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4681923C" w14:textId="77777777" w:rsidTr="00315E96">
        <w:trPr>
          <w:trHeight w:val="284"/>
        </w:trPr>
        <w:tc>
          <w:tcPr>
            <w:tcW w:w="9412" w:type="dxa"/>
          </w:tcPr>
          <w:p w14:paraId="1E2D2F70" w14:textId="77777777"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431B0A">
              <w:rPr>
                <w:rFonts w:cs="Arial"/>
                <w:color w:val="FFFFFF" w:themeColor="background1"/>
                <w:sz w:val="22"/>
                <w:szCs w:val="22"/>
              </w:rPr>
              <w:t>9</w:t>
            </w:r>
            <w:r w:rsidRPr="00583885">
              <w:rPr>
                <w:rFonts w:cs="Arial"/>
                <w:color w:val="FFFFFF" w:themeColor="background1"/>
                <w:sz w:val="22"/>
                <w:szCs w:val="22"/>
              </w:rPr>
              <w:t xml:space="preserve"> </w:t>
            </w:r>
            <w:r w:rsidR="00583885">
              <w:rPr>
                <w:rFonts w:cs="Arial"/>
                <w:color w:val="FFFFFF" w:themeColor="background1"/>
                <w:sz w:val="22"/>
                <w:szCs w:val="22"/>
              </w:rPr>
              <w:t>November 201</w:t>
            </w:r>
            <w:r w:rsidR="0071740A">
              <w:rPr>
                <w:rFonts w:cs="Arial"/>
                <w:color w:val="FFFFFF" w:themeColor="background1"/>
                <w:sz w:val="22"/>
                <w:szCs w:val="22"/>
              </w:rPr>
              <w:t>8</w:t>
            </w:r>
          </w:p>
        </w:tc>
      </w:tr>
    </w:tbl>
    <w:p w14:paraId="73D3EAA0"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4ABC53DB" w14:textId="77777777" w:rsidTr="00B835D5">
        <w:trPr>
          <w:trHeight w:hRule="exact" w:val="1209"/>
        </w:trPr>
        <w:tc>
          <w:tcPr>
            <w:tcW w:w="9397" w:type="dxa"/>
            <w:vAlign w:val="bottom"/>
          </w:tcPr>
          <w:p w14:paraId="23DCEC5F" w14:textId="77777777" w:rsidR="002E1760" w:rsidRDefault="00AE627C" w:rsidP="002E1760">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2A4C8E">
              <w:rPr>
                <w:rFonts w:cs="Arial"/>
              </w:rPr>
              <w:t>c</w:t>
            </w:r>
            <w:r w:rsidR="002E1760">
              <w:rPr>
                <w:rFonts w:cs="Arial"/>
              </w:rPr>
              <w:t>all for evidence</w:t>
            </w:r>
            <w:r w:rsidR="002A4C8E">
              <w:rPr>
                <w:rFonts w:cs="Arial"/>
              </w:rPr>
              <w:t xml:space="preserve"> - </w:t>
            </w:r>
          </w:p>
          <w:p w14:paraId="6D64AFE2" w14:textId="77777777" w:rsidR="00791EB4" w:rsidRPr="00616B9B" w:rsidRDefault="003A5DAC" w:rsidP="002E1760">
            <w:pPr>
              <w:pStyle w:val="01aDBTitle"/>
              <w:jc w:val="left"/>
              <w:rPr>
                <w:rFonts w:cs="Arial"/>
              </w:rPr>
            </w:pPr>
            <w:r>
              <w:rPr>
                <w:rFonts w:cs="Arial"/>
              </w:rPr>
              <w:t>P</w:t>
            </w:r>
            <w:r w:rsidR="002A4C8E">
              <w:rPr>
                <w:rFonts w:cs="Arial"/>
              </w:rPr>
              <w:t>eriodic a</w:t>
            </w:r>
            <w:r w:rsidR="002E1760">
              <w:rPr>
                <w:rFonts w:cs="Arial"/>
              </w:rPr>
              <w:t>uctions for equity instruments</w:t>
            </w:r>
          </w:p>
        </w:tc>
      </w:tr>
      <w:tr w:rsidR="00060F72" w:rsidRPr="00616B9B" w14:paraId="688F49D3" w14:textId="77777777" w:rsidTr="00B835D5">
        <w:trPr>
          <w:trHeight w:hRule="exact" w:val="605"/>
        </w:trPr>
        <w:tc>
          <w:tcPr>
            <w:tcW w:w="9397" w:type="dxa"/>
            <w:tcMar>
              <w:top w:w="142" w:type="dxa"/>
            </w:tcMar>
          </w:tcPr>
          <w:p w14:paraId="35E9E1FC"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5C101637"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2A4F1AB9" w14:textId="77777777" w:rsidTr="00315E96">
        <w:trPr>
          <w:trHeight w:hRule="exact" w:val="964"/>
        </w:trPr>
        <w:tc>
          <w:tcPr>
            <w:tcW w:w="2325" w:type="dxa"/>
          </w:tcPr>
          <w:p w14:paraId="703131C4" w14:textId="77777777" w:rsidR="00620D7C" w:rsidRPr="00A52EBB" w:rsidRDefault="00620D7C" w:rsidP="00B1467D">
            <w:pPr>
              <w:pStyle w:val="02Date"/>
              <w:rPr>
                <w:rFonts w:cs="Arial"/>
              </w:rPr>
            </w:pPr>
            <w:r w:rsidRPr="00A52EBB">
              <w:rPr>
                <w:rFonts w:cs="Arial"/>
              </w:rPr>
              <w:lastRenderedPageBreak/>
              <w:t xml:space="preserve">Date: </w:t>
            </w:r>
            <w:r w:rsidR="00431B0A">
              <w:rPr>
                <w:rFonts w:cs="Arial"/>
              </w:rPr>
              <w:t>9</w:t>
            </w:r>
            <w:r w:rsidR="00583885" w:rsidRPr="00583885">
              <w:rPr>
                <w:rFonts w:cs="Arial"/>
              </w:rPr>
              <w:t xml:space="preserve"> November</w:t>
            </w:r>
            <w:r w:rsidR="004E49B0" w:rsidRPr="00583885">
              <w:rPr>
                <w:rFonts w:cs="Arial"/>
              </w:rPr>
              <w:t xml:space="preserve"> 201</w:t>
            </w:r>
            <w:r w:rsidR="00B1467D">
              <w:rPr>
                <w:rFonts w:cs="Arial"/>
              </w:rPr>
              <w:t>8</w:t>
            </w:r>
          </w:p>
        </w:tc>
      </w:tr>
    </w:tbl>
    <w:p w14:paraId="37C1020D"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2787435"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2E1760">
        <w:rPr>
          <w:rFonts w:cs="Arial"/>
        </w:rPr>
        <w:t xml:space="preserve">Call for evidence on periodic auctions on equity instruments </w:t>
      </w:r>
      <w:r w:rsidR="00015B5E" w:rsidRPr="00EF0769">
        <w:rPr>
          <w:rFonts w:cs="Arial"/>
        </w:rPr>
        <w:t>published on the ESMA website</w:t>
      </w:r>
      <w:r w:rsidR="004E49B0" w:rsidRPr="00EF0769">
        <w:rPr>
          <w:rFonts w:cs="Arial"/>
        </w:rPr>
        <w:t>.</w:t>
      </w:r>
    </w:p>
    <w:p w14:paraId="620ED3AB" w14:textId="77777777" w:rsidR="001D000A" w:rsidRDefault="001D000A" w:rsidP="00F574D0">
      <w:pPr>
        <w:autoSpaceDE w:val="0"/>
        <w:autoSpaceDN w:val="0"/>
        <w:adjustRightInd w:val="0"/>
        <w:spacing w:before="120" w:after="120" w:line="276" w:lineRule="auto"/>
        <w:jc w:val="both"/>
        <w:rPr>
          <w:rStyle w:val="Strong4"/>
          <w:rFonts w:cs="Arial"/>
          <w:i/>
        </w:rPr>
      </w:pPr>
    </w:p>
    <w:p w14:paraId="6DDB2CB9"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0C4FB1BE"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6862754D" w14:textId="77777777" w:rsidR="00F574D0" w:rsidRPr="00293D78" w:rsidRDefault="00F574D0" w:rsidP="00293D78">
      <w:pPr>
        <w:pStyle w:val="04BodyText"/>
        <w:numPr>
          <w:ilvl w:val="0"/>
          <w:numId w:val="38"/>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243AFC6B" w14:textId="77777777" w:rsidR="00F574D0" w:rsidRPr="00293D78" w:rsidRDefault="00D75FEE" w:rsidP="00293D78">
      <w:pPr>
        <w:pStyle w:val="04BodyText"/>
        <w:numPr>
          <w:ilvl w:val="0"/>
          <w:numId w:val="38"/>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E1760" w:rsidRPr="00293D78">
        <w:rPr>
          <w:rFonts w:cs="Arial"/>
        </w:rPr>
        <w:t>CFE</w:t>
      </w:r>
      <w:r w:rsidR="00955F48" w:rsidRPr="00293D78">
        <w:rPr>
          <w:rFonts w:cs="Arial"/>
        </w:rPr>
        <w:t>_</w:t>
      </w:r>
      <w:r w:rsidR="002E1760" w:rsidRPr="00293D78">
        <w:rPr>
          <w:rFonts w:cs="Arial"/>
        </w:rPr>
        <w:t>P</w:t>
      </w:r>
      <w:r w:rsidR="00B1467D" w:rsidRPr="00293D78">
        <w:rPr>
          <w:rFonts w:cs="Arial"/>
        </w:rPr>
        <w:t>A</w:t>
      </w:r>
      <w:r w:rsidR="00E9344E" w:rsidRPr="00293D78">
        <w:rPr>
          <w:rFonts w:cs="Arial"/>
        </w:rPr>
        <w:t>_</w:t>
      </w:r>
      <w:r w:rsidR="00F574D0" w:rsidRPr="00293D78">
        <w:rPr>
          <w:rFonts w:cs="Arial"/>
        </w:rPr>
        <w:t>1&gt; - i.e. the response to one question has to be framed by the 2 tags corresponding to the question; and</w:t>
      </w:r>
    </w:p>
    <w:p w14:paraId="05F24880" w14:textId="77777777" w:rsidR="00F574D0" w:rsidRPr="00293D78" w:rsidRDefault="00F574D0" w:rsidP="00293D78">
      <w:pPr>
        <w:pStyle w:val="04BodyText"/>
        <w:numPr>
          <w:ilvl w:val="0"/>
          <w:numId w:val="38"/>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D40FBF"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746CE388" w14:textId="77777777" w:rsidR="00F574D0" w:rsidRPr="00293D78" w:rsidRDefault="00F574D0" w:rsidP="00293D78">
      <w:pPr>
        <w:pStyle w:val="04BodyText"/>
        <w:numPr>
          <w:ilvl w:val="0"/>
          <w:numId w:val="39"/>
        </w:numPr>
        <w:spacing w:before="120" w:after="120"/>
        <w:rPr>
          <w:rFonts w:cs="Arial"/>
        </w:rPr>
      </w:pPr>
      <w:r w:rsidRPr="00293D78">
        <w:rPr>
          <w:rFonts w:cs="Arial"/>
        </w:rPr>
        <w:t>if they respond to the question stated;</w:t>
      </w:r>
    </w:p>
    <w:p w14:paraId="1061CDBF" w14:textId="77777777" w:rsidR="002E1760" w:rsidRPr="00293D78" w:rsidRDefault="002E1760" w:rsidP="00293D78">
      <w:pPr>
        <w:pStyle w:val="04BodyText"/>
        <w:numPr>
          <w:ilvl w:val="0"/>
          <w:numId w:val="39"/>
        </w:numPr>
        <w:spacing w:before="120" w:after="120"/>
        <w:rPr>
          <w:rFonts w:cs="Arial"/>
        </w:rPr>
      </w:pPr>
      <w:r w:rsidRPr="00293D78">
        <w:rPr>
          <w:rFonts w:cs="Arial"/>
        </w:rPr>
        <w:t>indicate the specific question to which the comment relates;</w:t>
      </w:r>
    </w:p>
    <w:p w14:paraId="131EDD40" w14:textId="77777777" w:rsidR="002E1760" w:rsidRPr="00293D78" w:rsidRDefault="002E1760" w:rsidP="00293D78">
      <w:pPr>
        <w:pStyle w:val="04BodyText"/>
        <w:numPr>
          <w:ilvl w:val="0"/>
          <w:numId w:val="39"/>
        </w:numPr>
        <w:spacing w:before="120" w:after="120"/>
        <w:rPr>
          <w:rFonts w:cs="Arial"/>
        </w:rPr>
      </w:pPr>
      <w:r w:rsidRPr="00293D78">
        <w:rPr>
          <w:rFonts w:cs="Arial"/>
        </w:rPr>
        <w:t>contain a clear rationale; and</w:t>
      </w:r>
    </w:p>
    <w:p w14:paraId="221A90F5" w14:textId="77777777" w:rsidR="002E1760" w:rsidRPr="00293D78" w:rsidRDefault="002E1760" w:rsidP="00293D78">
      <w:pPr>
        <w:pStyle w:val="04BodyText"/>
        <w:numPr>
          <w:ilvl w:val="0"/>
          <w:numId w:val="39"/>
        </w:numPr>
        <w:spacing w:before="120" w:after="120"/>
        <w:rPr>
          <w:rFonts w:cs="Arial"/>
        </w:rPr>
      </w:pPr>
      <w:r w:rsidRPr="00293D78">
        <w:rPr>
          <w:rFonts w:cs="Arial"/>
        </w:rPr>
        <w:t>describe any alternatives ESMA should consider.</w:t>
      </w:r>
    </w:p>
    <w:p w14:paraId="7037BD06" w14:textId="77777777" w:rsidR="001D000A" w:rsidRDefault="001D000A" w:rsidP="000D17AA">
      <w:pPr>
        <w:pStyle w:val="04BodyText"/>
        <w:spacing w:before="120" w:after="120"/>
        <w:jc w:val="left"/>
        <w:rPr>
          <w:rFonts w:cs="Arial"/>
          <w:b/>
        </w:rPr>
      </w:pPr>
    </w:p>
    <w:p w14:paraId="255B8DF6" w14:textId="77777777" w:rsidR="000D17AA" w:rsidRPr="00EF0769" w:rsidRDefault="00606240" w:rsidP="000D17AA">
      <w:pPr>
        <w:pStyle w:val="04BodyText"/>
        <w:spacing w:before="120" w:after="120"/>
        <w:jc w:val="left"/>
        <w:rPr>
          <w:rFonts w:cs="Arial"/>
          <w:b/>
        </w:rPr>
      </w:pPr>
      <w:r>
        <w:rPr>
          <w:rFonts w:cs="Arial"/>
          <w:b/>
        </w:rPr>
        <w:t>Naming protocol</w:t>
      </w:r>
    </w:p>
    <w:p w14:paraId="4461D6BB"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14:paraId="78779EE5" w14:textId="77777777" w:rsidR="000D17AA" w:rsidRPr="00EF0769" w:rsidRDefault="00021E83" w:rsidP="000D17AA">
      <w:pPr>
        <w:pStyle w:val="04BodyText"/>
        <w:spacing w:before="120" w:after="120"/>
        <w:jc w:val="left"/>
        <w:rPr>
          <w:rFonts w:cs="Arial"/>
        </w:rPr>
      </w:pPr>
      <w:r w:rsidRPr="00EF0769">
        <w:rPr>
          <w:rFonts w:cs="Arial"/>
        </w:rPr>
        <w:t>ESMA_</w:t>
      </w:r>
      <w:r w:rsidR="002E1760">
        <w:rPr>
          <w:rFonts w:cs="Arial"/>
        </w:rPr>
        <w:t>CFE</w:t>
      </w:r>
      <w:r w:rsidR="00431B0A" w:rsidRPr="00EF0769">
        <w:rPr>
          <w:rFonts w:cs="Arial"/>
        </w:rPr>
        <w:t>_</w:t>
      </w:r>
      <w:r w:rsidR="002E1760">
        <w:rPr>
          <w:rFonts w:cs="Arial"/>
        </w:rPr>
        <w:t>PA</w:t>
      </w:r>
      <w:r w:rsidRPr="00EF0769">
        <w:rPr>
          <w:rFonts w:cs="Arial"/>
        </w:rPr>
        <w:t>_NAMEOFCOMPANY_NAMEOFDOCUMENT</w:t>
      </w:r>
      <w:r w:rsidR="000D17AA" w:rsidRPr="00EF0769">
        <w:rPr>
          <w:rFonts w:cs="Arial"/>
        </w:rPr>
        <w:t>.</w:t>
      </w:r>
    </w:p>
    <w:p w14:paraId="2017A4AA"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4614CFC5" w14:textId="77777777" w:rsidR="00021E83" w:rsidRPr="00EF0769" w:rsidRDefault="00021E83" w:rsidP="000D17AA">
      <w:pPr>
        <w:pStyle w:val="04BodyText"/>
        <w:spacing w:before="120" w:after="120"/>
        <w:jc w:val="left"/>
        <w:rPr>
          <w:rFonts w:cs="Arial"/>
        </w:rPr>
      </w:pPr>
      <w:r w:rsidRPr="00EF0769">
        <w:rPr>
          <w:rFonts w:cs="Arial"/>
        </w:rPr>
        <w:t>ESMA_</w:t>
      </w:r>
      <w:r w:rsidR="002E1760">
        <w:rPr>
          <w:rFonts w:cs="Arial"/>
        </w:rPr>
        <w:t>CFE</w:t>
      </w:r>
      <w:r w:rsidR="00431B0A" w:rsidRPr="00EF0769">
        <w:rPr>
          <w:rFonts w:cs="Arial"/>
        </w:rPr>
        <w:t>_</w:t>
      </w:r>
      <w:r w:rsidR="002E1760">
        <w:rPr>
          <w:rFonts w:cs="Arial"/>
        </w:rPr>
        <w:t>PA</w:t>
      </w:r>
      <w:r w:rsidR="00332304">
        <w:rPr>
          <w:rFonts w:cs="Arial"/>
        </w:rPr>
        <w:t>_</w:t>
      </w:r>
      <w:r w:rsidRPr="00EF0769">
        <w:rPr>
          <w:rFonts w:cs="Arial"/>
        </w:rPr>
        <w:t xml:space="preserve">ESMA_REPLYFORM or </w:t>
      </w:r>
    </w:p>
    <w:p w14:paraId="27739362" w14:textId="77777777" w:rsidR="000D17AA" w:rsidRPr="00EF0769" w:rsidRDefault="00021E83" w:rsidP="000D17AA">
      <w:pPr>
        <w:pStyle w:val="04BodyText"/>
        <w:spacing w:before="120" w:after="120"/>
        <w:jc w:val="left"/>
        <w:rPr>
          <w:rFonts w:cs="Arial"/>
        </w:rPr>
      </w:pPr>
      <w:r w:rsidRPr="00EF0769">
        <w:rPr>
          <w:rFonts w:cs="Arial"/>
        </w:rPr>
        <w:t>ESMA_</w:t>
      </w:r>
      <w:r w:rsidR="002E1760">
        <w:rPr>
          <w:rFonts w:cs="Arial"/>
        </w:rPr>
        <w:t>CFE</w:t>
      </w:r>
      <w:r w:rsidR="00431B0A" w:rsidRPr="00EF0769">
        <w:rPr>
          <w:rFonts w:cs="Arial"/>
        </w:rPr>
        <w:t>_</w:t>
      </w:r>
      <w:r w:rsidR="002E1760">
        <w:rPr>
          <w:rFonts w:cs="Arial"/>
        </w:rPr>
        <w:t>PA</w:t>
      </w:r>
      <w:r w:rsidRPr="00EF0769">
        <w:rPr>
          <w:rFonts w:cs="Arial"/>
        </w:rPr>
        <w:t>_ESMA_ANNEX1</w:t>
      </w:r>
    </w:p>
    <w:p w14:paraId="17E9CFC6"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7FD4A91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1C686A45"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E1760">
        <w:rPr>
          <w:rFonts w:cs="Arial"/>
          <w:b/>
        </w:rPr>
        <w:t>11</w:t>
      </w:r>
      <w:r w:rsidR="00583885" w:rsidRPr="00583885">
        <w:rPr>
          <w:rFonts w:cs="Arial"/>
          <w:b/>
        </w:rPr>
        <w:t xml:space="preserve"> January</w:t>
      </w:r>
      <w:r w:rsidR="00416ABC" w:rsidRPr="00583885">
        <w:rPr>
          <w:rFonts w:cs="Arial"/>
          <w:b/>
        </w:rPr>
        <w:t xml:space="preserve"> 201</w:t>
      </w:r>
      <w:r w:rsidR="002E1760">
        <w:rPr>
          <w:rFonts w:cs="Arial"/>
          <w:b/>
        </w:rPr>
        <w:t>9</w:t>
      </w:r>
      <w:r w:rsidR="00021E83" w:rsidRPr="00EF0769">
        <w:rPr>
          <w:rFonts w:cs="Arial"/>
          <w:b/>
        </w:rPr>
        <w:t>.</w:t>
      </w:r>
    </w:p>
    <w:p w14:paraId="6CC19D79"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w:t>
      </w:r>
    </w:p>
    <w:p w14:paraId="5AC324F0"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0B6D004E"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6FB16023"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02C21A93"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6B82369E"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7D763499"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ACCC36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5C70F698" w14:textId="77777777" w:rsidR="00332304" w:rsidRDefault="00332304">
      <w:pPr>
        <w:rPr>
          <w:rFonts w:cs="Arial"/>
          <w:b/>
          <w:bCs/>
          <w:kern w:val="32"/>
          <w:sz w:val="24"/>
          <w:szCs w:val="32"/>
        </w:rPr>
      </w:pPr>
      <w:r>
        <w:br w:type="page"/>
      </w:r>
    </w:p>
    <w:p w14:paraId="74B11D8D"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1099514B" w14:textId="77777777" w:rsidTr="00F8701C">
        <w:tc>
          <w:tcPr>
            <w:tcW w:w="3929" w:type="dxa"/>
            <w:shd w:val="clear" w:color="auto" w:fill="auto"/>
          </w:tcPr>
          <w:p w14:paraId="49C79F7C" w14:textId="77777777" w:rsidR="00C2682A" w:rsidRPr="00E40A5C" w:rsidRDefault="00C2682A" w:rsidP="00F8701C">
            <w:pPr>
              <w:rPr>
                <w:rFonts w:cs="Arial"/>
                <w:sz w:val="22"/>
              </w:rPr>
            </w:pPr>
            <w:permStart w:id="24197343" w:edGrp="everyone" w:colFirst="1" w:colLast="1"/>
            <w:r w:rsidRPr="00E40A5C">
              <w:rPr>
                <w:rFonts w:cs="Arial"/>
                <w:sz w:val="22"/>
              </w:rPr>
              <w:t>Name of the company / organisation</w:t>
            </w:r>
          </w:p>
        </w:tc>
        <w:tc>
          <w:tcPr>
            <w:tcW w:w="5595" w:type="dxa"/>
            <w:shd w:val="clear" w:color="auto" w:fill="auto"/>
          </w:tcPr>
          <w:p w14:paraId="0A3E3C3B" w14:textId="0632FAEE" w:rsidR="00C2682A" w:rsidRPr="00AB6D88" w:rsidRDefault="008046B8" w:rsidP="00F8701C">
            <w:pPr>
              <w:rPr>
                <w:rStyle w:val="PlaceholderText"/>
                <w:rFonts w:cs="Arial"/>
              </w:rPr>
            </w:pPr>
            <w:r>
              <w:rPr>
                <w:rStyle w:val="PlaceholderText"/>
                <w:rFonts w:cs="Arial"/>
              </w:rPr>
              <w:t>EFAMA</w:t>
            </w:r>
          </w:p>
        </w:tc>
      </w:tr>
      <w:tr w:rsidR="00C2682A" w:rsidRPr="00AB6D88" w14:paraId="0BC176F2" w14:textId="77777777" w:rsidTr="00F8701C">
        <w:tc>
          <w:tcPr>
            <w:tcW w:w="3929" w:type="dxa"/>
            <w:shd w:val="clear" w:color="auto" w:fill="auto"/>
          </w:tcPr>
          <w:p w14:paraId="64D06404" w14:textId="77777777" w:rsidR="00C2682A" w:rsidRPr="00E40A5C" w:rsidRDefault="00C2682A" w:rsidP="00F8701C">
            <w:pPr>
              <w:rPr>
                <w:rFonts w:cs="Arial"/>
                <w:sz w:val="22"/>
              </w:rPr>
            </w:pPr>
            <w:permStart w:id="1672703098" w:edGrp="everyone" w:colFirst="1" w:colLast="1"/>
            <w:permEnd w:id="24197343"/>
            <w:r w:rsidRPr="00E40A5C">
              <w:rPr>
                <w:rFonts w:cs="Arial"/>
                <w:sz w:val="22"/>
              </w:rPr>
              <w:t>Activity</w:t>
            </w:r>
          </w:p>
        </w:tc>
        <w:tc>
          <w:tcPr>
            <w:tcW w:w="5595" w:type="dxa"/>
            <w:shd w:val="clear" w:color="auto" w:fill="auto"/>
          </w:tcPr>
          <w:p w14:paraId="2999C904" w14:textId="77777777" w:rsidR="00C2682A" w:rsidRPr="00AB6D88" w:rsidRDefault="00771089" w:rsidP="00F8701C">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075BF">
                  <w:rPr>
                    <w:rFonts w:cs="Arial"/>
                  </w:rPr>
                  <w:t>Investment Services</w:t>
                </w:r>
              </w:sdtContent>
            </w:sdt>
          </w:p>
        </w:tc>
      </w:tr>
      <w:tr w:rsidR="00C2682A" w:rsidRPr="00AB6D88" w14:paraId="2562896B" w14:textId="77777777" w:rsidTr="00F8701C">
        <w:tc>
          <w:tcPr>
            <w:tcW w:w="3929" w:type="dxa"/>
            <w:shd w:val="clear" w:color="auto" w:fill="auto"/>
          </w:tcPr>
          <w:p w14:paraId="17FCE940" w14:textId="77777777" w:rsidR="00C2682A" w:rsidRPr="00E40A5C" w:rsidRDefault="00C2682A" w:rsidP="00F8701C">
            <w:pPr>
              <w:rPr>
                <w:rFonts w:cs="Arial"/>
                <w:sz w:val="22"/>
              </w:rPr>
            </w:pPr>
            <w:permStart w:id="761006411" w:edGrp="everyone" w:colFirst="1" w:colLast="1"/>
            <w:permEnd w:id="1672703098"/>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5C8CECBA" w14:textId="77777777" w:rsidR="00C2682A" w:rsidRPr="00AB6D88" w:rsidRDefault="008C6956" w:rsidP="00F8701C">
                <w:pPr>
                  <w:rPr>
                    <w:rFonts w:cs="Arial"/>
                  </w:rPr>
                </w:pPr>
                <w:r>
                  <w:rPr>
                    <w:rFonts w:ascii="MS Gothic" w:eastAsia="MS Gothic" w:hAnsi="MS Gothic" w:cs="Arial" w:hint="eastAsia"/>
                  </w:rPr>
                  <w:t>☒</w:t>
                </w:r>
              </w:p>
            </w:tc>
          </w:sdtContent>
        </w:sdt>
      </w:tr>
      <w:tr w:rsidR="00C2682A" w:rsidRPr="00AB6D88" w14:paraId="1EF634CB" w14:textId="77777777" w:rsidTr="00F8701C">
        <w:tc>
          <w:tcPr>
            <w:tcW w:w="3929" w:type="dxa"/>
            <w:shd w:val="clear" w:color="auto" w:fill="auto"/>
          </w:tcPr>
          <w:p w14:paraId="503E8C49" w14:textId="77777777" w:rsidR="00C2682A" w:rsidRPr="00E40A5C" w:rsidRDefault="00C2682A" w:rsidP="00F8701C">
            <w:pPr>
              <w:rPr>
                <w:rFonts w:cs="Arial"/>
                <w:sz w:val="22"/>
              </w:rPr>
            </w:pPr>
            <w:permStart w:id="598827375" w:edGrp="everyone" w:colFirst="1" w:colLast="1"/>
            <w:permEnd w:id="761006411"/>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A98B220" w14:textId="799A15BD" w:rsidR="00C2682A" w:rsidRPr="00AB6D88" w:rsidRDefault="00D075BF" w:rsidP="00F8701C">
                <w:pPr>
                  <w:rPr>
                    <w:rFonts w:cs="Arial"/>
                  </w:rPr>
                </w:pPr>
                <w:r>
                  <w:rPr>
                    <w:rFonts w:cs="Arial"/>
                  </w:rPr>
                  <w:t>Europe</w:t>
                </w:r>
              </w:p>
            </w:tc>
          </w:sdtContent>
        </w:sdt>
      </w:tr>
      <w:permEnd w:id="598827375"/>
    </w:tbl>
    <w:p w14:paraId="665407F1" w14:textId="77777777" w:rsidR="00C2682A" w:rsidRDefault="00C2682A" w:rsidP="00F87897">
      <w:pPr>
        <w:spacing w:after="120" w:line="264" w:lineRule="auto"/>
      </w:pPr>
    </w:p>
    <w:p w14:paraId="40C18B3B" w14:textId="77777777" w:rsidR="00F87897" w:rsidRDefault="00F87897" w:rsidP="00F87897">
      <w:pPr>
        <w:spacing w:after="120" w:line="264" w:lineRule="auto"/>
      </w:pPr>
    </w:p>
    <w:p w14:paraId="5C0738BD" w14:textId="77777777" w:rsidR="00F87897" w:rsidRDefault="00F87897" w:rsidP="00F87897">
      <w:pPr>
        <w:pStyle w:val="Heading1"/>
        <w:numPr>
          <w:ilvl w:val="0"/>
          <w:numId w:val="0"/>
        </w:numPr>
        <w:ind w:left="431" w:hanging="431"/>
      </w:pPr>
      <w:r>
        <w:t>Introduction</w:t>
      </w:r>
    </w:p>
    <w:p w14:paraId="1C18907D" w14:textId="77777777" w:rsidR="00F87897" w:rsidRPr="001D47A5" w:rsidRDefault="00F87897" w:rsidP="00F87897">
      <w:pPr>
        <w:rPr>
          <w:rStyle w:val="IntenseEmphasis"/>
        </w:rPr>
      </w:pPr>
      <w:r w:rsidRPr="001D47A5">
        <w:rPr>
          <w:rStyle w:val="IntenseEmphasis"/>
        </w:rPr>
        <w:t>Please make your introductory comments below, if any:</w:t>
      </w:r>
    </w:p>
    <w:p w14:paraId="756BDF7A" w14:textId="77777777" w:rsidR="00F87897" w:rsidRPr="00BF28DA" w:rsidRDefault="00F87897" w:rsidP="00F87897"/>
    <w:p w14:paraId="466943E1" w14:textId="77777777" w:rsidR="00F87897" w:rsidRPr="006F4535" w:rsidRDefault="00F87897" w:rsidP="00F87897">
      <w:r w:rsidRPr="006F4535">
        <w:t>&lt;ESMA_COMMENT_</w:t>
      </w:r>
      <w:r>
        <w:t>CFE_</w:t>
      </w:r>
      <w:r w:rsidRPr="006F4535">
        <w:t>PA_1&gt;</w:t>
      </w:r>
    </w:p>
    <w:p w14:paraId="7CCAE4CF" w14:textId="51721CD7" w:rsidR="00D47672" w:rsidRDefault="00971CDE" w:rsidP="00F87897">
      <w:permStart w:id="681276614" w:edGrp="everyone"/>
      <w:r>
        <w:t xml:space="preserve">EFAMA </w:t>
      </w:r>
      <w:r w:rsidR="008716C1">
        <w:t>support</w:t>
      </w:r>
      <w:r w:rsidR="00C554C5">
        <w:t>s</w:t>
      </w:r>
      <w:r w:rsidR="008716C1">
        <w:t xml:space="preserve"> </w:t>
      </w:r>
      <w:r w:rsidR="00C554C5">
        <w:t>all</w:t>
      </w:r>
      <w:r w:rsidR="00F5170D">
        <w:t xml:space="preserve"> initiative</w:t>
      </w:r>
      <w:r w:rsidR="004250C4">
        <w:t>s</w:t>
      </w:r>
      <w:r w:rsidR="00F5170D">
        <w:t xml:space="preserve"> that can </w:t>
      </w:r>
      <w:r w:rsidR="00C554C5">
        <w:t xml:space="preserve">help </w:t>
      </w:r>
      <w:r w:rsidR="00F5170D">
        <w:t>achiev</w:t>
      </w:r>
      <w:r w:rsidR="00C554C5">
        <w:t>ing</w:t>
      </w:r>
      <w:r w:rsidR="00F5170D">
        <w:t xml:space="preserve"> fair and liquid markets</w:t>
      </w:r>
      <w:r w:rsidR="008B5436">
        <w:t xml:space="preserve">, as we consider that this is </w:t>
      </w:r>
      <w:r w:rsidR="00C554C5">
        <w:t xml:space="preserve">an important element for the protection of </w:t>
      </w:r>
      <w:r w:rsidR="00D47672">
        <w:t>end-investors.</w:t>
      </w:r>
      <w:r w:rsidR="009478DA">
        <w:t xml:space="preserve"> We are </w:t>
      </w:r>
      <w:r w:rsidR="009478DA" w:rsidRPr="004129AB">
        <w:t xml:space="preserve">supportive of ESMA’s efforts to examine and </w:t>
      </w:r>
      <w:r w:rsidR="009478DA">
        <w:t>re-evaluate elements of MiFID II regime</w:t>
      </w:r>
      <w:r w:rsidR="00CF0FEF">
        <w:t xml:space="preserve"> </w:t>
      </w:r>
      <w:r w:rsidR="00CF0FEF" w:rsidRPr="004129AB">
        <w:t xml:space="preserve">where evidence demonstrates </w:t>
      </w:r>
      <w:r w:rsidR="00CF0FEF">
        <w:t xml:space="preserve">gaps or </w:t>
      </w:r>
      <w:r w:rsidR="00CF0FEF" w:rsidRPr="004129AB">
        <w:t>deficiencies</w:t>
      </w:r>
      <w:r w:rsidR="009478DA">
        <w:t>.</w:t>
      </w:r>
    </w:p>
    <w:p w14:paraId="61DE342B" w14:textId="77777777" w:rsidR="00D47672" w:rsidRDefault="00D47672" w:rsidP="00F87897"/>
    <w:p w14:paraId="245C2871" w14:textId="14CF6E78" w:rsidR="00F72A21" w:rsidRDefault="007A75D5" w:rsidP="00F87897">
      <w:r>
        <w:t xml:space="preserve">From </w:t>
      </w:r>
      <w:r w:rsidR="00D47672">
        <w:t>our perspective</w:t>
      </w:r>
      <w:r w:rsidR="00307B91">
        <w:t>,</w:t>
      </w:r>
      <w:r>
        <w:t xml:space="preserve"> </w:t>
      </w:r>
      <w:r w:rsidR="009210CC">
        <w:t xml:space="preserve">MiFID II implementation has </w:t>
      </w:r>
      <w:r w:rsidR="00383A94">
        <w:t xml:space="preserve">opened the market for new liquidity providers and new </w:t>
      </w:r>
      <w:r w:rsidR="00F72A21">
        <w:t xml:space="preserve">methods of trading beside the “historical ones” </w:t>
      </w:r>
      <w:r w:rsidR="00B14F6C">
        <w:t xml:space="preserve">and has defined the different avenues to execute transactions. </w:t>
      </w:r>
    </w:p>
    <w:p w14:paraId="6D778711" w14:textId="77777777" w:rsidR="00572625" w:rsidRDefault="00572625" w:rsidP="00F87897"/>
    <w:p w14:paraId="487A1FB3" w14:textId="3F3D444E" w:rsidR="00CE4918" w:rsidRDefault="00572625" w:rsidP="00F87897">
      <w:r>
        <w:t xml:space="preserve">All types of venues and market participants, including Systematic Internalisers, should be subject to </w:t>
      </w:r>
      <w:r w:rsidR="004D3B29">
        <w:t>r</w:t>
      </w:r>
      <w:r w:rsidR="00CF0FEF">
        <w:t>ules</w:t>
      </w:r>
      <w:r w:rsidR="00395D6E">
        <w:t xml:space="preserve"> that are </w:t>
      </w:r>
    </w:p>
    <w:p w14:paraId="1D82FCC8" w14:textId="72094DEC" w:rsidR="0082752D" w:rsidRDefault="002D4606" w:rsidP="00CE4918">
      <w:pPr>
        <w:pStyle w:val="ListParagraph"/>
        <w:numPr>
          <w:ilvl w:val="0"/>
          <w:numId w:val="40"/>
        </w:numPr>
      </w:pPr>
      <w:r>
        <w:t>C</w:t>
      </w:r>
      <w:r w:rsidR="00395D6E">
        <w:t>oordinated but not necessarily identical</w:t>
      </w:r>
      <w:r w:rsidR="00CE4918">
        <w:t>;</w:t>
      </w:r>
      <w:r w:rsidR="00395D6E">
        <w:t xml:space="preserve"> </w:t>
      </w:r>
    </w:p>
    <w:p w14:paraId="61DB9A74" w14:textId="02F0AFF0" w:rsidR="0082752D" w:rsidRDefault="002D4606" w:rsidP="00CE4918">
      <w:pPr>
        <w:pStyle w:val="ListParagraph"/>
        <w:numPr>
          <w:ilvl w:val="0"/>
          <w:numId w:val="40"/>
        </w:numPr>
      </w:pPr>
      <w:r>
        <w:t>F</w:t>
      </w:r>
      <w:r w:rsidR="004D3B29">
        <w:t>oster market access, market competition</w:t>
      </w:r>
      <w:r w:rsidR="0082752D">
        <w:t>;</w:t>
      </w:r>
      <w:r w:rsidR="004D3B29">
        <w:t xml:space="preserve"> </w:t>
      </w:r>
      <w:r w:rsidR="0082752D">
        <w:t>and</w:t>
      </w:r>
      <w:r w:rsidR="004D3B29">
        <w:t xml:space="preserve"> also </w:t>
      </w:r>
    </w:p>
    <w:p w14:paraId="5352512E" w14:textId="44E0A415" w:rsidR="004059CA" w:rsidRDefault="002D4606" w:rsidP="00CE4918">
      <w:pPr>
        <w:pStyle w:val="ListParagraph"/>
        <w:numPr>
          <w:ilvl w:val="0"/>
          <w:numId w:val="40"/>
        </w:numPr>
      </w:pPr>
      <w:r>
        <w:t>O</w:t>
      </w:r>
      <w:r w:rsidR="004D3B29">
        <w:t xml:space="preserve">ffer the largest range of product offering to facilitate </w:t>
      </w:r>
      <w:r w:rsidR="00782884">
        <w:t>market liquidity</w:t>
      </w:r>
      <w:r w:rsidR="004059CA">
        <w:t xml:space="preserve">; </w:t>
      </w:r>
    </w:p>
    <w:p w14:paraId="1670C97A" w14:textId="16DBCFAF" w:rsidR="00B177CF" w:rsidRDefault="002D4606" w:rsidP="00CE4918">
      <w:pPr>
        <w:pStyle w:val="ListParagraph"/>
        <w:numPr>
          <w:ilvl w:val="0"/>
          <w:numId w:val="40"/>
        </w:numPr>
      </w:pPr>
      <w:r>
        <w:t>R</w:t>
      </w:r>
      <w:r w:rsidR="00307B91">
        <w:t>egardless of the size of the orders.</w:t>
      </w:r>
      <w:r w:rsidR="00835A69" w:rsidRPr="00835A69">
        <w:t> </w:t>
      </w:r>
    </w:p>
    <w:p w14:paraId="7B4A6C89" w14:textId="77777777" w:rsidR="00B177CF" w:rsidRDefault="00B177CF" w:rsidP="00357E1E">
      <w:pPr>
        <w:ind w:firstLine="709"/>
      </w:pPr>
    </w:p>
    <w:p w14:paraId="4F5DF29E" w14:textId="7C7CA92F" w:rsidR="007A75D5" w:rsidRDefault="00835A69" w:rsidP="00B177CF">
      <w:r>
        <w:t xml:space="preserve">We believe that </w:t>
      </w:r>
      <w:r w:rsidR="007A75D5">
        <w:t>a variety of types of execution, e.g. trading venue</w:t>
      </w:r>
      <w:r w:rsidR="00BF025F">
        <w:t>s</w:t>
      </w:r>
      <w:r w:rsidR="007A75D5">
        <w:t xml:space="preserve">, </w:t>
      </w:r>
      <w:r>
        <w:t xml:space="preserve">periodic </w:t>
      </w:r>
      <w:r w:rsidR="007A75D5">
        <w:t>auction</w:t>
      </w:r>
      <w:r w:rsidR="00BF025F">
        <w:t>s</w:t>
      </w:r>
      <w:r w:rsidR="007A75D5">
        <w:t xml:space="preserve"> and </w:t>
      </w:r>
      <w:r>
        <w:t xml:space="preserve">systematic </w:t>
      </w:r>
      <w:r w:rsidR="002D4606">
        <w:t>internalisers’</w:t>
      </w:r>
      <w:r w:rsidR="00B177CF">
        <w:t xml:space="preserve"> organisation should </w:t>
      </w:r>
      <w:r w:rsidR="007A75D5">
        <w:t xml:space="preserve">best serve the interest of the industry to maintain flexibility </w:t>
      </w:r>
      <w:r w:rsidR="009478DA">
        <w:t xml:space="preserve">in innovation </w:t>
      </w:r>
      <w:r w:rsidR="007A75D5">
        <w:t>and different options when trading</w:t>
      </w:r>
      <w:r>
        <w:t>.</w:t>
      </w:r>
    </w:p>
    <w:p w14:paraId="1B1965D2" w14:textId="77777777" w:rsidR="00720258" w:rsidRDefault="00720258" w:rsidP="00F87897">
      <w:pPr>
        <w:rPr>
          <w:rFonts w:cs="Arial"/>
          <w:szCs w:val="20"/>
        </w:rPr>
      </w:pPr>
    </w:p>
    <w:p w14:paraId="7D18C9AE" w14:textId="33892FE3" w:rsidR="006B02E3" w:rsidRDefault="007A75D5" w:rsidP="00F87897">
      <w:pPr>
        <w:rPr>
          <w:rFonts w:cs="Arial"/>
          <w:szCs w:val="20"/>
        </w:rPr>
      </w:pPr>
      <w:r>
        <w:rPr>
          <w:rFonts w:cs="Arial"/>
          <w:szCs w:val="20"/>
        </w:rPr>
        <w:t xml:space="preserve">We are </w:t>
      </w:r>
      <w:r w:rsidR="00720258">
        <w:rPr>
          <w:rFonts w:cs="Arial"/>
          <w:szCs w:val="20"/>
        </w:rPr>
        <w:t xml:space="preserve">therefore of the opinion that a well-calibrated </w:t>
      </w:r>
      <w:r>
        <w:rPr>
          <w:rFonts w:cs="Arial"/>
          <w:szCs w:val="20"/>
        </w:rPr>
        <w:t xml:space="preserve">periodic auctions </w:t>
      </w:r>
      <w:r w:rsidR="00CF0FEF">
        <w:rPr>
          <w:rFonts w:cs="Arial"/>
          <w:szCs w:val="20"/>
        </w:rPr>
        <w:t>regime</w:t>
      </w:r>
      <w:r w:rsidR="00720258">
        <w:rPr>
          <w:rFonts w:cs="Arial"/>
          <w:szCs w:val="20"/>
        </w:rPr>
        <w:t xml:space="preserve"> </w:t>
      </w:r>
      <w:r>
        <w:rPr>
          <w:rFonts w:cs="Arial"/>
          <w:szCs w:val="20"/>
        </w:rPr>
        <w:t xml:space="preserve">can be </w:t>
      </w:r>
      <w:r w:rsidR="00720258">
        <w:rPr>
          <w:rFonts w:cs="Arial"/>
          <w:szCs w:val="20"/>
        </w:rPr>
        <w:t xml:space="preserve">further </w:t>
      </w:r>
      <w:r w:rsidR="009761FA">
        <w:rPr>
          <w:rFonts w:cs="Arial"/>
          <w:szCs w:val="20"/>
        </w:rPr>
        <w:t xml:space="preserve">developed in </w:t>
      </w:r>
      <w:r>
        <w:rPr>
          <w:rFonts w:cs="Arial"/>
          <w:szCs w:val="20"/>
        </w:rPr>
        <w:t xml:space="preserve">a way that </w:t>
      </w:r>
      <w:r w:rsidR="009761FA">
        <w:rPr>
          <w:rFonts w:cs="Arial"/>
          <w:szCs w:val="20"/>
        </w:rPr>
        <w:t xml:space="preserve">could </w:t>
      </w:r>
    </w:p>
    <w:p w14:paraId="138499B2" w14:textId="77777777" w:rsidR="002D4606" w:rsidRDefault="002D4606" w:rsidP="00375B93">
      <w:pPr>
        <w:pStyle w:val="ListParagraph"/>
        <w:numPr>
          <w:ilvl w:val="0"/>
          <w:numId w:val="40"/>
        </w:numPr>
        <w:rPr>
          <w:rFonts w:cs="Arial"/>
          <w:szCs w:val="20"/>
        </w:rPr>
      </w:pPr>
      <w:r w:rsidRPr="002D4606">
        <w:rPr>
          <w:rFonts w:cs="Arial"/>
          <w:szCs w:val="20"/>
        </w:rPr>
        <w:t>Support</w:t>
      </w:r>
      <w:r w:rsidR="009761FA" w:rsidRPr="002D4606">
        <w:rPr>
          <w:rFonts w:cs="Arial"/>
          <w:szCs w:val="20"/>
        </w:rPr>
        <w:t xml:space="preserve"> liquidity in </w:t>
      </w:r>
      <w:r w:rsidR="009761FA" w:rsidRPr="002D4606">
        <w:t>the</w:t>
      </w:r>
      <w:r w:rsidR="009761FA" w:rsidRPr="002D4606">
        <w:rPr>
          <w:rFonts w:cs="Arial"/>
          <w:szCs w:val="20"/>
        </w:rPr>
        <w:t xml:space="preserve"> markets, </w:t>
      </w:r>
      <w:r w:rsidR="00B14F6C" w:rsidRPr="002D4606">
        <w:rPr>
          <w:rFonts w:cs="Arial"/>
          <w:szCs w:val="20"/>
        </w:rPr>
        <w:t xml:space="preserve">facilitating </w:t>
      </w:r>
      <w:r w:rsidR="00F66140" w:rsidRPr="002D4606">
        <w:rPr>
          <w:rFonts w:cs="Arial"/>
          <w:szCs w:val="20"/>
        </w:rPr>
        <w:t xml:space="preserve">regulated funds and asset managers </w:t>
      </w:r>
      <w:r w:rsidR="007A75D5" w:rsidRPr="002D4606">
        <w:rPr>
          <w:rFonts w:cs="Arial"/>
          <w:szCs w:val="20"/>
        </w:rPr>
        <w:t xml:space="preserve">needs to execute </w:t>
      </w:r>
      <w:r w:rsidR="00ED16CB" w:rsidRPr="002D4606">
        <w:rPr>
          <w:rFonts w:cs="Arial"/>
          <w:szCs w:val="20"/>
        </w:rPr>
        <w:t xml:space="preserve">orders including </w:t>
      </w:r>
      <w:r w:rsidR="007A75D5" w:rsidRPr="002D4606">
        <w:rPr>
          <w:rFonts w:cs="Arial"/>
          <w:szCs w:val="20"/>
        </w:rPr>
        <w:t>large orders</w:t>
      </w:r>
      <w:r w:rsidR="00B14F6C" w:rsidRPr="002D4606">
        <w:rPr>
          <w:rFonts w:cs="Arial"/>
          <w:szCs w:val="20"/>
        </w:rPr>
        <w:t xml:space="preserve">; </w:t>
      </w:r>
    </w:p>
    <w:p w14:paraId="4D684D79" w14:textId="77777777" w:rsidR="002D4606" w:rsidRDefault="002D4606" w:rsidP="00F87897">
      <w:pPr>
        <w:pStyle w:val="ListParagraph"/>
        <w:numPr>
          <w:ilvl w:val="0"/>
          <w:numId w:val="40"/>
        </w:numPr>
        <w:rPr>
          <w:rFonts w:cs="Arial"/>
          <w:szCs w:val="20"/>
        </w:rPr>
      </w:pPr>
      <w:r w:rsidRPr="002D4606">
        <w:rPr>
          <w:rFonts w:cs="Arial"/>
          <w:szCs w:val="20"/>
        </w:rPr>
        <w:t>M</w:t>
      </w:r>
      <w:r w:rsidR="00B14F6C" w:rsidRPr="002D4606">
        <w:rPr>
          <w:rFonts w:cs="Arial"/>
          <w:szCs w:val="20"/>
        </w:rPr>
        <w:t xml:space="preserve">inimize trading costs for the benefit of the (retail) investors; </w:t>
      </w:r>
    </w:p>
    <w:p w14:paraId="5C73B274" w14:textId="71BC082D" w:rsidR="002D4606" w:rsidRPr="002D4606" w:rsidRDefault="002D4606" w:rsidP="002D4606">
      <w:pPr>
        <w:pStyle w:val="ListParagraph"/>
        <w:numPr>
          <w:ilvl w:val="0"/>
          <w:numId w:val="40"/>
        </w:numPr>
        <w:rPr>
          <w:rFonts w:cs="Arial"/>
          <w:szCs w:val="20"/>
        </w:rPr>
      </w:pPr>
      <w:r w:rsidRPr="002D4606">
        <w:rPr>
          <w:rFonts w:cs="Arial"/>
          <w:szCs w:val="20"/>
        </w:rPr>
        <w:t>E</w:t>
      </w:r>
      <w:r w:rsidR="00B14F6C" w:rsidRPr="002D4606">
        <w:rPr>
          <w:rFonts w:cs="Arial"/>
          <w:szCs w:val="20"/>
        </w:rPr>
        <w:t>nsure best in class execution</w:t>
      </w:r>
      <w:r>
        <w:rPr>
          <w:rFonts w:cs="Arial"/>
          <w:szCs w:val="20"/>
        </w:rPr>
        <w:t xml:space="preserve">  </w:t>
      </w:r>
    </w:p>
    <w:p w14:paraId="642E5B15" w14:textId="63BE6615" w:rsidR="002D4606" w:rsidRPr="002D4606" w:rsidRDefault="002D4606" w:rsidP="002D4606">
      <w:pPr>
        <w:pStyle w:val="ListParagraph"/>
        <w:numPr>
          <w:ilvl w:val="0"/>
          <w:numId w:val="40"/>
        </w:numPr>
      </w:pPr>
      <w:r w:rsidRPr="002D4606">
        <w:t>In</w:t>
      </w:r>
      <w:r w:rsidR="007A75D5" w:rsidRPr="002D4606">
        <w:t xml:space="preserve"> an orderly fashion </w:t>
      </w:r>
      <w:r w:rsidR="00307B91" w:rsidRPr="002D4606">
        <w:t xml:space="preserve">with low market impact </w:t>
      </w:r>
      <w:r w:rsidR="007A75D5" w:rsidRPr="002D4606">
        <w:t>and which is not considered a circumvention of the DVP</w:t>
      </w:r>
      <w:r>
        <w:t>.</w:t>
      </w:r>
    </w:p>
    <w:p w14:paraId="6231761B" w14:textId="616917C2" w:rsidR="00F87897" w:rsidRDefault="007A75D5" w:rsidP="00F87897">
      <w:r w:rsidRPr="002D4606">
        <w:rPr>
          <w:rFonts w:cs="Arial"/>
          <w:szCs w:val="20"/>
        </w:rPr>
        <w:t>.</w:t>
      </w:r>
      <w:permEnd w:id="681276614"/>
    </w:p>
    <w:p w14:paraId="1E8CDA6E" w14:textId="77777777" w:rsidR="00F87897" w:rsidRPr="00BF28DA" w:rsidRDefault="00F87897" w:rsidP="00F87897">
      <w:r w:rsidRPr="00BF28DA">
        <w:t>&lt;ESMA_COMMENT_</w:t>
      </w:r>
      <w:r>
        <w:t>CFE_</w:t>
      </w:r>
      <w:r w:rsidRPr="006F4535">
        <w:t>PA</w:t>
      </w:r>
      <w:r w:rsidRPr="00BF28DA">
        <w:t>_1&gt;</w:t>
      </w:r>
    </w:p>
    <w:p w14:paraId="1CA461AA" w14:textId="77777777" w:rsidR="00F87897" w:rsidRDefault="00F87897">
      <w:pPr>
        <w:rPr>
          <w:rFonts w:eastAsiaTheme="minorEastAsia" w:cstheme="minorBidi"/>
          <w:b/>
          <w:sz w:val="22"/>
          <w:szCs w:val="20"/>
          <w:lang w:eastAsia="en-US"/>
        </w:rPr>
      </w:pPr>
      <w:r>
        <w:br w:type="page"/>
      </w:r>
    </w:p>
    <w:p w14:paraId="694376F8" w14:textId="77777777" w:rsidR="00A8728B" w:rsidRPr="00070630" w:rsidRDefault="002E1760" w:rsidP="00431B0A">
      <w:pPr>
        <w:pStyle w:val="CPQuestions"/>
      </w:pPr>
      <w:r>
        <w:lastRenderedPageBreak/>
        <w:t>Do you agree with the two main differences identified to distinguish conventional periodic auctions from frequent batch auctions? If not, please explain why.</w:t>
      </w:r>
    </w:p>
    <w:p w14:paraId="5C37FB7B" w14:textId="77777777" w:rsidR="00A8728B" w:rsidRDefault="00A8728B" w:rsidP="00A8728B">
      <w:r>
        <w:t>&lt;ESMA_QUESTION</w:t>
      </w:r>
      <w:r w:rsidR="00D920D1">
        <w:t>_</w:t>
      </w:r>
      <w:r w:rsidR="002E1760">
        <w:t>CFE_PA</w:t>
      </w:r>
      <w:r w:rsidR="00431B0A">
        <w:t>_</w:t>
      </w:r>
      <w:r>
        <w:t>1&gt;</w:t>
      </w:r>
    </w:p>
    <w:p w14:paraId="6AB79365" w14:textId="4C44C0AB" w:rsidR="00A8728B" w:rsidRDefault="00FF4F2A" w:rsidP="00A8728B">
      <w:permStart w:id="1965718031" w:edGrp="everyone"/>
      <w:r>
        <w:t>We agree with the description and identified differences</w:t>
      </w:r>
      <w:r w:rsidR="009D5435">
        <w:t>.</w:t>
      </w:r>
      <w:permEnd w:id="1965718031"/>
    </w:p>
    <w:p w14:paraId="1F9E713F" w14:textId="77777777" w:rsidR="00A8728B" w:rsidRDefault="00A8728B" w:rsidP="00A8728B">
      <w:r>
        <w:t>&lt;ESMA_QUESTION</w:t>
      </w:r>
      <w:r w:rsidR="00D920D1">
        <w:t>_</w:t>
      </w:r>
      <w:r w:rsidR="002E1760">
        <w:t>CFE_PA</w:t>
      </w:r>
      <w:r w:rsidR="00431B0A">
        <w:t>_</w:t>
      </w:r>
      <w:r>
        <w:t>1&gt;</w:t>
      </w:r>
    </w:p>
    <w:p w14:paraId="1C6B326A" w14:textId="77777777" w:rsidR="00431DA4" w:rsidRPr="00431DA4" w:rsidRDefault="002E1760" w:rsidP="00EF383B">
      <w:pPr>
        <w:pStyle w:val="CPQuestions"/>
      </w:pPr>
      <w:r w:rsidRPr="00B91B6E">
        <w:t>Do you</w:t>
      </w:r>
      <w:r>
        <w:t xml:space="preserve"> agree with the observation of a rising market share for equity trading on frequent batch auctions</w:t>
      </w:r>
      <w:r w:rsidR="00EF383B" w:rsidRPr="00EF383B">
        <w:t>?</w:t>
      </w:r>
    </w:p>
    <w:p w14:paraId="5779CCA5" w14:textId="77777777" w:rsidR="00A8728B" w:rsidRDefault="00A8728B" w:rsidP="00A8728B">
      <w:r>
        <w:t>&lt;ESMA_QUESTION</w:t>
      </w:r>
      <w:r w:rsidR="00D920D1">
        <w:t>_</w:t>
      </w:r>
      <w:r w:rsidR="002E1760">
        <w:t>CFE_PA</w:t>
      </w:r>
      <w:r w:rsidR="00431B0A">
        <w:t>_</w:t>
      </w:r>
      <w:r>
        <w:t>2&gt;</w:t>
      </w:r>
    </w:p>
    <w:p w14:paraId="18F032CE" w14:textId="77777777" w:rsidR="00644E5D" w:rsidRDefault="00644E5D" w:rsidP="00A8728B">
      <w:permStart w:id="2042896168" w:edGrp="everyone"/>
      <w:r>
        <w:t xml:space="preserve">Frequent batch auctions remain a very small part of the overall Equity trading market. </w:t>
      </w:r>
      <w:r w:rsidR="009D5435">
        <w:t xml:space="preserve">We have no means to assess or compare figures </w:t>
      </w:r>
      <w:r w:rsidR="009F048B">
        <w:t>but a</w:t>
      </w:r>
      <w:r w:rsidR="008140F1">
        <w:t>ccording to Figures 2</w:t>
      </w:r>
      <w:r w:rsidR="009F048B">
        <w:t xml:space="preserve"> provided, </w:t>
      </w:r>
      <w:r w:rsidR="00074B48">
        <w:t xml:space="preserve">we would agree with the assumption. </w:t>
      </w:r>
    </w:p>
    <w:p w14:paraId="2BCEDB92" w14:textId="77777777" w:rsidR="00644E5D" w:rsidRDefault="00644E5D" w:rsidP="00A8728B"/>
    <w:p w14:paraId="49E2F249" w14:textId="51D9CE5E" w:rsidR="00505767" w:rsidRDefault="00074B48" w:rsidP="00A8728B">
      <w:r>
        <w:t xml:space="preserve">From our members’ perspective, the </w:t>
      </w:r>
      <w:r w:rsidR="008B3863">
        <w:t xml:space="preserve">anticipation is that, if the regime of tick size is not sufficiently flexible </w:t>
      </w:r>
      <w:r w:rsidR="00505767">
        <w:t>in its definition, the use of periodic auction would become increasingly important.</w:t>
      </w:r>
    </w:p>
    <w:p w14:paraId="19137968" w14:textId="77777777" w:rsidR="00505767" w:rsidRDefault="00505767" w:rsidP="00A8728B"/>
    <w:p w14:paraId="76ACC25C" w14:textId="4DF80859" w:rsidR="00A8728B" w:rsidRDefault="00A118AE" w:rsidP="00A8728B">
      <w:r>
        <w:t>In that perspective, we welcome the ESMA report on Tick Size</w:t>
      </w:r>
      <w:r w:rsidR="00C12714">
        <w:t xml:space="preserve"> and the recognition that trading at mid-point for LIS transactions has merits for investors</w:t>
      </w:r>
      <w:r w:rsidR="00A44E2E">
        <w:t>.</w:t>
      </w:r>
      <w:permEnd w:id="2042896168"/>
    </w:p>
    <w:p w14:paraId="5CA93D41" w14:textId="77777777" w:rsidR="00A8728B" w:rsidRDefault="00A8728B" w:rsidP="00A8728B">
      <w:r>
        <w:t>&lt;ESMA_QUESTION</w:t>
      </w:r>
      <w:r w:rsidR="00D920D1">
        <w:t>_</w:t>
      </w:r>
      <w:r w:rsidR="002E1760">
        <w:t>CFE_PA</w:t>
      </w:r>
      <w:r w:rsidR="00431B0A">
        <w:t>_</w:t>
      </w:r>
      <w:r>
        <w:t>2&gt;</w:t>
      </w:r>
    </w:p>
    <w:p w14:paraId="639FCDF0" w14:textId="77777777" w:rsidR="002E1760" w:rsidRDefault="002E1760" w:rsidP="00A8728B"/>
    <w:p w14:paraId="04AC5C8A" w14:textId="77777777" w:rsidR="002E1760" w:rsidRPr="00431DA4" w:rsidRDefault="00FC7836" w:rsidP="00293D78">
      <w:pPr>
        <w:pStyle w:val="CPQuestions"/>
      </w:pPr>
      <w:r>
        <w:t>What are in your view the main factors driving this development</w:t>
      </w:r>
      <w:r w:rsidR="002E1760" w:rsidRPr="00EF383B">
        <w:t>?</w:t>
      </w:r>
    </w:p>
    <w:p w14:paraId="6366C045" w14:textId="77777777" w:rsidR="002E1760" w:rsidRDefault="002E1760" w:rsidP="002E1760">
      <w:r>
        <w:t>&lt;ESMA_QUESTION_CFE_PA_3&gt;</w:t>
      </w:r>
    </w:p>
    <w:p w14:paraId="3E053B9F" w14:textId="741501A2" w:rsidR="00CF4482" w:rsidRDefault="00CF4482" w:rsidP="002E1760">
      <w:permStart w:id="1717247747" w:edGrp="everyone"/>
      <w:r>
        <w:t>We believe that the timeframe for data gathering and analysis is insufficient.</w:t>
      </w:r>
      <w:r w:rsidR="00D37C71">
        <w:t xml:space="preserve"> </w:t>
      </w:r>
      <w:r w:rsidR="00F42CA0">
        <w:t xml:space="preserve">In addition, the </w:t>
      </w:r>
      <w:r w:rsidR="00C86A05">
        <w:t xml:space="preserve">use </w:t>
      </w:r>
      <w:r w:rsidR="00172D24">
        <w:t xml:space="preserve">of </w:t>
      </w:r>
      <w:r w:rsidR="00C86A05">
        <w:t>periodic auction representing a less significant market</w:t>
      </w:r>
      <w:r w:rsidR="00D37C71" w:rsidRPr="005C5371">
        <w:rPr>
          <w:lang w:val="en-US"/>
        </w:rPr>
        <w:t xml:space="preserve"> share </w:t>
      </w:r>
      <w:r w:rsidR="00D37C71">
        <w:rPr>
          <w:lang w:val="en-US"/>
        </w:rPr>
        <w:t xml:space="preserve">in </w:t>
      </w:r>
      <w:r w:rsidR="007B57A4">
        <w:rPr>
          <w:lang w:val="en-US"/>
        </w:rPr>
        <w:t xml:space="preserve">comparison to </w:t>
      </w:r>
      <w:r w:rsidR="00D37C71">
        <w:rPr>
          <w:lang w:val="en-US"/>
        </w:rPr>
        <w:t>total trading volume</w:t>
      </w:r>
      <w:r w:rsidR="00D37C71" w:rsidRPr="005C5371">
        <w:rPr>
          <w:lang w:val="en-US"/>
        </w:rPr>
        <w:t xml:space="preserve"> </w:t>
      </w:r>
      <w:r w:rsidR="00D37C71" w:rsidRPr="008140F1">
        <w:t>do</w:t>
      </w:r>
      <w:r w:rsidR="007B57A4">
        <w:t>es</w:t>
      </w:r>
      <w:r w:rsidR="00D37C71" w:rsidRPr="008140F1">
        <w:t xml:space="preserve"> not allow sufficient conclusions to be drawn as to whether and, if so, to what extent </w:t>
      </w:r>
      <w:r w:rsidR="00D37C71">
        <w:t>correlations</w:t>
      </w:r>
      <w:r w:rsidR="00D37C71" w:rsidRPr="008140F1">
        <w:t xml:space="preserve"> </w:t>
      </w:r>
      <w:r w:rsidR="00D37C71">
        <w:t>exist.</w:t>
      </w:r>
    </w:p>
    <w:p w14:paraId="5EC2694F" w14:textId="77777777" w:rsidR="00797813" w:rsidRDefault="00797813" w:rsidP="002E1760"/>
    <w:p w14:paraId="638410A8" w14:textId="77777777" w:rsidR="00D37C71" w:rsidRDefault="00797813" w:rsidP="002E1760">
      <w:r>
        <w:t xml:space="preserve">We are therefore hesitant in following the </w:t>
      </w:r>
      <w:r w:rsidR="008140F1">
        <w:t xml:space="preserve">assumption </w:t>
      </w:r>
      <w:r w:rsidR="00D37C71">
        <w:t xml:space="preserve">provided </w:t>
      </w:r>
      <w:r w:rsidR="008140F1">
        <w:t xml:space="preserve">in para. 17 of this Call for Evidence. </w:t>
      </w:r>
    </w:p>
    <w:permEnd w:id="1717247747"/>
    <w:p w14:paraId="77EB025C" w14:textId="54909E9A" w:rsidR="002E1760" w:rsidRDefault="002E1760" w:rsidP="002E1760"/>
    <w:p w14:paraId="0DC687D3" w14:textId="77777777" w:rsidR="002E1760" w:rsidRDefault="002E1760" w:rsidP="002E1760">
      <w:r>
        <w:t>&lt;ESMA_QUESTION_CFE_PA_3&gt;</w:t>
      </w:r>
    </w:p>
    <w:p w14:paraId="14555BA2" w14:textId="77777777" w:rsidR="002E1760" w:rsidRDefault="002E1760" w:rsidP="00A8728B"/>
    <w:p w14:paraId="29A90F40" w14:textId="77777777" w:rsidR="002E1760" w:rsidRPr="00431DA4" w:rsidRDefault="00FC7836" w:rsidP="00293D78">
      <w:pPr>
        <w:pStyle w:val="CPQuestions"/>
      </w:pPr>
      <w:r w:rsidRPr="00B91B6E">
        <w:t xml:space="preserve">Do you </w:t>
      </w:r>
      <w:r>
        <w:t>agree with the four characteristics identified by ESMA? Please explain.</w:t>
      </w:r>
    </w:p>
    <w:p w14:paraId="55BAC2F8" w14:textId="77777777" w:rsidR="002E1760" w:rsidRDefault="002E1760" w:rsidP="002E1760">
      <w:r>
        <w:t>&lt;ESMA_QUESTION_CFE_PA_4&gt;</w:t>
      </w:r>
    </w:p>
    <w:p w14:paraId="3F4C8157" w14:textId="77777777" w:rsidR="00E56EB7" w:rsidRDefault="00E56EB7" w:rsidP="002E1760">
      <w:pPr>
        <w:rPr>
          <w:rFonts w:cs="Arial"/>
          <w:color w:val="000000"/>
          <w:szCs w:val="20"/>
          <w:lang w:eastAsia="en-GB"/>
        </w:rPr>
      </w:pPr>
      <w:permStart w:id="1015053475" w:edGrp="everyone"/>
      <w:r>
        <w:rPr>
          <w:rFonts w:cs="Arial"/>
          <w:color w:val="000000"/>
          <w:szCs w:val="20"/>
          <w:lang w:eastAsia="en-GB"/>
        </w:rPr>
        <w:t xml:space="preserve">We agree with ESMA identified characteristics to do its assessment. </w:t>
      </w:r>
    </w:p>
    <w:p w14:paraId="38B964C2" w14:textId="77777777" w:rsidR="00E56EB7" w:rsidRDefault="00E56EB7" w:rsidP="002E1760">
      <w:pPr>
        <w:rPr>
          <w:rFonts w:cs="Arial"/>
          <w:color w:val="000000"/>
          <w:szCs w:val="20"/>
          <w:lang w:eastAsia="en-GB"/>
        </w:rPr>
      </w:pPr>
    </w:p>
    <w:p w14:paraId="78D69130" w14:textId="26C2C6CA" w:rsidR="002E1760" w:rsidRDefault="00E56EB7" w:rsidP="002E1760">
      <w:r>
        <w:rPr>
          <w:rFonts w:cs="Arial"/>
          <w:color w:val="000000"/>
          <w:szCs w:val="20"/>
          <w:lang w:eastAsia="en-GB"/>
        </w:rPr>
        <w:t>However, there are significant differences across frequent batch auctions systems in how those characteristics are applied, possibly posing supervision issues.</w:t>
      </w:r>
      <w:permEnd w:id="1015053475"/>
    </w:p>
    <w:p w14:paraId="5A8CCA42" w14:textId="77777777" w:rsidR="002E1760" w:rsidRDefault="002E1760" w:rsidP="002E1760">
      <w:r>
        <w:t>&lt;ESMA_QUESTION_CFE_PA_4&gt;</w:t>
      </w:r>
    </w:p>
    <w:p w14:paraId="66382E80" w14:textId="77777777" w:rsidR="002E1760" w:rsidRDefault="002E1760" w:rsidP="002E1760"/>
    <w:p w14:paraId="145CCD41" w14:textId="77777777" w:rsidR="002E1760" w:rsidRPr="00431DA4" w:rsidRDefault="00FC7836" w:rsidP="00293D78">
      <w:pPr>
        <w:pStyle w:val="CPQuestions"/>
      </w:pPr>
      <w:r>
        <w:t>Do you consider that other characteristics of frequent batch auctions may explain their success and/or raise questions in terms of compatibility with the MiFID II transparency provisions? Please explain.</w:t>
      </w:r>
    </w:p>
    <w:p w14:paraId="473AE78B" w14:textId="77777777" w:rsidR="002E1760" w:rsidRDefault="002E1760" w:rsidP="002E1760">
      <w:r>
        <w:t>&lt;ESMA_QUESTION_CFE_PA_5&gt;</w:t>
      </w:r>
    </w:p>
    <w:p w14:paraId="30FA5A38" w14:textId="559125A5" w:rsidR="00860027" w:rsidRDefault="00DF0170" w:rsidP="002E1760">
      <w:permStart w:id="1720924059" w:edGrp="everyone"/>
      <w:r>
        <w:t xml:space="preserve">Even if we </w:t>
      </w:r>
      <w:r w:rsidR="00361493">
        <w:t>understand</w:t>
      </w:r>
      <w:r>
        <w:t xml:space="preserve"> the </w:t>
      </w:r>
      <w:r w:rsidR="00C74DA0">
        <w:t xml:space="preserve">description provided in the report, we believe that there is not </w:t>
      </w:r>
      <w:r w:rsidR="00860027">
        <w:t>sufficient evidence that periodic auctions</w:t>
      </w:r>
      <w:r w:rsidR="00860027" w:rsidRPr="00704A2D">
        <w:t xml:space="preserve"> </w:t>
      </w:r>
      <w:r w:rsidR="00860027">
        <w:t>would</w:t>
      </w:r>
      <w:r w:rsidR="00860027" w:rsidRPr="00704A2D">
        <w:t xml:space="preserve"> in principle not be compatible with </w:t>
      </w:r>
      <w:r w:rsidR="00860027">
        <w:t xml:space="preserve">the MiFID II </w:t>
      </w:r>
      <w:r w:rsidR="00860027" w:rsidRPr="00704A2D">
        <w:t>transparency requirements</w:t>
      </w:r>
      <w:r w:rsidR="00860027">
        <w:t>.</w:t>
      </w:r>
    </w:p>
    <w:p w14:paraId="05F9C428" w14:textId="77777777" w:rsidR="00860027" w:rsidRDefault="00860027" w:rsidP="002E1760"/>
    <w:p w14:paraId="61FE45E2" w14:textId="46960514" w:rsidR="004A3812" w:rsidRDefault="00860027" w:rsidP="002E1760">
      <w:r>
        <w:t xml:space="preserve">As </w:t>
      </w:r>
      <w:r w:rsidR="00CF0FEF">
        <w:t xml:space="preserve">mentioned </w:t>
      </w:r>
      <w:r w:rsidR="004A3812">
        <w:t>in our reply to question 3, it may</w:t>
      </w:r>
      <w:r w:rsidR="00CF0FEF">
        <w:t xml:space="preserve"> </w:t>
      </w:r>
      <w:r w:rsidR="004A3812">
        <w:t>be too early to dra</w:t>
      </w:r>
      <w:r w:rsidR="00361493">
        <w:t>w</w:t>
      </w:r>
      <w:r w:rsidR="004A3812">
        <w:t xml:space="preserve"> this conclusion.</w:t>
      </w:r>
    </w:p>
    <w:p w14:paraId="0FB4AE0B" w14:textId="77777777" w:rsidR="004A3812" w:rsidRDefault="004A3812" w:rsidP="002E1760"/>
    <w:p w14:paraId="6A753903" w14:textId="31664538" w:rsidR="00795F7A" w:rsidRDefault="00795F7A" w:rsidP="00795F7A">
      <w:r>
        <w:t xml:space="preserve">An interesting perspective offered by Periodic Auctions is their ability to provide </w:t>
      </w:r>
      <w:r w:rsidR="00DE6DE9" w:rsidRPr="00DE6DE9">
        <w:t>European Best Bid and Offer (</w:t>
      </w:r>
      <w:r w:rsidR="00DE6DE9">
        <w:t>“</w:t>
      </w:r>
      <w:r w:rsidR="00DE6DE9" w:rsidRPr="00DE6DE9">
        <w:t>EBBO</w:t>
      </w:r>
      <w:r w:rsidR="00DE6DE9">
        <w:t>”</w:t>
      </w:r>
      <w:r w:rsidR="00DE6DE9" w:rsidRPr="00DE6DE9">
        <w:t>)</w:t>
      </w:r>
      <w:r>
        <w:t xml:space="preserve"> midpoint executions which implies lower transaction costs for investors and supports best execution. </w:t>
      </w:r>
    </w:p>
    <w:p w14:paraId="2E1929F1" w14:textId="77777777" w:rsidR="00795F7A" w:rsidRDefault="00795F7A" w:rsidP="00795F7A"/>
    <w:p w14:paraId="539B462F" w14:textId="6A591AD8" w:rsidR="00795F7A" w:rsidRDefault="00874FF1" w:rsidP="00795F7A">
      <w:r>
        <w:t>“</w:t>
      </w:r>
      <w:r w:rsidR="00CF0FEF">
        <w:t>S</w:t>
      </w:r>
      <w:r w:rsidR="00795F7A">
        <w:t>peed bumps</w:t>
      </w:r>
      <w:r>
        <w:t xml:space="preserve">” </w:t>
      </w:r>
      <w:r w:rsidR="00795F7A">
        <w:t>can</w:t>
      </w:r>
      <w:r w:rsidR="00CF0FEF">
        <w:t xml:space="preserve"> also</w:t>
      </w:r>
      <w:r w:rsidR="00795F7A">
        <w:t xml:space="preserve"> help equalise latency effects which investor orders might otherwise be exposed to on exchanges</w:t>
      </w:r>
      <w:r>
        <w:t>, but would artificially impact market functioning.</w:t>
      </w:r>
    </w:p>
    <w:p w14:paraId="06E05743" w14:textId="77777777" w:rsidR="00795F7A" w:rsidRDefault="00795F7A" w:rsidP="002E1760"/>
    <w:p w14:paraId="39D18A6D" w14:textId="29CF4E4A" w:rsidR="002E1760" w:rsidRDefault="004A3812" w:rsidP="002E1760">
      <w:r>
        <w:t>However, we want to recognise the fact that periodic auction</w:t>
      </w:r>
      <w:r w:rsidR="00361493">
        <w:t>s</w:t>
      </w:r>
      <w:r>
        <w:t xml:space="preserve"> should not become a way to contravene to algorithmic trading and high frequency trading obligations.</w:t>
      </w:r>
      <w:permEnd w:id="1720924059"/>
    </w:p>
    <w:p w14:paraId="36B843A7" w14:textId="77777777" w:rsidR="002E1760" w:rsidRDefault="002E1760" w:rsidP="002E1760">
      <w:r>
        <w:t>&lt;ESMA_QUESTION_CFE_PA_5&gt;</w:t>
      </w:r>
    </w:p>
    <w:p w14:paraId="56081F27" w14:textId="77777777" w:rsidR="002E1760" w:rsidRDefault="002E1760" w:rsidP="002E1760"/>
    <w:p w14:paraId="10A011EF" w14:textId="77777777" w:rsidR="002E1760" w:rsidRPr="00431DA4" w:rsidRDefault="00FC7836" w:rsidP="00293D78">
      <w:pPr>
        <w:pStyle w:val="CPQuestions"/>
      </w:pPr>
      <w:r>
        <w:t>What is your view on the level of pre-trade transparency applied by systems that initiate auctions upon the receipt of a first order? In particular, should pre-trade transparency already be applied as of the start of an auction, irrespectively of whether there is a potential match or not? Please explain.</w:t>
      </w:r>
    </w:p>
    <w:p w14:paraId="67DCAD7A" w14:textId="77777777" w:rsidR="002E1760" w:rsidRDefault="002E1760" w:rsidP="002E1760">
      <w:r>
        <w:t>&lt;ESMA_QUESTION_CFE_PA_6&gt;</w:t>
      </w:r>
    </w:p>
    <w:p w14:paraId="195101E9" w14:textId="636437AC" w:rsidR="00E56EB7" w:rsidRDefault="00E56EB7" w:rsidP="002E1760">
      <w:pPr>
        <w:rPr>
          <w:rFonts w:cs="Arial"/>
          <w:szCs w:val="20"/>
        </w:rPr>
      </w:pPr>
      <w:permStart w:id="1803639816" w:edGrp="everyone"/>
      <w:r>
        <w:rPr>
          <w:rFonts w:cs="Arial"/>
          <w:szCs w:val="20"/>
        </w:rPr>
        <w:t xml:space="preserve">As </w:t>
      </w:r>
      <w:r w:rsidR="00CF0FEF">
        <w:rPr>
          <w:rFonts w:cs="Arial"/>
          <w:szCs w:val="20"/>
        </w:rPr>
        <w:t>raised</w:t>
      </w:r>
      <w:r>
        <w:rPr>
          <w:rFonts w:cs="Arial"/>
          <w:szCs w:val="20"/>
        </w:rPr>
        <w:t xml:space="preserve"> in our reply to question 4, we consider that there are differences in the way </w:t>
      </w:r>
      <w:r w:rsidRPr="00D6641A">
        <w:rPr>
          <w:rFonts w:cs="Arial"/>
          <w:szCs w:val="20"/>
        </w:rPr>
        <w:t>batch auction systems apply pre-trade transparency.</w:t>
      </w:r>
    </w:p>
    <w:p w14:paraId="7C398E22" w14:textId="77777777" w:rsidR="00E56EB7" w:rsidRDefault="00E56EB7" w:rsidP="002E1760">
      <w:pPr>
        <w:rPr>
          <w:rFonts w:cs="Arial"/>
          <w:szCs w:val="20"/>
        </w:rPr>
      </w:pPr>
    </w:p>
    <w:p w14:paraId="6A515C2A" w14:textId="77777777" w:rsidR="00E56EB7" w:rsidRDefault="00E56EB7" w:rsidP="002E1760">
      <w:pPr>
        <w:rPr>
          <w:rFonts w:cs="Arial"/>
          <w:szCs w:val="20"/>
        </w:rPr>
      </w:pPr>
      <w:r>
        <w:rPr>
          <w:rFonts w:cs="Arial"/>
          <w:szCs w:val="20"/>
        </w:rPr>
        <w:t xml:space="preserve">Therefore, we are of the view </w:t>
      </w:r>
      <w:r w:rsidR="00874FF1">
        <w:rPr>
          <w:rFonts w:cs="Arial"/>
          <w:szCs w:val="20"/>
        </w:rPr>
        <w:t xml:space="preserve">that </w:t>
      </w:r>
      <w:r w:rsidR="00874FF1" w:rsidRPr="00347F01">
        <w:rPr>
          <w:rFonts w:cs="Arial"/>
          <w:szCs w:val="20"/>
        </w:rPr>
        <w:t>frequent batch auctions systems should disclose indicative price and quantity</w:t>
      </w:r>
      <w:r w:rsidR="00874FF1">
        <w:rPr>
          <w:rFonts w:cs="Arial"/>
          <w:szCs w:val="20"/>
        </w:rPr>
        <w:t xml:space="preserve"> of matched transactions. </w:t>
      </w:r>
    </w:p>
    <w:p w14:paraId="78CBACAE" w14:textId="77777777" w:rsidR="00E56EB7" w:rsidRDefault="00E56EB7" w:rsidP="002E1760">
      <w:pPr>
        <w:rPr>
          <w:rFonts w:cs="Arial"/>
          <w:szCs w:val="20"/>
        </w:rPr>
      </w:pPr>
    </w:p>
    <w:p w14:paraId="17F80F3E" w14:textId="4DECF3EE" w:rsidR="002E1760" w:rsidRDefault="00874FF1" w:rsidP="002E1760">
      <w:r>
        <w:rPr>
          <w:rFonts w:cs="Arial"/>
          <w:szCs w:val="20"/>
        </w:rPr>
        <w:t xml:space="preserve">We are of the view that applying </w:t>
      </w:r>
      <w:r w:rsidR="00DE6DE9">
        <w:rPr>
          <w:rFonts w:cs="Arial"/>
          <w:szCs w:val="20"/>
        </w:rPr>
        <w:t>p</w:t>
      </w:r>
      <w:r>
        <w:rPr>
          <w:rFonts w:cs="Arial"/>
          <w:szCs w:val="20"/>
        </w:rPr>
        <w:t xml:space="preserve">re-trade transparency </w:t>
      </w:r>
      <w:r w:rsidR="00DE6DE9">
        <w:rPr>
          <w:rFonts w:cs="Arial"/>
          <w:szCs w:val="20"/>
        </w:rPr>
        <w:t xml:space="preserve">on batch </w:t>
      </w:r>
      <w:r w:rsidR="00E56EB7">
        <w:rPr>
          <w:rFonts w:cs="Arial"/>
          <w:szCs w:val="20"/>
        </w:rPr>
        <w:t xml:space="preserve">of unmatched transactions </w:t>
      </w:r>
      <w:r w:rsidR="00DE6DE9">
        <w:rPr>
          <w:rFonts w:cs="Arial"/>
          <w:szCs w:val="20"/>
        </w:rPr>
        <w:t xml:space="preserve">would be detrimental to institutional investors as it would </w:t>
      </w:r>
      <w:r>
        <w:rPr>
          <w:rFonts w:cs="Arial"/>
          <w:szCs w:val="20"/>
        </w:rPr>
        <w:t>cause information</w:t>
      </w:r>
      <w:r w:rsidRPr="00347F01">
        <w:rPr>
          <w:rFonts w:cs="Arial"/>
          <w:szCs w:val="20"/>
        </w:rPr>
        <w:t xml:space="preserve"> leakage</w:t>
      </w:r>
      <w:r>
        <w:rPr>
          <w:rFonts w:cs="Arial"/>
          <w:szCs w:val="20"/>
        </w:rPr>
        <w:t xml:space="preserve"> and </w:t>
      </w:r>
      <w:r w:rsidR="00DE6DE9">
        <w:rPr>
          <w:rFonts w:cs="Arial"/>
          <w:szCs w:val="20"/>
        </w:rPr>
        <w:t xml:space="preserve">consequently </w:t>
      </w:r>
      <w:r>
        <w:rPr>
          <w:rFonts w:cs="Arial"/>
          <w:szCs w:val="20"/>
        </w:rPr>
        <w:t>increase transaction costs</w:t>
      </w:r>
      <w:r w:rsidR="00DE6DE9">
        <w:rPr>
          <w:rFonts w:cs="Arial"/>
          <w:szCs w:val="20"/>
        </w:rPr>
        <w:t xml:space="preserve">. </w:t>
      </w:r>
      <w:permEnd w:id="1803639816"/>
    </w:p>
    <w:p w14:paraId="226D82E9" w14:textId="77777777" w:rsidR="002E1760" w:rsidRDefault="002E1760" w:rsidP="002E1760">
      <w:r>
        <w:t>&lt;ESMA_QUESTION_CFE_PA_6&gt;</w:t>
      </w:r>
    </w:p>
    <w:p w14:paraId="5E43DFC3" w14:textId="77777777" w:rsidR="002E1760" w:rsidRDefault="002E1760" w:rsidP="002E1760"/>
    <w:p w14:paraId="6CEC21BD" w14:textId="77777777" w:rsidR="00FC7836" w:rsidRDefault="00FC7836" w:rsidP="002E1760"/>
    <w:p w14:paraId="39D75110" w14:textId="77777777" w:rsidR="00FC7836" w:rsidRDefault="00FC7836" w:rsidP="002E1760"/>
    <w:p w14:paraId="144DA0F7" w14:textId="77777777" w:rsidR="00FC7836" w:rsidRDefault="00FC7836" w:rsidP="002E1760"/>
    <w:p w14:paraId="0124E885" w14:textId="77777777" w:rsidR="002E1760" w:rsidRPr="00431DA4" w:rsidRDefault="00FC7836" w:rsidP="00293D78">
      <w:pPr>
        <w:pStyle w:val="CPQuestions"/>
      </w:pPr>
      <w:r>
        <w:t>What is your view on the level of pre-trade transparency applied by systems that initiate auctions upon the identification of a possible match? In particular, do you consider that systems locking in prices at the beginning and/or allowing the submission of orders pegged to the midpoint meet the pre-trade transparency requirements? Please explain.</w:t>
      </w:r>
    </w:p>
    <w:p w14:paraId="7FF8E00C" w14:textId="77777777" w:rsidR="002E1760" w:rsidRDefault="002E1760" w:rsidP="002E1760">
      <w:r>
        <w:t>&lt;ESMA_QUESTION_CFE_PA_7&gt;</w:t>
      </w:r>
    </w:p>
    <w:p w14:paraId="522D5682" w14:textId="0365C540" w:rsidR="00EA22AD" w:rsidRDefault="00071A93" w:rsidP="002E1760">
      <w:pPr>
        <w:rPr>
          <w:rFonts w:cs="Arial"/>
          <w:color w:val="000000"/>
          <w:szCs w:val="20"/>
          <w:lang w:val="en-US" w:eastAsia="en-GB"/>
        </w:rPr>
      </w:pPr>
      <w:permStart w:id="382472026" w:edGrp="everyone"/>
      <w:r>
        <w:rPr>
          <w:rFonts w:cs="Arial"/>
          <w:color w:val="000000"/>
          <w:szCs w:val="20"/>
          <w:lang w:val="en-US" w:eastAsia="en-GB"/>
        </w:rPr>
        <w:t xml:space="preserve">As </w:t>
      </w:r>
      <w:r w:rsidR="00CF0FEF">
        <w:rPr>
          <w:rFonts w:cs="Arial"/>
          <w:color w:val="000000"/>
          <w:szCs w:val="20"/>
          <w:lang w:val="en-US" w:eastAsia="en-GB"/>
        </w:rPr>
        <w:t>mentioned</w:t>
      </w:r>
      <w:r>
        <w:rPr>
          <w:rFonts w:cs="Arial"/>
          <w:color w:val="000000"/>
          <w:szCs w:val="20"/>
          <w:lang w:val="en-US" w:eastAsia="en-GB"/>
        </w:rPr>
        <w:t xml:space="preserve"> </w:t>
      </w:r>
      <w:r w:rsidR="001B3358">
        <w:rPr>
          <w:rFonts w:cs="Arial"/>
          <w:color w:val="000000"/>
          <w:szCs w:val="20"/>
          <w:lang w:val="en-US" w:eastAsia="en-GB"/>
        </w:rPr>
        <w:t>on</w:t>
      </w:r>
      <w:r>
        <w:rPr>
          <w:rFonts w:cs="Arial"/>
          <w:color w:val="000000"/>
          <w:szCs w:val="20"/>
          <w:lang w:val="en-US" w:eastAsia="en-GB"/>
        </w:rPr>
        <w:t xml:space="preserve"> mu</w:t>
      </w:r>
      <w:r w:rsidR="00263311">
        <w:rPr>
          <w:rFonts w:cs="Arial"/>
          <w:color w:val="000000"/>
          <w:szCs w:val="20"/>
          <w:lang w:val="en-US" w:eastAsia="en-GB"/>
        </w:rPr>
        <w:t xml:space="preserve">ltiple occasions </w:t>
      </w:r>
      <w:r w:rsidR="001B3358">
        <w:rPr>
          <w:rFonts w:cs="Arial"/>
          <w:color w:val="000000"/>
          <w:szCs w:val="20"/>
          <w:lang w:val="en-US" w:eastAsia="en-GB"/>
        </w:rPr>
        <w:t>in relation to</w:t>
      </w:r>
      <w:r w:rsidR="00263311">
        <w:rPr>
          <w:rFonts w:cs="Arial"/>
          <w:color w:val="000000"/>
          <w:szCs w:val="20"/>
          <w:lang w:val="en-US" w:eastAsia="en-GB"/>
        </w:rPr>
        <w:t xml:space="preserve"> different l</w:t>
      </w:r>
      <w:r w:rsidR="006300F2">
        <w:rPr>
          <w:rFonts w:cs="Arial"/>
          <w:color w:val="000000"/>
          <w:szCs w:val="20"/>
          <w:lang w:val="en-US" w:eastAsia="en-GB"/>
        </w:rPr>
        <w:t xml:space="preserve">egislative initiatives (MiFID II/MiFIR, IFD/IFR), we </w:t>
      </w:r>
      <w:r w:rsidR="00661200">
        <w:rPr>
          <w:rFonts w:cs="Arial"/>
          <w:color w:val="000000"/>
          <w:szCs w:val="20"/>
          <w:lang w:val="en-US" w:eastAsia="en-GB"/>
        </w:rPr>
        <w:t xml:space="preserve">insist on the need to maintain the existence and the real capability to use waivers to </w:t>
      </w:r>
      <w:r w:rsidR="00F30AE0">
        <w:rPr>
          <w:rFonts w:cs="Arial"/>
          <w:color w:val="000000"/>
          <w:szCs w:val="20"/>
          <w:lang w:val="en-US" w:eastAsia="en-GB"/>
        </w:rPr>
        <w:t>execute large transactions that would not impact markets and that could be executed at best price for end</w:t>
      </w:r>
      <w:r w:rsidR="00EA22AD">
        <w:rPr>
          <w:rFonts w:cs="Arial"/>
          <w:color w:val="000000"/>
          <w:szCs w:val="20"/>
          <w:lang w:val="en-US" w:eastAsia="en-GB"/>
        </w:rPr>
        <w:t>-investors.</w:t>
      </w:r>
    </w:p>
    <w:p w14:paraId="69C22D83" w14:textId="77777777" w:rsidR="00EA22AD" w:rsidRDefault="00EA22AD" w:rsidP="002E1760">
      <w:pPr>
        <w:rPr>
          <w:rFonts w:cs="Arial"/>
          <w:color w:val="000000"/>
          <w:szCs w:val="20"/>
          <w:lang w:val="en-US" w:eastAsia="en-GB"/>
        </w:rPr>
      </w:pPr>
    </w:p>
    <w:p w14:paraId="531FBE2F" w14:textId="16B8BD32" w:rsidR="00856786" w:rsidRDefault="00856786" w:rsidP="002E1760">
      <w:pPr>
        <w:rPr>
          <w:rFonts w:cs="Arial"/>
          <w:color w:val="000000"/>
          <w:szCs w:val="20"/>
          <w:lang w:val="en-US" w:eastAsia="en-GB"/>
        </w:rPr>
      </w:pPr>
      <w:r>
        <w:rPr>
          <w:rFonts w:cs="Arial"/>
          <w:color w:val="000000"/>
          <w:szCs w:val="20"/>
          <w:lang w:val="en-US" w:eastAsia="en-GB"/>
        </w:rPr>
        <w:t>As a reminder,</w:t>
      </w:r>
      <w:r w:rsidRPr="00405786">
        <w:rPr>
          <w:rFonts w:cs="Arial"/>
          <w:color w:val="000000"/>
          <w:szCs w:val="20"/>
          <w:lang w:val="en-US" w:eastAsia="en-GB"/>
        </w:rPr>
        <w:t xml:space="preserve"> Large in Scale (LIS) orders </w:t>
      </w:r>
      <w:r>
        <w:rPr>
          <w:rFonts w:cs="Arial"/>
          <w:color w:val="000000"/>
          <w:szCs w:val="20"/>
          <w:lang w:val="en-US" w:eastAsia="en-GB"/>
        </w:rPr>
        <w:t xml:space="preserve">need the capability to use </w:t>
      </w:r>
      <w:r w:rsidRPr="00405786">
        <w:rPr>
          <w:rFonts w:cs="Arial"/>
          <w:color w:val="000000"/>
          <w:szCs w:val="20"/>
          <w:lang w:val="en-US" w:eastAsia="en-GB"/>
        </w:rPr>
        <w:t xml:space="preserve">the existing waivers under MiFIR that allow execution at mid-point </w:t>
      </w:r>
      <w:r w:rsidR="0089400E">
        <w:rPr>
          <w:rFonts w:cs="Arial"/>
          <w:color w:val="000000"/>
          <w:szCs w:val="20"/>
          <w:lang w:val="en-US" w:eastAsia="en-GB"/>
        </w:rPr>
        <w:t>and</w:t>
      </w:r>
      <w:r w:rsidR="0092736A">
        <w:rPr>
          <w:rFonts w:cs="Arial"/>
          <w:color w:val="000000"/>
          <w:szCs w:val="20"/>
          <w:lang w:val="en-US" w:eastAsia="en-GB"/>
        </w:rPr>
        <w:t xml:space="preserve"> </w:t>
      </w:r>
      <w:r w:rsidRPr="00405786">
        <w:rPr>
          <w:rFonts w:cs="Arial"/>
          <w:color w:val="000000"/>
          <w:szCs w:val="20"/>
          <w:lang w:val="en-US" w:eastAsia="en-GB"/>
        </w:rPr>
        <w:t xml:space="preserve">have a meaningful </w:t>
      </w:r>
      <w:r>
        <w:rPr>
          <w:rFonts w:cs="Arial"/>
          <w:color w:val="000000"/>
          <w:szCs w:val="20"/>
          <w:lang w:val="en-US" w:eastAsia="en-GB"/>
        </w:rPr>
        <w:t>role</w:t>
      </w:r>
      <w:r w:rsidRPr="00405786">
        <w:rPr>
          <w:rFonts w:cs="Arial"/>
          <w:color w:val="000000"/>
          <w:szCs w:val="20"/>
          <w:lang w:val="en-US" w:eastAsia="en-GB"/>
        </w:rPr>
        <w:t xml:space="preserve"> for </w:t>
      </w:r>
      <w:r>
        <w:rPr>
          <w:rFonts w:cs="Arial"/>
          <w:color w:val="000000"/>
          <w:szCs w:val="20"/>
          <w:lang w:val="en-US" w:eastAsia="en-GB"/>
        </w:rPr>
        <w:t xml:space="preserve">the efficient </w:t>
      </w:r>
      <w:r w:rsidRPr="00405786">
        <w:rPr>
          <w:rFonts w:cs="Arial"/>
          <w:color w:val="000000"/>
          <w:szCs w:val="20"/>
          <w:lang w:val="en-US" w:eastAsia="en-GB"/>
        </w:rPr>
        <w:t xml:space="preserve">execution </w:t>
      </w:r>
      <w:r>
        <w:rPr>
          <w:rFonts w:cs="Arial"/>
          <w:color w:val="000000"/>
          <w:szCs w:val="20"/>
          <w:lang w:val="en-US" w:eastAsia="en-GB"/>
        </w:rPr>
        <w:t>of large transaction</w:t>
      </w:r>
      <w:r w:rsidR="00CF0FEF">
        <w:rPr>
          <w:rFonts w:cs="Arial"/>
          <w:color w:val="000000"/>
          <w:szCs w:val="20"/>
          <w:lang w:val="en-US" w:eastAsia="en-GB"/>
        </w:rPr>
        <w:t>s</w:t>
      </w:r>
      <w:r>
        <w:rPr>
          <w:rFonts w:cs="Arial"/>
          <w:color w:val="000000"/>
          <w:szCs w:val="20"/>
          <w:lang w:val="en-US" w:eastAsia="en-GB"/>
        </w:rPr>
        <w:t xml:space="preserve"> </w:t>
      </w:r>
      <w:r w:rsidRPr="00405786">
        <w:rPr>
          <w:rFonts w:cs="Arial"/>
          <w:color w:val="000000"/>
          <w:szCs w:val="20"/>
          <w:lang w:val="en-US" w:eastAsia="en-GB"/>
        </w:rPr>
        <w:t>and liquidity matching opportunities</w:t>
      </w:r>
      <w:r>
        <w:rPr>
          <w:rFonts w:cs="Arial"/>
          <w:color w:val="000000"/>
          <w:szCs w:val="20"/>
          <w:lang w:val="en-US" w:eastAsia="en-GB"/>
        </w:rPr>
        <w:t xml:space="preserve"> also for equities transactions.</w:t>
      </w:r>
    </w:p>
    <w:p w14:paraId="5B9357BF" w14:textId="77777777" w:rsidR="00856786" w:rsidRDefault="00856786" w:rsidP="002E1760">
      <w:pPr>
        <w:rPr>
          <w:rFonts w:cs="Arial"/>
          <w:color w:val="000000"/>
          <w:szCs w:val="20"/>
          <w:lang w:val="en-US" w:eastAsia="en-GB"/>
        </w:rPr>
      </w:pPr>
    </w:p>
    <w:p w14:paraId="09B8333C" w14:textId="03CFF269" w:rsidR="002E1760" w:rsidRDefault="007B3980" w:rsidP="002E1760">
      <w:r w:rsidRPr="007B3980">
        <w:rPr>
          <w:rFonts w:cs="Arial"/>
          <w:color w:val="000000"/>
          <w:szCs w:val="20"/>
          <w:lang w:val="en-US" w:eastAsia="en-GB"/>
        </w:rPr>
        <w:t xml:space="preserve">Execution at the midpoint of the reference market best bid and offer </w:t>
      </w:r>
      <w:r w:rsidR="00F92F28">
        <w:rPr>
          <w:rFonts w:cs="Arial"/>
          <w:color w:val="000000"/>
          <w:szCs w:val="20"/>
          <w:lang w:val="en-US" w:eastAsia="en-GB"/>
        </w:rPr>
        <w:t>must then remain accessible, independently of the trading venue or the trading</w:t>
      </w:r>
      <w:r w:rsidR="00FB50E2">
        <w:rPr>
          <w:rFonts w:cs="Arial"/>
          <w:color w:val="000000"/>
          <w:szCs w:val="20"/>
          <w:lang w:val="en-US" w:eastAsia="en-GB"/>
        </w:rPr>
        <w:t xml:space="preserve"> access and should remain </w:t>
      </w:r>
      <w:r w:rsidR="00307B91">
        <w:rPr>
          <w:rFonts w:cs="Arial"/>
          <w:color w:val="000000"/>
          <w:szCs w:val="20"/>
          <w:lang w:val="en-US" w:eastAsia="en-GB"/>
        </w:rPr>
        <w:t>a</w:t>
      </w:r>
      <w:r w:rsidRPr="007B3980">
        <w:rPr>
          <w:rFonts w:cs="Arial"/>
          <w:color w:val="000000"/>
          <w:szCs w:val="20"/>
          <w:lang w:val="en-US" w:eastAsia="en-GB"/>
        </w:rPr>
        <w:t xml:space="preserve"> global </w:t>
      </w:r>
      <w:r w:rsidR="00FB50E2">
        <w:rPr>
          <w:rFonts w:cs="Arial"/>
          <w:color w:val="000000"/>
          <w:szCs w:val="20"/>
          <w:lang w:val="en-US" w:eastAsia="en-GB"/>
        </w:rPr>
        <w:t xml:space="preserve">practice </w:t>
      </w:r>
      <w:r w:rsidRPr="007B3980">
        <w:rPr>
          <w:rFonts w:cs="Arial"/>
          <w:color w:val="000000"/>
          <w:szCs w:val="20"/>
          <w:lang w:val="en-US" w:eastAsia="en-GB"/>
        </w:rPr>
        <w:t>that</w:t>
      </w:r>
      <w:r w:rsidR="00846562">
        <w:rPr>
          <w:rFonts w:cs="Arial"/>
          <w:color w:val="000000"/>
          <w:szCs w:val="20"/>
          <w:lang w:val="en-US" w:eastAsia="en-GB"/>
        </w:rPr>
        <w:t xml:space="preserve"> also </w:t>
      </w:r>
      <w:r w:rsidRPr="007B3980">
        <w:rPr>
          <w:rFonts w:cs="Arial"/>
          <w:color w:val="000000"/>
          <w:szCs w:val="20"/>
          <w:lang w:val="en-US" w:eastAsia="en-GB"/>
        </w:rPr>
        <w:t>ensures</w:t>
      </w:r>
      <w:r w:rsidR="00160B42">
        <w:rPr>
          <w:rFonts w:cs="Arial"/>
          <w:color w:val="000000"/>
          <w:szCs w:val="20"/>
          <w:lang w:val="en-US" w:eastAsia="en-GB"/>
        </w:rPr>
        <w:t xml:space="preserve"> fair and competitive transaction costs.</w:t>
      </w:r>
      <w:r w:rsidR="00F0419B">
        <w:rPr>
          <w:rFonts w:cs="Arial"/>
          <w:color w:val="000000"/>
          <w:szCs w:val="20"/>
          <w:lang w:val="en-US" w:eastAsia="en-GB"/>
        </w:rPr>
        <w:t xml:space="preserve"> </w:t>
      </w:r>
      <w:permEnd w:id="382472026"/>
    </w:p>
    <w:p w14:paraId="7A924203" w14:textId="77777777" w:rsidR="002E1760" w:rsidRDefault="002E1760" w:rsidP="002E1760">
      <w:r>
        <w:t>&lt;ESMA_QUESTION_CFE_PA_7&gt;</w:t>
      </w:r>
    </w:p>
    <w:p w14:paraId="57FB564A" w14:textId="77777777" w:rsidR="002E1760" w:rsidRDefault="002E1760" w:rsidP="002E1760"/>
    <w:p w14:paraId="602A2F9F" w14:textId="77777777" w:rsidR="002E1760" w:rsidRPr="00431DA4" w:rsidRDefault="00FC7836" w:rsidP="00293D78">
      <w:pPr>
        <w:pStyle w:val="CPQuestions"/>
      </w:pPr>
      <w:r>
        <w:lastRenderedPageBreak/>
        <w:t>Would you see benefit in frequent batch auction systems providing information on market/order imbalance? Please explain.</w:t>
      </w:r>
    </w:p>
    <w:p w14:paraId="4D71BF54" w14:textId="77777777" w:rsidR="002E1760" w:rsidRDefault="002E1760" w:rsidP="002E1760">
      <w:r>
        <w:t>&lt;ESMA_QUESTION_CFE_PA_8&gt;</w:t>
      </w:r>
    </w:p>
    <w:p w14:paraId="54C67904" w14:textId="1E9C7D17" w:rsidR="00C554C5" w:rsidRPr="00C554C5" w:rsidRDefault="00C554C5" w:rsidP="00C554C5">
      <w:pPr>
        <w:rPr>
          <w:rFonts w:cs="Arial"/>
          <w:szCs w:val="20"/>
        </w:rPr>
      </w:pPr>
      <w:permStart w:id="717240000" w:edGrp="everyone"/>
      <w:r w:rsidRPr="00C554C5">
        <w:rPr>
          <w:rFonts w:cs="Arial"/>
          <w:szCs w:val="20"/>
        </w:rPr>
        <w:t>We believe that forcing disclosure information on market imbalances in periodic auctions and even more in batch auctions might have aversive effects as it would among other aspects display approved deferral strategies that would otherwise remain protected.</w:t>
      </w:r>
    </w:p>
    <w:p w14:paraId="5D1D7913" w14:textId="77777777" w:rsidR="00C554C5" w:rsidRPr="00C554C5" w:rsidRDefault="00C554C5" w:rsidP="00C554C5">
      <w:pPr>
        <w:rPr>
          <w:rFonts w:cs="Arial"/>
          <w:szCs w:val="20"/>
        </w:rPr>
      </w:pPr>
    </w:p>
    <w:p w14:paraId="000728C5" w14:textId="4CCE432C" w:rsidR="002E1760" w:rsidRDefault="00C554C5" w:rsidP="00C554C5">
      <w:pPr>
        <w:rPr>
          <w:rFonts w:cs="Arial"/>
          <w:szCs w:val="20"/>
        </w:rPr>
      </w:pPr>
      <w:r w:rsidRPr="00C554C5">
        <w:rPr>
          <w:rFonts w:cs="Arial"/>
          <w:szCs w:val="20"/>
        </w:rPr>
        <w:t xml:space="preserve">If imbalance data were made available in Europe, we recommend mandating it as part of a consolidated tape </w:t>
      </w:r>
      <w:r>
        <w:rPr>
          <w:rFonts w:cs="Arial"/>
          <w:szCs w:val="20"/>
        </w:rPr>
        <w:t>and</w:t>
      </w:r>
      <w:r w:rsidRPr="00C554C5">
        <w:rPr>
          <w:rFonts w:cs="Arial"/>
          <w:szCs w:val="20"/>
        </w:rPr>
        <w:t xml:space="preserve"> only if it provides </w:t>
      </w:r>
      <w:r>
        <w:rPr>
          <w:rFonts w:cs="Arial"/>
          <w:szCs w:val="20"/>
        </w:rPr>
        <w:t>with</w:t>
      </w:r>
      <w:r w:rsidRPr="00C554C5">
        <w:rPr>
          <w:rFonts w:cs="Arial"/>
          <w:szCs w:val="20"/>
        </w:rPr>
        <w:t xml:space="preserve"> mechanisms to mitigate latency effects, prevent</w:t>
      </w:r>
      <w:r>
        <w:rPr>
          <w:rFonts w:cs="Arial"/>
          <w:szCs w:val="20"/>
        </w:rPr>
        <w:t>s</w:t>
      </w:r>
      <w:r w:rsidRPr="00C554C5">
        <w:rPr>
          <w:rFonts w:cs="Arial"/>
          <w:szCs w:val="20"/>
        </w:rPr>
        <w:t xml:space="preserve"> front-running and does not discourage asset managers from trying to trade large trades.</w:t>
      </w:r>
    </w:p>
    <w:permEnd w:id="717240000"/>
    <w:p w14:paraId="2DB3AC10" w14:textId="77777777" w:rsidR="002E1760" w:rsidRDefault="002E1760" w:rsidP="002E1760"/>
    <w:p w14:paraId="018F6FA7" w14:textId="77777777" w:rsidR="002E1760" w:rsidRDefault="002E1760" w:rsidP="002E1760">
      <w:r>
        <w:t>&lt;ESMA_QUESTION_CFE_PA_8&gt;</w:t>
      </w:r>
    </w:p>
    <w:p w14:paraId="76BAFB28" w14:textId="77777777" w:rsidR="002E1760" w:rsidRDefault="002E1760" w:rsidP="002E1760"/>
    <w:p w14:paraId="7E423526" w14:textId="77777777" w:rsidR="002E1760" w:rsidRPr="00431DA4" w:rsidRDefault="00FC7836" w:rsidP="00293D78">
      <w:pPr>
        <w:pStyle w:val="CPQuestions"/>
      </w:pPr>
      <w:r>
        <w:t>Do you consider the auction length of frequent batch auctions as appropriate? In particular, how does the short auction length contribute to fair and orderly trading? Please explain.</w:t>
      </w:r>
    </w:p>
    <w:p w14:paraId="4CFDF5B4" w14:textId="77777777" w:rsidR="002E1760" w:rsidRDefault="002E1760" w:rsidP="002E1760">
      <w:r>
        <w:t>&lt;ESMA_QUESTION_CFE_PA_9&gt;</w:t>
      </w:r>
    </w:p>
    <w:p w14:paraId="45C7E0D1" w14:textId="6A070EA1" w:rsidR="00790EC9" w:rsidRDefault="008B0536" w:rsidP="002E1760">
      <w:permStart w:id="1635076219" w:edGrp="everyone"/>
      <w:r>
        <w:t>The increase in speed of execution</w:t>
      </w:r>
      <w:r w:rsidR="00DF08C7">
        <w:t xml:space="preserve"> i</w:t>
      </w:r>
      <w:r w:rsidR="00790EC9">
        <w:t>n automated trading (not HFT)</w:t>
      </w:r>
      <w:r w:rsidR="00DF08C7">
        <w:t xml:space="preserve"> has substantially improved. </w:t>
      </w:r>
      <w:r w:rsidR="00D946CE">
        <w:t>O</w:t>
      </w:r>
      <w:r w:rsidR="00790EC9">
        <w:t xml:space="preserve">rders may be placed within </w:t>
      </w:r>
      <w:r w:rsidR="00F6773D">
        <w:t>fractions of</w:t>
      </w:r>
      <w:r w:rsidR="00790EC9">
        <w:t xml:space="preserve"> </w:t>
      </w:r>
      <w:r w:rsidR="00F6773D" w:rsidRPr="00F6773D">
        <w:t>milliseconds</w:t>
      </w:r>
      <w:r w:rsidR="00790EC9">
        <w:t xml:space="preserve">, so that </w:t>
      </w:r>
      <w:r w:rsidR="00F6773D">
        <w:t>even in a short</w:t>
      </w:r>
      <w:r w:rsidR="00790EC9">
        <w:t xml:space="preserve"> auction length </w:t>
      </w:r>
      <w:r w:rsidR="00F6773D">
        <w:t>several hundreds of orders could be placed</w:t>
      </w:r>
      <w:r w:rsidR="00673070">
        <w:t xml:space="preserve">. </w:t>
      </w:r>
    </w:p>
    <w:p w14:paraId="5DE59CC5" w14:textId="77777777" w:rsidR="00D946CE" w:rsidRDefault="00D946CE" w:rsidP="002E1760"/>
    <w:p w14:paraId="14DF220B" w14:textId="62AEAF40" w:rsidR="00E70376" w:rsidRDefault="00E70376" w:rsidP="002E1760">
      <w:r w:rsidRPr="00E70376">
        <w:t xml:space="preserve">On the other hand, </w:t>
      </w:r>
      <w:r>
        <w:t>batch periodic auction</w:t>
      </w:r>
      <w:r w:rsidRPr="00E70376">
        <w:t xml:space="preserve"> does not require superfast trading technology, so </w:t>
      </w:r>
      <w:r>
        <w:t xml:space="preserve">it may </w:t>
      </w:r>
      <w:r w:rsidRPr="00E70376">
        <w:t>mitigate a technological race for speed and thus prevent a competitive edge of HFT.</w:t>
      </w:r>
    </w:p>
    <w:p w14:paraId="4F29B3D9" w14:textId="77777777" w:rsidR="00E70376" w:rsidRDefault="00E70376" w:rsidP="002E1760"/>
    <w:p w14:paraId="628604E9" w14:textId="5B8AAEC8" w:rsidR="00E70376" w:rsidRDefault="002E1262" w:rsidP="002E1760">
      <w:r>
        <w:t>Therefor</w:t>
      </w:r>
      <w:r w:rsidR="00065F76">
        <w:t>e</w:t>
      </w:r>
      <w:r w:rsidR="00761A15">
        <w:t>,</w:t>
      </w:r>
      <w:r w:rsidR="00065F76">
        <w:t xml:space="preserve"> and to remain use</w:t>
      </w:r>
      <w:r w:rsidR="007055A9">
        <w:t>ful but avoiding market manipulation,</w:t>
      </w:r>
      <w:r>
        <w:t xml:space="preserve"> the</w:t>
      </w:r>
      <w:r w:rsidR="00065F76">
        <w:t xml:space="preserve"> regime defining the</w:t>
      </w:r>
      <w:r>
        <w:t xml:space="preserve"> time of “opening” of the auction periods should </w:t>
      </w:r>
      <w:r w:rsidR="004A44C0">
        <w:t xml:space="preserve">be </w:t>
      </w:r>
      <w:r w:rsidR="00AF17EC">
        <w:t>aligned to the</w:t>
      </w:r>
      <w:r w:rsidR="00CA0311">
        <w:t xml:space="preserve"> EBBO</w:t>
      </w:r>
      <w:r w:rsidR="00B15F54">
        <w:t xml:space="preserve">. </w:t>
      </w:r>
    </w:p>
    <w:p w14:paraId="5F424ABA" w14:textId="77777777" w:rsidR="00E70376" w:rsidRDefault="00E70376" w:rsidP="002E1760"/>
    <w:p w14:paraId="20089762" w14:textId="4A77569B" w:rsidR="002E1760" w:rsidRDefault="00B15F54" w:rsidP="002E1760">
      <w:r>
        <w:t xml:space="preserve">This would facilitate </w:t>
      </w:r>
      <w:r w:rsidR="00141025">
        <w:t xml:space="preserve">the implementation of a regime of </w:t>
      </w:r>
      <w:r w:rsidR="00790EC9">
        <w:t xml:space="preserve">auction </w:t>
      </w:r>
      <w:r w:rsidR="00141025">
        <w:t>that c</w:t>
      </w:r>
      <w:r w:rsidR="00790EC9">
        <w:t>ould be reasonably linked to</w:t>
      </w:r>
      <w:r w:rsidR="00790EC9" w:rsidRPr="00AF17EC">
        <w:t xml:space="preserve"> </w:t>
      </w:r>
      <w:r w:rsidR="00F6773D">
        <w:t xml:space="preserve">the volatility, i.e. </w:t>
      </w:r>
      <w:r w:rsidR="00673070">
        <w:t>typical movements</w:t>
      </w:r>
      <w:r w:rsidR="00790EC9">
        <w:t xml:space="preserve"> </w:t>
      </w:r>
      <w:r w:rsidR="00673070">
        <w:t>in the price band of the EBBO</w:t>
      </w:r>
      <w:r w:rsidR="00F6773D">
        <w:t>,</w:t>
      </w:r>
      <w:r w:rsidR="00673070">
        <w:t xml:space="preserve"> to reflect market conditions</w:t>
      </w:r>
      <w:r w:rsidR="00BF5280">
        <w:t xml:space="preserve"> without creating risks of manipulat</w:t>
      </w:r>
      <w:r w:rsidR="00EF17EB">
        <w:t>i</w:t>
      </w:r>
      <w:r w:rsidR="00BF5280">
        <w:t>on</w:t>
      </w:r>
      <w:r w:rsidR="00673070">
        <w:t>.</w:t>
      </w:r>
    </w:p>
    <w:p w14:paraId="13A0F483" w14:textId="77777777" w:rsidR="002E1760" w:rsidRDefault="002E1760" w:rsidP="002E1760"/>
    <w:p w14:paraId="20D10E0C" w14:textId="277C799C" w:rsidR="002E1760" w:rsidRDefault="00DE6DE9" w:rsidP="002E1760">
      <w:r>
        <w:t xml:space="preserve">We also think that </w:t>
      </w:r>
      <w:r w:rsidRPr="00347F01">
        <w:rPr>
          <w:rFonts w:cs="Arial"/>
          <w:szCs w:val="20"/>
        </w:rPr>
        <w:t xml:space="preserve">a </w:t>
      </w:r>
      <w:r w:rsidRPr="00347F01">
        <w:t xml:space="preserve">minimum auction duration time </w:t>
      </w:r>
      <w:r>
        <w:t xml:space="preserve">should however additionally apply </w:t>
      </w:r>
      <w:r w:rsidRPr="00347F01">
        <w:t>to enable the potential for improvements in auction bids to occur</w:t>
      </w:r>
      <w:r>
        <w:t xml:space="preserve"> and increase participation.</w:t>
      </w:r>
      <w:permEnd w:id="1635076219"/>
    </w:p>
    <w:p w14:paraId="04A43BD5" w14:textId="77777777" w:rsidR="002E1760" w:rsidRDefault="002E1760" w:rsidP="002E1760">
      <w:r>
        <w:t>&lt;ESMA_QUESTION_CFE_PA_9&gt;</w:t>
      </w:r>
    </w:p>
    <w:p w14:paraId="2B981AD2" w14:textId="77777777" w:rsidR="002E1760" w:rsidRDefault="002E1760" w:rsidP="00A8728B"/>
    <w:p w14:paraId="0549A5DC" w14:textId="77777777" w:rsidR="002E1760" w:rsidRPr="00431DA4" w:rsidRDefault="00FC7836" w:rsidP="00293D78">
      <w:pPr>
        <w:pStyle w:val="CPQuestions"/>
      </w:pPr>
      <w:r>
        <w:t>Would you see benefits in having a longer auction duration? Do you consider that the auction duration should take into account the liquidity and/or type of instruments traded (e.g. a longer auction duration for less liquid instruments)? Please explain.</w:t>
      </w:r>
    </w:p>
    <w:p w14:paraId="756CABE8" w14:textId="77777777" w:rsidR="002E1760" w:rsidRDefault="002E1760" w:rsidP="002E1760">
      <w:r>
        <w:t>&lt;ESMA_QUESTION_CFE_PA_10&gt;</w:t>
      </w:r>
    </w:p>
    <w:p w14:paraId="650BCBF4" w14:textId="68C31A22" w:rsidR="002E1760" w:rsidRDefault="00884D05" w:rsidP="002E1760">
      <w:permStart w:id="2073173877" w:edGrp="everyone"/>
      <w:r>
        <w:t xml:space="preserve">A </w:t>
      </w:r>
      <w:r w:rsidRPr="00B25F8E">
        <w:t xml:space="preserve">minimum auction duration time </w:t>
      </w:r>
      <w:r>
        <w:t xml:space="preserve">could be considered for </w:t>
      </w:r>
      <w:r w:rsidRPr="00B25F8E">
        <w:t>all frequent batch auctions to enable adequate pre-trade transparency</w:t>
      </w:r>
      <w:r>
        <w:t xml:space="preserve"> via a consolidated tape.</w:t>
      </w:r>
      <w:r w:rsidR="00673070" w:rsidRPr="00673070">
        <w:t xml:space="preserve"> </w:t>
      </w:r>
      <w:permEnd w:id="2073173877"/>
    </w:p>
    <w:p w14:paraId="109C4668" w14:textId="77777777" w:rsidR="002E1760" w:rsidRDefault="002E1760" w:rsidP="002E1760">
      <w:r>
        <w:t>&lt;ESMA_QUESTION_CFE_PA_10&gt;</w:t>
      </w:r>
    </w:p>
    <w:p w14:paraId="5645B36F" w14:textId="77777777" w:rsidR="002E1760" w:rsidRDefault="002E1760" w:rsidP="002E1760"/>
    <w:p w14:paraId="4B01973E" w14:textId="77777777" w:rsidR="002E1760" w:rsidRPr="00431DA4" w:rsidRDefault="00FC7836" w:rsidP="00293D78">
      <w:pPr>
        <w:pStyle w:val="CPQuestions"/>
      </w:pPr>
      <w:r>
        <w:t>In your experience, how often do frequent batch auctions result in a match, and how many transactions are executed per frequent batch auction on average</w:t>
      </w:r>
      <w:r w:rsidR="002E1760" w:rsidRPr="00EF383B">
        <w:t>?</w:t>
      </w:r>
    </w:p>
    <w:p w14:paraId="17141146" w14:textId="77777777" w:rsidR="002E1760" w:rsidRDefault="002E1760" w:rsidP="002E1760">
      <w:r>
        <w:t>&lt;ESMA_QUESTION_CFE_PA_11&gt;</w:t>
      </w:r>
    </w:p>
    <w:p w14:paraId="77E7658C" w14:textId="5CCF0AE3" w:rsidR="002E1760" w:rsidRDefault="00884D05" w:rsidP="002E1760">
      <w:permStart w:id="1802727847" w:edGrp="everyone"/>
      <w:r>
        <w:lastRenderedPageBreak/>
        <w:t>We do not have sufficient information to comment.</w:t>
      </w:r>
      <w:permEnd w:id="1802727847"/>
    </w:p>
    <w:p w14:paraId="032F91C4" w14:textId="77777777" w:rsidR="002E1760" w:rsidRDefault="002E1760" w:rsidP="002E1760">
      <w:r>
        <w:t>&lt;ESMA_QUESTION_CFE_PA_11&gt;</w:t>
      </w:r>
    </w:p>
    <w:p w14:paraId="52F7C0E0" w14:textId="77777777" w:rsidR="002E1760" w:rsidRDefault="002E1760" w:rsidP="002E1760"/>
    <w:p w14:paraId="05AF45D2" w14:textId="77777777" w:rsidR="00FC7836" w:rsidRDefault="00FC7836" w:rsidP="002E1760"/>
    <w:p w14:paraId="301637BF" w14:textId="77777777" w:rsidR="00FC7836" w:rsidRDefault="00FC7836" w:rsidP="002E1760"/>
    <w:p w14:paraId="5F65658A" w14:textId="77777777" w:rsidR="00FC7836" w:rsidRDefault="00FC7836" w:rsidP="002E1760"/>
    <w:p w14:paraId="4FF54017" w14:textId="77777777" w:rsidR="002E1760" w:rsidRPr="00431DA4" w:rsidRDefault="00FC7836" w:rsidP="00293D78">
      <w:pPr>
        <w:pStyle w:val="CPQuestions"/>
      </w:pPr>
      <w:r w:rsidRPr="00456A7D">
        <w:t xml:space="preserve">Do you </w:t>
      </w:r>
      <w:r>
        <w:t>consider</w:t>
      </w:r>
      <w:r w:rsidRPr="00456A7D">
        <w:t xml:space="preserve"> </w:t>
      </w:r>
      <w:r>
        <w:t>frequent batch</w:t>
      </w:r>
      <w:r w:rsidRPr="00456A7D">
        <w:t xml:space="preserve"> auction systems as non-price forming systems? </w:t>
      </w:r>
      <w:r>
        <w:t xml:space="preserve">Please explain. </w:t>
      </w:r>
      <w:r w:rsidRPr="00456A7D">
        <w:t xml:space="preserve">Should a characteristic of any trading system be that </w:t>
      </w:r>
      <w:r>
        <w:t>it</w:t>
      </w:r>
      <w:r w:rsidRPr="00456A7D">
        <w:t xml:space="preserve"> </w:t>
      </w:r>
      <w:r>
        <w:t>is</w:t>
      </w:r>
      <w:r w:rsidRPr="00456A7D">
        <w:t xml:space="preserve"> always price forming in order to operate without a waiver?</w:t>
      </w:r>
      <w:r>
        <w:t xml:space="preserve"> Please explain.</w:t>
      </w:r>
    </w:p>
    <w:p w14:paraId="0EA88DD9" w14:textId="77777777" w:rsidR="002E1760" w:rsidRDefault="002E1760" w:rsidP="002E1760">
      <w:r>
        <w:t>&lt;ESMA_QUESTION_CFE_PA_12&gt;</w:t>
      </w:r>
    </w:p>
    <w:p w14:paraId="735668FD" w14:textId="2540EED8" w:rsidR="002E1760" w:rsidRDefault="00884D05" w:rsidP="002E1760">
      <w:permStart w:id="687759627" w:edGrp="everyone"/>
      <w:r>
        <w:t>According to our information, not all members are using periodic auction in a systematic manner. The ones that are frequently using them consider that frequent batch auction systems are price-forming and contribute to the price discovery process, similar to any other transaction.</w:t>
      </w:r>
      <w:permEnd w:id="687759627"/>
    </w:p>
    <w:p w14:paraId="5506A3BA" w14:textId="77777777" w:rsidR="002E1760" w:rsidRDefault="002E1760" w:rsidP="002E1760">
      <w:r>
        <w:t>&lt;ESMA_QUESTION_CFE_PA_12&gt;</w:t>
      </w:r>
    </w:p>
    <w:p w14:paraId="7AC3ED1C" w14:textId="77777777" w:rsidR="002E1760" w:rsidRDefault="002E1760" w:rsidP="002E1760"/>
    <w:p w14:paraId="496C4382" w14:textId="77777777" w:rsidR="002E1760" w:rsidRPr="00431DA4" w:rsidRDefault="00FC7836" w:rsidP="00293D78">
      <w:pPr>
        <w:pStyle w:val="CPQuestions"/>
      </w:pPr>
      <w:r>
        <w:t>Do you consider that these functionalities resemble reference price systems (in particular when matching transaction at mid-point)? Please explain.</w:t>
      </w:r>
    </w:p>
    <w:p w14:paraId="5966A146" w14:textId="77777777" w:rsidR="002E1760" w:rsidRDefault="002E1760" w:rsidP="002E1760">
      <w:r>
        <w:t>&lt;ESMA_QUESTION_CFE_PA_13&gt;</w:t>
      </w:r>
    </w:p>
    <w:p w14:paraId="17ADEB68" w14:textId="08CFE92B" w:rsidR="00884D05" w:rsidRDefault="00884D05" w:rsidP="002E1760">
      <w:permStart w:id="2106481019" w:edGrp="everyone"/>
      <w:r>
        <w:t xml:space="preserve">As </w:t>
      </w:r>
      <w:r w:rsidR="00CF0FEF">
        <w:t>mentioned</w:t>
      </w:r>
      <w:r>
        <w:t xml:space="preserve"> above, we do not have sufficient data to duly assess the possible impacts.</w:t>
      </w:r>
    </w:p>
    <w:p w14:paraId="7A1A5F54" w14:textId="77777777" w:rsidR="00884D05" w:rsidRDefault="00884D05" w:rsidP="002E1760"/>
    <w:p w14:paraId="5145EC78" w14:textId="0C16181E" w:rsidR="002E1760" w:rsidRDefault="00884D05" w:rsidP="002E1760">
      <w:r>
        <w:t xml:space="preserve">However and as frequently </w:t>
      </w:r>
      <w:r w:rsidR="00CF0FEF">
        <w:t>mentioned</w:t>
      </w:r>
      <w:r>
        <w:t xml:space="preserve">, we are of the strong view that </w:t>
      </w:r>
      <w:r>
        <w:rPr>
          <w:color w:val="000000" w:themeColor="text1"/>
        </w:rPr>
        <w:t xml:space="preserve">execution </w:t>
      </w:r>
      <w:r w:rsidRPr="00203572">
        <w:rPr>
          <w:color w:val="000000" w:themeColor="text1"/>
        </w:rPr>
        <w:t xml:space="preserve">at mid-point and </w:t>
      </w:r>
      <w:r>
        <w:rPr>
          <w:color w:val="000000" w:themeColor="text1"/>
        </w:rPr>
        <w:t xml:space="preserve">the protection of the use of waivers are critical elements for providing optimal outcomes for end-investors as well as institutional investors. </w:t>
      </w:r>
      <w:permEnd w:id="2106481019"/>
    </w:p>
    <w:p w14:paraId="028DA2F8" w14:textId="77777777" w:rsidR="002E1760" w:rsidRDefault="002E1760" w:rsidP="002E1760">
      <w:r>
        <w:t>&lt;ESMA_QUESTION_CFE_PA_13&gt;</w:t>
      </w:r>
    </w:p>
    <w:p w14:paraId="0EB1C2BD" w14:textId="77777777" w:rsidR="002E1760" w:rsidRDefault="002E1760" w:rsidP="002E1760"/>
    <w:p w14:paraId="54887A71" w14:textId="77777777" w:rsidR="002E1760" w:rsidRPr="00431DA4" w:rsidRDefault="00FC7836" w:rsidP="00293D78">
      <w:pPr>
        <w:pStyle w:val="CPQuestions"/>
      </w:pPr>
      <w:r w:rsidRPr="00CC5551">
        <w:t>How do frequent batch auction</w:t>
      </w:r>
      <w:r>
        <w:t>s</w:t>
      </w:r>
      <w:r w:rsidRPr="00CC5551">
        <w:t xml:space="preserve"> ensure multilaterality and interactions of trading interests in the price formation process (e.g. diversity of participating members, average number of participants, distribution of orders involved per transaction)?</w:t>
      </w:r>
    </w:p>
    <w:p w14:paraId="12CE3139" w14:textId="77777777" w:rsidR="002E1760" w:rsidRDefault="002E1760" w:rsidP="002E1760">
      <w:r>
        <w:t>&lt;ESMA_QUESTION_CFE_PA_14&gt;</w:t>
      </w:r>
    </w:p>
    <w:p w14:paraId="36DAB1B9" w14:textId="32083FDC" w:rsidR="00176CB8" w:rsidRDefault="00176CB8" w:rsidP="00176CB8">
      <w:permStart w:id="613814730" w:edGrp="everyone"/>
      <w:r>
        <w:t xml:space="preserve">As </w:t>
      </w:r>
      <w:r w:rsidR="00CF0FEF">
        <w:t>mentioned</w:t>
      </w:r>
      <w:r>
        <w:t xml:space="preserve"> above, we do not have sufficient data to duly assess the possible impacts.</w:t>
      </w:r>
    </w:p>
    <w:p w14:paraId="7EE0CD29" w14:textId="77777777" w:rsidR="00176CB8" w:rsidRDefault="00176CB8" w:rsidP="002E1760"/>
    <w:p w14:paraId="5AEBA9FE" w14:textId="2CBA1B08" w:rsidR="00D42694" w:rsidRDefault="00D42694" w:rsidP="002E1760">
      <w:r>
        <w:t>As long as frequent batch auction systems enable orders to be placed on the auction order book and execution allocations taking place on a Price-Volume-Time basis, we are of the view that they can therefore be considered as truly multilateral in nature and contributing to fair and orderly trading.</w:t>
      </w:r>
    </w:p>
    <w:p w14:paraId="04F5B0B9" w14:textId="77777777" w:rsidR="00D42694" w:rsidRDefault="00D42694" w:rsidP="002E1760"/>
    <w:p w14:paraId="0B4307F7" w14:textId="0186AA20" w:rsidR="002E1760" w:rsidRDefault="00D42694" w:rsidP="002E1760">
      <w:r>
        <w:t>Lastly, we</w:t>
      </w:r>
      <w:r w:rsidR="00176CB8">
        <w:t xml:space="preserve"> do want to insist on the need to create a framework that facilitate</w:t>
      </w:r>
      <w:r w:rsidR="00CF0FEF">
        <w:t>s</w:t>
      </w:r>
      <w:r w:rsidR="00176CB8">
        <w:t xml:space="preserve"> execution at mid-price, the use of EBBO and the fast development of a consolidated tape for equities.</w:t>
      </w:r>
      <w:permEnd w:id="613814730"/>
    </w:p>
    <w:p w14:paraId="2595414F" w14:textId="77777777" w:rsidR="002E1760" w:rsidRDefault="002E1760" w:rsidP="002E1760">
      <w:r>
        <w:t>&lt;ESMA_QUESTION_CFE_PA_14&gt;</w:t>
      </w:r>
    </w:p>
    <w:p w14:paraId="69F73E7A" w14:textId="77777777" w:rsidR="002E1760" w:rsidRDefault="002E1760" w:rsidP="002E1760"/>
    <w:p w14:paraId="4D24B2CC" w14:textId="77777777" w:rsidR="002E1760" w:rsidRPr="00431DA4" w:rsidRDefault="00FC7836" w:rsidP="00293D78">
      <w:pPr>
        <w:pStyle w:val="CPQuestions"/>
      </w:pPr>
      <w:r w:rsidRPr="00CC5551">
        <w:t>Do you consider that the possibility of pegged orders might weaken the price determination logic? If yes, which measures would you recommend</w:t>
      </w:r>
      <w:r w:rsidR="002E1760" w:rsidRPr="00EF383B">
        <w:t>?</w:t>
      </w:r>
    </w:p>
    <w:p w14:paraId="13EC2C35" w14:textId="77777777" w:rsidR="002E1760" w:rsidRDefault="002E1760" w:rsidP="002E1760">
      <w:r>
        <w:t>&lt;ESMA_QUESTION_CFE_PA_15&gt;</w:t>
      </w:r>
    </w:p>
    <w:p w14:paraId="6668968A" w14:textId="3288350A" w:rsidR="002E1760" w:rsidRDefault="006D01A5" w:rsidP="002E1760">
      <w:permStart w:id="1855075560" w:edGrp="everyone"/>
      <w:r>
        <w:rPr>
          <w:rStyle w:val="Strong"/>
          <w:rFonts w:cs="Arial"/>
          <w:b w:val="0"/>
          <w:color w:val="1C2B39"/>
          <w:szCs w:val="20"/>
          <w:shd w:val="clear" w:color="auto" w:fill="FFFFFF"/>
        </w:rPr>
        <w:t>We disagree with the notion that prices at or within the EBBO have limited contribution to genuine price formation. More executions or more prices outside of the EBBO are not necessarily synonymous with higher quality of price discovery and formation.</w:t>
      </w:r>
      <w:permEnd w:id="1855075560"/>
    </w:p>
    <w:p w14:paraId="55640931" w14:textId="77777777" w:rsidR="002E1760" w:rsidRDefault="002E1760" w:rsidP="002E1760">
      <w:r>
        <w:t>&lt;ESMA_QUESTION_CFE_PA_15&gt;</w:t>
      </w:r>
    </w:p>
    <w:p w14:paraId="79C18D91" w14:textId="77777777" w:rsidR="002E1760" w:rsidRDefault="002E1760" w:rsidP="002E1760"/>
    <w:p w14:paraId="1160DBAE" w14:textId="77777777" w:rsidR="002E1760" w:rsidRPr="00431DA4" w:rsidRDefault="00FC7836" w:rsidP="00293D78">
      <w:pPr>
        <w:pStyle w:val="CPQuestions"/>
      </w:pPr>
      <w:r w:rsidRPr="00CC5551">
        <w:t>How frequently are mechanisms used to prevent an auction uncross at a price outside the EBBO or PBBO (e.g. patterns and occurrences)?</w:t>
      </w:r>
    </w:p>
    <w:p w14:paraId="4BD85A2F" w14:textId="77777777" w:rsidR="002E1760" w:rsidRDefault="002E1760" w:rsidP="002E1760">
      <w:r>
        <w:t>&lt;ESMA_QUESTION_CFE_PA_16&gt;</w:t>
      </w:r>
    </w:p>
    <w:p w14:paraId="6E805F57" w14:textId="7DC4C8AB" w:rsidR="007D51E1" w:rsidRDefault="00D42694" w:rsidP="007D51E1">
      <w:permStart w:id="544286392" w:edGrp="everyone"/>
      <w:r>
        <w:t>W</w:t>
      </w:r>
      <w:r w:rsidR="006D01A5">
        <w:t>e do not have sufficient data to duly assess the possible impacts</w:t>
      </w:r>
      <w:r w:rsidR="00B5286C">
        <w:t>.</w:t>
      </w:r>
    </w:p>
    <w:permEnd w:id="544286392"/>
    <w:p w14:paraId="46088ADA" w14:textId="34B713D3" w:rsidR="002E1760" w:rsidRDefault="002E1760" w:rsidP="002E1760"/>
    <w:p w14:paraId="50C39580" w14:textId="77777777" w:rsidR="002E1760" w:rsidRDefault="002E1760" w:rsidP="002E1760">
      <w:r>
        <w:t>&lt;ESMA_QUESTION_CFE_PA_16&gt;</w:t>
      </w:r>
    </w:p>
    <w:p w14:paraId="7A4B3433" w14:textId="77777777" w:rsidR="002E1760" w:rsidRDefault="002E1760" w:rsidP="002E1760"/>
    <w:p w14:paraId="321E8D87" w14:textId="77777777" w:rsidR="002E1760" w:rsidRPr="00431DA4" w:rsidRDefault="00FC7836" w:rsidP="00293D78">
      <w:pPr>
        <w:pStyle w:val="CPQuestions"/>
      </w:pPr>
      <w:r w:rsidRPr="00CC5551">
        <w:t xml:space="preserve">What are your views on self-matching functionalities, and in particular member preferencing, in the context of </w:t>
      </w:r>
      <w:r>
        <w:t>frequent batch</w:t>
      </w:r>
      <w:r w:rsidRPr="00CC5551">
        <w:t xml:space="preserve"> auction systems taking into account their short auction length? Do self-matching functionalities, and in particular member preferencing, coupled with other features of </w:t>
      </w:r>
      <w:r>
        <w:t>frequent batch</w:t>
      </w:r>
      <w:r w:rsidRPr="00CC5551">
        <w:t xml:space="preserve"> auctions (short duration, locked-in prices) contribute to fair and orderly trading</w:t>
      </w:r>
      <w:r w:rsidR="002E1760" w:rsidRPr="00EF383B">
        <w:t>?</w:t>
      </w:r>
    </w:p>
    <w:p w14:paraId="59283767" w14:textId="77777777" w:rsidR="002E1760" w:rsidRDefault="002E1760" w:rsidP="002E1760">
      <w:r>
        <w:t>&lt;ESMA_QUESTION_CFE_PA_17&gt;</w:t>
      </w:r>
    </w:p>
    <w:p w14:paraId="43EAF139" w14:textId="77777777" w:rsidR="00B5286C" w:rsidRDefault="00B5286C" w:rsidP="00B5286C">
      <w:permStart w:id="356667594" w:edGrp="everyone"/>
      <w:r w:rsidRPr="00300D59">
        <w:t>Due to the low levels</w:t>
      </w:r>
      <w:r>
        <w:t xml:space="preserve"> of broker self-matching we have no particular concerns, although we equally do not think that self-matching is an essential feature for periodic auctions.</w:t>
      </w:r>
    </w:p>
    <w:p w14:paraId="2734FCDD" w14:textId="77777777" w:rsidR="00B5286C" w:rsidRDefault="00B5286C" w:rsidP="00A122C7"/>
    <w:p w14:paraId="3A7CB665" w14:textId="2F6F65BB" w:rsidR="00D42694" w:rsidRDefault="00D42694" w:rsidP="00A122C7">
      <w:r>
        <w:t>Self-matching functionality, including member preferencing, has been available on most Exchanges and Lit and Dark MTFs for many years in European and International markets. Such trades helps reducing execution fees and drastically reduce clearing/settlement costs for the benefit of EU Investment firms and end investors.</w:t>
      </w:r>
      <w:r w:rsidR="001D755E" w:rsidRPr="001D755E">
        <w:t xml:space="preserve"> </w:t>
      </w:r>
    </w:p>
    <w:p w14:paraId="5D6E05D9" w14:textId="77777777" w:rsidR="00D42694" w:rsidRDefault="00D42694" w:rsidP="00A122C7"/>
    <w:p w14:paraId="474F199E" w14:textId="77777777" w:rsidR="001D755E" w:rsidRDefault="00E70376" w:rsidP="002E1760">
      <w:r w:rsidRPr="00E70376">
        <w:t>If broker preferenc</w:t>
      </w:r>
      <w:r w:rsidR="001D755E">
        <w:t>ing</w:t>
      </w:r>
      <w:r w:rsidRPr="00E70376">
        <w:t xml:space="preserve"> takes place in the clearing process of an auction, all other things being equal, it would be the most price sensitive and efficient way to execute. </w:t>
      </w:r>
      <w:r w:rsidR="00B5286C">
        <w:t>S</w:t>
      </w:r>
      <w:r w:rsidRPr="00E70376">
        <w:t>o</w:t>
      </w:r>
      <w:r w:rsidR="00B5286C">
        <w:t xml:space="preserve"> </w:t>
      </w:r>
      <w:r w:rsidRPr="00E70376">
        <w:t>far, such preferenc</w:t>
      </w:r>
      <w:r w:rsidR="001D755E">
        <w:t>ing</w:t>
      </w:r>
      <w:r w:rsidRPr="00E70376">
        <w:t xml:space="preserve"> would not be predictable but coincidentally ensures the best execution downstream. </w:t>
      </w:r>
    </w:p>
    <w:p w14:paraId="76E24F91" w14:textId="16CB6F89" w:rsidR="002E1760" w:rsidRDefault="003405F9" w:rsidP="002E1760">
      <w:r>
        <w:t>.</w:t>
      </w:r>
      <w:permEnd w:id="356667594"/>
    </w:p>
    <w:p w14:paraId="6313761E" w14:textId="77777777" w:rsidR="002E1760" w:rsidRDefault="002E1760" w:rsidP="002E1760">
      <w:r>
        <w:t>&lt;ESMA_QUESTION_CFE_PA_17&gt;</w:t>
      </w:r>
    </w:p>
    <w:p w14:paraId="7CA75441" w14:textId="77777777" w:rsidR="002E1760" w:rsidRPr="00431DA4" w:rsidRDefault="00FC7836" w:rsidP="00293D78">
      <w:pPr>
        <w:pStyle w:val="CPQuestions"/>
      </w:pPr>
      <w:r w:rsidRPr="00944A76">
        <w:t xml:space="preserve">Do you consider that self-matching functionalities, and in particular member preferencing, on </w:t>
      </w:r>
      <w:r>
        <w:t>frequent batch</w:t>
      </w:r>
      <w:r w:rsidRPr="00944A76">
        <w:t xml:space="preserve"> auction systems may be used to formalise privately negotiated transactions</w:t>
      </w:r>
      <w:r w:rsidR="002E1760" w:rsidRPr="00EF383B">
        <w:t>?</w:t>
      </w:r>
    </w:p>
    <w:p w14:paraId="3A584F61" w14:textId="77777777" w:rsidR="002E1760" w:rsidRDefault="002E1760" w:rsidP="002E1760">
      <w:r>
        <w:t>&lt;ESMA_QUESTION_CFE_PA_18&gt;</w:t>
      </w:r>
    </w:p>
    <w:p w14:paraId="54D89668" w14:textId="5AF8E8D5" w:rsidR="00AC3DD5" w:rsidRDefault="00B5286C" w:rsidP="00AC3DD5">
      <w:permStart w:id="396771228" w:edGrp="everyone"/>
      <w:r>
        <w:t>We do not have sufficient data to duly assess the possible impacts.</w:t>
      </w:r>
    </w:p>
    <w:permEnd w:id="396771228"/>
    <w:p w14:paraId="68EA0930" w14:textId="5688B019" w:rsidR="002E1760" w:rsidRDefault="002E1760" w:rsidP="002E1760"/>
    <w:p w14:paraId="756F652E" w14:textId="77777777" w:rsidR="002E1760" w:rsidRDefault="002E1760" w:rsidP="002E1760">
      <w:r>
        <w:t>&lt;ESMA_QUESTION_CFE_PA_18&gt;</w:t>
      </w:r>
    </w:p>
    <w:p w14:paraId="4D898162" w14:textId="77777777" w:rsidR="002E1760" w:rsidRDefault="002E1760" w:rsidP="002E1760"/>
    <w:p w14:paraId="2F356731" w14:textId="77777777" w:rsidR="002E1760" w:rsidRPr="00431DA4" w:rsidRDefault="00FC7836" w:rsidP="00293D78">
      <w:pPr>
        <w:pStyle w:val="CPQuestions"/>
      </w:pPr>
      <w:r>
        <w:t>In your opinion, is the feature of member preferencing indispensable for the success observed in frequent batch auction systems since the application of MiFID II</w:t>
      </w:r>
      <w:r w:rsidR="002E1760" w:rsidRPr="00EF383B">
        <w:t>?</w:t>
      </w:r>
    </w:p>
    <w:p w14:paraId="2EC48D6E" w14:textId="77777777" w:rsidR="002E1760" w:rsidRDefault="002E1760" w:rsidP="002E1760">
      <w:r>
        <w:t>&lt;ESMA_QUESTION_CFE_PA_19&gt;</w:t>
      </w:r>
    </w:p>
    <w:p w14:paraId="35F87B0B" w14:textId="7F3147BF" w:rsidR="002E1760" w:rsidRDefault="00EE28D0" w:rsidP="002E1760">
      <w:permStart w:id="698966046" w:edGrp="everyone"/>
      <w:r w:rsidRPr="0086702A">
        <w:t>From our perspect</w:t>
      </w:r>
      <w:r w:rsidR="0086702A" w:rsidRPr="0086702A">
        <w:t>ive</w:t>
      </w:r>
      <w:r w:rsidR="001E70FD">
        <w:t>,</w:t>
      </w:r>
      <w:r w:rsidR="0086702A">
        <w:t xml:space="preserve"> the regime to be defined </w:t>
      </w:r>
      <w:r w:rsidR="001E70FD">
        <w:t xml:space="preserve">must </w:t>
      </w:r>
      <w:r w:rsidR="00DB2012">
        <w:t xml:space="preserve">mandatorily </w:t>
      </w:r>
      <w:r w:rsidR="001E70FD">
        <w:t>protect the use of waivers f</w:t>
      </w:r>
      <w:r w:rsidR="00AA2BD8">
        <w:t xml:space="preserve">or equities as well as the possibility to </w:t>
      </w:r>
      <w:r w:rsidR="00AF7E40">
        <w:t>effectively use the</w:t>
      </w:r>
      <w:r w:rsidR="00AA2BD8">
        <w:t xml:space="preserve"> deferral regime</w:t>
      </w:r>
      <w:r w:rsidR="00AF7E40">
        <w:t>.</w:t>
      </w:r>
      <w:permEnd w:id="698966046"/>
    </w:p>
    <w:p w14:paraId="565EA5D5" w14:textId="77777777" w:rsidR="002E1760" w:rsidRDefault="002E1760" w:rsidP="002E1760">
      <w:r>
        <w:t>&lt;ESMA_QUESTION_CFE_PA_19&gt;</w:t>
      </w:r>
    </w:p>
    <w:p w14:paraId="080CD1A5" w14:textId="77777777" w:rsidR="002E1760" w:rsidRDefault="002E1760" w:rsidP="002E1760"/>
    <w:p w14:paraId="6ED364AE" w14:textId="77777777" w:rsidR="002E1760" w:rsidRPr="00431DA4" w:rsidRDefault="00FC7836" w:rsidP="00293D78">
      <w:pPr>
        <w:pStyle w:val="CPQuestions"/>
      </w:pPr>
      <w:r>
        <w:t>How do you determine on which execution venues to conclude transactions. Please explain.</w:t>
      </w:r>
    </w:p>
    <w:p w14:paraId="3ECA5AD3" w14:textId="77777777" w:rsidR="002E1760" w:rsidRDefault="002E1760" w:rsidP="002E1760">
      <w:r>
        <w:lastRenderedPageBreak/>
        <w:t>&lt;ESMA_QUESTION_CFE_PA_20&gt;</w:t>
      </w:r>
    </w:p>
    <w:p w14:paraId="31B4F0D0" w14:textId="2B7DDAD2" w:rsidR="002119EB" w:rsidRDefault="002119EB" w:rsidP="002119EB">
      <w:permStart w:id="1150317373" w:edGrp="everyone"/>
      <w:r>
        <w:t xml:space="preserve">As </w:t>
      </w:r>
      <w:r w:rsidR="005E3654">
        <w:t>mentioned</w:t>
      </w:r>
      <w:r>
        <w:t xml:space="preserve"> in our introductory remarks, EFAMA is supporting every initiative that can achieve fair and liquid markets, as we consider that this is the best way to protect end-investors.</w:t>
      </w:r>
    </w:p>
    <w:p w14:paraId="058717A9" w14:textId="77777777" w:rsidR="002119EB" w:rsidRDefault="002119EB" w:rsidP="002119EB"/>
    <w:p w14:paraId="1A05A5BE" w14:textId="286A1CB0" w:rsidR="0082186E" w:rsidRDefault="00403CCF" w:rsidP="002119EB">
      <w:r>
        <w:t xml:space="preserve">Due to the changes in market structures created by MiFID II implementation and the related </w:t>
      </w:r>
      <w:r w:rsidR="0082186E">
        <w:t xml:space="preserve">opportunities for new market participants, </w:t>
      </w:r>
      <w:r w:rsidR="00CF0FEF">
        <w:t>asset managers</w:t>
      </w:r>
      <w:r w:rsidR="0082186E">
        <w:t xml:space="preserve"> have diversified </w:t>
      </w:r>
      <w:r w:rsidR="00CF0FEF">
        <w:t>thei</w:t>
      </w:r>
      <w:r w:rsidR="0082186E">
        <w:t xml:space="preserve">r ways to source liquidity. </w:t>
      </w:r>
    </w:p>
    <w:p w14:paraId="4B74B6CF" w14:textId="77777777" w:rsidR="0082186E" w:rsidRDefault="0082186E" w:rsidP="002119EB"/>
    <w:p w14:paraId="4E165E1D" w14:textId="40A751E5" w:rsidR="002119EB" w:rsidRDefault="0082186E" w:rsidP="002119EB">
      <w:r>
        <w:t>Therefor</w:t>
      </w:r>
      <w:r w:rsidR="009B3800">
        <w:t>e, we are of the view that a</w:t>
      </w:r>
      <w:r w:rsidR="002119EB">
        <w:t>ll types of venues and market participants, including Systematic Internalisers, should be subject to regimes that</w:t>
      </w:r>
      <w:r w:rsidR="00014145">
        <w:t xml:space="preserve">: </w:t>
      </w:r>
      <w:r w:rsidR="002119EB">
        <w:t xml:space="preserve"> </w:t>
      </w:r>
    </w:p>
    <w:p w14:paraId="4B255B4C" w14:textId="6DFD8273" w:rsidR="002119EB" w:rsidRDefault="002119EB" w:rsidP="002119EB">
      <w:r>
        <w:t>-</w:t>
      </w:r>
      <w:r>
        <w:tab/>
      </w:r>
      <w:r w:rsidR="00C828DB">
        <w:t xml:space="preserve">are </w:t>
      </w:r>
      <w:r>
        <w:t xml:space="preserve">coordinated but not necessarily identical; </w:t>
      </w:r>
    </w:p>
    <w:p w14:paraId="732C4780" w14:textId="798F1834" w:rsidR="002119EB" w:rsidRDefault="002119EB" w:rsidP="002119EB">
      <w:r>
        <w:t>-</w:t>
      </w:r>
      <w:r>
        <w:tab/>
      </w:r>
      <w:r w:rsidR="002D4606">
        <w:t>Foster</w:t>
      </w:r>
      <w:r>
        <w:t xml:space="preserve"> market access, market competition; and also </w:t>
      </w:r>
    </w:p>
    <w:p w14:paraId="04BFF1FD" w14:textId="77777777" w:rsidR="002119EB" w:rsidRDefault="002119EB" w:rsidP="002119EB">
      <w:r>
        <w:t>-</w:t>
      </w:r>
      <w:r>
        <w:tab/>
        <w:t xml:space="preserve">offer the largest range of product offering to facilitate market liquidity; </w:t>
      </w:r>
    </w:p>
    <w:p w14:paraId="52B32D62" w14:textId="77777777" w:rsidR="002119EB" w:rsidRDefault="002119EB" w:rsidP="002119EB">
      <w:r>
        <w:t>-</w:t>
      </w:r>
      <w:r>
        <w:tab/>
        <w:t xml:space="preserve">regardless of the size of the orders. </w:t>
      </w:r>
    </w:p>
    <w:p w14:paraId="3EE0E477" w14:textId="77777777" w:rsidR="002119EB" w:rsidRDefault="002119EB" w:rsidP="002119EB"/>
    <w:p w14:paraId="283100BA" w14:textId="3FAE84A1" w:rsidR="005972D9" w:rsidRDefault="005972D9" w:rsidP="002E1760">
      <w:r>
        <w:t>And</w:t>
      </w:r>
    </w:p>
    <w:p w14:paraId="45327FD0" w14:textId="77777777" w:rsidR="005972D9" w:rsidRDefault="005972D9" w:rsidP="002E1760"/>
    <w:p w14:paraId="12C74363" w14:textId="77777777" w:rsidR="001A3E31" w:rsidRDefault="005972D9" w:rsidP="002E1760">
      <w:r>
        <w:t xml:space="preserve">Should </w:t>
      </w:r>
      <w:r w:rsidR="009039C8">
        <w:t xml:space="preserve">serve </w:t>
      </w:r>
      <w:r>
        <w:t>the</w:t>
      </w:r>
      <w:r w:rsidR="002119EB">
        <w:t xml:space="preserve"> best interest of the industry </w:t>
      </w:r>
      <w:r w:rsidR="009039C8">
        <w:t xml:space="preserve">to offer best execution and </w:t>
      </w:r>
      <w:r w:rsidR="002119EB">
        <w:t>to maintain flexibility and different options when trading.</w:t>
      </w:r>
      <w:r w:rsidR="001A3E31">
        <w:t xml:space="preserve"> </w:t>
      </w:r>
    </w:p>
    <w:p w14:paraId="610BEFFB" w14:textId="77777777" w:rsidR="001A3E31" w:rsidRDefault="001A3E31" w:rsidP="002E1760"/>
    <w:p w14:paraId="740B34FA" w14:textId="4642989D" w:rsidR="002E1760" w:rsidRDefault="001A3E31" w:rsidP="002E1760">
      <w:r>
        <w:t xml:space="preserve">We also want to alert ESMA on the fact that </w:t>
      </w:r>
      <w:r w:rsidR="006740C0">
        <w:t xml:space="preserve">some brokers and venues are envisaging “trade delays” that </w:t>
      </w:r>
      <w:r w:rsidR="003A0307">
        <w:t>better serve their business model</w:t>
      </w:r>
      <w:r w:rsidR="000070BC">
        <w:t xml:space="preserve">. Should this be the case, we consider that this </w:t>
      </w:r>
      <w:r w:rsidR="004F05E5">
        <w:t xml:space="preserve">would be another form of market manipulation that should receive the same level of scrutiny as </w:t>
      </w:r>
      <w:r w:rsidR="00036251">
        <w:t>for periodic auctions</w:t>
      </w:r>
      <w:r w:rsidR="000A1B04">
        <w:t>.</w:t>
      </w:r>
      <w:permEnd w:id="1150317373"/>
    </w:p>
    <w:p w14:paraId="6CFC6356" w14:textId="77777777" w:rsidR="002E1760" w:rsidRDefault="002E1760" w:rsidP="002E1760">
      <w:r>
        <w:t>&lt;ESMA_QUESTION_CFE_PA_20&gt;</w:t>
      </w:r>
    </w:p>
    <w:p w14:paraId="297BD8A6" w14:textId="77777777" w:rsidR="002E1760" w:rsidRDefault="002E1760" w:rsidP="002E1760"/>
    <w:p w14:paraId="0F331C45" w14:textId="77777777" w:rsidR="002E1760" w:rsidRPr="00431DA4" w:rsidRDefault="00FC7836" w:rsidP="00293D78">
      <w:pPr>
        <w:pStyle w:val="CPQuestions"/>
      </w:pPr>
      <w:r>
        <w:t>Which execution venues attracted the most trading volume following the suspension of dark trading venues under the DVC and why? Please substantiate your answer by quantitative data where available.</w:t>
      </w:r>
    </w:p>
    <w:p w14:paraId="36D02CE1" w14:textId="77777777" w:rsidR="002E1760" w:rsidRDefault="002E1760" w:rsidP="002E1760">
      <w:r>
        <w:t>&lt;ESMA_QUESTION_CFE_PA_21&gt;</w:t>
      </w:r>
    </w:p>
    <w:p w14:paraId="452671AB" w14:textId="77777777" w:rsidR="00B5286C" w:rsidRDefault="00B5286C" w:rsidP="00036251">
      <w:permStart w:id="1695749500" w:edGrp="everyone"/>
      <w:r>
        <w:t xml:space="preserve">We do not have sufficient data to duly assess the possible impacts. </w:t>
      </w:r>
    </w:p>
    <w:p w14:paraId="284A8DB9" w14:textId="77777777" w:rsidR="00B5286C" w:rsidRDefault="00B5286C" w:rsidP="00036251"/>
    <w:p w14:paraId="6B5674D9" w14:textId="345C5AD3" w:rsidR="002E1760" w:rsidRDefault="00B5286C" w:rsidP="002E1760">
      <w:r>
        <w:t xml:space="preserve">Our preliminary view is that the DVC highlights that it is hard to predict the outcomes of direct intervention. </w:t>
      </w:r>
      <w:permEnd w:id="1695749500"/>
    </w:p>
    <w:p w14:paraId="6ECDA31D" w14:textId="77777777" w:rsidR="002E1760" w:rsidRDefault="002E1760" w:rsidP="002E1760">
      <w:r>
        <w:t>&lt;ESMA_QUESTION_CFE_PA_21&gt;</w:t>
      </w:r>
    </w:p>
    <w:p w14:paraId="61F77A28" w14:textId="77777777" w:rsidR="002E1760" w:rsidRDefault="002E1760" w:rsidP="002E1760"/>
    <w:p w14:paraId="6E163CA6" w14:textId="77777777" w:rsidR="002E1760" w:rsidRPr="00431DA4" w:rsidRDefault="00FC7836" w:rsidP="00293D78">
      <w:pPr>
        <w:pStyle w:val="CPQuestions"/>
      </w:pPr>
      <w:r>
        <w:t>Should trading under frequent batch auctions become subject to stricter requirements in the future, to which type of execution venues do you expect the current trading volume under frequent batch auctions to migrate to</w:t>
      </w:r>
      <w:r w:rsidR="002E1760" w:rsidRPr="00EF383B">
        <w:t>?</w:t>
      </w:r>
    </w:p>
    <w:p w14:paraId="6621B0A0" w14:textId="77777777" w:rsidR="002E1760" w:rsidRDefault="002E1760" w:rsidP="002E1760">
      <w:r>
        <w:t>&lt;ESMA_QUESTION_CFE_PA_22&gt;</w:t>
      </w:r>
    </w:p>
    <w:p w14:paraId="3581E1F0" w14:textId="7FC04968" w:rsidR="002E1760" w:rsidRDefault="00E70376" w:rsidP="002E1760">
      <w:bookmarkStart w:id="3" w:name="_GoBack"/>
      <w:permStart w:id="968711492" w:edGrp="everyone"/>
      <w:r w:rsidRPr="006355A1">
        <w:t xml:space="preserve">We do not consider it necessary to tighten </w:t>
      </w:r>
      <w:r>
        <w:t xml:space="preserve">existing </w:t>
      </w:r>
      <w:r w:rsidRPr="006355A1">
        <w:t>regulation</w:t>
      </w:r>
      <w:r w:rsidR="00B5286C">
        <w:t xml:space="preserve">. </w:t>
      </w:r>
    </w:p>
    <w:p w14:paraId="0ECD2960" w14:textId="77777777" w:rsidR="002E1760" w:rsidRDefault="002E1760" w:rsidP="002E1760"/>
    <w:p w14:paraId="35165139" w14:textId="3E0AD56D" w:rsidR="002E1760" w:rsidRDefault="00B5286C" w:rsidP="002E1760">
      <w:r>
        <w:t>Volumes matched against other clients would likely migrate to other venues which provide block crossing</w:t>
      </w:r>
      <w:r w:rsidR="00A30D24">
        <w:t xml:space="preserve"> in the absence of a periodic auction. Indeed, we consider </w:t>
      </w:r>
      <w:r w:rsidR="00CF0FEF">
        <w:t>it</w:t>
      </w:r>
      <w:r w:rsidR="00A30D24">
        <w:t xml:space="preserve"> </w:t>
      </w:r>
      <w:r>
        <w:t>unlikely t</w:t>
      </w:r>
      <w:r w:rsidR="00A30D24">
        <w:t xml:space="preserve">hat block trade would </w:t>
      </w:r>
      <w:r>
        <w:t xml:space="preserve">migrate entirely onto exchanges </w:t>
      </w:r>
      <w:r w:rsidR="00A30D24">
        <w:t xml:space="preserve">especially as we consider that </w:t>
      </w:r>
      <w:r>
        <w:t>this would lead to worse transaction costs for investors</w:t>
      </w:r>
      <w:r w:rsidR="00A30D24">
        <w:t xml:space="preserve"> due to the disappearance of another competitive way to transact</w:t>
      </w:r>
      <w:r>
        <w:t>.</w:t>
      </w:r>
      <w:permEnd w:id="968711492"/>
    </w:p>
    <w:bookmarkEnd w:id="3"/>
    <w:p w14:paraId="52C578AC" w14:textId="77777777" w:rsidR="002E1760" w:rsidRDefault="002E1760" w:rsidP="002E1760">
      <w:r>
        <w:t>&lt;ESMA_QUESTION_CFE_PA_22&gt;</w:t>
      </w:r>
    </w:p>
    <w:p w14:paraId="7CB33912" w14:textId="77777777" w:rsidR="002E1760" w:rsidRDefault="002E1760" w:rsidP="002E1760"/>
    <w:p w14:paraId="02A15889" w14:textId="77777777" w:rsidR="002E1760" w:rsidRDefault="002E1760" w:rsidP="00A8728B"/>
    <w:sectPr w:rsidR="002E1760"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D2D12" w14:textId="77777777" w:rsidR="00F10D70" w:rsidRDefault="00F10D70">
      <w:r>
        <w:separator/>
      </w:r>
    </w:p>
    <w:p w14:paraId="72470EA9" w14:textId="77777777" w:rsidR="00F10D70" w:rsidRDefault="00F10D70"/>
  </w:endnote>
  <w:endnote w:type="continuationSeparator" w:id="0">
    <w:p w14:paraId="48C9EC9B" w14:textId="77777777" w:rsidR="00F10D70" w:rsidRDefault="00F10D70">
      <w:r>
        <w:continuationSeparator/>
      </w:r>
    </w:p>
    <w:p w14:paraId="0586D1E0" w14:textId="77777777" w:rsidR="00F10D70" w:rsidRDefault="00F10D70"/>
  </w:endnote>
  <w:endnote w:type="continuationNotice" w:id="1">
    <w:p w14:paraId="27078C32" w14:textId="77777777" w:rsidR="00F10D70" w:rsidRDefault="00F10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054B051A" w14:textId="77777777" w:rsidTr="00315E96">
      <w:trPr>
        <w:trHeight w:val="284"/>
      </w:trPr>
      <w:tc>
        <w:tcPr>
          <w:tcW w:w="8460" w:type="dxa"/>
        </w:tcPr>
        <w:p w14:paraId="0DD59FC8" w14:textId="77777777" w:rsidR="00811EDA" w:rsidRPr="00315E96" w:rsidRDefault="00811EDA" w:rsidP="00315E96">
          <w:pPr>
            <w:pStyle w:val="00Footer"/>
            <w:rPr>
              <w:lang w:val="fr-FR"/>
            </w:rPr>
          </w:pPr>
        </w:p>
      </w:tc>
      <w:tc>
        <w:tcPr>
          <w:tcW w:w="952" w:type="dxa"/>
        </w:tcPr>
        <w:p w14:paraId="575F7CF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71089">
            <w:rPr>
              <w:rFonts w:cs="Arial"/>
              <w:noProof/>
              <w:sz w:val="22"/>
              <w:szCs w:val="22"/>
            </w:rPr>
            <w:t>10</w:t>
          </w:r>
          <w:r w:rsidRPr="00616B9B">
            <w:rPr>
              <w:rFonts w:cs="Arial"/>
              <w:noProof/>
              <w:sz w:val="22"/>
              <w:szCs w:val="22"/>
            </w:rPr>
            <w:fldChar w:fldCharType="end"/>
          </w:r>
        </w:p>
      </w:tc>
    </w:tr>
  </w:tbl>
  <w:p w14:paraId="2A0F6E58"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B28EA"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2D225" w14:textId="77777777" w:rsidR="00F10D70" w:rsidRDefault="00F10D70">
      <w:r>
        <w:separator/>
      </w:r>
    </w:p>
    <w:p w14:paraId="36A49C06" w14:textId="77777777" w:rsidR="00F10D70" w:rsidRDefault="00F10D70"/>
  </w:footnote>
  <w:footnote w:type="continuationSeparator" w:id="0">
    <w:p w14:paraId="4C920681" w14:textId="77777777" w:rsidR="00F10D70" w:rsidRDefault="00F10D70">
      <w:r>
        <w:continuationSeparator/>
      </w:r>
    </w:p>
    <w:p w14:paraId="191063E6" w14:textId="77777777" w:rsidR="00F10D70" w:rsidRDefault="00F10D70"/>
  </w:footnote>
  <w:footnote w:type="continuationNotice" w:id="1">
    <w:p w14:paraId="20D1EFB5" w14:textId="77777777" w:rsidR="00F10D70" w:rsidRDefault="00F10D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CC437" w14:textId="77777777" w:rsidR="00811EDA" w:rsidRDefault="00DE66EB">
    <w:pPr>
      <w:pStyle w:val="Header"/>
    </w:pPr>
    <w:r>
      <w:rPr>
        <w:noProof/>
        <w:lang w:eastAsia="en-GB"/>
      </w:rPr>
      <w:drawing>
        <wp:anchor distT="0" distB="0" distL="114300" distR="114300" simplePos="0" relativeHeight="251658240" behindDoc="0" locked="0" layoutInCell="1" allowOverlap="1" wp14:anchorId="0807138C" wp14:editId="1285911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291AFD4A" wp14:editId="0B73B7A2">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ED8EB"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05AB8"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71587AB8" wp14:editId="6A68DFE0">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5461781B" wp14:editId="3A497495">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95F25"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79077EA" w14:textId="77777777" w:rsidTr="000C06C9">
      <w:trPr>
        <w:trHeight w:val="284"/>
      </w:trPr>
      <w:tc>
        <w:tcPr>
          <w:tcW w:w="8460" w:type="dxa"/>
        </w:tcPr>
        <w:p w14:paraId="42C86968" w14:textId="77777777" w:rsidR="00811EDA" w:rsidRPr="000C3B6D" w:rsidRDefault="00811EDA" w:rsidP="000C06C9">
          <w:pPr>
            <w:pStyle w:val="00Footer"/>
            <w:rPr>
              <w:lang w:val="fr-FR"/>
            </w:rPr>
          </w:pPr>
        </w:p>
      </w:tc>
      <w:tc>
        <w:tcPr>
          <w:tcW w:w="952" w:type="dxa"/>
        </w:tcPr>
        <w:p w14:paraId="1D808C3B" w14:textId="77777777" w:rsidR="00811EDA" w:rsidRPr="00146B34" w:rsidRDefault="00811EDA" w:rsidP="000C06C9">
          <w:pPr>
            <w:pStyle w:val="00aPagenumber"/>
            <w:rPr>
              <w:lang w:val="fr-FR"/>
            </w:rPr>
          </w:pPr>
        </w:p>
      </w:tc>
    </w:tr>
  </w:tbl>
  <w:p w14:paraId="2C554CF6" w14:textId="77777777" w:rsidR="00811EDA" w:rsidRPr="00DB46C3" w:rsidRDefault="00811EDA">
    <w:pPr>
      <w:rPr>
        <w:lang w:val="fr-FR"/>
      </w:rPr>
    </w:pPr>
  </w:p>
  <w:p w14:paraId="5F7643FF" w14:textId="77777777" w:rsidR="00811EDA" w:rsidRPr="002F4496" w:rsidRDefault="00811EDA">
    <w:pPr>
      <w:pStyle w:val="Header"/>
      <w:rPr>
        <w:lang w:val="fr-FR"/>
      </w:rPr>
    </w:pPr>
  </w:p>
  <w:p w14:paraId="571B642E" w14:textId="77777777" w:rsidR="00811EDA" w:rsidRPr="002F4496" w:rsidRDefault="00811EDA" w:rsidP="000C06C9">
    <w:pPr>
      <w:pStyle w:val="Header"/>
      <w:tabs>
        <w:tab w:val="clear" w:pos="4536"/>
        <w:tab w:val="clear" w:pos="9072"/>
        <w:tab w:val="left" w:pos="8227"/>
      </w:tabs>
      <w:rPr>
        <w:lang w:val="fr-FR"/>
      </w:rPr>
    </w:pPr>
  </w:p>
  <w:p w14:paraId="50DF0AAF" w14:textId="77777777" w:rsidR="00811EDA" w:rsidRPr="002F4496" w:rsidRDefault="00811EDA" w:rsidP="00583885">
    <w:pPr>
      <w:pStyle w:val="Header"/>
      <w:jc w:val="right"/>
      <w:rPr>
        <w:lang w:val="fr-FR"/>
      </w:rPr>
    </w:pPr>
  </w:p>
  <w:p w14:paraId="17A9AA7A" w14:textId="77777777" w:rsidR="00811EDA" w:rsidRPr="002F4496" w:rsidRDefault="00811EDA">
    <w:pPr>
      <w:pStyle w:val="Header"/>
      <w:rPr>
        <w:lang w:val="fr-FR"/>
      </w:rPr>
    </w:pPr>
  </w:p>
  <w:p w14:paraId="62FDC80F" w14:textId="77777777" w:rsidR="00811EDA" w:rsidRPr="002F4496" w:rsidRDefault="00811EDA">
    <w:pPr>
      <w:pStyle w:val="Header"/>
      <w:rPr>
        <w:lang w:val="fr-FR"/>
      </w:rPr>
    </w:pPr>
  </w:p>
  <w:p w14:paraId="3CF0DB10" w14:textId="77777777" w:rsidR="00811EDA" w:rsidRPr="002F4496" w:rsidRDefault="00811EDA">
    <w:pPr>
      <w:pStyle w:val="Header"/>
      <w:rPr>
        <w:lang w:val="fr-FR"/>
      </w:rPr>
    </w:pPr>
  </w:p>
  <w:p w14:paraId="7F10D910" w14:textId="77777777" w:rsidR="00811EDA" w:rsidRPr="002F4496" w:rsidRDefault="00811EDA">
    <w:pPr>
      <w:pStyle w:val="Header"/>
      <w:rPr>
        <w:highlight w:val="yellow"/>
        <w:lang w:val="fr-FR"/>
      </w:rPr>
    </w:pPr>
  </w:p>
  <w:p w14:paraId="44643C5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F0A4AA0" wp14:editId="38DDB57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8844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2C86774F" wp14:editId="3D9BE193">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A56643"/>
    <w:multiLevelType w:val="multilevel"/>
    <w:tmpl w:val="EDD24B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E40949"/>
    <w:multiLevelType w:val="hybridMultilevel"/>
    <w:tmpl w:val="BA2A8522"/>
    <w:lvl w:ilvl="0" w:tplc="08090001">
      <w:start w:val="1"/>
      <w:numFmt w:val="bullet"/>
      <w:lvlText w:val=""/>
      <w:lvlJc w:val="left"/>
      <w:pPr>
        <w:ind w:left="720" w:hanging="360"/>
      </w:pPr>
      <w:rPr>
        <w:rFonts w:ascii="Symbol" w:hAnsi="Symbol"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AD474CA"/>
    <w:multiLevelType w:val="hybridMultilevel"/>
    <w:tmpl w:val="90E89CFE"/>
    <w:lvl w:ilvl="0" w:tplc="08090001">
      <w:start w:val="1"/>
      <w:numFmt w:val="bullet"/>
      <w:lvlText w:val=""/>
      <w:lvlJc w:val="left"/>
      <w:pPr>
        <w:ind w:left="720" w:hanging="360"/>
      </w:pPr>
      <w:rPr>
        <w:rFonts w:ascii="Symbol" w:hAnsi="Symbol"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0" w15:restartNumberingAfterBreak="0">
    <w:nsid w:val="7E03157B"/>
    <w:multiLevelType w:val="hybridMultilevel"/>
    <w:tmpl w:val="C5DAD9AC"/>
    <w:lvl w:ilvl="0" w:tplc="64928C8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2"/>
  </w:num>
  <w:num w:numId="4">
    <w:abstractNumId w:val="23"/>
  </w:num>
  <w:num w:numId="5">
    <w:abstractNumId w:val="25"/>
  </w:num>
  <w:num w:numId="6">
    <w:abstractNumId w:val="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1"/>
  </w:num>
  <w:num w:numId="16">
    <w:abstractNumId w:val="1"/>
  </w:num>
  <w:num w:numId="17">
    <w:abstractNumId w:val="14"/>
  </w:num>
  <w:num w:numId="18">
    <w:abstractNumId w:val="15"/>
  </w:num>
  <w:num w:numId="19">
    <w:abstractNumId w:val="17"/>
  </w:num>
  <w:num w:numId="20">
    <w:abstractNumId w:val="26"/>
  </w:num>
  <w:num w:numId="21">
    <w:abstractNumId w:val="36"/>
  </w:num>
  <w:num w:numId="22">
    <w:abstractNumId w:val="24"/>
  </w:num>
  <w:num w:numId="23">
    <w:abstractNumId w:val="10"/>
  </w:num>
  <w:num w:numId="24">
    <w:abstractNumId w:val="29"/>
  </w:num>
  <w:num w:numId="25">
    <w:abstractNumId w:val="28"/>
  </w:num>
  <w:num w:numId="26">
    <w:abstractNumId w:val="19"/>
  </w:num>
  <w:num w:numId="27">
    <w:abstractNumId w:val="32"/>
  </w:num>
  <w:num w:numId="28">
    <w:abstractNumId w:val="39"/>
  </w:num>
  <w:num w:numId="29">
    <w:abstractNumId w:val="8"/>
  </w:num>
  <w:num w:numId="30">
    <w:abstractNumId w:val="3"/>
  </w:num>
  <w:num w:numId="31">
    <w:abstractNumId w:val="21"/>
  </w:num>
  <w:num w:numId="32">
    <w:abstractNumId w:val="20"/>
  </w:num>
  <w:num w:numId="33">
    <w:abstractNumId w:val="34"/>
  </w:num>
  <w:num w:numId="34">
    <w:abstractNumId w:val="33"/>
  </w:num>
  <w:num w:numId="35">
    <w:abstractNumId w:val="38"/>
  </w:num>
  <w:num w:numId="36">
    <w:abstractNumId w:val="4"/>
  </w:num>
  <w:num w:numId="37">
    <w:abstractNumId w:val="2"/>
  </w:num>
  <w:num w:numId="38">
    <w:abstractNumId w:val="6"/>
  </w:num>
  <w:num w:numId="39">
    <w:abstractNumId w:val="35"/>
  </w:num>
  <w:num w:numId="40">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4B20"/>
    <w:rsid w:val="00005BBA"/>
    <w:rsid w:val="00005D8C"/>
    <w:rsid w:val="00006C2B"/>
    <w:rsid w:val="00007014"/>
    <w:rsid w:val="000070BC"/>
    <w:rsid w:val="00007968"/>
    <w:rsid w:val="0001067A"/>
    <w:rsid w:val="00013CCE"/>
    <w:rsid w:val="000140D5"/>
    <w:rsid w:val="0001410B"/>
    <w:rsid w:val="00014145"/>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D40"/>
    <w:rsid w:val="00027ECF"/>
    <w:rsid w:val="000303BE"/>
    <w:rsid w:val="000344D6"/>
    <w:rsid w:val="00034960"/>
    <w:rsid w:val="00034BDE"/>
    <w:rsid w:val="00036251"/>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A5"/>
    <w:rsid w:val="000576D7"/>
    <w:rsid w:val="00060F72"/>
    <w:rsid w:val="00062592"/>
    <w:rsid w:val="000636A1"/>
    <w:rsid w:val="000649D9"/>
    <w:rsid w:val="000652BE"/>
    <w:rsid w:val="00065F76"/>
    <w:rsid w:val="00066479"/>
    <w:rsid w:val="0006723C"/>
    <w:rsid w:val="00070376"/>
    <w:rsid w:val="00070630"/>
    <w:rsid w:val="00070974"/>
    <w:rsid w:val="00071A93"/>
    <w:rsid w:val="00071EAD"/>
    <w:rsid w:val="00071F4E"/>
    <w:rsid w:val="00072271"/>
    <w:rsid w:val="00072B54"/>
    <w:rsid w:val="0007463D"/>
    <w:rsid w:val="000749F0"/>
    <w:rsid w:val="00074B48"/>
    <w:rsid w:val="0007609D"/>
    <w:rsid w:val="00077C67"/>
    <w:rsid w:val="00080976"/>
    <w:rsid w:val="00081CEB"/>
    <w:rsid w:val="00081E60"/>
    <w:rsid w:val="00082D8E"/>
    <w:rsid w:val="00082E31"/>
    <w:rsid w:val="00083AA3"/>
    <w:rsid w:val="00085947"/>
    <w:rsid w:val="000868FE"/>
    <w:rsid w:val="00087462"/>
    <w:rsid w:val="000878D1"/>
    <w:rsid w:val="000921AE"/>
    <w:rsid w:val="000921D7"/>
    <w:rsid w:val="000925FF"/>
    <w:rsid w:val="000932E0"/>
    <w:rsid w:val="00094853"/>
    <w:rsid w:val="00094C4C"/>
    <w:rsid w:val="00096762"/>
    <w:rsid w:val="000969C8"/>
    <w:rsid w:val="0009752D"/>
    <w:rsid w:val="00097AEE"/>
    <w:rsid w:val="000A014A"/>
    <w:rsid w:val="000A04B6"/>
    <w:rsid w:val="000A0E36"/>
    <w:rsid w:val="000A1B04"/>
    <w:rsid w:val="000A1BD2"/>
    <w:rsid w:val="000A2127"/>
    <w:rsid w:val="000A358F"/>
    <w:rsid w:val="000A43CC"/>
    <w:rsid w:val="000A7314"/>
    <w:rsid w:val="000A7B53"/>
    <w:rsid w:val="000A7B64"/>
    <w:rsid w:val="000B275C"/>
    <w:rsid w:val="000B2C3D"/>
    <w:rsid w:val="000B4487"/>
    <w:rsid w:val="000B55C0"/>
    <w:rsid w:val="000B5DF2"/>
    <w:rsid w:val="000B76C8"/>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025"/>
    <w:rsid w:val="00141497"/>
    <w:rsid w:val="0014253A"/>
    <w:rsid w:val="001425C8"/>
    <w:rsid w:val="001431AE"/>
    <w:rsid w:val="00143B87"/>
    <w:rsid w:val="001459E3"/>
    <w:rsid w:val="00146A0B"/>
    <w:rsid w:val="0014761E"/>
    <w:rsid w:val="00151907"/>
    <w:rsid w:val="001544C8"/>
    <w:rsid w:val="001554BF"/>
    <w:rsid w:val="00155FAB"/>
    <w:rsid w:val="001567A1"/>
    <w:rsid w:val="00156857"/>
    <w:rsid w:val="00157E79"/>
    <w:rsid w:val="00157EED"/>
    <w:rsid w:val="0016087A"/>
    <w:rsid w:val="00160A5C"/>
    <w:rsid w:val="00160B42"/>
    <w:rsid w:val="001613EC"/>
    <w:rsid w:val="0016358A"/>
    <w:rsid w:val="001638D4"/>
    <w:rsid w:val="00164664"/>
    <w:rsid w:val="00164F15"/>
    <w:rsid w:val="001651A4"/>
    <w:rsid w:val="0016552B"/>
    <w:rsid w:val="00166B04"/>
    <w:rsid w:val="001670A6"/>
    <w:rsid w:val="001701FA"/>
    <w:rsid w:val="00171183"/>
    <w:rsid w:val="001725A5"/>
    <w:rsid w:val="00172681"/>
    <w:rsid w:val="00172D24"/>
    <w:rsid w:val="00173AC7"/>
    <w:rsid w:val="001745D7"/>
    <w:rsid w:val="00175754"/>
    <w:rsid w:val="00176982"/>
    <w:rsid w:val="00176CB8"/>
    <w:rsid w:val="0017701C"/>
    <w:rsid w:val="00181264"/>
    <w:rsid w:val="00181BD1"/>
    <w:rsid w:val="0018204A"/>
    <w:rsid w:val="00182F7C"/>
    <w:rsid w:val="001843B5"/>
    <w:rsid w:val="00186829"/>
    <w:rsid w:val="001868CA"/>
    <w:rsid w:val="00187304"/>
    <w:rsid w:val="001875BE"/>
    <w:rsid w:val="0019017A"/>
    <w:rsid w:val="00190B8C"/>
    <w:rsid w:val="00190FF8"/>
    <w:rsid w:val="001930BA"/>
    <w:rsid w:val="0019311A"/>
    <w:rsid w:val="0019508A"/>
    <w:rsid w:val="001960D8"/>
    <w:rsid w:val="001A1642"/>
    <w:rsid w:val="001A371B"/>
    <w:rsid w:val="001A3E31"/>
    <w:rsid w:val="001A4766"/>
    <w:rsid w:val="001A5776"/>
    <w:rsid w:val="001A6A0D"/>
    <w:rsid w:val="001A6C51"/>
    <w:rsid w:val="001A6FAA"/>
    <w:rsid w:val="001A7D73"/>
    <w:rsid w:val="001B0363"/>
    <w:rsid w:val="001B1355"/>
    <w:rsid w:val="001B3138"/>
    <w:rsid w:val="001B335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D755E"/>
    <w:rsid w:val="001E04FC"/>
    <w:rsid w:val="001E407D"/>
    <w:rsid w:val="001E40FB"/>
    <w:rsid w:val="001E66EC"/>
    <w:rsid w:val="001E68C5"/>
    <w:rsid w:val="001E70FD"/>
    <w:rsid w:val="001F0F63"/>
    <w:rsid w:val="001F3996"/>
    <w:rsid w:val="001F44A4"/>
    <w:rsid w:val="001F579D"/>
    <w:rsid w:val="001F65EF"/>
    <w:rsid w:val="001F697B"/>
    <w:rsid w:val="002005A6"/>
    <w:rsid w:val="00204CBC"/>
    <w:rsid w:val="002051F1"/>
    <w:rsid w:val="002067BA"/>
    <w:rsid w:val="0021058D"/>
    <w:rsid w:val="002119EB"/>
    <w:rsid w:val="00211E2F"/>
    <w:rsid w:val="00211E9E"/>
    <w:rsid w:val="00214FB4"/>
    <w:rsid w:val="00215940"/>
    <w:rsid w:val="00217C23"/>
    <w:rsid w:val="00220561"/>
    <w:rsid w:val="00220CE4"/>
    <w:rsid w:val="00221E8F"/>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311"/>
    <w:rsid w:val="00264077"/>
    <w:rsid w:val="00266B9A"/>
    <w:rsid w:val="00270E54"/>
    <w:rsid w:val="00273633"/>
    <w:rsid w:val="00273681"/>
    <w:rsid w:val="002754B5"/>
    <w:rsid w:val="002764C5"/>
    <w:rsid w:val="002772AE"/>
    <w:rsid w:val="00280613"/>
    <w:rsid w:val="002819C4"/>
    <w:rsid w:val="0028274D"/>
    <w:rsid w:val="00282B96"/>
    <w:rsid w:val="002833D6"/>
    <w:rsid w:val="00283F51"/>
    <w:rsid w:val="00286064"/>
    <w:rsid w:val="002867B1"/>
    <w:rsid w:val="00287BBB"/>
    <w:rsid w:val="00287E3B"/>
    <w:rsid w:val="00290638"/>
    <w:rsid w:val="00291763"/>
    <w:rsid w:val="00291D80"/>
    <w:rsid w:val="00293156"/>
    <w:rsid w:val="00293BE7"/>
    <w:rsid w:val="00293D78"/>
    <w:rsid w:val="002946DC"/>
    <w:rsid w:val="002A0C82"/>
    <w:rsid w:val="002A0CD8"/>
    <w:rsid w:val="002A13EB"/>
    <w:rsid w:val="002A1B30"/>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7CB"/>
    <w:rsid w:val="002C5B2D"/>
    <w:rsid w:val="002C6AF9"/>
    <w:rsid w:val="002C7DFC"/>
    <w:rsid w:val="002D14F3"/>
    <w:rsid w:val="002D16E4"/>
    <w:rsid w:val="002D2FEF"/>
    <w:rsid w:val="002D36C2"/>
    <w:rsid w:val="002D3FCB"/>
    <w:rsid w:val="002D4606"/>
    <w:rsid w:val="002D4FEF"/>
    <w:rsid w:val="002D502D"/>
    <w:rsid w:val="002D63F5"/>
    <w:rsid w:val="002D6E1A"/>
    <w:rsid w:val="002E036D"/>
    <w:rsid w:val="002E1262"/>
    <w:rsid w:val="002E1517"/>
    <w:rsid w:val="002E1760"/>
    <w:rsid w:val="002E1B22"/>
    <w:rsid w:val="002E387F"/>
    <w:rsid w:val="002E4393"/>
    <w:rsid w:val="002E4F16"/>
    <w:rsid w:val="002E69AA"/>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07B91"/>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05F9"/>
    <w:rsid w:val="00341B25"/>
    <w:rsid w:val="00341EC0"/>
    <w:rsid w:val="0034240C"/>
    <w:rsid w:val="00344496"/>
    <w:rsid w:val="00345968"/>
    <w:rsid w:val="00347667"/>
    <w:rsid w:val="003507E2"/>
    <w:rsid w:val="003522B2"/>
    <w:rsid w:val="0035455E"/>
    <w:rsid w:val="00354A6F"/>
    <w:rsid w:val="00354B48"/>
    <w:rsid w:val="00355789"/>
    <w:rsid w:val="00357E1E"/>
    <w:rsid w:val="003609B6"/>
    <w:rsid w:val="00361119"/>
    <w:rsid w:val="00361493"/>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A94"/>
    <w:rsid w:val="00383D7D"/>
    <w:rsid w:val="00384CCE"/>
    <w:rsid w:val="003865E5"/>
    <w:rsid w:val="003926C1"/>
    <w:rsid w:val="00392900"/>
    <w:rsid w:val="00393357"/>
    <w:rsid w:val="00395D6E"/>
    <w:rsid w:val="00395E7B"/>
    <w:rsid w:val="00395F4C"/>
    <w:rsid w:val="003A0307"/>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2155"/>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2C3E"/>
    <w:rsid w:val="00403086"/>
    <w:rsid w:val="00403460"/>
    <w:rsid w:val="00403CCF"/>
    <w:rsid w:val="004040FF"/>
    <w:rsid w:val="00404284"/>
    <w:rsid w:val="004042C4"/>
    <w:rsid w:val="00405786"/>
    <w:rsid w:val="004059CA"/>
    <w:rsid w:val="00406E90"/>
    <w:rsid w:val="00410240"/>
    <w:rsid w:val="00412253"/>
    <w:rsid w:val="004142ED"/>
    <w:rsid w:val="0041634D"/>
    <w:rsid w:val="00416ABC"/>
    <w:rsid w:val="00417EF7"/>
    <w:rsid w:val="00422A7D"/>
    <w:rsid w:val="00422BFC"/>
    <w:rsid w:val="00424642"/>
    <w:rsid w:val="004250C4"/>
    <w:rsid w:val="00425ABB"/>
    <w:rsid w:val="00425BB6"/>
    <w:rsid w:val="004261A0"/>
    <w:rsid w:val="004265AA"/>
    <w:rsid w:val="00426BC3"/>
    <w:rsid w:val="00426CE1"/>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8C5"/>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812"/>
    <w:rsid w:val="004A3DAD"/>
    <w:rsid w:val="004A44C0"/>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2FBD"/>
    <w:rsid w:val="004D374D"/>
    <w:rsid w:val="004D3B29"/>
    <w:rsid w:val="004D3DEC"/>
    <w:rsid w:val="004D42C8"/>
    <w:rsid w:val="004D4F57"/>
    <w:rsid w:val="004D50F6"/>
    <w:rsid w:val="004D5A0D"/>
    <w:rsid w:val="004D7910"/>
    <w:rsid w:val="004D7DEA"/>
    <w:rsid w:val="004E0A28"/>
    <w:rsid w:val="004E1A0F"/>
    <w:rsid w:val="004E2A53"/>
    <w:rsid w:val="004E2E89"/>
    <w:rsid w:val="004E33C2"/>
    <w:rsid w:val="004E3B9A"/>
    <w:rsid w:val="004E49B0"/>
    <w:rsid w:val="004E62DE"/>
    <w:rsid w:val="004E6B05"/>
    <w:rsid w:val="004E76A1"/>
    <w:rsid w:val="004F05DE"/>
    <w:rsid w:val="004F05E5"/>
    <w:rsid w:val="004F6376"/>
    <w:rsid w:val="004F6A93"/>
    <w:rsid w:val="004F6F14"/>
    <w:rsid w:val="004F76D9"/>
    <w:rsid w:val="004F79A6"/>
    <w:rsid w:val="00501BF5"/>
    <w:rsid w:val="00501D8B"/>
    <w:rsid w:val="00503A3E"/>
    <w:rsid w:val="00503F59"/>
    <w:rsid w:val="005049A7"/>
    <w:rsid w:val="005053B2"/>
    <w:rsid w:val="00505767"/>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6CB"/>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2625"/>
    <w:rsid w:val="00573569"/>
    <w:rsid w:val="00573871"/>
    <w:rsid w:val="0057389E"/>
    <w:rsid w:val="00574D8B"/>
    <w:rsid w:val="005765C0"/>
    <w:rsid w:val="005778DE"/>
    <w:rsid w:val="00580B3F"/>
    <w:rsid w:val="005824F0"/>
    <w:rsid w:val="005825F2"/>
    <w:rsid w:val="00583885"/>
    <w:rsid w:val="005860AF"/>
    <w:rsid w:val="00587F1D"/>
    <w:rsid w:val="00590348"/>
    <w:rsid w:val="00591161"/>
    <w:rsid w:val="00592318"/>
    <w:rsid w:val="00593133"/>
    <w:rsid w:val="0059575D"/>
    <w:rsid w:val="00596825"/>
    <w:rsid w:val="005972D9"/>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365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0F2"/>
    <w:rsid w:val="00630FF7"/>
    <w:rsid w:val="00633433"/>
    <w:rsid w:val="006341B5"/>
    <w:rsid w:val="006346C9"/>
    <w:rsid w:val="00634727"/>
    <w:rsid w:val="00634B64"/>
    <w:rsid w:val="0063578C"/>
    <w:rsid w:val="0063642C"/>
    <w:rsid w:val="0063681E"/>
    <w:rsid w:val="00636FF9"/>
    <w:rsid w:val="00640DCD"/>
    <w:rsid w:val="00641DC3"/>
    <w:rsid w:val="00642972"/>
    <w:rsid w:val="00644E5D"/>
    <w:rsid w:val="00644F4D"/>
    <w:rsid w:val="006469B1"/>
    <w:rsid w:val="00646C0D"/>
    <w:rsid w:val="006476F7"/>
    <w:rsid w:val="0064779E"/>
    <w:rsid w:val="00647B41"/>
    <w:rsid w:val="006501FA"/>
    <w:rsid w:val="006509B0"/>
    <w:rsid w:val="006521F3"/>
    <w:rsid w:val="006524D5"/>
    <w:rsid w:val="00652BBD"/>
    <w:rsid w:val="00653633"/>
    <w:rsid w:val="00653F69"/>
    <w:rsid w:val="006545F2"/>
    <w:rsid w:val="00654936"/>
    <w:rsid w:val="00655485"/>
    <w:rsid w:val="006558B3"/>
    <w:rsid w:val="00660BF0"/>
    <w:rsid w:val="00661200"/>
    <w:rsid w:val="0066189C"/>
    <w:rsid w:val="006630CF"/>
    <w:rsid w:val="00663EFF"/>
    <w:rsid w:val="00664FFB"/>
    <w:rsid w:val="00666F74"/>
    <w:rsid w:val="00667FEA"/>
    <w:rsid w:val="006710D2"/>
    <w:rsid w:val="00671A8B"/>
    <w:rsid w:val="00671F53"/>
    <w:rsid w:val="006723C9"/>
    <w:rsid w:val="006725A0"/>
    <w:rsid w:val="00673070"/>
    <w:rsid w:val="006740C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80"/>
    <w:rsid w:val="006A2CA2"/>
    <w:rsid w:val="006B02E3"/>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7ABD"/>
    <w:rsid w:val="006D01A5"/>
    <w:rsid w:val="006D399F"/>
    <w:rsid w:val="006D4F0C"/>
    <w:rsid w:val="006D5645"/>
    <w:rsid w:val="006E0C8A"/>
    <w:rsid w:val="006E2A23"/>
    <w:rsid w:val="006E35E5"/>
    <w:rsid w:val="006E3C72"/>
    <w:rsid w:val="006E4F20"/>
    <w:rsid w:val="006E5C54"/>
    <w:rsid w:val="006E649A"/>
    <w:rsid w:val="006F08DC"/>
    <w:rsid w:val="006F3948"/>
    <w:rsid w:val="006F4403"/>
    <w:rsid w:val="006F45EC"/>
    <w:rsid w:val="006F47B8"/>
    <w:rsid w:val="006F47D2"/>
    <w:rsid w:val="006F4B04"/>
    <w:rsid w:val="006F5165"/>
    <w:rsid w:val="006F5456"/>
    <w:rsid w:val="006F57F2"/>
    <w:rsid w:val="006F6468"/>
    <w:rsid w:val="00700247"/>
    <w:rsid w:val="00700DBF"/>
    <w:rsid w:val="00701051"/>
    <w:rsid w:val="00701E69"/>
    <w:rsid w:val="007021C2"/>
    <w:rsid w:val="00702502"/>
    <w:rsid w:val="007033A8"/>
    <w:rsid w:val="0070421B"/>
    <w:rsid w:val="007043F0"/>
    <w:rsid w:val="0070482E"/>
    <w:rsid w:val="00704A2D"/>
    <w:rsid w:val="00704D25"/>
    <w:rsid w:val="007055A9"/>
    <w:rsid w:val="00710519"/>
    <w:rsid w:val="00710F6E"/>
    <w:rsid w:val="00711663"/>
    <w:rsid w:val="007116B4"/>
    <w:rsid w:val="00712580"/>
    <w:rsid w:val="007133E4"/>
    <w:rsid w:val="00713788"/>
    <w:rsid w:val="00713940"/>
    <w:rsid w:val="007151A2"/>
    <w:rsid w:val="00716774"/>
    <w:rsid w:val="0071740A"/>
    <w:rsid w:val="00720258"/>
    <w:rsid w:val="007209DD"/>
    <w:rsid w:val="007228D2"/>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0D7C"/>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A15"/>
    <w:rsid w:val="00761F4E"/>
    <w:rsid w:val="00762150"/>
    <w:rsid w:val="00762621"/>
    <w:rsid w:val="00763F36"/>
    <w:rsid w:val="0076437B"/>
    <w:rsid w:val="007648A0"/>
    <w:rsid w:val="00766F4D"/>
    <w:rsid w:val="00770268"/>
    <w:rsid w:val="007706B9"/>
    <w:rsid w:val="007707ED"/>
    <w:rsid w:val="00771089"/>
    <w:rsid w:val="00771C3B"/>
    <w:rsid w:val="00771E30"/>
    <w:rsid w:val="007726F9"/>
    <w:rsid w:val="00773B94"/>
    <w:rsid w:val="00773C65"/>
    <w:rsid w:val="00775937"/>
    <w:rsid w:val="00777046"/>
    <w:rsid w:val="007770DA"/>
    <w:rsid w:val="007805B9"/>
    <w:rsid w:val="00780C3A"/>
    <w:rsid w:val="00782884"/>
    <w:rsid w:val="007834A1"/>
    <w:rsid w:val="00790D3B"/>
    <w:rsid w:val="00790EC9"/>
    <w:rsid w:val="00791EB4"/>
    <w:rsid w:val="007928F1"/>
    <w:rsid w:val="0079357D"/>
    <w:rsid w:val="007937CC"/>
    <w:rsid w:val="00793A31"/>
    <w:rsid w:val="00794979"/>
    <w:rsid w:val="007956B7"/>
    <w:rsid w:val="00795F1A"/>
    <w:rsid w:val="00795F7A"/>
    <w:rsid w:val="00796EDE"/>
    <w:rsid w:val="00797297"/>
    <w:rsid w:val="007974B3"/>
    <w:rsid w:val="00797813"/>
    <w:rsid w:val="00797875"/>
    <w:rsid w:val="007A076C"/>
    <w:rsid w:val="007A2140"/>
    <w:rsid w:val="007A23E2"/>
    <w:rsid w:val="007A31A5"/>
    <w:rsid w:val="007A3FC0"/>
    <w:rsid w:val="007A411B"/>
    <w:rsid w:val="007A45E6"/>
    <w:rsid w:val="007A4B28"/>
    <w:rsid w:val="007A5C2C"/>
    <w:rsid w:val="007A75D5"/>
    <w:rsid w:val="007A7678"/>
    <w:rsid w:val="007B0CD8"/>
    <w:rsid w:val="007B0DE0"/>
    <w:rsid w:val="007B21DE"/>
    <w:rsid w:val="007B2BB9"/>
    <w:rsid w:val="007B3980"/>
    <w:rsid w:val="007B43E8"/>
    <w:rsid w:val="007B4740"/>
    <w:rsid w:val="007B502C"/>
    <w:rsid w:val="007B57A4"/>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1E1"/>
    <w:rsid w:val="007D5915"/>
    <w:rsid w:val="007D5B4F"/>
    <w:rsid w:val="007D5C30"/>
    <w:rsid w:val="007E0501"/>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6B8"/>
    <w:rsid w:val="00804BB4"/>
    <w:rsid w:val="00805D9F"/>
    <w:rsid w:val="00807A4D"/>
    <w:rsid w:val="00807F30"/>
    <w:rsid w:val="008103DC"/>
    <w:rsid w:val="0081119F"/>
    <w:rsid w:val="0081134D"/>
    <w:rsid w:val="00811EDA"/>
    <w:rsid w:val="00812403"/>
    <w:rsid w:val="00812FD7"/>
    <w:rsid w:val="008140F1"/>
    <w:rsid w:val="00820623"/>
    <w:rsid w:val="00821747"/>
    <w:rsid w:val="0082186E"/>
    <w:rsid w:val="008229A3"/>
    <w:rsid w:val="00822DFB"/>
    <w:rsid w:val="00822F64"/>
    <w:rsid w:val="008253A6"/>
    <w:rsid w:val="00825A6B"/>
    <w:rsid w:val="00825C50"/>
    <w:rsid w:val="00826577"/>
    <w:rsid w:val="00827439"/>
    <w:rsid w:val="0082752D"/>
    <w:rsid w:val="00827C79"/>
    <w:rsid w:val="0083003F"/>
    <w:rsid w:val="00831077"/>
    <w:rsid w:val="00831A4A"/>
    <w:rsid w:val="00832134"/>
    <w:rsid w:val="0083219E"/>
    <w:rsid w:val="008324B3"/>
    <w:rsid w:val="0083497C"/>
    <w:rsid w:val="008352A6"/>
    <w:rsid w:val="00835A69"/>
    <w:rsid w:val="00835B5B"/>
    <w:rsid w:val="008367AE"/>
    <w:rsid w:val="00836E50"/>
    <w:rsid w:val="00840477"/>
    <w:rsid w:val="0084121D"/>
    <w:rsid w:val="008419C1"/>
    <w:rsid w:val="0084364F"/>
    <w:rsid w:val="00844515"/>
    <w:rsid w:val="0084465A"/>
    <w:rsid w:val="00844DFF"/>
    <w:rsid w:val="00845D87"/>
    <w:rsid w:val="00846562"/>
    <w:rsid w:val="00846C3A"/>
    <w:rsid w:val="008477BF"/>
    <w:rsid w:val="008503DA"/>
    <w:rsid w:val="00850B68"/>
    <w:rsid w:val="00850E82"/>
    <w:rsid w:val="0085122D"/>
    <w:rsid w:val="008519E8"/>
    <w:rsid w:val="008525FF"/>
    <w:rsid w:val="00852C03"/>
    <w:rsid w:val="0085590C"/>
    <w:rsid w:val="00856786"/>
    <w:rsid w:val="008575EB"/>
    <w:rsid w:val="00860027"/>
    <w:rsid w:val="00862DDD"/>
    <w:rsid w:val="0086326D"/>
    <w:rsid w:val="00863CC1"/>
    <w:rsid w:val="008645BA"/>
    <w:rsid w:val="00865B01"/>
    <w:rsid w:val="00866D7A"/>
    <w:rsid w:val="00866EE3"/>
    <w:rsid w:val="0086702A"/>
    <w:rsid w:val="008716C1"/>
    <w:rsid w:val="00871F04"/>
    <w:rsid w:val="008746C1"/>
    <w:rsid w:val="00874FF1"/>
    <w:rsid w:val="00880224"/>
    <w:rsid w:val="0088244C"/>
    <w:rsid w:val="00883367"/>
    <w:rsid w:val="00884C47"/>
    <w:rsid w:val="00884D05"/>
    <w:rsid w:val="00885E6F"/>
    <w:rsid w:val="008861AC"/>
    <w:rsid w:val="008868E4"/>
    <w:rsid w:val="00886A60"/>
    <w:rsid w:val="0088759B"/>
    <w:rsid w:val="008909B4"/>
    <w:rsid w:val="008922E8"/>
    <w:rsid w:val="00893916"/>
    <w:rsid w:val="0089400E"/>
    <w:rsid w:val="0089442C"/>
    <w:rsid w:val="00895818"/>
    <w:rsid w:val="008A2585"/>
    <w:rsid w:val="008A2718"/>
    <w:rsid w:val="008A4CF6"/>
    <w:rsid w:val="008A4E42"/>
    <w:rsid w:val="008A51AA"/>
    <w:rsid w:val="008A6A12"/>
    <w:rsid w:val="008B0536"/>
    <w:rsid w:val="008B0DC6"/>
    <w:rsid w:val="008B2B9E"/>
    <w:rsid w:val="008B31F5"/>
    <w:rsid w:val="008B3863"/>
    <w:rsid w:val="008B4C79"/>
    <w:rsid w:val="008B5436"/>
    <w:rsid w:val="008B5D2D"/>
    <w:rsid w:val="008B6361"/>
    <w:rsid w:val="008C0320"/>
    <w:rsid w:val="008C2A81"/>
    <w:rsid w:val="008C3863"/>
    <w:rsid w:val="008C4BDC"/>
    <w:rsid w:val="008C50FF"/>
    <w:rsid w:val="008C5435"/>
    <w:rsid w:val="008C6956"/>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9C8"/>
    <w:rsid w:val="00903E11"/>
    <w:rsid w:val="00903EBE"/>
    <w:rsid w:val="009041DE"/>
    <w:rsid w:val="00905D59"/>
    <w:rsid w:val="009062CA"/>
    <w:rsid w:val="00907631"/>
    <w:rsid w:val="00907776"/>
    <w:rsid w:val="00913401"/>
    <w:rsid w:val="00913567"/>
    <w:rsid w:val="009137B6"/>
    <w:rsid w:val="00915EBA"/>
    <w:rsid w:val="00917093"/>
    <w:rsid w:val="0092030E"/>
    <w:rsid w:val="009210CC"/>
    <w:rsid w:val="009217B1"/>
    <w:rsid w:val="00921A42"/>
    <w:rsid w:val="009223BB"/>
    <w:rsid w:val="00922491"/>
    <w:rsid w:val="00923BCF"/>
    <w:rsid w:val="00925AEC"/>
    <w:rsid w:val="0092736A"/>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478DA"/>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CDE"/>
    <w:rsid w:val="00971DA3"/>
    <w:rsid w:val="00972161"/>
    <w:rsid w:val="0097261B"/>
    <w:rsid w:val="00974881"/>
    <w:rsid w:val="0097606C"/>
    <w:rsid w:val="009761FA"/>
    <w:rsid w:val="009771D1"/>
    <w:rsid w:val="0098012D"/>
    <w:rsid w:val="00980845"/>
    <w:rsid w:val="00981BD9"/>
    <w:rsid w:val="00981FC5"/>
    <w:rsid w:val="0098225F"/>
    <w:rsid w:val="00983A3C"/>
    <w:rsid w:val="00983EFA"/>
    <w:rsid w:val="00984C15"/>
    <w:rsid w:val="00987829"/>
    <w:rsid w:val="00987F7A"/>
    <w:rsid w:val="00991276"/>
    <w:rsid w:val="00992267"/>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3800"/>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435"/>
    <w:rsid w:val="009D55CA"/>
    <w:rsid w:val="009D5EF0"/>
    <w:rsid w:val="009D6401"/>
    <w:rsid w:val="009E0711"/>
    <w:rsid w:val="009E1917"/>
    <w:rsid w:val="009E3594"/>
    <w:rsid w:val="009E6B77"/>
    <w:rsid w:val="009E7724"/>
    <w:rsid w:val="009E7D1F"/>
    <w:rsid w:val="009F048B"/>
    <w:rsid w:val="009F1D82"/>
    <w:rsid w:val="009F37AA"/>
    <w:rsid w:val="009F406E"/>
    <w:rsid w:val="009F544C"/>
    <w:rsid w:val="009F5731"/>
    <w:rsid w:val="009F6321"/>
    <w:rsid w:val="009F6378"/>
    <w:rsid w:val="009F7669"/>
    <w:rsid w:val="009F7C93"/>
    <w:rsid w:val="009F7F45"/>
    <w:rsid w:val="009F7FD5"/>
    <w:rsid w:val="00A005D4"/>
    <w:rsid w:val="00A0083C"/>
    <w:rsid w:val="00A01A90"/>
    <w:rsid w:val="00A02370"/>
    <w:rsid w:val="00A04685"/>
    <w:rsid w:val="00A04C57"/>
    <w:rsid w:val="00A06340"/>
    <w:rsid w:val="00A0684F"/>
    <w:rsid w:val="00A06867"/>
    <w:rsid w:val="00A10148"/>
    <w:rsid w:val="00A113FD"/>
    <w:rsid w:val="00A118AE"/>
    <w:rsid w:val="00A11DDE"/>
    <w:rsid w:val="00A122C7"/>
    <w:rsid w:val="00A127A7"/>
    <w:rsid w:val="00A129F4"/>
    <w:rsid w:val="00A136F4"/>
    <w:rsid w:val="00A14AE7"/>
    <w:rsid w:val="00A160D3"/>
    <w:rsid w:val="00A16DC9"/>
    <w:rsid w:val="00A20225"/>
    <w:rsid w:val="00A24269"/>
    <w:rsid w:val="00A243E4"/>
    <w:rsid w:val="00A25ED4"/>
    <w:rsid w:val="00A26C5C"/>
    <w:rsid w:val="00A3026E"/>
    <w:rsid w:val="00A30BDE"/>
    <w:rsid w:val="00A30D24"/>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4E2E"/>
    <w:rsid w:val="00A4572B"/>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BD8"/>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3DD5"/>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17EC"/>
    <w:rsid w:val="00AF3C29"/>
    <w:rsid w:val="00AF4401"/>
    <w:rsid w:val="00AF4463"/>
    <w:rsid w:val="00AF53CB"/>
    <w:rsid w:val="00AF65C5"/>
    <w:rsid w:val="00AF7E40"/>
    <w:rsid w:val="00B03CE2"/>
    <w:rsid w:val="00B06544"/>
    <w:rsid w:val="00B105F2"/>
    <w:rsid w:val="00B10991"/>
    <w:rsid w:val="00B12128"/>
    <w:rsid w:val="00B12945"/>
    <w:rsid w:val="00B12C1E"/>
    <w:rsid w:val="00B1467D"/>
    <w:rsid w:val="00B14F6C"/>
    <w:rsid w:val="00B155DF"/>
    <w:rsid w:val="00B156CF"/>
    <w:rsid w:val="00B1570E"/>
    <w:rsid w:val="00B15F54"/>
    <w:rsid w:val="00B176B9"/>
    <w:rsid w:val="00B177CF"/>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C45"/>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86C"/>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5F92"/>
    <w:rsid w:val="00B76548"/>
    <w:rsid w:val="00B76BED"/>
    <w:rsid w:val="00B806E6"/>
    <w:rsid w:val="00B813FD"/>
    <w:rsid w:val="00B82C3D"/>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F35"/>
    <w:rsid w:val="00BD45A4"/>
    <w:rsid w:val="00BD4A5F"/>
    <w:rsid w:val="00BD59AA"/>
    <w:rsid w:val="00BD65E6"/>
    <w:rsid w:val="00BD6AF7"/>
    <w:rsid w:val="00BE19EF"/>
    <w:rsid w:val="00BE425B"/>
    <w:rsid w:val="00BE51BB"/>
    <w:rsid w:val="00BE7595"/>
    <w:rsid w:val="00BE77D3"/>
    <w:rsid w:val="00BF0138"/>
    <w:rsid w:val="00BF025F"/>
    <w:rsid w:val="00BF114B"/>
    <w:rsid w:val="00BF1620"/>
    <w:rsid w:val="00BF1AC3"/>
    <w:rsid w:val="00BF373A"/>
    <w:rsid w:val="00BF5280"/>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2714"/>
    <w:rsid w:val="00C1330F"/>
    <w:rsid w:val="00C13ED7"/>
    <w:rsid w:val="00C14615"/>
    <w:rsid w:val="00C14F48"/>
    <w:rsid w:val="00C15296"/>
    <w:rsid w:val="00C17750"/>
    <w:rsid w:val="00C2094B"/>
    <w:rsid w:val="00C20DC5"/>
    <w:rsid w:val="00C225FF"/>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12"/>
    <w:rsid w:val="00C42424"/>
    <w:rsid w:val="00C43D33"/>
    <w:rsid w:val="00C44407"/>
    <w:rsid w:val="00C456E8"/>
    <w:rsid w:val="00C46630"/>
    <w:rsid w:val="00C47A2F"/>
    <w:rsid w:val="00C47FED"/>
    <w:rsid w:val="00C50D18"/>
    <w:rsid w:val="00C51179"/>
    <w:rsid w:val="00C51DD6"/>
    <w:rsid w:val="00C5282C"/>
    <w:rsid w:val="00C52FBE"/>
    <w:rsid w:val="00C5355E"/>
    <w:rsid w:val="00C535E2"/>
    <w:rsid w:val="00C53FC1"/>
    <w:rsid w:val="00C554C5"/>
    <w:rsid w:val="00C56438"/>
    <w:rsid w:val="00C570B3"/>
    <w:rsid w:val="00C6009F"/>
    <w:rsid w:val="00C60417"/>
    <w:rsid w:val="00C6046F"/>
    <w:rsid w:val="00C638C2"/>
    <w:rsid w:val="00C651D4"/>
    <w:rsid w:val="00C6669E"/>
    <w:rsid w:val="00C672B0"/>
    <w:rsid w:val="00C729C7"/>
    <w:rsid w:val="00C74DA0"/>
    <w:rsid w:val="00C777AD"/>
    <w:rsid w:val="00C80C53"/>
    <w:rsid w:val="00C81195"/>
    <w:rsid w:val="00C81798"/>
    <w:rsid w:val="00C828DB"/>
    <w:rsid w:val="00C85387"/>
    <w:rsid w:val="00C85E52"/>
    <w:rsid w:val="00C86471"/>
    <w:rsid w:val="00C8677B"/>
    <w:rsid w:val="00C86A05"/>
    <w:rsid w:val="00C86F96"/>
    <w:rsid w:val="00C909C6"/>
    <w:rsid w:val="00C923B7"/>
    <w:rsid w:val="00C94D4C"/>
    <w:rsid w:val="00C96C1E"/>
    <w:rsid w:val="00CA012C"/>
    <w:rsid w:val="00CA0311"/>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5FB"/>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4918"/>
    <w:rsid w:val="00CE6FC6"/>
    <w:rsid w:val="00CF0FEF"/>
    <w:rsid w:val="00CF2056"/>
    <w:rsid w:val="00CF4471"/>
    <w:rsid w:val="00CF4482"/>
    <w:rsid w:val="00CF51C0"/>
    <w:rsid w:val="00CF5B2A"/>
    <w:rsid w:val="00CF5F57"/>
    <w:rsid w:val="00CF64A7"/>
    <w:rsid w:val="00CF6730"/>
    <w:rsid w:val="00CF6A19"/>
    <w:rsid w:val="00CF70E5"/>
    <w:rsid w:val="00CF7CEC"/>
    <w:rsid w:val="00D00B0F"/>
    <w:rsid w:val="00D01BF4"/>
    <w:rsid w:val="00D0272C"/>
    <w:rsid w:val="00D045CE"/>
    <w:rsid w:val="00D05082"/>
    <w:rsid w:val="00D06163"/>
    <w:rsid w:val="00D06937"/>
    <w:rsid w:val="00D075BF"/>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37C71"/>
    <w:rsid w:val="00D416A8"/>
    <w:rsid w:val="00D4217D"/>
    <w:rsid w:val="00D4257C"/>
    <w:rsid w:val="00D425AC"/>
    <w:rsid w:val="00D42694"/>
    <w:rsid w:val="00D4280D"/>
    <w:rsid w:val="00D42823"/>
    <w:rsid w:val="00D42D5E"/>
    <w:rsid w:val="00D43F14"/>
    <w:rsid w:val="00D44C18"/>
    <w:rsid w:val="00D4556D"/>
    <w:rsid w:val="00D47672"/>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03D"/>
    <w:rsid w:val="00D946CE"/>
    <w:rsid w:val="00DA0FA7"/>
    <w:rsid w:val="00DA12B0"/>
    <w:rsid w:val="00DA2BA0"/>
    <w:rsid w:val="00DA39AD"/>
    <w:rsid w:val="00DA5B13"/>
    <w:rsid w:val="00DA6917"/>
    <w:rsid w:val="00DA6926"/>
    <w:rsid w:val="00DB0965"/>
    <w:rsid w:val="00DB0E47"/>
    <w:rsid w:val="00DB2012"/>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6DE9"/>
    <w:rsid w:val="00DE7035"/>
    <w:rsid w:val="00DF0170"/>
    <w:rsid w:val="00DF069D"/>
    <w:rsid w:val="00DF08C7"/>
    <w:rsid w:val="00DF12E3"/>
    <w:rsid w:val="00DF3F1D"/>
    <w:rsid w:val="00DF595C"/>
    <w:rsid w:val="00DF7EA7"/>
    <w:rsid w:val="00E04548"/>
    <w:rsid w:val="00E0484E"/>
    <w:rsid w:val="00E063F8"/>
    <w:rsid w:val="00E06FA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6EB7"/>
    <w:rsid w:val="00E57F8E"/>
    <w:rsid w:val="00E611C8"/>
    <w:rsid w:val="00E62348"/>
    <w:rsid w:val="00E6344A"/>
    <w:rsid w:val="00E64E69"/>
    <w:rsid w:val="00E64FB7"/>
    <w:rsid w:val="00E669A1"/>
    <w:rsid w:val="00E679BA"/>
    <w:rsid w:val="00E70243"/>
    <w:rsid w:val="00E70376"/>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2AD"/>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519A"/>
    <w:rsid w:val="00EB6CB7"/>
    <w:rsid w:val="00EB72AF"/>
    <w:rsid w:val="00EC078B"/>
    <w:rsid w:val="00EC07A0"/>
    <w:rsid w:val="00EC08E4"/>
    <w:rsid w:val="00EC3CB4"/>
    <w:rsid w:val="00EC443E"/>
    <w:rsid w:val="00EC4D83"/>
    <w:rsid w:val="00EC4EEE"/>
    <w:rsid w:val="00EC634F"/>
    <w:rsid w:val="00EC6848"/>
    <w:rsid w:val="00EC6C6E"/>
    <w:rsid w:val="00EC7B97"/>
    <w:rsid w:val="00ED049C"/>
    <w:rsid w:val="00ED07B7"/>
    <w:rsid w:val="00ED16CB"/>
    <w:rsid w:val="00ED19D7"/>
    <w:rsid w:val="00ED2167"/>
    <w:rsid w:val="00ED351E"/>
    <w:rsid w:val="00ED4B27"/>
    <w:rsid w:val="00ED543C"/>
    <w:rsid w:val="00ED6BA4"/>
    <w:rsid w:val="00ED7DA7"/>
    <w:rsid w:val="00EE0598"/>
    <w:rsid w:val="00EE0E5D"/>
    <w:rsid w:val="00EE28D0"/>
    <w:rsid w:val="00EE311C"/>
    <w:rsid w:val="00EE56FF"/>
    <w:rsid w:val="00EE5886"/>
    <w:rsid w:val="00EE5FBF"/>
    <w:rsid w:val="00EE6472"/>
    <w:rsid w:val="00EE76F2"/>
    <w:rsid w:val="00EF0769"/>
    <w:rsid w:val="00EF0D7C"/>
    <w:rsid w:val="00EF17EB"/>
    <w:rsid w:val="00EF314C"/>
    <w:rsid w:val="00EF383B"/>
    <w:rsid w:val="00EF40E2"/>
    <w:rsid w:val="00EF61C1"/>
    <w:rsid w:val="00EF6E68"/>
    <w:rsid w:val="00EF76DB"/>
    <w:rsid w:val="00F005FD"/>
    <w:rsid w:val="00F016BE"/>
    <w:rsid w:val="00F02C04"/>
    <w:rsid w:val="00F03AF1"/>
    <w:rsid w:val="00F0419B"/>
    <w:rsid w:val="00F04BCD"/>
    <w:rsid w:val="00F05A8C"/>
    <w:rsid w:val="00F06211"/>
    <w:rsid w:val="00F10A54"/>
    <w:rsid w:val="00F10D70"/>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087"/>
    <w:rsid w:val="00F30AE0"/>
    <w:rsid w:val="00F30BC9"/>
    <w:rsid w:val="00F32462"/>
    <w:rsid w:val="00F32FF7"/>
    <w:rsid w:val="00F33EDE"/>
    <w:rsid w:val="00F3568B"/>
    <w:rsid w:val="00F377CD"/>
    <w:rsid w:val="00F40C3B"/>
    <w:rsid w:val="00F40CE0"/>
    <w:rsid w:val="00F42CA0"/>
    <w:rsid w:val="00F42DBC"/>
    <w:rsid w:val="00F4308D"/>
    <w:rsid w:val="00F44012"/>
    <w:rsid w:val="00F44947"/>
    <w:rsid w:val="00F458EF"/>
    <w:rsid w:val="00F47121"/>
    <w:rsid w:val="00F4775D"/>
    <w:rsid w:val="00F504DD"/>
    <w:rsid w:val="00F50874"/>
    <w:rsid w:val="00F516C6"/>
    <w:rsid w:val="00F5170D"/>
    <w:rsid w:val="00F52221"/>
    <w:rsid w:val="00F52B28"/>
    <w:rsid w:val="00F536BB"/>
    <w:rsid w:val="00F53755"/>
    <w:rsid w:val="00F53E59"/>
    <w:rsid w:val="00F5475B"/>
    <w:rsid w:val="00F574D0"/>
    <w:rsid w:val="00F6031F"/>
    <w:rsid w:val="00F61664"/>
    <w:rsid w:val="00F61B99"/>
    <w:rsid w:val="00F64C45"/>
    <w:rsid w:val="00F6502B"/>
    <w:rsid w:val="00F6612A"/>
    <w:rsid w:val="00F66140"/>
    <w:rsid w:val="00F66724"/>
    <w:rsid w:val="00F6773D"/>
    <w:rsid w:val="00F67F04"/>
    <w:rsid w:val="00F70207"/>
    <w:rsid w:val="00F702CB"/>
    <w:rsid w:val="00F71AC2"/>
    <w:rsid w:val="00F72A21"/>
    <w:rsid w:val="00F739D4"/>
    <w:rsid w:val="00F77D43"/>
    <w:rsid w:val="00F80953"/>
    <w:rsid w:val="00F80B5C"/>
    <w:rsid w:val="00F81312"/>
    <w:rsid w:val="00F81B90"/>
    <w:rsid w:val="00F81E6F"/>
    <w:rsid w:val="00F82FF3"/>
    <w:rsid w:val="00F8453C"/>
    <w:rsid w:val="00F84D4C"/>
    <w:rsid w:val="00F8657D"/>
    <w:rsid w:val="00F8701C"/>
    <w:rsid w:val="00F8730F"/>
    <w:rsid w:val="00F87897"/>
    <w:rsid w:val="00F87DA3"/>
    <w:rsid w:val="00F90004"/>
    <w:rsid w:val="00F90EF4"/>
    <w:rsid w:val="00F917BF"/>
    <w:rsid w:val="00F920B4"/>
    <w:rsid w:val="00F9260D"/>
    <w:rsid w:val="00F92727"/>
    <w:rsid w:val="00F92F28"/>
    <w:rsid w:val="00F93CCF"/>
    <w:rsid w:val="00F94307"/>
    <w:rsid w:val="00F9580B"/>
    <w:rsid w:val="00F95F15"/>
    <w:rsid w:val="00F975CA"/>
    <w:rsid w:val="00FA0B60"/>
    <w:rsid w:val="00FA2528"/>
    <w:rsid w:val="00FA5535"/>
    <w:rsid w:val="00FA7206"/>
    <w:rsid w:val="00FA7EFB"/>
    <w:rsid w:val="00FB0779"/>
    <w:rsid w:val="00FB0816"/>
    <w:rsid w:val="00FB08C2"/>
    <w:rsid w:val="00FB3DD1"/>
    <w:rsid w:val="00FB50E2"/>
    <w:rsid w:val="00FB51FD"/>
    <w:rsid w:val="00FB5667"/>
    <w:rsid w:val="00FB6E40"/>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4F2A"/>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75865AC4"/>
  <w15:docId w15:val="{0018163B-90F0-4498-81A0-A06E1608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5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3613309">
      <w:bodyDiv w:val="1"/>
      <w:marLeft w:val="0"/>
      <w:marRight w:val="0"/>
      <w:marTop w:val="0"/>
      <w:marBottom w:val="0"/>
      <w:divBdr>
        <w:top w:val="none" w:sz="0" w:space="0" w:color="auto"/>
        <w:left w:val="none" w:sz="0" w:space="0" w:color="auto"/>
        <w:bottom w:val="none" w:sz="0" w:space="0" w:color="auto"/>
        <w:right w:val="none" w:sz="0" w:space="0" w:color="auto"/>
      </w:divBdr>
      <w:divsChild>
        <w:div w:id="524054757">
          <w:marLeft w:val="0"/>
          <w:marRight w:val="0"/>
          <w:marTop w:val="0"/>
          <w:marBottom w:val="0"/>
          <w:divBdr>
            <w:top w:val="none" w:sz="0" w:space="0" w:color="auto"/>
            <w:left w:val="none" w:sz="0" w:space="0" w:color="auto"/>
            <w:bottom w:val="none" w:sz="0" w:space="0" w:color="auto"/>
            <w:right w:val="none" w:sz="0" w:space="0" w:color="auto"/>
          </w:divBdr>
          <w:divsChild>
            <w:div w:id="1531189631">
              <w:marLeft w:val="0"/>
              <w:marRight w:val="0"/>
              <w:marTop w:val="0"/>
              <w:marBottom w:val="0"/>
              <w:divBdr>
                <w:top w:val="none" w:sz="0" w:space="0" w:color="auto"/>
                <w:left w:val="none" w:sz="0" w:space="0" w:color="auto"/>
                <w:bottom w:val="none" w:sz="0" w:space="0" w:color="auto"/>
                <w:right w:val="none" w:sz="0" w:space="0" w:color="auto"/>
              </w:divBdr>
              <w:divsChild>
                <w:div w:id="657808646">
                  <w:marLeft w:val="0"/>
                  <w:marRight w:val="0"/>
                  <w:marTop w:val="0"/>
                  <w:marBottom w:val="0"/>
                  <w:divBdr>
                    <w:top w:val="none" w:sz="0" w:space="0" w:color="auto"/>
                    <w:left w:val="none" w:sz="0" w:space="0" w:color="auto"/>
                    <w:bottom w:val="none" w:sz="0" w:space="0" w:color="auto"/>
                    <w:right w:val="none" w:sz="0" w:space="0" w:color="auto"/>
                  </w:divBdr>
                  <w:divsChild>
                    <w:div w:id="1571581050">
                      <w:marLeft w:val="0"/>
                      <w:marRight w:val="0"/>
                      <w:marTop w:val="0"/>
                      <w:marBottom w:val="0"/>
                      <w:divBdr>
                        <w:top w:val="none" w:sz="0" w:space="0" w:color="auto"/>
                        <w:left w:val="none" w:sz="0" w:space="0" w:color="auto"/>
                        <w:bottom w:val="none" w:sz="0" w:space="0" w:color="auto"/>
                        <w:right w:val="none" w:sz="0" w:space="0" w:color="auto"/>
                      </w:divBdr>
                      <w:divsChild>
                        <w:div w:id="1421945007">
                          <w:marLeft w:val="0"/>
                          <w:marRight w:val="0"/>
                          <w:marTop w:val="0"/>
                          <w:marBottom w:val="0"/>
                          <w:divBdr>
                            <w:top w:val="none" w:sz="0" w:space="0" w:color="auto"/>
                            <w:left w:val="none" w:sz="0" w:space="0" w:color="auto"/>
                            <w:bottom w:val="none" w:sz="0" w:space="0" w:color="auto"/>
                            <w:right w:val="none" w:sz="0" w:space="0" w:color="auto"/>
                          </w:divBdr>
                          <w:divsChild>
                            <w:div w:id="526869970">
                              <w:marLeft w:val="0"/>
                              <w:marRight w:val="0"/>
                              <w:marTop w:val="0"/>
                              <w:marBottom w:val="0"/>
                              <w:divBdr>
                                <w:top w:val="none" w:sz="0" w:space="0" w:color="auto"/>
                                <w:left w:val="none" w:sz="0" w:space="0" w:color="auto"/>
                                <w:bottom w:val="none" w:sz="0" w:space="0" w:color="auto"/>
                                <w:right w:val="none" w:sz="0" w:space="0" w:color="auto"/>
                              </w:divBdr>
                              <w:divsChild>
                                <w:div w:id="931356903">
                                  <w:marLeft w:val="0"/>
                                  <w:marRight w:val="0"/>
                                  <w:marTop w:val="0"/>
                                  <w:marBottom w:val="0"/>
                                  <w:divBdr>
                                    <w:top w:val="none" w:sz="0" w:space="0" w:color="auto"/>
                                    <w:left w:val="none" w:sz="0" w:space="0" w:color="auto"/>
                                    <w:bottom w:val="none" w:sz="0" w:space="0" w:color="auto"/>
                                    <w:right w:val="none" w:sz="0" w:space="0" w:color="auto"/>
                                  </w:divBdr>
                                  <w:divsChild>
                                    <w:div w:id="96826611">
                                      <w:marLeft w:val="0"/>
                                      <w:marRight w:val="0"/>
                                      <w:marTop w:val="0"/>
                                      <w:marBottom w:val="0"/>
                                      <w:divBdr>
                                        <w:top w:val="none" w:sz="0" w:space="0" w:color="auto"/>
                                        <w:left w:val="none" w:sz="0" w:space="0" w:color="auto"/>
                                        <w:bottom w:val="none" w:sz="0" w:space="0" w:color="auto"/>
                                        <w:right w:val="none" w:sz="0" w:space="0" w:color="auto"/>
                                      </w:divBdr>
                                      <w:divsChild>
                                        <w:div w:id="1647392188">
                                          <w:marLeft w:val="0"/>
                                          <w:marRight w:val="0"/>
                                          <w:marTop w:val="0"/>
                                          <w:marBottom w:val="495"/>
                                          <w:divBdr>
                                            <w:top w:val="none" w:sz="0" w:space="0" w:color="auto"/>
                                            <w:left w:val="none" w:sz="0" w:space="0" w:color="auto"/>
                                            <w:bottom w:val="none" w:sz="0" w:space="0" w:color="auto"/>
                                            <w:right w:val="none" w:sz="0" w:space="0" w:color="auto"/>
                                          </w:divBdr>
                                          <w:divsChild>
                                            <w:div w:id="189820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6797822">
      <w:bodyDiv w:val="1"/>
      <w:marLeft w:val="0"/>
      <w:marRight w:val="0"/>
      <w:marTop w:val="0"/>
      <w:marBottom w:val="0"/>
      <w:divBdr>
        <w:top w:val="none" w:sz="0" w:space="0" w:color="auto"/>
        <w:left w:val="none" w:sz="0" w:space="0" w:color="auto"/>
        <w:bottom w:val="none" w:sz="0" w:space="0" w:color="auto"/>
        <w:right w:val="none" w:sz="0" w:space="0" w:color="auto"/>
      </w:divBdr>
      <w:divsChild>
        <w:div w:id="1032725728">
          <w:marLeft w:val="0"/>
          <w:marRight w:val="0"/>
          <w:marTop w:val="0"/>
          <w:marBottom w:val="0"/>
          <w:divBdr>
            <w:top w:val="none" w:sz="0" w:space="0" w:color="auto"/>
            <w:left w:val="none" w:sz="0" w:space="0" w:color="auto"/>
            <w:bottom w:val="none" w:sz="0" w:space="0" w:color="auto"/>
            <w:right w:val="none" w:sz="0" w:space="0" w:color="auto"/>
          </w:divBdr>
          <w:divsChild>
            <w:div w:id="428937472">
              <w:marLeft w:val="0"/>
              <w:marRight w:val="0"/>
              <w:marTop w:val="0"/>
              <w:marBottom w:val="0"/>
              <w:divBdr>
                <w:top w:val="none" w:sz="0" w:space="0" w:color="auto"/>
                <w:left w:val="none" w:sz="0" w:space="0" w:color="auto"/>
                <w:bottom w:val="none" w:sz="0" w:space="0" w:color="auto"/>
                <w:right w:val="none" w:sz="0" w:space="0" w:color="auto"/>
              </w:divBdr>
              <w:divsChild>
                <w:div w:id="1895893080">
                  <w:marLeft w:val="0"/>
                  <w:marRight w:val="0"/>
                  <w:marTop w:val="0"/>
                  <w:marBottom w:val="0"/>
                  <w:divBdr>
                    <w:top w:val="none" w:sz="0" w:space="0" w:color="auto"/>
                    <w:left w:val="none" w:sz="0" w:space="0" w:color="auto"/>
                    <w:bottom w:val="none" w:sz="0" w:space="0" w:color="auto"/>
                    <w:right w:val="none" w:sz="0" w:space="0" w:color="auto"/>
                  </w:divBdr>
                  <w:divsChild>
                    <w:div w:id="99569659">
                      <w:marLeft w:val="0"/>
                      <w:marRight w:val="0"/>
                      <w:marTop w:val="0"/>
                      <w:marBottom w:val="0"/>
                      <w:divBdr>
                        <w:top w:val="none" w:sz="0" w:space="0" w:color="auto"/>
                        <w:left w:val="none" w:sz="0" w:space="0" w:color="auto"/>
                        <w:bottom w:val="none" w:sz="0" w:space="0" w:color="auto"/>
                        <w:right w:val="none" w:sz="0" w:space="0" w:color="auto"/>
                      </w:divBdr>
                      <w:divsChild>
                        <w:div w:id="1141507796">
                          <w:marLeft w:val="0"/>
                          <w:marRight w:val="0"/>
                          <w:marTop w:val="0"/>
                          <w:marBottom w:val="0"/>
                          <w:divBdr>
                            <w:top w:val="none" w:sz="0" w:space="0" w:color="auto"/>
                            <w:left w:val="none" w:sz="0" w:space="0" w:color="auto"/>
                            <w:bottom w:val="none" w:sz="0" w:space="0" w:color="auto"/>
                            <w:right w:val="none" w:sz="0" w:space="0" w:color="auto"/>
                          </w:divBdr>
                          <w:divsChild>
                            <w:div w:id="894000970">
                              <w:marLeft w:val="0"/>
                              <w:marRight w:val="0"/>
                              <w:marTop w:val="0"/>
                              <w:marBottom w:val="0"/>
                              <w:divBdr>
                                <w:top w:val="none" w:sz="0" w:space="0" w:color="auto"/>
                                <w:left w:val="none" w:sz="0" w:space="0" w:color="auto"/>
                                <w:bottom w:val="none" w:sz="0" w:space="0" w:color="auto"/>
                                <w:right w:val="none" w:sz="0" w:space="0" w:color="auto"/>
                              </w:divBdr>
                              <w:divsChild>
                                <w:div w:id="424962997">
                                  <w:marLeft w:val="0"/>
                                  <w:marRight w:val="0"/>
                                  <w:marTop w:val="0"/>
                                  <w:marBottom w:val="0"/>
                                  <w:divBdr>
                                    <w:top w:val="none" w:sz="0" w:space="0" w:color="auto"/>
                                    <w:left w:val="none" w:sz="0" w:space="0" w:color="auto"/>
                                    <w:bottom w:val="none" w:sz="0" w:space="0" w:color="auto"/>
                                    <w:right w:val="none" w:sz="0" w:space="0" w:color="auto"/>
                                  </w:divBdr>
                                  <w:divsChild>
                                    <w:div w:id="91635560">
                                      <w:marLeft w:val="0"/>
                                      <w:marRight w:val="0"/>
                                      <w:marTop w:val="0"/>
                                      <w:marBottom w:val="0"/>
                                      <w:divBdr>
                                        <w:top w:val="none" w:sz="0" w:space="0" w:color="auto"/>
                                        <w:left w:val="none" w:sz="0" w:space="0" w:color="auto"/>
                                        <w:bottom w:val="none" w:sz="0" w:space="0" w:color="auto"/>
                                        <w:right w:val="none" w:sz="0" w:space="0" w:color="auto"/>
                                      </w:divBdr>
                                      <w:divsChild>
                                        <w:div w:id="362748126">
                                          <w:marLeft w:val="0"/>
                                          <w:marRight w:val="0"/>
                                          <w:marTop w:val="0"/>
                                          <w:marBottom w:val="495"/>
                                          <w:divBdr>
                                            <w:top w:val="none" w:sz="0" w:space="0" w:color="auto"/>
                                            <w:left w:val="none" w:sz="0" w:space="0" w:color="auto"/>
                                            <w:bottom w:val="none" w:sz="0" w:space="0" w:color="auto"/>
                                            <w:right w:val="none" w:sz="0" w:space="0" w:color="auto"/>
                                          </w:divBdr>
                                          <w:divsChild>
                                            <w:div w:id="12820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2426142">
      <w:bodyDiv w:val="1"/>
      <w:marLeft w:val="0"/>
      <w:marRight w:val="0"/>
      <w:marTop w:val="0"/>
      <w:marBottom w:val="0"/>
      <w:divBdr>
        <w:top w:val="none" w:sz="0" w:space="0" w:color="auto"/>
        <w:left w:val="none" w:sz="0" w:space="0" w:color="auto"/>
        <w:bottom w:val="none" w:sz="0" w:space="0" w:color="auto"/>
        <w:right w:val="none" w:sz="0" w:space="0" w:color="auto"/>
      </w:divBdr>
      <w:divsChild>
        <w:div w:id="1955478044">
          <w:marLeft w:val="0"/>
          <w:marRight w:val="0"/>
          <w:marTop w:val="0"/>
          <w:marBottom w:val="0"/>
          <w:divBdr>
            <w:top w:val="none" w:sz="0" w:space="0" w:color="auto"/>
            <w:left w:val="none" w:sz="0" w:space="0" w:color="auto"/>
            <w:bottom w:val="none" w:sz="0" w:space="0" w:color="auto"/>
            <w:right w:val="none" w:sz="0" w:space="0" w:color="auto"/>
          </w:divBdr>
          <w:divsChild>
            <w:div w:id="371347408">
              <w:marLeft w:val="0"/>
              <w:marRight w:val="0"/>
              <w:marTop w:val="0"/>
              <w:marBottom w:val="0"/>
              <w:divBdr>
                <w:top w:val="none" w:sz="0" w:space="0" w:color="auto"/>
                <w:left w:val="none" w:sz="0" w:space="0" w:color="auto"/>
                <w:bottom w:val="none" w:sz="0" w:space="0" w:color="auto"/>
                <w:right w:val="none" w:sz="0" w:space="0" w:color="auto"/>
              </w:divBdr>
              <w:divsChild>
                <w:div w:id="1212571051">
                  <w:marLeft w:val="0"/>
                  <w:marRight w:val="0"/>
                  <w:marTop w:val="0"/>
                  <w:marBottom w:val="0"/>
                  <w:divBdr>
                    <w:top w:val="none" w:sz="0" w:space="0" w:color="auto"/>
                    <w:left w:val="none" w:sz="0" w:space="0" w:color="auto"/>
                    <w:bottom w:val="none" w:sz="0" w:space="0" w:color="auto"/>
                    <w:right w:val="none" w:sz="0" w:space="0" w:color="auto"/>
                  </w:divBdr>
                  <w:divsChild>
                    <w:div w:id="548152845">
                      <w:marLeft w:val="0"/>
                      <w:marRight w:val="0"/>
                      <w:marTop w:val="0"/>
                      <w:marBottom w:val="0"/>
                      <w:divBdr>
                        <w:top w:val="none" w:sz="0" w:space="0" w:color="auto"/>
                        <w:left w:val="none" w:sz="0" w:space="0" w:color="auto"/>
                        <w:bottom w:val="none" w:sz="0" w:space="0" w:color="auto"/>
                        <w:right w:val="none" w:sz="0" w:space="0" w:color="auto"/>
                      </w:divBdr>
                      <w:divsChild>
                        <w:div w:id="2042171667">
                          <w:marLeft w:val="0"/>
                          <w:marRight w:val="0"/>
                          <w:marTop w:val="0"/>
                          <w:marBottom w:val="0"/>
                          <w:divBdr>
                            <w:top w:val="none" w:sz="0" w:space="0" w:color="auto"/>
                            <w:left w:val="none" w:sz="0" w:space="0" w:color="auto"/>
                            <w:bottom w:val="none" w:sz="0" w:space="0" w:color="auto"/>
                            <w:right w:val="none" w:sz="0" w:space="0" w:color="auto"/>
                          </w:divBdr>
                          <w:divsChild>
                            <w:div w:id="431777916">
                              <w:marLeft w:val="0"/>
                              <w:marRight w:val="0"/>
                              <w:marTop w:val="0"/>
                              <w:marBottom w:val="0"/>
                              <w:divBdr>
                                <w:top w:val="none" w:sz="0" w:space="0" w:color="auto"/>
                                <w:left w:val="none" w:sz="0" w:space="0" w:color="auto"/>
                                <w:bottom w:val="none" w:sz="0" w:space="0" w:color="auto"/>
                                <w:right w:val="none" w:sz="0" w:space="0" w:color="auto"/>
                              </w:divBdr>
                              <w:divsChild>
                                <w:div w:id="432362399">
                                  <w:marLeft w:val="0"/>
                                  <w:marRight w:val="0"/>
                                  <w:marTop w:val="0"/>
                                  <w:marBottom w:val="0"/>
                                  <w:divBdr>
                                    <w:top w:val="none" w:sz="0" w:space="0" w:color="auto"/>
                                    <w:left w:val="none" w:sz="0" w:space="0" w:color="auto"/>
                                    <w:bottom w:val="none" w:sz="0" w:space="0" w:color="auto"/>
                                    <w:right w:val="none" w:sz="0" w:space="0" w:color="auto"/>
                                  </w:divBdr>
                                  <w:divsChild>
                                    <w:div w:id="1355886486">
                                      <w:marLeft w:val="0"/>
                                      <w:marRight w:val="0"/>
                                      <w:marTop w:val="0"/>
                                      <w:marBottom w:val="0"/>
                                      <w:divBdr>
                                        <w:top w:val="none" w:sz="0" w:space="0" w:color="auto"/>
                                        <w:left w:val="none" w:sz="0" w:space="0" w:color="auto"/>
                                        <w:bottom w:val="none" w:sz="0" w:space="0" w:color="auto"/>
                                        <w:right w:val="none" w:sz="0" w:space="0" w:color="auto"/>
                                      </w:divBdr>
                                      <w:divsChild>
                                        <w:div w:id="620185437">
                                          <w:marLeft w:val="0"/>
                                          <w:marRight w:val="0"/>
                                          <w:marTop w:val="0"/>
                                          <w:marBottom w:val="495"/>
                                          <w:divBdr>
                                            <w:top w:val="none" w:sz="0" w:space="0" w:color="auto"/>
                                            <w:left w:val="none" w:sz="0" w:space="0" w:color="auto"/>
                                            <w:bottom w:val="none" w:sz="0" w:space="0" w:color="auto"/>
                                            <w:right w:val="none" w:sz="0" w:space="0" w:color="auto"/>
                                          </w:divBdr>
                                          <w:divsChild>
                                            <w:div w:id="15167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047600">
      <w:bodyDiv w:val="1"/>
      <w:marLeft w:val="0"/>
      <w:marRight w:val="0"/>
      <w:marTop w:val="0"/>
      <w:marBottom w:val="0"/>
      <w:divBdr>
        <w:top w:val="none" w:sz="0" w:space="0" w:color="auto"/>
        <w:left w:val="none" w:sz="0" w:space="0" w:color="auto"/>
        <w:bottom w:val="none" w:sz="0" w:space="0" w:color="auto"/>
        <w:right w:val="none" w:sz="0" w:space="0" w:color="auto"/>
      </w:divBdr>
      <w:divsChild>
        <w:div w:id="643464103">
          <w:marLeft w:val="0"/>
          <w:marRight w:val="0"/>
          <w:marTop w:val="0"/>
          <w:marBottom w:val="0"/>
          <w:divBdr>
            <w:top w:val="none" w:sz="0" w:space="0" w:color="auto"/>
            <w:left w:val="none" w:sz="0" w:space="0" w:color="auto"/>
            <w:bottom w:val="none" w:sz="0" w:space="0" w:color="auto"/>
            <w:right w:val="none" w:sz="0" w:space="0" w:color="auto"/>
          </w:divBdr>
          <w:divsChild>
            <w:div w:id="1978877724">
              <w:marLeft w:val="0"/>
              <w:marRight w:val="0"/>
              <w:marTop w:val="0"/>
              <w:marBottom w:val="0"/>
              <w:divBdr>
                <w:top w:val="none" w:sz="0" w:space="0" w:color="auto"/>
                <w:left w:val="none" w:sz="0" w:space="0" w:color="auto"/>
                <w:bottom w:val="none" w:sz="0" w:space="0" w:color="auto"/>
                <w:right w:val="none" w:sz="0" w:space="0" w:color="auto"/>
              </w:divBdr>
              <w:divsChild>
                <w:div w:id="1050810246">
                  <w:marLeft w:val="0"/>
                  <w:marRight w:val="0"/>
                  <w:marTop w:val="0"/>
                  <w:marBottom w:val="0"/>
                  <w:divBdr>
                    <w:top w:val="none" w:sz="0" w:space="0" w:color="auto"/>
                    <w:left w:val="none" w:sz="0" w:space="0" w:color="auto"/>
                    <w:bottom w:val="none" w:sz="0" w:space="0" w:color="auto"/>
                    <w:right w:val="none" w:sz="0" w:space="0" w:color="auto"/>
                  </w:divBdr>
                  <w:divsChild>
                    <w:div w:id="545683102">
                      <w:marLeft w:val="0"/>
                      <w:marRight w:val="0"/>
                      <w:marTop w:val="0"/>
                      <w:marBottom w:val="0"/>
                      <w:divBdr>
                        <w:top w:val="none" w:sz="0" w:space="0" w:color="auto"/>
                        <w:left w:val="none" w:sz="0" w:space="0" w:color="auto"/>
                        <w:bottom w:val="none" w:sz="0" w:space="0" w:color="auto"/>
                        <w:right w:val="none" w:sz="0" w:space="0" w:color="auto"/>
                      </w:divBdr>
                      <w:divsChild>
                        <w:div w:id="1733429680">
                          <w:marLeft w:val="0"/>
                          <w:marRight w:val="0"/>
                          <w:marTop w:val="0"/>
                          <w:marBottom w:val="0"/>
                          <w:divBdr>
                            <w:top w:val="none" w:sz="0" w:space="0" w:color="auto"/>
                            <w:left w:val="none" w:sz="0" w:space="0" w:color="auto"/>
                            <w:bottom w:val="none" w:sz="0" w:space="0" w:color="auto"/>
                            <w:right w:val="none" w:sz="0" w:space="0" w:color="auto"/>
                          </w:divBdr>
                          <w:divsChild>
                            <w:div w:id="1963949788">
                              <w:marLeft w:val="0"/>
                              <w:marRight w:val="0"/>
                              <w:marTop w:val="0"/>
                              <w:marBottom w:val="0"/>
                              <w:divBdr>
                                <w:top w:val="none" w:sz="0" w:space="0" w:color="auto"/>
                                <w:left w:val="none" w:sz="0" w:space="0" w:color="auto"/>
                                <w:bottom w:val="none" w:sz="0" w:space="0" w:color="auto"/>
                                <w:right w:val="none" w:sz="0" w:space="0" w:color="auto"/>
                              </w:divBdr>
                              <w:divsChild>
                                <w:div w:id="2058845799">
                                  <w:marLeft w:val="0"/>
                                  <w:marRight w:val="0"/>
                                  <w:marTop w:val="0"/>
                                  <w:marBottom w:val="0"/>
                                  <w:divBdr>
                                    <w:top w:val="none" w:sz="0" w:space="0" w:color="auto"/>
                                    <w:left w:val="none" w:sz="0" w:space="0" w:color="auto"/>
                                    <w:bottom w:val="none" w:sz="0" w:space="0" w:color="auto"/>
                                    <w:right w:val="none" w:sz="0" w:space="0" w:color="auto"/>
                                  </w:divBdr>
                                  <w:divsChild>
                                    <w:div w:id="1623338574">
                                      <w:marLeft w:val="0"/>
                                      <w:marRight w:val="0"/>
                                      <w:marTop w:val="0"/>
                                      <w:marBottom w:val="0"/>
                                      <w:divBdr>
                                        <w:top w:val="none" w:sz="0" w:space="0" w:color="auto"/>
                                        <w:left w:val="none" w:sz="0" w:space="0" w:color="auto"/>
                                        <w:bottom w:val="none" w:sz="0" w:space="0" w:color="auto"/>
                                        <w:right w:val="none" w:sz="0" w:space="0" w:color="auto"/>
                                      </w:divBdr>
                                      <w:divsChild>
                                        <w:div w:id="1973050894">
                                          <w:marLeft w:val="0"/>
                                          <w:marRight w:val="0"/>
                                          <w:marTop w:val="0"/>
                                          <w:marBottom w:val="495"/>
                                          <w:divBdr>
                                            <w:top w:val="none" w:sz="0" w:space="0" w:color="auto"/>
                                            <w:left w:val="none" w:sz="0" w:space="0" w:color="auto"/>
                                            <w:bottom w:val="none" w:sz="0" w:space="0" w:color="auto"/>
                                            <w:right w:val="none" w:sz="0" w:space="0" w:color="auto"/>
                                          </w:divBdr>
                                          <w:divsChild>
                                            <w:div w:id="82794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2018</Year>
    <TaxCatchAll xmlns="20fbe147-bbda-4e53-b6b1-7e8bbff3fe19">
      <Value>391</Value>
      <Value>5</Value>
      <Value>46</Value>
      <Value>1</Value>
      <Value>14</Value>
    </TaxCatchAll>
    <_dlc_DocId xmlns="20fbe147-bbda-4e53-b6b1-7e8bbff3fe19">ESMA70-156-853</_dlc_DocId>
    <_dlc_DocIdUrl xmlns="20fbe147-bbda-4e53-b6b1-7e8bbff3fe19">
      <Url>https://sherpa.esma.europa.eu/sites/MKT/SMK/_layouts/15/DocIdRedir.aspx?ID=ESMA70-156-853</Url>
      <Description>ESMA70-156-853</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Periodic auctions</TermName>
          <TermId xmlns="http://schemas.microsoft.com/office/infopath/2007/PartnerControls">6d26cedb-f888-4d07-a4a1-831714db44b8</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1" ma:contentTypeDescription="" ma:contentTypeScope="" ma:versionID="6042502ab67b2af6e6a8219aa65b6c57">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479ea9e3861a99406658e6f9fabf6ac2"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3F37C169-B082-42D7-95A8-39DCDC7C43D3}">
  <ds:schemaRefs>
    <ds:schemaRef ds:uri="http://schemas.openxmlformats.org/package/2006/metadata/core-properties"/>
    <ds:schemaRef ds:uri="http://www.w3.org/XML/1998/namespace"/>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microsoft.com/sharepoint/v4"/>
    <ds:schemaRef ds:uri="20fbe147-bbda-4e53-b6b1-7e8bbff3fe19"/>
    <ds:schemaRef ds:uri="http://schemas.microsoft.com/office/2006/metadata/properties"/>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A898309F-0A29-4363-8A4B-D3022C87A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EE6CC4-8483-46DD-9F2B-45D7981721A1}">
  <ds:schemaRefs>
    <ds:schemaRef ds:uri="http://schemas.openxmlformats.org/officeDocument/2006/bibliography"/>
  </ds:schemaRefs>
</ds:datastoreItem>
</file>

<file path=customXml/itemProps6.xml><?xml version="1.0" encoding="utf-8"?>
<ds:datastoreItem xmlns:ds="http://schemas.openxmlformats.org/officeDocument/2006/customXml" ds:itemID="{CC130AD6-6A52-4E06-93F2-8585B866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2989</Words>
  <Characters>16386</Characters>
  <Application>Microsoft Office Word</Application>
  <DocSecurity>8</DocSecurity>
  <Lines>356</Lines>
  <Paragraphs>141</Paragraphs>
  <ScaleCrop>false</ScaleCrop>
  <HeadingPairs>
    <vt:vector size="10" baseType="variant">
      <vt:variant>
        <vt:lpstr>Title</vt:lpstr>
      </vt:variant>
      <vt:variant>
        <vt:i4>1</vt:i4>
      </vt:variant>
      <vt:variant>
        <vt:lpstr>Titel</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19234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dc:description/>
  <cp:lastModifiedBy>Isabelle Van Acker</cp:lastModifiedBy>
  <cp:revision>3</cp:revision>
  <cp:lastPrinted>2015-02-18T11:01:00Z</cp:lastPrinted>
  <dcterms:created xsi:type="dcterms:W3CDTF">2019-01-11T09:38:00Z</dcterms:created>
  <dcterms:modified xsi:type="dcterms:W3CDTF">2019-01-11T10:01:00Z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5a868318-1d2f-4b94-97fd-d8b8fad2a143</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391;#Transparency - Periodic auctions|6d26cedb-f888-4d07-a4a1-831714db44b8</vt:lpwstr>
  </property>
</Properties>
</file>