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16F2A800" w:rsidR="00C2094B" w:rsidRPr="004E49B0" w:rsidRDefault="00EB5B17" w:rsidP="00210E59">
            <w:pPr>
              <w:pStyle w:val="00bDBInfo"/>
              <w:rPr>
                <w:rFonts w:cs="Arial"/>
              </w:rPr>
            </w:pPr>
            <w:bookmarkStart w:id="0" w:name="_GoBack"/>
            <w:bookmarkEnd w:id="0"/>
            <w:r>
              <w:rPr>
                <w:rFonts w:cs="Arial"/>
              </w:rPr>
              <w:t>28</w:t>
            </w:r>
            <w:r w:rsidR="00210E59">
              <w:rPr>
                <w:rFonts w:cs="Arial"/>
              </w:rPr>
              <w:t xml:space="preserve"> September </w:t>
            </w:r>
            <w:r w:rsidR="00EF5FB9">
              <w:rPr>
                <w:rFonts w:cs="Arial"/>
              </w:rPr>
              <w:t>2018</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6A3CB02E" w14:textId="77777777" w:rsidR="006F4535" w:rsidRPr="009A053D" w:rsidRDefault="006F4535" w:rsidP="00210E59">
            <w:pPr>
              <w:pStyle w:val="01aDBTitle"/>
              <w:jc w:val="left"/>
              <w:rPr>
                <w:rFonts w:cs="Arial"/>
                <w:sz w:val="32"/>
              </w:rPr>
            </w:pPr>
            <w:r w:rsidRPr="006E0A4F">
              <w:rPr>
                <w:rFonts w:cs="Arial"/>
                <w:szCs w:val="56"/>
              </w:rPr>
              <w:t>Re</w:t>
            </w:r>
            <w:r w:rsidR="009A3017" w:rsidRPr="006E0A4F">
              <w:rPr>
                <w:rFonts w:cs="Arial"/>
                <w:szCs w:val="56"/>
              </w:rPr>
              <w:t>sponse</w:t>
            </w:r>
            <w:r w:rsidRPr="006E0A4F">
              <w:rPr>
                <w:rFonts w:cs="Arial"/>
                <w:szCs w:val="56"/>
              </w:rPr>
              <w:t xml:space="preserve"> form for </w:t>
            </w:r>
            <w:r w:rsidR="00AF38AF">
              <w:rPr>
                <w:rFonts w:cs="Arial"/>
                <w:szCs w:val="56"/>
              </w:rPr>
              <w:t xml:space="preserve">the </w:t>
            </w:r>
            <w:r w:rsidRPr="006E0A4F">
              <w:rPr>
                <w:rFonts w:cs="Arial"/>
                <w:szCs w:val="56"/>
              </w:rPr>
              <w:t>Consultation Paper on</w:t>
            </w:r>
            <w:r w:rsidR="00AF38AF" w:rsidRPr="00AF38AF">
              <w:rPr>
                <w:rFonts w:cs="Arial"/>
                <w:szCs w:val="56"/>
              </w:rPr>
              <w:t xml:space="preserve"> the </w:t>
            </w:r>
            <w:r w:rsidR="00210E59" w:rsidRPr="00391CB0">
              <w:rPr>
                <w:rFonts w:cs="Arial"/>
              </w:rPr>
              <w:t xml:space="preserve"> Draft guidelines</w:t>
            </w:r>
            <w:r w:rsidR="00210E59">
              <w:rPr>
                <w:rFonts w:cs="Arial"/>
              </w:rPr>
              <w:t xml:space="preserve"> on stress test scenarios</w:t>
            </w:r>
            <w:r w:rsidR="00210E59" w:rsidRPr="00391CB0">
              <w:rPr>
                <w:rFonts w:cs="Arial"/>
              </w:rPr>
              <w:t xml:space="preserve"> under the MMF Regulation</w:t>
            </w:r>
            <w:r w:rsidR="006A24D5" w:rsidRPr="006F4535">
              <w:rPr>
                <w:rFonts w:cs="Arial"/>
                <w:sz w:val="32"/>
              </w:rPr>
              <w:t xml:space="preserve"> </w:t>
            </w:r>
            <w:r w:rsidRPr="006F4535">
              <w:rPr>
                <w:rFonts w:cs="Arial"/>
                <w:sz w:val="32"/>
              </w:rPr>
              <w:t xml:space="preserve"> </w:t>
            </w: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6A3CB033" w14:textId="2412B001" w:rsidR="00620D7C" w:rsidRPr="004E49B0" w:rsidRDefault="00620D7C" w:rsidP="00EB5B17">
            <w:pPr>
              <w:pStyle w:val="02Date"/>
              <w:rPr>
                <w:rFonts w:cs="Arial"/>
              </w:rPr>
            </w:pPr>
            <w:r w:rsidRPr="004E49B0">
              <w:rPr>
                <w:rFonts w:cs="Arial"/>
              </w:rPr>
              <w:lastRenderedPageBreak/>
              <w:t xml:space="preserve">Date: </w:t>
            </w:r>
            <w:r w:rsidR="00EB5B17">
              <w:rPr>
                <w:rFonts w:cs="Arial"/>
              </w:rPr>
              <w:t>28</w:t>
            </w:r>
            <w:r w:rsidR="005738DE">
              <w:rPr>
                <w:rFonts w:cs="Arial"/>
              </w:rPr>
              <w:t xml:space="preserve"> </w:t>
            </w:r>
            <w:r w:rsidR="00210E59">
              <w:rPr>
                <w:rFonts w:cs="Arial"/>
              </w:rPr>
              <w:t>September</w:t>
            </w:r>
            <w:r w:rsidR="005738DE">
              <w:rPr>
                <w:rFonts w:cs="Arial"/>
              </w:rPr>
              <w:t xml:space="preserve"> 2018</w:t>
            </w:r>
          </w:p>
        </w:tc>
      </w:tr>
    </w:tbl>
    <w:p w14:paraId="6A3CB035" w14:textId="77777777"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14:paraId="6A3CB036" w14:textId="1C1F0AB6" w:rsidR="009A3017" w:rsidRDefault="009A3017" w:rsidP="00AF38AF">
      <w:pPr>
        <w:rPr>
          <w:rStyle w:val="SubtleEmphasis"/>
          <w:b w:val="0"/>
          <w:sz w:val="22"/>
        </w:rPr>
      </w:pPr>
      <w:r w:rsidRPr="00E40A5C">
        <w:rPr>
          <w:rStyle w:val="SubtleEmphasis"/>
          <w:b w:val="0"/>
          <w:sz w:val="22"/>
        </w:rPr>
        <w:t xml:space="preserve">ESMA invites responses to the questions set out </w:t>
      </w:r>
      <w:r w:rsidRPr="00210E59">
        <w:rPr>
          <w:rStyle w:val="SubtleEmphasis"/>
          <w:b w:val="0"/>
          <w:sz w:val="22"/>
        </w:rPr>
        <w:t xml:space="preserve">throughout </w:t>
      </w:r>
      <w:r w:rsidR="00963D60" w:rsidRPr="00210E59">
        <w:rPr>
          <w:rStyle w:val="SubtleEmphasis"/>
          <w:b w:val="0"/>
          <w:sz w:val="22"/>
        </w:rPr>
        <w:t xml:space="preserve">its </w:t>
      </w:r>
      <w:r w:rsidR="00EF5FB9" w:rsidRPr="00210E59">
        <w:rPr>
          <w:rStyle w:val="SubtleEmphasis"/>
          <w:b w:val="0"/>
          <w:sz w:val="22"/>
        </w:rPr>
        <w:t xml:space="preserve">Consultation </w:t>
      </w:r>
      <w:r w:rsidR="007D5519">
        <w:rPr>
          <w:rStyle w:val="SubtleEmphasis"/>
          <w:b w:val="0"/>
          <w:sz w:val="22"/>
        </w:rPr>
        <w:t>P</w:t>
      </w:r>
      <w:r w:rsidR="00EF5FB9" w:rsidRPr="00210E59">
        <w:rPr>
          <w:rStyle w:val="SubtleEmphasis"/>
          <w:b w:val="0"/>
          <w:sz w:val="22"/>
        </w:rPr>
        <w:t xml:space="preserve">aper </w:t>
      </w:r>
      <w:r w:rsidR="00AF38AF" w:rsidRPr="00210E59">
        <w:rPr>
          <w:rStyle w:val="SubtleEmphasis"/>
          <w:b w:val="0"/>
          <w:sz w:val="22"/>
        </w:rPr>
        <w:t xml:space="preserve">on the </w:t>
      </w:r>
      <w:r w:rsidR="00210E59" w:rsidRPr="00210E59">
        <w:rPr>
          <w:rStyle w:val="SubtleEmphasis"/>
          <w:b w:val="0"/>
          <w:sz w:val="22"/>
        </w:rPr>
        <w:t>Draft guidelines on stress test scenarios under the MMF Regulation</w:t>
      </w:r>
      <w:r w:rsidRPr="00210E59">
        <w:rPr>
          <w:rStyle w:val="SubtleEmphasis"/>
          <w:b w:val="0"/>
          <w:sz w:val="22"/>
        </w:rPr>
        <w:t>.</w:t>
      </w:r>
      <w:r w:rsidRPr="00E40A5C">
        <w:rPr>
          <w:rStyle w:val="SubtleEmphasis"/>
          <w:b w:val="0"/>
          <w:sz w:val="22"/>
        </w:rPr>
        <w:t xml:space="preserve"> Responses are most helpful if they:</w:t>
      </w:r>
    </w:p>
    <w:p w14:paraId="6A3CB037" w14:textId="77777777" w:rsidR="00AF38AF" w:rsidRPr="00E40A5C" w:rsidRDefault="00AF38AF" w:rsidP="00AF38AF">
      <w:pPr>
        <w:rPr>
          <w:rStyle w:val="SubtleEmphasis"/>
          <w:b w:val="0"/>
          <w:sz w:val="22"/>
        </w:rPr>
      </w:pPr>
    </w:p>
    <w:p w14:paraId="6A3CB038" w14:textId="77777777" w:rsidR="00210E59" w:rsidRPr="00210E59" w:rsidRDefault="00210E59" w:rsidP="00210E59">
      <w:pPr>
        <w:pStyle w:val="ListParagraph"/>
        <w:numPr>
          <w:ilvl w:val="0"/>
          <w:numId w:val="41"/>
        </w:numPr>
        <w:spacing w:line="276" w:lineRule="auto"/>
        <w:contextualSpacing w:val="0"/>
        <w:jc w:val="both"/>
        <w:rPr>
          <w:sz w:val="22"/>
        </w:rPr>
      </w:pPr>
      <w:r w:rsidRPr="00210E59">
        <w:rPr>
          <w:sz w:val="22"/>
        </w:rPr>
        <w:t>respond to the question stated;</w:t>
      </w:r>
    </w:p>
    <w:p w14:paraId="6A3CB039" w14:textId="77777777" w:rsidR="00210E59" w:rsidRPr="00210E59" w:rsidRDefault="00210E59" w:rsidP="00210E59">
      <w:pPr>
        <w:pStyle w:val="ListParagraph"/>
        <w:numPr>
          <w:ilvl w:val="0"/>
          <w:numId w:val="41"/>
        </w:numPr>
        <w:spacing w:line="276" w:lineRule="auto"/>
        <w:contextualSpacing w:val="0"/>
        <w:jc w:val="both"/>
        <w:rPr>
          <w:sz w:val="22"/>
        </w:rPr>
      </w:pPr>
      <w:r w:rsidRPr="00210E59">
        <w:rPr>
          <w:sz w:val="22"/>
        </w:rPr>
        <w:t>indicate the specific question to which the comment relates;</w:t>
      </w:r>
    </w:p>
    <w:p w14:paraId="6A3CB03A" w14:textId="77777777" w:rsidR="00210E59" w:rsidRPr="00210E59" w:rsidRDefault="00210E59" w:rsidP="00210E59">
      <w:pPr>
        <w:pStyle w:val="ListParagraph"/>
        <w:numPr>
          <w:ilvl w:val="0"/>
          <w:numId w:val="41"/>
        </w:numPr>
        <w:spacing w:line="276" w:lineRule="auto"/>
        <w:contextualSpacing w:val="0"/>
        <w:jc w:val="both"/>
        <w:rPr>
          <w:sz w:val="22"/>
        </w:rPr>
      </w:pPr>
      <w:r w:rsidRPr="00210E59">
        <w:rPr>
          <w:sz w:val="22"/>
        </w:rPr>
        <w:t>contain a clear rationale; and</w:t>
      </w:r>
    </w:p>
    <w:p w14:paraId="6A3CB03B" w14:textId="77777777" w:rsidR="00210E59" w:rsidRPr="00210E59" w:rsidRDefault="00210E59" w:rsidP="00210E59">
      <w:pPr>
        <w:pStyle w:val="ListParagraph"/>
        <w:numPr>
          <w:ilvl w:val="0"/>
          <w:numId w:val="41"/>
        </w:numPr>
        <w:spacing w:line="276" w:lineRule="auto"/>
        <w:contextualSpacing w:val="0"/>
        <w:jc w:val="both"/>
        <w:rPr>
          <w:sz w:val="22"/>
        </w:rPr>
      </w:pPr>
      <w:r w:rsidRPr="00210E59">
        <w:rPr>
          <w:sz w:val="22"/>
        </w:rPr>
        <w:t>describe any alternatives ESMA should consider.</w:t>
      </w:r>
    </w:p>
    <w:p w14:paraId="6A3CB03C" w14:textId="77777777" w:rsidR="00210E59" w:rsidRPr="000E4292" w:rsidRDefault="00210E59" w:rsidP="00210E59">
      <w:pPr>
        <w:pStyle w:val="ListParagraph"/>
        <w:spacing w:line="276" w:lineRule="auto"/>
        <w:contextualSpacing w:val="0"/>
        <w:jc w:val="both"/>
      </w:pPr>
    </w:p>
    <w:p w14:paraId="6A3CB03D" w14:textId="77777777" w:rsidR="00210E59" w:rsidRPr="00210E59" w:rsidRDefault="00210E59" w:rsidP="00210E59">
      <w:pPr>
        <w:rPr>
          <w:sz w:val="22"/>
        </w:rPr>
      </w:pPr>
      <w:r w:rsidRPr="00210E59">
        <w:rPr>
          <w:sz w:val="22"/>
        </w:rPr>
        <w:t xml:space="preserve">ESMA will consider all comments received by </w:t>
      </w:r>
      <w:r w:rsidRPr="00210E59">
        <w:rPr>
          <w:b/>
          <w:sz w:val="22"/>
        </w:rPr>
        <w:t xml:space="preserve">1 December 2018. </w:t>
      </w:r>
    </w:p>
    <w:p w14:paraId="6A3CB03E" w14:textId="77777777" w:rsidR="00210E59" w:rsidRDefault="00210E59" w:rsidP="009A3017">
      <w:pPr>
        <w:spacing w:after="120"/>
        <w:jc w:val="both"/>
        <w:rPr>
          <w:rStyle w:val="SubtleEmphasis"/>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210E59">
        <w:rPr>
          <w:rStyle w:val="SubtleEmphasis"/>
          <w:b w:val="0"/>
          <w:sz w:val="22"/>
        </w:rPr>
        <w:t>MMFST</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w:t>
      </w:r>
      <w:r w:rsidR="00210E59" w:rsidRPr="00210E59">
        <w:rPr>
          <w:rStyle w:val="SubtleEmphasis"/>
          <w:b w:val="0"/>
          <w:sz w:val="22"/>
        </w:rPr>
        <w:t xml:space="preserve"> </w:t>
      </w:r>
      <w:r w:rsidR="00210E59">
        <w:rPr>
          <w:rStyle w:val="SubtleEmphasis"/>
          <w:b w:val="0"/>
          <w:sz w:val="22"/>
        </w:rPr>
        <w:t>MMFST</w:t>
      </w:r>
      <w:r w:rsidR="00210E59" w:rsidRPr="00E40A5C">
        <w:rPr>
          <w:rStyle w:val="SubtleEmphasis"/>
          <w:b w:val="0"/>
          <w:sz w:val="22"/>
        </w:rPr>
        <w:t xml:space="preserve"> </w:t>
      </w:r>
      <w:r w:rsidRPr="00E40A5C">
        <w:rPr>
          <w:rStyle w:val="SubtleEmphasis"/>
          <w:b w:val="0"/>
          <w:sz w:val="22"/>
        </w:rPr>
        <w:t>_nameofrespondent_RESPONSEFORM. For example, for a respondent named ABCD, the response form would be entitled ESMA_</w:t>
      </w:r>
      <w:r w:rsidR="00210E59" w:rsidRPr="00210E59">
        <w:rPr>
          <w:rStyle w:val="SubtleEmphasis"/>
          <w:b w:val="0"/>
          <w:sz w:val="22"/>
        </w:rPr>
        <w:t xml:space="preserve"> </w:t>
      </w:r>
      <w:r w:rsidR="00210E59">
        <w:rPr>
          <w:rStyle w:val="SubtleEmphasis"/>
          <w:b w:val="0"/>
          <w:sz w:val="22"/>
        </w:rPr>
        <w:t>MMFST</w:t>
      </w:r>
      <w:r w:rsidR="00210E59" w:rsidRPr="00E40A5C">
        <w:rPr>
          <w:rStyle w:val="SubtleEmphasis"/>
          <w:b w:val="0"/>
          <w:sz w:val="22"/>
        </w:rPr>
        <w:t xml:space="preserve"> </w:t>
      </w:r>
      <w:r w:rsidRPr="00E40A5C">
        <w:rPr>
          <w:rStyle w:val="SubtleEmphasis"/>
          <w:b w:val="0"/>
          <w:sz w:val="22"/>
        </w:rPr>
        <w:t>_ABCD_RESPONSEFORM.</w:t>
      </w:r>
    </w:p>
    <w:p w14:paraId="6A3CB045" w14:textId="77777777" w:rsidR="009A3017" w:rsidRPr="00E40A5C" w:rsidRDefault="009A3017" w:rsidP="00EF5FB9">
      <w:pPr>
        <w:pStyle w:val="ListParagraph"/>
        <w:numPr>
          <w:ilvl w:val="0"/>
          <w:numId w:val="37"/>
        </w:numPr>
        <w:spacing w:after="240" w:line="276" w:lineRule="auto"/>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5" w:history="1">
        <w:r w:rsidRPr="00E40A5C">
          <w:rPr>
            <w:rStyle w:val="Hyperlink"/>
            <w:rFonts w:cs="Arial"/>
            <w:sz w:val="22"/>
          </w:rPr>
          <w:t>www.esma.europa.eu</w:t>
        </w:r>
      </w:hyperlink>
      <w:r w:rsidR="006E0A4F">
        <w:rPr>
          <w:rStyle w:val="SubtleEmphasis"/>
          <w:b w:val="0"/>
          <w:sz w:val="22"/>
        </w:rPr>
        <w:t xml:space="preserve"> under the heading “Your input – Open consultatio</w:t>
      </w:r>
      <w:r w:rsidR="006E0A4F" w:rsidRPr="001D5360">
        <w:rPr>
          <w:rStyle w:val="SubtleEmphasis"/>
          <w:b w:val="0"/>
          <w:sz w:val="22"/>
        </w:rPr>
        <w:t>ns”</w:t>
      </w:r>
      <w:r w:rsidRPr="001D5360">
        <w:rPr>
          <w:rStyle w:val="SubtleEmphasis"/>
          <w:b w:val="0"/>
          <w:sz w:val="22"/>
        </w:rPr>
        <w:t xml:space="preserve"> </w:t>
      </w:r>
      <w:r w:rsidRPr="001D5360">
        <w:rPr>
          <w:rStyle w:val="SubtleEmphasis"/>
          <w:b w:val="0"/>
          <w:sz w:val="22"/>
        </w:rPr>
        <w:sym w:font="Wingdings" w:char="F0E0"/>
      </w:r>
      <w:r w:rsidRPr="001D5360">
        <w:rPr>
          <w:rStyle w:val="SubtleEmphasis"/>
          <w:b w:val="0"/>
          <w:sz w:val="22"/>
        </w:rPr>
        <w:t xml:space="preserve"> </w:t>
      </w:r>
      <w:r w:rsidR="006E0A4F" w:rsidRPr="001D5360">
        <w:rPr>
          <w:rStyle w:val="SubtleEmphasis"/>
          <w:b w:val="0"/>
          <w:sz w:val="22"/>
        </w:rPr>
        <w:t>“</w:t>
      </w:r>
      <w:r w:rsidR="00EF5FB9" w:rsidRPr="00EF5FB9">
        <w:rPr>
          <w:rStyle w:val="SubtleEmphasis"/>
          <w:b w:val="0"/>
          <w:sz w:val="22"/>
        </w:rPr>
        <w:t xml:space="preserve">Consultation </w:t>
      </w:r>
      <w:r w:rsidR="00EF5FB9">
        <w:rPr>
          <w:rStyle w:val="SubtleEmphasis"/>
          <w:b w:val="0"/>
          <w:sz w:val="22"/>
        </w:rPr>
        <w:t>on</w:t>
      </w:r>
      <w:r w:rsidR="00EF5FB9" w:rsidRPr="00EF5FB9">
        <w:rPr>
          <w:rStyle w:val="SubtleEmphasis"/>
          <w:b w:val="0"/>
          <w:sz w:val="22"/>
        </w:rPr>
        <w:t xml:space="preserve"> Securitisation Repositories Application</w:t>
      </w:r>
      <w:r w:rsidR="00EF5FB9">
        <w:rPr>
          <w:rStyle w:val="SubtleEmphasis"/>
          <w:b w:val="0"/>
          <w:sz w:val="22"/>
        </w:rPr>
        <w:t xml:space="preserve"> Requirements</w:t>
      </w:r>
      <w:r w:rsidR="006E0A4F" w:rsidRPr="001D5360">
        <w:rPr>
          <w:rStyle w:val="SubtleEmphasis"/>
          <w:b w:val="0"/>
          <w:sz w:val="22"/>
        </w:rPr>
        <w:t>”</w:t>
      </w:r>
      <w:r w:rsidRPr="001D5360">
        <w:rPr>
          <w:rStyle w:val="SubtleEmphasis"/>
          <w:b w:val="0"/>
          <w:sz w:val="22"/>
        </w:rPr>
        <w:t>).</w:t>
      </w: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6A3CB047" w14:textId="77777777" w:rsidR="00210E59" w:rsidRPr="00210E59" w:rsidRDefault="00210E59" w:rsidP="00210E59">
      <w:pPr>
        <w:spacing w:after="240"/>
        <w:jc w:val="both"/>
        <w:rPr>
          <w:rStyle w:val="SubtleEmphasis"/>
          <w:b w:val="0"/>
          <w:sz w:val="22"/>
        </w:rPr>
      </w:pPr>
      <w:r w:rsidRPr="00210E59">
        <w:rPr>
          <w:rStyle w:val="SubtleEmphasis"/>
          <w:b w:val="0"/>
          <w:sz w:val="22"/>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6A3CB048" w14:textId="77777777" w:rsidR="009A3017" w:rsidRPr="00E40A5C" w:rsidRDefault="00315895" w:rsidP="004E6AE4">
      <w:pPr>
        <w:rPr>
          <w:rStyle w:val="SubtleEmphasis"/>
          <w:sz w:val="22"/>
          <w:lang w:eastAsia="en-GB"/>
        </w:rPr>
      </w:pPr>
      <w:r>
        <w:rPr>
          <w:rStyle w:val="SubtleEmphasis"/>
          <w:sz w:val="22"/>
          <w:lang w:eastAsia="en-GB"/>
        </w:rPr>
        <w:br w:type="page"/>
      </w:r>
      <w:r w:rsidR="009A3017" w:rsidRPr="00E40A5C">
        <w:rPr>
          <w:rStyle w:val="SubtleEmphasis"/>
          <w:sz w:val="22"/>
          <w:lang w:eastAsia="en-GB"/>
        </w:rPr>
        <w:lastRenderedPageBreak/>
        <w:t>Data protection</w:t>
      </w:r>
    </w:p>
    <w:p w14:paraId="6A3CB049" w14:textId="77777777" w:rsidR="00210E59" w:rsidRPr="00210E59" w:rsidRDefault="00210E59" w:rsidP="00210E59">
      <w:pPr>
        <w:rPr>
          <w:sz w:val="22"/>
        </w:rPr>
      </w:pPr>
      <w:r w:rsidRPr="00210E59">
        <w:rPr>
          <w:sz w:val="22"/>
        </w:rPr>
        <w:t xml:space="preserve">Information on data protection can be found at </w:t>
      </w:r>
      <w:hyperlink r:id="rId16" w:history="1">
        <w:r w:rsidRPr="00210E59">
          <w:rPr>
            <w:rStyle w:val="Hyperlink"/>
            <w:sz w:val="22"/>
          </w:rPr>
          <w:t>www.esma.europa.eu</w:t>
        </w:r>
      </w:hyperlink>
      <w:r w:rsidRPr="00210E59">
        <w:rPr>
          <w:sz w:val="22"/>
        </w:rPr>
        <w:t xml:space="preserve"> under the heading </w:t>
      </w:r>
      <w:hyperlink r:id="rId17" w:history="1">
        <w:r w:rsidRPr="00210E59">
          <w:rPr>
            <w:rStyle w:val="Hyperlink"/>
            <w:sz w:val="22"/>
          </w:rPr>
          <w:t>Legal Notice</w:t>
        </w:r>
      </w:hyperlink>
      <w:r w:rsidRPr="00210E59">
        <w:rPr>
          <w:sz w:val="22"/>
        </w:rPr>
        <w:t>.</w:t>
      </w:r>
    </w:p>
    <w:p w14:paraId="6A3CB04A" w14:textId="77777777" w:rsidR="00210E59" w:rsidRDefault="00210E59" w:rsidP="009A3017">
      <w:pPr>
        <w:spacing w:after="120"/>
        <w:jc w:val="both"/>
        <w:rPr>
          <w:rStyle w:val="SubtleEmphasis"/>
          <w:sz w:val="22"/>
          <w:lang w:eastAsia="en-GB"/>
        </w:rPr>
      </w:pPr>
    </w:p>
    <w:p w14:paraId="6A3CB04B"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210E59">
        <w:rPr>
          <w:rStyle w:val="SubtleEmphasis"/>
          <w:sz w:val="22"/>
          <w:lang w:eastAsia="en-GB"/>
        </w:rPr>
        <w:t>is paper?</w:t>
      </w:r>
    </w:p>
    <w:bookmarkEnd w:id="1"/>
    <w:p w14:paraId="6A3CB04C" w14:textId="77777777" w:rsidR="00210E59" w:rsidRPr="00210E59" w:rsidRDefault="00210E59" w:rsidP="00210E59">
      <w:pPr>
        <w:rPr>
          <w:sz w:val="22"/>
        </w:rPr>
      </w:pPr>
      <w:r w:rsidRPr="00210E59">
        <w:rPr>
          <w:sz w:val="22"/>
        </w:rPr>
        <w:t xml:space="preserve">This document will be of interest to (i) MMF managers and their trade associations, (ii) alternative investment funds and UCITS managers and their trade associations, as well as (iii) institutional and retail investors (and associations of such investors) investing in MMF. </w:t>
      </w: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778DEB59" w:rsidR="00B327E9" w:rsidRPr="00AB6D88" w:rsidRDefault="00166437" w:rsidP="00F136AD">
                <w:pPr>
                  <w:rPr>
                    <w:rStyle w:val="PlaceholderText"/>
                    <w:rFonts w:cs="Arial"/>
                  </w:rPr>
                </w:pPr>
                <w:r>
                  <w:rPr>
                    <w:rStyle w:val="PlaceholderText"/>
                    <w:rFonts w:cs="Arial"/>
                  </w:rPr>
                  <w:t>Institutional Money Market Funds Association</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50791FD3" w:rsidR="00B327E9" w:rsidRPr="00AB6D88" w:rsidRDefault="00BD2778"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66437">
                  <w:rPr>
                    <w:rFonts w:cs="Arial"/>
                  </w:rPr>
                  <w:t>Investment Services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25CB925B" w:rsidR="00B327E9" w:rsidRPr="00AB6D88" w:rsidRDefault="00166437"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182E5CB9" w:rsidR="00B327E9" w:rsidRPr="00AB6D88" w:rsidRDefault="00166437" w:rsidP="00F136AD">
                <w:pPr>
                  <w:rPr>
                    <w:rFonts w:cs="Arial"/>
                  </w:rPr>
                </w:pPr>
                <w:r>
                  <w:rPr>
                    <w:rFonts w:cs="Arial"/>
                  </w:rPr>
                  <w:t>Europe</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77777777" w:rsidR="00B327E9" w:rsidRPr="006F4535" w:rsidRDefault="00B327E9" w:rsidP="00B327E9">
      <w:r w:rsidRPr="006F4535">
        <w:t>&lt;ESMA_COMMENT_</w:t>
      </w:r>
      <w:r w:rsidR="00210E59">
        <w:rPr>
          <w:rFonts w:cs="Arial"/>
        </w:rPr>
        <w:t>MMFST</w:t>
      </w:r>
      <w:r w:rsidRPr="006F4535">
        <w:t>_1&gt;</w:t>
      </w:r>
    </w:p>
    <w:p w14:paraId="27D454FE" w14:textId="5AD0C881" w:rsidR="00166437" w:rsidRPr="006C22D2" w:rsidRDefault="00166437" w:rsidP="00166437">
      <w:pPr>
        <w:jc w:val="both"/>
        <w:rPr>
          <w:rFonts w:asciiTheme="minorHAnsi" w:hAnsiTheme="minorHAnsi" w:cstheme="minorHAnsi"/>
          <w:lang w:eastAsia="en-GB"/>
        </w:rPr>
      </w:pPr>
      <w:permStart w:id="411981036" w:edGrp="everyone"/>
      <w:r w:rsidRPr="00166437">
        <w:rPr>
          <w:rFonts w:asciiTheme="minorHAnsi" w:hAnsiTheme="minorHAnsi" w:cstheme="minorHAnsi"/>
          <w:lang w:eastAsia="en-GB"/>
        </w:rPr>
        <w:t xml:space="preserve"> </w:t>
      </w:r>
      <w:r w:rsidRPr="006C22D2">
        <w:rPr>
          <w:rFonts w:asciiTheme="minorHAnsi" w:hAnsiTheme="minorHAnsi" w:cstheme="minorHAnsi"/>
          <w:lang w:eastAsia="en-GB"/>
        </w:rPr>
        <w:t xml:space="preserve">The Institutional Money Market Funds Association Ltd (“IMMFA”) is pleased to submit its comments on the ESMA Consultation Paper on Draft </w:t>
      </w:r>
      <w:r w:rsidRPr="006C22D2">
        <w:rPr>
          <w:rFonts w:cstheme="minorHAnsi"/>
          <w:lang w:eastAsia="en-GB"/>
        </w:rPr>
        <w:t>guidelines on stress test scenarios under MMF Regulation (ESMA 34-49-131)</w:t>
      </w:r>
      <w:r w:rsidRPr="006C22D2">
        <w:rPr>
          <w:rFonts w:asciiTheme="minorHAnsi" w:hAnsiTheme="minorHAnsi" w:cstheme="minorHAnsi"/>
          <w:lang w:eastAsia="en-GB"/>
        </w:rPr>
        <w:t>.</w:t>
      </w:r>
    </w:p>
    <w:p w14:paraId="17CD57F0" w14:textId="77777777" w:rsidR="00166437" w:rsidRPr="006C22D2" w:rsidRDefault="00166437" w:rsidP="00166437">
      <w:pPr>
        <w:jc w:val="both"/>
        <w:rPr>
          <w:rFonts w:asciiTheme="minorHAnsi" w:hAnsiTheme="minorHAnsi" w:cstheme="minorHAnsi"/>
          <w:lang w:eastAsia="en-GB"/>
        </w:rPr>
      </w:pPr>
      <w:r w:rsidRPr="006C22D2">
        <w:rPr>
          <w:rFonts w:asciiTheme="minorHAnsi" w:hAnsiTheme="minorHAnsi" w:cstheme="minorHAnsi"/>
          <w:lang w:eastAsia="en-GB"/>
        </w:rPr>
        <w:t xml:space="preserve">IMMFA represents the European institutional money market fund industry that manages and promotes investment funds </w:t>
      </w:r>
      <w:r w:rsidRPr="006C22D2">
        <w:rPr>
          <w:rFonts w:cstheme="minorHAnsi"/>
          <w:lang w:eastAsia="en-GB"/>
        </w:rPr>
        <w:t>regulated by the MMF Regulation</w:t>
      </w:r>
      <w:r w:rsidRPr="006C22D2">
        <w:rPr>
          <w:rFonts w:asciiTheme="minorHAnsi" w:hAnsiTheme="minorHAnsi" w:cstheme="minorHAnsi"/>
          <w:lang w:eastAsia="en-GB"/>
        </w:rPr>
        <w:t>.  All IMMFA members’ funds are UCITS</w:t>
      </w:r>
      <w:r>
        <w:rPr>
          <w:rFonts w:cstheme="minorHAnsi"/>
          <w:lang w:eastAsia="en-GB"/>
        </w:rPr>
        <w:t xml:space="preserve"> and predominantly Short-term money market funds</w:t>
      </w:r>
      <w:r w:rsidRPr="006C22D2">
        <w:rPr>
          <w:rFonts w:asciiTheme="minorHAnsi" w:hAnsiTheme="minorHAnsi" w:cstheme="minorHAnsi"/>
          <w:lang w:eastAsia="en-GB"/>
        </w:rPr>
        <w:t xml:space="preserve">, although it is possible that new entrants to the market could use the AIF structure in future. All but one </w:t>
      </w:r>
      <w:r w:rsidRPr="006C22D2">
        <w:rPr>
          <w:rFonts w:cstheme="minorHAnsi"/>
          <w:lang w:eastAsia="en-GB"/>
        </w:rPr>
        <w:t>is</w:t>
      </w:r>
      <w:r w:rsidRPr="006C22D2">
        <w:rPr>
          <w:rFonts w:asciiTheme="minorHAnsi" w:hAnsiTheme="minorHAnsi" w:cstheme="minorHAnsi"/>
          <w:lang w:eastAsia="en-GB"/>
        </w:rPr>
        <w:t xml:space="preserve"> domiciled in Luxembourg </w:t>
      </w:r>
      <w:r w:rsidRPr="006C22D2">
        <w:rPr>
          <w:rFonts w:cstheme="minorHAnsi"/>
          <w:lang w:eastAsia="en-GB"/>
        </w:rPr>
        <w:t>or</w:t>
      </w:r>
      <w:r w:rsidRPr="006C22D2">
        <w:rPr>
          <w:rFonts w:asciiTheme="minorHAnsi" w:hAnsiTheme="minorHAnsi" w:cstheme="minorHAnsi"/>
          <w:lang w:eastAsia="en-GB"/>
        </w:rPr>
        <w:t xml:space="preserve"> the Republic of Ireland (there is one UK fund).  </w:t>
      </w:r>
    </w:p>
    <w:p w14:paraId="3BB3467D" w14:textId="77777777" w:rsidR="00166437" w:rsidRPr="006C22D2" w:rsidRDefault="00166437" w:rsidP="00166437">
      <w:pPr>
        <w:jc w:val="both"/>
        <w:rPr>
          <w:rFonts w:asciiTheme="minorHAnsi" w:hAnsiTheme="minorHAnsi" w:cstheme="minorHAnsi"/>
          <w:lang w:eastAsia="en-GB"/>
        </w:rPr>
      </w:pPr>
      <w:r w:rsidRPr="006C22D2">
        <w:rPr>
          <w:rFonts w:asciiTheme="minorHAnsi" w:hAnsiTheme="minorHAnsi" w:cstheme="minorHAnsi"/>
          <w:lang w:eastAsia="en-GB"/>
        </w:rPr>
        <w:t xml:space="preserve">The funds offer cash management services, intermediating between investors and issuers in the money markets (prime and government), as well as providing risk diversification away from direct deposit taking by banks. </w:t>
      </w:r>
      <w:r w:rsidRPr="006C22D2">
        <w:rPr>
          <w:rFonts w:cstheme="minorHAnsi"/>
          <w:lang w:eastAsia="en-GB"/>
        </w:rPr>
        <w:t xml:space="preserve"> T</w:t>
      </w:r>
      <w:r w:rsidRPr="006C22D2">
        <w:rPr>
          <w:rFonts w:asciiTheme="minorHAnsi" w:hAnsiTheme="minorHAnsi" w:cstheme="minorHAnsi"/>
          <w:lang w:eastAsia="en-GB"/>
        </w:rPr>
        <w:t>he investor</w:t>
      </w:r>
      <w:r w:rsidRPr="006C22D2">
        <w:rPr>
          <w:rFonts w:cstheme="minorHAnsi"/>
          <w:lang w:eastAsia="en-GB"/>
        </w:rPr>
        <w:t xml:space="preserve">s in the funds are institutions </w:t>
      </w:r>
      <w:r w:rsidRPr="006C22D2">
        <w:rPr>
          <w:rFonts w:asciiTheme="minorHAnsi" w:hAnsiTheme="minorHAnsi" w:cstheme="minorHAnsi"/>
          <w:lang w:eastAsia="en-GB"/>
        </w:rPr>
        <w:t>such as corporations, investment firms including banks, pension funds, charities, local authorities and other public bodies.</w:t>
      </w:r>
    </w:p>
    <w:p w14:paraId="67A3FB01" w14:textId="77777777" w:rsidR="00166437" w:rsidRPr="006C22D2" w:rsidRDefault="00166437" w:rsidP="00166437">
      <w:pPr>
        <w:jc w:val="both"/>
        <w:rPr>
          <w:rFonts w:asciiTheme="minorHAnsi" w:hAnsiTheme="minorHAnsi" w:cstheme="minorHAnsi"/>
          <w:lang w:eastAsia="en-GB"/>
        </w:rPr>
      </w:pPr>
      <w:r w:rsidRPr="006C22D2">
        <w:rPr>
          <w:rFonts w:asciiTheme="minorHAnsi" w:hAnsiTheme="minorHAnsi" w:cstheme="minorHAnsi"/>
          <w:lang w:eastAsia="en-GB"/>
        </w:rPr>
        <w:t xml:space="preserve">The money funds provide significant amounts of </w:t>
      </w:r>
      <w:r w:rsidRPr="006C22D2">
        <w:rPr>
          <w:rFonts w:cstheme="minorHAnsi"/>
          <w:lang w:eastAsia="en-GB"/>
        </w:rPr>
        <w:t>short-term</w:t>
      </w:r>
      <w:r w:rsidRPr="006C22D2">
        <w:rPr>
          <w:rFonts w:asciiTheme="minorHAnsi" w:hAnsiTheme="minorHAnsi" w:cstheme="minorHAnsi"/>
          <w:lang w:eastAsia="en-GB"/>
        </w:rPr>
        <w:t xml:space="preserve"> funding to the market, much of it for banks.</w:t>
      </w:r>
    </w:p>
    <w:p w14:paraId="18E14E27" w14:textId="16A8E41E" w:rsidR="00166437" w:rsidRDefault="00166437" w:rsidP="00166437">
      <w:pPr>
        <w:jc w:val="both"/>
        <w:rPr>
          <w:rFonts w:asciiTheme="minorHAnsi" w:hAnsiTheme="minorHAnsi" w:cstheme="minorHAnsi"/>
          <w:color w:val="0000FF" w:themeColor="hyperlink"/>
          <w:u w:val="single"/>
          <w:lang w:eastAsia="en-GB"/>
        </w:rPr>
      </w:pPr>
      <w:r w:rsidRPr="006C22D2">
        <w:rPr>
          <w:rFonts w:cstheme="minorHAnsi"/>
          <w:lang w:eastAsia="en-GB"/>
        </w:rPr>
        <w:t>F</w:t>
      </w:r>
      <w:r w:rsidRPr="006C22D2">
        <w:rPr>
          <w:rFonts w:asciiTheme="minorHAnsi" w:hAnsiTheme="minorHAnsi" w:cstheme="minorHAnsi"/>
          <w:lang w:eastAsia="en-GB"/>
        </w:rPr>
        <w:t xml:space="preserve">unds under management for IMMFA members’ money market funds </w:t>
      </w:r>
      <w:r w:rsidRPr="006C22D2">
        <w:rPr>
          <w:rFonts w:cstheme="minorHAnsi"/>
          <w:lang w:eastAsia="en-GB"/>
        </w:rPr>
        <w:t>currently total</w:t>
      </w:r>
      <w:r w:rsidRPr="006C22D2">
        <w:rPr>
          <w:rFonts w:asciiTheme="minorHAnsi" w:hAnsiTheme="minorHAnsi" w:cstheme="minorHAnsi"/>
          <w:lang w:eastAsia="en-GB"/>
        </w:rPr>
        <w:t xml:space="preserve"> €6</w:t>
      </w:r>
      <w:r w:rsidRPr="006C22D2">
        <w:rPr>
          <w:rFonts w:cstheme="minorHAnsi"/>
          <w:lang w:eastAsia="en-GB"/>
        </w:rPr>
        <w:t>39</w:t>
      </w:r>
      <w:r w:rsidRPr="006C22D2">
        <w:rPr>
          <w:rFonts w:asciiTheme="minorHAnsi" w:hAnsiTheme="minorHAnsi" w:cstheme="minorHAnsi"/>
          <w:lang w:eastAsia="en-GB"/>
        </w:rPr>
        <w:t xml:space="preserve"> billion. A list of members may be found at </w:t>
      </w:r>
      <w:hyperlink r:id="rId18" w:history="1">
        <w:r w:rsidRPr="006C22D2">
          <w:rPr>
            <w:rFonts w:asciiTheme="minorHAnsi" w:hAnsiTheme="minorHAnsi" w:cstheme="minorHAnsi"/>
            <w:color w:val="0000FF" w:themeColor="hyperlink"/>
            <w:u w:val="single"/>
            <w:lang w:eastAsia="en-GB"/>
          </w:rPr>
          <w:t>www.immfa.org</w:t>
        </w:r>
      </w:hyperlink>
    </w:p>
    <w:p w14:paraId="684411E9" w14:textId="172FB1E7" w:rsidR="00166437" w:rsidRDefault="00166437" w:rsidP="00166437">
      <w:pPr>
        <w:jc w:val="both"/>
        <w:rPr>
          <w:rFonts w:asciiTheme="minorHAnsi" w:hAnsiTheme="minorHAnsi" w:cstheme="minorHAnsi"/>
          <w:lang w:eastAsia="en-GB"/>
        </w:rPr>
      </w:pPr>
    </w:p>
    <w:p w14:paraId="0F80340B" w14:textId="77777777" w:rsidR="00166437" w:rsidRPr="006C22D2" w:rsidRDefault="00166437" w:rsidP="00166437">
      <w:pPr>
        <w:spacing w:before="120" w:after="120"/>
        <w:jc w:val="both"/>
        <w:rPr>
          <w:b/>
        </w:rPr>
      </w:pPr>
      <w:r w:rsidRPr="006C22D2">
        <w:rPr>
          <w:b/>
        </w:rPr>
        <w:t>Summary of major points in the response</w:t>
      </w:r>
    </w:p>
    <w:p w14:paraId="44593C7F" w14:textId="77777777" w:rsidR="00166437" w:rsidRPr="006C22D2" w:rsidRDefault="00166437" w:rsidP="00166437">
      <w:pPr>
        <w:pStyle w:val="ListParagraph"/>
        <w:numPr>
          <w:ilvl w:val="0"/>
          <w:numId w:val="43"/>
        </w:numPr>
        <w:spacing w:before="120" w:after="120"/>
        <w:jc w:val="both"/>
      </w:pPr>
      <w:r w:rsidRPr="006C22D2">
        <w:t xml:space="preserve">The proposals </w:t>
      </w:r>
      <w:r>
        <w:t xml:space="preserve">should not </w:t>
      </w:r>
      <w:r w:rsidRPr="006C22D2">
        <w:t>exceed the requirements of the Level 1 text</w:t>
      </w:r>
      <w:r>
        <w:t>, but as drafted they would do so</w:t>
      </w:r>
      <w:r w:rsidRPr="006C22D2">
        <w:t xml:space="preserve"> in numerous respects</w:t>
      </w:r>
      <w:r>
        <w:t>.</w:t>
      </w:r>
    </w:p>
    <w:p w14:paraId="2E72BE50" w14:textId="77777777" w:rsidR="00166437" w:rsidRPr="006C22D2" w:rsidRDefault="00166437" w:rsidP="00166437">
      <w:pPr>
        <w:pStyle w:val="ListParagraph"/>
        <w:numPr>
          <w:ilvl w:val="0"/>
          <w:numId w:val="43"/>
        </w:numPr>
        <w:spacing w:before="120" w:after="120"/>
        <w:jc w:val="both"/>
      </w:pPr>
      <w:r w:rsidRPr="006C22D2">
        <w:t>Many of the proposals do not reflect the maturity structure of the portfolios under analysis.  The investment portfolios maintained by Short Term Money Market Funds are very short dated with on average 30% of the portfolio assets mature within one week, 70% maturing within three months and the entirety within one year.</w:t>
      </w:r>
      <w:r>
        <w:t xml:space="preserve">  Nothing will be learned from the application of mis-calibrated tests.</w:t>
      </w:r>
    </w:p>
    <w:p w14:paraId="02FBC54E" w14:textId="77777777" w:rsidR="00166437" w:rsidRPr="006C22D2" w:rsidRDefault="00166437" w:rsidP="00166437">
      <w:pPr>
        <w:pStyle w:val="ListParagraph"/>
        <w:numPr>
          <w:ilvl w:val="0"/>
          <w:numId w:val="43"/>
        </w:numPr>
        <w:spacing w:before="120" w:after="120"/>
        <w:jc w:val="both"/>
      </w:pPr>
      <w:r w:rsidRPr="006C22D2">
        <w:t xml:space="preserve">The credit history of these short-dated assets leads to them being regarded, effectively, as free of credit risk.  Moody’s reports an average default probability for a P-1 rated asset on a one-year horizon (1983-2014) of 0.09%.  Standard &amp; Poor’s </w:t>
      </w:r>
      <w:r>
        <w:t>gives</w:t>
      </w:r>
      <w:r w:rsidRPr="006C22D2">
        <w:t xml:space="preserve"> the probability of default for debt issued by Financial entities rated A-1+ on a six-month horizon (1981-2009) at 0.01%.  In the light of this the proposals seem set to misstate and mis-represent the risks they purport to analyse because the parameters are not sufficiently granular to reflect the very short dated and very high-quality characteristic of the portfolios of Short-Term Money Market Funds</w:t>
      </w:r>
      <w:r>
        <w:t>.</w:t>
      </w:r>
    </w:p>
    <w:p w14:paraId="0FCCE455" w14:textId="77777777" w:rsidR="00166437" w:rsidRDefault="00166437" w:rsidP="00166437">
      <w:pPr>
        <w:pStyle w:val="ListParagraph"/>
        <w:numPr>
          <w:ilvl w:val="0"/>
          <w:numId w:val="43"/>
        </w:numPr>
        <w:spacing w:before="120" w:after="120"/>
        <w:jc w:val="both"/>
      </w:pPr>
      <w:r>
        <w:t>ESMA may recall that the MMFR co-legislators expressed concerns over the risks of money market funds investing in other money market funds.  To some extent this was dealt with in the regulation by limiting the amount of cross investment between money market funds.  The investment that is permitted should be considered of high risk.  It would be irrational to exclude the risk of investment in, and by, other money market funds from the stress testing.</w:t>
      </w:r>
    </w:p>
    <w:p w14:paraId="42603DB0" w14:textId="77777777" w:rsidR="00166437" w:rsidRPr="006C22D2" w:rsidRDefault="00166437" w:rsidP="00166437">
      <w:pPr>
        <w:pStyle w:val="ListParagraph"/>
        <w:numPr>
          <w:ilvl w:val="0"/>
          <w:numId w:val="43"/>
        </w:numPr>
        <w:spacing w:before="120" w:after="120"/>
        <w:jc w:val="both"/>
      </w:pPr>
      <w:r w:rsidRPr="006C22D2">
        <w:t xml:space="preserve">In numerous instances the proposals assume the availability of data which is not </w:t>
      </w:r>
      <w:r>
        <w:t xml:space="preserve">in reality </w:t>
      </w:r>
      <w:r w:rsidRPr="006C22D2">
        <w:t>available.  The proposals move well beyond current practice in the industry and in doing so over-elaborate, increase complexity and become operationally difficult to implement.</w:t>
      </w:r>
    </w:p>
    <w:p w14:paraId="012B6B3F" w14:textId="77777777" w:rsidR="00166437" w:rsidRPr="006C22D2" w:rsidRDefault="00166437" w:rsidP="00166437">
      <w:pPr>
        <w:pStyle w:val="ListParagraph"/>
        <w:numPr>
          <w:ilvl w:val="0"/>
          <w:numId w:val="43"/>
        </w:numPr>
        <w:spacing w:before="120" w:after="120"/>
        <w:jc w:val="both"/>
      </w:pPr>
      <w:r w:rsidRPr="006C22D2">
        <w:t xml:space="preserve">We are of the view that the existing procedure used by Short Term money market funds is highly effective in identifying the risk issues within their very short dated and high credit quality investment portfolios.  The methodology constructs sensitivity tables considering the impact of stepped </w:t>
      </w:r>
      <w:r w:rsidRPr="006C22D2">
        <w:lastRenderedPageBreak/>
        <w:t>changes in generic interest rates and generic credit spreads for different levels of investor redemptions and is much less operationally intensive than the current proposals.</w:t>
      </w:r>
    </w:p>
    <w:p w14:paraId="1BC89B79" w14:textId="657603D0" w:rsidR="00166437" w:rsidRDefault="00166437" w:rsidP="00166437">
      <w:pPr>
        <w:jc w:val="both"/>
        <w:rPr>
          <w:rFonts w:asciiTheme="minorHAnsi" w:hAnsiTheme="minorHAnsi" w:cstheme="minorHAnsi"/>
          <w:lang w:eastAsia="en-GB"/>
        </w:rPr>
      </w:pPr>
    </w:p>
    <w:p w14:paraId="51ED1022" w14:textId="19F86143" w:rsidR="00166437" w:rsidRPr="006C22D2" w:rsidRDefault="00166437" w:rsidP="00166437">
      <w:pPr>
        <w:jc w:val="both"/>
        <w:rPr>
          <w:b/>
        </w:rPr>
      </w:pPr>
      <w:r w:rsidRPr="006C22D2">
        <w:rPr>
          <w:b/>
        </w:rPr>
        <w:t>List of documents referred to</w:t>
      </w:r>
      <w:r>
        <w:rPr>
          <w:b/>
        </w:rPr>
        <w:t xml:space="preserve"> in,</w:t>
      </w:r>
      <w:r w:rsidRPr="006C22D2">
        <w:rPr>
          <w:b/>
        </w:rPr>
        <w:t xml:space="preserve"> and attached to</w:t>
      </w:r>
      <w:r>
        <w:rPr>
          <w:b/>
        </w:rPr>
        <w:t>,</w:t>
      </w:r>
      <w:r w:rsidRPr="006C22D2">
        <w:rPr>
          <w:b/>
        </w:rPr>
        <w:t xml:space="preserve"> the response</w:t>
      </w:r>
    </w:p>
    <w:p w14:paraId="0E90CD49" w14:textId="77777777" w:rsidR="00166437" w:rsidRPr="006C22D2" w:rsidRDefault="00166437" w:rsidP="00166437">
      <w:pPr>
        <w:pStyle w:val="ListParagraph"/>
        <w:numPr>
          <w:ilvl w:val="0"/>
          <w:numId w:val="44"/>
        </w:numPr>
        <w:spacing w:before="120" w:after="120" w:line="276" w:lineRule="auto"/>
        <w:jc w:val="both"/>
      </w:pPr>
      <w:r w:rsidRPr="006C22D2">
        <w:t>Risk issues within Short Term Money Market Funds</w:t>
      </w:r>
    </w:p>
    <w:p w14:paraId="64201055" w14:textId="77777777" w:rsidR="00166437" w:rsidRPr="006C22D2" w:rsidRDefault="00166437" w:rsidP="00166437">
      <w:pPr>
        <w:pStyle w:val="ListParagraph"/>
        <w:numPr>
          <w:ilvl w:val="0"/>
          <w:numId w:val="44"/>
        </w:numPr>
        <w:spacing w:before="120" w:after="120" w:line="276" w:lineRule="auto"/>
        <w:jc w:val="both"/>
      </w:pPr>
      <w:r w:rsidRPr="006C22D2">
        <w:t>Fitch Global MMF Criteria_2015.12.10</w:t>
      </w:r>
    </w:p>
    <w:p w14:paraId="3D1F6A2A" w14:textId="77777777" w:rsidR="00166437" w:rsidRPr="006C22D2" w:rsidRDefault="00166437" w:rsidP="00166437">
      <w:pPr>
        <w:pStyle w:val="ListParagraph"/>
        <w:numPr>
          <w:ilvl w:val="0"/>
          <w:numId w:val="44"/>
        </w:numPr>
        <w:spacing w:before="120" w:after="120" w:line="276" w:lineRule="auto"/>
        <w:jc w:val="both"/>
      </w:pPr>
      <w:r w:rsidRPr="006C22D2">
        <w:t>Fitch Ratings 2016 Default and Transition Study</w:t>
      </w:r>
    </w:p>
    <w:p w14:paraId="7938AC90" w14:textId="77777777" w:rsidR="00166437" w:rsidRPr="006C22D2" w:rsidRDefault="00166437" w:rsidP="00166437">
      <w:pPr>
        <w:pStyle w:val="ListParagraph"/>
        <w:numPr>
          <w:ilvl w:val="0"/>
          <w:numId w:val="44"/>
        </w:numPr>
        <w:spacing w:before="120" w:after="120" w:line="276" w:lineRule="auto"/>
        <w:jc w:val="both"/>
      </w:pPr>
      <w:r w:rsidRPr="006C22D2">
        <w:t>Fitch French Money Market Funds in the Spotlight</w:t>
      </w:r>
    </w:p>
    <w:p w14:paraId="0E411251" w14:textId="77777777" w:rsidR="00166437" w:rsidRPr="006C22D2" w:rsidRDefault="00166437" w:rsidP="00166437">
      <w:pPr>
        <w:pStyle w:val="ListParagraph"/>
        <w:numPr>
          <w:ilvl w:val="0"/>
          <w:numId w:val="44"/>
        </w:numPr>
        <w:spacing w:before="120" w:after="120" w:line="276" w:lineRule="auto"/>
        <w:jc w:val="both"/>
      </w:pPr>
      <w:r w:rsidRPr="006C22D2">
        <w:t>Moody</w:t>
      </w:r>
      <w:r>
        <w:t>’s</w:t>
      </w:r>
      <w:r w:rsidRPr="006C22D2">
        <w:t xml:space="preserve"> MMF Rating Criteria - operative at 23 Nov 2016</w:t>
      </w:r>
    </w:p>
    <w:p w14:paraId="71686698" w14:textId="77777777" w:rsidR="00166437" w:rsidRPr="006C22D2" w:rsidRDefault="00166437" w:rsidP="00166437">
      <w:pPr>
        <w:pStyle w:val="ListParagraph"/>
        <w:numPr>
          <w:ilvl w:val="0"/>
          <w:numId w:val="44"/>
        </w:numPr>
        <w:spacing w:before="120" w:after="120" w:line="276" w:lineRule="auto"/>
        <w:jc w:val="both"/>
      </w:pPr>
      <w:r w:rsidRPr="006C22D2">
        <w:t>Moody’s Global Short-Term Ratings - Aug 2015</w:t>
      </w:r>
    </w:p>
    <w:p w14:paraId="4D34C5C3" w14:textId="77777777" w:rsidR="00166437" w:rsidRPr="006C22D2" w:rsidRDefault="00166437" w:rsidP="00166437">
      <w:pPr>
        <w:pStyle w:val="ListParagraph"/>
        <w:numPr>
          <w:ilvl w:val="0"/>
          <w:numId w:val="44"/>
        </w:numPr>
        <w:spacing w:before="120" w:after="120" w:line="276" w:lineRule="auto"/>
        <w:jc w:val="both"/>
      </w:pPr>
      <w:r w:rsidRPr="006C22D2">
        <w:t>Moody</w:t>
      </w:r>
      <w:r>
        <w:t>’</w:t>
      </w:r>
      <w:r w:rsidRPr="006C22D2">
        <w:t>s Annual Default Study 2017</w:t>
      </w:r>
    </w:p>
    <w:p w14:paraId="7C939D15" w14:textId="77777777" w:rsidR="00166437" w:rsidRPr="006C22D2" w:rsidRDefault="00166437" w:rsidP="00166437">
      <w:pPr>
        <w:pStyle w:val="ListParagraph"/>
        <w:numPr>
          <w:ilvl w:val="0"/>
          <w:numId w:val="44"/>
        </w:numPr>
        <w:spacing w:before="120"/>
        <w:jc w:val="both"/>
      </w:pPr>
      <w:r w:rsidRPr="006C22D2">
        <w:t>S&amp;P PSFR Criteria - operative as at 23 Nov 2016</w:t>
      </w:r>
    </w:p>
    <w:p w14:paraId="45FE2743" w14:textId="77777777" w:rsidR="00166437" w:rsidRPr="006C22D2" w:rsidRDefault="00166437" w:rsidP="00166437">
      <w:pPr>
        <w:pStyle w:val="ListParagraph"/>
        <w:numPr>
          <w:ilvl w:val="0"/>
          <w:numId w:val="44"/>
        </w:numPr>
        <w:spacing w:before="120" w:after="120" w:line="276" w:lineRule="auto"/>
        <w:jc w:val="both"/>
      </w:pPr>
      <w:r w:rsidRPr="006C22D2">
        <w:t>S&amp;P - Default Study - Short Term Ratings 1981 – 2009</w:t>
      </w:r>
    </w:p>
    <w:p w14:paraId="42352043" w14:textId="77777777" w:rsidR="00166437" w:rsidRPr="006C22D2" w:rsidRDefault="00166437" w:rsidP="00166437">
      <w:pPr>
        <w:pStyle w:val="ListParagraph"/>
        <w:numPr>
          <w:ilvl w:val="0"/>
          <w:numId w:val="44"/>
        </w:numPr>
        <w:spacing w:before="120" w:after="120" w:line="276" w:lineRule="auto"/>
        <w:jc w:val="both"/>
        <w:rPr>
          <w:b/>
        </w:rPr>
      </w:pPr>
      <w:r w:rsidRPr="006C22D2">
        <w:t>S&amp;P 2016 Default study global corporates</w:t>
      </w:r>
    </w:p>
    <w:p w14:paraId="7B7D3281" w14:textId="77777777" w:rsidR="00166437" w:rsidRPr="006C22D2" w:rsidRDefault="00166437" w:rsidP="00166437">
      <w:pPr>
        <w:jc w:val="both"/>
        <w:rPr>
          <w:rFonts w:asciiTheme="minorHAnsi" w:hAnsiTheme="minorHAnsi" w:cstheme="minorHAnsi"/>
          <w:lang w:eastAsia="en-GB"/>
        </w:rPr>
      </w:pPr>
    </w:p>
    <w:permEnd w:id="411981036"/>
    <w:p w14:paraId="6A3CB062" w14:textId="77777777" w:rsidR="00B327E9" w:rsidRPr="00BF28DA" w:rsidRDefault="00B327E9" w:rsidP="00B327E9">
      <w:r w:rsidRPr="00BF28DA">
        <w:t>&lt;ESMA_COMMENT_</w:t>
      </w:r>
      <w:r w:rsidR="00210E59">
        <w:rPr>
          <w:rFonts w:cs="Arial"/>
        </w:rPr>
        <w:t>MMFST</w:t>
      </w:r>
      <w:r w:rsidR="00210E59">
        <w:t xml:space="preserve"> </w:t>
      </w:r>
      <w:r w:rsidR="000A58BE">
        <w:t>_</w:t>
      </w:r>
      <w:r w:rsidRPr="00BF28DA">
        <w:t>1&gt;</w:t>
      </w:r>
    </w:p>
    <w:p w14:paraId="6A3CB063" w14:textId="77777777" w:rsidR="00F31E57" w:rsidRPr="00BF28DA" w:rsidRDefault="00F31E57" w:rsidP="00D34282"/>
    <w:p w14:paraId="6A3CB064" w14:textId="77777777" w:rsidR="003F29B4" w:rsidRDefault="00F31E57" w:rsidP="003F29B4">
      <w:pPr>
        <w:pStyle w:val="Questionstyle"/>
        <w:numPr>
          <w:ilvl w:val="0"/>
          <w:numId w:val="39"/>
        </w:numPr>
      </w:pPr>
      <w:r w:rsidRPr="0075015C">
        <w:br w:type="page"/>
      </w:r>
      <w:r w:rsidR="003F29B4">
        <w:lastRenderedPageBreak/>
        <w:t xml:space="preserve">: </w:t>
      </w:r>
      <w:r w:rsidR="003F29B4" w:rsidRPr="009A317F">
        <w:t>Do you agree that the impact of market stress should be primarily measured on the NAV?</w:t>
      </w:r>
    </w:p>
    <w:p w14:paraId="6A3CB065" w14:textId="77777777" w:rsidR="003F29B4" w:rsidRDefault="003F29B4" w:rsidP="003F29B4">
      <w:pPr>
        <w:rPr>
          <w:rFonts w:cs="Arial"/>
        </w:rPr>
      </w:pPr>
      <w:r>
        <w:rPr>
          <w:rFonts w:cs="Arial"/>
        </w:rPr>
        <w:t>&lt;ESMA_QUESTION_MMFST_1&gt;</w:t>
      </w:r>
    </w:p>
    <w:p w14:paraId="6A3CB066" w14:textId="61F2CA42" w:rsidR="003F29B4" w:rsidRDefault="00166437" w:rsidP="003F29B4">
      <w:pPr>
        <w:rPr>
          <w:rFonts w:cs="Arial"/>
        </w:rPr>
      </w:pPr>
      <w:permStart w:id="164508751" w:edGrp="everyone"/>
      <w:r w:rsidRPr="006C22D2">
        <w:t>Yes, this is the standard practice which has been used by Short-Term Money Market Funds for many years.</w:t>
      </w:r>
    </w:p>
    <w:permEnd w:id="164508751"/>
    <w:p w14:paraId="6A3CB067" w14:textId="77777777" w:rsidR="003F29B4" w:rsidRDefault="003F29B4" w:rsidP="003F29B4">
      <w:pPr>
        <w:rPr>
          <w:rFonts w:cs="Arial"/>
        </w:rPr>
      </w:pPr>
      <w:r>
        <w:rPr>
          <w:rFonts w:cs="Arial"/>
        </w:rPr>
        <w:t>&lt;ESMA_QUESTION_MMFST_1&gt;</w:t>
      </w:r>
    </w:p>
    <w:p w14:paraId="6A3CB068" w14:textId="77777777" w:rsidR="003F29B4" w:rsidRDefault="003F29B4" w:rsidP="003F29B4">
      <w:pPr>
        <w:rPr>
          <w:rFonts w:cs="Arial"/>
        </w:rPr>
      </w:pPr>
    </w:p>
    <w:p w14:paraId="6A3CB069" w14:textId="77777777" w:rsidR="003F29B4" w:rsidRDefault="003F29B4" w:rsidP="003F29B4">
      <w:pPr>
        <w:pStyle w:val="Questionstyle"/>
        <w:numPr>
          <w:ilvl w:val="0"/>
          <w:numId w:val="39"/>
        </w:numPr>
      </w:pPr>
      <w:r>
        <w:t xml:space="preserve">: </w:t>
      </w:r>
      <w:r w:rsidRPr="009A317F">
        <w:t>Do you agree that some assets may not be stressed under all scenarios (in which case the scope of the assets that are subject to the individual stress tests will be clearly defined in the guidelines)? Or should we include additional assumption for those assets (e.g. default by depositary banks in repaying cash holdings)?</w:t>
      </w:r>
    </w:p>
    <w:p w14:paraId="6A3CB06A" w14:textId="77777777" w:rsidR="003F29B4" w:rsidRDefault="003F29B4" w:rsidP="003F29B4">
      <w:pPr>
        <w:rPr>
          <w:rFonts w:cs="Arial"/>
        </w:rPr>
      </w:pPr>
      <w:r>
        <w:rPr>
          <w:rFonts w:cs="Arial"/>
        </w:rPr>
        <w:t>&lt;ESMA_QUESTION_MMFST_2&gt;</w:t>
      </w:r>
    </w:p>
    <w:p w14:paraId="0DCF092D" w14:textId="77777777" w:rsidR="00166437" w:rsidRPr="006C22D2" w:rsidRDefault="00166437" w:rsidP="00166437">
      <w:pPr>
        <w:spacing w:after="120"/>
        <w:jc w:val="both"/>
      </w:pPr>
      <w:permStart w:id="74733566" w:edGrp="everyone"/>
      <w:r w:rsidRPr="006C22D2">
        <w:t xml:space="preserve">We agree that </w:t>
      </w:r>
      <w:r>
        <w:t>some</w:t>
      </w:r>
      <w:r w:rsidRPr="006C22D2">
        <w:t xml:space="preserve"> assets may not be stressed under all scenarios including cash, deposits (Article 9.1. (c)), reverse repo (Article 9.1. (f)), government securities with less than one year of residual maturity and any other short dated assets (e.g. with less than 75 days of residual maturity). Most funds’ reverse repo contracts are overnight and typically collateralized.  Short dated assets and short-term government securities become the assets of choice in liquidity crises. We do not think additional assumptions </w:t>
      </w:r>
      <w:r>
        <w:t xml:space="preserve">will </w:t>
      </w:r>
      <w:r w:rsidRPr="006C22D2">
        <w:t xml:space="preserve">add value </w:t>
      </w:r>
      <w:r>
        <w:t xml:space="preserve">and would seem to be outweighed by </w:t>
      </w:r>
      <w:r w:rsidRPr="006C22D2">
        <w:t>the operational complexity and costs</w:t>
      </w:r>
      <w:r>
        <w:t>.</w:t>
      </w:r>
    </w:p>
    <w:p w14:paraId="5A9FC01D" w14:textId="77777777" w:rsidR="00166437" w:rsidRPr="006C22D2" w:rsidRDefault="00166437" w:rsidP="00166437">
      <w:pPr>
        <w:spacing w:after="120"/>
        <w:jc w:val="both"/>
      </w:pPr>
      <w:r w:rsidRPr="006C22D2">
        <w:t xml:space="preserve">Investments in other money market funds are a somewhat special case.  We believe absolutely that these investments should be subject to stressing.  The objective of this stress testing procedure is to establish the risks inherent in the investments of money market funds, so to exclude investments by money market funds in other money market funds from the consideration would be irrational.  Throughout the development of the MMFR we have repeatedly highlighted the issues that arise with the reinvestment of monies from one fund to another and that in our view this should not be allowed at all.  </w:t>
      </w:r>
      <w:proofErr w:type="gramStart"/>
      <w:r w:rsidRPr="006C22D2">
        <w:t>Nevertheless</w:t>
      </w:r>
      <w:proofErr w:type="gramEnd"/>
      <w:r w:rsidRPr="006C22D2">
        <w:t xml:space="preserve"> the MMFR has allowed this circularity to exist to a limited degree.  The risk analysis should fully consider the systemic aspect of this investment behaviour which has not been a feature of Short-Term Money Market Funds, as far as we are aware.</w:t>
      </w:r>
    </w:p>
    <w:p w14:paraId="3D99FE4A" w14:textId="77777777" w:rsidR="00166437" w:rsidRPr="006C22D2" w:rsidRDefault="00166437" w:rsidP="00166437">
      <w:pPr>
        <w:spacing w:after="120"/>
        <w:jc w:val="both"/>
      </w:pPr>
      <w:r w:rsidRPr="006C22D2">
        <w:t>The investment portfolios maintained by Short Term Money Market Funds are very short dated.  Aggregate data sourced from Crane Data shows that on average 30% of the portfolio assets mature within one week, 70% mature within three months and the entirety matures within one year</w:t>
      </w:r>
      <w:r w:rsidRPr="006C22D2">
        <w:rPr>
          <w:rStyle w:val="FootnoteReference"/>
        </w:rPr>
        <w:footnoteReference w:id="2"/>
      </w:r>
      <w:r w:rsidRPr="006C22D2">
        <w:t>.</w:t>
      </w:r>
    </w:p>
    <w:p w14:paraId="57BD29FC" w14:textId="77777777" w:rsidR="00166437" w:rsidRPr="006C22D2" w:rsidRDefault="00166437" w:rsidP="00166437">
      <w:pPr>
        <w:spacing w:after="120"/>
        <w:jc w:val="both"/>
      </w:pPr>
      <w:r w:rsidRPr="006C22D2">
        <w:t>The credit history of short dated assets, such as those permitted for investment by Short Term Money Market Funds, leads the market to regard them as being effectively free of credit risk.  The rating agency definition of default is a missed contractual payment of principal or interest when due, and hence is much harsher than the banking definition.  Even on this very harsh basis Moody’s reports an average default probability for a P-1 rated asset on a one-year horizon (1983-2014) of 0.09%.  Standard &amp; Poor’s is more granular giving, for example, the probability of default for debt issued by Financial entities rated A-1+ on a six-month horizon (1981-2009) at 0.01%</w:t>
      </w:r>
      <w:r w:rsidRPr="006C22D2">
        <w:rPr>
          <w:rStyle w:val="FootnoteReference"/>
        </w:rPr>
        <w:footnoteReference w:id="3"/>
      </w:r>
      <w:r w:rsidRPr="006C22D2">
        <w:t xml:space="preserve">.  </w:t>
      </w:r>
    </w:p>
    <w:p w14:paraId="0F007EDE" w14:textId="347F199E" w:rsidR="00166437" w:rsidRDefault="00166437" w:rsidP="00166437">
      <w:pPr>
        <w:spacing w:after="120"/>
        <w:jc w:val="both"/>
      </w:pPr>
      <w:r w:rsidRPr="006C22D2">
        <w:t>An important further consideration is that entities do not default spontaneously without warning.  The normal pattern would be for a drift downwards in credit quality over several years in anticipation of eventual default</w:t>
      </w:r>
      <w:r w:rsidRPr="006C22D2">
        <w:rPr>
          <w:rStyle w:val="FootnoteReference"/>
        </w:rPr>
        <w:footnoteReference w:id="4"/>
      </w:r>
      <w:r w:rsidRPr="006C22D2">
        <w:t>.  Such a drift in credit quality would be identifiable and funds with short dated portfolios would rationally avoid reinvesting in the troubled issuer, taking positive management action to avoid the risk of experiencing a default in the portfolio.  There is no basis for assuming that the investments of Short-Term Money Market Funds would jump directly to default and there is no need for additional assumptions on the default of depository banks.</w:t>
      </w:r>
    </w:p>
    <w:p w14:paraId="074EF21A" w14:textId="77777777" w:rsidR="00166437" w:rsidRDefault="00166437" w:rsidP="00166437">
      <w:pPr>
        <w:pStyle w:val="FootnoteText"/>
      </w:pPr>
      <w:r w:rsidRPr="00A34809">
        <w:rPr>
          <w:rStyle w:val="FootnoteReference"/>
          <w:rFonts w:asciiTheme="minorHAnsi" w:hAnsiTheme="minorHAnsi" w:cstheme="minorBidi"/>
        </w:rPr>
        <w:footnoteRef/>
      </w:r>
      <w:r w:rsidRPr="00A34809">
        <w:rPr>
          <w:rStyle w:val="FootnoteReference"/>
          <w:rFonts w:asciiTheme="minorHAnsi" w:hAnsiTheme="minorHAnsi" w:cstheme="minorBidi"/>
        </w:rPr>
        <w:t xml:space="preserve"> </w:t>
      </w:r>
      <w:r w:rsidRPr="00192149">
        <w:rPr>
          <w:rStyle w:val="FootnoteReference"/>
          <w:rFonts w:asciiTheme="minorHAnsi" w:hAnsiTheme="minorHAnsi" w:cstheme="minorBidi"/>
          <w:vertAlign w:val="baseline"/>
        </w:rPr>
        <w:t>Please see ‘Risk issues within Short Term Money Market Funds’ attached to this submission</w:t>
      </w:r>
    </w:p>
    <w:p w14:paraId="7AAA90B4" w14:textId="77777777" w:rsidR="00166437" w:rsidRDefault="00166437" w:rsidP="00166437">
      <w:pPr>
        <w:pStyle w:val="FootnoteText"/>
      </w:pPr>
      <w:r>
        <w:rPr>
          <w:rStyle w:val="FootnoteReference"/>
        </w:rPr>
        <w:footnoteRef/>
      </w:r>
      <w:r>
        <w:t xml:space="preserve"> Please see the Rating Agency default studies from Fitch, Moody’s and Standard &amp; Poor’s attached to this submission</w:t>
      </w:r>
    </w:p>
    <w:p w14:paraId="7C7E519B" w14:textId="77777777" w:rsidR="00166437" w:rsidRDefault="00166437" w:rsidP="00166437">
      <w:pPr>
        <w:pStyle w:val="FootnoteText"/>
      </w:pPr>
      <w:r>
        <w:rPr>
          <w:rStyle w:val="FootnoteReference"/>
        </w:rPr>
        <w:lastRenderedPageBreak/>
        <w:footnoteRef/>
      </w:r>
      <w:r>
        <w:t xml:space="preserve"> The results are taken from the Default Studies in reference 2, directly above, and are extracted in </w:t>
      </w:r>
      <w:r w:rsidRPr="00192149">
        <w:rPr>
          <w:rStyle w:val="FootnoteReference"/>
          <w:rFonts w:asciiTheme="minorHAnsi" w:hAnsiTheme="minorHAnsi" w:cstheme="minorBidi"/>
          <w:vertAlign w:val="baseline"/>
        </w:rPr>
        <w:t>‘Risk issues within Short Term Money Market Funds’</w:t>
      </w:r>
    </w:p>
    <w:p w14:paraId="0B068011" w14:textId="77777777" w:rsidR="00166437" w:rsidRPr="006C22D2" w:rsidRDefault="00166437" w:rsidP="00166437">
      <w:pPr>
        <w:spacing w:after="120"/>
        <w:jc w:val="both"/>
      </w:pPr>
    </w:p>
    <w:permEnd w:id="74733566"/>
    <w:p w14:paraId="6A3CB06C" w14:textId="77777777" w:rsidR="003F29B4" w:rsidRDefault="003F29B4" w:rsidP="003F29B4">
      <w:pPr>
        <w:rPr>
          <w:rFonts w:cs="Arial"/>
        </w:rPr>
      </w:pPr>
      <w:r>
        <w:rPr>
          <w:rFonts w:cs="Arial"/>
        </w:rPr>
        <w:t>&lt;ESMA_QUESTION_MMFST_2&gt;</w:t>
      </w:r>
    </w:p>
    <w:p w14:paraId="6A3CB06D" w14:textId="77777777" w:rsidR="003F29B4" w:rsidRDefault="003F29B4" w:rsidP="003F29B4">
      <w:pPr>
        <w:rPr>
          <w:rFonts w:cs="Arial"/>
        </w:rPr>
      </w:pPr>
    </w:p>
    <w:p w14:paraId="6A3CB06E" w14:textId="77777777" w:rsidR="003F29B4" w:rsidRDefault="003F29B4" w:rsidP="003F29B4">
      <w:pPr>
        <w:pStyle w:val="Questionstyle"/>
        <w:numPr>
          <w:ilvl w:val="0"/>
          <w:numId w:val="39"/>
        </w:numPr>
      </w:pPr>
      <w:r>
        <w:t xml:space="preserve">: </w:t>
      </w:r>
      <w:r w:rsidRPr="009A317F">
        <w:t>Do you have views on the way to stress collateral in collateralised transactions (e.g. repos, derivatives)? It may especially involve increased counterparty risk or the need to post additional collateral.</w:t>
      </w:r>
    </w:p>
    <w:p w14:paraId="6A3CB06F" w14:textId="77777777" w:rsidR="003F29B4" w:rsidRDefault="003F29B4" w:rsidP="003F29B4">
      <w:pPr>
        <w:rPr>
          <w:rFonts w:cs="Arial"/>
        </w:rPr>
      </w:pPr>
      <w:r>
        <w:rPr>
          <w:rFonts w:cs="Arial"/>
        </w:rPr>
        <w:t>&lt;ESMA_QUESTION_MMFST_3&gt;</w:t>
      </w:r>
    </w:p>
    <w:p w14:paraId="65297104" w14:textId="77777777" w:rsidR="00166437" w:rsidRPr="006C22D2" w:rsidRDefault="00166437" w:rsidP="00166437">
      <w:pPr>
        <w:spacing w:after="120"/>
        <w:jc w:val="both"/>
      </w:pPr>
      <w:permStart w:id="1524464039" w:edGrp="everyone"/>
      <w:proofErr w:type="gramStart"/>
      <w:r w:rsidRPr="006C22D2">
        <w:t>Generally</w:t>
      </w:r>
      <w:proofErr w:type="gramEnd"/>
      <w:r w:rsidRPr="006C22D2">
        <w:t xml:space="preserve"> we believe stressing collateral in repos, derivatives or other collateralised transactions would only have marginal effect in stress test.</w:t>
      </w:r>
    </w:p>
    <w:p w14:paraId="01E18A7D" w14:textId="77777777" w:rsidR="00166437" w:rsidRPr="006C22D2" w:rsidRDefault="00166437" w:rsidP="00166437">
      <w:pPr>
        <w:spacing w:after="120"/>
        <w:jc w:val="both"/>
      </w:pPr>
      <w:r w:rsidRPr="006C22D2">
        <w:rPr>
          <w:u w:val="single"/>
        </w:rPr>
        <w:t>Reverse repos</w:t>
      </w:r>
      <w:r w:rsidRPr="006C22D2">
        <w:t xml:space="preserve"> </w:t>
      </w:r>
    </w:p>
    <w:p w14:paraId="448A7D54" w14:textId="77777777" w:rsidR="00166437" w:rsidRPr="006C22D2" w:rsidRDefault="00166437" w:rsidP="00166437">
      <w:pPr>
        <w:pStyle w:val="ListParagraph"/>
        <w:numPr>
          <w:ilvl w:val="0"/>
          <w:numId w:val="45"/>
        </w:numPr>
        <w:spacing w:before="120" w:after="120" w:line="276" w:lineRule="auto"/>
        <w:jc w:val="both"/>
      </w:pPr>
      <w:r w:rsidRPr="006C22D2">
        <w:t xml:space="preserve">Reverse repo has already been </w:t>
      </w:r>
      <w:r>
        <w:t xml:space="preserve">subject to </w:t>
      </w:r>
      <w:r w:rsidRPr="006C22D2">
        <w:t>extensive rule making at level 1</w:t>
      </w:r>
      <w:r>
        <w:t xml:space="preserve"> (and Level 2 in relation to collateral)</w:t>
      </w:r>
      <w:r w:rsidRPr="006C22D2">
        <w:t xml:space="preserve"> including but not limited to:</w:t>
      </w:r>
    </w:p>
    <w:p w14:paraId="0FF6E7E5" w14:textId="77777777" w:rsidR="00166437" w:rsidRPr="006C22D2" w:rsidRDefault="00166437" w:rsidP="00166437">
      <w:pPr>
        <w:pStyle w:val="ListParagraph"/>
        <w:numPr>
          <w:ilvl w:val="1"/>
          <w:numId w:val="45"/>
        </w:numPr>
        <w:spacing w:before="120" w:after="120" w:line="276" w:lineRule="auto"/>
        <w:jc w:val="both"/>
      </w:pPr>
      <w:r w:rsidRPr="006C22D2">
        <w:t>An MMF should be allowed to invest in repo up to a limit of 10% of its assets (General 27);</w:t>
      </w:r>
    </w:p>
    <w:p w14:paraId="0E2B07A6" w14:textId="77777777" w:rsidR="00166437" w:rsidRPr="006C22D2" w:rsidRDefault="00166437" w:rsidP="00166437">
      <w:pPr>
        <w:pStyle w:val="ListParagraph"/>
        <w:numPr>
          <w:ilvl w:val="1"/>
          <w:numId w:val="45"/>
        </w:numPr>
        <w:spacing w:before="120" w:after="120" w:line="276" w:lineRule="auto"/>
        <w:jc w:val="both"/>
      </w:pPr>
      <w:r w:rsidRPr="006C22D2">
        <w:t>The MMF has the right to terminate the agreement at any time upon giving prior notice of no more than 2 working days (Article 15.</w:t>
      </w:r>
      <w:proofErr w:type="gramStart"/>
      <w:r w:rsidRPr="006C22D2">
        <w:t>1.(</w:t>
      </w:r>
      <w:proofErr w:type="gramEnd"/>
      <w:r w:rsidRPr="006C22D2">
        <w:t>a));</w:t>
      </w:r>
    </w:p>
    <w:p w14:paraId="23D11B69" w14:textId="77777777" w:rsidR="00166437" w:rsidRPr="006C22D2" w:rsidRDefault="00166437" w:rsidP="00166437">
      <w:pPr>
        <w:pStyle w:val="ListParagraph"/>
        <w:numPr>
          <w:ilvl w:val="1"/>
          <w:numId w:val="45"/>
        </w:numPr>
        <w:spacing w:before="120" w:after="120" w:line="276" w:lineRule="auto"/>
        <w:jc w:val="both"/>
      </w:pPr>
      <w:r w:rsidRPr="006C22D2">
        <w:t xml:space="preserve">Single reverse repo counterparty should not account for more than 15% of an MMF's asset (General 28 and Article 15.4) </w:t>
      </w:r>
    </w:p>
    <w:p w14:paraId="28155626" w14:textId="77777777" w:rsidR="00166437" w:rsidRPr="006C22D2" w:rsidRDefault="00166437" w:rsidP="00166437">
      <w:pPr>
        <w:pStyle w:val="ListParagraph"/>
        <w:numPr>
          <w:ilvl w:val="0"/>
          <w:numId w:val="45"/>
        </w:numPr>
        <w:spacing w:before="120" w:after="120" w:line="276" w:lineRule="auto"/>
        <w:jc w:val="both"/>
      </w:pPr>
      <w:r w:rsidRPr="006C22D2">
        <w:t>Collateral information may not be readily available - although the collateral provided in tri-party repo will be compliant with the collateral set a fund specifies in its GMRA schedule, precise information on each collateral asset will not be known to the manager until next day. Since most funds’ reverse repo contracts are overnight, this will be after the contract has concluded. After the fact information on individual collateral assets has no practical purpose.</w:t>
      </w:r>
    </w:p>
    <w:p w14:paraId="5596C2D3" w14:textId="77777777" w:rsidR="00166437" w:rsidRPr="006C22D2" w:rsidRDefault="00166437" w:rsidP="00166437">
      <w:pPr>
        <w:jc w:val="both"/>
      </w:pPr>
      <w:r w:rsidRPr="006C22D2">
        <w:rPr>
          <w:u w:val="single"/>
        </w:rPr>
        <w:t>Derivatives</w:t>
      </w:r>
      <w:r w:rsidRPr="006C22D2">
        <w:t xml:space="preserve"> </w:t>
      </w:r>
    </w:p>
    <w:p w14:paraId="13BCFC63" w14:textId="77777777" w:rsidR="00166437" w:rsidRPr="006C22D2" w:rsidRDefault="00166437" w:rsidP="00166437">
      <w:pPr>
        <w:pStyle w:val="ListParagraph"/>
        <w:numPr>
          <w:ilvl w:val="0"/>
          <w:numId w:val="46"/>
        </w:numPr>
        <w:spacing w:before="120" w:after="120" w:line="276" w:lineRule="auto"/>
        <w:jc w:val="both"/>
      </w:pPr>
      <w:r w:rsidRPr="006C22D2">
        <w:t xml:space="preserve">Level 1 states derivative instruments should only serve the purpose of hedging interest rate and currency risk (General 26). OTC derivative transactions shall not exceed 5% of the assets of the MMF (Article 17.5). Introducing additional operational complexity which does not reflect the quantum of risk being analysed </w:t>
      </w:r>
      <w:r>
        <w:t xml:space="preserve">and </w:t>
      </w:r>
      <w:r w:rsidRPr="006C22D2">
        <w:t>would be a disproportionate burden</w:t>
      </w:r>
    </w:p>
    <w:permEnd w:id="1524464039"/>
    <w:p w14:paraId="6A3CB071" w14:textId="77777777" w:rsidR="003F29B4" w:rsidRDefault="003F29B4" w:rsidP="003F29B4">
      <w:pPr>
        <w:rPr>
          <w:rFonts w:cs="Arial"/>
        </w:rPr>
      </w:pPr>
      <w:r>
        <w:rPr>
          <w:rFonts w:cs="Arial"/>
        </w:rPr>
        <w:t>&lt;ESMA_QUESTION_MMFST_3&gt;</w:t>
      </w:r>
    </w:p>
    <w:p w14:paraId="6A3CB072" w14:textId="77777777" w:rsidR="003F29B4" w:rsidRDefault="003F29B4" w:rsidP="003F29B4">
      <w:pPr>
        <w:rPr>
          <w:rFonts w:cs="Arial"/>
        </w:rPr>
      </w:pPr>
    </w:p>
    <w:p w14:paraId="6A3CB073" w14:textId="77777777" w:rsidR="003F29B4" w:rsidRDefault="003F29B4" w:rsidP="003F29B4">
      <w:pPr>
        <w:pStyle w:val="Questionstyle"/>
        <w:numPr>
          <w:ilvl w:val="0"/>
          <w:numId w:val="39"/>
        </w:numPr>
      </w:pPr>
      <w:r>
        <w:t xml:space="preserve">: </w:t>
      </w:r>
      <w:r w:rsidRPr="009A317F">
        <w:t>Do you agree that the same market stress parameters should be used for all MMFs in order to measure the impact on NAV? Do you have views on the way to take into account the type of fund (short term and standard; CNAV, VNAV and LVNAV) to measure the impact on the fund?</w:t>
      </w:r>
    </w:p>
    <w:p w14:paraId="6A3CB074" w14:textId="77777777" w:rsidR="003F29B4" w:rsidRDefault="003F29B4" w:rsidP="003F29B4">
      <w:pPr>
        <w:rPr>
          <w:rFonts w:cs="Arial"/>
        </w:rPr>
      </w:pPr>
      <w:r>
        <w:rPr>
          <w:rFonts w:cs="Arial"/>
        </w:rPr>
        <w:t>&lt;ESMA_QUESTION_MMFST_4&gt;</w:t>
      </w:r>
    </w:p>
    <w:p w14:paraId="129A3F54" w14:textId="77777777" w:rsidR="00166437" w:rsidRPr="006C22D2" w:rsidRDefault="00166437" w:rsidP="00166437">
      <w:pPr>
        <w:jc w:val="both"/>
      </w:pPr>
      <w:permStart w:id="1509038096" w:edGrp="everyone"/>
      <w:r w:rsidRPr="006C22D2">
        <w:t>We support the use of the same market stress parameters for all MMFs for comparability across funds. We also propose ESMA to refine the calibration sufficiently to reflect the actual maturity structure of different types of funds.</w:t>
      </w:r>
    </w:p>
    <w:p w14:paraId="427C4771" w14:textId="77777777" w:rsidR="00166437" w:rsidRPr="006C22D2" w:rsidRDefault="00166437" w:rsidP="00166437">
      <w:pPr>
        <w:spacing w:after="120"/>
        <w:jc w:val="both"/>
      </w:pPr>
      <w:r w:rsidRPr="006C22D2">
        <w:t>As stated in response to Question 2, the investment portfolios maintained by Short Term Money Market Funds are very short dated.  Aggregate data sourced from Crane Data shows that on average 30% of the portfolio assets mature within one week, 70% mature within three months and the entirety matures within one year.  The standard reference points for pricing and maturity in the short-term markets are overnight, 1 week, 1 month, 3 months, 6 months and 1 year and it is a fundamental to the objectivity of this analysis that the methodology is calibrated at these points.</w:t>
      </w:r>
    </w:p>
    <w:tbl>
      <w:tblPr>
        <w:tblW w:w="0" w:type="auto"/>
        <w:tblBorders>
          <w:top w:val="nil"/>
          <w:left w:val="nil"/>
          <w:bottom w:val="nil"/>
          <w:right w:val="nil"/>
        </w:tblBorders>
        <w:tblLook w:val="0000" w:firstRow="0" w:lastRow="0" w:firstColumn="0" w:lastColumn="0" w:noHBand="0" w:noVBand="0"/>
      </w:tblPr>
      <w:tblGrid>
        <w:gridCol w:w="9412"/>
      </w:tblGrid>
      <w:tr w:rsidR="00166437" w:rsidRPr="006C22D2" w14:paraId="03026621" w14:textId="77777777" w:rsidTr="001A02F6">
        <w:trPr>
          <w:trHeight w:val="187"/>
        </w:trPr>
        <w:tc>
          <w:tcPr>
            <w:tcW w:w="0" w:type="auto"/>
          </w:tcPr>
          <w:p w14:paraId="34CD904B" w14:textId="77777777" w:rsidR="00166437" w:rsidRPr="006C22D2" w:rsidRDefault="00166437" w:rsidP="001A02F6">
            <w:pPr>
              <w:ind w:left="-108"/>
              <w:jc w:val="both"/>
            </w:pPr>
            <w:r w:rsidRPr="006C22D2">
              <w:t xml:space="preserve">The attached Fitch paper ‘French Money Market Funds in the Spotlight’ usefully highlights the significant differences in the composition of the investment portfolios of short term and standard money market funds </w:t>
            </w:r>
            <w:r w:rsidRPr="006C22D2">
              <w:lastRenderedPageBreak/>
              <w:t xml:space="preserve">in terms of credit quality and maturity structure. “Overall the extra yield of French standard money market funds compared with short-term market funds (and French short term versus European AAA money market funds) comes from a combination of higher credit, market and liquidity risk.   In addition, data suggest that standard funds may well obtain high returns from holding riskier securities for longer than short-term money market funds.”   </w:t>
            </w:r>
          </w:p>
          <w:p w14:paraId="4D2569B5" w14:textId="77777777" w:rsidR="00166437" w:rsidRPr="006C22D2" w:rsidRDefault="00166437" w:rsidP="001A02F6">
            <w:pPr>
              <w:ind w:left="-108"/>
              <w:jc w:val="both"/>
            </w:pPr>
            <w:r w:rsidRPr="006C22D2">
              <w:t>T</w:t>
            </w:r>
            <w:r>
              <w:t>h</w:t>
            </w:r>
            <w:r w:rsidRPr="006C22D2">
              <w:t xml:space="preserve">is presents a challenge for the same stress parameters because Constant NAV Short Term money market funds generally hold shorter dated, higher quality asset portfolios than Standard money market funds and generate liquidity naturally by managing the maturity profile of their short-dated investments.  Cash comes into the portfolio regularly through the redemption of the assets at par by the issuers rather than through relying on the market being available to buy assets and to generate cash through trading.  </w:t>
            </w:r>
            <w:proofErr w:type="gramStart"/>
            <w:r w:rsidRPr="006C22D2">
              <w:t>So</w:t>
            </w:r>
            <w:proofErr w:type="gramEnd"/>
            <w:r w:rsidRPr="006C22D2">
              <w:t xml:space="preserve"> it is our view that the methodology should reflect the higher liquidity requirements and cash generation capacity of CNAV and LVNAV funds, over VNAV funds, and the greater exposure to credit, market and liquidity risk taken by, particularly Standard, VNAV funds.</w:t>
            </w:r>
          </w:p>
          <w:p w14:paraId="2F552424" w14:textId="77777777" w:rsidR="00166437" w:rsidRPr="006C22D2" w:rsidRDefault="00166437" w:rsidP="001A02F6">
            <w:pPr>
              <w:ind w:left="-108"/>
              <w:jc w:val="both"/>
            </w:pPr>
            <w:r w:rsidRPr="006C22D2">
              <w:t xml:space="preserve">A great body of practical experience of stress testing the investment portfolios of Short-Term money market funds is available to ESMA from the managers of </w:t>
            </w:r>
            <w:proofErr w:type="gramStart"/>
            <w:r w:rsidRPr="006C22D2">
              <w:t>Short Term</w:t>
            </w:r>
            <w:proofErr w:type="gramEnd"/>
            <w:r w:rsidRPr="006C22D2">
              <w:t xml:space="preserve"> money market funds and the Credit Rating Agencies, who have both comprehensively catalogued and analysed the composition and relative risks of those portfolios over many years.</w:t>
            </w:r>
          </w:p>
          <w:p w14:paraId="70583551" w14:textId="77777777" w:rsidR="00166437" w:rsidRPr="006C22D2" w:rsidRDefault="00166437" w:rsidP="001A02F6">
            <w:pPr>
              <w:ind w:left="-83"/>
              <w:jc w:val="both"/>
            </w:pPr>
          </w:p>
        </w:tc>
      </w:tr>
    </w:tbl>
    <w:permEnd w:id="1509038096"/>
    <w:p w14:paraId="6A3CB076" w14:textId="77777777" w:rsidR="003F29B4" w:rsidRDefault="003F29B4" w:rsidP="003F29B4">
      <w:pPr>
        <w:rPr>
          <w:rFonts w:cs="Arial"/>
        </w:rPr>
      </w:pPr>
      <w:r>
        <w:rPr>
          <w:rFonts w:cs="Arial"/>
        </w:rPr>
        <w:lastRenderedPageBreak/>
        <w:t>&lt;ESMA_QUESTION_MMFST_4&gt;</w:t>
      </w:r>
    </w:p>
    <w:p w14:paraId="6A3CB077" w14:textId="77777777" w:rsidR="003F29B4" w:rsidRDefault="003F29B4" w:rsidP="003F29B4">
      <w:pPr>
        <w:rPr>
          <w:rFonts w:cs="Arial"/>
        </w:rPr>
      </w:pPr>
    </w:p>
    <w:p w14:paraId="6A3CB078" w14:textId="77777777" w:rsidR="003F29B4" w:rsidRDefault="003F29B4" w:rsidP="003F29B4">
      <w:pPr>
        <w:pStyle w:val="Questionstyle"/>
        <w:numPr>
          <w:ilvl w:val="0"/>
          <w:numId w:val="39"/>
        </w:numPr>
      </w:pPr>
      <w:r>
        <w:t xml:space="preserve">: </w:t>
      </w:r>
      <w:r w:rsidRPr="009A317F">
        <w:t>Do you agree that a consistent approach between the ESAs should be attained? Were appropriate, which risk parameters need to be significantly different?</w:t>
      </w:r>
    </w:p>
    <w:p w14:paraId="6A3CB079" w14:textId="77777777" w:rsidR="003F29B4" w:rsidRDefault="003F29B4" w:rsidP="003F29B4">
      <w:pPr>
        <w:rPr>
          <w:rFonts w:cs="Arial"/>
        </w:rPr>
      </w:pPr>
      <w:r>
        <w:rPr>
          <w:rFonts w:cs="Arial"/>
        </w:rPr>
        <w:t>&lt;ESMA_QUESTION_MMFST_5&gt;</w:t>
      </w:r>
    </w:p>
    <w:p w14:paraId="29271067" w14:textId="77777777" w:rsidR="00166437" w:rsidRPr="006C22D2" w:rsidRDefault="00166437" w:rsidP="00166437">
      <w:pPr>
        <w:spacing w:after="120"/>
        <w:jc w:val="both"/>
      </w:pPr>
      <w:permStart w:id="1417241361" w:edGrp="everyone"/>
      <w:r w:rsidRPr="006C22D2">
        <w:t xml:space="preserve">Whilst we would expect the ESAs to communicate in respect of stress testing </w:t>
      </w:r>
      <w:proofErr w:type="gramStart"/>
      <w:r w:rsidRPr="006C22D2">
        <w:t>methodologies,  we</w:t>
      </w:r>
      <w:proofErr w:type="gramEnd"/>
      <w:r w:rsidRPr="006C22D2">
        <w:t xml:space="preserve"> see no need for arbitrary consistency when stress testing entirely different portfolios.  The other two ESA’s frameworks are built around quite different business types (banks and insurers).   The methodology being devised here applies purely to portfolios of assets all of which are either short-term or very short term.   Money markets funds attract neither the risks inherent in firms underwriting insurance risk nor the risks associated with maturity transformation performed by the banks.  The risks of managing short dated portfolios of liquid assets are of a completely different order.</w:t>
      </w:r>
    </w:p>
    <w:p w14:paraId="5AAD1309" w14:textId="77777777" w:rsidR="00166437" w:rsidRPr="006C22D2" w:rsidRDefault="00166437" w:rsidP="00166437">
      <w:pPr>
        <w:spacing w:after="120"/>
        <w:jc w:val="both"/>
      </w:pPr>
      <w:r w:rsidRPr="006C22D2">
        <w:t>The default data in the rating agency default studies and cited in ‘</w:t>
      </w:r>
      <w:r w:rsidRPr="006C22D2">
        <w:rPr>
          <w:rStyle w:val="FootnoteReference"/>
          <w:rFonts w:asciiTheme="minorHAnsi" w:hAnsiTheme="minorHAnsi" w:cstheme="minorBidi"/>
          <w:vertAlign w:val="baseline"/>
        </w:rPr>
        <w:t>Risk issues within Short Term Money Market Funds’</w:t>
      </w:r>
      <w:r w:rsidRPr="006C22D2">
        <w:t xml:space="preserve"> show that credit risk is very low in short dated assets of high-quality.  The risk increases with the time to maturity and reduction in credit quality.  The application of parameters derived from the behaviour of long maturity assets to short dated portfolios is inappropriate and does not contribute to the accurate assessment of risk.</w:t>
      </w:r>
    </w:p>
    <w:p w14:paraId="3CC03562" w14:textId="77777777" w:rsidR="00166437" w:rsidRPr="006C22D2" w:rsidRDefault="00166437" w:rsidP="00166437">
      <w:pPr>
        <w:spacing w:after="120"/>
        <w:jc w:val="both"/>
      </w:pPr>
      <w:r w:rsidRPr="006C22D2">
        <w:t>We draw your attention to the recent Financial Times article in which the outgoing head of the EBA, who is to become the head of the supervisory arm of the ECB, states that those stress tests need redesigning and are no longer fit for purpose.</w:t>
      </w:r>
    </w:p>
    <w:p w14:paraId="34CCC6C5" w14:textId="77777777" w:rsidR="00166437" w:rsidRPr="006C22D2" w:rsidRDefault="00BD2778" w:rsidP="00166437">
      <w:pPr>
        <w:spacing w:after="120"/>
        <w:jc w:val="both"/>
      </w:pPr>
      <w:hyperlink r:id="rId19" w:history="1">
        <w:r w:rsidR="00166437" w:rsidRPr="006C22D2">
          <w:rPr>
            <w:rStyle w:val="Hyperlink"/>
          </w:rPr>
          <w:t>https://www.ft.com/content/868f2dfc-e842-11e8-8a85-04b8afea6ea3</w:t>
        </w:r>
      </w:hyperlink>
    </w:p>
    <w:permEnd w:id="1417241361"/>
    <w:p w14:paraId="6A3CB07B" w14:textId="77777777" w:rsidR="003F29B4" w:rsidRDefault="003F29B4" w:rsidP="003F29B4">
      <w:pPr>
        <w:rPr>
          <w:rFonts w:cs="Arial"/>
        </w:rPr>
      </w:pPr>
      <w:r>
        <w:rPr>
          <w:rFonts w:cs="Arial"/>
        </w:rPr>
        <w:t>&lt;ESMA_QUESTION_MMFST_5&gt;</w:t>
      </w:r>
    </w:p>
    <w:p w14:paraId="6A3CB07C" w14:textId="0707F992" w:rsidR="003F29B4" w:rsidRDefault="00082626" w:rsidP="003F29B4">
      <w:pPr>
        <w:rPr>
          <w:rFonts w:cs="Arial"/>
        </w:rPr>
      </w:pPr>
      <w:r>
        <w:rPr>
          <w:rFonts w:cs="Arial"/>
        </w:rPr>
        <w:t xml:space="preserve"> </w:t>
      </w:r>
    </w:p>
    <w:p w14:paraId="6A3CB07D" w14:textId="77777777" w:rsidR="003F29B4" w:rsidRDefault="003F29B4" w:rsidP="003F29B4">
      <w:pPr>
        <w:pStyle w:val="Questionstyle"/>
        <w:numPr>
          <w:ilvl w:val="0"/>
          <w:numId w:val="39"/>
        </w:numPr>
      </w:pPr>
      <w:r>
        <w:t xml:space="preserve">: </w:t>
      </w:r>
      <w:r w:rsidRPr="009A317F">
        <w:t>Do you have views on which factors are relevant for the determination/calibration of shocks?</w:t>
      </w:r>
    </w:p>
    <w:p w14:paraId="6A3CB07E" w14:textId="77777777" w:rsidR="003F29B4" w:rsidRDefault="003F29B4" w:rsidP="003F29B4">
      <w:pPr>
        <w:rPr>
          <w:rFonts w:cs="Arial"/>
        </w:rPr>
      </w:pPr>
      <w:r>
        <w:rPr>
          <w:rFonts w:cs="Arial"/>
        </w:rPr>
        <w:t>&lt;ESMA_QUESTION_MMFST_6&gt;</w:t>
      </w:r>
    </w:p>
    <w:p w14:paraId="432EF964" w14:textId="77777777" w:rsidR="00166437" w:rsidRPr="006C22D2" w:rsidRDefault="00166437" w:rsidP="00166437">
      <w:pPr>
        <w:spacing w:after="120"/>
        <w:jc w:val="both"/>
      </w:pPr>
      <w:permStart w:id="2115272492" w:edGrp="everyone"/>
      <w:r w:rsidRPr="006C22D2">
        <w:t>Generally, we believe that the approach proposed introduces unnecessary complexity and that the approach to this question should be simplified.  The ESMA proposal introduces profound subjectivity into the analysis and does not allow for any verification of inputs or results.  The conclusion is that the proposals are over-complicated and over-prescriptive and fundamentally undermined by deficiencies in the quality of the data available to support them.</w:t>
      </w:r>
    </w:p>
    <w:p w14:paraId="7C225547" w14:textId="77777777" w:rsidR="00166437" w:rsidRPr="006C22D2" w:rsidRDefault="00166437" w:rsidP="00166437">
      <w:pPr>
        <w:spacing w:after="120"/>
        <w:ind w:left="22"/>
        <w:jc w:val="both"/>
      </w:pPr>
      <w:r>
        <w:t>T</w:t>
      </w:r>
      <w:r w:rsidRPr="006C22D2">
        <w:t xml:space="preserve">he investment portfolios of Short-term money market funds </w:t>
      </w:r>
      <w:r>
        <w:t>have been stress tested</w:t>
      </w:r>
      <w:r w:rsidRPr="006C22D2">
        <w:t xml:space="preserve"> for many years and a substantial catalogue of experience and data is available for ESMA to consider.  The approach which has </w:t>
      </w:r>
      <w:r w:rsidRPr="006C22D2">
        <w:lastRenderedPageBreak/>
        <w:t>been settled on is to construct sensitivity tables considering the impact of stepped changes in generic interest rates and generic credit spreads for different levels of investor redemptions</w:t>
      </w:r>
      <w:r w:rsidRPr="006C22D2">
        <w:rPr>
          <w:rStyle w:val="FootnoteReference"/>
        </w:rPr>
        <w:footnoteReference w:id="5"/>
      </w:r>
      <w:r w:rsidRPr="006C22D2">
        <w:t>.  This approach is much less operationally intensive than what ESMA is proposing but is highly effective in identifying the risk issues within the very short dated and high credit quality investment portfolios operated by Short-term money market funds.</w:t>
      </w:r>
    </w:p>
    <w:p w14:paraId="4C2E90D5" w14:textId="77777777" w:rsidR="00166437" w:rsidRPr="006C22D2" w:rsidRDefault="00166437" w:rsidP="00166437">
      <w:pPr>
        <w:spacing w:after="120"/>
        <w:ind w:left="22"/>
        <w:jc w:val="both"/>
      </w:pPr>
      <w:r w:rsidRPr="006C22D2">
        <w:t>Specifically, in response to the ESMA proposals the managers of Short-Term money market funds have acute concerns over the granularity of the maturity profile that will be ascribed by ESMA under Option 1; and the availability of data to support the operation of both options set out in the consultation.</w:t>
      </w:r>
    </w:p>
    <w:p w14:paraId="317727F4" w14:textId="77777777" w:rsidR="00166437" w:rsidRPr="006C22D2" w:rsidRDefault="00166437" w:rsidP="00166437">
      <w:pPr>
        <w:spacing w:after="120"/>
        <w:jc w:val="both"/>
      </w:pPr>
      <w:r w:rsidRPr="006C22D2">
        <w:t>As stated in response to Question 2, the investment portfolios maintained by Short Term Money Market Funds are very short dated.  Aggregate data sourced from Crane Data shows that on average 30% of the portfolio assets mature within one week, 70% mature within three months and the entirety matures within one year.  The standard reference points for pricing and maturity in the short-term markets are overnight, 1 week, 1 month, 3 months, 6 months and 1 year and it is a fundamental to the objectivity of this analysis that the methodology is capable of calibration at these points.  However, Short-term money market funds are some of the most significant participants in the short-dated securities markets and previous analysis has established that they hold 99.7% of their investments to maturity.  Taken together with the maturity profile information this implies both a lack of exposure to market liquidity risk, and, a lack of secondary trading from which to generate reliable and verifiable issuer specific information with which to conduct the tests under either option nominated by ESMA.</w:t>
      </w:r>
    </w:p>
    <w:p w14:paraId="434476AF" w14:textId="1A0D4155" w:rsidR="00166437" w:rsidRDefault="00166437" w:rsidP="00166437">
      <w:pPr>
        <w:spacing w:after="120"/>
        <w:ind w:left="22"/>
        <w:jc w:val="both"/>
      </w:pPr>
      <w:r w:rsidRPr="006C22D2">
        <w:t xml:space="preserve">As has been stated in response to Question 4, above Short-Term money market funds generate natural liquidity by managing the maturity profile of their short-dated investments.  ESMA should be conscious in setting the calibration for this test that the assets in these portfolios contain minimal credit risk and/or typically become more desirable, not less desirable, in the event of any flight to quality in stressed market conditions.  </w:t>
      </w:r>
    </w:p>
    <w:p w14:paraId="6E0D3A5E" w14:textId="77777777" w:rsidR="00166437" w:rsidRDefault="00166437" w:rsidP="00166437">
      <w:pPr>
        <w:pStyle w:val="FootnoteText"/>
      </w:pPr>
      <w:r>
        <w:rPr>
          <w:rStyle w:val="FootnoteReference"/>
        </w:rPr>
        <w:footnoteRef/>
      </w:r>
      <w:r>
        <w:t xml:space="preserve"> Please see the money market fund rating criteria documents from Fitch, Moody’s and Standard &amp; Poor’s attached to this submission</w:t>
      </w:r>
    </w:p>
    <w:p w14:paraId="099011DB" w14:textId="77777777" w:rsidR="00166437" w:rsidRPr="006C22D2" w:rsidRDefault="00166437" w:rsidP="00166437">
      <w:pPr>
        <w:spacing w:after="120"/>
        <w:ind w:left="22"/>
        <w:jc w:val="both"/>
      </w:pPr>
    </w:p>
    <w:permEnd w:id="2115272492"/>
    <w:p w14:paraId="6A3CB080" w14:textId="77777777" w:rsidR="003F29B4" w:rsidRDefault="003F29B4" w:rsidP="003F29B4">
      <w:pPr>
        <w:rPr>
          <w:rFonts w:cs="Arial"/>
        </w:rPr>
      </w:pPr>
      <w:r>
        <w:rPr>
          <w:rFonts w:cs="Arial"/>
        </w:rPr>
        <w:t>&lt;ESMA_QUESTION_MMFST_6&gt;</w:t>
      </w:r>
    </w:p>
    <w:p w14:paraId="6A3CB081" w14:textId="77777777" w:rsidR="003F29B4" w:rsidRDefault="003F29B4" w:rsidP="003F29B4">
      <w:pPr>
        <w:rPr>
          <w:rFonts w:cs="Arial"/>
        </w:rPr>
      </w:pPr>
    </w:p>
    <w:p w14:paraId="6A3CB082" w14:textId="77777777" w:rsidR="003F29B4" w:rsidRDefault="003F29B4" w:rsidP="003F29B4">
      <w:pPr>
        <w:pStyle w:val="Questionstyle"/>
        <w:numPr>
          <w:ilvl w:val="0"/>
          <w:numId w:val="39"/>
        </w:numPr>
      </w:pPr>
      <w:r>
        <w:t xml:space="preserve">: </w:t>
      </w:r>
      <w:r w:rsidRPr="009A317F">
        <w:t>Do you have a preference between the two proposed options: calibrated discount factor on bid prices; Multiple quoted bid-ask spread?</w:t>
      </w:r>
    </w:p>
    <w:p w14:paraId="6A3CB083" w14:textId="77777777" w:rsidR="003F29B4" w:rsidRDefault="003F29B4" w:rsidP="003F29B4">
      <w:pPr>
        <w:rPr>
          <w:rFonts w:cs="Arial"/>
        </w:rPr>
      </w:pPr>
      <w:r>
        <w:rPr>
          <w:rFonts w:cs="Arial"/>
        </w:rPr>
        <w:t>&lt;ESMA_QUESTION_MMFST_7&gt;</w:t>
      </w:r>
    </w:p>
    <w:p w14:paraId="66245443" w14:textId="77777777" w:rsidR="00166437" w:rsidRPr="006C22D2" w:rsidRDefault="00166437" w:rsidP="00166437">
      <w:pPr>
        <w:spacing w:after="120"/>
      </w:pPr>
      <w:permStart w:id="407248027" w:edGrp="everyone"/>
      <w:r w:rsidRPr="006C22D2">
        <w:t>We have significant reservations on both options.</w:t>
      </w:r>
    </w:p>
    <w:p w14:paraId="1AC17272" w14:textId="77777777" w:rsidR="00166437" w:rsidRPr="006C22D2" w:rsidRDefault="00166437" w:rsidP="00166437">
      <w:pPr>
        <w:spacing w:after="120"/>
      </w:pPr>
      <w:r w:rsidRPr="006C22D2">
        <w:rPr>
          <w:u w:val="single"/>
        </w:rPr>
        <w:t>Regarding Option 1</w:t>
      </w:r>
      <w:r w:rsidRPr="006C22D2">
        <w:t xml:space="preserve">, </w:t>
      </w:r>
    </w:p>
    <w:p w14:paraId="0A504CAB" w14:textId="77777777" w:rsidR="00166437" w:rsidRPr="006C22D2" w:rsidRDefault="00166437" w:rsidP="00166437">
      <w:pPr>
        <w:pStyle w:val="ListParagraph"/>
        <w:numPr>
          <w:ilvl w:val="0"/>
          <w:numId w:val="46"/>
        </w:numPr>
        <w:spacing w:before="120"/>
      </w:pPr>
      <w:r w:rsidRPr="006C22D2">
        <w:t>We suggest ESMA to use market price instead of bid price for each relevant security, this is common business practice in stress testing and validation</w:t>
      </w:r>
    </w:p>
    <w:p w14:paraId="4599FA03" w14:textId="77777777" w:rsidR="00166437" w:rsidRPr="006C22D2" w:rsidRDefault="00166437" w:rsidP="00166437">
      <w:pPr>
        <w:pStyle w:val="ListParagraph"/>
        <w:numPr>
          <w:ilvl w:val="0"/>
          <w:numId w:val="46"/>
        </w:numPr>
        <w:spacing w:before="120"/>
      </w:pPr>
      <w:r w:rsidRPr="006C22D2">
        <w:t>We encourage ESMA to specify more granular parameters on the maturity of assets</w:t>
      </w:r>
    </w:p>
    <w:p w14:paraId="3F192047" w14:textId="77777777" w:rsidR="00166437" w:rsidRPr="006C22D2" w:rsidRDefault="00166437" w:rsidP="00166437">
      <w:pPr>
        <w:pStyle w:val="ListParagraph"/>
        <w:numPr>
          <w:ilvl w:val="0"/>
          <w:numId w:val="46"/>
        </w:numPr>
        <w:spacing w:before="120"/>
      </w:pPr>
      <w:r w:rsidRPr="006C22D2">
        <w:t xml:space="preserve">For government bonds, we suggest ESMA not to limit countries to only member states as Article 1 in Level 1 text specifies that the regulation applies to money market funds </w:t>
      </w:r>
      <w:r w:rsidRPr="006C22D2">
        <w:rPr>
          <w:b/>
        </w:rPr>
        <w:t>established</w:t>
      </w:r>
      <w:r w:rsidRPr="006C22D2">
        <w:t xml:space="preserve">, </w:t>
      </w:r>
      <w:r w:rsidRPr="006C22D2">
        <w:rPr>
          <w:b/>
        </w:rPr>
        <w:t>domiciled</w:t>
      </w:r>
      <w:r w:rsidRPr="006C22D2">
        <w:t xml:space="preserve">, and </w:t>
      </w:r>
      <w:r w:rsidRPr="006C22D2">
        <w:rPr>
          <w:b/>
        </w:rPr>
        <w:t>marketed</w:t>
      </w:r>
      <w:r w:rsidRPr="006C22D2">
        <w:t xml:space="preserve"> in the union</w:t>
      </w:r>
    </w:p>
    <w:p w14:paraId="41F81FCE" w14:textId="77777777" w:rsidR="00166437" w:rsidRPr="006C22D2" w:rsidRDefault="00166437" w:rsidP="00166437">
      <w:pPr>
        <w:spacing w:after="120"/>
      </w:pPr>
      <w:r w:rsidRPr="006C22D2">
        <w:rPr>
          <w:u w:val="single"/>
        </w:rPr>
        <w:t>Regarding Option 2</w:t>
      </w:r>
      <w:r w:rsidRPr="006C22D2">
        <w:t>, we have serious reservation due to the following</w:t>
      </w:r>
    </w:p>
    <w:p w14:paraId="66E8FDC5" w14:textId="77777777" w:rsidR="00166437" w:rsidRPr="006C22D2" w:rsidRDefault="00166437" w:rsidP="00166437">
      <w:pPr>
        <w:pStyle w:val="ListParagraph"/>
        <w:numPr>
          <w:ilvl w:val="0"/>
          <w:numId w:val="47"/>
        </w:numPr>
        <w:spacing w:before="120"/>
      </w:pPr>
      <w:r w:rsidRPr="006C22D2">
        <w:t>Bid-ask spreads are not necessarily a good indicator of liquidity for assets held by MMFs</w:t>
      </w:r>
    </w:p>
    <w:p w14:paraId="135C69E7" w14:textId="77777777" w:rsidR="00166437" w:rsidRPr="006C22D2" w:rsidRDefault="00166437" w:rsidP="00166437">
      <w:pPr>
        <w:pStyle w:val="ListParagraph"/>
        <w:numPr>
          <w:ilvl w:val="0"/>
          <w:numId w:val="47"/>
        </w:numPr>
        <w:spacing w:before="120"/>
      </w:pPr>
      <w:r w:rsidRPr="006C22D2">
        <w:t>Without independent sourcing and verification on bid-ask spreads, comparability across funds could become an issue</w:t>
      </w:r>
    </w:p>
    <w:p w14:paraId="5B5775A5" w14:textId="77777777" w:rsidR="00166437" w:rsidRPr="006C22D2" w:rsidRDefault="00166437" w:rsidP="00166437">
      <w:pPr>
        <w:pStyle w:val="ListParagraph"/>
        <w:numPr>
          <w:ilvl w:val="0"/>
          <w:numId w:val="47"/>
        </w:numPr>
        <w:spacing w:before="120"/>
      </w:pPr>
      <w:r w:rsidRPr="006C22D2">
        <w:t>Operational difficulties and costs could increase significantly</w:t>
      </w:r>
    </w:p>
    <w:p w14:paraId="454913A8" w14:textId="77777777" w:rsidR="00166437" w:rsidRPr="006C22D2" w:rsidRDefault="00166437" w:rsidP="00166437">
      <w:pPr>
        <w:spacing w:after="120"/>
      </w:pPr>
      <w:r w:rsidRPr="006C22D2">
        <w:t xml:space="preserve">In the absence of independence and verification mechanisms for prices and spreads neither option meets the Level 1 requirement for objectivity and hence neither option is fit for purpose.   In response to question </w:t>
      </w:r>
      <w:r w:rsidRPr="006C22D2">
        <w:lastRenderedPageBreak/>
        <w:t>6 above we made the point that Short-term money market funds are some of the most significant participants in the short-dated securities markets and that they hold 99.6% of their investments to maturity which must raise questions as to whether the secondary market is capable of being deemed ‘active’.   Our view is that the available market data is insufficient to sustain objective results.</w:t>
      </w:r>
    </w:p>
    <w:p w14:paraId="1F83F045" w14:textId="77777777" w:rsidR="00166437" w:rsidRPr="006C22D2" w:rsidRDefault="00166437" w:rsidP="00166437">
      <w:pPr>
        <w:spacing w:after="120"/>
        <w:ind w:left="22"/>
      </w:pPr>
      <w:r w:rsidRPr="006C22D2">
        <w:t>The concerns over the availability and veracity of data lead us to also to believe the proposals are far too manually intensive to implement practically, will produce results which are subjective and not capable of comparison between similar funds.  The proposals should be abandoned in favour of the model used by Short Term money market funds that constructs sensitivity tables considering the impact of stepped changes in generic interest rates and generic credit spreads for different levels of investor redemptions.  This approach is much less operationally intensive than what ESMA is proposing but is highly effective in identifying the risk issues within the very short dated and high credit quality investment portfolios operated by Short-term money market funds.</w:t>
      </w:r>
    </w:p>
    <w:permEnd w:id="407248027"/>
    <w:p w14:paraId="6A3CB085" w14:textId="77777777" w:rsidR="003F29B4" w:rsidRDefault="003F29B4" w:rsidP="003F29B4">
      <w:pPr>
        <w:rPr>
          <w:rFonts w:cs="Arial"/>
        </w:rPr>
      </w:pPr>
      <w:r>
        <w:rPr>
          <w:rFonts w:cs="Arial"/>
        </w:rPr>
        <w:t>&lt;ESMA_QUESTION_MMFST_7&gt;</w:t>
      </w:r>
    </w:p>
    <w:p w14:paraId="6A3CB086" w14:textId="77777777" w:rsidR="003F29B4" w:rsidRDefault="003F29B4" w:rsidP="003F29B4">
      <w:pPr>
        <w:rPr>
          <w:rFonts w:cs="Arial"/>
        </w:rPr>
      </w:pPr>
    </w:p>
    <w:p w14:paraId="6A3CB087" w14:textId="77777777" w:rsidR="003F29B4" w:rsidRDefault="003F29B4" w:rsidP="003F29B4">
      <w:pPr>
        <w:pStyle w:val="Questionstyle"/>
        <w:numPr>
          <w:ilvl w:val="0"/>
          <w:numId w:val="39"/>
        </w:numPr>
      </w:pPr>
      <w:r>
        <w:t xml:space="preserve">: </w:t>
      </w:r>
      <w:r w:rsidRPr="009A317F">
        <w:t>What is your view on how to stress underlying assets not mentioned above (i.e. not corporate and government bonds)? In your opinion are there asset classes not mentioned above that should be excluded from a quantitative assessment?</w:t>
      </w:r>
    </w:p>
    <w:p w14:paraId="6A3CB088" w14:textId="77777777" w:rsidR="003F29B4" w:rsidRDefault="003F29B4" w:rsidP="003F29B4">
      <w:pPr>
        <w:rPr>
          <w:rFonts w:cs="Arial"/>
        </w:rPr>
      </w:pPr>
      <w:r>
        <w:rPr>
          <w:rFonts w:cs="Arial"/>
        </w:rPr>
        <w:t>&lt;ESMA_QUESTION_MMFST_8&gt;</w:t>
      </w:r>
    </w:p>
    <w:p w14:paraId="57392690" w14:textId="77777777" w:rsidR="00166437" w:rsidRPr="006C22D2" w:rsidRDefault="00166437" w:rsidP="00166437">
      <w:pPr>
        <w:spacing w:after="120"/>
        <w:jc w:val="both"/>
      </w:pPr>
      <w:permStart w:id="699688540" w:edGrp="everyone"/>
      <w:r w:rsidRPr="006C22D2">
        <w:t xml:space="preserve">In response to Q2, Q6 &amp; Q7 we have highlighted the issues perceived with the proposed approach to this issue.  </w:t>
      </w:r>
    </w:p>
    <w:p w14:paraId="46894D89" w14:textId="77777777" w:rsidR="00166437" w:rsidRPr="006C22D2" w:rsidRDefault="00166437" w:rsidP="00166437">
      <w:pPr>
        <w:spacing w:after="120"/>
        <w:jc w:val="both"/>
      </w:pPr>
      <w:r w:rsidRPr="006C22D2">
        <w:t xml:space="preserve">We advocate reversion to the current industry practice of Short-term money market that constructs sensitivity tables considering the impact of stepped changes in generic interest rates and generic credit spreads for different levels of investor redemptions.  This approach is much less operationally intensive than what ESMA is proposing but is highly effective in identifying the risk issues within the very short dated and high credit quality investment portfolios.  </w:t>
      </w:r>
    </w:p>
    <w:permEnd w:id="699688540"/>
    <w:p w14:paraId="6A3CB08A" w14:textId="77777777" w:rsidR="003F29B4" w:rsidRDefault="003F29B4" w:rsidP="003F29B4">
      <w:pPr>
        <w:rPr>
          <w:rFonts w:cs="Arial"/>
        </w:rPr>
      </w:pPr>
      <w:r>
        <w:rPr>
          <w:rFonts w:cs="Arial"/>
        </w:rPr>
        <w:t>&lt;ESMA_QUESTION_MMFST_8&gt;</w:t>
      </w:r>
    </w:p>
    <w:p w14:paraId="6A3CB08B" w14:textId="77777777" w:rsidR="003F29B4" w:rsidRDefault="003F29B4" w:rsidP="003F29B4">
      <w:pPr>
        <w:rPr>
          <w:rFonts w:cs="Arial"/>
        </w:rPr>
      </w:pPr>
    </w:p>
    <w:p w14:paraId="6A3CB08C" w14:textId="77777777" w:rsidR="003F29B4" w:rsidRDefault="003F29B4" w:rsidP="003F29B4">
      <w:pPr>
        <w:pStyle w:val="Questionstyle"/>
        <w:numPr>
          <w:ilvl w:val="0"/>
          <w:numId w:val="39"/>
        </w:numPr>
      </w:pPr>
      <w:r>
        <w:t xml:space="preserve">: </w:t>
      </w:r>
      <w:r w:rsidRPr="009A317F">
        <w:t>Do you have any views on the calibration? With reference to Option 2, do you think that the adoption of fixed stress factors for different asset classes is in line with practices? Which elements should be identified and used to define the appropriate stress factor for each asset class?</w:t>
      </w:r>
    </w:p>
    <w:p w14:paraId="6A3CB08D" w14:textId="77777777" w:rsidR="003F29B4" w:rsidRDefault="003F29B4" w:rsidP="003F29B4">
      <w:pPr>
        <w:rPr>
          <w:rFonts w:cs="Arial"/>
        </w:rPr>
      </w:pPr>
      <w:r>
        <w:rPr>
          <w:rFonts w:cs="Arial"/>
        </w:rPr>
        <w:t>&lt;ESMA_QUESTION_MMFST_9&gt;</w:t>
      </w:r>
    </w:p>
    <w:p w14:paraId="6F2ABBE3" w14:textId="77777777" w:rsidR="00166437" w:rsidRPr="006C22D2" w:rsidRDefault="00166437" w:rsidP="00166437">
      <w:pPr>
        <w:spacing w:after="120"/>
        <w:jc w:val="both"/>
      </w:pPr>
      <w:permStart w:id="899423745" w:edGrp="everyone"/>
      <w:r w:rsidRPr="006C22D2">
        <w:t xml:space="preserve">No, we do not think that. The reality is that asset classes are not so neatly </w:t>
      </w:r>
      <w:r>
        <w:t xml:space="preserve">or </w:t>
      </w:r>
      <w:r w:rsidRPr="006C22D2">
        <w:t>objectively defined as the question implies and, most pertinently, liquidity varies by issuer and by issue.  As stated in response to the earlier questions 6,7 &amp; 8 in this section the data is simply not available to make this approach sufficiently objective</w:t>
      </w:r>
      <w:r>
        <w:t xml:space="preserve"> or reliable</w:t>
      </w:r>
      <w:r w:rsidRPr="006C22D2">
        <w:t xml:space="preserve">. </w:t>
      </w:r>
    </w:p>
    <w:p w14:paraId="5576DBC4" w14:textId="77777777" w:rsidR="00166437" w:rsidRPr="006C22D2" w:rsidRDefault="00166437" w:rsidP="00166437">
      <w:pPr>
        <w:spacing w:after="120"/>
        <w:jc w:val="both"/>
      </w:pPr>
      <w:r w:rsidRPr="006C22D2">
        <w:t>We also have significant concerns about using historically derived factors as the basis for forward looking tests.  There is a significant danger that current management behaviour would be driven by past events.</w:t>
      </w:r>
    </w:p>
    <w:p w14:paraId="4BD9C20C" w14:textId="77777777" w:rsidR="00166437" w:rsidRPr="006C22D2" w:rsidRDefault="00166437" w:rsidP="00166437">
      <w:pPr>
        <w:spacing w:after="120"/>
        <w:jc w:val="both"/>
      </w:pPr>
      <w:r w:rsidRPr="006C22D2">
        <w:t xml:space="preserve">To reiterate, we advocate reversion to the current industry practice of Short-term money market that constructs sensitivity tables considering the impact of stepped changes in generic interest rates and generic credit spreads for different levels of investor redemptions.  This approach is much less operationally intensive than what ESMA is proposing but is highly effective in identifying the risk issues within the very short dated and high credit quality investment portfolios.  </w:t>
      </w:r>
    </w:p>
    <w:permEnd w:id="899423745"/>
    <w:p w14:paraId="6A3CB08F" w14:textId="77777777" w:rsidR="003F29B4" w:rsidRDefault="003F29B4" w:rsidP="003F29B4">
      <w:pPr>
        <w:rPr>
          <w:rFonts w:cs="Arial"/>
        </w:rPr>
      </w:pPr>
      <w:r>
        <w:rPr>
          <w:rFonts w:cs="Arial"/>
        </w:rPr>
        <w:t>&lt;ESMA_QUESTION_MMFST_9&gt;</w:t>
      </w:r>
    </w:p>
    <w:p w14:paraId="6A3CB090" w14:textId="77777777" w:rsidR="003F29B4" w:rsidRDefault="003F29B4" w:rsidP="003F29B4">
      <w:pPr>
        <w:rPr>
          <w:rFonts w:cs="Arial"/>
        </w:rPr>
      </w:pPr>
    </w:p>
    <w:p w14:paraId="6A3CB091" w14:textId="77777777" w:rsidR="003F29B4" w:rsidRDefault="003F29B4" w:rsidP="003F29B4">
      <w:pPr>
        <w:pStyle w:val="Questionstyle"/>
        <w:numPr>
          <w:ilvl w:val="0"/>
          <w:numId w:val="39"/>
        </w:numPr>
      </w:pPr>
      <w:r>
        <w:t xml:space="preserve">: </w:t>
      </w:r>
      <w:r w:rsidRPr="009A317F">
        <w:t>Do you think that the volume of an asset held by the fund should be considered for the proposed stress factors (esp. the value of assets held compared with the size of the underlying market)?  Do you have any views on the methodology?</w:t>
      </w:r>
    </w:p>
    <w:p w14:paraId="6A3CB092" w14:textId="77777777" w:rsidR="003F29B4" w:rsidRDefault="003F29B4" w:rsidP="003F29B4">
      <w:pPr>
        <w:rPr>
          <w:rFonts w:cs="Arial"/>
        </w:rPr>
      </w:pPr>
      <w:r>
        <w:rPr>
          <w:rFonts w:cs="Arial"/>
        </w:rPr>
        <w:lastRenderedPageBreak/>
        <w:t>&lt;ESMA_QUESTION_MMFST_10&gt;</w:t>
      </w:r>
    </w:p>
    <w:p w14:paraId="15ADBC91" w14:textId="77777777" w:rsidR="00166437" w:rsidRPr="006C22D2" w:rsidRDefault="00166437" w:rsidP="00166437">
      <w:pPr>
        <w:spacing w:after="120"/>
        <w:jc w:val="both"/>
      </w:pPr>
      <w:permStart w:id="167989546" w:edGrp="everyone"/>
      <w:r w:rsidRPr="006C22D2">
        <w:t>While we agree the volume of an asset held by the fund is a relevant factor for stress test, investment concentration has already been constrained by Level 1 text (Article 18), and we see no need for additional related rulemaking.</w:t>
      </w:r>
    </w:p>
    <w:p w14:paraId="4527C52A" w14:textId="77777777" w:rsidR="00166437" w:rsidRPr="006C22D2" w:rsidRDefault="00166437" w:rsidP="00166437">
      <w:pPr>
        <w:spacing w:after="120"/>
        <w:jc w:val="both"/>
      </w:pPr>
      <w:r w:rsidRPr="006C22D2">
        <w:t>Adding a process, complexity and cost to analyse risk positions that are compliant with the requirements of the Level 1 text is without purpose and the proposal should be abandoned.</w:t>
      </w:r>
    </w:p>
    <w:permEnd w:id="167989546"/>
    <w:p w14:paraId="6A3CB094" w14:textId="77777777" w:rsidR="003F29B4" w:rsidRDefault="003F29B4" w:rsidP="003F29B4">
      <w:pPr>
        <w:rPr>
          <w:rFonts w:cs="Arial"/>
        </w:rPr>
      </w:pPr>
      <w:r>
        <w:rPr>
          <w:rFonts w:cs="Arial"/>
        </w:rPr>
        <w:t>&lt;ESMA_QUESTION_MMFST_10&gt;</w:t>
      </w:r>
    </w:p>
    <w:p w14:paraId="6A3CB095" w14:textId="77777777" w:rsidR="003F29B4" w:rsidRDefault="003F29B4" w:rsidP="003F29B4">
      <w:pPr>
        <w:rPr>
          <w:rFonts w:cs="Arial"/>
        </w:rPr>
      </w:pPr>
    </w:p>
    <w:p w14:paraId="6A3CB096" w14:textId="77777777" w:rsidR="003F29B4" w:rsidRDefault="003F29B4" w:rsidP="003F29B4">
      <w:pPr>
        <w:pStyle w:val="Questionstyle"/>
        <w:numPr>
          <w:ilvl w:val="0"/>
          <w:numId w:val="39"/>
        </w:numPr>
      </w:pPr>
      <w:r>
        <w:t xml:space="preserve">: </w:t>
      </w:r>
      <w:r w:rsidRPr="009A317F">
        <w:t>Do you have views on which factors are relevant for the determination/calibration of shocks?</w:t>
      </w:r>
    </w:p>
    <w:p w14:paraId="6A3CB097" w14:textId="77777777" w:rsidR="003F29B4" w:rsidRDefault="003F29B4" w:rsidP="003F29B4">
      <w:pPr>
        <w:rPr>
          <w:rFonts w:cs="Arial"/>
        </w:rPr>
      </w:pPr>
      <w:r>
        <w:rPr>
          <w:rFonts w:cs="Arial"/>
        </w:rPr>
        <w:t>&lt;ESMA_QUESTION_MMFST_11&gt;</w:t>
      </w:r>
    </w:p>
    <w:p w14:paraId="659F8A99" w14:textId="77777777" w:rsidR="00166437" w:rsidRPr="006C22D2" w:rsidRDefault="00166437" w:rsidP="00166437">
      <w:pPr>
        <w:jc w:val="both"/>
      </w:pPr>
      <w:permStart w:id="2122401999" w:edGrp="everyone"/>
      <w:r w:rsidRPr="006C22D2">
        <w:t>Yes.</w:t>
      </w:r>
    </w:p>
    <w:p w14:paraId="34950E83" w14:textId="77777777" w:rsidR="00166437" w:rsidRPr="006C22D2" w:rsidRDefault="00166437" w:rsidP="00166437">
      <w:pPr>
        <w:jc w:val="both"/>
      </w:pPr>
      <w:r w:rsidRPr="006C22D2">
        <w:t>The focus for modelling credit shock should ideally be on idiosyncratic credit spreads however as we have noted in our responses to Questions 6-10 such data is sparse for the kind of assets in which Short-Term Money Market Funds invest.</w:t>
      </w:r>
    </w:p>
    <w:p w14:paraId="555A85E4" w14:textId="77777777" w:rsidR="00166437" w:rsidRPr="006C22D2" w:rsidRDefault="00166437" w:rsidP="00166437">
      <w:pPr>
        <w:jc w:val="both"/>
      </w:pPr>
      <w:r w:rsidRPr="006C22D2">
        <w:t xml:space="preserve">We are very concerned that the reality of the investment portfolios maintained by Short Term Money Market Funds being short dated (30% of the portfolio assets mature within one week, 70% mature within three months and the entirety matures within one year) has not been reflected in the approach adopted to this issue. The granularity of the calibration of the parameters for the tests must reflect the short-dated nature of these portfolios to be of any objective value.  The use of the premia charged for credit default swaps with a maturity of three to ten years is simply not an appropriate measure to apply to a portfolio of assets that substantially matures within three months.  </w:t>
      </w:r>
    </w:p>
    <w:p w14:paraId="0CCF4E8D" w14:textId="77777777" w:rsidR="00166437" w:rsidRPr="006C22D2" w:rsidRDefault="00166437" w:rsidP="00166437">
      <w:pPr>
        <w:spacing w:after="120"/>
        <w:jc w:val="both"/>
      </w:pPr>
      <w:r w:rsidRPr="006C22D2">
        <w:t xml:space="preserve">The credit history of short dated assets, such as those permitted for investment by Short Term Money Market Funds, leads the market to regard them as being effectively free of credit risk.  The rating agency definition of default is a missed contractual payment of principal or interest when due, and hence is much harsher than the banking definition.  Even on this very harsh basis Moody’s reports an average default probability for a P-1 rated asset on a one-year horizon (1983-2014) of 0.09%.  Standard &amp; Poor’s is more granular giving, for example, the probability of default for debt issued by Financial entities rated A-1+ on a six-month horizon (1981-2009) at 0.01%.  </w:t>
      </w:r>
    </w:p>
    <w:p w14:paraId="08053F15" w14:textId="77777777" w:rsidR="00166437" w:rsidRPr="006C22D2" w:rsidRDefault="00166437" w:rsidP="00166437">
      <w:pPr>
        <w:spacing w:after="120"/>
        <w:ind w:left="22"/>
        <w:jc w:val="both"/>
      </w:pPr>
      <w:r w:rsidRPr="006C22D2">
        <w:t>We advocate the process used by Short Term money market funds that constructs sensitivity tables considering the impact of stepped changes in generic interest rates and generic credit spreads for different levels of investor redemptions.  This approach is highly effective in identifying the risk issues within the very short dated and high credit quality investment portfolios operated by Short-term money market funds.</w:t>
      </w:r>
    </w:p>
    <w:permEnd w:id="2122401999"/>
    <w:p w14:paraId="6A3CB099" w14:textId="77777777" w:rsidR="003F29B4" w:rsidRDefault="003F29B4" w:rsidP="003F29B4">
      <w:pPr>
        <w:rPr>
          <w:rFonts w:cs="Arial"/>
        </w:rPr>
      </w:pPr>
      <w:r>
        <w:rPr>
          <w:rFonts w:cs="Arial"/>
        </w:rPr>
        <w:t>&lt;ESMA_QUESTION_MMFST_11&gt;</w:t>
      </w:r>
    </w:p>
    <w:p w14:paraId="6A3CB09A" w14:textId="77777777" w:rsidR="003F29B4" w:rsidRDefault="003F29B4" w:rsidP="003F29B4">
      <w:pPr>
        <w:rPr>
          <w:rFonts w:cs="Arial"/>
        </w:rPr>
      </w:pPr>
    </w:p>
    <w:p w14:paraId="6A3CB09B" w14:textId="77777777" w:rsidR="003F29B4" w:rsidRDefault="003F29B4" w:rsidP="003F29B4">
      <w:pPr>
        <w:pStyle w:val="Questionstyle"/>
        <w:numPr>
          <w:ilvl w:val="0"/>
          <w:numId w:val="39"/>
        </w:numPr>
      </w:pPr>
      <w:r>
        <w:t xml:space="preserve">: </w:t>
      </w:r>
      <w:r w:rsidRPr="009A317F">
        <w:t>Do you have a preference between the two proposed options: spreads multiplied by a factor or ESMA credit spread parameter?</w:t>
      </w:r>
    </w:p>
    <w:p w14:paraId="6A3CB09C" w14:textId="77777777" w:rsidR="003F29B4" w:rsidRDefault="003F29B4" w:rsidP="003F29B4">
      <w:pPr>
        <w:rPr>
          <w:rFonts w:cs="Arial"/>
        </w:rPr>
      </w:pPr>
      <w:r>
        <w:rPr>
          <w:rFonts w:cs="Arial"/>
        </w:rPr>
        <w:t>&lt;ESMA_QUESTION_MMFST_12&gt;</w:t>
      </w:r>
    </w:p>
    <w:p w14:paraId="5FB1A63F" w14:textId="77777777" w:rsidR="00166437" w:rsidRPr="006C22D2" w:rsidRDefault="00166437" w:rsidP="00166437">
      <w:pPr>
        <w:spacing w:after="120"/>
        <w:jc w:val="both"/>
      </w:pPr>
      <w:permStart w:id="1912241733" w:edGrp="everyone"/>
      <w:r w:rsidRPr="006C22D2">
        <w:t xml:space="preserve">No, as it is not clear what the difference would be, assuming the ECB/ESRB figures followed market data, and whether either of these approaches will meet the Level 1 conditions of objectivity and plausibility.  </w:t>
      </w:r>
    </w:p>
    <w:p w14:paraId="3D43AFE1" w14:textId="77777777" w:rsidR="00166437" w:rsidRPr="006C22D2" w:rsidRDefault="00166437" w:rsidP="00166437">
      <w:pPr>
        <w:spacing w:after="120"/>
        <w:jc w:val="both"/>
      </w:pPr>
      <w:r w:rsidRPr="006C22D2">
        <w:t>This area is likely to be affected significantly soon by the shift to risk free reference rates and the diminishing use of the previous *IBOR benchmarks.</w:t>
      </w:r>
    </w:p>
    <w:p w14:paraId="68BF2147" w14:textId="77777777" w:rsidR="00166437" w:rsidRPr="006C22D2" w:rsidRDefault="00166437" w:rsidP="00166437">
      <w:pPr>
        <w:jc w:val="both"/>
      </w:pPr>
      <w:r w:rsidRPr="006C22D2">
        <w:t>We maintain that we are very concerned that the reality of the investment portfolios maintained by Short Term Money Market Funds being short dated (30% of the portfolio assets mature within one week, 70% mature within three months and the entirety matures within one year) has not been reflected in the approach adopted to this issue.  The granularity of the calibration of the parameters must reflect the short-dated nature of these portfolios to be of any objective value.</w:t>
      </w:r>
    </w:p>
    <w:p w14:paraId="076C9922" w14:textId="77777777" w:rsidR="00166437" w:rsidRPr="006C22D2" w:rsidRDefault="00166437" w:rsidP="00166437">
      <w:pPr>
        <w:spacing w:after="120"/>
        <w:ind w:left="22"/>
        <w:jc w:val="both"/>
      </w:pPr>
      <w:r w:rsidRPr="006C22D2">
        <w:t xml:space="preserve">We advocate the process used by Short Term money market funds that constructs sensitivity tables considering the impact of stepped changes in generic interest rates and generic credit spreads for different </w:t>
      </w:r>
      <w:r w:rsidRPr="006C22D2">
        <w:lastRenderedPageBreak/>
        <w:t>levels of investor redemptions.  This approach is highly effective in identifying the risk issues within the very short dated and high credit quality investment portfolios operated by Short-term money market funds.</w:t>
      </w:r>
    </w:p>
    <w:permEnd w:id="1912241733"/>
    <w:p w14:paraId="6A3CB09E" w14:textId="77777777" w:rsidR="003F29B4" w:rsidRDefault="003F29B4" w:rsidP="003F29B4">
      <w:pPr>
        <w:rPr>
          <w:rFonts w:cs="Arial"/>
        </w:rPr>
      </w:pPr>
      <w:r>
        <w:rPr>
          <w:rFonts w:cs="Arial"/>
        </w:rPr>
        <w:t>&lt;ESMA_QUESTION_MMFST_12&gt;</w:t>
      </w:r>
    </w:p>
    <w:p w14:paraId="6A3CB09F" w14:textId="77777777" w:rsidR="003F29B4" w:rsidRDefault="003F29B4" w:rsidP="003F29B4">
      <w:pPr>
        <w:rPr>
          <w:rFonts w:cs="Arial"/>
        </w:rPr>
      </w:pPr>
    </w:p>
    <w:p w14:paraId="6A3CB0A0" w14:textId="77777777" w:rsidR="003F29B4" w:rsidRDefault="003F29B4" w:rsidP="003F29B4">
      <w:pPr>
        <w:pStyle w:val="Questionstyle"/>
        <w:numPr>
          <w:ilvl w:val="0"/>
          <w:numId w:val="39"/>
        </w:numPr>
      </w:pPr>
      <w:r>
        <w:t xml:space="preserve">: </w:t>
      </w:r>
      <w:r w:rsidRPr="009A317F">
        <w:t>Do you see specific issues (e.g. implementation, non-standardisation, or similar) with either of the two options?</w:t>
      </w:r>
    </w:p>
    <w:p w14:paraId="6A3CB0A1" w14:textId="77777777" w:rsidR="003F29B4" w:rsidRDefault="003F29B4" w:rsidP="003F29B4">
      <w:pPr>
        <w:rPr>
          <w:rFonts w:cs="Arial"/>
        </w:rPr>
      </w:pPr>
      <w:r>
        <w:rPr>
          <w:rFonts w:cs="Arial"/>
        </w:rPr>
        <w:t>&lt;ESMA_QUESTION_MMFST_13&gt;</w:t>
      </w:r>
    </w:p>
    <w:p w14:paraId="1CBFEC07" w14:textId="77777777" w:rsidR="00166437" w:rsidRPr="006C22D2" w:rsidRDefault="00166437" w:rsidP="00166437">
      <w:pPr>
        <w:spacing w:after="120"/>
        <w:jc w:val="both"/>
      </w:pPr>
      <w:permStart w:id="457988435" w:edGrp="everyone"/>
      <w:r w:rsidRPr="006C22D2">
        <w:t>Yes.</w:t>
      </w:r>
    </w:p>
    <w:p w14:paraId="09CE7B46" w14:textId="77777777" w:rsidR="00166437" w:rsidRPr="006C22D2" w:rsidRDefault="00166437" w:rsidP="00166437">
      <w:pPr>
        <w:spacing w:after="120"/>
        <w:jc w:val="both"/>
      </w:pPr>
      <w:r w:rsidRPr="006C22D2">
        <w:t>We regard this approach as over-elaborate, operationally intensive and potentially very confusing.  It appears to require a complete repricing of portfolios on a non-market price basis.  Maintaining different valuations for the same portfolio on any basis is not a practice we would want to adopt, and particularly so when they have no faith in the objective value of the methodology.</w:t>
      </w:r>
    </w:p>
    <w:p w14:paraId="515BDEC8" w14:textId="77777777" w:rsidR="00166437" w:rsidRPr="006C22D2" w:rsidRDefault="00166437" w:rsidP="00166437">
      <w:pPr>
        <w:spacing w:after="120"/>
        <w:jc w:val="both"/>
      </w:pPr>
      <w:r w:rsidRPr="006C22D2">
        <w:t>The available market data is too sparse at the standard money market reference points of overnight, 1 week, 1 month, 3 months, 6 months, 1 year to adequately reflect the idiosyncratic nature of credit risk.</w:t>
      </w:r>
    </w:p>
    <w:p w14:paraId="4C7E7AE4" w14:textId="77777777" w:rsidR="00166437" w:rsidRPr="006C22D2" w:rsidRDefault="00166437" w:rsidP="00166437">
      <w:pPr>
        <w:spacing w:after="120"/>
        <w:ind w:left="22"/>
        <w:jc w:val="both"/>
      </w:pPr>
      <w:r w:rsidRPr="006C22D2">
        <w:t>We advocate the process used by Short Term money market funds that constructs sensitivity tables considering the impact of stepped changes in generic interest rates and generic credit spreads for different levels of investor redemptions.  This approach is highly effective in identifying the risk issues within the very short dated and high credit quality investment portfolios operated by Short-term money market funds.</w:t>
      </w:r>
    </w:p>
    <w:p w14:paraId="2B3D6DAC" w14:textId="77777777" w:rsidR="00166437" w:rsidRPr="006C22D2" w:rsidRDefault="00166437" w:rsidP="00166437">
      <w:pPr>
        <w:spacing w:after="120"/>
        <w:ind w:left="22"/>
        <w:jc w:val="both"/>
      </w:pPr>
      <w:r w:rsidRPr="006C22D2">
        <w:t>Please refer to the responses to Questions 6-10 above.</w:t>
      </w:r>
    </w:p>
    <w:permEnd w:id="457988435"/>
    <w:p w14:paraId="6A3CB0A3" w14:textId="77777777" w:rsidR="003F29B4" w:rsidRDefault="003F29B4" w:rsidP="003F29B4">
      <w:pPr>
        <w:rPr>
          <w:rFonts w:cs="Arial"/>
        </w:rPr>
      </w:pPr>
      <w:r>
        <w:rPr>
          <w:rFonts w:cs="Arial"/>
        </w:rPr>
        <w:t>&lt;ESMA_QUESTION_MMFST_13&gt;</w:t>
      </w:r>
    </w:p>
    <w:p w14:paraId="6A3CB0A4" w14:textId="77777777" w:rsidR="003F29B4" w:rsidRDefault="003F29B4" w:rsidP="003F29B4">
      <w:pPr>
        <w:rPr>
          <w:rFonts w:cs="Arial"/>
        </w:rPr>
      </w:pPr>
    </w:p>
    <w:p w14:paraId="6A3CB0A5" w14:textId="77777777" w:rsidR="003F29B4" w:rsidRDefault="003F29B4" w:rsidP="003F29B4">
      <w:pPr>
        <w:pStyle w:val="Questionstyle"/>
        <w:numPr>
          <w:ilvl w:val="0"/>
          <w:numId w:val="39"/>
        </w:numPr>
      </w:pPr>
      <w:r>
        <w:t xml:space="preserve">: </w:t>
      </w:r>
      <w:r w:rsidRPr="009A317F">
        <w:t>Do you agree with having an additional credit stress simulating the default of the fund’s two main exposures?</w:t>
      </w:r>
    </w:p>
    <w:p w14:paraId="6A3CB0A6" w14:textId="77777777" w:rsidR="003F29B4" w:rsidRDefault="003F29B4" w:rsidP="003F29B4">
      <w:pPr>
        <w:rPr>
          <w:rFonts w:cs="Arial"/>
        </w:rPr>
      </w:pPr>
      <w:r>
        <w:rPr>
          <w:rFonts w:cs="Arial"/>
        </w:rPr>
        <w:t>&lt;ESMA_QUESTION_MMFST_14&gt;</w:t>
      </w:r>
    </w:p>
    <w:p w14:paraId="16A70198" w14:textId="77777777" w:rsidR="00166437" w:rsidRPr="006C22D2" w:rsidRDefault="00166437" w:rsidP="00166437">
      <w:pPr>
        <w:spacing w:after="120"/>
        <w:jc w:val="both"/>
      </w:pPr>
      <w:permStart w:id="2001626878" w:edGrp="everyone"/>
      <w:r w:rsidRPr="006C22D2">
        <w:t>No, because the probability of default in the range of maturities invested in by Short Term Money Market Funds is minimal for any asset.  The probability of joint default is so remote as to fall outside the requirement of the Level 1 text for plausibility.</w:t>
      </w:r>
    </w:p>
    <w:p w14:paraId="1FF4E9D4" w14:textId="77777777" w:rsidR="00166437" w:rsidRPr="006C22D2" w:rsidRDefault="00166437" w:rsidP="00166437">
      <w:pPr>
        <w:spacing w:after="120"/>
        <w:jc w:val="both"/>
      </w:pPr>
      <w:r w:rsidRPr="006C22D2">
        <w:t xml:space="preserve">The credit history of short dated assets, such as those permitted for investment by Short Term Money Market Funds, leads the market to regard them as being effectively free of credit risk.  The rating agency definition of default is a missed contractual payment of principal or interest when due, and hence is much harsher than the banking definition.  Even on this very harsh basis Moody’s reports an average default probability for a P-1 rated asset on a one-year horizon (1983-2014) of 0.09%.  Standard &amp; Poor’s is more granular giving, for example, the probability of default for debt issued by Financial entities rated A-1+ on a six-month horizon (1981-2009) at 0.01%.  </w:t>
      </w:r>
    </w:p>
    <w:permEnd w:id="2001626878"/>
    <w:p w14:paraId="6A3CB0A8" w14:textId="77777777" w:rsidR="003F29B4" w:rsidRDefault="003F29B4" w:rsidP="003F29B4">
      <w:pPr>
        <w:rPr>
          <w:rFonts w:cs="Arial"/>
        </w:rPr>
      </w:pPr>
      <w:r>
        <w:rPr>
          <w:rFonts w:cs="Arial"/>
        </w:rPr>
        <w:t>&lt;ESMA_QUESTION_MMFST_14&gt;</w:t>
      </w:r>
    </w:p>
    <w:p w14:paraId="6A3CB0A9" w14:textId="77777777" w:rsidR="003F29B4" w:rsidRDefault="003F29B4" w:rsidP="003F29B4">
      <w:pPr>
        <w:rPr>
          <w:rFonts w:cs="Arial"/>
        </w:rPr>
      </w:pPr>
    </w:p>
    <w:p w14:paraId="6A3CB0AA" w14:textId="77777777" w:rsidR="003F29B4" w:rsidRDefault="003F29B4" w:rsidP="003F29B4">
      <w:pPr>
        <w:pStyle w:val="Questionstyle"/>
        <w:numPr>
          <w:ilvl w:val="0"/>
          <w:numId w:val="39"/>
        </w:numPr>
      </w:pPr>
      <w:r>
        <w:t xml:space="preserve">: </w:t>
      </w:r>
      <w:r w:rsidRPr="009A317F">
        <w:t>The additional stress simulates the default of the fund two main exposures: when an exposure is collateralised, do you think that additional assumptions on the value of the collateral are necessary (i.e. if the defaulting counterparty is fully collateralised, and the value of the collateral is unchanged, there will be no impact)?</w:t>
      </w:r>
    </w:p>
    <w:p w14:paraId="6A3CB0AB" w14:textId="77777777" w:rsidR="003F29B4" w:rsidRDefault="003F29B4" w:rsidP="003F29B4">
      <w:pPr>
        <w:rPr>
          <w:rFonts w:cs="Arial"/>
        </w:rPr>
      </w:pPr>
      <w:r>
        <w:rPr>
          <w:rFonts w:cs="Arial"/>
        </w:rPr>
        <w:t>&lt;ESMA_QUESTION_MMFST_15&gt;</w:t>
      </w:r>
    </w:p>
    <w:p w14:paraId="7F159C39" w14:textId="77777777" w:rsidR="00166437" w:rsidRPr="006C22D2" w:rsidRDefault="00166437" w:rsidP="001A02F6">
      <w:pPr>
        <w:spacing w:after="120"/>
        <w:jc w:val="both"/>
      </w:pPr>
      <w:permStart w:id="587348716" w:edGrp="everyone"/>
      <w:r w:rsidRPr="006C22D2">
        <w:t>No.  See the answer to Question 14 above.  The probability of joint default is so remote as to fall outside the requirement of the Level 1 text for plausibility.</w:t>
      </w:r>
    </w:p>
    <w:p w14:paraId="6A3CB0AD" w14:textId="7B173DF3" w:rsidR="003F29B4" w:rsidRDefault="00166437" w:rsidP="003F29B4">
      <w:pPr>
        <w:rPr>
          <w:rFonts w:cs="Arial"/>
        </w:rPr>
      </w:pPr>
      <w:r w:rsidRPr="006C22D2">
        <w:t xml:space="preserve">Further, See the response to Question 3 above.  The rules relating to the reverse repo transactions undertaken by Short-term money market funds are covered in Level 1 Regulation and have been supplemented by regulation at Level 2.  </w:t>
      </w:r>
      <w:permEnd w:id="587348716"/>
      <w:r w:rsidR="003F29B4">
        <w:rPr>
          <w:rFonts w:cs="Arial"/>
        </w:rPr>
        <w:t>&lt;ESMA_QUESTION_MMFST_15&gt;</w:t>
      </w:r>
    </w:p>
    <w:p w14:paraId="6A3CB0AE" w14:textId="77777777" w:rsidR="003F29B4" w:rsidRDefault="003F29B4" w:rsidP="003F29B4">
      <w:pPr>
        <w:rPr>
          <w:rFonts w:cs="Arial"/>
        </w:rPr>
      </w:pPr>
    </w:p>
    <w:p w14:paraId="6A3CB0AF" w14:textId="77777777" w:rsidR="003F29B4" w:rsidRDefault="003F29B4" w:rsidP="003F29B4">
      <w:pPr>
        <w:pStyle w:val="Questionstyle"/>
        <w:numPr>
          <w:ilvl w:val="0"/>
          <w:numId w:val="39"/>
        </w:numPr>
      </w:pPr>
      <w:r>
        <w:t xml:space="preserve">: </w:t>
      </w:r>
      <w:r w:rsidRPr="009A317F">
        <w:t>Do you think that additional assumptions are needed to calculate the loss given default in the additional scenario?</w:t>
      </w:r>
    </w:p>
    <w:p w14:paraId="6A3CB0B0" w14:textId="77777777" w:rsidR="003F29B4" w:rsidRDefault="003F29B4" w:rsidP="003F29B4">
      <w:pPr>
        <w:rPr>
          <w:rFonts w:cs="Arial"/>
        </w:rPr>
      </w:pPr>
      <w:r>
        <w:rPr>
          <w:rFonts w:cs="Arial"/>
        </w:rPr>
        <w:t>&lt;ESMA_QUESTION_MMFST_16&gt;</w:t>
      </w:r>
    </w:p>
    <w:p w14:paraId="79049F7C" w14:textId="77777777" w:rsidR="00166437" w:rsidRPr="006C22D2" w:rsidRDefault="00166437" w:rsidP="00166437">
      <w:pPr>
        <w:spacing w:after="120"/>
        <w:jc w:val="both"/>
      </w:pPr>
      <w:permStart w:id="1340884130" w:edGrp="everyone"/>
      <w:r w:rsidRPr="006C22D2">
        <w:t>No.  See the answer to Question 14 above.</w:t>
      </w:r>
    </w:p>
    <w:permEnd w:id="1340884130"/>
    <w:p w14:paraId="6A3CB0B2" w14:textId="77777777" w:rsidR="003F29B4" w:rsidRDefault="003F29B4" w:rsidP="003F29B4">
      <w:pPr>
        <w:rPr>
          <w:rFonts w:cs="Arial"/>
        </w:rPr>
      </w:pPr>
      <w:r>
        <w:rPr>
          <w:rFonts w:cs="Arial"/>
        </w:rPr>
        <w:t>&lt;ESMA_QUESTION_MMFST_16&gt;</w:t>
      </w:r>
    </w:p>
    <w:p w14:paraId="6A3CB0B3" w14:textId="77777777" w:rsidR="003F29B4" w:rsidRDefault="003F29B4" w:rsidP="003F29B4">
      <w:pPr>
        <w:rPr>
          <w:rFonts w:cs="Arial"/>
        </w:rPr>
      </w:pPr>
    </w:p>
    <w:p w14:paraId="6A3CB0B4" w14:textId="77777777" w:rsidR="003F29B4" w:rsidRDefault="003F29B4" w:rsidP="003F29B4">
      <w:pPr>
        <w:pStyle w:val="Questionstyle"/>
        <w:numPr>
          <w:ilvl w:val="0"/>
          <w:numId w:val="39"/>
        </w:numPr>
      </w:pPr>
      <w:r>
        <w:t xml:space="preserve">: </w:t>
      </w:r>
      <w:r w:rsidRPr="009A317F">
        <w:t xml:space="preserve">Do you have views on which factors are relevant for the determination/calibration of shocks? </w:t>
      </w:r>
    </w:p>
    <w:p w14:paraId="6A3CB0B5" w14:textId="77777777" w:rsidR="003F29B4" w:rsidRDefault="003F29B4" w:rsidP="003F29B4">
      <w:pPr>
        <w:rPr>
          <w:rFonts w:cs="Arial"/>
        </w:rPr>
      </w:pPr>
      <w:r>
        <w:rPr>
          <w:rFonts w:cs="Arial"/>
        </w:rPr>
        <w:t>&lt;ESMA_QUESTION_MMFST_17&gt;</w:t>
      </w:r>
    </w:p>
    <w:p w14:paraId="0731C1EB" w14:textId="77777777" w:rsidR="00730B4D" w:rsidRPr="006C22D2" w:rsidRDefault="00730B4D" w:rsidP="00730B4D">
      <w:pPr>
        <w:jc w:val="both"/>
      </w:pPr>
      <w:permStart w:id="1218209173" w:edGrp="everyone"/>
      <w:r w:rsidRPr="006C22D2">
        <w:t>Yes.</w:t>
      </w:r>
    </w:p>
    <w:p w14:paraId="1AE9077A" w14:textId="77777777" w:rsidR="00730B4D" w:rsidRPr="006C22D2" w:rsidRDefault="00730B4D" w:rsidP="00730B4D">
      <w:pPr>
        <w:jc w:val="both"/>
      </w:pPr>
      <w:r w:rsidRPr="006C22D2">
        <w:t xml:space="preserve">Those proposed are the right factors, but the calibration </w:t>
      </w:r>
      <w:r>
        <w:t>should</w:t>
      </w:r>
      <w:r w:rsidRPr="006C22D2">
        <w:t xml:space="preserve"> reflect the residual maturity, not the original maturity.</w:t>
      </w:r>
    </w:p>
    <w:p w14:paraId="78D08226" w14:textId="77777777" w:rsidR="00730B4D" w:rsidRPr="006C22D2" w:rsidRDefault="00730B4D" w:rsidP="00730B4D">
      <w:pPr>
        <w:jc w:val="both"/>
      </w:pPr>
      <w:r w:rsidRPr="006C22D2">
        <w:t xml:space="preserve">As stated in response to Question 2, the investment portfolios maintained by Short Term Money Market Funds are very short dated.  Aggregate data sourced from Crane Data shows that on average 30% of the portfolio assets mature within one week, 70% mature within three months and the entirety matures within one year.  The standard reference points for pricing and maturity in the short-term markets are overnight, 1 week, 1 month, 3 months, 6 months and 1 year and the calibration of the parameters for </w:t>
      </w:r>
      <w:proofErr w:type="gramStart"/>
      <w:r w:rsidRPr="006C22D2">
        <w:t>these test</w:t>
      </w:r>
      <w:proofErr w:type="gramEnd"/>
      <w:r w:rsidRPr="006C22D2">
        <w:t xml:space="preserve"> must reflect this reality.</w:t>
      </w:r>
    </w:p>
    <w:p w14:paraId="721DD9CC" w14:textId="77777777" w:rsidR="00730B4D" w:rsidRPr="006C22D2" w:rsidRDefault="00730B4D" w:rsidP="00730B4D">
      <w:pPr>
        <w:jc w:val="both"/>
      </w:pPr>
      <w:r w:rsidRPr="006C22D2">
        <w:t xml:space="preserve">We are concerned that thinking in this area will change quite rapidly </w:t>
      </w:r>
      <w:proofErr w:type="gramStart"/>
      <w:r w:rsidRPr="006C22D2">
        <w:t>in the near future</w:t>
      </w:r>
      <w:proofErr w:type="gramEnd"/>
      <w:r w:rsidRPr="006C22D2">
        <w:t xml:space="preserve"> because of the move to new risk-free money market benchmark rates and diminished reliance on the previous *IBOR rates.  Any guidelines must be sufficiently flexible to reflect changing market practice.</w:t>
      </w:r>
    </w:p>
    <w:p w14:paraId="7E3959D2" w14:textId="77777777" w:rsidR="00730B4D" w:rsidRPr="006C22D2" w:rsidRDefault="00730B4D" w:rsidP="00730B4D">
      <w:pPr>
        <w:jc w:val="both"/>
      </w:pPr>
      <w:r w:rsidRPr="006C22D2">
        <w:t>Additionally, there is concern that a prescribed shift in each rate curve can be material when considered in the context of the absolute level of the underlying rate, for example when it is close to zero.</w:t>
      </w:r>
    </w:p>
    <w:permEnd w:id="1218209173"/>
    <w:p w14:paraId="6A3CB0B7" w14:textId="77777777" w:rsidR="003F29B4" w:rsidRDefault="003F29B4" w:rsidP="003F29B4">
      <w:pPr>
        <w:rPr>
          <w:rFonts w:cs="Arial"/>
        </w:rPr>
      </w:pPr>
      <w:r>
        <w:rPr>
          <w:rFonts w:cs="Arial"/>
        </w:rPr>
        <w:t>&lt;ESMA_QUESTION_MMFST_17&gt;</w:t>
      </w:r>
    </w:p>
    <w:p w14:paraId="6A3CB0B8" w14:textId="77777777" w:rsidR="003F29B4" w:rsidRDefault="003F29B4" w:rsidP="003F29B4">
      <w:pPr>
        <w:rPr>
          <w:rFonts w:cs="Arial"/>
        </w:rPr>
      </w:pPr>
    </w:p>
    <w:p w14:paraId="6A3CB0B9" w14:textId="77777777" w:rsidR="003F29B4" w:rsidRDefault="003F29B4" w:rsidP="003F29B4">
      <w:pPr>
        <w:pStyle w:val="Questionstyle"/>
        <w:numPr>
          <w:ilvl w:val="0"/>
          <w:numId w:val="39"/>
        </w:numPr>
      </w:pPr>
      <w:r>
        <w:t xml:space="preserve">: </w:t>
      </w:r>
      <w:r w:rsidRPr="009A317F">
        <w:t>Do you consider that the parameters used for the 2018 EBA scenario cover all the parameters needed for the purpose of the MMF scenario on interest rates and exchange rates, and the scenario on hypothetical widening or narrowing of spreads among indices to which interest rates of portfolio securities are tied? If not, which parameters should be added?</w:t>
      </w:r>
    </w:p>
    <w:p w14:paraId="6A3CB0BA" w14:textId="77777777" w:rsidR="003F29B4" w:rsidRDefault="003F29B4" w:rsidP="003F29B4">
      <w:pPr>
        <w:rPr>
          <w:rFonts w:cs="Arial"/>
        </w:rPr>
      </w:pPr>
      <w:r>
        <w:rPr>
          <w:rFonts w:cs="Arial"/>
        </w:rPr>
        <w:t>&lt;ESMA_QUESTION_MMFST_18&gt;</w:t>
      </w:r>
    </w:p>
    <w:p w14:paraId="790EC03D" w14:textId="77777777" w:rsidR="00730B4D" w:rsidRPr="006C22D2" w:rsidRDefault="00730B4D" w:rsidP="00730B4D">
      <w:pPr>
        <w:jc w:val="both"/>
      </w:pPr>
      <w:permStart w:id="1606108166" w:edGrp="everyone"/>
      <w:r w:rsidRPr="006C22D2">
        <w:t>No, because the standard reference points used in the short-term markets are; overnight, 1 week, 1 month, 3 months, 6 months and 1 year.  The granularity of the calibration must reflect the composition of the portfolios of Short-term money market funds to be of any objective value.</w:t>
      </w:r>
    </w:p>
    <w:p w14:paraId="45F1D7A0" w14:textId="77777777" w:rsidR="00730B4D" w:rsidRPr="006C22D2" w:rsidRDefault="00730B4D" w:rsidP="00730B4D">
      <w:pPr>
        <w:jc w:val="both"/>
      </w:pPr>
      <w:r w:rsidRPr="006C22D2">
        <w:t>See the response to Question 17 above.</w:t>
      </w:r>
    </w:p>
    <w:permEnd w:id="1606108166"/>
    <w:p w14:paraId="6A3CB0BC" w14:textId="77777777" w:rsidR="003F29B4" w:rsidRDefault="003F29B4" w:rsidP="003F29B4">
      <w:pPr>
        <w:rPr>
          <w:rFonts w:cs="Arial"/>
        </w:rPr>
      </w:pPr>
      <w:r>
        <w:rPr>
          <w:rFonts w:cs="Arial"/>
        </w:rPr>
        <w:t>&lt;ESMA_QUESTION_MMFST_18&gt;</w:t>
      </w:r>
    </w:p>
    <w:p w14:paraId="6A3CB0BD" w14:textId="77777777" w:rsidR="003F29B4" w:rsidRDefault="003F29B4" w:rsidP="003F29B4">
      <w:pPr>
        <w:rPr>
          <w:rFonts w:cs="Arial"/>
        </w:rPr>
      </w:pPr>
    </w:p>
    <w:p w14:paraId="6A3CB0BE" w14:textId="77777777" w:rsidR="003F29B4" w:rsidRDefault="003F29B4" w:rsidP="003F29B4">
      <w:pPr>
        <w:pStyle w:val="Questionstyle"/>
        <w:numPr>
          <w:ilvl w:val="0"/>
          <w:numId w:val="39"/>
        </w:numPr>
      </w:pPr>
      <w:r>
        <w:t xml:space="preserve">: </w:t>
      </w:r>
      <w:r w:rsidRPr="009A317F">
        <w:t>Do you have views on which factors are relevant for the determination/calibration of shocks?</w:t>
      </w:r>
    </w:p>
    <w:p w14:paraId="6A3CB0BF" w14:textId="77777777" w:rsidR="003F29B4" w:rsidRDefault="003F29B4" w:rsidP="003F29B4">
      <w:pPr>
        <w:rPr>
          <w:rFonts w:cs="Arial"/>
        </w:rPr>
      </w:pPr>
      <w:r>
        <w:rPr>
          <w:rFonts w:cs="Arial"/>
        </w:rPr>
        <w:t>&lt;ESMA_QUESTION_MMFST_19&gt;</w:t>
      </w:r>
    </w:p>
    <w:p w14:paraId="08EF1462" w14:textId="77777777" w:rsidR="00730B4D" w:rsidRPr="006C22D2" w:rsidRDefault="00730B4D" w:rsidP="00730B4D">
      <w:pPr>
        <w:spacing w:after="120"/>
        <w:jc w:val="both"/>
      </w:pPr>
      <w:permStart w:id="1415662859" w:edGrp="everyone"/>
      <w:r w:rsidRPr="006C22D2">
        <w:t xml:space="preserve">Outflows should be calibrated based on each fund’s historical experience, rather than to the worst across all funds. </w:t>
      </w:r>
    </w:p>
    <w:p w14:paraId="56ED997A" w14:textId="77777777" w:rsidR="00730B4D" w:rsidRPr="006C22D2" w:rsidRDefault="00730B4D" w:rsidP="00730B4D">
      <w:pPr>
        <w:spacing w:after="120"/>
        <w:jc w:val="both"/>
      </w:pPr>
      <w:r w:rsidRPr="006C22D2">
        <w:t>We prefer the approach in the current industry practice of Short-term money market funds which constructs sensitivity tables gauging the impact of stepped changes in generic interest rates and credit spreads for different levels of investor redemptions.  An approach which has proved effective in identifying the risk issues within the very short dated and high credit quality investment portfolios operated by Short-term money market funds.</w:t>
      </w:r>
    </w:p>
    <w:permEnd w:id="1415662859"/>
    <w:p w14:paraId="6A3CB0C1" w14:textId="77777777" w:rsidR="003F29B4" w:rsidRDefault="003F29B4" w:rsidP="003F29B4">
      <w:pPr>
        <w:rPr>
          <w:rFonts w:cs="Arial"/>
        </w:rPr>
      </w:pPr>
      <w:r>
        <w:rPr>
          <w:rFonts w:cs="Arial"/>
        </w:rPr>
        <w:lastRenderedPageBreak/>
        <w:t>&lt;ESMA_QUESTION_MMFST_19&gt;</w:t>
      </w:r>
    </w:p>
    <w:p w14:paraId="6A3CB0C2" w14:textId="77777777" w:rsidR="003F29B4" w:rsidRDefault="003F29B4" w:rsidP="003F29B4">
      <w:pPr>
        <w:rPr>
          <w:rFonts w:cs="Arial"/>
        </w:rPr>
      </w:pPr>
    </w:p>
    <w:p w14:paraId="6A3CB0C3" w14:textId="77777777" w:rsidR="003F29B4" w:rsidRDefault="003F29B4" w:rsidP="003F29B4">
      <w:pPr>
        <w:pStyle w:val="Questionstyle"/>
        <w:numPr>
          <w:ilvl w:val="0"/>
          <w:numId w:val="39"/>
        </w:numPr>
      </w:pPr>
      <w:r>
        <w:t xml:space="preserve">: </w:t>
      </w:r>
      <w:r w:rsidRPr="009A317F">
        <w:t xml:space="preserve">Do you agree with the proposed approaches: a self-assessment on the maximum size of outflows the fund can face without distorting portfolio allocation; a comparison of stressed outflows with available weekly liquid assets? </w:t>
      </w:r>
    </w:p>
    <w:p w14:paraId="6A3CB0C4" w14:textId="77777777" w:rsidR="003F29B4" w:rsidRDefault="003F29B4" w:rsidP="003F29B4">
      <w:pPr>
        <w:rPr>
          <w:rFonts w:cs="Arial"/>
        </w:rPr>
      </w:pPr>
      <w:r>
        <w:rPr>
          <w:rFonts w:cs="Arial"/>
        </w:rPr>
        <w:t>&lt;ESMA_QUESTION_MMFST_20&gt;</w:t>
      </w:r>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1"/>
      </w:tblGrid>
      <w:tr w:rsidR="00730B4D" w:rsidRPr="006C22D2" w14:paraId="29DE0BA6" w14:textId="77777777" w:rsidTr="001A02F6">
        <w:trPr>
          <w:cantSplit/>
          <w:trHeight w:val="2835"/>
        </w:trPr>
        <w:tc>
          <w:tcPr>
            <w:tcW w:w="5000" w:type="pct"/>
          </w:tcPr>
          <w:p w14:paraId="77988E8C" w14:textId="77777777" w:rsidR="00730B4D" w:rsidRPr="006C22D2" w:rsidRDefault="00730B4D" w:rsidP="001A02F6">
            <w:pPr>
              <w:spacing w:after="120"/>
              <w:jc w:val="both"/>
            </w:pPr>
            <w:permStart w:id="680806789" w:edGrp="everyone"/>
            <w:r w:rsidRPr="006C22D2">
              <w:t>We have concerns with both approaches</w:t>
            </w:r>
          </w:p>
          <w:p w14:paraId="32A199D4" w14:textId="77777777" w:rsidR="00730B4D" w:rsidRPr="006C22D2" w:rsidRDefault="00730B4D" w:rsidP="001A02F6">
            <w:pPr>
              <w:spacing w:after="120"/>
              <w:jc w:val="both"/>
              <w:rPr>
                <w:u w:val="single"/>
              </w:rPr>
            </w:pPr>
            <w:r w:rsidRPr="006C22D2">
              <w:rPr>
                <w:u w:val="single"/>
              </w:rPr>
              <w:t>Reverse liquidity stress test</w:t>
            </w:r>
          </w:p>
          <w:p w14:paraId="7C97355A" w14:textId="77777777" w:rsidR="00730B4D" w:rsidRPr="006C22D2" w:rsidRDefault="00730B4D" w:rsidP="00730B4D">
            <w:pPr>
              <w:pStyle w:val="ListParagraph"/>
              <w:numPr>
                <w:ilvl w:val="0"/>
                <w:numId w:val="48"/>
              </w:numPr>
              <w:spacing w:before="120"/>
              <w:jc w:val="both"/>
              <w:rPr>
                <w:u w:val="single"/>
              </w:rPr>
            </w:pPr>
            <w:r w:rsidRPr="006C22D2">
              <w:t>Whilst we would endeavour to keep the portfolio composition the same, the reality is that we will not be able to sell the entire portfolio down pro-rata for each redemption and it would take some time to reach the same composition again. This is the nature of dynamic portfolio management and occurs frequently for these funds. Funds are not expected to provide identical slices of assets to each investor.</w:t>
            </w:r>
          </w:p>
          <w:p w14:paraId="4FE6A7A5" w14:textId="77777777" w:rsidR="00730B4D" w:rsidRPr="006C22D2" w:rsidRDefault="00730B4D" w:rsidP="00730B4D">
            <w:pPr>
              <w:pStyle w:val="ListParagraph"/>
              <w:numPr>
                <w:ilvl w:val="0"/>
                <w:numId w:val="48"/>
              </w:numPr>
              <w:spacing w:before="120"/>
              <w:jc w:val="both"/>
            </w:pPr>
            <w:r w:rsidRPr="006C22D2">
              <w:t xml:space="preserve">Requiring </w:t>
            </w:r>
            <w:proofErr w:type="gramStart"/>
            <w:r w:rsidRPr="006C22D2">
              <w:t>a</w:t>
            </w:r>
            <w:proofErr w:type="gramEnd"/>
            <w:r w:rsidRPr="006C22D2">
              <w:t xml:space="preserve"> MMF to meet requirements in Article 24(1) after the redemption outflow stress would create unintended burden for the MMF to hold incremental weekly liquid assets far in excess of the Article 24(1) provisions. In short, that is the “buffer” already included, and expecting funds to hold a buffer after already experiencing severe outflows is a double-count. </w:t>
            </w:r>
          </w:p>
          <w:p w14:paraId="5EBA38C9" w14:textId="77777777" w:rsidR="00730B4D" w:rsidRPr="006C22D2" w:rsidRDefault="00730B4D" w:rsidP="001A02F6">
            <w:pPr>
              <w:jc w:val="both"/>
              <w:rPr>
                <w:u w:val="single"/>
              </w:rPr>
            </w:pPr>
            <w:r w:rsidRPr="006C22D2">
              <w:rPr>
                <w:u w:val="single"/>
              </w:rPr>
              <w:t>Weekly liquidity stress test</w:t>
            </w:r>
          </w:p>
          <w:p w14:paraId="29215AAD" w14:textId="77777777" w:rsidR="00730B4D" w:rsidRPr="006C22D2" w:rsidRDefault="00730B4D" w:rsidP="00730B4D">
            <w:pPr>
              <w:pStyle w:val="ListParagraph"/>
              <w:numPr>
                <w:ilvl w:val="0"/>
                <w:numId w:val="49"/>
              </w:numPr>
              <w:spacing w:before="120"/>
              <w:jc w:val="both"/>
            </w:pPr>
            <w:r w:rsidRPr="006C22D2">
              <w:t xml:space="preserve">Level 1 test defines “weekly maturing assets” in General 38 and Article </w:t>
            </w:r>
            <w:proofErr w:type="gramStart"/>
            <w:r w:rsidRPr="006C22D2">
              <w:t>24;The</w:t>
            </w:r>
            <w:proofErr w:type="gramEnd"/>
            <w:r w:rsidRPr="006C22D2">
              <w:t xml:space="preserve"> “weekly liquid assets” referenced here create ambiguity, therefore making it harder to achieve homogeneity across MMF managers</w:t>
            </w:r>
          </w:p>
          <w:p w14:paraId="7FA068A6" w14:textId="77777777" w:rsidR="00730B4D" w:rsidRPr="006C22D2" w:rsidRDefault="00730B4D" w:rsidP="00730B4D">
            <w:pPr>
              <w:pStyle w:val="ListParagraph"/>
              <w:numPr>
                <w:ilvl w:val="0"/>
                <w:numId w:val="49"/>
              </w:numPr>
              <w:spacing w:before="120"/>
              <w:jc w:val="both"/>
            </w:pPr>
            <w:r w:rsidRPr="006C22D2">
              <w:t xml:space="preserve">Bucketing assets based on the asset characteristics and the credit quality ascribed at the discretion of each MMF manager would introduce inconsistency and not allow for comparison between funds. The methodology seems too complex and costly to implement </w:t>
            </w:r>
          </w:p>
          <w:p w14:paraId="47DBA549" w14:textId="77777777" w:rsidR="00730B4D" w:rsidRPr="006C22D2" w:rsidRDefault="00730B4D" w:rsidP="001A02F6">
            <w:pPr>
              <w:jc w:val="both"/>
            </w:pPr>
            <w:r w:rsidRPr="006C22D2">
              <w:t xml:space="preserve">We would like to ask ESMA to consider a </w:t>
            </w:r>
            <w:proofErr w:type="gramStart"/>
            <w:r w:rsidRPr="006C22D2">
              <w:t>simple comparisons</w:t>
            </w:r>
            <w:proofErr w:type="gramEnd"/>
            <w:r w:rsidRPr="006C22D2">
              <w:t xml:space="preserve"> between the weekly liquid assets and the potential weekly outflow to stress test redemption</w:t>
            </w:r>
          </w:p>
          <w:p w14:paraId="5060BA75" w14:textId="77777777" w:rsidR="00730B4D" w:rsidRPr="006C22D2" w:rsidRDefault="00730B4D" w:rsidP="001A02F6">
            <w:pPr>
              <w:jc w:val="both"/>
            </w:pPr>
          </w:p>
        </w:tc>
      </w:tr>
    </w:tbl>
    <w:permEnd w:id="680806789"/>
    <w:p w14:paraId="6A3CB0C6" w14:textId="77777777" w:rsidR="003F29B4" w:rsidRDefault="003F29B4" w:rsidP="003F29B4">
      <w:pPr>
        <w:rPr>
          <w:rFonts w:cs="Arial"/>
        </w:rPr>
      </w:pPr>
      <w:r>
        <w:rPr>
          <w:rFonts w:cs="Arial"/>
        </w:rPr>
        <w:t>&lt;ESMA_QUESTION_MMFST_20&gt;</w:t>
      </w:r>
    </w:p>
    <w:p w14:paraId="6A3CB0C7" w14:textId="77777777" w:rsidR="003F29B4" w:rsidRDefault="003F29B4" w:rsidP="003F29B4">
      <w:pPr>
        <w:rPr>
          <w:rFonts w:cs="Arial"/>
        </w:rPr>
      </w:pPr>
    </w:p>
    <w:p w14:paraId="6A3CB0C8" w14:textId="77777777" w:rsidR="003F29B4" w:rsidRDefault="003F29B4" w:rsidP="003F29B4">
      <w:pPr>
        <w:pStyle w:val="Questionstyle"/>
        <w:numPr>
          <w:ilvl w:val="0"/>
          <w:numId w:val="39"/>
        </w:numPr>
      </w:pPr>
      <w:r>
        <w:t xml:space="preserve">: </w:t>
      </w:r>
      <w:r w:rsidRPr="009A317F">
        <w:t xml:space="preserve">Reverse stress test: do you have views on how to assess the capacity to comply with the weekly liquid assets requirements specified in Article 24(1)? </w:t>
      </w:r>
    </w:p>
    <w:p w14:paraId="6A3CB0C9" w14:textId="77777777" w:rsidR="003F29B4" w:rsidRDefault="003F29B4" w:rsidP="003F29B4">
      <w:pPr>
        <w:rPr>
          <w:rFonts w:cs="Arial"/>
        </w:rPr>
      </w:pPr>
      <w:r>
        <w:rPr>
          <w:rFonts w:cs="Arial"/>
        </w:rPr>
        <w:t>&lt;ESMA_QUESTION_MMFST_21&gt;</w:t>
      </w:r>
    </w:p>
    <w:p w14:paraId="3B9773B6" w14:textId="77777777" w:rsidR="00730B4D" w:rsidRPr="006C22D2" w:rsidRDefault="00730B4D" w:rsidP="00730B4D">
      <w:pPr>
        <w:spacing w:after="120"/>
        <w:jc w:val="both"/>
      </w:pPr>
      <w:permStart w:id="2114020511" w:edGrp="everyone"/>
      <w:r w:rsidRPr="006C22D2">
        <w:t xml:space="preserve">Yes, it is almost impossible to implement in any practical or cost-effective way.  The assessment involves far too much subjective judgement to meet the Level 1 requirement for objectivity.   This test will produce unverifiable results incapable of being compared between funds.  </w:t>
      </w:r>
    </w:p>
    <w:p w14:paraId="3C3EDAE5" w14:textId="77777777" w:rsidR="00730B4D" w:rsidRPr="006C22D2" w:rsidRDefault="00730B4D" w:rsidP="00730B4D">
      <w:pPr>
        <w:spacing w:after="120"/>
        <w:jc w:val="both"/>
      </w:pPr>
      <w:r w:rsidRPr="006C22D2">
        <w:t>Weekly liquid assets are defined in the Level 1 text.  The reference in ‘Weekly Liquidity Stress Test’ to ‘available weekly liquid assets’ which are defined differently than in the Level 1 text is confusing and should be deleted.</w:t>
      </w:r>
    </w:p>
    <w:p w14:paraId="52604B7F" w14:textId="77777777" w:rsidR="00730B4D" w:rsidRPr="006C22D2" w:rsidRDefault="00730B4D" w:rsidP="00730B4D">
      <w:pPr>
        <w:spacing w:after="120"/>
        <w:jc w:val="both"/>
      </w:pPr>
      <w:r w:rsidRPr="006C22D2">
        <w:t xml:space="preserve">The fair treatment of investors does not mean treating them all the same, it is perfectly reasonable for portfolio allocation to change and for investors to be treated fairly.  </w:t>
      </w:r>
    </w:p>
    <w:p w14:paraId="533D2BD7" w14:textId="77777777" w:rsidR="00730B4D" w:rsidRPr="006C22D2" w:rsidRDefault="00730B4D" w:rsidP="00730B4D">
      <w:pPr>
        <w:spacing w:after="120"/>
        <w:jc w:val="both"/>
      </w:pPr>
      <w:r w:rsidRPr="006C22D2">
        <w:t>We prefer the current industry practice of Short-term money market funds that constructs sensitivity tables gauging the impact of stepped changes in generic interest rates and credit spreads for different levels of investor redemptions.  An approach which has proved effective in identifying the risk issues within the very short dated and high credit quality investment portfolios operated by Short-term money market funds.</w:t>
      </w:r>
    </w:p>
    <w:permEnd w:id="2114020511"/>
    <w:p w14:paraId="6A3CB0CB" w14:textId="77777777" w:rsidR="003F29B4" w:rsidRDefault="003F29B4" w:rsidP="003F29B4">
      <w:pPr>
        <w:rPr>
          <w:rFonts w:cs="Arial"/>
        </w:rPr>
      </w:pPr>
      <w:r>
        <w:rPr>
          <w:rFonts w:cs="Arial"/>
        </w:rPr>
        <w:t>&lt;ESMA_QUESTION_MMFST_21&gt;</w:t>
      </w:r>
    </w:p>
    <w:p w14:paraId="6A3CB0CC" w14:textId="77777777" w:rsidR="003F29B4" w:rsidRDefault="003F29B4" w:rsidP="003F29B4">
      <w:pPr>
        <w:rPr>
          <w:rFonts w:cs="Arial"/>
        </w:rPr>
      </w:pPr>
    </w:p>
    <w:p w14:paraId="6A3CB0CD" w14:textId="77777777" w:rsidR="003F29B4" w:rsidRDefault="003F29B4" w:rsidP="003F29B4">
      <w:pPr>
        <w:pStyle w:val="Questionstyle"/>
        <w:numPr>
          <w:ilvl w:val="0"/>
          <w:numId w:val="39"/>
        </w:numPr>
      </w:pPr>
      <w:r>
        <w:t xml:space="preserve">: </w:t>
      </w:r>
      <w:r w:rsidRPr="009A317F">
        <w:t>Do you think there should be differentiated outflows assumptions for retail and institutional investors (e.g. higher outflows from institutional investors).</w:t>
      </w:r>
    </w:p>
    <w:p w14:paraId="6A3CB0CE" w14:textId="77777777" w:rsidR="003F29B4" w:rsidRDefault="003F29B4" w:rsidP="003F29B4">
      <w:pPr>
        <w:rPr>
          <w:rFonts w:cs="Arial"/>
        </w:rPr>
      </w:pPr>
      <w:r>
        <w:rPr>
          <w:rFonts w:cs="Arial"/>
        </w:rPr>
        <w:lastRenderedPageBreak/>
        <w:t>&lt;ESMA_QUESTION_MMFST_22&gt;</w:t>
      </w:r>
    </w:p>
    <w:tbl>
      <w:tblPr>
        <w:tblStyle w:val="TableGrid"/>
        <w:tblW w:w="4994" w:type="pct"/>
        <w:tblLook w:val="04A0" w:firstRow="1" w:lastRow="0" w:firstColumn="1" w:lastColumn="0" w:noHBand="0" w:noVBand="1"/>
      </w:tblPr>
      <w:tblGrid>
        <w:gridCol w:w="9401"/>
      </w:tblGrid>
      <w:tr w:rsidR="00730B4D" w:rsidRPr="006C22D2" w14:paraId="174A93CA" w14:textId="77777777" w:rsidTr="001A02F6">
        <w:trPr>
          <w:cantSplit/>
          <w:trHeight w:val="2835"/>
        </w:trPr>
        <w:tc>
          <w:tcPr>
            <w:tcW w:w="5000" w:type="pct"/>
            <w:tcBorders>
              <w:top w:val="nil"/>
              <w:left w:val="nil"/>
              <w:bottom w:val="nil"/>
              <w:right w:val="nil"/>
            </w:tcBorders>
          </w:tcPr>
          <w:p w14:paraId="6A832A71" w14:textId="77777777" w:rsidR="00730B4D" w:rsidRPr="006C22D2" w:rsidRDefault="00730B4D" w:rsidP="001A02F6">
            <w:pPr>
              <w:spacing w:after="120"/>
              <w:jc w:val="both"/>
            </w:pPr>
            <w:permStart w:id="255143645" w:edGrp="everyone"/>
            <w:r w:rsidRPr="006C22D2">
              <w:t xml:space="preserve">The behaviour of investor bases is not well understood.  Correlated behaviour between investors can arise because of a common introducer/distributor, operating in the same corporate group, industry or due to important calendar days such as salary payment days, tax days, quarter ends and year ends.  </w:t>
            </w:r>
          </w:p>
          <w:p w14:paraId="45002F01" w14:textId="77777777" w:rsidR="00730B4D" w:rsidRPr="006C22D2" w:rsidRDefault="00730B4D" w:rsidP="001A02F6">
            <w:pPr>
              <w:spacing w:after="120"/>
              <w:jc w:val="both"/>
            </w:pPr>
            <w:proofErr w:type="gramStart"/>
            <w:r w:rsidRPr="006C22D2">
              <w:t>Generally</w:t>
            </w:r>
            <w:proofErr w:type="gramEnd"/>
            <w:r w:rsidRPr="006C22D2">
              <w:t xml:space="preserve"> for MMFs, there is no basis for retail investors being deemed more stable than institutional investors, and particularly so if they have a common introducer/distributor.</w:t>
            </w:r>
          </w:p>
          <w:p w14:paraId="3318202A" w14:textId="77777777" w:rsidR="00730B4D" w:rsidRPr="006C22D2" w:rsidRDefault="00730B4D" w:rsidP="001A02F6">
            <w:pPr>
              <w:spacing w:after="120"/>
              <w:jc w:val="both"/>
            </w:pPr>
            <w:r>
              <w:t>We advocate the adoption of</w:t>
            </w:r>
            <w:r w:rsidRPr="006C22D2">
              <w:t xml:space="preserve"> the current industry practice of Short-term money market funds that constructs sensitivity tables gauging the impact of stepped changes in generic interest rates and credit spreads for different levels of investor redemptions.  An approach which has proved effective in identifying the risk issues within the very short dated and high credit quality investment portfolios operated by Short-term money market funds.</w:t>
            </w:r>
          </w:p>
          <w:p w14:paraId="3F96CD30" w14:textId="77777777" w:rsidR="00730B4D" w:rsidRPr="006C22D2" w:rsidRDefault="00730B4D" w:rsidP="001A02F6">
            <w:pPr>
              <w:jc w:val="both"/>
            </w:pPr>
          </w:p>
        </w:tc>
      </w:tr>
    </w:tbl>
    <w:permEnd w:id="255143645"/>
    <w:p w14:paraId="6A3CB0D0" w14:textId="77777777" w:rsidR="003F29B4" w:rsidRDefault="003F29B4" w:rsidP="003F29B4">
      <w:pPr>
        <w:rPr>
          <w:rFonts w:cs="Arial"/>
        </w:rPr>
      </w:pPr>
      <w:r>
        <w:rPr>
          <w:rFonts w:cs="Arial"/>
        </w:rPr>
        <w:t>&lt;ESMA_QUESTION_MMFST_22&gt;</w:t>
      </w:r>
    </w:p>
    <w:p w14:paraId="6A3CB0D1" w14:textId="77777777" w:rsidR="003F29B4" w:rsidRDefault="003F29B4" w:rsidP="003F29B4">
      <w:pPr>
        <w:rPr>
          <w:rFonts w:cs="Arial"/>
        </w:rPr>
      </w:pPr>
    </w:p>
    <w:p w14:paraId="6A3CB0D2" w14:textId="77777777" w:rsidR="003F29B4" w:rsidRDefault="003F29B4" w:rsidP="003F29B4">
      <w:pPr>
        <w:pStyle w:val="Questionstyle"/>
        <w:numPr>
          <w:ilvl w:val="0"/>
          <w:numId w:val="39"/>
        </w:numPr>
      </w:pPr>
      <w:r>
        <w:t xml:space="preserve">: </w:t>
      </w:r>
      <w:r w:rsidRPr="009A317F">
        <w:t>Do you have views on the weights that should be attributed to weekly liquid assets?</w:t>
      </w:r>
    </w:p>
    <w:p w14:paraId="6A3CB0D3" w14:textId="77777777" w:rsidR="003F29B4" w:rsidRDefault="003F29B4" w:rsidP="003F29B4">
      <w:pPr>
        <w:rPr>
          <w:rFonts w:cs="Arial"/>
        </w:rPr>
      </w:pPr>
      <w:r>
        <w:rPr>
          <w:rFonts w:cs="Arial"/>
        </w:rPr>
        <w:t>&lt;ESMA_QUESTION_MMFST_23&gt;</w:t>
      </w:r>
    </w:p>
    <w:p w14:paraId="61A6C13E" w14:textId="77777777" w:rsidR="00730B4D" w:rsidRPr="006C22D2" w:rsidRDefault="00730B4D" w:rsidP="00730B4D">
      <w:pPr>
        <w:spacing w:after="120"/>
      </w:pPr>
      <w:permStart w:id="1539187919" w:edGrp="everyone"/>
      <w:r w:rsidRPr="006C22D2">
        <w:t>Yes, Weekly Maturing Assets are defined in the Level 1 text for this purpose and weighted at 100%.</w:t>
      </w:r>
    </w:p>
    <w:p w14:paraId="55503F90" w14:textId="77777777" w:rsidR="00730B4D" w:rsidRPr="006C22D2" w:rsidRDefault="00730B4D" w:rsidP="00730B4D">
      <w:pPr>
        <w:spacing w:after="120"/>
      </w:pPr>
      <w:r w:rsidRPr="006C22D2">
        <w:t>The banking industry is subject to Basel 3, including the Liquidity Coverage Ratio, a regime which is fundamentally different to that set out in MMFR for money market funds.  The resulting portfolios are very different in character and the cost of liquidating assets is not the same. It does not seem reasonable to us to adopt weights from Basel 3 for money market funds.</w:t>
      </w:r>
    </w:p>
    <w:permEnd w:id="1539187919"/>
    <w:p w14:paraId="6A3CB0D5" w14:textId="77777777" w:rsidR="003F29B4" w:rsidRDefault="003F29B4" w:rsidP="003F29B4">
      <w:pPr>
        <w:rPr>
          <w:rFonts w:cs="Arial"/>
        </w:rPr>
      </w:pPr>
      <w:r>
        <w:rPr>
          <w:rFonts w:cs="Arial"/>
        </w:rPr>
        <w:t>&lt;ESMA_QUESTION_MMFST_23&gt;</w:t>
      </w:r>
    </w:p>
    <w:p w14:paraId="6A3CB0D6" w14:textId="77777777" w:rsidR="003F29B4" w:rsidRDefault="003F29B4" w:rsidP="003F29B4">
      <w:pPr>
        <w:rPr>
          <w:rFonts w:cs="Arial"/>
        </w:rPr>
      </w:pPr>
    </w:p>
    <w:p w14:paraId="6A3CB0D7" w14:textId="77777777" w:rsidR="003F29B4" w:rsidRDefault="003F29B4" w:rsidP="003F29B4">
      <w:pPr>
        <w:pStyle w:val="Questionstyle"/>
        <w:numPr>
          <w:ilvl w:val="0"/>
          <w:numId w:val="39"/>
        </w:numPr>
      </w:pPr>
      <w:r>
        <w:t xml:space="preserve">: </w:t>
      </w:r>
      <w:r w:rsidRPr="009A317F">
        <w:t>Do you agree with the additional stress test scenario simulating outflows from the two main investors?</w:t>
      </w:r>
    </w:p>
    <w:p w14:paraId="6A3CB0D8" w14:textId="77777777" w:rsidR="003F29B4" w:rsidRDefault="003F29B4" w:rsidP="003F29B4">
      <w:pPr>
        <w:rPr>
          <w:rFonts w:cs="Arial"/>
        </w:rPr>
      </w:pPr>
      <w:r>
        <w:rPr>
          <w:rFonts w:cs="Arial"/>
        </w:rPr>
        <w:t>&lt;ESMA_QUESTION_MMFST_24&gt;</w:t>
      </w:r>
    </w:p>
    <w:p w14:paraId="0431FCC6" w14:textId="77777777" w:rsidR="00730B4D" w:rsidRPr="006C22D2" w:rsidRDefault="00730B4D" w:rsidP="00730B4D">
      <w:pPr>
        <w:spacing w:after="120"/>
        <w:jc w:val="both"/>
      </w:pPr>
      <w:permStart w:id="1607099267" w:edGrp="everyone"/>
      <w:r w:rsidRPr="006C22D2">
        <w:t>There is some value in analysing investor concentration, but the specification of the test must be much more refined to reach the standard of objectivity and usefulness.  For example, given correlated behaviour between investors can arise because of a common introducer, operating in the same corporate group, industry or due to important calendar days such as salary payment days, tax days, quarter ends and year ends the definition of ‘main’ should objectively deal with this issue.</w:t>
      </w:r>
    </w:p>
    <w:p w14:paraId="0CBAF6A6" w14:textId="77777777" w:rsidR="00730B4D" w:rsidRPr="006C22D2" w:rsidRDefault="00730B4D" w:rsidP="00730B4D">
      <w:pPr>
        <w:spacing w:after="120"/>
        <w:jc w:val="both"/>
      </w:pPr>
      <w:r w:rsidRPr="006C22D2">
        <w:t>The issue is covered by the Level 1 requirement for Daily and Weekly Liquid Assets.  All that is required of this test is to relate the two figures. A relevant example may be found in the current industry practice of Short-term money market funds which constructs sensitivity tables gauging the impact of stepped changes in generic interest rates and credit spreads for different levels of investor redemptions.  An approach which has proved effective in identifying the risk issues within the very short dated and high credit quality investment portfolios operated by Short-term money market funds.</w:t>
      </w:r>
    </w:p>
    <w:permEnd w:id="1607099267"/>
    <w:p w14:paraId="6A3CB0DA" w14:textId="77777777" w:rsidR="003F29B4" w:rsidRDefault="003F29B4" w:rsidP="003F29B4">
      <w:pPr>
        <w:rPr>
          <w:rFonts w:cs="Arial"/>
        </w:rPr>
      </w:pPr>
      <w:r>
        <w:rPr>
          <w:rFonts w:cs="Arial"/>
        </w:rPr>
        <w:t>&lt;ESMA_QUESTION_MMFST_24&gt;</w:t>
      </w:r>
    </w:p>
    <w:p w14:paraId="6A3CB0DB" w14:textId="77777777" w:rsidR="003F29B4" w:rsidRDefault="003F29B4" w:rsidP="003F29B4">
      <w:pPr>
        <w:rPr>
          <w:rFonts w:cs="Arial"/>
        </w:rPr>
      </w:pPr>
    </w:p>
    <w:p w14:paraId="6A3CB0DC" w14:textId="77777777" w:rsidR="003F29B4" w:rsidRPr="009A317F" w:rsidRDefault="003F29B4" w:rsidP="003F29B4">
      <w:pPr>
        <w:pStyle w:val="Questionstyle"/>
        <w:numPr>
          <w:ilvl w:val="0"/>
          <w:numId w:val="39"/>
        </w:numPr>
      </w:pPr>
      <w:r>
        <w:t xml:space="preserve">: </w:t>
      </w:r>
      <w:r w:rsidRPr="009A317F">
        <w:t xml:space="preserve">Do you agree that for the first update of the guidelines MMF managers could be asked to combine the impact of the different risk scenarios, including the liquidity shock? </w:t>
      </w:r>
    </w:p>
    <w:p w14:paraId="6A3CB0DD" w14:textId="77777777" w:rsidR="003F29B4" w:rsidRDefault="003F29B4" w:rsidP="003F29B4">
      <w:pPr>
        <w:rPr>
          <w:rFonts w:cs="Arial"/>
        </w:rPr>
      </w:pPr>
      <w:r>
        <w:rPr>
          <w:rFonts w:cs="Arial"/>
        </w:rPr>
        <w:t>&lt;ESMA_QUESTION_MMFST_25&gt;</w:t>
      </w:r>
    </w:p>
    <w:p w14:paraId="6A3CB0DF" w14:textId="7CE667D2" w:rsidR="003F29B4" w:rsidRPr="007B52B2" w:rsidRDefault="00730B4D" w:rsidP="003F29B4">
      <w:pPr>
        <w:rPr>
          <w:rFonts w:cs="Arial"/>
        </w:rPr>
      </w:pPr>
      <w:permStart w:id="1049238607" w:edGrp="everyone"/>
      <w:r w:rsidRPr="006C22D2">
        <w:t>We believe that ESMA should allow the individual stress tests to run through several iterations to bed-down before contemplating combining them into a macro systemic shock.</w:t>
      </w:r>
      <w:r w:rsidRPr="00D237D2">
        <w:t xml:space="preserve">  </w:t>
      </w:r>
      <w:permEnd w:id="1049238607"/>
      <w:r w:rsidR="003F29B4">
        <w:rPr>
          <w:rFonts w:cs="Arial"/>
        </w:rPr>
        <w:t>&lt;ESMA_QUESTION_MMFST_25&gt;</w:t>
      </w:r>
    </w:p>
    <w:p w14:paraId="6A3CB0E0" w14:textId="77777777" w:rsidR="00CC38E9" w:rsidRDefault="00210E59" w:rsidP="00210E59">
      <w:pPr>
        <w:rPr>
          <w:b/>
        </w:rPr>
      </w:pPr>
      <w:r>
        <w:rPr>
          <w:b/>
        </w:rPr>
        <w:t xml:space="preserve"> </w:t>
      </w:r>
    </w:p>
    <w:p w14:paraId="6A3CB0E1" w14:textId="77777777" w:rsidR="00820CBA" w:rsidRPr="00820CBA" w:rsidRDefault="00820CBA" w:rsidP="00820CBA">
      <w:pPr>
        <w:rPr>
          <w:lang w:eastAsia="en-US"/>
        </w:rPr>
      </w:pPr>
    </w:p>
    <w:sectPr w:rsidR="00820CBA" w:rsidRPr="00820CBA"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06649" w14:textId="77777777" w:rsidR="00BD2778" w:rsidRDefault="00BD2778">
      <w:r>
        <w:separator/>
      </w:r>
    </w:p>
    <w:p w14:paraId="09D0B0CD" w14:textId="77777777" w:rsidR="00BD2778" w:rsidRDefault="00BD2778"/>
  </w:endnote>
  <w:endnote w:type="continuationSeparator" w:id="0">
    <w:p w14:paraId="01F3F2D8" w14:textId="77777777" w:rsidR="00BD2778" w:rsidRDefault="00BD2778">
      <w:r>
        <w:continuationSeparator/>
      </w:r>
    </w:p>
    <w:p w14:paraId="06B7EA57" w14:textId="77777777" w:rsidR="00BD2778" w:rsidRDefault="00BD2778"/>
  </w:endnote>
  <w:endnote w:type="continuationNotice" w:id="1">
    <w:p w14:paraId="6A35EA91" w14:textId="77777777" w:rsidR="00BD2778" w:rsidRDefault="00BD2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4C7D9930"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082626">
            <w:rPr>
              <w:rFonts w:cs="Arial"/>
              <w:noProof/>
              <w:sz w:val="22"/>
              <w:szCs w:val="22"/>
            </w:rPr>
            <w:t>5</w:t>
          </w:r>
          <w:r w:rsidRPr="00616B9B">
            <w:rPr>
              <w:rFonts w:cs="Arial"/>
              <w:noProof/>
              <w:sz w:val="22"/>
              <w:szCs w:val="22"/>
            </w:rPr>
            <w:fldChar w:fldCharType="end"/>
          </w:r>
        </w:p>
      </w:tc>
    </w:tr>
  </w:tbl>
  <w:p w14:paraId="6A3CB0F0"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2BD44" w14:textId="77777777" w:rsidR="00BD2778" w:rsidRDefault="00BD2778">
      <w:r>
        <w:separator/>
      </w:r>
    </w:p>
    <w:p w14:paraId="79B3C2AD" w14:textId="77777777" w:rsidR="00BD2778" w:rsidRDefault="00BD2778"/>
  </w:footnote>
  <w:footnote w:type="continuationSeparator" w:id="0">
    <w:p w14:paraId="3EBEB1ED" w14:textId="77777777" w:rsidR="00BD2778" w:rsidRDefault="00BD2778">
      <w:r>
        <w:continuationSeparator/>
      </w:r>
    </w:p>
    <w:p w14:paraId="34BC9E47" w14:textId="77777777" w:rsidR="00BD2778" w:rsidRDefault="00BD2778"/>
  </w:footnote>
  <w:footnote w:type="continuationNotice" w:id="1">
    <w:p w14:paraId="76E5F2F5" w14:textId="77777777" w:rsidR="00BD2778" w:rsidRDefault="00BD2778"/>
  </w:footnote>
  <w:footnote w:id="2">
    <w:p w14:paraId="210FC7B8" w14:textId="77777777" w:rsidR="00166437" w:rsidRDefault="00166437" w:rsidP="00166437">
      <w:pPr>
        <w:pStyle w:val="FootnoteText"/>
      </w:pPr>
      <w:r w:rsidRPr="00A34809">
        <w:rPr>
          <w:rStyle w:val="FootnoteReference"/>
          <w:rFonts w:asciiTheme="minorHAnsi" w:hAnsiTheme="minorHAnsi" w:cstheme="minorBidi"/>
        </w:rPr>
        <w:footnoteRef/>
      </w:r>
      <w:r w:rsidRPr="00A34809">
        <w:rPr>
          <w:rStyle w:val="FootnoteReference"/>
          <w:rFonts w:asciiTheme="minorHAnsi" w:hAnsiTheme="minorHAnsi" w:cstheme="minorBidi"/>
        </w:rPr>
        <w:t xml:space="preserve"> </w:t>
      </w:r>
      <w:r w:rsidRPr="00192149">
        <w:rPr>
          <w:rStyle w:val="FootnoteReference"/>
          <w:rFonts w:asciiTheme="minorHAnsi" w:hAnsiTheme="minorHAnsi" w:cstheme="minorBidi"/>
          <w:vertAlign w:val="baseline"/>
        </w:rPr>
        <w:t>Please see ‘Risk issues within Short Term Money Market Funds’ attached to this submission</w:t>
      </w:r>
    </w:p>
  </w:footnote>
  <w:footnote w:id="3">
    <w:p w14:paraId="756D92BD" w14:textId="77777777" w:rsidR="00166437" w:rsidRDefault="00166437" w:rsidP="00166437">
      <w:pPr>
        <w:pStyle w:val="FootnoteText"/>
      </w:pPr>
      <w:r>
        <w:rPr>
          <w:rStyle w:val="FootnoteReference"/>
        </w:rPr>
        <w:footnoteRef/>
      </w:r>
      <w:r>
        <w:t xml:space="preserve"> Please see the Rating Agency default studies from Fitch, Moody’s and Standard &amp; Poor’s attached to this submission</w:t>
      </w:r>
    </w:p>
  </w:footnote>
  <w:footnote w:id="4">
    <w:p w14:paraId="07A36602" w14:textId="77777777" w:rsidR="00166437" w:rsidRDefault="00166437" w:rsidP="00166437">
      <w:pPr>
        <w:pStyle w:val="FootnoteText"/>
      </w:pPr>
      <w:r>
        <w:rPr>
          <w:rStyle w:val="FootnoteReference"/>
        </w:rPr>
        <w:footnoteRef/>
      </w:r>
      <w:r>
        <w:t xml:space="preserve"> The results are taken from the Default Studies in reference 2, directly above, and are extracted in </w:t>
      </w:r>
      <w:r w:rsidRPr="00192149">
        <w:rPr>
          <w:rStyle w:val="FootnoteReference"/>
          <w:rFonts w:asciiTheme="minorHAnsi" w:hAnsiTheme="minorHAnsi" w:cstheme="minorBidi"/>
          <w:vertAlign w:val="baseline"/>
        </w:rPr>
        <w:t>‘Risk issues within Short Term Money Market Funds’</w:t>
      </w:r>
    </w:p>
  </w:footnote>
  <w:footnote w:id="5">
    <w:p w14:paraId="3489F682" w14:textId="77777777" w:rsidR="00166437" w:rsidRDefault="00166437" w:rsidP="00166437">
      <w:pPr>
        <w:pStyle w:val="FootnoteText"/>
      </w:pPr>
      <w:r>
        <w:rPr>
          <w:rStyle w:val="FootnoteReference"/>
        </w:rPr>
        <w:footnoteRef/>
      </w:r>
      <w:r>
        <w:t xml:space="preserve"> Please see the money market fund rating criteria documents from Fitch, Moody’s and Standard &amp; Poor’s attached to this submission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77777777" w:rsidR="00811EDA" w:rsidRDefault="00DE66EB">
    <w:pPr>
      <w:pStyle w:val="Header"/>
    </w:pPr>
    <w:r>
      <w:rPr>
        <w:noProof/>
        <w:lang w:eastAsia="en-GB"/>
      </w:rPr>
      <w:drawing>
        <wp:anchor distT="0" distB="0" distL="114300" distR="114300" simplePos="0" relativeHeight="251658240" behindDoc="0" locked="0" layoutInCell="1" allowOverlap="1" wp14:anchorId="6A3CB101" wp14:editId="6A3CB102">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6A3CB103" wp14:editId="6A3CB104">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4F02C"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6A3CB105" wp14:editId="6A3CB106">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6A3CB107" wp14:editId="6A3CB10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3DFA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6A3CB10B" wp14:editId="6A3CB10C">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045091"/>
    <w:multiLevelType w:val="hybridMultilevel"/>
    <w:tmpl w:val="9E7A1A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A7ADF"/>
    <w:multiLevelType w:val="hybridMultilevel"/>
    <w:tmpl w:val="388A7088"/>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1F32F64"/>
    <w:multiLevelType w:val="hybridMultilevel"/>
    <w:tmpl w:val="9F74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8"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0"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2" w15:restartNumberingAfterBreak="0">
    <w:nsid w:val="3E8B13DA"/>
    <w:multiLevelType w:val="hybridMultilevel"/>
    <w:tmpl w:val="824E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5"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8"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E21525A"/>
    <w:multiLevelType w:val="hybridMultilevel"/>
    <w:tmpl w:val="EABC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0" w15:restartNumberingAfterBreak="0">
    <w:nsid w:val="65124161"/>
    <w:multiLevelType w:val="hybridMultilevel"/>
    <w:tmpl w:val="E248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76D6472F"/>
    <w:multiLevelType w:val="hybridMultilevel"/>
    <w:tmpl w:val="3DB4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0"/>
  </w:num>
  <w:num w:numId="2">
    <w:abstractNumId w:val="24"/>
  </w:num>
  <w:num w:numId="3">
    <w:abstractNumId w:val="15"/>
  </w:num>
  <w:num w:numId="4">
    <w:abstractNumId w:val="30"/>
  </w:num>
  <w:num w:numId="5">
    <w:abstractNumId w:val="32"/>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8"/>
  </w:num>
  <w:num w:numId="14">
    <w:abstractNumId w:val="28"/>
  </w:num>
  <w:num w:numId="15">
    <w:abstractNumId w:val="11"/>
  </w:num>
  <w:num w:numId="16">
    <w:abstractNumId w:val="1"/>
  </w:num>
  <w:num w:numId="17">
    <w:abstractNumId w:val="18"/>
  </w:num>
  <w:num w:numId="18">
    <w:abstractNumId w:val="19"/>
  </w:num>
  <w:num w:numId="19">
    <w:abstractNumId w:val="21"/>
  </w:num>
  <w:num w:numId="20">
    <w:abstractNumId w:val="33"/>
  </w:num>
  <w:num w:numId="21">
    <w:abstractNumId w:val="45"/>
  </w:num>
  <w:num w:numId="22">
    <w:abstractNumId w:val="31"/>
  </w:num>
  <w:num w:numId="23">
    <w:abstractNumId w:val="10"/>
  </w:num>
  <w:num w:numId="24">
    <w:abstractNumId w:val="37"/>
  </w:num>
  <w:num w:numId="25">
    <w:abstractNumId w:val="36"/>
  </w:num>
  <w:num w:numId="26">
    <w:abstractNumId w:val="25"/>
  </w:num>
  <w:num w:numId="27">
    <w:abstractNumId w:val="42"/>
  </w:num>
  <w:num w:numId="28">
    <w:abstractNumId w:val="48"/>
  </w:num>
  <w:num w:numId="29">
    <w:abstractNumId w:val="8"/>
  </w:num>
  <w:num w:numId="30">
    <w:abstractNumId w:val="4"/>
  </w:num>
  <w:num w:numId="31">
    <w:abstractNumId w:val="27"/>
  </w:num>
  <w:num w:numId="32">
    <w:abstractNumId w:val="26"/>
  </w:num>
  <w:num w:numId="33">
    <w:abstractNumId w:val="44"/>
  </w:num>
  <w:num w:numId="34">
    <w:abstractNumId w:val="43"/>
  </w:num>
  <w:num w:numId="35">
    <w:abstractNumId w:val="12"/>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9"/>
  </w:num>
  <w:num w:numId="39">
    <w:abstractNumId w:val="16"/>
  </w:num>
  <w:num w:numId="40">
    <w:abstractNumId w:val="13"/>
  </w:num>
  <w:num w:numId="41">
    <w:abstractNumId w:val="23"/>
  </w:num>
  <w:num w:numId="42">
    <w:abstractNumId w:val="41"/>
  </w:num>
  <w:num w:numId="43">
    <w:abstractNumId w:val="35"/>
  </w:num>
  <w:num w:numId="44">
    <w:abstractNumId w:val="22"/>
  </w:num>
  <w:num w:numId="45">
    <w:abstractNumId w:val="46"/>
  </w:num>
  <w:num w:numId="46">
    <w:abstractNumId w:val="2"/>
  </w:num>
  <w:num w:numId="47">
    <w:abstractNumId w:val="3"/>
  </w:num>
  <w:num w:numId="48">
    <w:abstractNumId w:val="7"/>
  </w:num>
  <w:num w:numId="49">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T9VJMAJa1ZZprLwSbeTr00/Ai5Bjd2UG5zpdvaOmxKpgTELyQAIxJ88SUb0jISV/2qkDxLClVxyOQFDklR2ZQ==" w:salt="38y2Md7YHAsx2tY+pPNfu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437"/>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7AD"/>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0B4D"/>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5732"/>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2778"/>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77B6C"/>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5B17"/>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immfa.org"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ft.com/content/868f2dfc-e842-11e8-8a85-04b8afea6ea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F98513A6C7154BBEAA3B849DCE0F1D" ma:contentTypeVersion="9" ma:contentTypeDescription="Create a new document." ma:contentTypeScope="" ma:versionID="542dace7ef1bf77dc3fc51613c71174c">
  <xsd:schema xmlns:xsd="http://www.w3.org/2001/XMLSchema" xmlns:xs="http://www.w3.org/2001/XMLSchema" xmlns:p="http://schemas.microsoft.com/office/2006/metadata/properties" xmlns:ns2="305c5873-8f29-4047-95e3-59b9edfb9e5f" xmlns:ns3="3a3372f0-c1f0-4f1d-bf23-e3b35840e156" targetNamespace="http://schemas.microsoft.com/office/2006/metadata/properties" ma:root="true" ma:fieldsID="82463d280182ca4058d9087a636afe21" ns2:_="" ns3:_="">
    <xsd:import namespace="305c5873-8f29-4047-95e3-59b9edfb9e5f"/>
    <xsd:import namespace="3a3372f0-c1f0-4f1d-bf23-e3b35840e1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c5873-8f29-4047-95e3-59b9edfb9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3372f0-c1f0-4f1d-bf23-e3b35840e15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244E1B6F-5328-4FA4-B103-720658D16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c5873-8f29-4047-95e3-59b9edfb9e5f"/>
    <ds:schemaRef ds:uri="3a3372f0-c1f0-4f1d-bf23-e3b35840e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CB8FC8-5A5C-4E72-BF6B-616B9CF53ABA}">
  <ds:schemaRefs>
    <ds:schemaRef ds:uri="http://schemas.openxmlformats.org/officeDocument/2006/bibliography"/>
  </ds:schemaRefs>
</ds:datastoreItem>
</file>

<file path=customXml/itemProps5.xml><?xml version="1.0" encoding="utf-8"?>
<ds:datastoreItem xmlns:ds="http://schemas.openxmlformats.org/officeDocument/2006/customXml" ds:itemID="{DB78FCE1-769F-418F-ABEE-6681F341A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6367</Words>
  <Characters>36293</Characters>
  <Application>Microsoft Office Word</Application>
  <DocSecurity>8</DocSecurity>
  <Lines>302</Lines>
  <Paragraphs>85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42575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Martin Curran</cp:lastModifiedBy>
  <cp:revision>2</cp:revision>
  <cp:lastPrinted>2015-02-18T11:01:00Z</cp:lastPrinted>
  <dcterms:created xsi:type="dcterms:W3CDTF">2018-12-06T09:06:00Z</dcterms:created>
  <dcterms:modified xsi:type="dcterms:W3CDTF">2018-12-06T09:06:00Z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0x01010082F98513A6C7154BBEAA3B849DCE0F1D</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130;#Consultation Paper|c6238baf-c3d7-4bb8-8cf2-f28a89601f52</vt:lpwstr>
  </property>
  <property fmtid="{D5CDD505-2E9C-101B-9397-08002B2CF9AE}" pid="8" name="ConfidentialityLevel">
    <vt:lpwstr>15;#Regular|07f1e362-856b-423d-bea6-a14079762141</vt:lpwstr>
  </property>
  <property fmtid="{D5CDD505-2E9C-101B-9397-08002B2CF9AE}" pid="9" name="_dlc_DocIdItemGuid">
    <vt:lpwstr>3576d60e-3f8a-4cd1-9ac0-b558df65b317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ies>
</file>