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7243F1" w:rsidP="00E41DB9">
            <w:pPr>
              <w:pStyle w:val="00bDBInfo"/>
              <w:rPr>
                <w:rFonts w:cs="Arial"/>
              </w:rPr>
            </w:pPr>
            <w:r>
              <w:rPr>
                <w:rFonts w:cs="Arial"/>
              </w:rPr>
              <w:t>1</w:t>
            </w:r>
            <w:r w:rsidR="00E41DB9">
              <w:rPr>
                <w:rFonts w:cs="Arial"/>
              </w:rPr>
              <w:t>3</w:t>
            </w:r>
            <w:r>
              <w:rPr>
                <w:rFonts w:cs="Arial"/>
              </w:rPr>
              <w:t xml:space="preserve"> July </w:t>
            </w:r>
            <w:r w:rsidR="00EF5FB9">
              <w:rPr>
                <w:rFonts w:cs="Arial"/>
              </w:rPr>
              <w:t>2018</w:t>
            </w:r>
          </w:p>
        </w:tc>
      </w:tr>
    </w:tbl>
    <w:p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rsidTr="006E0A4F">
        <w:trPr>
          <w:trHeight w:hRule="exact" w:val="2475"/>
        </w:trPr>
        <w:tc>
          <w:tcPr>
            <w:tcW w:w="9646" w:type="dxa"/>
            <w:vAlign w:val="bottom"/>
          </w:tcPr>
          <w:p w:rsidR="00AF38AF" w:rsidRPr="00AF38AF" w:rsidRDefault="006F4535" w:rsidP="00AF38AF">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w:t>
            </w:r>
            <w:r w:rsidR="00AF38AF">
              <w:rPr>
                <w:rFonts w:cs="Arial"/>
                <w:szCs w:val="56"/>
              </w:rPr>
              <w:t xml:space="preserve">the </w:t>
            </w:r>
            <w:r w:rsidRPr="006E0A4F">
              <w:rPr>
                <w:rFonts w:cs="Arial"/>
                <w:szCs w:val="56"/>
              </w:rPr>
              <w:t>Consultation Paper on</w:t>
            </w:r>
            <w:r w:rsidR="00AF38AF" w:rsidRPr="00AF38AF">
              <w:rPr>
                <w:rFonts w:cs="Arial"/>
                <w:szCs w:val="56"/>
              </w:rPr>
              <w:t xml:space="preserve"> the</w:t>
            </w:r>
            <w:r w:rsidR="004C71E5">
              <w:rPr>
                <w:rFonts w:cs="Arial"/>
                <w:szCs w:val="56"/>
              </w:rPr>
              <w:t xml:space="preserve"> draft technical advice on</w:t>
            </w:r>
            <w:r w:rsidR="00AF38AF" w:rsidRPr="00AF38AF">
              <w:rPr>
                <w:rFonts w:cs="Arial"/>
                <w:szCs w:val="56"/>
              </w:rPr>
              <w:t xml:space="preserve"> </w:t>
            </w:r>
            <w:r w:rsidR="00825B8E">
              <w:rPr>
                <w:rFonts w:cs="Arial"/>
                <w:szCs w:val="56"/>
              </w:rPr>
              <w:t>m</w:t>
            </w:r>
            <w:r w:rsidR="00775563">
              <w:rPr>
                <w:rFonts w:cs="Arial"/>
                <w:szCs w:val="56"/>
              </w:rPr>
              <w:t>inimum information content for p</w:t>
            </w:r>
            <w:r w:rsidR="00825B8E">
              <w:rPr>
                <w:rFonts w:cs="Arial"/>
                <w:szCs w:val="56"/>
              </w:rPr>
              <w:t>rospectus exemption</w:t>
            </w:r>
          </w:p>
          <w:p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rsidTr="006E0A4F">
        <w:trPr>
          <w:trHeight w:hRule="exact" w:val="1237"/>
        </w:trPr>
        <w:tc>
          <w:tcPr>
            <w:tcW w:w="9646" w:type="dxa"/>
            <w:tcMar>
              <w:top w:w="142" w:type="dxa"/>
            </w:tcMar>
          </w:tcPr>
          <w:p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7243F1">
            <w:pPr>
              <w:pStyle w:val="02Date"/>
              <w:rPr>
                <w:rFonts w:cs="Arial"/>
              </w:rPr>
            </w:pPr>
            <w:r w:rsidRPr="006E20DE">
              <w:rPr>
                <w:rFonts w:cs="Arial"/>
              </w:rPr>
              <w:lastRenderedPageBreak/>
              <w:t xml:space="preserve">Date: </w:t>
            </w:r>
            <w:r w:rsidR="00A46E9C" w:rsidRPr="006E20DE">
              <w:rPr>
                <w:rFonts w:cs="Arial"/>
              </w:rPr>
              <w:t>13</w:t>
            </w:r>
            <w:r w:rsidR="007243F1" w:rsidRPr="006E20DE">
              <w:rPr>
                <w:rFonts w:cs="Arial"/>
              </w:rPr>
              <w:t xml:space="preserve"> July</w:t>
            </w:r>
            <w:r w:rsidR="005738DE" w:rsidRPr="006E20DE">
              <w:rPr>
                <w:rFonts w:cs="Arial"/>
              </w:rPr>
              <w:t xml:space="preserve"> 2018</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9A3017" w:rsidRDefault="009A3017" w:rsidP="004C71E5">
      <w:pPr>
        <w:jc w:val="both"/>
        <w:rPr>
          <w:rStyle w:val="SubtleEmphasis"/>
          <w:b w:val="0"/>
          <w:sz w:val="22"/>
        </w:rPr>
      </w:pPr>
      <w:r w:rsidRPr="00EC11D6">
        <w:rPr>
          <w:rStyle w:val="SubtleEmphasis"/>
          <w:b w:val="0"/>
          <w:sz w:val="22"/>
        </w:rPr>
        <w:t xml:space="preserve">ESMA invites responses to the questions set out throughout </w:t>
      </w:r>
      <w:r w:rsidR="00963D60" w:rsidRPr="00EC11D6">
        <w:rPr>
          <w:rStyle w:val="SubtleEmphasis"/>
          <w:b w:val="0"/>
          <w:sz w:val="22"/>
        </w:rPr>
        <w:t xml:space="preserve">its </w:t>
      </w:r>
      <w:r w:rsidR="00EF5FB9" w:rsidRPr="00EC11D6">
        <w:rPr>
          <w:rStyle w:val="SubtleEmphasis"/>
          <w:b w:val="0"/>
          <w:sz w:val="22"/>
        </w:rPr>
        <w:t xml:space="preserve">Consultation Paper </w:t>
      </w:r>
      <w:r w:rsidR="004C71E5">
        <w:rPr>
          <w:rStyle w:val="SubtleEmphasis"/>
          <w:b w:val="0"/>
          <w:sz w:val="22"/>
        </w:rPr>
        <w:t>on</w:t>
      </w:r>
      <w:r w:rsidR="004C71E5" w:rsidRPr="004C71E5">
        <w:rPr>
          <w:rStyle w:val="SubtleEmphasis"/>
          <w:b w:val="0"/>
          <w:sz w:val="22"/>
        </w:rPr>
        <w:t xml:space="preserve"> the draft te</w:t>
      </w:r>
      <w:r w:rsidR="004C71E5">
        <w:rPr>
          <w:rStyle w:val="SubtleEmphasis"/>
          <w:b w:val="0"/>
          <w:sz w:val="22"/>
        </w:rPr>
        <w:t>chnical advice on minimum infor</w:t>
      </w:r>
      <w:r w:rsidR="004C71E5" w:rsidRPr="004C71E5">
        <w:rPr>
          <w:rStyle w:val="SubtleEmphasis"/>
          <w:b w:val="0"/>
          <w:sz w:val="22"/>
        </w:rPr>
        <w:t>mation content for prospectus exemption</w:t>
      </w:r>
      <w:r w:rsidRPr="00EC11D6">
        <w:rPr>
          <w:rStyle w:val="SubtleEmphasis"/>
          <w:b w:val="0"/>
          <w:sz w:val="22"/>
        </w:rPr>
        <w:t>. Responses are most helpful if they:</w:t>
      </w:r>
    </w:p>
    <w:p w:rsidR="00AF38AF" w:rsidRPr="00E40A5C" w:rsidRDefault="00AF38AF" w:rsidP="00AF38AF">
      <w:pPr>
        <w:rPr>
          <w:rStyle w:val="SubtleEmphasis"/>
          <w:b w:val="0"/>
          <w:sz w:val="22"/>
        </w:rPr>
      </w:pP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respond to the question stated;</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contain a clear rationale; and</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describe any alternatives ESMA should consider.</w:t>
      </w:r>
    </w:p>
    <w:p w:rsidR="009A3017" w:rsidRPr="00E40A5C" w:rsidRDefault="009A3017" w:rsidP="009A3017">
      <w:pPr>
        <w:spacing w:after="240"/>
        <w:jc w:val="both"/>
        <w:rPr>
          <w:rStyle w:val="SubtleEmphasis"/>
          <w:b w:val="0"/>
          <w:sz w:val="22"/>
        </w:rPr>
      </w:pPr>
      <w:r w:rsidRPr="00E40A5C">
        <w:rPr>
          <w:rStyle w:val="SubtleEmphasis"/>
          <w:b w:val="0"/>
          <w:sz w:val="22"/>
        </w:rPr>
        <w:t xml:space="preserve">ESMA will consider all responses received by </w:t>
      </w:r>
      <w:r w:rsidR="00EC11D6" w:rsidRPr="00EC11D6">
        <w:rPr>
          <w:rStyle w:val="SubtleEmphasis"/>
          <w:b w:val="0"/>
          <w:sz w:val="22"/>
        </w:rPr>
        <w:t>05 October</w:t>
      </w:r>
      <w:r w:rsidR="005C6485" w:rsidRPr="00EC11D6">
        <w:rPr>
          <w:rStyle w:val="SubtleEmphasis"/>
          <w:b w:val="0"/>
          <w:sz w:val="22"/>
        </w:rPr>
        <w:t xml:space="preserve"> 2018</w:t>
      </w:r>
      <w:r w:rsidRPr="00EC11D6">
        <w:rPr>
          <w:rStyle w:val="SubtleEmphasis"/>
          <w:b w:val="0"/>
          <w:sz w:val="22"/>
        </w:rPr>
        <w:t>.</w:t>
      </w:r>
    </w:p>
    <w:p w:rsidR="009A3017" w:rsidRPr="00E40A5C" w:rsidRDefault="009A3017" w:rsidP="009A3017">
      <w:pPr>
        <w:spacing w:after="120"/>
        <w:jc w:val="both"/>
        <w:rPr>
          <w:rStyle w:val="SubtleEmphasis"/>
          <w:sz w:val="22"/>
        </w:rPr>
      </w:pPr>
      <w:r w:rsidRPr="00E40A5C">
        <w:rPr>
          <w:rStyle w:val="SubtleEmphasis"/>
          <w:sz w:val="22"/>
        </w:rPr>
        <w:t>Instructions</w:t>
      </w:r>
    </w:p>
    <w:p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825B8E">
        <w:rPr>
          <w:rStyle w:val="SubtleEmphasis"/>
          <w:b w:val="0"/>
          <w:sz w:val="22"/>
        </w:rPr>
        <w:t>PE</w:t>
      </w:r>
      <w:r w:rsidRPr="00E40A5C">
        <w:rPr>
          <w:rStyle w:val="SubtleEmphasis"/>
          <w:b w:val="0"/>
          <w:sz w:val="22"/>
        </w:rPr>
        <w:t>_1&gt;. Your response to each question has to be framed by the two tags corresponding to the question.</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When you have drafted your response, name your response form according to the following convention: </w:t>
      </w:r>
      <w:bookmarkStart w:id="1" w:name="_GoBack"/>
      <w:r w:rsidRPr="00E40A5C">
        <w:rPr>
          <w:rStyle w:val="SubtleEmphasis"/>
          <w:b w:val="0"/>
          <w:sz w:val="22"/>
        </w:rPr>
        <w:t>ESMA_</w:t>
      </w:r>
      <w:r w:rsidR="00825B8E">
        <w:rPr>
          <w:rStyle w:val="SubtleEmphasis"/>
          <w:b w:val="0"/>
          <w:sz w:val="22"/>
        </w:rPr>
        <w:t>PE</w:t>
      </w:r>
      <w:r w:rsidRPr="00E40A5C">
        <w:rPr>
          <w:rStyle w:val="SubtleEmphasis"/>
          <w:b w:val="0"/>
          <w:sz w:val="22"/>
        </w:rPr>
        <w:t>_nameofrespondent_RESPONSEFORM</w:t>
      </w:r>
      <w:bookmarkEnd w:id="1"/>
      <w:r w:rsidRPr="00E40A5C">
        <w:rPr>
          <w:rStyle w:val="SubtleEmphasis"/>
          <w:b w:val="0"/>
          <w:sz w:val="22"/>
        </w:rPr>
        <w:t>. For example, for a respondent named ABCD, the response form would be entitled ESMA_</w:t>
      </w:r>
      <w:r w:rsidR="00825B8E">
        <w:rPr>
          <w:rStyle w:val="SubtleEmphasis"/>
          <w:b w:val="0"/>
          <w:sz w:val="22"/>
        </w:rPr>
        <w:t>PE</w:t>
      </w:r>
      <w:r w:rsidRPr="00E40A5C">
        <w:rPr>
          <w:rStyle w:val="SubtleEmphasis"/>
          <w:b w:val="0"/>
          <w:sz w:val="22"/>
        </w:rPr>
        <w:t>_ABCD_RESPONSEFORM.</w:t>
      </w:r>
    </w:p>
    <w:p w:rsidR="009A3017" w:rsidRPr="00E40A5C" w:rsidRDefault="009A3017" w:rsidP="00775563">
      <w:pPr>
        <w:pStyle w:val="ListParagraph"/>
        <w:numPr>
          <w:ilvl w:val="0"/>
          <w:numId w:val="37"/>
        </w:numPr>
        <w:spacing w:after="240" w:line="276" w:lineRule="auto"/>
        <w:contextualSpacing w:val="0"/>
        <w:jc w:val="both"/>
        <w:rPr>
          <w:rStyle w:val="SubtleEmphasis"/>
          <w:b w:val="0"/>
          <w:sz w:val="22"/>
        </w:rPr>
      </w:pPr>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16" w:history="1">
        <w:r w:rsidRPr="00E40A5C">
          <w:rPr>
            <w:rStyle w:val="Hyperlink"/>
            <w:rFonts w:cs="Arial"/>
            <w:sz w:val="22"/>
          </w:rPr>
          <w:t>www.esma.europa.eu</w:t>
        </w:r>
      </w:hyperlink>
      <w:r w:rsidR="006E0A4F">
        <w:rPr>
          <w:rStyle w:val="SubtleEmphasis"/>
          <w:b w:val="0"/>
          <w:sz w:val="22"/>
        </w:rPr>
        <w:t xml:space="preserve"> under the heading “Your input – Open consultatio</w:t>
      </w:r>
      <w:r w:rsidR="006E0A4F" w:rsidRPr="001D5360">
        <w:rPr>
          <w:rStyle w:val="SubtleEmphasis"/>
          <w:b w:val="0"/>
          <w:sz w:val="22"/>
        </w:rPr>
        <w:t>ns”</w:t>
      </w:r>
      <w:r w:rsidRPr="001D5360">
        <w:rPr>
          <w:rStyle w:val="SubtleEmphasis"/>
          <w:b w:val="0"/>
          <w:sz w:val="22"/>
        </w:rPr>
        <w:t xml:space="preserve"> </w:t>
      </w:r>
      <w:r w:rsidRPr="001D5360">
        <w:rPr>
          <w:rStyle w:val="SubtleEmphasis"/>
          <w:b w:val="0"/>
          <w:sz w:val="22"/>
        </w:rPr>
        <w:sym w:font="Wingdings" w:char="F0E0"/>
      </w:r>
      <w:r w:rsidRPr="001D5360">
        <w:rPr>
          <w:rStyle w:val="SubtleEmphasis"/>
          <w:b w:val="0"/>
          <w:sz w:val="22"/>
        </w:rPr>
        <w:t xml:space="preserve"> </w:t>
      </w:r>
      <w:r w:rsidR="006E0A4F" w:rsidRPr="001D5360">
        <w:rPr>
          <w:rStyle w:val="SubtleEmphasis"/>
          <w:b w:val="0"/>
          <w:sz w:val="22"/>
        </w:rPr>
        <w:t>“</w:t>
      </w:r>
      <w:r w:rsidR="00EF5FB9" w:rsidRPr="00EF5FB9">
        <w:rPr>
          <w:rStyle w:val="SubtleEmphasis"/>
          <w:b w:val="0"/>
          <w:sz w:val="22"/>
        </w:rPr>
        <w:t xml:space="preserve">Consultation </w:t>
      </w:r>
      <w:r w:rsidR="004C71E5">
        <w:rPr>
          <w:rStyle w:val="SubtleEmphasis"/>
          <w:b w:val="0"/>
          <w:sz w:val="22"/>
        </w:rPr>
        <w:t>on</w:t>
      </w:r>
      <w:r w:rsidR="004C71E5" w:rsidRPr="004C71E5">
        <w:rPr>
          <w:rStyle w:val="SubtleEmphasis"/>
          <w:b w:val="0"/>
          <w:sz w:val="22"/>
        </w:rPr>
        <w:t xml:space="preserve"> the draft te</w:t>
      </w:r>
      <w:r w:rsidR="004C71E5">
        <w:rPr>
          <w:rStyle w:val="SubtleEmphasis"/>
          <w:b w:val="0"/>
          <w:sz w:val="22"/>
        </w:rPr>
        <w:t>chnical advice on minimum infor</w:t>
      </w:r>
      <w:r w:rsidR="004C71E5" w:rsidRPr="004C71E5">
        <w:rPr>
          <w:rStyle w:val="SubtleEmphasis"/>
          <w:b w:val="0"/>
          <w:sz w:val="22"/>
        </w:rPr>
        <w:t>mation content for prospectus exemption</w:t>
      </w:r>
      <w:r w:rsidR="006E0A4F" w:rsidRPr="001D5360">
        <w:rPr>
          <w:rStyle w:val="SubtleEmphasis"/>
          <w:b w:val="0"/>
          <w:sz w:val="22"/>
        </w:rPr>
        <w:t>”</w:t>
      </w:r>
      <w:r w:rsidRPr="001D5360">
        <w:rPr>
          <w:rStyle w:val="SubtleEmphasis"/>
          <w:b w:val="0"/>
          <w:sz w:val="22"/>
        </w:rPr>
        <w:t>).</w:t>
      </w:r>
    </w:p>
    <w:p w:rsidR="009A3017" w:rsidRPr="00E40A5C" w:rsidRDefault="009A3017" w:rsidP="009A3017">
      <w:pPr>
        <w:spacing w:after="120"/>
        <w:jc w:val="both"/>
        <w:rPr>
          <w:rStyle w:val="SubtleEmphasis"/>
          <w:sz w:val="22"/>
          <w:lang w:eastAsia="en-GB"/>
        </w:rPr>
      </w:pPr>
      <w:r w:rsidRPr="00E40A5C">
        <w:rPr>
          <w:rStyle w:val="SubtleEmphasis"/>
          <w:sz w:val="22"/>
          <w:lang w:eastAsia="en-GB"/>
        </w:rPr>
        <w:t>Publication of responses</w:t>
      </w:r>
    </w:p>
    <w:p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All contributions received will be published following the close of the consultation, unless you request otherwise. </w:t>
      </w:r>
      <w:r w:rsidRPr="00963D60">
        <w:rPr>
          <w:rStyle w:val="SubtleEmphasis"/>
          <w:sz w:val="22"/>
          <w:lang w:eastAsia="en-GB"/>
        </w:rPr>
        <w:t>Please clearly indicate by ticking the appropriate checkbox on the website submission page if you do not wish your contribution to be publicly disclosed.</w:t>
      </w:r>
      <w:r w:rsidRPr="00E40A5C">
        <w:rPr>
          <w:rStyle w:val="SubtleEmphasis"/>
          <w:b w:val="0"/>
          <w:sz w:val="22"/>
          <w:lang w:eastAsia="en-GB"/>
        </w:rPr>
        <w:t xml:space="preserv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rsidR="009A3017" w:rsidRPr="00E40A5C" w:rsidRDefault="00315895" w:rsidP="004E6AE4">
      <w:pPr>
        <w:rPr>
          <w:rStyle w:val="SubtleEmphasis"/>
          <w:sz w:val="22"/>
          <w:lang w:eastAsia="en-GB"/>
        </w:rPr>
      </w:pPr>
      <w:r>
        <w:rPr>
          <w:rStyle w:val="SubtleEmphasis"/>
          <w:sz w:val="22"/>
          <w:lang w:eastAsia="en-GB"/>
        </w:rPr>
        <w:br w:type="page"/>
      </w:r>
      <w:r w:rsidR="009A3017" w:rsidRPr="00E40A5C">
        <w:rPr>
          <w:rStyle w:val="SubtleEmphasis"/>
          <w:sz w:val="22"/>
          <w:lang w:eastAsia="en-GB"/>
        </w:rPr>
        <w:lastRenderedPageBreak/>
        <w:t>Data protection</w:t>
      </w:r>
    </w:p>
    <w:p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Information on data protection can be found at </w:t>
      </w:r>
      <w:hyperlink r:id="rId17" w:history="1">
        <w:r w:rsidRPr="00E40A5C">
          <w:rPr>
            <w:rStyle w:val="Hyperlink"/>
            <w:rFonts w:cs="Arial"/>
            <w:sz w:val="22"/>
            <w:lang w:eastAsia="en-GB"/>
          </w:rPr>
          <w:t>www.esma.europa.eu</w:t>
        </w:r>
      </w:hyperlink>
      <w:r w:rsidR="006E0A4F">
        <w:rPr>
          <w:rStyle w:val="SubtleEmphasis"/>
          <w:b w:val="0"/>
          <w:sz w:val="22"/>
          <w:lang w:eastAsia="en-GB"/>
        </w:rPr>
        <w:t xml:space="preserve"> under the heading “Data protection”</w:t>
      </w:r>
      <w:r w:rsidRPr="00E40A5C">
        <w:rPr>
          <w:rStyle w:val="SubtleEmphasis"/>
          <w:b w:val="0"/>
          <w:sz w:val="22"/>
          <w:lang w:eastAsia="en-GB"/>
        </w:rPr>
        <w:t>.</w:t>
      </w:r>
    </w:p>
    <w:p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315895">
        <w:rPr>
          <w:rStyle w:val="SubtleEmphasis"/>
          <w:sz w:val="22"/>
          <w:lang w:eastAsia="en-GB"/>
        </w:rPr>
        <w:t>e</w:t>
      </w:r>
      <w:r w:rsidRPr="00E40A5C">
        <w:rPr>
          <w:rStyle w:val="SubtleEmphasis"/>
          <w:sz w:val="22"/>
          <w:lang w:eastAsia="en-GB"/>
        </w:rPr>
        <w:t xml:space="preserve"> Consultation Paper</w:t>
      </w:r>
    </w:p>
    <w:bookmarkEnd w:id="0"/>
    <w:p w:rsidR="00332304" w:rsidRDefault="007822F4" w:rsidP="004E6AE4">
      <w:pPr>
        <w:rPr>
          <w:rFonts w:cs="Arial"/>
          <w:b/>
          <w:bCs/>
          <w:kern w:val="32"/>
          <w:sz w:val="24"/>
          <w:szCs w:val="32"/>
        </w:rPr>
      </w:pPr>
      <w:r w:rsidRPr="007822F4">
        <w:rPr>
          <w:rStyle w:val="SubtleEmphasis"/>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participant who is affected by the new Prospectus Regulation.</w:t>
      </w:r>
      <w:r w:rsidR="00332304">
        <w:br w:type="page"/>
      </w:r>
    </w:p>
    <w:p w:rsidR="00B327E9" w:rsidRPr="00AB6D88" w:rsidRDefault="00B327E9" w:rsidP="00B327E9">
      <w:pPr>
        <w:pStyle w:val="Heading1"/>
        <w:numPr>
          <w:ilvl w:val="0"/>
          <w:numId w:val="0"/>
        </w:numPr>
      </w:pPr>
      <w:r w:rsidRPr="00AB6D88">
        <w:lastRenderedPageBreak/>
        <w:t>General information about respondent</w:t>
      </w:r>
    </w:p>
    <w:p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rsidTr="00617FCF">
        <w:tc>
          <w:tcPr>
            <w:tcW w:w="3929" w:type="dxa"/>
            <w:shd w:val="clear" w:color="auto" w:fill="auto"/>
          </w:tcPr>
          <w:p w:rsidR="00B327E9" w:rsidRPr="00E40A5C" w:rsidRDefault="00B327E9" w:rsidP="00617FCF">
            <w:pPr>
              <w:rPr>
                <w:rFonts w:cs="Arial"/>
                <w:sz w:val="22"/>
              </w:rPr>
            </w:pPr>
            <w:permStart w:id="1072905544"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rsidR="00B327E9" w:rsidRPr="00AB6D88" w:rsidRDefault="00617FCF" w:rsidP="00617FCF">
                <w:pPr>
                  <w:rPr>
                    <w:rStyle w:val="PlaceholderText"/>
                    <w:rFonts w:cs="Arial"/>
                  </w:rPr>
                </w:pPr>
                <w:r>
                  <w:rPr>
                    <w:rStyle w:val="PlaceholderText"/>
                    <w:rFonts w:cs="Arial"/>
                  </w:rPr>
                  <w:t>De Brauw Blackstone Westbroek</w:t>
                </w:r>
              </w:p>
            </w:tc>
          </w:sdtContent>
        </w:sdt>
      </w:tr>
      <w:tr w:rsidR="00B327E9" w:rsidRPr="00AB6D88" w:rsidTr="00617FCF">
        <w:tc>
          <w:tcPr>
            <w:tcW w:w="3929" w:type="dxa"/>
            <w:shd w:val="clear" w:color="auto" w:fill="auto"/>
          </w:tcPr>
          <w:p w:rsidR="00B327E9" w:rsidRPr="00E40A5C" w:rsidRDefault="00B327E9" w:rsidP="00617FCF">
            <w:pPr>
              <w:rPr>
                <w:rFonts w:cs="Arial"/>
                <w:sz w:val="22"/>
              </w:rPr>
            </w:pPr>
            <w:permStart w:id="1201996861" w:edGrp="everyone" w:colFirst="1" w:colLast="1"/>
            <w:permEnd w:id="1072905544"/>
            <w:r w:rsidRPr="00E40A5C">
              <w:rPr>
                <w:rFonts w:cs="Arial"/>
                <w:sz w:val="22"/>
              </w:rPr>
              <w:t>Activity</w:t>
            </w:r>
          </w:p>
        </w:tc>
        <w:tc>
          <w:tcPr>
            <w:tcW w:w="5595" w:type="dxa"/>
            <w:shd w:val="clear" w:color="auto" w:fill="auto"/>
          </w:tcPr>
          <w:p w:rsidR="00B327E9" w:rsidRPr="00AB6D88" w:rsidRDefault="00295BE4" w:rsidP="00617FCF">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617FCF">
                  <w:rPr>
                    <w:rFonts w:cs="Arial"/>
                  </w:rPr>
                  <w:t>Audit/Legal/Individual</w:t>
                </w:r>
              </w:sdtContent>
            </w:sdt>
          </w:p>
        </w:tc>
      </w:tr>
      <w:tr w:rsidR="00B327E9" w:rsidRPr="00AB6D88" w:rsidTr="00617FCF">
        <w:tc>
          <w:tcPr>
            <w:tcW w:w="3929" w:type="dxa"/>
            <w:shd w:val="clear" w:color="auto" w:fill="auto"/>
          </w:tcPr>
          <w:p w:rsidR="00B327E9" w:rsidRPr="00E40A5C" w:rsidRDefault="00B327E9" w:rsidP="00617FCF">
            <w:pPr>
              <w:rPr>
                <w:rFonts w:cs="Arial"/>
                <w:sz w:val="22"/>
              </w:rPr>
            </w:pPr>
            <w:permStart w:id="554584446" w:edGrp="everyone" w:colFirst="1" w:colLast="1"/>
            <w:permEnd w:id="1201996861"/>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rsidR="00B327E9" w:rsidRPr="00AB6D88" w:rsidRDefault="00B327E9" w:rsidP="00617FCF">
                <w:pPr>
                  <w:rPr>
                    <w:rFonts w:cs="Arial"/>
                  </w:rPr>
                </w:pPr>
                <w:r>
                  <w:rPr>
                    <w:rFonts w:ascii="MS Gothic" w:eastAsia="MS Gothic" w:hAnsi="MS Gothic" w:cs="Arial" w:hint="eastAsia"/>
                  </w:rPr>
                  <w:t>☐</w:t>
                </w:r>
              </w:p>
            </w:tc>
          </w:sdtContent>
        </w:sdt>
      </w:tr>
      <w:tr w:rsidR="00B327E9" w:rsidRPr="00AB6D88" w:rsidTr="00617FCF">
        <w:tc>
          <w:tcPr>
            <w:tcW w:w="3929" w:type="dxa"/>
            <w:shd w:val="clear" w:color="auto" w:fill="auto"/>
          </w:tcPr>
          <w:p w:rsidR="00B327E9" w:rsidRPr="00E40A5C" w:rsidRDefault="00B327E9" w:rsidP="00617FCF">
            <w:pPr>
              <w:rPr>
                <w:rFonts w:cs="Arial"/>
                <w:sz w:val="22"/>
              </w:rPr>
            </w:pPr>
            <w:permStart w:id="660686970" w:edGrp="everyone" w:colFirst="1" w:colLast="1"/>
            <w:permEnd w:id="554584446"/>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rsidR="00B327E9" w:rsidRPr="00AB6D88" w:rsidRDefault="00617FCF" w:rsidP="00617FCF">
                <w:pPr>
                  <w:rPr>
                    <w:rFonts w:cs="Arial"/>
                  </w:rPr>
                </w:pPr>
                <w:r>
                  <w:rPr>
                    <w:rFonts w:cs="Arial"/>
                  </w:rPr>
                  <w:t>Netherlands</w:t>
                </w:r>
              </w:p>
            </w:tc>
          </w:sdtContent>
        </w:sdt>
      </w:tr>
      <w:permEnd w:id="660686970"/>
    </w:tbl>
    <w:p w:rsidR="00B327E9" w:rsidRDefault="00B327E9" w:rsidP="00B327E9">
      <w:pPr>
        <w:spacing w:after="120" w:line="264" w:lineRule="auto"/>
      </w:pPr>
    </w:p>
    <w:p w:rsidR="00B327E9" w:rsidRDefault="00B327E9" w:rsidP="00B327E9">
      <w:pPr>
        <w:pStyle w:val="Heading1"/>
        <w:numPr>
          <w:ilvl w:val="0"/>
          <w:numId w:val="0"/>
        </w:numPr>
        <w:ind w:left="431" w:hanging="431"/>
      </w:pPr>
      <w:r>
        <w:t>Introduction</w:t>
      </w:r>
    </w:p>
    <w:p w:rsidR="00B327E9" w:rsidRPr="00E40A5C" w:rsidRDefault="00B327E9" w:rsidP="00B327E9">
      <w:pPr>
        <w:rPr>
          <w:rStyle w:val="IntenseEmphasis"/>
          <w:sz w:val="22"/>
        </w:rPr>
      </w:pPr>
      <w:r w:rsidRPr="00E40A5C">
        <w:rPr>
          <w:rStyle w:val="IntenseEmphasis"/>
          <w:sz w:val="22"/>
        </w:rPr>
        <w:t>Please make your introductory comments below, if any:</w:t>
      </w:r>
    </w:p>
    <w:p w:rsidR="00B327E9" w:rsidRPr="00BF28DA" w:rsidRDefault="00B327E9" w:rsidP="00B327E9"/>
    <w:p w:rsidR="00B327E9" w:rsidRPr="006F4535" w:rsidRDefault="00B327E9" w:rsidP="00B327E9">
      <w:r w:rsidRPr="006F4535">
        <w:t>&lt;ESMA_COMMENT_</w:t>
      </w:r>
      <w:r w:rsidR="00825B8E">
        <w:t>PE</w:t>
      </w:r>
      <w:r w:rsidRPr="006F4535">
        <w:t>_1&gt;</w:t>
      </w:r>
    </w:p>
    <w:p w:rsidR="00C810BC" w:rsidRDefault="00336B27" w:rsidP="001D21C0">
      <w:pPr>
        <w:rPr>
          <w:rFonts w:cs="Arial"/>
        </w:rPr>
      </w:pPr>
      <w:permStart w:id="1599301744" w:edGrp="everyone"/>
      <w:r>
        <w:rPr>
          <w:rFonts w:cs="Arial"/>
        </w:rPr>
        <w:t xml:space="preserve">As a general comment, we would like to note that it would </w:t>
      </w:r>
      <w:r w:rsidR="002D0D83">
        <w:rPr>
          <w:rFonts w:cs="Arial"/>
        </w:rPr>
        <w:t xml:space="preserve">indeed </w:t>
      </w:r>
      <w:r>
        <w:rPr>
          <w:rFonts w:cs="Arial"/>
        </w:rPr>
        <w:t>b</w:t>
      </w:r>
      <w:r w:rsidR="00F45170">
        <w:rPr>
          <w:rFonts w:cs="Arial"/>
        </w:rPr>
        <w:t xml:space="preserve">e very helpful to harmonise the minimum information content </w:t>
      </w:r>
      <w:r w:rsidR="00AD5344">
        <w:rPr>
          <w:rFonts w:cs="Arial"/>
        </w:rPr>
        <w:t xml:space="preserve">required for an Exempted Document </w:t>
      </w:r>
      <w:r w:rsidR="00451E77">
        <w:rPr>
          <w:rFonts w:cs="Arial"/>
        </w:rPr>
        <w:t>to qualify</w:t>
      </w:r>
      <w:r w:rsidR="00F45170">
        <w:rPr>
          <w:rFonts w:cs="Arial"/>
        </w:rPr>
        <w:t xml:space="preserve"> for the exemption from the obligation to publish a prospectus. </w:t>
      </w:r>
      <w:r w:rsidR="00451E77">
        <w:rPr>
          <w:rFonts w:cs="Arial"/>
        </w:rPr>
        <w:t xml:space="preserve">Preparing a prospectus is a burdensome, costly and time consuming process for an issuer. </w:t>
      </w:r>
      <w:r w:rsidR="002D0D83">
        <w:rPr>
          <w:rFonts w:cs="Arial"/>
        </w:rPr>
        <w:t xml:space="preserve">As such, being able to rely on an </w:t>
      </w:r>
      <w:r w:rsidR="00AD5344">
        <w:rPr>
          <w:rFonts w:cs="Arial"/>
        </w:rPr>
        <w:t xml:space="preserve">Exempted Document </w:t>
      </w:r>
      <w:r w:rsidR="002D0D83">
        <w:rPr>
          <w:rFonts w:cs="Arial"/>
        </w:rPr>
        <w:t>can be very valuable to</w:t>
      </w:r>
      <w:r w:rsidR="00AD5344">
        <w:rPr>
          <w:rFonts w:cs="Arial"/>
        </w:rPr>
        <w:t xml:space="preserve"> issuers, in particular if that Exempted Document can be </w:t>
      </w:r>
      <w:r w:rsidR="00544F64">
        <w:rPr>
          <w:rFonts w:cs="Arial"/>
        </w:rPr>
        <w:t xml:space="preserve">based </w:t>
      </w:r>
      <w:r w:rsidR="00AD5344">
        <w:rPr>
          <w:rFonts w:cs="Arial"/>
        </w:rPr>
        <w:t xml:space="preserve">predominantly </w:t>
      </w:r>
      <w:r w:rsidR="00544F64">
        <w:rPr>
          <w:rFonts w:cs="Arial"/>
        </w:rPr>
        <w:t xml:space="preserve">on </w:t>
      </w:r>
      <w:r w:rsidR="00AD5344">
        <w:rPr>
          <w:rFonts w:cs="Arial"/>
        </w:rPr>
        <w:t xml:space="preserve">information an issuer is already required to disclose, </w:t>
      </w:r>
      <w:r w:rsidR="001D21C0">
        <w:rPr>
          <w:rFonts w:cs="Arial"/>
        </w:rPr>
        <w:t>e.g</w:t>
      </w:r>
      <w:r w:rsidR="00AD5344">
        <w:rPr>
          <w:rFonts w:cs="Arial"/>
        </w:rPr>
        <w:t xml:space="preserve">. because of </w:t>
      </w:r>
      <w:r w:rsidR="001D21C0">
        <w:rPr>
          <w:rFonts w:cs="Arial"/>
        </w:rPr>
        <w:t xml:space="preserve">requirements following from the Takeover Directive. </w:t>
      </w:r>
      <w:r w:rsidR="00F45170">
        <w:rPr>
          <w:rFonts w:cs="Arial"/>
        </w:rPr>
        <w:t xml:space="preserve">However, </w:t>
      </w:r>
      <w:r w:rsidR="00451E77">
        <w:rPr>
          <w:rFonts w:cs="Arial"/>
        </w:rPr>
        <w:t xml:space="preserve">the way the </w:t>
      </w:r>
      <w:r w:rsidR="00AD5344">
        <w:rPr>
          <w:rFonts w:cs="Arial"/>
        </w:rPr>
        <w:t xml:space="preserve">technical advice is currently drafted </w:t>
      </w:r>
      <w:r w:rsidR="001D21C0">
        <w:rPr>
          <w:rFonts w:cs="Arial"/>
        </w:rPr>
        <w:t>leaves few material differences between an Exempted Document and a full-fledged prospectus. W</w:t>
      </w:r>
      <w:r>
        <w:rPr>
          <w:rFonts w:cs="Arial"/>
        </w:rPr>
        <w:t xml:space="preserve">e would have hoped that the Exempted Document regime would </w:t>
      </w:r>
      <w:r w:rsidR="001D21C0">
        <w:rPr>
          <w:rFonts w:cs="Arial"/>
        </w:rPr>
        <w:t xml:space="preserve">provide for a substantially lighter regime than the prospectus regime. </w:t>
      </w:r>
      <w:r w:rsidR="00C810BC">
        <w:rPr>
          <w:rFonts w:cs="Arial"/>
        </w:rPr>
        <w:t xml:space="preserve">We fear that with the </w:t>
      </w:r>
      <w:r>
        <w:rPr>
          <w:rFonts w:cs="Arial"/>
        </w:rPr>
        <w:t xml:space="preserve">very limited differences </w:t>
      </w:r>
      <w:r w:rsidR="00C810BC">
        <w:rPr>
          <w:rFonts w:cs="Arial"/>
        </w:rPr>
        <w:t xml:space="preserve">on </w:t>
      </w:r>
      <w:r>
        <w:rPr>
          <w:rFonts w:cs="Arial"/>
        </w:rPr>
        <w:t xml:space="preserve">the </w:t>
      </w:r>
      <w:r w:rsidR="00C810BC">
        <w:rPr>
          <w:rFonts w:cs="Arial"/>
        </w:rPr>
        <w:t xml:space="preserve">information to be included in either a </w:t>
      </w:r>
      <w:r>
        <w:rPr>
          <w:rFonts w:cs="Arial"/>
        </w:rPr>
        <w:t xml:space="preserve">prospectus </w:t>
      </w:r>
      <w:r w:rsidR="00C810BC">
        <w:rPr>
          <w:rFonts w:cs="Arial"/>
        </w:rPr>
        <w:t xml:space="preserve">or Exempted Document, </w:t>
      </w:r>
      <w:r w:rsidR="003E2FA1">
        <w:rPr>
          <w:rFonts w:cs="Arial"/>
        </w:rPr>
        <w:t xml:space="preserve">issuers will </w:t>
      </w:r>
      <w:r w:rsidR="001D21C0">
        <w:rPr>
          <w:rFonts w:cs="Arial"/>
        </w:rPr>
        <w:t>likely</w:t>
      </w:r>
      <w:r w:rsidR="003E2FA1">
        <w:rPr>
          <w:rFonts w:cs="Arial"/>
        </w:rPr>
        <w:t xml:space="preserve"> take the safe route and opt for an voluntary prospectus approved by the Competent Authority</w:t>
      </w:r>
      <w:r w:rsidR="008C1754">
        <w:rPr>
          <w:rFonts w:cs="Arial"/>
        </w:rPr>
        <w:t xml:space="preserve">. As a result, </w:t>
      </w:r>
      <w:r w:rsidR="001D21C0">
        <w:rPr>
          <w:rFonts w:cs="Arial"/>
        </w:rPr>
        <w:t>we do not see the exemption as likely to be relied on in practice</w:t>
      </w:r>
      <w:r w:rsidR="003E2FA1">
        <w:rPr>
          <w:rFonts w:cs="Arial"/>
        </w:rPr>
        <w:t>.</w:t>
      </w:r>
      <w:r w:rsidR="00C0795A">
        <w:rPr>
          <w:rFonts w:cs="Arial"/>
        </w:rPr>
        <w:t xml:space="preserve"> </w:t>
      </w:r>
      <w:r w:rsidR="008C1754">
        <w:rPr>
          <w:rFonts w:cs="Arial"/>
        </w:rPr>
        <w:t>As a</w:t>
      </w:r>
      <w:r w:rsidR="00C0795A">
        <w:rPr>
          <w:rFonts w:cs="Arial"/>
        </w:rPr>
        <w:t xml:space="preserve"> possibility to make the Exempted Document regime a lighter regime</w:t>
      </w:r>
      <w:r w:rsidR="00594281">
        <w:rPr>
          <w:rFonts w:cs="Arial"/>
        </w:rPr>
        <w:t>,</w:t>
      </w:r>
      <w:r w:rsidR="00873C3C">
        <w:rPr>
          <w:rFonts w:cs="Arial"/>
        </w:rPr>
        <w:t xml:space="preserve"> ESMA could consider</w:t>
      </w:r>
      <w:r w:rsidR="00C0795A">
        <w:rPr>
          <w:rFonts w:cs="Arial"/>
        </w:rPr>
        <w:t xml:space="preserve">, to the extent </w:t>
      </w:r>
      <w:r w:rsidR="00594281">
        <w:rPr>
          <w:rFonts w:cs="Arial"/>
        </w:rPr>
        <w:t>the issuer</w:t>
      </w:r>
      <w:r w:rsidR="004A6A00">
        <w:rPr>
          <w:rFonts w:cs="Arial"/>
        </w:rPr>
        <w:t xml:space="preserve"> and target are</w:t>
      </w:r>
      <w:r w:rsidR="00594281">
        <w:rPr>
          <w:rFonts w:cs="Arial"/>
        </w:rPr>
        <w:t xml:space="preserve"> already admitted to trading on a regulated market or to an SME Growth Market, </w:t>
      </w:r>
      <w:r w:rsidR="00873C3C">
        <w:rPr>
          <w:rFonts w:cs="Arial"/>
        </w:rPr>
        <w:t xml:space="preserve">to </w:t>
      </w:r>
      <w:r w:rsidR="008C1754">
        <w:rPr>
          <w:rFonts w:cs="Arial"/>
        </w:rPr>
        <w:t xml:space="preserve">exclusively </w:t>
      </w:r>
      <w:r w:rsidR="00873C3C">
        <w:rPr>
          <w:rFonts w:cs="Arial"/>
        </w:rPr>
        <w:t xml:space="preserve">include information on the takeover, merger or division </w:t>
      </w:r>
      <w:r w:rsidR="007E25F5">
        <w:rPr>
          <w:rFonts w:cs="Arial"/>
        </w:rPr>
        <w:t xml:space="preserve">and its impact on the </w:t>
      </w:r>
      <w:r w:rsidR="008C1754">
        <w:rPr>
          <w:rFonts w:cs="Arial"/>
        </w:rPr>
        <w:t>issuer after the transaction</w:t>
      </w:r>
      <w:r w:rsidR="00D71A47" w:rsidRPr="00D71A47">
        <w:rPr>
          <w:rFonts w:cs="Arial"/>
        </w:rPr>
        <w:t xml:space="preserve"> </w:t>
      </w:r>
      <w:r w:rsidR="007E25F5">
        <w:rPr>
          <w:rFonts w:cs="Arial"/>
        </w:rPr>
        <w:t xml:space="preserve">in the Exempted Document, and thus not include </w:t>
      </w:r>
      <w:r w:rsidR="00166922">
        <w:rPr>
          <w:rFonts w:cs="Arial"/>
        </w:rPr>
        <w:t xml:space="preserve">the information provided in Appendix I and III. </w:t>
      </w:r>
      <w:r w:rsidR="008C1754">
        <w:rPr>
          <w:rFonts w:cs="Arial"/>
        </w:rPr>
        <w:t>Such information is essentially</w:t>
      </w:r>
      <w:r w:rsidR="006E18F2">
        <w:rPr>
          <w:rFonts w:cs="Arial"/>
        </w:rPr>
        <w:t xml:space="preserve"> </w:t>
      </w:r>
      <w:r w:rsidR="00166922">
        <w:rPr>
          <w:rFonts w:cs="Arial"/>
        </w:rPr>
        <w:t>already</w:t>
      </w:r>
      <w:r w:rsidR="006E18F2">
        <w:rPr>
          <w:rFonts w:cs="Arial"/>
        </w:rPr>
        <w:t xml:space="preserve"> </w:t>
      </w:r>
      <w:r w:rsidR="00166922">
        <w:rPr>
          <w:rFonts w:cs="Arial"/>
        </w:rPr>
        <w:t>available to the market.</w:t>
      </w:r>
    </w:p>
    <w:permEnd w:id="1599301744"/>
    <w:p w:rsidR="00B327E9" w:rsidRPr="00BF28DA" w:rsidRDefault="00B327E9" w:rsidP="00B327E9">
      <w:r w:rsidRPr="00BF28DA">
        <w:t>&lt;ESMA_COMMENT_</w:t>
      </w:r>
      <w:r w:rsidR="00825B8E">
        <w:rPr>
          <w:rFonts w:cs="Arial"/>
        </w:rPr>
        <w:t>PE</w:t>
      </w:r>
      <w:r w:rsidR="000A58BE">
        <w:t>_</w:t>
      </w:r>
      <w:r w:rsidRPr="00BF28DA">
        <w:t>1&gt;</w:t>
      </w:r>
    </w:p>
    <w:p w:rsidR="002E7113" w:rsidRDefault="002E7113" w:rsidP="002E7113">
      <w:pPr>
        <w:pStyle w:val="Heading1"/>
        <w:numPr>
          <w:ilvl w:val="0"/>
          <w:numId w:val="0"/>
        </w:numPr>
      </w:pPr>
    </w:p>
    <w:p w:rsidR="00F31E57" w:rsidRPr="00BF28DA" w:rsidRDefault="00F31E57" w:rsidP="00D34282"/>
    <w:p w:rsidR="00AF38AF" w:rsidRDefault="00F31E57" w:rsidP="00AF38AF">
      <w:pPr>
        <w:rPr>
          <w:rFonts w:cs="Arial"/>
          <w:sz w:val="18"/>
          <w:szCs w:val="18"/>
        </w:rPr>
      </w:pPr>
      <w:r w:rsidRPr="0075015C">
        <w:br w:type="page"/>
      </w:r>
    </w:p>
    <w:p w:rsidR="00512770" w:rsidRPr="00512770" w:rsidRDefault="00512770" w:rsidP="00512770">
      <w:pPr>
        <w:spacing w:before="120" w:after="120" w:line="276" w:lineRule="auto"/>
        <w:ind w:left="1440" w:right="122" w:hanging="1418"/>
        <w:jc w:val="both"/>
        <w:rPr>
          <w:rStyle w:val="SubtleEmphasis"/>
          <w:rFonts w:eastAsiaTheme="minorHAnsi" w:cs="Arial"/>
          <w:b w:val="0"/>
          <w:i/>
          <w:iCs w:val="0"/>
          <w:sz w:val="22"/>
          <w:szCs w:val="22"/>
          <w:lang w:eastAsia="en-US"/>
        </w:rPr>
      </w:pPr>
      <w:r w:rsidRPr="00512770">
        <w:rPr>
          <w:rStyle w:val="SubtleEmphasis"/>
          <w:rFonts w:eastAsiaTheme="minorHAnsi" w:cs="Arial"/>
          <w:b w:val="0"/>
          <w:i/>
          <w:iCs w:val="0"/>
          <w:sz w:val="22"/>
          <w:szCs w:val="22"/>
          <w:lang w:eastAsia="en-US"/>
        </w:rPr>
        <w:lastRenderedPageBreak/>
        <w:t xml:space="preserve">Operative Provisions and Definitions </w:t>
      </w:r>
    </w:p>
    <w:p w:rsidR="00170D44" w:rsidRDefault="00170D44" w:rsidP="00170D44">
      <w:pPr>
        <w:rPr>
          <w:b/>
        </w:rPr>
      </w:pPr>
    </w:p>
    <w:p w:rsidR="00512770" w:rsidRDefault="00512770" w:rsidP="00512770">
      <w:pPr>
        <w:pStyle w:val="Questionstyle"/>
        <w:numPr>
          <w:ilvl w:val="0"/>
          <w:numId w:val="36"/>
        </w:numPr>
        <w:rPr>
          <w:rFonts w:ascii="Arial" w:hAnsi="Arial"/>
          <w:szCs w:val="22"/>
        </w:rPr>
      </w:pPr>
      <w:r>
        <w:t>: Are the definitions proposed to be carried over to the new regime, and new definitions proposed adequate? Should any additional definitions be added? Please provide your reasoning.</w:t>
      </w:r>
    </w:p>
    <w:p w:rsidR="00512770" w:rsidRDefault="00512770" w:rsidP="00512770">
      <w:pPr>
        <w:rPr>
          <w:rFonts w:cs="Arial"/>
        </w:rPr>
      </w:pPr>
      <w:r>
        <w:rPr>
          <w:rFonts w:cs="Arial"/>
        </w:rPr>
        <w:t>&lt;ESMA_QUESTION_PE_1&gt;</w:t>
      </w:r>
    </w:p>
    <w:p w:rsidR="00512770" w:rsidRDefault="00512770" w:rsidP="00512770">
      <w:pPr>
        <w:rPr>
          <w:rFonts w:cs="Arial"/>
        </w:rPr>
      </w:pPr>
      <w:permStart w:id="1013464212" w:edGrp="everyone"/>
      <w:r>
        <w:rPr>
          <w:rFonts w:cs="Arial"/>
        </w:rPr>
        <w:t>TYPE YOUR TEXT HERE</w:t>
      </w:r>
    </w:p>
    <w:permEnd w:id="1013464212"/>
    <w:p w:rsidR="00512770" w:rsidRDefault="00512770" w:rsidP="00512770">
      <w:pPr>
        <w:rPr>
          <w:rFonts w:cs="Arial"/>
        </w:rPr>
      </w:pPr>
      <w:r>
        <w:rPr>
          <w:rFonts w:cs="Arial"/>
        </w:rPr>
        <w:t>&lt;ESMA_QUESTION_PE_1&gt;</w:t>
      </w:r>
    </w:p>
    <w:p w:rsidR="00512770" w:rsidRDefault="00512770" w:rsidP="00512770">
      <w:pPr>
        <w:rPr>
          <w:rFonts w:cs="Arial"/>
        </w:rPr>
      </w:pPr>
    </w:p>
    <w:p w:rsidR="00512770" w:rsidRDefault="00512770" w:rsidP="00512770">
      <w:pPr>
        <w:pStyle w:val="Questionstyle"/>
        <w:numPr>
          <w:ilvl w:val="0"/>
          <w:numId w:val="36"/>
        </w:numPr>
        <w:rPr>
          <w:rFonts w:ascii="Arial" w:hAnsi="Arial" w:cs="Arial"/>
        </w:rPr>
      </w:pPr>
      <w:r>
        <w:t>: Do you agree to include a definition of a reverse acquisition as defined in IFRS 3 Business Combinations as endorsed by the EU into the technical advice (including in the situations where IFRS are not applicable). If not, please provide your reasoning.</w:t>
      </w:r>
    </w:p>
    <w:p w:rsidR="00512770" w:rsidRDefault="00512770" w:rsidP="00512770">
      <w:pPr>
        <w:rPr>
          <w:rFonts w:cs="Arial"/>
        </w:rPr>
      </w:pPr>
      <w:r>
        <w:rPr>
          <w:rFonts w:cs="Arial"/>
        </w:rPr>
        <w:t>&lt;ESMA_QUESTION_PE_2&gt;</w:t>
      </w:r>
    </w:p>
    <w:p w:rsidR="00512770" w:rsidRDefault="00512770" w:rsidP="00512770">
      <w:pPr>
        <w:rPr>
          <w:rFonts w:cs="Arial"/>
        </w:rPr>
      </w:pPr>
      <w:permStart w:id="2064331795" w:edGrp="everyone"/>
      <w:r>
        <w:rPr>
          <w:rFonts w:cs="Arial"/>
        </w:rPr>
        <w:t>TYPE YOUR TEXT HERE</w:t>
      </w:r>
    </w:p>
    <w:permEnd w:id="2064331795"/>
    <w:p w:rsidR="00512770" w:rsidRDefault="00512770" w:rsidP="00512770">
      <w:pPr>
        <w:rPr>
          <w:rFonts w:cs="Arial"/>
        </w:rPr>
      </w:pPr>
      <w:r>
        <w:rPr>
          <w:rFonts w:cs="Arial"/>
        </w:rPr>
        <w:t>&lt;ESMA_QUESTION_PE_2&gt;</w:t>
      </w:r>
    </w:p>
    <w:p w:rsidR="00512770" w:rsidRDefault="00512770" w:rsidP="00512770">
      <w:pPr>
        <w:rPr>
          <w:rFonts w:cs="Arial"/>
        </w:rPr>
      </w:pPr>
    </w:p>
    <w:p w:rsidR="00512770" w:rsidRDefault="00512770" w:rsidP="00512770">
      <w:pPr>
        <w:pStyle w:val="Questionstyle"/>
        <w:numPr>
          <w:ilvl w:val="0"/>
          <w:numId w:val="36"/>
        </w:numPr>
        <w:rPr>
          <w:rFonts w:ascii="Arial" w:hAnsi="Arial" w:cs="Arial"/>
        </w:rPr>
      </w:pPr>
      <w:r>
        <w:t>:  Do you agree that a more comprehensive disclosure regime should apply if the takeover, merger or division transaction falls within the concept of reverse acquisition? If not, please provide your reasoning.</w:t>
      </w:r>
    </w:p>
    <w:p w:rsidR="00512770" w:rsidRDefault="00512770" w:rsidP="00512770">
      <w:pPr>
        <w:rPr>
          <w:rFonts w:cs="Arial"/>
        </w:rPr>
      </w:pPr>
      <w:r>
        <w:rPr>
          <w:rFonts w:cs="Arial"/>
        </w:rPr>
        <w:t>&lt;ESMA_QUESTION_PE_3&gt;</w:t>
      </w:r>
    </w:p>
    <w:p w:rsidR="00512770" w:rsidRDefault="00512770" w:rsidP="00512770">
      <w:pPr>
        <w:rPr>
          <w:rFonts w:cs="Arial"/>
        </w:rPr>
      </w:pPr>
      <w:permStart w:id="1114449179" w:edGrp="everyone"/>
      <w:r>
        <w:rPr>
          <w:rFonts w:cs="Arial"/>
        </w:rPr>
        <w:t>TYPE YOUR TEXT HERE</w:t>
      </w:r>
    </w:p>
    <w:permEnd w:id="1114449179"/>
    <w:p w:rsidR="00512770" w:rsidRDefault="00512770" w:rsidP="00512770">
      <w:pPr>
        <w:rPr>
          <w:rFonts w:cs="Arial"/>
        </w:rPr>
      </w:pPr>
      <w:r>
        <w:rPr>
          <w:rFonts w:cs="Arial"/>
        </w:rPr>
        <w:t>&lt;ESMA_QUESTION_PE_3&gt;</w:t>
      </w:r>
    </w:p>
    <w:p w:rsidR="00512770" w:rsidRDefault="00512770" w:rsidP="00512770">
      <w:pPr>
        <w:rPr>
          <w:rFonts w:cs="Arial"/>
        </w:rPr>
      </w:pPr>
    </w:p>
    <w:p w:rsidR="00512770" w:rsidRDefault="00512770" w:rsidP="00512770">
      <w:pPr>
        <w:pStyle w:val="Questionstyle"/>
        <w:numPr>
          <w:ilvl w:val="0"/>
          <w:numId w:val="36"/>
        </w:numPr>
        <w:rPr>
          <w:rFonts w:ascii="Arial" w:hAnsi="Arial" w:cs="Arial"/>
        </w:rPr>
      </w:pPr>
      <w:r>
        <w:t>: Do you agree to include an overarching principle guiding the content of the Exempted Document as included in Article B in L2 provisions? If not, please provide your reasoning.</w:t>
      </w:r>
    </w:p>
    <w:p w:rsidR="00512770" w:rsidRDefault="00512770" w:rsidP="00512770">
      <w:pPr>
        <w:rPr>
          <w:rFonts w:cs="Arial"/>
        </w:rPr>
      </w:pPr>
      <w:r>
        <w:rPr>
          <w:rFonts w:cs="Arial"/>
        </w:rPr>
        <w:t>&lt;ESMA_QUESTION_PE_4&gt;</w:t>
      </w:r>
    </w:p>
    <w:p w:rsidR="00512770" w:rsidRPr="006552E2" w:rsidRDefault="00202BCB" w:rsidP="00DB1CDD">
      <w:pPr>
        <w:rPr>
          <w:rFonts w:cs="Arial"/>
        </w:rPr>
      </w:pPr>
      <w:permStart w:id="245826246" w:edGrp="everyone"/>
      <w:r w:rsidRPr="006552E2">
        <w:rPr>
          <w:rFonts w:cs="Arial"/>
        </w:rPr>
        <w:t xml:space="preserve">Please see our general comment at the beginning and end of this response form. </w:t>
      </w:r>
      <w:r w:rsidR="00DB1CDD" w:rsidRPr="006552E2">
        <w:rPr>
          <w:rFonts w:cs="Arial"/>
        </w:rPr>
        <w:t xml:space="preserve">The overarching principle </w:t>
      </w:r>
      <w:r w:rsidR="00B16D53">
        <w:rPr>
          <w:rFonts w:cs="Arial"/>
        </w:rPr>
        <w:t>as proposed</w:t>
      </w:r>
      <w:r w:rsidR="00DB1CDD" w:rsidRPr="006552E2">
        <w:rPr>
          <w:rFonts w:cs="Arial"/>
        </w:rPr>
        <w:t xml:space="preserve"> is very similar to the overarching principle for prospectuses, </w:t>
      </w:r>
      <w:r w:rsidR="00FA101B">
        <w:rPr>
          <w:rFonts w:cs="Arial"/>
        </w:rPr>
        <w:t>al</w:t>
      </w:r>
      <w:r w:rsidR="00DB1CDD" w:rsidRPr="006552E2">
        <w:rPr>
          <w:rFonts w:cs="Arial"/>
        </w:rPr>
        <w:t xml:space="preserve">though the specification under (a)-(c) differs slightly. </w:t>
      </w:r>
      <w:r w:rsidR="00FA101B">
        <w:rPr>
          <w:rFonts w:cs="Arial"/>
        </w:rPr>
        <w:t>W</w:t>
      </w:r>
      <w:r w:rsidR="00DB1CDD" w:rsidRPr="006552E2">
        <w:rPr>
          <w:rFonts w:cs="Arial"/>
        </w:rPr>
        <w:t xml:space="preserve">e see </w:t>
      </w:r>
      <w:r w:rsidRPr="006552E2">
        <w:rPr>
          <w:rFonts w:cs="Arial"/>
        </w:rPr>
        <w:t xml:space="preserve">a risk of </w:t>
      </w:r>
      <w:r w:rsidR="001A48E8" w:rsidRPr="006552E2">
        <w:rPr>
          <w:rFonts w:cs="Arial"/>
        </w:rPr>
        <w:t xml:space="preserve">creating </w:t>
      </w:r>
      <w:r w:rsidR="0059128C" w:rsidRPr="006552E2">
        <w:rPr>
          <w:rFonts w:cs="Arial"/>
        </w:rPr>
        <w:t xml:space="preserve">a </w:t>
      </w:r>
      <w:r w:rsidR="00DB1CDD" w:rsidRPr="006552E2">
        <w:rPr>
          <w:rFonts w:cs="Arial"/>
        </w:rPr>
        <w:t>similar but slight</w:t>
      </w:r>
      <w:r w:rsidR="00FA101B">
        <w:rPr>
          <w:rFonts w:cs="Arial"/>
        </w:rPr>
        <w:t>ly</w:t>
      </w:r>
      <w:r w:rsidR="00DB1CDD" w:rsidRPr="006552E2">
        <w:rPr>
          <w:rFonts w:cs="Arial"/>
        </w:rPr>
        <w:t xml:space="preserve"> </w:t>
      </w:r>
      <w:r w:rsidR="001A48E8" w:rsidRPr="006552E2">
        <w:rPr>
          <w:rFonts w:cs="Arial"/>
        </w:rPr>
        <w:t>different liability nor</w:t>
      </w:r>
      <w:r w:rsidR="0059128C" w:rsidRPr="006552E2">
        <w:rPr>
          <w:rFonts w:cs="Arial"/>
        </w:rPr>
        <w:t>m</w:t>
      </w:r>
      <w:r w:rsidR="00DB1CDD" w:rsidRPr="006552E2">
        <w:rPr>
          <w:rFonts w:cs="Arial"/>
        </w:rPr>
        <w:t xml:space="preserve"> for </w:t>
      </w:r>
      <w:r w:rsidR="00FA101B">
        <w:rPr>
          <w:rFonts w:cs="Arial"/>
        </w:rPr>
        <w:t xml:space="preserve">prospectuses </w:t>
      </w:r>
      <w:r w:rsidR="00DB1CDD" w:rsidRPr="006552E2">
        <w:rPr>
          <w:rFonts w:cs="Arial"/>
        </w:rPr>
        <w:t>as for Exempted Documents</w:t>
      </w:r>
      <w:r w:rsidR="00FA101B">
        <w:rPr>
          <w:rFonts w:cs="Arial"/>
        </w:rPr>
        <w:t>. This</w:t>
      </w:r>
      <w:r w:rsidR="00EB710C" w:rsidRPr="006552E2">
        <w:rPr>
          <w:rFonts w:cs="Arial"/>
        </w:rPr>
        <w:t xml:space="preserve"> may cause uncertainty for market participants</w:t>
      </w:r>
      <w:r w:rsidR="001A48E8" w:rsidRPr="006552E2">
        <w:rPr>
          <w:rFonts w:cs="Arial"/>
        </w:rPr>
        <w:t>.</w:t>
      </w:r>
    </w:p>
    <w:permEnd w:id="245826246"/>
    <w:p w:rsidR="00512770" w:rsidRDefault="00512770" w:rsidP="00512770">
      <w:pPr>
        <w:rPr>
          <w:rFonts w:cs="Arial"/>
        </w:rPr>
      </w:pPr>
      <w:r>
        <w:rPr>
          <w:rFonts w:cs="Arial"/>
        </w:rPr>
        <w:t>&lt;ESMA_QUESTION_PE_4&gt;</w:t>
      </w:r>
    </w:p>
    <w:p w:rsidR="00512770" w:rsidRDefault="00512770" w:rsidP="00512770">
      <w:pPr>
        <w:rPr>
          <w:rFonts w:cs="Arial"/>
        </w:rPr>
      </w:pPr>
    </w:p>
    <w:p w:rsidR="00512770" w:rsidRDefault="00512770" w:rsidP="00512770">
      <w:pPr>
        <w:pStyle w:val="Questionstyle"/>
        <w:numPr>
          <w:ilvl w:val="0"/>
          <w:numId w:val="36"/>
        </w:numPr>
        <w:rPr>
          <w:rFonts w:ascii="Arial" w:hAnsi="Arial" w:cs="Arial"/>
        </w:rPr>
      </w:pPr>
      <w:r>
        <w:t>: Do you agree to carry over the criteria included in Article 14 (1) of the PR into ESMA Technical Advice in order to prescribe the use of the Minimum Information Content Simplified disclosure regime for the Issuer Section? If not, please provide your reasoning.</w:t>
      </w:r>
    </w:p>
    <w:p w:rsidR="00512770" w:rsidRDefault="00512770" w:rsidP="00512770">
      <w:pPr>
        <w:rPr>
          <w:rFonts w:cs="Arial"/>
        </w:rPr>
      </w:pPr>
      <w:r>
        <w:rPr>
          <w:rFonts w:cs="Arial"/>
        </w:rPr>
        <w:t>&lt;ESMA_QUESTION_PE_5&gt;</w:t>
      </w:r>
    </w:p>
    <w:p w:rsidR="00512770" w:rsidRDefault="003F5A06" w:rsidP="00512770">
      <w:pPr>
        <w:rPr>
          <w:rFonts w:cs="Arial"/>
        </w:rPr>
      </w:pPr>
      <w:permStart w:id="1102010702" w:edGrp="everyone"/>
      <w:r>
        <w:rPr>
          <w:rFonts w:cs="Arial"/>
        </w:rPr>
        <w:t xml:space="preserve">Yes, </w:t>
      </w:r>
      <w:r w:rsidR="001E0BAE">
        <w:rPr>
          <w:rFonts w:cs="Arial"/>
        </w:rPr>
        <w:t>we agree to carry over such criteria</w:t>
      </w:r>
      <w:r>
        <w:rPr>
          <w:rFonts w:cs="Arial"/>
        </w:rPr>
        <w:t>.</w:t>
      </w:r>
    </w:p>
    <w:permEnd w:id="1102010702"/>
    <w:p w:rsidR="00512770" w:rsidRDefault="00512770" w:rsidP="00512770">
      <w:pPr>
        <w:rPr>
          <w:rFonts w:cs="Arial"/>
        </w:rPr>
      </w:pPr>
      <w:r>
        <w:rPr>
          <w:rFonts w:cs="Arial"/>
        </w:rPr>
        <w:t>&lt;ESMA_QUESTION_PE_5&gt;</w:t>
      </w:r>
    </w:p>
    <w:p w:rsidR="00512770" w:rsidRDefault="00512770" w:rsidP="00512770">
      <w:pPr>
        <w:rPr>
          <w:rFonts w:cs="Arial"/>
        </w:rPr>
      </w:pPr>
    </w:p>
    <w:p w:rsidR="00512770" w:rsidRDefault="00512770" w:rsidP="00512770">
      <w:pPr>
        <w:pStyle w:val="Questionstyle"/>
        <w:numPr>
          <w:ilvl w:val="0"/>
          <w:numId w:val="36"/>
        </w:numPr>
        <w:rPr>
          <w:rFonts w:ascii="Arial" w:hAnsi="Arial" w:cs="Arial"/>
        </w:rPr>
      </w:pPr>
      <w:r>
        <w:t>: Do you agree to carry over the provision included in Article 19 of the PR in relation to incorporation by reference into the ESMA Technical Advice? If not, please provide your reasoning.</w:t>
      </w:r>
    </w:p>
    <w:p w:rsidR="00512770" w:rsidRDefault="00512770" w:rsidP="00512770">
      <w:pPr>
        <w:rPr>
          <w:rFonts w:cs="Arial"/>
        </w:rPr>
      </w:pPr>
      <w:r>
        <w:rPr>
          <w:rFonts w:cs="Arial"/>
        </w:rPr>
        <w:t>&lt;ESMA_QUESTION_PE_6&gt;</w:t>
      </w:r>
    </w:p>
    <w:p w:rsidR="00512770" w:rsidRDefault="001E0BAE" w:rsidP="00512770">
      <w:pPr>
        <w:rPr>
          <w:rFonts w:cs="Arial"/>
        </w:rPr>
      </w:pPr>
      <w:permStart w:id="568601109" w:edGrp="everyone"/>
      <w:r>
        <w:rPr>
          <w:rFonts w:cs="Arial"/>
        </w:rPr>
        <w:t>Yes, we agree to carry over such provisions</w:t>
      </w:r>
      <w:r w:rsidR="00197009">
        <w:rPr>
          <w:rFonts w:cs="Arial"/>
        </w:rPr>
        <w:t>.</w:t>
      </w:r>
    </w:p>
    <w:permEnd w:id="568601109"/>
    <w:p w:rsidR="00512770" w:rsidRDefault="00512770" w:rsidP="00512770">
      <w:pPr>
        <w:rPr>
          <w:rFonts w:cs="Arial"/>
        </w:rPr>
      </w:pPr>
      <w:r>
        <w:rPr>
          <w:rFonts w:cs="Arial"/>
        </w:rPr>
        <w:t>&lt;ESMA_QUESTION_PE_6&gt;</w:t>
      </w:r>
    </w:p>
    <w:p w:rsidR="00512770" w:rsidRDefault="00512770" w:rsidP="00512770">
      <w:pPr>
        <w:rPr>
          <w:rFonts w:cs="Arial"/>
        </w:rPr>
      </w:pPr>
    </w:p>
    <w:p w:rsidR="00512770" w:rsidRDefault="00512770" w:rsidP="00512770">
      <w:pPr>
        <w:pStyle w:val="Questionstyle"/>
        <w:numPr>
          <w:ilvl w:val="0"/>
          <w:numId w:val="36"/>
        </w:numPr>
        <w:rPr>
          <w:rFonts w:ascii="Arial" w:hAnsi="Arial" w:cs="Arial"/>
        </w:rPr>
      </w:pPr>
      <w:r>
        <w:lastRenderedPageBreak/>
        <w:t>: Do you agree the issuers should be able to incorporate by reference the information required by Takeover Directive or Merger and Division Directive into the Exempted Document? If not, please provide your reasoning.</w:t>
      </w:r>
    </w:p>
    <w:p w:rsidR="00512770" w:rsidRDefault="00512770" w:rsidP="00512770">
      <w:pPr>
        <w:rPr>
          <w:rFonts w:cs="Arial"/>
        </w:rPr>
      </w:pPr>
      <w:r>
        <w:rPr>
          <w:rFonts w:cs="Arial"/>
        </w:rPr>
        <w:t>&lt;ESMA_QUESTION_PE_7&gt;</w:t>
      </w:r>
    </w:p>
    <w:p w:rsidR="00197009" w:rsidRDefault="00197009" w:rsidP="00512770">
      <w:pPr>
        <w:rPr>
          <w:rFonts w:cs="Arial"/>
        </w:rPr>
      </w:pPr>
      <w:permStart w:id="1660967870" w:edGrp="everyone"/>
      <w:r>
        <w:rPr>
          <w:rFonts w:cs="Arial"/>
        </w:rPr>
        <w:t xml:space="preserve">Yes, </w:t>
      </w:r>
      <w:r w:rsidR="001E0BAE">
        <w:rPr>
          <w:rFonts w:cs="Arial"/>
        </w:rPr>
        <w:t>agreed</w:t>
      </w:r>
      <w:r>
        <w:rPr>
          <w:rFonts w:cs="Arial"/>
        </w:rPr>
        <w:t>.</w:t>
      </w:r>
    </w:p>
    <w:permEnd w:id="1660967870"/>
    <w:p w:rsidR="00512770" w:rsidRDefault="00512770" w:rsidP="00512770">
      <w:pPr>
        <w:rPr>
          <w:rFonts w:cs="Arial"/>
        </w:rPr>
      </w:pPr>
      <w:r>
        <w:rPr>
          <w:rFonts w:cs="Arial"/>
        </w:rPr>
        <w:t>&lt;ESMA_QUESTION_PE_7&gt;</w:t>
      </w:r>
    </w:p>
    <w:p w:rsidR="00512770" w:rsidRDefault="00512770" w:rsidP="00512770">
      <w:pPr>
        <w:rPr>
          <w:rFonts w:cs="Arial"/>
        </w:rPr>
      </w:pPr>
    </w:p>
    <w:p w:rsidR="00512770" w:rsidRDefault="00512770" w:rsidP="00512770">
      <w:pPr>
        <w:pStyle w:val="Questionstyle"/>
        <w:numPr>
          <w:ilvl w:val="0"/>
          <w:numId w:val="36"/>
        </w:numPr>
        <w:rPr>
          <w:rFonts w:ascii="Arial" w:hAnsi="Arial" w:cs="Arial"/>
        </w:rPr>
      </w:pPr>
      <w:r>
        <w:t>: Do you agree to carry over the provisions included in Article 27 of the PR in relation to language into the Technical Advice without including a summary of the Exempted Document? If not, please provide your reasoning.</w:t>
      </w:r>
    </w:p>
    <w:p w:rsidR="00512770" w:rsidRDefault="00512770" w:rsidP="00512770">
      <w:pPr>
        <w:rPr>
          <w:rFonts w:cs="Arial"/>
        </w:rPr>
      </w:pPr>
      <w:r>
        <w:rPr>
          <w:rFonts w:cs="Arial"/>
        </w:rPr>
        <w:t>&lt;ESMA_QUESTION_PE_8&gt;</w:t>
      </w:r>
    </w:p>
    <w:p w:rsidR="00312E42" w:rsidRDefault="00312E42" w:rsidP="00512770">
      <w:pPr>
        <w:rPr>
          <w:rFonts w:cs="Arial"/>
        </w:rPr>
      </w:pPr>
      <w:permStart w:id="1703751638" w:edGrp="everyone"/>
      <w:r>
        <w:rPr>
          <w:rFonts w:cs="Arial"/>
        </w:rPr>
        <w:t>Yes, agreed.</w:t>
      </w:r>
    </w:p>
    <w:permEnd w:id="1703751638"/>
    <w:p w:rsidR="00512770" w:rsidRDefault="00512770" w:rsidP="00512770">
      <w:pPr>
        <w:rPr>
          <w:rFonts w:cs="Arial"/>
        </w:rPr>
      </w:pPr>
      <w:r>
        <w:rPr>
          <w:rFonts w:cs="Arial"/>
        </w:rPr>
        <w:t>&lt;ESMA_QUESTION_PE_8&gt;</w:t>
      </w:r>
    </w:p>
    <w:p w:rsidR="00512770" w:rsidRDefault="00512770" w:rsidP="00512770">
      <w:pPr>
        <w:rPr>
          <w:rFonts w:cs="Arial"/>
        </w:rPr>
      </w:pPr>
    </w:p>
    <w:p w:rsidR="00512770" w:rsidRDefault="00512770" w:rsidP="00512770">
      <w:pPr>
        <w:pStyle w:val="Questionstyle"/>
        <w:numPr>
          <w:ilvl w:val="0"/>
          <w:numId w:val="36"/>
        </w:numPr>
        <w:rPr>
          <w:rFonts w:ascii="Arial" w:hAnsi="Arial" w:cs="Arial"/>
        </w:rPr>
      </w:pPr>
      <w:r>
        <w:t>: Do you agree that the Exempted Document should not require the publication of a summary translated into the language of the competent authority (including in cross-border transactions directed at retail investors)? If not, please provide your reasoning.</w:t>
      </w:r>
    </w:p>
    <w:p w:rsidR="00512770" w:rsidRDefault="00512770" w:rsidP="00512770">
      <w:pPr>
        <w:rPr>
          <w:rFonts w:cs="Arial"/>
        </w:rPr>
      </w:pPr>
      <w:r>
        <w:rPr>
          <w:rFonts w:cs="Arial"/>
        </w:rPr>
        <w:t>&lt;ESMA_QUESTION_PE_9&gt;</w:t>
      </w:r>
    </w:p>
    <w:p w:rsidR="00512770" w:rsidRPr="00312E42" w:rsidRDefault="00312E42" w:rsidP="00512770">
      <w:pPr>
        <w:rPr>
          <w:rFonts w:cs="Arial"/>
        </w:rPr>
      </w:pPr>
      <w:permStart w:id="1662980532" w:edGrp="everyone"/>
      <w:r>
        <w:rPr>
          <w:rFonts w:cs="Arial"/>
        </w:rPr>
        <w:t>Yes, agreed.</w:t>
      </w:r>
    </w:p>
    <w:permEnd w:id="1662980532"/>
    <w:p w:rsidR="00512770" w:rsidRDefault="00512770" w:rsidP="00512770">
      <w:pPr>
        <w:rPr>
          <w:rFonts w:cs="Arial"/>
        </w:rPr>
      </w:pPr>
      <w:r>
        <w:rPr>
          <w:rFonts w:cs="Arial"/>
        </w:rPr>
        <w:t>&lt;ESMA_QUESTION_PE_9&gt;</w:t>
      </w:r>
    </w:p>
    <w:p w:rsidR="00512770" w:rsidRDefault="00512770" w:rsidP="00512770">
      <w:pPr>
        <w:rPr>
          <w:rFonts w:cs="Arial"/>
        </w:rPr>
      </w:pPr>
    </w:p>
    <w:p w:rsidR="00512770" w:rsidRDefault="00512770" w:rsidP="00512770">
      <w:pPr>
        <w:pStyle w:val="Questionstyle"/>
        <w:numPr>
          <w:ilvl w:val="0"/>
          <w:numId w:val="36"/>
        </w:numPr>
        <w:rPr>
          <w:rFonts w:ascii="Arial" w:hAnsi="Arial" w:cs="Arial"/>
        </w:rPr>
      </w:pPr>
      <w:r>
        <w:t>: Do you agree with Article F of this technical advice concerning Complex financial history and significant financial commitment into the technical advice? If not, please provide your reasoning.</w:t>
      </w:r>
    </w:p>
    <w:p w:rsidR="00512770" w:rsidRDefault="00512770" w:rsidP="00512770">
      <w:pPr>
        <w:rPr>
          <w:rFonts w:cs="Arial"/>
        </w:rPr>
      </w:pPr>
      <w:r>
        <w:rPr>
          <w:rFonts w:cs="Arial"/>
        </w:rPr>
        <w:t>&lt;ESMA_QUESTION_PE_10&gt;</w:t>
      </w:r>
    </w:p>
    <w:p w:rsidR="00512770" w:rsidRDefault="00FE200F" w:rsidP="00512770">
      <w:pPr>
        <w:rPr>
          <w:rFonts w:cs="Arial"/>
        </w:rPr>
      </w:pPr>
      <w:permStart w:id="2131057749" w:edGrp="everyone"/>
      <w:r>
        <w:rPr>
          <w:rFonts w:cs="Arial"/>
        </w:rPr>
        <w:t xml:space="preserve">We suggest that it </w:t>
      </w:r>
      <w:r w:rsidR="00081476">
        <w:rPr>
          <w:rFonts w:cs="Arial"/>
        </w:rPr>
        <w:t>should</w:t>
      </w:r>
      <w:r>
        <w:rPr>
          <w:rFonts w:cs="Arial"/>
        </w:rPr>
        <w:t xml:space="preserve"> not </w:t>
      </w:r>
      <w:r w:rsidR="00081476">
        <w:rPr>
          <w:rFonts w:cs="Arial"/>
        </w:rPr>
        <w:t xml:space="preserve">be </w:t>
      </w:r>
      <w:r>
        <w:rPr>
          <w:rFonts w:cs="Arial"/>
        </w:rPr>
        <w:t xml:space="preserve">necessary </w:t>
      </w:r>
      <w:r w:rsidR="00081476">
        <w:rPr>
          <w:rFonts w:cs="Arial"/>
        </w:rPr>
        <w:t xml:space="preserve">to take into account this technical advice </w:t>
      </w:r>
      <w:r>
        <w:rPr>
          <w:rFonts w:cs="Arial"/>
        </w:rPr>
        <w:t>in case of a hostile acquisition</w:t>
      </w:r>
      <w:r w:rsidR="001E0BAE">
        <w:rPr>
          <w:rFonts w:cs="Arial"/>
        </w:rPr>
        <w:t>,</w:t>
      </w:r>
      <w:r>
        <w:rPr>
          <w:rFonts w:cs="Arial"/>
        </w:rPr>
        <w:t xml:space="preserve"> as it is not possible to provide pro forma information in those situations</w:t>
      </w:r>
      <w:r w:rsidR="001E0BAE">
        <w:rPr>
          <w:rFonts w:cs="Arial"/>
        </w:rPr>
        <w:t xml:space="preserve"> due to the lack of access to the financials of the target</w:t>
      </w:r>
      <w:r>
        <w:rPr>
          <w:rFonts w:cs="Arial"/>
        </w:rPr>
        <w:t>.</w:t>
      </w:r>
    </w:p>
    <w:permEnd w:id="2131057749"/>
    <w:p w:rsidR="00512770" w:rsidRDefault="00512770" w:rsidP="00512770">
      <w:pPr>
        <w:rPr>
          <w:rFonts w:cs="Arial"/>
        </w:rPr>
      </w:pPr>
      <w:r>
        <w:rPr>
          <w:rFonts w:cs="Arial"/>
        </w:rPr>
        <w:t>&lt;ESMA_QUESTION_PE_10&gt;</w:t>
      </w:r>
    </w:p>
    <w:p w:rsidR="00512770" w:rsidRDefault="00512770" w:rsidP="00512770">
      <w:pPr>
        <w:rPr>
          <w:rFonts w:cs="Arial"/>
        </w:rPr>
      </w:pPr>
    </w:p>
    <w:p w:rsidR="00512770" w:rsidRDefault="00512770" w:rsidP="00512770">
      <w:pPr>
        <w:pStyle w:val="Questionstyle"/>
        <w:numPr>
          <w:ilvl w:val="0"/>
          <w:numId w:val="36"/>
        </w:numPr>
        <w:rPr>
          <w:rFonts w:ascii="Arial" w:hAnsi="Arial" w:cs="Arial"/>
        </w:rPr>
      </w:pPr>
      <w:r>
        <w:t>:  What is the overall impact of the above technical advice, especially in terms of costs to issuers and benefits to investors? If you have indicated that the proposed technical advice will pose additional costs for issuers, please provide an estimate and indicate their different type (e.g. extra staff costs, advisor costs, etc.) and nature (one-off vs. ongoing costs).</w:t>
      </w:r>
    </w:p>
    <w:p w:rsidR="00512770" w:rsidRDefault="00512770" w:rsidP="00512770">
      <w:pPr>
        <w:rPr>
          <w:rFonts w:cs="Arial"/>
        </w:rPr>
      </w:pPr>
      <w:r>
        <w:rPr>
          <w:rFonts w:cs="Arial"/>
        </w:rPr>
        <w:t>&lt;ESMA_QUESTION_PE_11&gt;</w:t>
      </w:r>
    </w:p>
    <w:p w:rsidR="00512770" w:rsidRDefault="00DC3FF4" w:rsidP="00512770">
      <w:pPr>
        <w:rPr>
          <w:rFonts w:cs="Arial"/>
        </w:rPr>
      </w:pPr>
      <w:permStart w:id="1897023625" w:edGrp="everyone"/>
      <w:r>
        <w:rPr>
          <w:rFonts w:cs="Arial"/>
        </w:rPr>
        <w:t>Given the similarities of the minimum information content for Exempted Documents compared to prospectuses, we believe that the costs of preparing such an Exempted Document would be significant.</w:t>
      </w:r>
      <w:r w:rsidR="00544F64">
        <w:rPr>
          <w:rFonts w:cs="Arial"/>
        </w:rPr>
        <w:t xml:space="preserve"> A</w:t>
      </w:r>
      <w:r>
        <w:rPr>
          <w:rFonts w:cs="Arial"/>
        </w:rPr>
        <w:t>s set out in our introductory remarks, we believe that that is one of the reasons issuers will likely opt for a prospectus instead.</w:t>
      </w:r>
    </w:p>
    <w:permEnd w:id="1897023625"/>
    <w:p w:rsidR="00512770" w:rsidRDefault="00512770" w:rsidP="00512770">
      <w:pPr>
        <w:rPr>
          <w:rFonts w:cs="Arial"/>
        </w:rPr>
      </w:pPr>
      <w:r>
        <w:rPr>
          <w:rFonts w:cs="Arial"/>
        </w:rPr>
        <w:t>&lt;ESMA_QUESTION_PE_11&gt;</w:t>
      </w:r>
    </w:p>
    <w:p w:rsidR="00512770" w:rsidRDefault="00512770" w:rsidP="00512770">
      <w:pPr>
        <w:rPr>
          <w:rFonts w:cs="Arial"/>
        </w:rPr>
      </w:pPr>
    </w:p>
    <w:p w:rsidR="00512770" w:rsidRDefault="00512770" w:rsidP="00512770">
      <w:pPr>
        <w:rPr>
          <w:rFonts w:cs="Arial"/>
        </w:rPr>
      </w:pPr>
    </w:p>
    <w:p w:rsidR="00512770" w:rsidRPr="00512770" w:rsidRDefault="00512770" w:rsidP="00512770">
      <w:pPr>
        <w:spacing w:before="120" w:after="120" w:line="276" w:lineRule="auto"/>
        <w:ind w:left="1440" w:right="122" w:hanging="1418"/>
        <w:jc w:val="both"/>
        <w:rPr>
          <w:rFonts w:eastAsiaTheme="minorHAnsi" w:cs="Arial"/>
          <w:i/>
          <w:sz w:val="22"/>
          <w:szCs w:val="22"/>
          <w:lang w:eastAsia="en-US"/>
        </w:rPr>
      </w:pPr>
      <w:r w:rsidRPr="00512770">
        <w:rPr>
          <w:rStyle w:val="SubtleEmphasis"/>
          <w:rFonts w:eastAsiaTheme="minorHAnsi" w:cs="Arial"/>
          <w:b w:val="0"/>
          <w:i/>
          <w:iCs w:val="0"/>
          <w:sz w:val="22"/>
          <w:szCs w:val="22"/>
          <w:lang w:eastAsia="en-US"/>
        </w:rPr>
        <w:t>Appendix I – Minimum Information Content Simplified Disclosure Regime for the Issuer Section</w:t>
      </w:r>
    </w:p>
    <w:p w:rsidR="00512770" w:rsidRDefault="00512770" w:rsidP="00512770">
      <w:pPr>
        <w:rPr>
          <w:rFonts w:cs="Arial"/>
        </w:rPr>
      </w:pPr>
    </w:p>
    <w:p w:rsidR="00512770" w:rsidRDefault="00512770" w:rsidP="00512770">
      <w:pPr>
        <w:pStyle w:val="Questionstyle"/>
        <w:numPr>
          <w:ilvl w:val="0"/>
          <w:numId w:val="36"/>
        </w:numPr>
        <w:rPr>
          <w:rFonts w:ascii="Arial" w:hAnsi="Arial" w:cs="Arial"/>
        </w:rPr>
      </w:pPr>
      <w:r>
        <w:lastRenderedPageBreak/>
        <w:t>: Do you agree with the proposal relating to the Minimum Information Content Simplified Disclosure Regime on Issuer Information Section set out in Appendix I for the Exempted Document (when the issuer has already securities admitted to regulated market or SME Growth Market? If not, which items of information do you believe may be deleted or included? Please provide your reasoning.</w:t>
      </w:r>
    </w:p>
    <w:p w:rsidR="00512770" w:rsidRDefault="00512770" w:rsidP="00512770">
      <w:pPr>
        <w:rPr>
          <w:rFonts w:cs="Arial"/>
        </w:rPr>
      </w:pPr>
      <w:r>
        <w:rPr>
          <w:rFonts w:cs="Arial"/>
        </w:rPr>
        <w:t>&lt;ESMA_QUESTION_PE_12&gt;</w:t>
      </w:r>
    </w:p>
    <w:p w:rsidR="00512770" w:rsidRDefault="00512770" w:rsidP="00512770">
      <w:pPr>
        <w:rPr>
          <w:rFonts w:cs="Arial"/>
        </w:rPr>
      </w:pPr>
      <w:permStart w:id="502862799" w:edGrp="everyone"/>
      <w:r>
        <w:rPr>
          <w:rFonts w:cs="Arial"/>
        </w:rPr>
        <w:t>TYPE YOUR TEXT HERE</w:t>
      </w:r>
    </w:p>
    <w:permEnd w:id="502862799"/>
    <w:p w:rsidR="00512770" w:rsidRDefault="00512770" w:rsidP="00512770">
      <w:pPr>
        <w:rPr>
          <w:rFonts w:cs="Arial"/>
        </w:rPr>
      </w:pPr>
      <w:r>
        <w:rPr>
          <w:rFonts w:cs="Arial"/>
        </w:rPr>
        <w:t>&lt;ESMA_QUESTION_PE_12&gt;</w:t>
      </w:r>
    </w:p>
    <w:p w:rsidR="00512770" w:rsidRDefault="00512770" w:rsidP="00512770">
      <w:pPr>
        <w:rPr>
          <w:rFonts w:cs="Arial"/>
        </w:rPr>
      </w:pPr>
    </w:p>
    <w:p w:rsidR="00512770" w:rsidRDefault="00512770" w:rsidP="00512770">
      <w:pPr>
        <w:pStyle w:val="Questionstyle"/>
        <w:numPr>
          <w:ilvl w:val="0"/>
          <w:numId w:val="36"/>
        </w:numPr>
        <w:rPr>
          <w:rFonts w:ascii="Arial" w:hAnsi="Arial" w:cs="Arial"/>
        </w:rPr>
      </w:pPr>
      <w:r>
        <w:t>: 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512770" w:rsidRDefault="00512770" w:rsidP="00512770">
      <w:pPr>
        <w:rPr>
          <w:rFonts w:cs="Arial"/>
        </w:rPr>
      </w:pPr>
      <w:r>
        <w:rPr>
          <w:rFonts w:cs="Arial"/>
        </w:rPr>
        <w:t>&lt;ESMA_QUESTION_PE_13&gt;</w:t>
      </w:r>
    </w:p>
    <w:p w:rsidR="00512770" w:rsidRDefault="00512770" w:rsidP="00512770">
      <w:pPr>
        <w:rPr>
          <w:rFonts w:cs="Arial"/>
        </w:rPr>
      </w:pPr>
      <w:permStart w:id="1249182060" w:edGrp="everyone"/>
      <w:r>
        <w:rPr>
          <w:rFonts w:cs="Arial"/>
        </w:rPr>
        <w:t>TYPE YOUR TEXT HERE</w:t>
      </w:r>
    </w:p>
    <w:permEnd w:id="1249182060"/>
    <w:p w:rsidR="00512770" w:rsidRDefault="00512770" w:rsidP="00512770">
      <w:pPr>
        <w:rPr>
          <w:rFonts w:cs="Arial"/>
        </w:rPr>
      </w:pPr>
      <w:r>
        <w:rPr>
          <w:rFonts w:cs="Arial"/>
        </w:rPr>
        <w:t>&lt;ESMA_QUESTION_PE_13&gt;</w:t>
      </w:r>
    </w:p>
    <w:p w:rsidR="00512770" w:rsidRDefault="00512770" w:rsidP="00512770">
      <w:pPr>
        <w:rPr>
          <w:rFonts w:cs="Arial"/>
        </w:rPr>
      </w:pPr>
    </w:p>
    <w:p w:rsidR="00512770" w:rsidRDefault="00512770" w:rsidP="00512770">
      <w:pPr>
        <w:rPr>
          <w:rFonts w:cs="Arial"/>
        </w:rPr>
      </w:pPr>
    </w:p>
    <w:p w:rsidR="00512770" w:rsidRPr="00512770" w:rsidRDefault="00512770" w:rsidP="00512770">
      <w:pPr>
        <w:spacing w:before="120" w:after="120" w:line="276" w:lineRule="auto"/>
        <w:ind w:left="1440" w:right="122" w:hanging="1418"/>
        <w:jc w:val="both"/>
        <w:rPr>
          <w:rStyle w:val="SubtleEmphasis"/>
          <w:rFonts w:eastAsiaTheme="minorHAnsi"/>
          <w:sz w:val="22"/>
          <w:szCs w:val="22"/>
          <w:lang w:eastAsia="en-US"/>
        </w:rPr>
      </w:pPr>
      <w:r w:rsidRPr="00512770">
        <w:rPr>
          <w:rStyle w:val="SubtleEmphasis"/>
          <w:rFonts w:eastAsiaTheme="minorHAnsi" w:cs="Arial"/>
          <w:b w:val="0"/>
          <w:i/>
          <w:iCs w:val="0"/>
          <w:sz w:val="22"/>
          <w:szCs w:val="22"/>
          <w:lang w:eastAsia="en-US"/>
        </w:rPr>
        <w:t>Appendix II – Minimum Information Content Issuer Section</w:t>
      </w:r>
    </w:p>
    <w:p w:rsidR="00512770" w:rsidRDefault="00512770" w:rsidP="00512770">
      <w:pPr>
        <w:rPr>
          <w:rFonts w:cs="Arial"/>
        </w:rPr>
      </w:pPr>
    </w:p>
    <w:p w:rsidR="00512770" w:rsidRDefault="00512770" w:rsidP="00512770">
      <w:pPr>
        <w:pStyle w:val="Questionstyle"/>
        <w:numPr>
          <w:ilvl w:val="0"/>
          <w:numId w:val="36"/>
        </w:numPr>
        <w:rPr>
          <w:rFonts w:ascii="Arial" w:hAnsi="Arial" w:cs="Arial"/>
        </w:rPr>
      </w:pPr>
      <w:r>
        <w:t>: Do you agree with the proposal relating to the Minimum Information Content Issuer Section as set out in Appendix II for the Exempted Document (when the issuer is not admitted to trading on a regulated market or to an SME Growth Market)?If not, which items of information do you believe may be deleted or included? Please provide your reasoning.</w:t>
      </w:r>
    </w:p>
    <w:p w:rsidR="00512770" w:rsidRDefault="00512770" w:rsidP="00512770">
      <w:pPr>
        <w:rPr>
          <w:rFonts w:cs="Arial"/>
        </w:rPr>
      </w:pPr>
      <w:r>
        <w:rPr>
          <w:rFonts w:cs="Arial"/>
        </w:rPr>
        <w:t>&lt;ESMA_QUESTION_PE_14&gt;</w:t>
      </w:r>
    </w:p>
    <w:p w:rsidR="00512770" w:rsidRDefault="00512770" w:rsidP="00512770">
      <w:pPr>
        <w:rPr>
          <w:rFonts w:cs="Arial"/>
        </w:rPr>
      </w:pPr>
      <w:permStart w:id="1937063849" w:edGrp="everyone"/>
      <w:r>
        <w:rPr>
          <w:rFonts w:cs="Arial"/>
        </w:rPr>
        <w:t>TYPE YOUR TEXT HERE</w:t>
      </w:r>
    </w:p>
    <w:permEnd w:id="1937063849"/>
    <w:p w:rsidR="00512770" w:rsidRDefault="00512770" w:rsidP="00512770">
      <w:pPr>
        <w:rPr>
          <w:rFonts w:cs="Arial"/>
        </w:rPr>
      </w:pPr>
      <w:r>
        <w:rPr>
          <w:rFonts w:cs="Arial"/>
        </w:rPr>
        <w:t>&lt;ESMA_QUESTION_PE_14&gt;</w:t>
      </w:r>
    </w:p>
    <w:p w:rsidR="00512770" w:rsidRDefault="00512770" w:rsidP="00512770">
      <w:pPr>
        <w:rPr>
          <w:rFonts w:cs="Arial"/>
        </w:rPr>
      </w:pPr>
    </w:p>
    <w:p w:rsidR="00512770" w:rsidRDefault="00512770" w:rsidP="00512770">
      <w:pPr>
        <w:pStyle w:val="Questionstyle"/>
        <w:numPr>
          <w:ilvl w:val="0"/>
          <w:numId w:val="36"/>
        </w:numPr>
        <w:rPr>
          <w:rFonts w:ascii="Arial" w:hAnsi="Arial" w:cs="Arial"/>
        </w:rPr>
      </w:pPr>
      <w:r>
        <w:t>: What is the overall impact of the proposed technical advice, especially in terms of costs to issuers and benefits to investors? If you have indicated that it will pose additional costs for any stakeholder, please provide an estimate and indicate their different type (e.g. extra staff costs, advisor costs, etc.) and nature (one-off vs. ongoing costs).</w:t>
      </w:r>
    </w:p>
    <w:p w:rsidR="00512770" w:rsidRDefault="00512770" w:rsidP="00512770">
      <w:pPr>
        <w:rPr>
          <w:rFonts w:cs="Arial"/>
        </w:rPr>
      </w:pPr>
      <w:r>
        <w:rPr>
          <w:rFonts w:cs="Arial"/>
        </w:rPr>
        <w:t>&lt;ESMA_QUESTION_PE_15&gt;</w:t>
      </w:r>
    </w:p>
    <w:p w:rsidR="00512770" w:rsidRDefault="00512770" w:rsidP="00512770">
      <w:pPr>
        <w:rPr>
          <w:rFonts w:cs="Arial"/>
        </w:rPr>
      </w:pPr>
      <w:permStart w:id="1721179460" w:edGrp="everyone"/>
      <w:r>
        <w:rPr>
          <w:rFonts w:cs="Arial"/>
        </w:rPr>
        <w:t>TYPE YOUR TEXT HERE</w:t>
      </w:r>
    </w:p>
    <w:permEnd w:id="1721179460"/>
    <w:p w:rsidR="00512770" w:rsidRDefault="00512770" w:rsidP="00512770">
      <w:pPr>
        <w:rPr>
          <w:rFonts w:cs="Arial"/>
        </w:rPr>
      </w:pPr>
      <w:r>
        <w:rPr>
          <w:rFonts w:cs="Arial"/>
        </w:rPr>
        <w:t>&lt;ESMA_QUESTION_PE_15&gt;</w:t>
      </w:r>
    </w:p>
    <w:p w:rsidR="00512770" w:rsidRDefault="00512770" w:rsidP="00512770">
      <w:pPr>
        <w:rPr>
          <w:rFonts w:cs="Arial"/>
        </w:rPr>
      </w:pPr>
    </w:p>
    <w:p w:rsidR="00512770" w:rsidRDefault="00512770" w:rsidP="00512770">
      <w:pPr>
        <w:rPr>
          <w:rFonts w:cs="Arial"/>
        </w:rPr>
      </w:pPr>
    </w:p>
    <w:p w:rsidR="00512770" w:rsidRPr="00512770" w:rsidRDefault="00512770" w:rsidP="00512770">
      <w:pPr>
        <w:spacing w:before="120" w:after="120" w:line="276" w:lineRule="auto"/>
        <w:ind w:left="1440" w:right="122" w:hanging="1418"/>
        <w:jc w:val="both"/>
        <w:rPr>
          <w:rStyle w:val="SubtleEmphasis"/>
          <w:rFonts w:eastAsiaTheme="minorHAnsi" w:cs="Arial"/>
          <w:b w:val="0"/>
          <w:i/>
          <w:iCs w:val="0"/>
          <w:sz w:val="22"/>
          <w:szCs w:val="22"/>
          <w:lang w:eastAsia="en-US"/>
        </w:rPr>
      </w:pPr>
      <w:r w:rsidRPr="00512770">
        <w:rPr>
          <w:rStyle w:val="SubtleEmphasis"/>
          <w:rFonts w:eastAsiaTheme="minorHAnsi" w:cs="Arial"/>
          <w:b w:val="0"/>
          <w:i/>
          <w:iCs w:val="0"/>
          <w:sz w:val="22"/>
          <w:szCs w:val="22"/>
          <w:lang w:eastAsia="en-US"/>
        </w:rPr>
        <w:t>Appendix III – Minimum Information Content Securities Section</w:t>
      </w:r>
    </w:p>
    <w:p w:rsidR="00512770" w:rsidRDefault="00512770" w:rsidP="00512770">
      <w:pPr>
        <w:rPr>
          <w:rFonts w:cs="Arial"/>
        </w:rPr>
      </w:pPr>
    </w:p>
    <w:p w:rsidR="00512770" w:rsidRDefault="00512770" w:rsidP="00512770">
      <w:pPr>
        <w:pStyle w:val="Questionstyle"/>
        <w:numPr>
          <w:ilvl w:val="0"/>
          <w:numId w:val="36"/>
        </w:numPr>
        <w:rPr>
          <w:rFonts w:ascii="Arial" w:hAnsi="Arial" w:cs="Arial"/>
        </w:rPr>
      </w:pPr>
      <w:r>
        <w:t>: Do you agree with the proposal relating to the Minimum Information Content Securities Section for the Exempted Document? If not, which items of information do you believe may be deleted or included? Please provide your reasoning.</w:t>
      </w:r>
    </w:p>
    <w:p w:rsidR="00512770" w:rsidRDefault="00512770" w:rsidP="00512770">
      <w:pPr>
        <w:rPr>
          <w:rFonts w:cs="Arial"/>
        </w:rPr>
      </w:pPr>
      <w:r>
        <w:rPr>
          <w:rFonts w:cs="Arial"/>
        </w:rPr>
        <w:lastRenderedPageBreak/>
        <w:t>&lt;ESMA_QUESTION_PE_16&gt;</w:t>
      </w:r>
    </w:p>
    <w:p w:rsidR="00512770" w:rsidRDefault="00512770" w:rsidP="00512770">
      <w:pPr>
        <w:rPr>
          <w:rFonts w:cs="Arial"/>
        </w:rPr>
      </w:pPr>
      <w:permStart w:id="642384159" w:edGrp="everyone"/>
      <w:r>
        <w:rPr>
          <w:rFonts w:cs="Arial"/>
        </w:rPr>
        <w:t>TYPE YOUR TEXT HERE</w:t>
      </w:r>
    </w:p>
    <w:permEnd w:id="642384159"/>
    <w:p w:rsidR="00512770" w:rsidRDefault="00512770" w:rsidP="00512770">
      <w:pPr>
        <w:rPr>
          <w:rFonts w:cs="Arial"/>
        </w:rPr>
      </w:pPr>
      <w:r>
        <w:rPr>
          <w:rFonts w:cs="Arial"/>
        </w:rPr>
        <w:t>&lt;ESMA_QUESTION_PE_16&gt;</w:t>
      </w:r>
    </w:p>
    <w:p w:rsidR="00512770" w:rsidRDefault="00512770" w:rsidP="00512770">
      <w:pPr>
        <w:rPr>
          <w:rFonts w:cs="Arial"/>
        </w:rPr>
      </w:pPr>
    </w:p>
    <w:p w:rsidR="00512770" w:rsidRDefault="00512770" w:rsidP="00512770">
      <w:pPr>
        <w:pStyle w:val="Questionstyle"/>
        <w:numPr>
          <w:ilvl w:val="0"/>
          <w:numId w:val="36"/>
        </w:numPr>
        <w:rPr>
          <w:rFonts w:ascii="Arial" w:hAnsi="Arial" w:cs="Arial"/>
        </w:rPr>
      </w:pPr>
      <w:r>
        <w:t>: Do you believe that information concerning placing and underwriting is necessary in the context of offers to public connected with takeovers, mergers or divisions? If yes, please provide your reasoning.</w:t>
      </w:r>
    </w:p>
    <w:p w:rsidR="00512770" w:rsidRDefault="00512770" w:rsidP="00512770">
      <w:pPr>
        <w:rPr>
          <w:rFonts w:cs="Arial"/>
        </w:rPr>
      </w:pPr>
      <w:r>
        <w:rPr>
          <w:rFonts w:cs="Arial"/>
        </w:rPr>
        <w:t>&lt;ESMA_QUESTION_PE_17&gt;</w:t>
      </w:r>
    </w:p>
    <w:p w:rsidR="00512770" w:rsidRDefault="007C029E" w:rsidP="007C029E">
      <w:pPr>
        <w:rPr>
          <w:rFonts w:cs="Arial"/>
        </w:rPr>
      </w:pPr>
      <w:permStart w:id="118956564" w:edGrp="everyone"/>
      <w:r>
        <w:rPr>
          <w:rFonts w:cs="Arial"/>
        </w:rPr>
        <w:t xml:space="preserve">In the scenario where a takeover is funded by a share issuance, but that share issuance is not (exclusively) directed at the shareholders of the target, could an Exempted Document be used both for the offer as well as </w:t>
      </w:r>
      <w:r w:rsidR="00081476">
        <w:rPr>
          <w:rFonts w:cs="Arial"/>
        </w:rPr>
        <w:t xml:space="preserve">for </w:t>
      </w:r>
      <w:r>
        <w:rPr>
          <w:rFonts w:cs="Arial"/>
        </w:rPr>
        <w:t xml:space="preserve">the share issuance? </w:t>
      </w:r>
      <w:r w:rsidR="00544F64">
        <w:rPr>
          <w:rFonts w:cs="Arial"/>
        </w:rPr>
        <w:t>For which purposes</w:t>
      </w:r>
      <w:r>
        <w:rPr>
          <w:rFonts w:cs="Arial"/>
        </w:rPr>
        <w:t xml:space="preserve"> can </w:t>
      </w:r>
      <w:r w:rsidR="00081476">
        <w:rPr>
          <w:rFonts w:cs="Arial"/>
        </w:rPr>
        <w:t xml:space="preserve">an issuer </w:t>
      </w:r>
      <w:r>
        <w:rPr>
          <w:rFonts w:cs="Arial"/>
        </w:rPr>
        <w:t xml:space="preserve">use an Exempted Document? If </w:t>
      </w:r>
      <w:r w:rsidR="00081476">
        <w:rPr>
          <w:rFonts w:cs="Arial"/>
        </w:rPr>
        <w:t xml:space="preserve">multiple uses are permitted – as we would warmly welcome – </w:t>
      </w:r>
      <w:r>
        <w:rPr>
          <w:rFonts w:cs="Arial"/>
        </w:rPr>
        <w:t>information</w:t>
      </w:r>
      <w:r w:rsidR="00081476">
        <w:rPr>
          <w:rFonts w:cs="Arial"/>
        </w:rPr>
        <w:t xml:space="preserve"> </w:t>
      </w:r>
      <w:r>
        <w:rPr>
          <w:rFonts w:cs="Arial"/>
        </w:rPr>
        <w:t>on the placing and underwriting may need to be included.</w:t>
      </w:r>
    </w:p>
    <w:permEnd w:id="118956564"/>
    <w:p w:rsidR="00512770" w:rsidRDefault="00512770" w:rsidP="00512770">
      <w:pPr>
        <w:rPr>
          <w:rFonts w:cs="Arial"/>
        </w:rPr>
      </w:pPr>
      <w:r>
        <w:rPr>
          <w:rFonts w:cs="Arial"/>
        </w:rPr>
        <w:t>&lt;ESMA_QUESTION_PE_17&gt;</w:t>
      </w:r>
    </w:p>
    <w:p w:rsidR="00512770" w:rsidRDefault="00512770" w:rsidP="00512770">
      <w:pPr>
        <w:rPr>
          <w:rFonts w:cs="Arial"/>
        </w:rPr>
      </w:pPr>
    </w:p>
    <w:p w:rsidR="00512770" w:rsidRDefault="00512770" w:rsidP="00512770">
      <w:pPr>
        <w:pStyle w:val="Questionstyle"/>
        <w:numPr>
          <w:ilvl w:val="0"/>
          <w:numId w:val="36"/>
        </w:numPr>
        <w:rPr>
          <w:rFonts w:ascii="Arial" w:hAnsi="Arial" w:cs="Arial"/>
        </w:rPr>
      </w:pPr>
      <w:r>
        <w:t>: Do you agree that Minimum Information Content Securities Section should include information items concerning non-equity securities issuances connected with takeovers, mergers and divisions? If not, please provide your reasoning.</w:t>
      </w:r>
    </w:p>
    <w:p w:rsidR="00512770" w:rsidRDefault="00512770" w:rsidP="00512770">
      <w:pPr>
        <w:rPr>
          <w:rFonts w:cs="Arial"/>
        </w:rPr>
      </w:pPr>
      <w:r>
        <w:rPr>
          <w:rFonts w:cs="Arial"/>
        </w:rPr>
        <w:t>&lt;ESMA_QUESTION_PE_18&gt;</w:t>
      </w:r>
    </w:p>
    <w:p w:rsidR="00512770" w:rsidRDefault="00512770" w:rsidP="00512770">
      <w:pPr>
        <w:rPr>
          <w:rFonts w:cs="Arial"/>
        </w:rPr>
      </w:pPr>
      <w:permStart w:id="491987583" w:edGrp="everyone"/>
      <w:r>
        <w:rPr>
          <w:rFonts w:cs="Arial"/>
        </w:rPr>
        <w:t>TYPE YOUR TEXT HERE</w:t>
      </w:r>
    </w:p>
    <w:permEnd w:id="491987583"/>
    <w:p w:rsidR="00512770" w:rsidRDefault="00512770" w:rsidP="00512770">
      <w:pPr>
        <w:rPr>
          <w:rFonts w:cs="Arial"/>
        </w:rPr>
      </w:pPr>
      <w:r>
        <w:rPr>
          <w:rFonts w:cs="Arial"/>
        </w:rPr>
        <w:t>&lt;ESMA_QUESTION_PE_18&gt;</w:t>
      </w:r>
    </w:p>
    <w:p w:rsidR="00512770" w:rsidRDefault="00512770" w:rsidP="00512770">
      <w:pPr>
        <w:rPr>
          <w:rFonts w:cs="Arial"/>
        </w:rPr>
      </w:pPr>
    </w:p>
    <w:p w:rsidR="00512770" w:rsidRDefault="00512770" w:rsidP="00512770">
      <w:pPr>
        <w:pStyle w:val="Questionstyle"/>
        <w:numPr>
          <w:ilvl w:val="0"/>
          <w:numId w:val="36"/>
        </w:numPr>
        <w:rPr>
          <w:rFonts w:ascii="Arial" w:hAnsi="Arial" w:cs="Arial"/>
        </w:rPr>
      </w:pPr>
      <w:r>
        <w:t>: What is the overall impact of the proposed technical advice, especially in terms of costs to issuers and benefits to investors? If you have indicated that it will pose additional costs on any stakeholder, please provide an estimate and indicate their different type (e.g. extra staff costs, IT costs, etc.) and nature (one-off vs. ongoing costs).</w:t>
      </w:r>
    </w:p>
    <w:p w:rsidR="00512770" w:rsidRDefault="00512770" w:rsidP="00512770">
      <w:pPr>
        <w:rPr>
          <w:rFonts w:cs="Arial"/>
        </w:rPr>
      </w:pPr>
      <w:r>
        <w:rPr>
          <w:rFonts w:cs="Arial"/>
        </w:rPr>
        <w:t>&lt;ESMA_QUESTION_PE_19&gt;</w:t>
      </w:r>
    </w:p>
    <w:p w:rsidR="00512770" w:rsidRDefault="00512770" w:rsidP="00512770">
      <w:pPr>
        <w:rPr>
          <w:rFonts w:cs="Arial"/>
        </w:rPr>
      </w:pPr>
      <w:permStart w:id="9584313" w:edGrp="everyone"/>
      <w:r>
        <w:rPr>
          <w:rFonts w:cs="Arial"/>
        </w:rPr>
        <w:t>TYPE YOUR TEXT HERE</w:t>
      </w:r>
    </w:p>
    <w:permEnd w:id="9584313"/>
    <w:p w:rsidR="00512770" w:rsidRDefault="00512770" w:rsidP="00512770">
      <w:pPr>
        <w:rPr>
          <w:rFonts w:cs="Arial"/>
        </w:rPr>
      </w:pPr>
      <w:r>
        <w:rPr>
          <w:rFonts w:cs="Arial"/>
        </w:rPr>
        <w:t>&lt;ESMA_QUESTION_PE_19&gt;</w:t>
      </w:r>
    </w:p>
    <w:p w:rsidR="00512770" w:rsidRDefault="00512770" w:rsidP="00512770">
      <w:pPr>
        <w:rPr>
          <w:rFonts w:cs="Arial"/>
        </w:rPr>
      </w:pPr>
    </w:p>
    <w:p w:rsidR="00512770" w:rsidRDefault="00512770" w:rsidP="00512770">
      <w:pPr>
        <w:rPr>
          <w:rFonts w:cs="Arial"/>
        </w:rPr>
      </w:pPr>
    </w:p>
    <w:p w:rsidR="00512770" w:rsidRPr="00512770" w:rsidRDefault="00512770" w:rsidP="00512770">
      <w:pPr>
        <w:spacing w:before="120" w:after="120" w:line="276" w:lineRule="auto"/>
        <w:ind w:left="1440" w:right="122" w:hanging="1418"/>
        <w:jc w:val="both"/>
        <w:rPr>
          <w:rStyle w:val="SubtleEmphasis"/>
          <w:rFonts w:eastAsiaTheme="minorHAnsi" w:cs="Arial"/>
          <w:b w:val="0"/>
          <w:i/>
          <w:iCs w:val="0"/>
          <w:sz w:val="22"/>
          <w:szCs w:val="22"/>
          <w:lang w:eastAsia="en-US"/>
        </w:rPr>
      </w:pPr>
      <w:r w:rsidRPr="00512770">
        <w:rPr>
          <w:rStyle w:val="SubtleEmphasis"/>
          <w:rFonts w:eastAsiaTheme="minorHAnsi" w:cs="Arial"/>
          <w:b w:val="0"/>
          <w:i/>
          <w:iCs w:val="0"/>
          <w:sz w:val="22"/>
          <w:szCs w:val="22"/>
          <w:lang w:eastAsia="en-US"/>
        </w:rPr>
        <w:t>Appendix IV – Minimum Information Content Description and Impact of Takeover, Merger and Division</w:t>
      </w:r>
    </w:p>
    <w:p w:rsidR="00512770" w:rsidRDefault="00512770" w:rsidP="00512770">
      <w:pPr>
        <w:rPr>
          <w:rFonts w:cs="Arial"/>
        </w:rPr>
      </w:pPr>
    </w:p>
    <w:p w:rsidR="00512770" w:rsidRDefault="00512770" w:rsidP="00512770">
      <w:pPr>
        <w:pStyle w:val="Questionstyle"/>
        <w:numPr>
          <w:ilvl w:val="0"/>
          <w:numId w:val="36"/>
        </w:numPr>
        <w:rPr>
          <w:rFonts w:ascii="Arial" w:hAnsi="Arial" w:cs="Arial"/>
        </w:rPr>
      </w:pPr>
      <w:r>
        <w:t>: Do you agree with the proposal relating to the Minimum Information Content on Description and Impact of the Takeover, Merger or Division Section? If not, which items of information do you believe may be deleted or included? Please provide your reasoning.</w:t>
      </w:r>
    </w:p>
    <w:p w:rsidR="00512770" w:rsidRDefault="00512770" w:rsidP="00512770">
      <w:pPr>
        <w:rPr>
          <w:rFonts w:cs="Arial"/>
        </w:rPr>
      </w:pPr>
      <w:r>
        <w:rPr>
          <w:rFonts w:cs="Arial"/>
        </w:rPr>
        <w:t>&lt;ESMA_QUESTION_PE_20&gt;</w:t>
      </w:r>
    </w:p>
    <w:p w:rsidR="00E85EC4" w:rsidRDefault="00E85EC4" w:rsidP="00512770">
      <w:pPr>
        <w:rPr>
          <w:rFonts w:cs="Arial"/>
        </w:rPr>
      </w:pPr>
      <w:permStart w:id="1533812062" w:edGrp="everyone"/>
      <w:r>
        <w:rPr>
          <w:rFonts w:cs="Arial"/>
        </w:rPr>
        <w:t>TYPE YOUR TEXT HERE</w:t>
      </w:r>
    </w:p>
    <w:permEnd w:id="1533812062"/>
    <w:p w:rsidR="00512770" w:rsidRDefault="00512770" w:rsidP="00512770">
      <w:pPr>
        <w:rPr>
          <w:rFonts w:cs="Arial"/>
        </w:rPr>
      </w:pPr>
      <w:r>
        <w:rPr>
          <w:rFonts w:cs="Arial"/>
        </w:rPr>
        <w:t>&lt;ESMA_QUESTION_PE_20&gt;</w:t>
      </w:r>
    </w:p>
    <w:p w:rsidR="00512770" w:rsidRDefault="00512770" w:rsidP="00512770">
      <w:pPr>
        <w:rPr>
          <w:rFonts w:cs="Arial"/>
        </w:rPr>
      </w:pPr>
    </w:p>
    <w:p w:rsidR="00512770" w:rsidRDefault="00512770" w:rsidP="00512770">
      <w:pPr>
        <w:pStyle w:val="Questionstyle"/>
        <w:numPr>
          <w:ilvl w:val="0"/>
          <w:numId w:val="36"/>
        </w:numPr>
        <w:rPr>
          <w:rFonts w:ascii="Arial" w:hAnsi="Arial" w:cs="Arial"/>
        </w:rPr>
      </w:pPr>
      <w:r>
        <w:t>: What is the overall impact of the proposed technical advice, especially in terms of costs to issuers and benefits to investors? If you have indicated that it will pose additional costs for any stakeholder, please provide an estimate and indicate their different type (e.g. extra staff costs, IT costs, etc.) and nature (one-off vs. ongoing costs).</w:t>
      </w:r>
    </w:p>
    <w:p w:rsidR="00512770" w:rsidRDefault="00512770" w:rsidP="00512770">
      <w:pPr>
        <w:rPr>
          <w:rFonts w:cs="Arial"/>
        </w:rPr>
      </w:pPr>
      <w:r>
        <w:rPr>
          <w:rFonts w:cs="Arial"/>
        </w:rPr>
        <w:lastRenderedPageBreak/>
        <w:t>&lt;ESMA_QUESTION_PE_21&gt;</w:t>
      </w:r>
    </w:p>
    <w:p w:rsidR="00512770" w:rsidRDefault="00512770" w:rsidP="00512770">
      <w:pPr>
        <w:rPr>
          <w:rFonts w:cs="Arial"/>
        </w:rPr>
      </w:pPr>
      <w:permStart w:id="181146214" w:edGrp="everyone"/>
      <w:r>
        <w:rPr>
          <w:rFonts w:cs="Arial"/>
        </w:rPr>
        <w:t>TYPE YOUR TEXT HERE</w:t>
      </w:r>
    </w:p>
    <w:permEnd w:id="181146214"/>
    <w:p w:rsidR="00512770" w:rsidRDefault="00512770" w:rsidP="00512770">
      <w:pPr>
        <w:rPr>
          <w:rFonts w:cs="Arial"/>
        </w:rPr>
      </w:pPr>
      <w:r>
        <w:rPr>
          <w:rFonts w:cs="Arial"/>
        </w:rPr>
        <w:t>&lt;ESMA_QUESTION_PE_21&gt;</w:t>
      </w:r>
    </w:p>
    <w:p w:rsidR="00512770" w:rsidRDefault="00512770" w:rsidP="00512770">
      <w:pPr>
        <w:rPr>
          <w:rFonts w:cs="Arial"/>
        </w:rPr>
      </w:pPr>
    </w:p>
    <w:p w:rsidR="00512770" w:rsidRDefault="00512770" w:rsidP="00512770">
      <w:pPr>
        <w:rPr>
          <w:rFonts w:cs="Arial"/>
        </w:rPr>
      </w:pPr>
    </w:p>
    <w:p w:rsidR="00512770" w:rsidRDefault="00512770" w:rsidP="00512770">
      <w:pPr>
        <w:rPr>
          <w:rFonts w:cs="Arial"/>
        </w:rPr>
      </w:pPr>
    </w:p>
    <w:p w:rsidR="00512770" w:rsidRDefault="00512770" w:rsidP="00512770">
      <w:pPr>
        <w:rPr>
          <w:rFonts w:cs="Arial"/>
        </w:rPr>
      </w:pPr>
    </w:p>
    <w:p w:rsidR="00512770" w:rsidRDefault="00512770" w:rsidP="00512770">
      <w:pPr>
        <w:spacing w:before="120" w:after="120"/>
        <w:ind w:left="1440" w:right="122" w:hanging="1418"/>
        <w:jc w:val="both"/>
        <w:rPr>
          <w:rStyle w:val="SubtleEmphasis"/>
          <w:i/>
        </w:rPr>
      </w:pPr>
    </w:p>
    <w:p w:rsidR="00512770" w:rsidRDefault="00512770" w:rsidP="00512770">
      <w:pPr>
        <w:spacing w:before="120" w:after="120" w:line="276" w:lineRule="auto"/>
        <w:ind w:left="1440" w:right="122" w:hanging="1418"/>
        <w:jc w:val="both"/>
        <w:rPr>
          <w:rFonts w:cs="Arial"/>
        </w:rPr>
      </w:pPr>
      <w:r>
        <w:rPr>
          <w:rStyle w:val="SubtleEmphasis"/>
          <w:rFonts w:eastAsiaTheme="minorHAnsi" w:cs="Arial"/>
          <w:b w:val="0"/>
          <w:i/>
          <w:iCs w:val="0"/>
          <w:sz w:val="22"/>
          <w:szCs w:val="22"/>
          <w:lang w:eastAsia="en-US"/>
        </w:rPr>
        <w:t>General Questions</w:t>
      </w:r>
    </w:p>
    <w:p w:rsidR="00512770" w:rsidRDefault="00512770" w:rsidP="00512770">
      <w:pPr>
        <w:rPr>
          <w:rFonts w:cs="Arial"/>
        </w:rPr>
      </w:pPr>
    </w:p>
    <w:p w:rsidR="00512770" w:rsidRDefault="00512770" w:rsidP="00512770">
      <w:pPr>
        <w:pStyle w:val="Questionstyle"/>
        <w:numPr>
          <w:ilvl w:val="0"/>
          <w:numId w:val="36"/>
        </w:numPr>
        <w:rPr>
          <w:rFonts w:ascii="Arial" w:hAnsi="Arial" w:cs="Arial"/>
        </w:rPr>
      </w:pPr>
      <w:r>
        <w:t xml:space="preserve">: Taking into consideration the scope of the exemption as described in this Consultation Paper, would you consider that the Technical Advice provides investors with useful and relevant information when an offer of securities to the public or admission to trading on regulated market is connected with a Takeover, Merger or Division? Please provide your reasoning. </w:t>
      </w:r>
    </w:p>
    <w:p w:rsidR="00512770" w:rsidRDefault="00512770" w:rsidP="00512770">
      <w:pPr>
        <w:rPr>
          <w:rFonts w:cs="Arial"/>
        </w:rPr>
      </w:pPr>
      <w:r>
        <w:rPr>
          <w:rFonts w:cs="Arial"/>
        </w:rPr>
        <w:t>&lt;ESMA_QUESTION_PE_22&gt;</w:t>
      </w:r>
    </w:p>
    <w:p w:rsidR="00512770" w:rsidRDefault="00512770" w:rsidP="00512770">
      <w:pPr>
        <w:rPr>
          <w:rFonts w:cs="Arial"/>
        </w:rPr>
      </w:pPr>
      <w:permStart w:id="1714121530" w:edGrp="everyone"/>
      <w:r>
        <w:rPr>
          <w:rFonts w:cs="Arial"/>
        </w:rPr>
        <w:t>TYPE YOUR TEXT HERE</w:t>
      </w:r>
    </w:p>
    <w:permEnd w:id="1714121530"/>
    <w:p w:rsidR="00512770" w:rsidRDefault="00512770" w:rsidP="00512770">
      <w:pPr>
        <w:rPr>
          <w:rFonts w:cs="Arial"/>
        </w:rPr>
      </w:pPr>
      <w:r>
        <w:rPr>
          <w:rFonts w:cs="Arial"/>
        </w:rPr>
        <w:t>&lt;ESMA_QUESTION_PE_22&gt;</w:t>
      </w:r>
    </w:p>
    <w:p w:rsidR="00512770" w:rsidRDefault="00512770" w:rsidP="00512770">
      <w:pPr>
        <w:rPr>
          <w:rFonts w:cs="Arial"/>
        </w:rPr>
      </w:pPr>
    </w:p>
    <w:p w:rsidR="00512770" w:rsidRDefault="00512770" w:rsidP="00512770">
      <w:pPr>
        <w:pStyle w:val="Questionstyle"/>
        <w:numPr>
          <w:ilvl w:val="0"/>
          <w:numId w:val="36"/>
        </w:numPr>
        <w:rPr>
          <w:rFonts w:ascii="Arial" w:hAnsi="Arial" w:cs="Arial"/>
        </w:rPr>
      </w:pPr>
      <w:r>
        <w:t>: Taking into consideration that the Exempted Document will not be subject to scrutiny and approval pursuant to Article 20 of the PR, in which cases would you consider that issuers may opt for a voluntary prospectus instead of publishing an Exempted Document? Please provide your reasoning.</w:t>
      </w:r>
    </w:p>
    <w:p w:rsidR="00512770" w:rsidRDefault="00512770" w:rsidP="00512770">
      <w:pPr>
        <w:rPr>
          <w:rFonts w:cs="Arial"/>
        </w:rPr>
      </w:pPr>
      <w:r>
        <w:rPr>
          <w:rFonts w:cs="Arial"/>
        </w:rPr>
        <w:t>&lt;ESMA_QUESTION_PE_23&gt;</w:t>
      </w:r>
    </w:p>
    <w:p w:rsidR="00C821DB" w:rsidRDefault="00E706DB" w:rsidP="00512770">
      <w:pPr>
        <w:rPr>
          <w:rFonts w:cs="Arial"/>
        </w:rPr>
      </w:pPr>
      <w:permStart w:id="79712644" w:edGrp="everyone"/>
      <w:r>
        <w:rPr>
          <w:rFonts w:cs="Arial"/>
        </w:rPr>
        <w:t>As indicated above, w</w:t>
      </w:r>
      <w:r w:rsidR="00E85EC4">
        <w:rPr>
          <w:rFonts w:cs="Arial"/>
        </w:rPr>
        <w:t xml:space="preserve">e would have hoped that the Exempted Document regime would be lighter </w:t>
      </w:r>
      <w:r>
        <w:rPr>
          <w:rFonts w:cs="Arial"/>
        </w:rPr>
        <w:t xml:space="preserve">than </w:t>
      </w:r>
      <w:r w:rsidR="00E85EC4">
        <w:rPr>
          <w:rFonts w:cs="Arial"/>
        </w:rPr>
        <w:t xml:space="preserve">currently </w:t>
      </w:r>
      <w:r w:rsidR="00BA14C4">
        <w:rPr>
          <w:rFonts w:cs="Arial"/>
        </w:rPr>
        <w:t>proposed in the Consultation Paper</w:t>
      </w:r>
      <w:r w:rsidR="00E85EC4">
        <w:rPr>
          <w:rFonts w:cs="Arial"/>
        </w:rPr>
        <w:t xml:space="preserve">. There </w:t>
      </w:r>
      <w:r w:rsidR="00BA14C4">
        <w:rPr>
          <w:rFonts w:cs="Arial"/>
        </w:rPr>
        <w:t xml:space="preserve">would now seem to be </w:t>
      </w:r>
      <w:r w:rsidR="00E85EC4">
        <w:rPr>
          <w:rFonts w:cs="Arial"/>
        </w:rPr>
        <w:t xml:space="preserve">very limited differences with the </w:t>
      </w:r>
      <w:r w:rsidR="00721618">
        <w:rPr>
          <w:rFonts w:cs="Arial"/>
        </w:rPr>
        <w:t xml:space="preserve">information to be included in a </w:t>
      </w:r>
      <w:r w:rsidR="00BA14C4">
        <w:rPr>
          <w:rFonts w:cs="Arial"/>
        </w:rPr>
        <w:t xml:space="preserve">regular </w:t>
      </w:r>
      <w:r w:rsidR="00721618">
        <w:rPr>
          <w:rFonts w:cs="Arial"/>
        </w:rPr>
        <w:t>prospectus</w:t>
      </w:r>
      <w:r w:rsidR="00BA14C4">
        <w:rPr>
          <w:rFonts w:cs="Arial"/>
        </w:rPr>
        <w:t>.</w:t>
      </w:r>
      <w:r w:rsidR="00E85EC4">
        <w:rPr>
          <w:rFonts w:cs="Arial"/>
        </w:rPr>
        <w:t xml:space="preserve"> </w:t>
      </w:r>
      <w:r w:rsidR="00BA14C4">
        <w:rPr>
          <w:rFonts w:cs="Arial"/>
        </w:rPr>
        <w:t xml:space="preserve">This </w:t>
      </w:r>
      <w:r w:rsidR="00E85EC4">
        <w:rPr>
          <w:rFonts w:cs="Arial"/>
        </w:rPr>
        <w:t xml:space="preserve">would likely cause issuers to opt for a </w:t>
      </w:r>
      <w:r w:rsidR="00FF2EC9">
        <w:rPr>
          <w:rFonts w:cs="Arial"/>
        </w:rPr>
        <w:t xml:space="preserve">voluntary </w:t>
      </w:r>
      <w:r w:rsidR="00E85EC4">
        <w:rPr>
          <w:rFonts w:cs="Arial"/>
        </w:rPr>
        <w:t>pros</w:t>
      </w:r>
      <w:r w:rsidR="00D71A47">
        <w:rPr>
          <w:rFonts w:cs="Arial"/>
        </w:rPr>
        <w:t>pectus as the approval of a Competent Authority</w:t>
      </w:r>
      <w:r w:rsidR="00E85EC4">
        <w:rPr>
          <w:rFonts w:cs="Arial"/>
        </w:rPr>
        <w:t xml:space="preserve"> provides issuers regulatory </w:t>
      </w:r>
      <w:r>
        <w:rPr>
          <w:rFonts w:cs="Arial"/>
        </w:rPr>
        <w:t>assurance</w:t>
      </w:r>
      <w:r w:rsidR="00D71A47">
        <w:rPr>
          <w:rFonts w:cs="Arial"/>
        </w:rPr>
        <w:t xml:space="preserve"> that they </w:t>
      </w:r>
      <w:r w:rsidR="00BA14C4">
        <w:rPr>
          <w:rFonts w:cs="Arial"/>
        </w:rPr>
        <w:t>complied with all</w:t>
      </w:r>
      <w:r w:rsidR="00D71A47">
        <w:rPr>
          <w:rFonts w:cs="Arial"/>
        </w:rPr>
        <w:t xml:space="preserve"> rules</w:t>
      </w:r>
      <w:r w:rsidR="00E85EC4">
        <w:rPr>
          <w:rFonts w:cs="Arial"/>
        </w:rPr>
        <w:t xml:space="preserve">. We therefore </w:t>
      </w:r>
      <w:r w:rsidR="00FB5C7A">
        <w:rPr>
          <w:rFonts w:cs="Arial"/>
        </w:rPr>
        <w:t xml:space="preserve">fear </w:t>
      </w:r>
      <w:r w:rsidR="00E85EC4">
        <w:rPr>
          <w:rFonts w:cs="Arial"/>
        </w:rPr>
        <w:t xml:space="preserve">that </w:t>
      </w:r>
      <w:r w:rsidR="00FB5C7A">
        <w:rPr>
          <w:rFonts w:cs="Arial"/>
        </w:rPr>
        <w:t xml:space="preserve">the proposed </w:t>
      </w:r>
      <w:r w:rsidR="00E85EC4">
        <w:rPr>
          <w:rFonts w:cs="Arial"/>
        </w:rPr>
        <w:t>Exempted Document regime will</w:t>
      </w:r>
      <w:r w:rsidR="00544F64">
        <w:rPr>
          <w:rFonts w:cs="Arial"/>
        </w:rPr>
        <w:t xml:space="preserve"> not</w:t>
      </w:r>
      <w:r w:rsidR="00E85EC4">
        <w:rPr>
          <w:rFonts w:cs="Arial"/>
        </w:rPr>
        <w:t xml:space="preserve"> be used much in practice</w:t>
      </w:r>
      <w:r w:rsidR="00721618">
        <w:rPr>
          <w:rFonts w:cs="Arial"/>
        </w:rPr>
        <w:t xml:space="preserve">. </w:t>
      </w:r>
      <w:r w:rsidR="00E6750E">
        <w:rPr>
          <w:rFonts w:cs="Arial"/>
        </w:rPr>
        <w:t xml:space="preserve">However, </w:t>
      </w:r>
      <w:r w:rsidR="00FB5C7A">
        <w:rPr>
          <w:rFonts w:cs="Arial"/>
        </w:rPr>
        <w:t xml:space="preserve">we recognise </w:t>
      </w:r>
      <w:r w:rsidR="00E6750E">
        <w:rPr>
          <w:rFonts w:cs="Arial"/>
        </w:rPr>
        <w:t>advantages of the Exempted Document regime</w:t>
      </w:r>
      <w:r w:rsidR="00FB5C7A">
        <w:rPr>
          <w:rFonts w:cs="Arial"/>
        </w:rPr>
        <w:t>, including</w:t>
      </w:r>
      <w:r w:rsidR="00E6750E">
        <w:rPr>
          <w:rFonts w:cs="Arial"/>
        </w:rPr>
        <w:t xml:space="preserve"> that no summary is required and passporting of the document is not necessary (which is extremely helpful when the transaction covers multiple countries with retail investors)</w:t>
      </w:r>
      <w:r w:rsidR="00C821DB">
        <w:rPr>
          <w:rFonts w:cs="Arial"/>
        </w:rPr>
        <w:t>.</w:t>
      </w:r>
      <w:r w:rsidR="005711E3" w:rsidRPr="005711E3">
        <w:t xml:space="preserve"> </w:t>
      </w:r>
      <w:r w:rsidR="005711E3">
        <w:t xml:space="preserve">In light of this, we suggest to </w:t>
      </w:r>
      <w:r w:rsidR="005711E3" w:rsidRPr="005711E3">
        <w:rPr>
          <w:rFonts w:cs="Arial"/>
        </w:rPr>
        <w:t>make the Exempted D</w:t>
      </w:r>
      <w:r w:rsidR="005711E3">
        <w:rPr>
          <w:rFonts w:cs="Arial"/>
        </w:rPr>
        <w:t xml:space="preserve">ocument regime a lighter regime. For example, </w:t>
      </w:r>
      <w:r w:rsidR="005711E3" w:rsidRPr="005711E3">
        <w:rPr>
          <w:rFonts w:cs="Arial"/>
        </w:rPr>
        <w:t>ESMA could consider, to the extent the issuer and target are already admitted to trading on a regulated market or to an SME Growth Market</w:t>
      </w:r>
      <w:r w:rsidR="00C23A38" w:rsidRPr="00C23A38">
        <w:rPr>
          <w:rFonts w:cs="Arial"/>
        </w:rPr>
        <w:t xml:space="preserve"> </w:t>
      </w:r>
      <w:r w:rsidR="00C23A38">
        <w:rPr>
          <w:rFonts w:cs="Arial"/>
        </w:rPr>
        <w:t>to exclusively include information on the takeover, merger or division and its impact on the issuer after the transaction</w:t>
      </w:r>
      <w:r w:rsidR="00C23A38" w:rsidRPr="00D71A47">
        <w:rPr>
          <w:rFonts w:cs="Arial"/>
        </w:rPr>
        <w:t xml:space="preserve"> </w:t>
      </w:r>
      <w:r w:rsidR="00C23A38">
        <w:rPr>
          <w:rFonts w:cs="Arial"/>
        </w:rPr>
        <w:t>in the Exempted Document, and thus not include the information provided in Appendix I and III. Such information is essentially already available to the market.</w:t>
      </w:r>
    </w:p>
    <w:permEnd w:id="79712644"/>
    <w:p w:rsidR="00512770" w:rsidRDefault="00512770" w:rsidP="00512770">
      <w:pPr>
        <w:rPr>
          <w:rFonts w:cs="Arial"/>
        </w:rPr>
      </w:pPr>
      <w:r>
        <w:rPr>
          <w:rFonts w:cs="Arial"/>
        </w:rPr>
        <w:t>&lt;ESMA_QUESTION_PE_23&gt;</w:t>
      </w:r>
    </w:p>
    <w:p w:rsidR="00512770" w:rsidRDefault="00512770" w:rsidP="00512770">
      <w:pPr>
        <w:rPr>
          <w:rFonts w:cs="Arial"/>
        </w:rPr>
      </w:pPr>
    </w:p>
    <w:p w:rsidR="00512770" w:rsidRDefault="00512770" w:rsidP="00512770">
      <w:pPr>
        <w:rPr>
          <w:rFonts w:cs="Arial"/>
        </w:rPr>
      </w:pPr>
    </w:p>
    <w:p w:rsidR="007243F1" w:rsidRDefault="007243F1" w:rsidP="00512770">
      <w:pPr>
        <w:rPr>
          <w:b/>
        </w:rPr>
      </w:pPr>
    </w:p>
    <w:sectPr w:rsidR="007243F1"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219" w:rsidRDefault="000A1219">
      <w:r>
        <w:separator/>
      </w:r>
    </w:p>
    <w:p w:rsidR="000A1219" w:rsidRDefault="000A1219"/>
  </w:endnote>
  <w:endnote w:type="continuationSeparator" w:id="0">
    <w:p w:rsidR="000A1219" w:rsidRDefault="000A1219">
      <w:r>
        <w:continuationSeparator/>
      </w:r>
    </w:p>
    <w:p w:rsidR="000A1219" w:rsidRDefault="000A1219"/>
  </w:endnote>
  <w:endnote w:type="continuationNotice" w:id="1">
    <w:p w:rsidR="000A1219" w:rsidRDefault="000A12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D71A47" w:rsidRPr="00616B9B" w:rsidTr="00315E96">
      <w:trPr>
        <w:trHeight w:val="284"/>
      </w:trPr>
      <w:tc>
        <w:tcPr>
          <w:tcW w:w="8460" w:type="dxa"/>
        </w:tcPr>
        <w:p w:rsidR="00D71A47" w:rsidRPr="00315E96" w:rsidRDefault="00D71A47" w:rsidP="00315E96">
          <w:pPr>
            <w:pStyle w:val="00Footer"/>
            <w:rPr>
              <w:lang w:val="fr-FR"/>
            </w:rPr>
          </w:pPr>
        </w:p>
      </w:tc>
      <w:tc>
        <w:tcPr>
          <w:tcW w:w="952" w:type="dxa"/>
        </w:tcPr>
        <w:p w:rsidR="00D71A47" w:rsidRPr="00616B9B" w:rsidRDefault="00D71A47"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95BE4">
            <w:rPr>
              <w:rFonts w:cs="Arial"/>
              <w:noProof/>
              <w:sz w:val="22"/>
              <w:szCs w:val="22"/>
            </w:rPr>
            <w:t>3</w:t>
          </w:r>
          <w:r w:rsidRPr="00616B9B">
            <w:rPr>
              <w:rFonts w:cs="Arial"/>
              <w:noProof/>
              <w:sz w:val="22"/>
              <w:szCs w:val="22"/>
            </w:rPr>
            <w:fldChar w:fldCharType="end"/>
          </w:r>
        </w:p>
      </w:tc>
    </w:tr>
  </w:tbl>
  <w:p w:rsidR="00D71A47" w:rsidRDefault="00D71A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A47" w:rsidRDefault="00D71A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219" w:rsidRDefault="000A1219">
      <w:r>
        <w:separator/>
      </w:r>
    </w:p>
    <w:p w:rsidR="000A1219" w:rsidRDefault="000A1219"/>
  </w:footnote>
  <w:footnote w:type="continuationSeparator" w:id="0">
    <w:p w:rsidR="000A1219" w:rsidRDefault="000A1219">
      <w:r>
        <w:continuationSeparator/>
      </w:r>
    </w:p>
    <w:p w:rsidR="000A1219" w:rsidRDefault="000A1219"/>
  </w:footnote>
  <w:footnote w:type="continuationNotice" w:id="1">
    <w:p w:rsidR="000A1219" w:rsidRDefault="000A12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A47" w:rsidRDefault="00D71A47">
    <w:pPr>
      <w:pStyle w:val="Header"/>
    </w:pPr>
    <w:r>
      <w:rPr>
        <w:noProof/>
        <w:lang w:eastAsia="zh-CN"/>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BE4B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A47" w:rsidRDefault="00D71A47" w:rsidP="00013CCE">
    <w:pPr>
      <w:pStyle w:val="Header"/>
      <w:jc w:val="right"/>
    </w:pPr>
    <w:r>
      <w:rPr>
        <w:noProof/>
        <w:lang w:eastAsia="zh-CN"/>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A47" w:rsidRDefault="00D71A4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D71A47" w:rsidRPr="002F4496" w:rsidTr="000C06C9">
      <w:trPr>
        <w:trHeight w:val="284"/>
      </w:trPr>
      <w:tc>
        <w:tcPr>
          <w:tcW w:w="8460" w:type="dxa"/>
        </w:tcPr>
        <w:p w:rsidR="00D71A47" w:rsidRPr="000C3B6D" w:rsidRDefault="00D71A47" w:rsidP="000C06C9">
          <w:pPr>
            <w:pStyle w:val="00Footer"/>
            <w:rPr>
              <w:lang w:val="fr-FR"/>
            </w:rPr>
          </w:pPr>
        </w:p>
      </w:tc>
      <w:tc>
        <w:tcPr>
          <w:tcW w:w="952" w:type="dxa"/>
        </w:tcPr>
        <w:p w:rsidR="00D71A47" w:rsidRPr="00146B34" w:rsidRDefault="00D71A47" w:rsidP="000C06C9">
          <w:pPr>
            <w:pStyle w:val="00aPagenumber"/>
            <w:rPr>
              <w:lang w:val="fr-FR"/>
            </w:rPr>
          </w:pPr>
        </w:p>
      </w:tc>
    </w:tr>
  </w:tbl>
  <w:p w:rsidR="00D71A47" w:rsidRPr="00DB46C3" w:rsidRDefault="00D71A47">
    <w:pPr>
      <w:rPr>
        <w:lang w:val="fr-FR"/>
      </w:rPr>
    </w:pPr>
  </w:p>
  <w:p w:rsidR="00D71A47" w:rsidRPr="002F4496" w:rsidRDefault="00D71A47">
    <w:pPr>
      <w:pStyle w:val="Header"/>
      <w:rPr>
        <w:lang w:val="fr-FR"/>
      </w:rPr>
    </w:pPr>
  </w:p>
  <w:p w:rsidR="00D71A47" w:rsidRPr="002F4496" w:rsidRDefault="00D71A47" w:rsidP="000C06C9">
    <w:pPr>
      <w:pStyle w:val="Header"/>
      <w:tabs>
        <w:tab w:val="clear" w:pos="4536"/>
        <w:tab w:val="clear" w:pos="9072"/>
        <w:tab w:val="left" w:pos="8227"/>
      </w:tabs>
      <w:rPr>
        <w:lang w:val="fr-FR"/>
      </w:rPr>
    </w:pPr>
  </w:p>
  <w:p w:rsidR="00D71A47" w:rsidRPr="002F4496" w:rsidRDefault="00D71A47" w:rsidP="000C06C9">
    <w:pPr>
      <w:pStyle w:val="Header"/>
      <w:tabs>
        <w:tab w:val="clear" w:pos="4536"/>
        <w:tab w:val="clear" w:pos="9072"/>
        <w:tab w:val="left" w:pos="8227"/>
      </w:tabs>
      <w:rPr>
        <w:lang w:val="fr-FR"/>
      </w:rPr>
    </w:pPr>
  </w:p>
  <w:p w:rsidR="00D71A47" w:rsidRPr="002F4496" w:rsidRDefault="00D71A47">
    <w:pPr>
      <w:pStyle w:val="Header"/>
      <w:rPr>
        <w:lang w:val="fr-FR"/>
      </w:rPr>
    </w:pPr>
  </w:p>
  <w:p w:rsidR="00D71A47" w:rsidRPr="002F4496" w:rsidRDefault="00D71A47">
    <w:pPr>
      <w:pStyle w:val="Header"/>
      <w:rPr>
        <w:lang w:val="fr-FR"/>
      </w:rPr>
    </w:pPr>
  </w:p>
  <w:p w:rsidR="00D71A47" w:rsidRPr="002F4496" w:rsidRDefault="00D71A47">
    <w:pPr>
      <w:pStyle w:val="Header"/>
      <w:rPr>
        <w:lang w:val="fr-FR"/>
      </w:rPr>
    </w:pPr>
  </w:p>
  <w:p w:rsidR="00D71A47" w:rsidRPr="002F4496" w:rsidRDefault="00D71A47">
    <w:pPr>
      <w:pStyle w:val="Header"/>
      <w:rPr>
        <w:lang w:val="fr-FR"/>
      </w:rPr>
    </w:pPr>
  </w:p>
  <w:p w:rsidR="00D71A47" w:rsidRPr="002F4496" w:rsidRDefault="00D71A47">
    <w:pPr>
      <w:pStyle w:val="Header"/>
      <w:rPr>
        <w:highlight w:val="yellow"/>
        <w:lang w:val="fr-FR"/>
      </w:rPr>
    </w:pPr>
  </w:p>
  <w:p w:rsidR="00D71A47" w:rsidRDefault="00D71A47">
    <w:pPr>
      <w:pStyle w:val="Header"/>
    </w:pPr>
    <w:r>
      <w:rPr>
        <w:noProof/>
        <w:lang w:eastAsia="zh-CN"/>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68350"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zh-CN"/>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FBF7A9F"/>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A679E2"/>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1C1E7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8"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0"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2"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3E65345"/>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3"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8"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0"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3" w15:restartNumberingAfterBreak="0">
    <w:nsid w:val="7AB3030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5" w15:restartNumberingAfterBreak="0">
    <w:nsid w:val="7F633C10"/>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22"/>
  </w:num>
  <w:num w:numId="3">
    <w:abstractNumId w:val="15"/>
  </w:num>
  <w:num w:numId="4">
    <w:abstractNumId w:val="28"/>
  </w:num>
  <w:num w:numId="5">
    <w:abstractNumId w:val="31"/>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6"/>
  </w:num>
  <w:num w:numId="14">
    <w:abstractNumId w:val="26"/>
  </w:num>
  <w:num w:numId="15">
    <w:abstractNumId w:val="8"/>
  </w:num>
  <w:num w:numId="16">
    <w:abstractNumId w:val="1"/>
  </w:num>
  <w:num w:numId="17">
    <w:abstractNumId w:val="18"/>
  </w:num>
  <w:num w:numId="18">
    <w:abstractNumId w:val="19"/>
  </w:num>
  <w:num w:numId="19">
    <w:abstractNumId w:val="21"/>
  </w:num>
  <w:num w:numId="20">
    <w:abstractNumId w:val="32"/>
  </w:num>
  <w:num w:numId="21">
    <w:abstractNumId w:val="41"/>
  </w:num>
  <w:num w:numId="22">
    <w:abstractNumId w:val="30"/>
  </w:num>
  <w:num w:numId="23">
    <w:abstractNumId w:val="7"/>
  </w:num>
  <w:num w:numId="24">
    <w:abstractNumId w:val="35"/>
  </w:num>
  <w:num w:numId="25">
    <w:abstractNumId w:val="34"/>
  </w:num>
  <w:num w:numId="26">
    <w:abstractNumId w:val="23"/>
  </w:num>
  <w:num w:numId="27">
    <w:abstractNumId w:val="38"/>
  </w:num>
  <w:num w:numId="28">
    <w:abstractNumId w:val="44"/>
  </w:num>
  <w:num w:numId="29">
    <w:abstractNumId w:val="5"/>
  </w:num>
  <w:num w:numId="30">
    <w:abstractNumId w:val="2"/>
  </w:num>
  <w:num w:numId="31">
    <w:abstractNumId w:val="25"/>
  </w:num>
  <w:num w:numId="32">
    <w:abstractNumId w:val="24"/>
  </w:num>
  <w:num w:numId="33">
    <w:abstractNumId w:val="40"/>
  </w:num>
  <w:num w:numId="34">
    <w:abstractNumId w:val="39"/>
  </w:num>
  <w:num w:numId="35">
    <w:abstractNumId w:val="9"/>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7"/>
  </w:num>
  <w:num w:numId="39">
    <w:abstractNumId w:val="16"/>
  </w:num>
  <w:num w:numId="40">
    <w:abstractNumId w:val="11"/>
  </w:num>
  <w:num w:numId="41">
    <w:abstractNumId w:val="10"/>
  </w:num>
  <w:num w:numId="42">
    <w:abstractNumId w:val="13"/>
  </w:num>
  <w:num w:numId="43">
    <w:abstractNumId w:val="29"/>
  </w:num>
  <w:num w:numId="44">
    <w:abstractNumId w:val="45"/>
  </w:num>
  <w:num w:numId="45">
    <w:abstractNumId w:val="43"/>
  </w:num>
  <w:num w:numId="46">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Ire9fn5sC8mm3BN9R4ShYsiJMWAwDJv5Kwi7CfNdjPgAQZJjiKvSonUhvH7QZCj4Up7yEoJ4sq4YoRmU23w13Q==" w:salt="bnVKTqpE3kIkDJSZKM+rXA=="/>
  <w:defaultTabStop w:val="709"/>
  <w:autoHyphenation/>
  <w:hyphenationZone w:val="567"/>
  <w:characterSpacingControl w:val="doNotCompress"/>
  <w:hdrShapeDefaults>
    <o:shapedefaults v:ext="edit" spidmax="1024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3FF"/>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27FDB"/>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AB3"/>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4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219"/>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4AF3"/>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1B05"/>
    <w:rsid w:val="00112892"/>
    <w:rsid w:val="00112E48"/>
    <w:rsid w:val="001130EA"/>
    <w:rsid w:val="00114259"/>
    <w:rsid w:val="001148DD"/>
    <w:rsid w:val="001168B2"/>
    <w:rsid w:val="00117C20"/>
    <w:rsid w:val="0012083C"/>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474"/>
    <w:rsid w:val="001567A1"/>
    <w:rsid w:val="00156857"/>
    <w:rsid w:val="00157E79"/>
    <w:rsid w:val="00157EED"/>
    <w:rsid w:val="0016087A"/>
    <w:rsid w:val="00160A5C"/>
    <w:rsid w:val="001613EC"/>
    <w:rsid w:val="0016358A"/>
    <w:rsid w:val="001638D4"/>
    <w:rsid w:val="00164664"/>
    <w:rsid w:val="00164F15"/>
    <w:rsid w:val="001651A4"/>
    <w:rsid w:val="0016552B"/>
    <w:rsid w:val="00166922"/>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009"/>
    <w:rsid w:val="00197653"/>
    <w:rsid w:val="001A1642"/>
    <w:rsid w:val="001A371B"/>
    <w:rsid w:val="001A4766"/>
    <w:rsid w:val="001A48E8"/>
    <w:rsid w:val="001A5E5C"/>
    <w:rsid w:val="001A6A0D"/>
    <w:rsid w:val="001A6C51"/>
    <w:rsid w:val="001A6FAA"/>
    <w:rsid w:val="001A7D73"/>
    <w:rsid w:val="001B0363"/>
    <w:rsid w:val="001B1355"/>
    <w:rsid w:val="001B3138"/>
    <w:rsid w:val="001B38DE"/>
    <w:rsid w:val="001B4E4B"/>
    <w:rsid w:val="001B50AC"/>
    <w:rsid w:val="001B55FB"/>
    <w:rsid w:val="001B5E05"/>
    <w:rsid w:val="001B68A3"/>
    <w:rsid w:val="001B6D68"/>
    <w:rsid w:val="001B6F2E"/>
    <w:rsid w:val="001C0344"/>
    <w:rsid w:val="001C0F2A"/>
    <w:rsid w:val="001C16BA"/>
    <w:rsid w:val="001C1A59"/>
    <w:rsid w:val="001C270F"/>
    <w:rsid w:val="001C4679"/>
    <w:rsid w:val="001C5770"/>
    <w:rsid w:val="001C6195"/>
    <w:rsid w:val="001D000A"/>
    <w:rsid w:val="001D0883"/>
    <w:rsid w:val="001D21C0"/>
    <w:rsid w:val="001D2205"/>
    <w:rsid w:val="001D3A1F"/>
    <w:rsid w:val="001D3FB6"/>
    <w:rsid w:val="001D4550"/>
    <w:rsid w:val="001D5360"/>
    <w:rsid w:val="001D5498"/>
    <w:rsid w:val="001D5BAF"/>
    <w:rsid w:val="001D6401"/>
    <w:rsid w:val="001D66C9"/>
    <w:rsid w:val="001D722A"/>
    <w:rsid w:val="001E04FC"/>
    <w:rsid w:val="001E0BAE"/>
    <w:rsid w:val="001E407D"/>
    <w:rsid w:val="001E40FB"/>
    <w:rsid w:val="001E66EC"/>
    <w:rsid w:val="001E68C5"/>
    <w:rsid w:val="001F0F63"/>
    <w:rsid w:val="001F3996"/>
    <w:rsid w:val="001F44A4"/>
    <w:rsid w:val="001F579D"/>
    <w:rsid w:val="001F65EF"/>
    <w:rsid w:val="001F697B"/>
    <w:rsid w:val="002005A6"/>
    <w:rsid w:val="00202BCB"/>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07C"/>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5BE4"/>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B7BF0"/>
    <w:rsid w:val="002C1492"/>
    <w:rsid w:val="002C1E8B"/>
    <w:rsid w:val="002C2EFE"/>
    <w:rsid w:val="002C53AA"/>
    <w:rsid w:val="002C5B2D"/>
    <w:rsid w:val="002C6AF9"/>
    <w:rsid w:val="002C7DFC"/>
    <w:rsid w:val="002D0D83"/>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2E42"/>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B27"/>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52B"/>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2FA1"/>
    <w:rsid w:val="003E3ACA"/>
    <w:rsid w:val="003E50EA"/>
    <w:rsid w:val="003E68C7"/>
    <w:rsid w:val="003E79B0"/>
    <w:rsid w:val="003F0403"/>
    <w:rsid w:val="003F1094"/>
    <w:rsid w:val="003F2E45"/>
    <w:rsid w:val="003F3EFE"/>
    <w:rsid w:val="003F40B8"/>
    <w:rsid w:val="003F5A06"/>
    <w:rsid w:val="003F5C06"/>
    <w:rsid w:val="003F6295"/>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77"/>
    <w:rsid w:val="00451ED9"/>
    <w:rsid w:val="00451FCB"/>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745"/>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A6A0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1E5"/>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2770"/>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4F64"/>
    <w:rsid w:val="0054672D"/>
    <w:rsid w:val="00546DA2"/>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11E3"/>
    <w:rsid w:val="00573569"/>
    <w:rsid w:val="00573871"/>
    <w:rsid w:val="0057389E"/>
    <w:rsid w:val="005738DE"/>
    <w:rsid w:val="005762EC"/>
    <w:rsid w:val="005765C0"/>
    <w:rsid w:val="005778DE"/>
    <w:rsid w:val="00580B3F"/>
    <w:rsid w:val="005825F2"/>
    <w:rsid w:val="005860AF"/>
    <w:rsid w:val="00587F1D"/>
    <w:rsid w:val="00590348"/>
    <w:rsid w:val="00591161"/>
    <w:rsid w:val="0059128C"/>
    <w:rsid w:val="00592318"/>
    <w:rsid w:val="00593133"/>
    <w:rsid w:val="00594281"/>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17FCF"/>
    <w:rsid w:val="00620D7C"/>
    <w:rsid w:val="00621089"/>
    <w:rsid w:val="00621E1F"/>
    <w:rsid w:val="006228B2"/>
    <w:rsid w:val="006228E1"/>
    <w:rsid w:val="00622E32"/>
    <w:rsid w:val="00623688"/>
    <w:rsid w:val="006247E0"/>
    <w:rsid w:val="00625F82"/>
    <w:rsid w:val="00627999"/>
    <w:rsid w:val="00630CD7"/>
    <w:rsid w:val="00630FF7"/>
    <w:rsid w:val="00632CE5"/>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2E2"/>
    <w:rsid w:val="00655485"/>
    <w:rsid w:val="006558B3"/>
    <w:rsid w:val="00660B0D"/>
    <w:rsid w:val="00660BF0"/>
    <w:rsid w:val="0066189C"/>
    <w:rsid w:val="006630CF"/>
    <w:rsid w:val="00663EFF"/>
    <w:rsid w:val="00666F74"/>
    <w:rsid w:val="00667FEA"/>
    <w:rsid w:val="006710D2"/>
    <w:rsid w:val="00671A8B"/>
    <w:rsid w:val="00671F53"/>
    <w:rsid w:val="006725A0"/>
    <w:rsid w:val="0067329D"/>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18F2"/>
    <w:rsid w:val="006E20DE"/>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0785B"/>
    <w:rsid w:val="00710519"/>
    <w:rsid w:val="00710F6E"/>
    <w:rsid w:val="00711663"/>
    <w:rsid w:val="007116B4"/>
    <w:rsid w:val="00712580"/>
    <w:rsid w:val="007133E4"/>
    <w:rsid w:val="00713788"/>
    <w:rsid w:val="00713940"/>
    <w:rsid w:val="007151A2"/>
    <w:rsid w:val="00716774"/>
    <w:rsid w:val="007209DD"/>
    <w:rsid w:val="00721618"/>
    <w:rsid w:val="00722E49"/>
    <w:rsid w:val="00723A08"/>
    <w:rsid w:val="00723B5C"/>
    <w:rsid w:val="00724391"/>
    <w:rsid w:val="007243F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563"/>
    <w:rsid w:val="00775937"/>
    <w:rsid w:val="00777046"/>
    <w:rsid w:val="007770DA"/>
    <w:rsid w:val="007805B9"/>
    <w:rsid w:val="00780C3A"/>
    <w:rsid w:val="007822F4"/>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9E"/>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5F5"/>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B8E"/>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3C3C"/>
    <w:rsid w:val="008746C1"/>
    <w:rsid w:val="00880224"/>
    <w:rsid w:val="0088244C"/>
    <w:rsid w:val="00883367"/>
    <w:rsid w:val="00884C47"/>
    <w:rsid w:val="00884E92"/>
    <w:rsid w:val="00885E6F"/>
    <w:rsid w:val="008861AC"/>
    <w:rsid w:val="008868E4"/>
    <w:rsid w:val="00886A60"/>
    <w:rsid w:val="0088759B"/>
    <w:rsid w:val="00887C34"/>
    <w:rsid w:val="008909B4"/>
    <w:rsid w:val="008922E8"/>
    <w:rsid w:val="00893916"/>
    <w:rsid w:val="008941B9"/>
    <w:rsid w:val="0089442C"/>
    <w:rsid w:val="00895818"/>
    <w:rsid w:val="00895829"/>
    <w:rsid w:val="008A2585"/>
    <w:rsid w:val="008A2718"/>
    <w:rsid w:val="008A4CF6"/>
    <w:rsid w:val="008A4E42"/>
    <w:rsid w:val="008A51AA"/>
    <w:rsid w:val="008A6A12"/>
    <w:rsid w:val="008B0DC6"/>
    <w:rsid w:val="008B18F2"/>
    <w:rsid w:val="008B2B9E"/>
    <w:rsid w:val="008B31F5"/>
    <w:rsid w:val="008B4C79"/>
    <w:rsid w:val="008B5D2D"/>
    <w:rsid w:val="008B6361"/>
    <w:rsid w:val="008C0320"/>
    <w:rsid w:val="008C1754"/>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644E"/>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46E9C"/>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5344"/>
    <w:rsid w:val="00AD6BE5"/>
    <w:rsid w:val="00AD7675"/>
    <w:rsid w:val="00AD783E"/>
    <w:rsid w:val="00AE1393"/>
    <w:rsid w:val="00AE2BD8"/>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6D53"/>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14C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E7A14"/>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0795A"/>
    <w:rsid w:val="00C10B0B"/>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3A38"/>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0BC"/>
    <w:rsid w:val="00C81195"/>
    <w:rsid w:val="00C821DB"/>
    <w:rsid w:val="00C85387"/>
    <w:rsid w:val="00C85E52"/>
    <w:rsid w:val="00C86471"/>
    <w:rsid w:val="00C8677B"/>
    <w:rsid w:val="00C86F96"/>
    <w:rsid w:val="00C86FF8"/>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8E9"/>
    <w:rsid w:val="00CC3B46"/>
    <w:rsid w:val="00CC3D8B"/>
    <w:rsid w:val="00CC4E27"/>
    <w:rsid w:val="00CC570C"/>
    <w:rsid w:val="00CC62B6"/>
    <w:rsid w:val="00CC76AA"/>
    <w:rsid w:val="00CC7CD2"/>
    <w:rsid w:val="00CD05CF"/>
    <w:rsid w:val="00CD06AB"/>
    <w:rsid w:val="00CD0C70"/>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45A33"/>
    <w:rsid w:val="00D511C6"/>
    <w:rsid w:val="00D5121D"/>
    <w:rsid w:val="00D516AC"/>
    <w:rsid w:val="00D521BB"/>
    <w:rsid w:val="00D52875"/>
    <w:rsid w:val="00D54050"/>
    <w:rsid w:val="00D56AC0"/>
    <w:rsid w:val="00D6081B"/>
    <w:rsid w:val="00D61A37"/>
    <w:rsid w:val="00D6240A"/>
    <w:rsid w:val="00D63093"/>
    <w:rsid w:val="00D63599"/>
    <w:rsid w:val="00D63EBD"/>
    <w:rsid w:val="00D64B69"/>
    <w:rsid w:val="00D67101"/>
    <w:rsid w:val="00D7106D"/>
    <w:rsid w:val="00D71A47"/>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1CDD"/>
    <w:rsid w:val="00DB2BDD"/>
    <w:rsid w:val="00DB4121"/>
    <w:rsid w:val="00DB46C3"/>
    <w:rsid w:val="00DB5742"/>
    <w:rsid w:val="00DB5EDF"/>
    <w:rsid w:val="00DB6C46"/>
    <w:rsid w:val="00DB72B8"/>
    <w:rsid w:val="00DC16AF"/>
    <w:rsid w:val="00DC2A9A"/>
    <w:rsid w:val="00DC2E2E"/>
    <w:rsid w:val="00DC3FF4"/>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DB9"/>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50E"/>
    <w:rsid w:val="00E679BA"/>
    <w:rsid w:val="00E70243"/>
    <w:rsid w:val="00E706DB"/>
    <w:rsid w:val="00E72CC6"/>
    <w:rsid w:val="00E73D44"/>
    <w:rsid w:val="00E7494A"/>
    <w:rsid w:val="00E74BE2"/>
    <w:rsid w:val="00E74C66"/>
    <w:rsid w:val="00E74FA2"/>
    <w:rsid w:val="00E75933"/>
    <w:rsid w:val="00E77A1B"/>
    <w:rsid w:val="00E808BE"/>
    <w:rsid w:val="00E81B10"/>
    <w:rsid w:val="00E81E36"/>
    <w:rsid w:val="00E81E40"/>
    <w:rsid w:val="00E82ECE"/>
    <w:rsid w:val="00E85EC4"/>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B710C"/>
    <w:rsid w:val="00EC078B"/>
    <w:rsid w:val="00EC07A0"/>
    <w:rsid w:val="00EC08E4"/>
    <w:rsid w:val="00EC11D6"/>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3D1"/>
    <w:rsid w:val="00EE56FF"/>
    <w:rsid w:val="00EE5886"/>
    <w:rsid w:val="00EE5FBF"/>
    <w:rsid w:val="00EE6472"/>
    <w:rsid w:val="00EE76F2"/>
    <w:rsid w:val="00EF0769"/>
    <w:rsid w:val="00EF0D7C"/>
    <w:rsid w:val="00EF40E2"/>
    <w:rsid w:val="00EF5FB9"/>
    <w:rsid w:val="00EF61C1"/>
    <w:rsid w:val="00EF6E68"/>
    <w:rsid w:val="00EF76DB"/>
    <w:rsid w:val="00EF7B17"/>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170"/>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101B"/>
    <w:rsid w:val="00FA2528"/>
    <w:rsid w:val="00FA5535"/>
    <w:rsid w:val="00FA7206"/>
    <w:rsid w:val="00FA7EFB"/>
    <w:rsid w:val="00FB0816"/>
    <w:rsid w:val="00FB08C2"/>
    <w:rsid w:val="00FB0988"/>
    <w:rsid w:val="00FB3DD1"/>
    <w:rsid w:val="00FB51FD"/>
    <w:rsid w:val="00FB5667"/>
    <w:rsid w:val="00FB5C7A"/>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00F"/>
    <w:rsid w:val="00FE2832"/>
    <w:rsid w:val="00FE2D38"/>
    <w:rsid w:val="00FE3929"/>
    <w:rsid w:val="00FF097B"/>
    <w:rsid w:val="00FF0B6E"/>
    <w:rsid w:val="00FF1C1B"/>
    <w:rsid w:val="00FF2067"/>
    <w:rsid w:val="00FF2EC9"/>
    <w:rsid w:val="00FF3984"/>
    <w:rsid w:val="00FF3BC4"/>
    <w:rsid w:val="00FF4B66"/>
    <w:rsid w:val="00FF62FF"/>
    <w:rsid w:val="00FF68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2d4491,#283583"/>
    </o:shapedefaults>
    <o:shapelayout v:ext="edit">
      <o:idmap v:ext="edit" data="1"/>
    </o:shapelayout>
  </w:shapeDefaults>
  <w:decimalSymbol w:val=","/>
  <w:listSeparator w:val=";"/>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88153048">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2E78A1C66BD3428DF3CE26B104127B" ma:contentTypeVersion="3" ma:contentTypeDescription="Create a new document." ma:contentTypeScope="" ma:versionID="a762bd3d9ad0398cd6855bbf79597b58">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a090d947-cb5a-4e71-a094-4f979ca4aec0">ESMA33-128-184</_dlc_DocId>
    <_dlc_DocIdUrl xmlns="a090d947-cb5a-4e71-a094-4f979ca4aec0">
      <Url>http://sherpa.esma.europa.eu/sites/INICRA/_layouts/15/DocIdRedir.aspx?ID=ESMA33-128-184</Url>
      <Description>ESMA33-128-184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8C755-30CC-4E64-89D3-6D332F34C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A1823ED9-4C25-4A0F-AA35-0F2F3F3B90A3}">
  <ds:schemaRefs>
    <ds:schemaRef ds:uri="http://schemas.microsoft.com/office/2006/documentManagement/types"/>
    <ds:schemaRef ds:uri="a090d947-cb5a-4e71-a094-4f979ca4aec0"/>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2FC96AA0-CB5B-4170-A1B5-495A26A228A3}">
  <ds:schemaRefs>
    <ds:schemaRef ds:uri="http://schemas.openxmlformats.org/officeDocument/2006/bibliography"/>
  </ds:schemaRefs>
</ds:datastoreItem>
</file>

<file path=customXml/itemProps6.xml><?xml version="1.0" encoding="utf-8"?>
<ds:datastoreItem xmlns:ds="http://schemas.openxmlformats.org/officeDocument/2006/customXml" ds:itemID="{24CFA885-3550-4F69-9426-37CEC55F4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2348</Words>
  <Characters>13235</Characters>
  <Application>Microsoft Office Word</Application>
  <DocSecurity>12</DocSecurity>
  <Lines>307</Lines>
  <Paragraphs>157</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15426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DBBW</cp:lastModifiedBy>
  <cp:revision>2</cp:revision>
  <cp:lastPrinted>2015-02-18T11:01:00Z</cp:lastPrinted>
  <dcterms:created xsi:type="dcterms:W3CDTF">2018-10-04T15:35:00Z</dcterms:created>
  <dcterms:modified xsi:type="dcterms:W3CDTF">2018-10-04T15:35:00Z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0x0101000A2E78A1C66BD3428DF3CE26B104127B</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4d6eacbf-271d-4e26-8cb1-0125de674a37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WorksiteDatabase">
    <vt:lpwstr>GENERAL</vt:lpwstr>
  </property>
  <property fmtid="{D5CDD505-2E9C-101B-9397-08002B2CF9AE}" pid="17" name="WorksiteDocNumber">
    <vt:lpwstr>11504056</vt:lpwstr>
  </property>
  <property fmtid="{D5CDD505-2E9C-101B-9397-08002B2CF9AE}" pid="18" name="WorksiteDocVersion">
    <vt:lpwstr>2</vt:lpwstr>
  </property>
  <property fmtid="{D5CDD505-2E9C-101B-9397-08002B2CF9AE}" pid="19" name="WorksiteMatterNumber">
    <vt:lpwstr>N</vt:lpwstr>
  </property>
  <property fmtid="{D5CDD505-2E9C-101B-9397-08002B2CF9AE}" pid="20" name="WorksiteAuthor">
    <vt:lpwstr>KLIJNSMJ</vt:lpwstr>
  </property>
  <property fmtid="{D5CDD505-2E9C-101B-9397-08002B2CF9AE}" pid="21" name="DOCNAAM">
    <vt:lpwstr>G11504056/2/N/jgk</vt:lpwstr>
  </property>
</Properties>
</file>