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206F2C29" w14:textId="77777777" w:rsidTr="00315E96">
        <w:trPr>
          <w:trHeight w:val="284"/>
        </w:trPr>
        <w:tc>
          <w:tcPr>
            <w:tcW w:w="9412" w:type="dxa"/>
          </w:tcPr>
          <w:p w14:paraId="206F2C28" w14:textId="77777777" w:rsidR="00C2094B" w:rsidRPr="00F10D35" w:rsidRDefault="00F10D35" w:rsidP="00AF38AF">
            <w:pPr>
              <w:pStyle w:val="00bDBInfo"/>
              <w:rPr>
                <w:rFonts w:cs="Arial"/>
              </w:rPr>
            </w:pPr>
            <w:bookmarkStart w:id="0" w:name="_GoBack"/>
            <w:bookmarkEnd w:id="0"/>
            <w:r w:rsidRPr="00F10D35">
              <w:rPr>
                <w:rFonts w:cs="Arial"/>
              </w:rPr>
              <w:t>2 August 2018</w:t>
            </w:r>
          </w:p>
        </w:tc>
      </w:tr>
    </w:tbl>
    <w:p w14:paraId="206F2C2A"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206F2C2D" w14:textId="77777777" w:rsidTr="006E0A4F">
        <w:trPr>
          <w:trHeight w:hRule="exact" w:val="2475"/>
        </w:trPr>
        <w:tc>
          <w:tcPr>
            <w:tcW w:w="9646" w:type="dxa"/>
            <w:vAlign w:val="bottom"/>
          </w:tcPr>
          <w:p w14:paraId="206F2C2B" w14:textId="77777777" w:rsidR="00AF38AF" w:rsidRPr="00AF38AF" w:rsidRDefault="006F4535" w:rsidP="00AF38AF">
            <w:pPr>
              <w:pStyle w:val="01aDBTitle"/>
              <w:jc w:val="left"/>
              <w:rPr>
                <w:rFonts w:cs="Arial"/>
                <w:szCs w:val="56"/>
              </w:rPr>
            </w:pPr>
            <w:r w:rsidRPr="00F10D35">
              <w:rPr>
                <w:rFonts w:cs="Arial"/>
                <w:szCs w:val="56"/>
              </w:rPr>
              <w:t>Re</w:t>
            </w:r>
            <w:r w:rsidR="009A3017" w:rsidRPr="00F10D35">
              <w:rPr>
                <w:rFonts w:cs="Arial"/>
                <w:szCs w:val="56"/>
              </w:rPr>
              <w:t>sponse</w:t>
            </w:r>
            <w:r w:rsidRPr="00F10D35">
              <w:rPr>
                <w:rFonts w:cs="Arial"/>
                <w:szCs w:val="56"/>
              </w:rPr>
              <w:t xml:space="preserve"> form for </w:t>
            </w:r>
            <w:r w:rsidR="00AF38AF" w:rsidRPr="00F10D35">
              <w:rPr>
                <w:rFonts w:cs="Arial"/>
                <w:szCs w:val="56"/>
              </w:rPr>
              <w:t xml:space="preserve">the </w:t>
            </w:r>
            <w:r w:rsidRPr="00F10D35">
              <w:rPr>
                <w:rFonts w:cs="Arial"/>
                <w:szCs w:val="56"/>
              </w:rPr>
              <w:t>Consultation Paper on</w:t>
            </w:r>
            <w:r w:rsidR="00AF38AF" w:rsidRPr="00F10D35">
              <w:rPr>
                <w:rFonts w:cs="Arial"/>
                <w:szCs w:val="56"/>
              </w:rPr>
              <w:t xml:space="preserve"> the </w:t>
            </w:r>
            <w:r w:rsidR="00F10D35" w:rsidRPr="00F10D35">
              <w:rPr>
                <w:rFonts w:cs="Arial"/>
                <w:szCs w:val="56"/>
              </w:rPr>
              <w:t>Clearing Obligation</w:t>
            </w:r>
            <w:r w:rsidR="00AF38AF" w:rsidRPr="00F10D35">
              <w:rPr>
                <w:rFonts w:cs="Arial"/>
                <w:szCs w:val="56"/>
              </w:rPr>
              <w:t xml:space="preserve"> </w:t>
            </w:r>
            <w:r w:rsidR="00F10D35" w:rsidRPr="00F10D35">
              <w:rPr>
                <w:rFonts w:cs="Arial"/>
                <w:szCs w:val="56"/>
              </w:rPr>
              <w:t xml:space="preserve">under </w:t>
            </w:r>
            <w:r w:rsidR="00AF38AF" w:rsidRPr="00F10D35">
              <w:rPr>
                <w:rFonts w:cs="Arial"/>
                <w:szCs w:val="56"/>
              </w:rPr>
              <w:t xml:space="preserve">EMIR </w:t>
            </w:r>
            <w:r w:rsidR="00F10D35" w:rsidRPr="00F10D35">
              <w:rPr>
                <w:rFonts w:cs="Arial"/>
                <w:szCs w:val="56"/>
              </w:rPr>
              <w:t>(no. 6)</w:t>
            </w:r>
          </w:p>
          <w:p w14:paraId="206F2C2C" w14:textId="77777777"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06F2C31" w14:textId="77777777" w:rsidTr="006E0A4F">
        <w:trPr>
          <w:trHeight w:hRule="exact" w:val="1237"/>
        </w:trPr>
        <w:tc>
          <w:tcPr>
            <w:tcW w:w="9646" w:type="dxa"/>
            <w:tcMar>
              <w:top w:w="142" w:type="dxa"/>
            </w:tcMar>
          </w:tcPr>
          <w:p w14:paraId="206F2C2E" w14:textId="77777777" w:rsidR="00F10D35" w:rsidRDefault="006F4535" w:rsidP="006F4535">
            <w:pPr>
              <w:pStyle w:val="01bDBSubtitle"/>
              <w:rPr>
                <w:rFonts w:ascii="Arial" w:hAnsi="Arial" w:cs="Arial"/>
                <w:sz w:val="32"/>
              </w:rPr>
            </w:pPr>
            <w:r w:rsidRPr="009A053D">
              <w:rPr>
                <w:rFonts w:ascii="Arial" w:hAnsi="Arial" w:cs="Arial"/>
                <w:sz w:val="32"/>
              </w:rPr>
              <w:t xml:space="preserve"> </w:t>
            </w:r>
          </w:p>
          <w:p w14:paraId="206F2C2F" w14:textId="77777777" w:rsidR="00F10D35" w:rsidRDefault="00F10D35" w:rsidP="00F10D35"/>
          <w:p w14:paraId="206F2C30" w14:textId="77777777" w:rsidR="006F4535" w:rsidRPr="00F10D35" w:rsidRDefault="006F4535" w:rsidP="00F10D35">
            <w:pPr>
              <w:jc w:val="center"/>
            </w:pPr>
          </w:p>
        </w:tc>
      </w:tr>
    </w:tbl>
    <w:p w14:paraId="206F2C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06F2C34" w14:textId="77777777" w:rsidTr="00315E96">
        <w:trPr>
          <w:trHeight w:hRule="exact" w:val="964"/>
        </w:trPr>
        <w:tc>
          <w:tcPr>
            <w:tcW w:w="2325" w:type="dxa"/>
          </w:tcPr>
          <w:p w14:paraId="206F2C33" w14:textId="77777777" w:rsidR="00620D7C" w:rsidRPr="004E49B0" w:rsidRDefault="00620D7C" w:rsidP="00F10D35">
            <w:pPr>
              <w:pStyle w:val="02Date"/>
              <w:rPr>
                <w:rFonts w:cs="Arial"/>
              </w:rPr>
            </w:pPr>
            <w:r w:rsidRPr="00F10D35">
              <w:rPr>
                <w:rFonts w:cs="Arial"/>
              </w:rPr>
              <w:lastRenderedPageBreak/>
              <w:t xml:space="preserve">Date: </w:t>
            </w:r>
            <w:r w:rsidR="00F10D35" w:rsidRPr="00F10D35">
              <w:rPr>
                <w:rFonts w:cs="Arial"/>
              </w:rPr>
              <w:t xml:space="preserve">2 August </w:t>
            </w:r>
            <w:r w:rsidR="005738DE" w:rsidRPr="00F10D35">
              <w:rPr>
                <w:rFonts w:cs="Arial"/>
              </w:rPr>
              <w:t>2018</w:t>
            </w:r>
          </w:p>
        </w:tc>
      </w:tr>
    </w:tbl>
    <w:p w14:paraId="206F2C35"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206F2C36" w14:textId="77777777" w:rsidR="006301E3" w:rsidRDefault="009A3017" w:rsidP="006301E3">
      <w:pPr>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00EF5FB9" w:rsidRPr="00EF5FB9">
        <w:rPr>
          <w:rStyle w:val="SubtleEmphasis"/>
          <w:b w:val="0"/>
          <w:sz w:val="22"/>
        </w:rPr>
        <w:t xml:space="preserve">Consultation Paper </w:t>
      </w:r>
      <w:r w:rsidR="00AF38AF" w:rsidRPr="00AF38AF">
        <w:rPr>
          <w:rStyle w:val="SubtleEmphasis"/>
          <w:b w:val="0"/>
          <w:sz w:val="22"/>
        </w:rPr>
        <w:t xml:space="preserve">on the </w:t>
      </w:r>
      <w:r w:rsidR="006301E3" w:rsidRPr="006301E3">
        <w:rPr>
          <w:rStyle w:val="SubtleEmphasis"/>
          <w:b w:val="0"/>
          <w:sz w:val="22"/>
        </w:rPr>
        <w:t xml:space="preserve">regulatory technical standards (RTS) on the clearing obligation that ESMA is drafting under Article 5(2) of the Regulation (EU) No 648/2012 of the European Parliament and Council on OTC derivatives, central counterparties and trade repositories (EMIR). </w:t>
      </w:r>
    </w:p>
    <w:p w14:paraId="206F2C37" w14:textId="77777777" w:rsidR="006301E3" w:rsidRDefault="006301E3" w:rsidP="006301E3">
      <w:pPr>
        <w:jc w:val="both"/>
        <w:rPr>
          <w:rStyle w:val="SubtleEmphasis"/>
          <w:b w:val="0"/>
          <w:sz w:val="22"/>
        </w:rPr>
      </w:pPr>
    </w:p>
    <w:p w14:paraId="206F2C38" w14:textId="77777777" w:rsidR="009A3017" w:rsidRDefault="009A3017" w:rsidP="006301E3">
      <w:pPr>
        <w:jc w:val="both"/>
        <w:rPr>
          <w:rStyle w:val="SubtleEmphasis"/>
          <w:b w:val="0"/>
          <w:sz w:val="22"/>
        </w:rPr>
      </w:pPr>
      <w:r w:rsidRPr="00E40A5C">
        <w:rPr>
          <w:rStyle w:val="SubtleEmphasis"/>
          <w:b w:val="0"/>
          <w:sz w:val="22"/>
        </w:rPr>
        <w:t>Responses are most helpful if they:</w:t>
      </w:r>
    </w:p>
    <w:p w14:paraId="206F2C39" w14:textId="77777777" w:rsidR="00AF38AF" w:rsidRPr="00E40A5C" w:rsidRDefault="00AF38AF" w:rsidP="00AF38AF">
      <w:pPr>
        <w:rPr>
          <w:rStyle w:val="SubtleEmphasis"/>
          <w:b w:val="0"/>
          <w:sz w:val="22"/>
        </w:rPr>
      </w:pPr>
    </w:p>
    <w:p w14:paraId="206F2C3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206F2C3B"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206F2C3C"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206F2C3D"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6301E3">
        <w:rPr>
          <w:rStyle w:val="SubtleEmphasis"/>
          <w:b w:val="0"/>
          <w:sz w:val="22"/>
        </w:rPr>
        <w:t xml:space="preserve">by </w:t>
      </w:r>
      <w:r w:rsidR="006301E3" w:rsidRPr="006301E3">
        <w:rPr>
          <w:rStyle w:val="SubtleEmphasis"/>
          <w:b w:val="0"/>
          <w:sz w:val="22"/>
        </w:rPr>
        <w:t>30 August 2018</w:t>
      </w:r>
      <w:r w:rsidRPr="006301E3">
        <w:rPr>
          <w:rStyle w:val="SubtleEmphasis"/>
          <w:b w:val="0"/>
          <w:sz w:val="22"/>
        </w:rPr>
        <w:t>.</w:t>
      </w:r>
    </w:p>
    <w:p w14:paraId="206F2C3E"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206F2C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206F2C40"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206F2C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CC49EE">
        <w:rPr>
          <w:rStyle w:val="SubtleEmphasis"/>
          <w:b w:val="0"/>
          <w:sz w:val="22"/>
        </w:rPr>
        <w:t>TIE</w:t>
      </w:r>
      <w:r w:rsidRPr="00E40A5C">
        <w:rPr>
          <w:rStyle w:val="SubtleEmphasis"/>
          <w:b w:val="0"/>
          <w:sz w:val="22"/>
        </w:rPr>
        <w:t>_1&gt;. Your response to each question has to be framed by the two tags corresponding to the question.</w:t>
      </w:r>
    </w:p>
    <w:p w14:paraId="206F2C42"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206F2C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CC49EE">
        <w:rPr>
          <w:rStyle w:val="SubtleEmphasis"/>
          <w:b w:val="0"/>
          <w:sz w:val="22"/>
        </w:rPr>
        <w:t>TIE</w:t>
      </w:r>
      <w:r w:rsidRPr="00E40A5C">
        <w:rPr>
          <w:rStyle w:val="SubtleEmphasis"/>
          <w:b w:val="0"/>
          <w:sz w:val="22"/>
        </w:rPr>
        <w:t>_nameofrespondent_RESPONSEFORM. For example, for a respondent named ABCD, the response form would be entitled ESMA_</w:t>
      </w:r>
      <w:r w:rsidR="00CC49EE">
        <w:rPr>
          <w:rStyle w:val="SubtleEmphasis"/>
          <w:b w:val="0"/>
          <w:sz w:val="22"/>
        </w:rPr>
        <w:t>TIE</w:t>
      </w:r>
      <w:r w:rsidRPr="00E40A5C">
        <w:rPr>
          <w:rStyle w:val="SubtleEmphasis"/>
          <w:b w:val="0"/>
          <w:sz w:val="22"/>
        </w:rPr>
        <w:t>_ABCD_RESPONSEFORM.</w:t>
      </w:r>
    </w:p>
    <w:p w14:paraId="206F2C44" w14:textId="77777777" w:rsidR="009A3017" w:rsidRPr="00E40A5C" w:rsidRDefault="009A3017" w:rsidP="006301E3">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EF5FB9">
        <w:rPr>
          <w:rStyle w:val="SubtleEmphasis"/>
          <w:b w:val="0"/>
          <w:sz w:val="22"/>
        </w:rPr>
        <w:t>on</w:t>
      </w:r>
      <w:r w:rsidR="00EF5FB9" w:rsidRPr="00EF5FB9">
        <w:rPr>
          <w:rStyle w:val="SubtleEmphasis"/>
          <w:b w:val="0"/>
          <w:sz w:val="22"/>
        </w:rPr>
        <w:t xml:space="preserve"> </w:t>
      </w:r>
      <w:r w:rsidR="006301E3" w:rsidRPr="006301E3">
        <w:rPr>
          <w:rStyle w:val="SubtleEmphasis"/>
          <w:b w:val="0"/>
          <w:sz w:val="22"/>
        </w:rPr>
        <w:t>Clearing Obligation under EMIR (no. 6)</w:t>
      </w:r>
      <w:r w:rsidR="006E0A4F" w:rsidRPr="006301E3">
        <w:rPr>
          <w:rStyle w:val="SubtleEmphasis"/>
          <w:b w:val="0"/>
          <w:sz w:val="22"/>
        </w:rPr>
        <w:t>”</w:t>
      </w:r>
      <w:r w:rsidRPr="001D5360">
        <w:rPr>
          <w:rStyle w:val="SubtleEmphasis"/>
          <w:b w:val="0"/>
          <w:sz w:val="22"/>
        </w:rPr>
        <w:t>).</w:t>
      </w:r>
    </w:p>
    <w:p w14:paraId="206F2C45"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206F2C46"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t>
      </w:r>
      <w:r w:rsidRPr="00E40A5C">
        <w:rPr>
          <w:rStyle w:val="SubtleEmphasis"/>
          <w:b w:val="0"/>
          <w:sz w:val="22"/>
          <w:lang w:eastAsia="en-GB"/>
        </w:rPr>
        <w:lastRenderedPageBreak/>
        <w:t>We may consult you if we receive such a request. Any decision we make not to disclose the response is reviewable by ESMA’s Board of Appeal and the European Ombudsman.</w:t>
      </w:r>
    </w:p>
    <w:p w14:paraId="206F2C47"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t>Data protection</w:t>
      </w:r>
    </w:p>
    <w:p w14:paraId="206F2C48"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206F2C4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1"/>
    <w:p w14:paraId="206F2C4A" w14:textId="77777777" w:rsidR="00332304" w:rsidRPr="006301E3" w:rsidRDefault="006301E3" w:rsidP="006301E3">
      <w:pPr>
        <w:jc w:val="both"/>
      </w:pPr>
      <w:r>
        <w:t xml:space="preserve">All interested stakeholders are invited to respond to this consultation paper. In particular, responses are sought from financial and non-financial counterparties of OTC derivative transactions as well as central counterparties (CCPs) and clearing members. </w:t>
      </w:r>
      <w:r w:rsidR="00332304">
        <w:br w:type="page"/>
      </w:r>
    </w:p>
    <w:p w14:paraId="206F2C4B" w14:textId="77777777" w:rsidR="00B327E9" w:rsidRPr="00AB6D88" w:rsidRDefault="00B327E9" w:rsidP="00B327E9">
      <w:pPr>
        <w:pStyle w:val="Heading1"/>
        <w:numPr>
          <w:ilvl w:val="0"/>
          <w:numId w:val="0"/>
        </w:numPr>
      </w:pPr>
      <w:r w:rsidRPr="00AB6D88">
        <w:t>General information about respondent</w:t>
      </w:r>
    </w:p>
    <w:p w14:paraId="206F2C4C"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206F2C4F" w14:textId="77777777" w:rsidTr="00F136AD">
        <w:tc>
          <w:tcPr>
            <w:tcW w:w="3929" w:type="dxa"/>
            <w:shd w:val="clear" w:color="auto" w:fill="auto"/>
          </w:tcPr>
          <w:p w14:paraId="206F2C4D" w14:textId="77777777" w:rsidR="00B327E9" w:rsidRPr="00E40A5C" w:rsidRDefault="00B327E9" w:rsidP="00F136AD">
            <w:pPr>
              <w:rPr>
                <w:rFonts w:cs="Arial"/>
                <w:sz w:val="22"/>
              </w:rPr>
            </w:pPr>
            <w:permStart w:id="209937411"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206F2C4E" w14:textId="1C67BBB5" w:rsidR="00B327E9" w:rsidRPr="00AB6D88" w:rsidRDefault="009470C5" w:rsidP="009470C5">
                <w:pPr>
                  <w:rPr>
                    <w:rStyle w:val="PlaceholderText"/>
                    <w:rFonts w:cs="Arial"/>
                  </w:rPr>
                </w:pPr>
                <w:proofErr w:type="spellStart"/>
                <w:r>
                  <w:rPr>
                    <w:rStyle w:val="PlaceholderText"/>
                    <w:rFonts w:cs="Arial"/>
                  </w:rPr>
                  <w:t>Eurelectric</w:t>
                </w:r>
                <w:proofErr w:type="spellEnd"/>
              </w:p>
            </w:tc>
          </w:sdtContent>
        </w:sdt>
      </w:tr>
      <w:tr w:rsidR="00B327E9" w:rsidRPr="00AB6D88" w14:paraId="206F2C52" w14:textId="77777777" w:rsidTr="00F136AD">
        <w:tc>
          <w:tcPr>
            <w:tcW w:w="3929" w:type="dxa"/>
            <w:shd w:val="clear" w:color="auto" w:fill="auto"/>
          </w:tcPr>
          <w:p w14:paraId="206F2C50" w14:textId="77777777" w:rsidR="00B327E9" w:rsidRPr="00E40A5C" w:rsidRDefault="00B327E9" w:rsidP="00F136AD">
            <w:pPr>
              <w:rPr>
                <w:rFonts w:cs="Arial"/>
                <w:sz w:val="22"/>
              </w:rPr>
            </w:pPr>
            <w:permStart w:id="1844392258" w:edGrp="everyone" w:colFirst="1" w:colLast="1"/>
            <w:permEnd w:id="209937411"/>
            <w:r w:rsidRPr="00E40A5C">
              <w:rPr>
                <w:rFonts w:cs="Arial"/>
                <w:sz w:val="22"/>
              </w:rPr>
              <w:t>Activity</w:t>
            </w:r>
          </w:p>
        </w:tc>
        <w:tc>
          <w:tcPr>
            <w:tcW w:w="5595" w:type="dxa"/>
            <w:shd w:val="clear" w:color="auto" w:fill="auto"/>
          </w:tcPr>
          <w:p w14:paraId="206F2C51" w14:textId="379FA8F5" w:rsidR="00B327E9" w:rsidRPr="00AB6D88" w:rsidRDefault="0004378C"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470C5">
                  <w:rPr>
                    <w:rFonts w:cs="Arial"/>
                  </w:rPr>
                  <w:t>Non-financial counterparty</w:t>
                </w:r>
              </w:sdtContent>
            </w:sdt>
          </w:p>
        </w:tc>
      </w:tr>
      <w:tr w:rsidR="00B327E9" w:rsidRPr="00AB6D88" w14:paraId="206F2C55" w14:textId="77777777" w:rsidTr="00F136AD">
        <w:tc>
          <w:tcPr>
            <w:tcW w:w="3929" w:type="dxa"/>
            <w:shd w:val="clear" w:color="auto" w:fill="auto"/>
          </w:tcPr>
          <w:p w14:paraId="206F2C53" w14:textId="77777777" w:rsidR="00B327E9" w:rsidRPr="00E40A5C" w:rsidRDefault="00B327E9" w:rsidP="00F136AD">
            <w:pPr>
              <w:rPr>
                <w:rFonts w:cs="Arial"/>
                <w:sz w:val="22"/>
              </w:rPr>
            </w:pPr>
            <w:permStart w:id="1811367836" w:edGrp="everyone" w:colFirst="1" w:colLast="1"/>
            <w:permEnd w:id="1844392258"/>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206F2C54" w14:textId="2EB48C4C" w:rsidR="00B327E9" w:rsidRPr="00AB6D88" w:rsidRDefault="009470C5" w:rsidP="00F136AD">
                <w:pPr>
                  <w:rPr>
                    <w:rFonts w:cs="Arial"/>
                  </w:rPr>
                </w:pPr>
                <w:r>
                  <w:rPr>
                    <w:rFonts w:ascii="MS Gothic" w:eastAsia="MS Gothic" w:hAnsi="MS Gothic" w:cs="Arial" w:hint="eastAsia"/>
                  </w:rPr>
                  <w:t>☒</w:t>
                </w:r>
              </w:p>
            </w:tc>
          </w:sdtContent>
        </w:sdt>
      </w:tr>
      <w:tr w:rsidR="00B327E9" w:rsidRPr="00AB6D88" w14:paraId="206F2C58" w14:textId="77777777" w:rsidTr="00F136AD">
        <w:tc>
          <w:tcPr>
            <w:tcW w:w="3929" w:type="dxa"/>
            <w:shd w:val="clear" w:color="auto" w:fill="auto"/>
          </w:tcPr>
          <w:p w14:paraId="206F2C56" w14:textId="77777777" w:rsidR="00B327E9" w:rsidRPr="00E40A5C" w:rsidRDefault="00B327E9" w:rsidP="00F136AD">
            <w:pPr>
              <w:rPr>
                <w:rFonts w:cs="Arial"/>
                <w:sz w:val="22"/>
              </w:rPr>
            </w:pPr>
            <w:permStart w:id="396311913" w:edGrp="everyone" w:colFirst="1" w:colLast="1"/>
            <w:permEnd w:id="1811367836"/>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6F2C57" w14:textId="4B0E2F1A" w:rsidR="00B327E9" w:rsidRPr="00AB6D88" w:rsidRDefault="009470C5" w:rsidP="00F136AD">
                <w:pPr>
                  <w:rPr>
                    <w:rFonts w:cs="Arial"/>
                  </w:rPr>
                </w:pPr>
                <w:r>
                  <w:rPr>
                    <w:rFonts w:cs="Arial"/>
                  </w:rPr>
                  <w:t>Belgium</w:t>
                </w:r>
              </w:p>
            </w:tc>
          </w:sdtContent>
        </w:sdt>
      </w:tr>
      <w:permEnd w:id="396311913"/>
    </w:tbl>
    <w:p w14:paraId="206F2C59" w14:textId="77777777" w:rsidR="00B327E9" w:rsidRDefault="00B327E9" w:rsidP="00B327E9">
      <w:pPr>
        <w:spacing w:after="120" w:line="264" w:lineRule="auto"/>
      </w:pPr>
    </w:p>
    <w:p w14:paraId="206F2C5A" w14:textId="77777777" w:rsidR="00B327E9" w:rsidRDefault="00B327E9" w:rsidP="00B327E9">
      <w:pPr>
        <w:pStyle w:val="Heading1"/>
        <w:numPr>
          <w:ilvl w:val="0"/>
          <w:numId w:val="0"/>
        </w:numPr>
        <w:ind w:left="431" w:hanging="431"/>
      </w:pPr>
      <w:r>
        <w:t>Introduction</w:t>
      </w:r>
    </w:p>
    <w:p w14:paraId="206F2C5B"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206F2C5C" w14:textId="77777777" w:rsidR="00B327E9" w:rsidRPr="00BF28DA" w:rsidRDefault="00B327E9" w:rsidP="00B327E9"/>
    <w:p w14:paraId="206F2C5D" w14:textId="77777777" w:rsidR="00B327E9" w:rsidRPr="006F4535" w:rsidRDefault="00B327E9" w:rsidP="00B327E9">
      <w:r w:rsidRPr="006F4535">
        <w:t>&lt;ESMA_COMMENT_</w:t>
      </w:r>
      <w:r w:rsidR="00CC49EE">
        <w:rPr>
          <w:rFonts w:cs="Arial"/>
        </w:rPr>
        <w:t>TIE</w:t>
      </w:r>
      <w:r w:rsidRPr="006F4535">
        <w:t>_1&gt;</w:t>
      </w:r>
    </w:p>
    <w:p w14:paraId="206F2C5E" w14:textId="77777777" w:rsidR="00B327E9" w:rsidRDefault="00B327E9" w:rsidP="00B327E9">
      <w:permStart w:id="170094112" w:edGrp="everyone"/>
      <w:r>
        <w:t>TYPE YOUR TEXT HERE</w:t>
      </w:r>
    </w:p>
    <w:permEnd w:id="170094112"/>
    <w:p w14:paraId="206F2C5F" w14:textId="77777777" w:rsidR="00B327E9" w:rsidRPr="00BF28DA" w:rsidRDefault="00B327E9" w:rsidP="00B327E9">
      <w:r w:rsidRPr="00BF28DA">
        <w:t>&lt;ESMA_COMMENT_</w:t>
      </w:r>
      <w:r w:rsidR="00CC49EE">
        <w:rPr>
          <w:rFonts w:cs="Arial"/>
        </w:rPr>
        <w:t>TIE</w:t>
      </w:r>
      <w:r w:rsidR="000A58BE">
        <w:t>_</w:t>
      </w:r>
      <w:r w:rsidRPr="00BF28DA">
        <w:t>1&gt;</w:t>
      </w:r>
    </w:p>
    <w:p w14:paraId="206F2C60" w14:textId="77777777" w:rsidR="002E7113" w:rsidRDefault="002E7113" w:rsidP="002E7113">
      <w:pPr>
        <w:pStyle w:val="Heading1"/>
        <w:numPr>
          <w:ilvl w:val="0"/>
          <w:numId w:val="0"/>
        </w:numPr>
      </w:pPr>
    </w:p>
    <w:p w14:paraId="206F2C61" w14:textId="77777777" w:rsidR="00F31E57" w:rsidRPr="00BF28DA" w:rsidRDefault="00F31E57" w:rsidP="00D34282"/>
    <w:p w14:paraId="206F2C62" w14:textId="77777777" w:rsidR="00CC49EE" w:rsidRDefault="00F31E57" w:rsidP="00CC49EE">
      <w:pPr>
        <w:pStyle w:val="Questionstyle"/>
        <w:ind w:left="720" w:hanging="360"/>
      </w:pPr>
      <w:r w:rsidRPr="0075015C">
        <w:br w:type="page"/>
      </w:r>
    </w:p>
    <w:p w14:paraId="206F2C63" w14:textId="77777777" w:rsidR="00CC49EE" w:rsidRDefault="00CC49EE" w:rsidP="00CC49EE">
      <w:pPr>
        <w:pStyle w:val="Questionstyle"/>
        <w:ind w:left="720" w:hanging="360"/>
      </w:pPr>
    </w:p>
    <w:p w14:paraId="206F2C64" w14:textId="77777777" w:rsidR="00AF38AF" w:rsidRDefault="00170D44" w:rsidP="00CC49EE">
      <w:pPr>
        <w:pStyle w:val="Questionstyle"/>
        <w:numPr>
          <w:ilvl w:val="0"/>
          <w:numId w:val="39"/>
        </w:numPr>
      </w:pPr>
      <w:r w:rsidRPr="00CC49EE">
        <w:t xml:space="preserve">: </w:t>
      </w:r>
      <w:r w:rsidR="00CC49EE" w:rsidRPr="00CC49EE">
        <w:t>Do you consider that the proposed extension of the temporary intragroup exemption is justified?</w:t>
      </w:r>
      <w:r w:rsidR="00CC49EE">
        <w:t xml:space="preserve"> </w:t>
      </w:r>
      <w:r w:rsidR="00CC49EE" w:rsidRPr="00CC49EE">
        <w:t>Please explain.</w:t>
      </w:r>
    </w:p>
    <w:p w14:paraId="206F2C65" w14:textId="77777777" w:rsidR="00CC38E9" w:rsidRDefault="00CC38E9" w:rsidP="00CC38E9">
      <w:r>
        <w:t>&lt;ESMA_QUESTION_</w:t>
      </w:r>
      <w:r w:rsidR="00CC49EE">
        <w:t>TIE</w:t>
      </w:r>
      <w:r>
        <w:t>_1&gt;</w:t>
      </w:r>
    </w:p>
    <w:p w14:paraId="1A2D16E4" w14:textId="72339506" w:rsidR="009470C5" w:rsidRDefault="009470C5" w:rsidP="009470C5">
      <w:pPr>
        <w:rPr>
          <w:rFonts w:ascii="Calibri" w:hAnsi="Calibri" w:cs="Calibri"/>
          <w:color w:val="1F497D"/>
        </w:rPr>
      </w:pPr>
      <w:permStart w:id="552077519" w:edGrp="everyone"/>
      <w:r>
        <w:rPr>
          <w:rFonts w:ascii="Calibri" w:hAnsi="Calibri" w:cs="Calibri"/>
          <w:color w:val="1F497D"/>
        </w:rPr>
        <w:t>Commission Delegated Regulations contain a deferred date of application of the clearing obligation for intragroup transactions satisfying certain conditions and where one of the counterparties is in a third country, in the absence of the relevant equivalence decision. The deferred dates are approaching and there have not been any equivalence decisions to the consultation’s date with regards to the clearing obligation. Therefore, the consultation paper looks into the reasons to extend the deferred dates of application.</w:t>
      </w:r>
    </w:p>
    <w:p w14:paraId="51BA02E5" w14:textId="7DF3F7DF" w:rsidR="003942F9" w:rsidRDefault="003942F9" w:rsidP="009470C5">
      <w:pPr>
        <w:rPr>
          <w:rFonts w:ascii="Calibri" w:hAnsi="Calibri" w:cs="Calibri"/>
          <w:color w:val="1F497D"/>
        </w:rPr>
      </w:pPr>
      <w:proofErr w:type="spellStart"/>
      <w:r>
        <w:rPr>
          <w:rFonts w:ascii="Calibri" w:hAnsi="Calibri" w:cs="Calibri"/>
          <w:color w:val="1F497D"/>
        </w:rPr>
        <w:t>Eurelectric</w:t>
      </w:r>
      <w:proofErr w:type="spellEnd"/>
      <w:r>
        <w:rPr>
          <w:rFonts w:ascii="Calibri" w:hAnsi="Calibri" w:cs="Calibri"/>
          <w:color w:val="1F497D"/>
        </w:rPr>
        <w:t xml:space="preserve"> </w:t>
      </w:r>
      <w:r w:rsidR="00B22FF0">
        <w:rPr>
          <w:rFonts w:ascii="Calibri" w:hAnsi="Calibri" w:cs="Calibri"/>
          <w:color w:val="1F497D"/>
        </w:rPr>
        <w:t>generally thinks that intragroup transactions should not be subject to mandatory clearing</w:t>
      </w:r>
      <w:r w:rsidR="006E3620">
        <w:rPr>
          <w:rFonts w:ascii="Calibri" w:hAnsi="Calibri" w:cs="Calibri"/>
          <w:color w:val="1F497D"/>
        </w:rPr>
        <w:t xml:space="preserve"> as they do not pose any systemic relevance to the system</w:t>
      </w:r>
      <w:r w:rsidR="00B22FF0">
        <w:rPr>
          <w:rFonts w:ascii="Calibri" w:hAnsi="Calibri" w:cs="Calibri"/>
          <w:color w:val="1F497D"/>
        </w:rPr>
        <w:t xml:space="preserve">. In the absence of general exemption for clearing of intragroup transactions, </w:t>
      </w:r>
      <w:proofErr w:type="spellStart"/>
      <w:r w:rsidR="00B22FF0">
        <w:rPr>
          <w:rFonts w:ascii="Calibri" w:hAnsi="Calibri" w:cs="Calibri"/>
          <w:color w:val="1F497D"/>
        </w:rPr>
        <w:t>Eurelectric</w:t>
      </w:r>
      <w:proofErr w:type="spellEnd"/>
      <w:r w:rsidR="00B22FF0">
        <w:rPr>
          <w:rFonts w:ascii="Calibri" w:hAnsi="Calibri" w:cs="Calibri"/>
          <w:color w:val="1F497D"/>
        </w:rPr>
        <w:t xml:space="preserve"> </w:t>
      </w:r>
      <w:r>
        <w:rPr>
          <w:rFonts w:ascii="Calibri" w:hAnsi="Calibri" w:cs="Calibri"/>
          <w:color w:val="1F497D"/>
        </w:rPr>
        <w:t>very much agree with ESMA’s proposal to extend the intragroup exemption for OTC derivatives, as proposed in the consultation. E</w:t>
      </w:r>
      <w:r w:rsidR="00B22FF0">
        <w:rPr>
          <w:rFonts w:ascii="Calibri" w:hAnsi="Calibri" w:cs="Calibri"/>
          <w:color w:val="1F497D"/>
        </w:rPr>
        <w:t>SMA’s proposal is reasonable as</w:t>
      </w:r>
      <w:r w:rsidR="0073611A">
        <w:rPr>
          <w:rFonts w:ascii="Calibri" w:hAnsi="Calibri" w:cs="Calibri"/>
          <w:color w:val="1F497D"/>
        </w:rPr>
        <w:t xml:space="preserve"> </w:t>
      </w:r>
      <w:r>
        <w:rPr>
          <w:rFonts w:ascii="Calibri" w:hAnsi="Calibri" w:cs="Calibri"/>
          <w:color w:val="1F497D"/>
        </w:rPr>
        <w:t>the extension of the exemption seeks to</w:t>
      </w:r>
      <w:r w:rsidR="00FC50CB">
        <w:rPr>
          <w:rFonts w:ascii="Calibri" w:hAnsi="Calibri" w:cs="Calibri"/>
          <w:color w:val="1F497D"/>
        </w:rPr>
        <w:t xml:space="preserve"> reduce systemic risk and</w:t>
      </w:r>
      <w:r>
        <w:rPr>
          <w:rFonts w:ascii="Calibri" w:hAnsi="Calibri" w:cs="Calibri"/>
          <w:color w:val="1F497D"/>
        </w:rPr>
        <w:t xml:space="preserve"> avoid the uncertainty related to the possible duplicative or conflicting effects on market participants that a lack of the exemption would cause in absence of an equivalence decision. </w:t>
      </w:r>
    </w:p>
    <w:p w14:paraId="3D7458A2" w14:textId="77777777" w:rsidR="002028D2" w:rsidRDefault="002028D2" w:rsidP="009470C5">
      <w:pPr>
        <w:rPr>
          <w:rFonts w:ascii="Calibri" w:hAnsi="Calibri" w:cs="Calibri"/>
          <w:color w:val="1F497D"/>
        </w:rPr>
      </w:pPr>
    </w:p>
    <w:p w14:paraId="780A7641" w14:textId="1A382190" w:rsidR="002028D2" w:rsidRPr="002028D2" w:rsidRDefault="002028D2" w:rsidP="009470C5">
      <w:pPr>
        <w:rPr>
          <w:rFonts w:ascii="Calibri" w:hAnsi="Calibri" w:cs="Calibri"/>
          <w:color w:val="1F497D"/>
        </w:rPr>
      </w:pPr>
      <w:r>
        <w:rPr>
          <w:rFonts w:ascii="Calibri" w:hAnsi="Calibri" w:cs="Calibri"/>
          <w:b/>
          <w:color w:val="1F497D"/>
        </w:rPr>
        <w:t>On the question appearing i</w:t>
      </w:r>
      <w:r w:rsidR="0073611A">
        <w:rPr>
          <w:rFonts w:ascii="Calibri" w:hAnsi="Calibri" w:cs="Calibri"/>
          <w:b/>
          <w:color w:val="1F497D"/>
        </w:rPr>
        <w:t>n the c</w:t>
      </w:r>
      <w:r w:rsidRPr="002028D2">
        <w:rPr>
          <w:rFonts w:ascii="Calibri" w:hAnsi="Calibri" w:cs="Calibri"/>
          <w:b/>
          <w:color w:val="1F497D"/>
        </w:rPr>
        <w:t>onsultation paper</w:t>
      </w:r>
      <w:r>
        <w:rPr>
          <w:rFonts w:ascii="Calibri" w:hAnsi="Calibri" w:cs="Calibri"/>
          <w:b/>
          <w:color w:val="1F497D"/>
        </w:rPr>
        <w:t xml:space="preserve"> (page 17) but not i</w:t>
      </w:r>
      <w:r w:rsidRPr="002028D2">
        <w:rPr>
          <w:rFonts w:ascii="Calibri" w:hAnsi="Calibri" w:cs="Calibri"/>
          <w:b/>
          <w:color w:val="1F497D"/>
        </w:rPr>
        <w:t>n this form [Do you identify other benefits and costs not mentioned above associated to the proposed approach? If you advocated for a different approach in the responses to the previous question, how would you it impact this section on the impact assessment? Please provide details</w:t>
      </w:r>
      <w:r>
        <w:rPr>
          <w:rFonts w:ascii="Calibri" w:hAnsi="Calibri" w:cs="Calibri"/>
          <w:color w:val="1F497D"/>
        </w:rPr>
        <w:t>]: We noticed th</w:t>
      </w:r>
      <w:r w:rsidR="0073611A">
        <w:rPr>
          <w:rFonts w:ascii="Calibri" w:hAnsi="Calibri" w:cs="Calibri"/>
          <w:color w:val="1F497D"/>
        </w:rPr>
        <w:t xml:space="preserve">at clearing is costly and </w:t>
      </w:r>
      <w:r>
        <w:rPr>
          <w:rFonts w:ascii="Calibri" w:hAnsi="Calibri" w:cs="Calibri"/>
          <w:color w:val="1F497D"/>
        </w:rPr>
        <w:t>not justified since the deals are intragroup. Companies are already facing many costs due to MiFID II</w:t>
      </w:r>
      <w:r w:rsidR="00B22FF0">
        <w:rPr>
          <w:rFonts w:ascii="Calibri" w:hAnsi="Calibri" w:cs="Calibri"/>
          <w:color w:val="1F497D"/>
        </w:rPr>
        <w:t xml:space="preserve"> as well as from other regulations</w:t>
      </w:r>
      <w:r>
        <w:rPr>
          <w:rFonts w:ascii="Calibri" w:hAnsi="Calibri" w:cs="Calibri"/>
          <w:color w:val="1F497D"/>
        </w:rPr>
        <w:t xml:space="preserve">. Therefore, if we add the cost of clearing up the internal deals </w:t>
      </w:r>
      <w:r w:rsidR="00B22FF0">
        <w:rPr>
          <w:rFonts w:ascii="Calibri" w:hAnsi="Calibri" w:cs="Calibri"/>
          <w:color w:val="1F497D"/>
        </w:rPr>
        <w:t xml:space="preserve">with regards to CDS and IRS, NFC+ market players would experience the regulatory costs to increase even further. </w:t>
      </w:r>
    </w:p>
    <w:permEnd w:id="552077519"/>
    <w:p w14:paraId="206F2C67" w14:textId="77777777" w:rsidR="00CC38E9" w:rsidRDefault="00CC38E9" w:rsidP="00CC38E9">
      <w:r>
        <w:t>&lt;ESMA_QUESTION_</w:t>
      </w:r>
      <w:r w:rsidR="00CC49EE">
        <w:t>TIE</w:t>
      </w:r>
      <w:r>
        <w:t>_1&gt;</w:t>
      </w:r>
    </w:p>
    <w:p w14:paraId="206F2C68" w14:textId="77777777" w:rsidR="00CC38E9" w:rsidRDefault="00CC38E9" w:rsidP="00170D44">
      <w:pPr>
        <w:rPr>
          <w:b/>
        </w:rPr>
      </w:pPr>
    </w:p>
    <w:p w14:paraId="206F2C69" w14:textId="77777777" w:rsidR="00CC49EE" w:rsidRPr="00170D44" w:rsidRDefault="00CC49EE" w:rsidP="00170D44">
      <w:pPr>
        <w:rPr>
          <w:b/>
        </w:rPr>
      </w:pPr>
    </w:p>
    <w:p w14:paraId="206F2C6A" w14:textId="77777777" w:rsidR="00AF38AF" w:rsidRPr="00CC49EE" w:rsidRDefault="00170D44" w:rsidP="00CC49EE">
      <w:pPr>
        <w:pStyle w:val="Questionstyle"/>
        <w:numPr>
          <w:ilvl w:val="0"/>
          <w:numId w:val="39"/>
        </w:numPr>
      </w:pPr>
      <w:r w:rsidRPr="00CC49EE">
        <w:t xml:space="preserve">: </w:t>
      </w:r>
      <w:r w:rsidR="00AF38AF" w:rsidRPr="00CC49EE">
        <w:t>Do you agree with the proposed approach to migrate the conditions of the two Delegated Regulations on the clearing obligation into the new technical standards developed under Article 4(6)? If not, what new information should be taken into account to decide on a different approach and different conditions?</w:t>
      </w:r>
    </w:p>
    <w:p w14:paraId="206F2C6B" w14:textId="77777777" w:rsidR="00CC38E9" w:rsidRDefault="00CC38E9" w:rsidP="00170D44">
      <w:pPr>
        <w:rPr>
          <w:b/>
        </w:rPr>
      </w:pPr>
    </w:p>
    <w:p w14:paraId="206F2C6C" w14:textId="77777777" w:rsidR="00CC38E9" w:rsidRDefault="00CC38E9" w:rsidP="00CC38E9">
      <w:r>
        <w:t>&lt;ESMA_QUESTION_</w:t>
      </w:r>
      <w:r w:rsidR="00CC49EE">
        <w:t>TIE</w:t>
      </w:r>
      <w:r>
        <w:t>_2&gt;</w:t>
      </w:r>
    </w:p>
    <w:p w14:paraId="07489548" w14:textId="346C55FA" w:rsidR="009470C5" w:rsidRDefault="00B22FF0" w:rsidP="009470C5">
      <w:pPr>
        <w:rPr>
          <w:rFonts w:ascii="MingLiU-ExtB" w:hAnsi="MingLiU-ExtB"/>
          <w:szCs w:val="22"/>
          <w:lang w:val="es-ES" w:eastAsia="en-US"/>
        </w:rPr>
      </w:pPr>
      <w:permStart w:id="595138678" w:edGrp="everyone"/>
      <w:r>
        <w:rPr>
          <w:rFonts w:ascii="Calibri" w:hAnsi="Calibri" w:cs="Calibri"/>
          <w:color w:val="1F497D"/>
        </w:rPr>
        <w:t>Our understanding is that this issue only affects NFC+</w:t>
      </w:r>
      <w:r w:rsidR="009470C5">
        <w:rPr>
          <w:rFonts w:ascii="Calibri" w:hAnsi="Calibri" w:cs="Calibri"/>
          <w:color w:val="1F497D"/>
        </w:rPr>
        <w:t>. Nevertheless, we can generally agree that we consider the proposed extension of the temporary intragroup exemption as justified and necessary as far as the dates are approaching and there have not been any equivalence decisions.</w:t>
      </w:r>
      <w:r w:rsidR="0073611A">
        <w:rPr>
          <w:rFonts w:ascii="Calibri" w:hAnsi="Calibri" w:cs="Calibri"/>
          <w:color w:val="1F497D"/>
        </w:rPr>
        <w:t xml:space="preserve"> The new Regulatory technical </w:t>
      </w:r>
      <w:r w:rsidR="00AD78B6">
        <w:rPr>
          <w:rFonts w:ascii="Calibri" w:hAnsi="Calibri" w:cs="Calibri"/>
          <w:color w:val="1F497D"/>
        </w:rPr>
        <w:t>S</w:t>
      </w:r>
      <w:r w:rsidR="0073611A">
        <w:rPr>
          <w:rFonts w:ascii="Calibri" w:hAnsi="Calibri" w:cs="Calibri"/>
          <w:color w:val="1F497D"/>
        </w:rPr>
        <w:t>tandard</w:t>
      </w:r>
      <w:r w:rsidR="00AD78B6">
        <w:rPr>
          <w:rFonts w:ascii="Calibri" w:hAnsi="Calibri" w:cs="Calibri"/>
          <w:color w:val="1F497D"/>
        </w:rPr>
        <w:t xml:space="preserve"> amends the thre</w:t>
      </w:r>
      <w:r w:rsidR="0073611A">
        <w:rPr>
          <w:rFonts w:ascii="Calibri" w:hAnsi="Calibri" w:cs="Calibri"/>
          <w:color w:val="1F497D"/>
        </w:rPr>
        <w:t>e Commission Delegated Regulation</w:t>
      </w:r>
      <w:r w:rsidR="00AD78B6">
        <w:rPr>
          <w:rFonts w:ascii="Calibri" w:hAnsi="Calibri" w:cs="Calibri"/>
          <w:color w:val="1F497D"/>
        </w:rPr>
        <w:t>s by extending the deadline for clearing the intragroup CDS and IRS contracts. The new date (21 December 2020) will bring simplifi</w:t>
      </w:r>
      <w:r w:rsidR="006A56F3">
        <w:rPr>
          <w:rFonts w:ascii="Calibri" w:hAnsi="Calibri" w:cs="Calibri"/>
          <w:color w:val="1F497D"/>
        </w:rPr>
        <w:t>cation and will be aligned for the two kind of products (CDS and Interest-rate derivatives)</w:t>
      </w:r>
    </w:p>
    <w:permEnd w:id="595138678"/>
    <w:p w14:paraId="206F2C6E" w14:textId="77777777" w:rsidR="00CC38E9" w:rsidRDefault="00CC38E9" w:rsidP="00CC38E9">
      <w:r>
        <w:t>&lt;ESMA_QUESTION</w:t>
      </w:r>
      <w:r w:rsidR="00CC49EE">
        <w:t>_TIE</w:t>
      </w:r>
      <w:r w:rsidR="00AF38AF">
        <w:t>_</w:t>
      </w:r>
      <w:r>
        <w:t>2&gt;</w:t>
      </w:r>
    </w:p>
    <w:p w14:paraId="206F2C6F" w14:textId="77777777" w:rsidR="00CC38E9" w:rsidRPr="00170D44" w:rsidRDefault="00CC38E9" w:rsidP="00170D44">
      <w:pPr>
        <w:rPr>
          <w:b/>
        </w:rPr>
      </w:pPr>
    </w:p>
    <w:sectPr w:rsidR="00CC38E9" w:rsidRPr="00170D44"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D1EA1" w14:textId="77777777" w:rsidR="001166AC" w:rsidRDefault="001166AC">
      <w:r>
        <w:separator/>
      </w:r>
    </w:p>
    <w:p w14:paraId="034CD860" w14:textId="77777777" w:rsidR="001166AC" w:rsidRDefault="001166AC"/>
  </w:endnote>
  <w:endnote w:type="continuationSeparator" w:id="0">
    <w:p w14:paraId="73A6E881" w14:textId="77777777" w:rsidR="001166AC" w:rsidRDefault="001166AC">
      <w:r>
        <w:continuationSeparator/>
      </w:r>
    </w:p>
    <w:p w14:paraId="65329E0A" w14:textId="77777777" w:rsidR="001166AC" w:rsidRDefault="001166AC"/>
  </w:endnote>
  <w:endnote w:type="continuationNotice" w:id="1">
    <w:p w14:paraId="46C9CCCD" w14:textId="77777777" w:rsidR="001166AC" w:rsidRDefault="00116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206F2C7D" w14:textId="77777777" w:rsidTr="00315E96">
      <w:trPr>
        <w:trHeight w:val="284"/>
      </w:trPr>
      <w:tc>
        <w:tcPr>
          <w:tcW w:w="8460" w:type="dxa"/>
        </w:tcPr>
        <w:p w14:paraId="206F2C7B" w14:textId="77777777" w:rsidR="00811EDA" w:rsidRPr="00315E96" w:rsidRDefault="00811EDA" w:rsidP="00315E96">
          <w:pPr>
            <w:pStyle w:val="00Footer"/>
            <w:rPr>
              <w:lang w:val="fr-FR"/>
            </w:rPr>
          </w:pPr>
        </w:p>
      </w:tc>
      <w:tc>
        <w:tcPr>
          <w:tcW w:w="952" w:type="dxa"/>
        </w:tcPr>
        <w:p w14:paraId="206F2C7C" w14:textId="704F3B0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4378C">
            <w:rPr>
              <w:rFonts w:cs="Arial"/>
              <w:noProof/>
              <w:sz w:val="22"/>
              <w:szCs w:val="22"/>
            </w:rPr>
            <w:t>6</w:t>
          </w:r>
          <w:r w:rsidRPr="00616B9B">
            <w:rPr>
              <w:rFonts w:cs="Arial"/>
              <w:noProof/>
              <w:sz w:val="22"/>
              <w:szCs w:val="22"/>
            </w:rPr>
            <w:fldChar w:fldCharType="end"/>
          </w:r>
        </w:p>
      </w:tc>
    </w:tr>
  </w:tbl>
  <w:p w14:paraId="206F2C7E"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F2C8E"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A0876" w14:textId="77777777" w:rsidR="001166AC" w:rsidRDefault="001166AC">
      <w:r>
        <w:separator/>
      </w:r>
    </w:p>
    <w:p w14:paraId="6593502F" w14:textId="77777777" w:rsidR="001166AC" w:rsidRDefault="001166AC"/>
  </w:footnote>
  <w:footnote w:type="continuationSeparator" w:id="0">
    <w:p w14:paraId="1D792771" w14:textId="77777777" w:rsidR="001166AC" w:rsidRDefault="001166AC">
      <w:r>
        <w:continuationSeparator/>
      </w:r>
    </w:p>
    <w:p w14:paraId="4BEADF22" w14:textId="77777777" w:rsidR="001166AC" w:rsidRDefault="001166AC"/>
  </w:footnote>
  <w:footnote w:type="continuationNotice" w:id="1">
    <w:p w14:paraId="0048CB2E" w14:textId="77777777" w:rsidR="001166AC" w:rsidRDefault="001166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F2C7A" w14:textId="77777777" w:rsidR="00811EDA" w:rsidRDefault="00DE66EB">
    <w:pPr>
      <w:pStyle w:val="Header"/>
    </w:pPr>
    <w:r>
      <w:rPr>
        <w:noProof/>
        <w:lang/>
      </w:rPr>
      <w:drawing>
        <wp:anchor distT="0" distB="0" distL="114300" distR="114300" simplePos="0" relativeHeight="251658240" behindDoc="0" locked="0" layoutInCell="1" allowOverlap="1" wp14:anchorId="206F2C8F" wp14:editId="206F2C90">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rPr>
      <mc:AlternateContent>
        <mc:Choice Requires="wps">
          <w:drawing>
            <wp:anchor distT="0" distB="0" distL="114295" distR="114295" simplePos="0" relativeHeight="251656192" behindDoc="0" locked="0" layoutInCell="1" allowOverlap="1" wp14:anchorId="206F2C91" wp14:editId="206F2C9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2B5403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F2C7F" w14:textId="77777777" w:rsidR="00811EDA" w:rsidRDefault="00DE66EB" w:rsidP="00013CCE">
    <w:pPr>
      <w:pStyle w:val="Header"/>
      <w:jc w:val="right"/>
    </w:pPr>
    <w:r>
      <w:rPr>
        <w:noProof/>
        <w:lang/>
      </w:rPr>
      <w:drawing>
        <wp:anchor distT="0" distB="0" distL="114300" distR="114300" simplePos="0" relativeHeight="251657216" behindDoc="0" locked="0" layoutInCell="1" allowOverlap="1" wp14:anchorId="206F2C93" wp14:editId="206F2C94">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rPr>
      <w:drawing>
        <wp:anchor distT="0" distB="0" distL="114300" distR="114300" simplePos="0" relativeHeight="251655168" behindDoc="1" locked="0" layoutInCell="1" allowOverlap="1" wp14:anchorId="206F2C95" wp14:editId="206F2C96">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F2C80"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206F2C83" w14:textId="77777777" w:rsidTr="000C06C9">
      <w:trPr>
        <w:trHeight w:val="284"/>
      </w:trPr>
      <w:tc>
        <w:tcPr>
          <w:tcW w:w="8460" w:type="dxa"/>
        </w:tcPr>
        <w:p w14:paraId="206F2C81" w14:textId="77777777" w:rsidR="00811EDA" w:rsidRPr="000C3B6D" w:rsidRDefault="00811EDA" w:rsidP="000C06C9">
          <w:pPr>
            <w:pStyle w:val="00Footer"/>
            <w:rPr>
              <w:lang w:val="fr-FR"/>
            </w:rPr>
          </w:pPr>
        </w:p>
      </w:tc>
      <w:tc>
        <w:tcPr>
          <w:tcW w:w="952" w:type="dxa"/>
        </w:tcPr>
        <w:p w14:paraId="206F2C82" w14:textId="77777777" w:rsidR="00811EDA" w:rsidRPr="00146B34" w:rsidRDefault="00811EDA" w:rsidP="000C06C9">
          <w:pPr>
            <w:pStyle w:val="00aPagenumber"/>
            <w:rPr>
              <w:lang w:val="fr-FR"/>
            </w:rPr>
          </w:pPr>
        </w:p>
      </w:tc>
    </w:tr>
  </w:tbl>
  <w:p w14:paraId="206F2C84" w14:textId="77777777" w:rsidR="00811EDA" w:rsidRPr="00DB46C3" w:rsidRDefault="00811EDA">
    <w:pPr>
      <w:rPr>
        <w:lang w:val="fr-FR"/>
      </w:rPr>
    </w:pPr>
  </w:p>
  <w:p w14:paraId="206F2C85" w14:textId="77777777" w:rsidR="00811EDA" w:rsidRPr="002F4496" w:rsidRDefault="00811EDA">
    <w:pPr>
      <w:pStyle w:val="Header"/>
      <w:rPr>
        <w:lang w:val="fr-FR"/>
      </w:rPr>
    </w:pPr>
  </w:p>
  <w:p w14:paraId="206F2C86" w14:textId="77777777" w:rsidR="00811EDA" w:rsidRPr="002F4496" w:rsidRDefault="00811EDA" w:rsidP="000C06C9">
    <w:pPr>
      <w:pStyle w:val="Header"/>
      <w:tabs>
        <w:tab w:val="clear" w:pos="4536"/>
        <w:tab w:val="clear" w:pos="9072"/>
        <w:tab w:val="left" w:pos="8227"/>
      </w:tabs>
      <w:rPr>
        <w:lang w:val="fr-FR"/>
      </w:rPr>
    </w:pPr>
  </w:p>
  <w:p w14:paraId="206F2C87" w14:textId="77777777" w:rsidR="00811EDA" w:rsidRPr="002F4496" w:rsidRDefault="00811EDA" w:rsidP="000C06C9">
    <w:pPr>
      <w:pStyle w:val="Header"/>
      <w:tabs>
        <w:tab w:val="clear" w:pos="4536"/>
        <w:tab w:val="clear" w:pos="9072"/>
        <w:tab w:val="left" w:pos="8227"/>
      </w:tabs>
      <w:rPr>
        <w:lang w:val="fr-FR"/>
      </w:rPr>
    </w:pPr>
  </w:p>
  <w:p w14:paraId="206F2C88" w14:textId="77777777" w:rsidR="00811EDA" w:rsidRPr="002F4496" w:rsidRDefault="00811EDA">
    <w:pPr>
      <w:pStyle w:val="Header"/>
      <w:rPr>
        <w:lang w:val="fr-FR"/>
      </w:rPr>
    </w:pPr>
  </w:p>
  <w:p w14:paraId="206F2C89" w14:textId="77777777" w:rsidR="00811EDA" w:rsidRPr="002F4496" w:rsidRDefault="00811EDA">
    <w:pPr>
      <w:pStyle w:val="Header"/>
      <w:rPr>
        <w:lang w:val="fr-FR"/>
      </w:rPr>
    </w:pPr>
  </w:p>
  <w:p w14:paraId="206F2C8A" w14:textId="77777777" w:rsidR="00811EDA" w:rsidRPr="002F4496" w:rsidRDefault="00811EDA">
    <w:pPr>
      <w:pStyle w:val="Header"/>
      <w:rPr>
        <w:lang w:val="fr-FR"/>
      </w:rPr>
    </w:pPr>
  </w:p>
  <w:p w14:paraId="206F2C8B" w14:textId="77777777" w:rsidR="00811EDA" w:rsidRPr="002F4496" w:rsidRDefault="00811EDA">
    <w:pPr>
      <w:pStyle w:val="Header"/>
      <w:rPr>
        <w:lang w:val="fr-FR"/>
      </w:rPr>
    </w:pPr>
  </w:p>
  <w:p w14:paraId="206F2C8C" w14:textId="77777777" w:rsidR="00811EDA" w:rsidRPr="002F4496" w:rsidRDefault="00811EDA">
    <w:pPr>
      <w:pStyle w:val="Header"/>
      <w:rPr>
        <w:highlight w:val="yellow"/>
        <w:lang w:val="fr-FR"/>
      </w:rPr>
    </w:pPr>
  </w:p>
  <w:p w14:paraId="206F2C8D" w14:textId="77777777" w:rsidR="00811EDA" w:rsidRDefault="00DE66EB">
    <w:pPr>
      <w:pStyle w:val="Header"/>
    </w:pPr>
    <w:r>
      <w:rPr>
        <w:noProof/>
        <w:lang/>
      </w:rPr>
      <mc:AlternateContent>
        <mc:Choice Requires="wps">
          <w:drawing>
            <wp:anchor distT="0" distB="0" distL="114299" distR="114299" simplePos="0" relativeHeight="251660288" behindDoc="0" locked="0" layoutInCell="1" allowOverlap="1" wp14:anchorId="206F2C97" wp14:editId="206F2C9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1ECE5C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rPr>
      <w:drawing>
        <wp:anchor distT="0" distB="0" distL="114300" distR="114300" simplePos="0" relativeHeight="251659264" behindDoc="0" locked="0" layoutInCell="1" allowOverlap="1" wp14:anchorId="206F2C99" wp14:editId="206F2C9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F9IMAlaKRkRGvo4lt2KUQ8C4vTepSdDSjAbbbROcQebV/K6O0z/vAW/DcbnUNAprpPfdeVOCtw4iaK9kXDv6w==" w:salt="UWj90K5MCh/eDvLonyUSig=="/>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78C"/>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6AC"/>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28D2"/>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4DCE"/>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2F9"/>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56F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620"/>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11A"/>
    <w:rsid w:val="0073673C"/>
    <w:rsid w:val="0073693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0C5"/>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1D16"/>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A7F3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D78B6"/>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2FF0"/>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BC7"/>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67495"/>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0CB"/>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206F2C28"/>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77925503">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40126022">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43f0c91c15a35a829cc57425f5289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fbbb7618d4ce4afcf8cc0421086690a3"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ESMA70-151-1662</_dlc_DocId>
    <_dlc_DocIdUrl xmlns="20fbe147-bbda-4e53-b6b1-7e8bbff3fe19">
      <Url>https://sherpa.esma.europa.eu/sites/MKT/PTR/_layouts/15/DocIdRedir.aspx?ID=ESMA70-151-1662</Url>
      <Description>ESMA70-151-1662</Description>
    </_dlc_DocIdUrl>
    <TaxCatchAll xmlns="20fbe147-bbda-4e53-b6b1-7e8bbff3fe19">
      <Value>2</Value>
      <Value>4</Value>
      <Value>212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TermName>
          <TermId xmlns="http://schemas.microsoft.com/office/infopath/2007/PartnerControls">79202087-eb2d-40a2-b85c-d4f7da6c50df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2018</Yea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A378-5A3B-482C-A37E-CA0CA5C18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purl.org/dc/elements/1.1/"/>
    <ds:schemaRef ds:uri="20fbe147-bbda-4e53-b6b1-7e8bbff3fe19"/>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3D1DF986-F2F9-4E2D-9CD2-3437C39B864E}">
  <ds:schemaRefs>
    <ds:schemaRef ds:uri="http://schemas.openxmlformats.org/officeDocument/2006/bibliography"/>
  </ds:schemaRefs>
</ds:datastoreItem>
</file>

<file path=customXml/itemProps6.xml><?xml version="1.0" encoding="utf-8"?>
<ds:datastoreItem xmlns:ds="http://schemas.openxmlformats.org/officeDocument/2006/customXml" ds:itemID="{5283FEC7-FF17-475F-ACA5-1B75B2A2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899</Words>
  <Characters>5246</Characters>
  <Application>Microsoft Office Word</Application>
  <DocSecurity>12</DocSecurity>
  <Lines>43</Lines>
  <Paragraphs>12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6133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Ronan HAAS</cp:lastModifiedBy>
  <cp:revision>2</cp:revision>
  <cp:lastPrinted>2015-02-18T11:01:00Z</cp:lastPrinted>
  <dcterms:created xsi:type="dcterms:W3CDTF">2018-08-29T15:43:00Z</dcterms:created>
  <dcterms:modified xsi:type="dcterms:W3CDTF">2018-08-29T15:43:00Z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212;#EMIR|79202087-eb2d-40a2-b85c-d4f7da6c50df</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ed6967b3-d530-469d-bd7b-196be88523fa</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