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rsidTr="00315E96">
        <w:trPr>
          <w:trHeight w:val="284"/>
        </w:trPr>
        <w:tc>
          <w:tcPr>
            <w:tcW w:w="9412" w:type="dxa"/>
          </w:tcPr>
          <w:p w:rsidR="00C2094B" w:rsidRPr="004E49B0" w:rsidRDefault="00320B9B" w:rsidP="00AF38AF">
            <w:pPr>
              <w:pStyle w:val="00bDBInfo"/>
              <w:rPr>
                <w:rFonts w:cs="Arial"/>
              </w:rPr>
            </w:pPr>
            <w:r>
              <w:rPr>
                <w:rFonts w:cs="Arial"/>
              </w:rPr>
              <w:t>23</w:t>
            </w:r>
            <w:r w:rsidR="00EF5FB9">
              <w:rPr>
                <w:rFonts w:cs="Arial"/>
              </w:rPr>
              <w:t xml:space="preserve"> </w:t>
            </w:r>
            <w:r w:rsidR="00AF38AF">
              <w:rPr>
                <w:rFonts w:cs="Arial"/>
              </w:rPr>
              <w:t>May</w:t>
            </w:r>
            <w:r w:rsidR="00EF5FB9">
              <w:rPr>
                <w:rFonts w:cs="Arial"/>
              </w:rPr>
              <w:t xml:space="preserve"> 2018</w:t>
            </w:r>
          </w:p>
        </w:tc>
      </w:tr>
    </w:tbl>
    <w:p w:rsidR="00FD7A8D" w:rsidRPr="00616B9B" w:rsidRDefault="00FD7A8D" w:rsidP="00FD7A8D">
      <w:pPr>
        <w:rPr>
          <w:rFonts w:cs="Arial"/>
          <w:vanish/>
        </w:rPr>
      </w:pPr>
    </w:p>
    <w:tbl>
      <w:tblPr>
        <w:tblpPr w:leftFromText="8505" w:vertAnchor="page" w:horzAnchor="margin" w:tblpY="3801"/>
        <w:tblW w:w="9646" w:type="dxa"/>
        <w:tblLayout w:type="fixed"/>
        <w:tblCellMar>
          <w:left w:w="0" w:type="dxa"/>
          <w:right w:w="0" w:type="dxa"/>
        </w:tblCellMar>
        <w:tblLook w:val="01E0" w:firstRow="1" w:lastRow="1" w:firstColumn="1" w:lastColumn="1" w:noHBand="0" w:noVBand="0"/>
      </w:tblPr>
      <w:tblGrid>
        <w:gridCol w:w="9646"/>
      </w:tblGrid>
      <w:tr w:rsidR="006F4535" w:rsidRPr="00616B9B" w:rsidTr="006E0A4F">
        <w:trPr>
          <w:trHeight w:hRule="exact" w:val="2475"/>
        </w:trPr>
        <w:tc>
          <w:tcPr>
            <w:tcW w:w="9646" w:type="dxa"/>
            <w:vAlign w:val="bottom"/>
          </w:tcPr>
          <w:p w:rsidR="00AF38AF" w:rsidRPr="00AF38AF" w:rsidRDefault="006F4535" w:rsidP="00AF38AF">
            <w:pPr>
              <w:pStyle w:val="01aDBTitle"/>
              <w:jc w:val="left"/>
              <w:rPr>
                <w:rFonts w:cs="Arial"/>
                <w:szCs w:val="56"/>
              </w:rPr>
            </w:pPr>
            <w:r w:rsidRPr="006E0A4F">
              <w:rPr>
                <w:rFonts w:cs="Arial"/>
                <w:szCs w:val="56"/>
              </w:rPr>
              <w:t>Re</w:t>
            </w:r>
            <w:r w:rsidR="009A3017" w:rsidRPr="006E0A4F">
              <w:rPr>
                <w:rFonts w:cs="Arial"/>
                <w:szCs w:val="56"/>
              </w:rPr>
              <w:t>sponse</w:t>
            </w:r>
            <w:r w:rsidRPr="006E0A4F">
              <w:rPr>
                <w:rFonts w:cs="Arial"/>
                <w:szCs w:val="56"/>
              </w:rPr>
              <w:t xml:space="preserve"> form for </w:t>
            </w:r>
            <w:r w:rsidR="00AF38AF">
              <w:rPr>
                <w:rFonts w:cs="Arial"/>
                <w:szCs w:val="56"/>
              </w:rPr>
              <w:t xml:space="preserve">the </w:t>
            </w:r>
            <w:r w:rsidRPr="006E0A4F">
              <w:rPr>
                <w:rFonts w:cs="Arial"/>
                <w:szCs w:val="56"/>
              </w:rPr>
              <w:t>Consultation Paper on</w:t>
            </w:r>
            <w:r w:rsidR="00AF38AF" w:rsidRPr="00AF38AF">
              <w:rPr>
                <w:rFonts w:cs="Arial"/>
                <w:szCs w:val="56"/>
              </w:rPr>
              <w:t xml:space="preserve"> the Amendments to the EMIR Clearing Obligation under the Securitisation Regulation</w:t>
            </w:r>
          </w:p>
          <w:p w:rsidR="006F4535" w:rsidRPr="009A053D" w:rsidRDefault="006A24D5" w:rsidP="00F65811">
            <w:pPr>
              <w:pStyle w:val="01aDBTitle"/>
              <w:rPr>
                <w:rFonts w:cs="Arial"/>
                <w:sz w:val="32"/>
              </w:rPr>
            </w:pPr>
            <w:r w:rsidRPr="006F4535">
              <w:rPr>
                <w:rFonts w:cs="Arial"/>
                <w:sz w:val="32"/>
              </w:rPr>
              <w:t xml:space="preserve"> </w:t>
            </w:r>
            <w:r w:rsidR="006F4535" w:rsidRPr="006F4535">
              <w:rPr>
                <w:rFonts w:cs="Arial"/>
                <w:sz w:val="32"/>
              </w:rPr>
              <w:t xml:space="preserve"> </w:t>
            </w:r>
          </w:p>
        </w:tc>
      </w:tr>
      <w:tr w:rsidR="006F4535" w:rsidRPr="00616B9B" w:rsidTr="006E0A4F">
        <w:trPr>
          <w:trHeight w:hRule="exact" w:val="1237"/>
        </w:trPr>
        <w:tc>
          <w:tcPr>
            <w:tcW w:w="9646" w:type="dxa"/>
            <w:tcMar>
              <w:top w:w="142" w:type="dxa"/>
            </w:tcMar>
          </w:tcPr>
          <w:p w:rsidR="006F4535" w:rsidRPr="009A053D" w:rsidRDefault="006F4535" w:rsidP="006F4535">
            <w:pPr>
              <w:pStyle w:val="01bDBSubtitle"/>
              <w:rPr>
                <w:rFonts w:ascii="Arial" w:hAnsi="Arial" w:cs="Arial"/>
                <w:sz w:val="32"/>
              </w:rPr>
            </w:pPr>
            <w:r w:rsidRPr="009A053D">
              <w:rPr>
                <w:rFonts w:ascii="Arial" w:hAnsi="Arial" w:cs="Arial"/>
                <w:sz w:val="32"/>
              </w:rPr>
              <w:t xml:space="preserve"> </w:t>
            </w:r>
          </w:p>
        </w:tc>
      </w:tr>
    </w:tbl>
    <w:p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rsidTr="00315E96">
        <w:trPr>
          <w:trHeight w:hRule="exact" w:val="964"/>
        </w:trPr>
        <w:tc>
          <w:tcPr>
            <w:tcW w:w="2325" w:type="dxa"/>
          </w:tcPr>
          <w:p w:rsidR="00620D7C" w:rsidRPr="004E49B0" w:rsidRDefault="00620D7C" w:rsidP="00320B9B">
            <w:pPr>
              <w:pStyle w:val="02Date"/>
              <w:rPr>
                <w:rFonts w:cs="Arial"/>
              </w:rPr>
            </w:pPr>
            <w:r w:rsidRPr="004E49B0">
              <w:rPr>
                <w:rFonts w:cs="Arial"/>
              </w:rPr>
              <w:lastRenderedPageBreak/>
              <w:t xml:space="preserve">Date: </w:t>
            </w:r>
            <w:r w:rsidR="00320B9B">
              <w:rPr>
                <w:rFonts w:cs="Arial"/>
              </w:rPr>
              <w:t>23</w:t>
            </w:r>
            <w:r w:rsidR="005738DE">
              <w:rPr>
                <w:rFonts w:cs="Arial"/>
              </w:rPr>
              <w:t xml:space="preserve"> </w:t>
            </w:r>
            <w:r w:rsidR="00AF38AF">
              <w:rPr>
                <w:rFonts w:cs="Arial"/>
              </w:rPr>
              <w:t>May</w:t>
            </w:r>
            <w:r w:rsidR="005738DE">
              <w:rPr>
                <w:rFonts w:cs="Arial"/>
              </w:rPr>
              <w:t xml:space="preserve"> 2018</w:t>
            </w:r>
          </w:p>
        </w:tc>
      </w:tr>
    </w:tbl>
    <w:p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rsidR="009A3017" w:rsidRDefault="009A3017" w:rsidP="00AF38AF">
      <w:pPr>
        <w:rPr>
          <w:rStyle w:val="SubtleEmphasis"/>
          <w:b w:val="0"/>
          <w:sz w:val="22"/>
        </w:rPr>
      </w:pPr>
      <w:r w:rsidRPr="00E40A5C">
        <w:rPr>
          <w:rStyle w:val="SubtleEmphasis"/>
          <w:b w:val="0"/>
          <w:sz w:val="22"/>
        </w:rPr>
        <w:t xml:space="preserve">ESMA invites responses to the questions set out throughout </w:t>
      </w:r>
      <w:r w:rsidR="00963D60">
        <w:rPr>
          <w:rStyle w:val="SubtleEmphasis"/>
          <w:b w:val="0"/>
          <w:sz w:val="22"/>
        </w:rPr>
        <w:t>its</w:t>
      </w:r>
      <w:r w:rsidR="00963D60" w:rsidRPr="00E40A5C">
        <w:rPr>
          <w:rStyle w:val="SubtleEmphasis"/>
          <w:b w:val="0"/>
          <w:sz w:val="22"/>
        </w:rPr>
        <w:t xml:space="preserve"> </w:t>
      </w:r>
      <w:r w:rsidR="00EF5FB9" w:rsidRPr="00EF5FB9">
        <w:rPr>
          <w:rStyle w:val="SubtleEmphasis"/>
          <w:b w:val="0"/>
          <w:sz w:val="22"/>
        </w:rPr>
        <w:t xml:space="preserve">Consultation Paper </w:t>
      </w:r>
      <w:r w:rsidR="00AF38AF" w:rsidRPr="00AF38AF">
        <w:rPr>
          <w:rStyle w:val="SubtleEmphasis"/>
          <w:b w:val="0"/>
          <w:sz w:val="22"/>
        </w:rPr>
        <w:t>on the Amendments to the EMIR Clearing Obligation under the Securitisation Regulation</w:t>
      </w:r>
      <w:r w:rsidR="004E6AE4">
        <w:rPr>
          <w:rStyle w:val="SubtleEmphasis"/>
          <w:b w:val="0"/>
          <w:sz w:val="22"/>
        </w:rPr>
        <w:t xml:space="preserve"> </w:t>
      </w:r>
      <w:r w:rsidR="00963D60" w:rsidRPr="001D5360">
        <w:rPr>
          <w:rStyle w:val="SubtleEmphasis"/>
          <w:b w:val="0"/>
          <w:sz w:val="22"/>
        </w:rPr>
        <w:t>(</w:t>
      </w:r>
      <w:r w:rsidR="00C422C5" w:rsidRPr="00324011">
        <w:rPr>
          <w:rStyle w:val="SubtleEmphasis"/>
          <w:b w:val="0"/>
          <w:sz w:val="22"/>
        </w:rPr>
        <w:t>Regulation (EU) 2017/2402</w:t>
      </w:r>
      <w:r w:rsidR="00963D60" w:rsidRPr="00324011">
        <w:rPr>
          <w:rStyle w:val="SubtleEmphasis"/>
          <w:b w:val="0"/>
          <w:sz w:val="22"/>
        </w:rPr>
        <w:t>)</w:t>
      </w:r>
      <w:r w:rsidRPr="001D5360">
        <w:rPr>
          <w:rStyle w:val="SubtleEmphasis"/>
          <w:b w:val="0"/>
          <w:sz w:val="22"/>
        </w:rPr>
        <w:t>.</w:t>
      </w:r>
      <w:r w:rsidRPr="00E40A5C">
        <w:rPr>
          <w:rStyle w:val="SubtleEmphasis"/>
          <w:b w:val="0"/>
          <w:sz w:val="22"/>
        </w:rPr>
        <w:t xml:space="preserve"> Responses are most helpful if they:</w:t>
      </w:r>
    </w:p>
    <w:p w:rsidR="00AF38AF" w:rsidRPr="00E40A5C" w:rsidRDefault="00AF38AF" w:rsidP="00AF38AF">
      <w:pPr>
        <w:rPr>
          <w:rStyle w:val="SubtleEmphasis"/>
          <w:b w:val="0"/>
          <w:sz w:val="22"/>
        </w:rPr>
      </w:pPr>
    </w:p>
    <w:p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respond to the question stated;</w:t>
      </w:r>
    </w:p>
    <w:p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contain a clear rationale; and</w:t>
      </w:r>
    </w:p>
    <w:p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describe any alternatives ESMA should consider.</w:t>
      </w:r>
    </w:p>
    <w:p w:rsidR="009A3017" w:rsidRPr="00E40A5C" w:rsidRDefault="009A3017" w:rsidP="009A3017">
      <w:pPr>
        <w:spacing w:after="240"/>
        <w:jc w:val="both"/>
        <w:rPr>
          <w:rStyle w:val="SubtleEmphasis"/>
          <w:b w:val="0"/>
          <w:sz w:val="22"/>
        </w:rPr>
      </w:pPr>
      <w:r w:rsidRPr="00E40A5C">
        <w:rPr>
          <w:rStyle w:val="SubtleEmphasis"/>
          <w:b w:val="0"/>
          <w:sz w:val="22"/>
        </w:rPr>
        <w:t xml:space="preserve">ESMA will consider all responses received by </w:t>
      </w:r>
      <w:r w:rsidR="00AF38AF">
        <w:rPr>
          <w:rStyle w:val="SubtleEmphasis"/>
          <w:b w:val="0"/>
          <w:sz w:val="22"/>
        </w:rPr>
        <w:t>15 June</w:t>
      </w:r>
      <w:r w:rsidR="005C6485" w:rsidRPr="001D5360">
        <w:rPr>
          <w:rStyle w:val="SubtleEmphasis"/>
          <w:b w:val="0"/>
          <w:sz w:val="22"/>
        </w:rPr>
        <w:t xml:space="preserve"> 2018</w:t>
      </w:r>
      <w:r w:rsidRPr="001D5360">
        <w:rPr>
          <w:rStyle w:val="SubtleEmphasis"/>
          <w:b w:val="0"/>
          <w:sz w:val="22"/>
        </w:rPr>
        <w:t>.</w:t>
      </w:r>
    </w:p>
    <w:p w:rsidR="009A3017" w:rsidRPr="00E40A5C" w:rsidRDefault="009A3017" w:rsidP="009A3017">
      <w:pPr>
        <w:spacing w:after="120"/>
        <w:jc w:val="both"/>
        <w:rPr>
          <w:rStyle w:val="SubtleEmphasis"/>
          <w:sz w:val="22"/>
        </w:rPr>
      </w:pPr>
      <w:r w:rsidRPr="00E40A5C">
        <w:rPr>
          <w:rStyle w:val="SubtleEmphasis"/>
          <w:sz w:val="22"/>
        </w:rPr>
        <w:t>Instructions</w:t>
      </w:r>
    </w:p>
    <w:p w:rsidR="009A3017" w:rsidRPr="00E40A5C" w:rsidRDefault="009A3017" w:rsidP="009A3017">
      <w:pPr>
        <w:spacing w:after="240"/>
        <w:jc w:val="both"/>
        <w:rPr>
          <w:rStyle w:val="SubtleEmphasis"/>
          <w:b w:val="0"/>
          <w:sz w:val="22"/>
        </w:rPr>
      </w:pPr>
      <w:r w:rsidRPr="00E40A5C">
        <w:rPr>
          <w:rStyle w:val="SubtleEmphasis"/>
          <w:b w:val="0"/>
          <w:sz w:val="22"/>
        </w:rPr>
        <w:t>In order to facilitate analysis of responses to the Consultation Paper, respondents are requested to follow the below steps when preparing and submitting their response:</w:t>
      </w:r>
    </w:p>
    <w:p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 xml:space="preserve">Insert your responses to the questions in the Consultation Paper in </w:t>
      </w:r>
      <w:r w:rsidR="00963D60">
        <w:rPr>
          <w:rStyle w:val="SubtleEmphasis"/>
          <w:b w:val="0"/>
          <w:sz w:val="22"/>
        </w:rPr>
        <w:t>the present</w:t>
      </w:r>
      <w:r w:rsidR="00963D60" w:rsidRPr="00E40A5C">
        <w:rPr>
          <w:rStyle w:val="SubtleEmphasis"/>
          <w:b w:val="0"/>
          <w:sz w:val="22"/>
        </w:rPr>
        <w:t xml:space="preserve"> </w:t>
      </w:r>
      <w:r w:rsidR="00315895">
        <w:rPr>
          <w:rStyle w:val="SubtleEmphasis"/>
          <w:b w:val="0"/>
          <w:sz w:val="22"/>
        </w:rPr>
        <w:t xml:space="preserve">response </w:t>
      </w:r>
      <w:r w:rsidRPr="00E40A5C">
        <w:rPr>
          <w:rStyle w:val="SubtleEmphasis"/>
          <w:b w:val="0"/>
          <w:sz w:val="22"/>
        </w:rPr>
        <w:t>form</w:t>
      </w:r>
      <w:r w:rsidR="00963D60">
        <w:rPr>
          <w:rStyle w:val="SubtleEmphasis"/>
          <w:b w:val="0"/>
          <w:sz w:val="22"/>
        </w:rPr>
        <w:t>.</w:t>
      </w:r>
      <w:r w:rsidRPr="00E40A5C">
        <w:rPr>
          <w:rStyle w:val="SubtleEmphasis"/>
          <w:b w:val="0"/>
          <w:sz w:val="22"/>
        </w:rPr>
        <w:t xml:space="preserve"> </w:t>
      </w:r>
    </w:p>
    <w:p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Please do not remove tags of the type &lt;ESMA_QUESTION_</w:t>
      </w:r>
      <w:r w:rsidR="00AF38AF">
        <w:rPr>
          <w:rStyle w:val="SubtleEmphasis"/>
          <w:b w:val="0"/>
          <w:sz w:val="22"/>
        </w:rPr>
        <w:t>ECO</w:t>
      </w:r>
      <w:r w:rsidRPr="00E40A5C">
        <w:rPr>
          <w:rStyle w:val="SubtleEmphasis"/>
          <w:b w:val="0"/>
          <w:sz w:val="22"/>
        </w:rPr>
        <w:t>_1&gt;. Your response to each question has to be framed by the two tags corresponding to the question.</w:t>
      </w:r>
    </w:p>
    <w:p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If you do not wish to respond to a given question, please do not delete it but simply leave the text “TYPE YOUR TEXT HERE” between the tags.</w:t>
      </w:r>
    </w:p>
    <w:p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When you have drafted your response, name your response form according to the following convention: ESMA_</w:t>
      </w:r>
      <w:r w:rsidR="00AF38AF">
        <w:rPr>
          <w:rStyle w:val="SubtleEmphasis"/>
          <w:b w:val="0"/>
          <w:sz w:val="22"/>
        </w:rPr>
        <w:t>ECO</w:t>
      </w:r>
      <w:r w:rsidRPr="00E40A5C">
        <w:rPr>
          <w:rStyle w:val="SubtleEmphasis"/>
          <w:b w:val="0"/>
          <w:sz w:val="22"/>
        </w:rPr>
        <w:t>_nameofrespondent_RESPONSEFORM. For example, for a respondent named ABCD, the response form would be entitled ESMA_</w:t>
      </w:r>
      <w:r w:rsidR="00AF38AF">
        <w:rPr>
          <w:rStyle w:val="SubtleEmphasis"/>
          <w:b w:val="0"/>
          <w:sz w:val="22"/>
        </w:rPr>
        <w:t>ECO</w:t>
      </w:r>
      <w:r w:rsidRPr="00E40A5C">
        <w:rPr>
          <w:rStyle w:val="SubtleEmphasis"/>
          <w:b w:val="0"/>
          <w:sz w:val="22"/>
        </w:rPr>
        <w:t>_ABCD_RESPONSEFORM.</w:t>
      </w:r>
    </w:p>
    <w:p w:rsidR="009A3017" w:rsidRPr="00E40A5C" w:rsidRDefault="009A3017" w:rsidP="00EF5FB9">
      <w:pPr>
        <w:pStyle w:val="ListParagraph"/>
        <w:numPr>
          <w:ilvl w:val="0"/>
          <w:numId w:val="37"/>
        </w:numPr>
        <w:spacing w:after="240" w:line="276" w:lineRule="auto"/>
        <w:contextualSpacing w:val="0"/>
        <w:jc w:val="both"/>
        <w:rPr>
          <w:rStyle w:val="SubtleEmphasis"/>
          <w:b w:val="0"/>
          <w:sz w:val="22"/>
        </w:rPr>
      </w:pPr>
      <w:r w:rsidRPr="00E40A5C">
        <w:rPr>
          <w:rStyle w:val="SubtleEmphasis"/>
          <w:b w:val="0"/>
          <w:sz w:val="22"/>
        </w:rPr>
        <w:t xml:space="preserve">Upload the form containing your responses, </w:t>
      </w:r>
      <w:r w:rsidRPr="00963D60">
        <w:rPr>
          <w:rStyle w:val="SubtleEmphasis"/>
          <w:sz w:val="22"/>
        </w:rPr>
        <w:t>in Word format</w:t>
      </w:r>
      <w:r w:rsidRPr="00E40A5C">
        <w:rPr>
          <w:rStyle w:val="SubtleEmphasis"/>
          <w:b w:val="0"/>
          <w:sz w:val="22"/>
        </w:rPr>
        <w:t>, to ESMA’s website (</w:t>
      </w:r>
      <w:hyperlink r:id="rId16" w:history="1">
        <w:r w:rsidRPr="00E40A5C">
          <w:rPr>
            <w:rStyle w:val="Hyperlink"/>
            <w:rFonts w:cs="Arial"/>
            <w:sz w:val="22"/>
          </w:rPr>
          <w:t>www.esma.europa.eu</w:t>
        </w:r>
      </w:hyperlink>
      <w:r w:rsidR="006E0A4F">
        <w:rPr>
          <w:rStyle w:val="SubtleEmphasis"/>
          <w:b w:val="0"/>
          <w:sz w:val="22"/>
        </w:rPr>
        <w:t xml:space="preserve"> under the heading “Your input – Open consultatio</w:t>
      </w:r>
      <w:r w:rsidR="006E0A4F" w:rsidRPr="001D5360">
        <w:rPr>
          <w:rStyle w:val="SubtleEmphasis"/>
          <w:b w:val="0"/>
          <w:sz w:val="22"/>
        </w:rPr>
        <w:t>ns”</w:t>
      </w:r>
      <w:r w:rsidRPr="001D5360">
        <w:rPr>
          <w:rStyle w:val="SubtleEmphasis"/>
          <w:b w:val="0"/>
          <w:sz w:val="22"/>
        </w:rPr>
        <w:t xml:space="preserve"> </w:t>
      </w:r>
      <w:r w:rsidRPr="001D5360">
        <w:rPr>
          <w:rStyle w:val="SubtleEmphasis"/>
          <w:b w:val="0"/>
          <w:sz w:val="22"/>
        </w:rPr>
        <w:sym w:font="Wingdings" w:char="F0E0"/>
      </w:r>
      <w:r w:rsidRPr="001D5360">
        <w:rPr>
          <w:rStyle w:val="SubtleEmphasis"/>
          <w:b w:val="0"/>
          <w:sz w:val="22"/>
        </w:rPr>
        <w:t xml:space="preserve"> </w:t>
      </w:r>
      <w:r w:rsidR="006E0A4F" w:rsidRPr="001D5360">
        <w:rPr>
          <w:rStyle w:val="SubtleEmphasis"/>
          <w:b w:val="0"/>
          <w:sz w:val="22"/>
        </w:rPr>
        <w:t>“</w:t>
      </w:r>
      <w:r w:rsidR="00EF5FB9" w:rsidRPr="00EF5FB9">
        <w:rPr>
          <w:rStyle w:val="SubtleEmphasis"/>
          <w:b w:val="0"/>
          <w:sz w:val="22"/>
        </w:rPr>
        <w:t xml:space="preserve">Consultation </w:t>
      </w:r>
      <w:r w:rsidR="00EF5FB9">
        <w:rPr>
          <w:rStyle w:val="SubtleEmphasis"/>
          <w:b w:val="0"/>
          <w:sz w:val="22"/>
        </w:rPr>
        <w:t>on</w:t>
      </w:r>
      <w:r w:rsidR="00EF5FB9" w:rsidRPr="00EF5FB9">
        <w:rPr>
          <w:rStyle w:val="SubtleEmphasis"/>
          <w:b w:val="0"/>
          <w:sz w:val="22"/>
        </w:rPr>
        <w:t xml:space="preserve"> Securitisation Repositories Application</w:t>
      </w:r>
      <w:r w:rsidR="00EF5FB9">
        <w:rPr>
          <w:rStyle w:val="SubtleEmphasis"/>
          <w:b w:val="0"/>
          <w:sz w:val="22"/>
        </w:rPr>
        <w:t xml:space="preserve"> Requirements</w:t>
      </w:r>
      <w:r w:rsidR="006E0A4F" w:rsidRPr="001D5360">
        <w:rPr>
          <w:rStyle w:val="SubtleEmphasis"/>
          <w:b w:val="0"/>
          <w:sz w:val="22"/>
        </w:rPr>
        <w:t>”</w:t>
      </w:r>
      <w:r w:rsidRPr="001D5360">
        <w:rPr>
          <w:rStyle w:val="SubtleEmphasis"/>
          <w:b w:val="0"/>
          <w:sz w:val="22"/>
        </w:rPr>
        <w:t>).</w:t>
      </w:r>
    </w:p>
    <w:p w:rsidR="009A3017" w:rsidRPr="00E40A5C" w:rsidRDefault="009A3017" w:rsidP="009A3017">
      <w:pPr>
        <w:spacing w:after="120"/>
        <w:jc w:val="both"/>
        <w:rPr>
          <w:rStyle w:val="SubtleEmphasis"/>
          <w:sz w:val="22"/>
          <w:lang w:eastAsia="en-GB"/>
        </w:rPr>
      </w:pPr>
      <w:r w:rsidRPr="00E40A5C">
        <w:rPr>
          <w:rStyle w:val="SubtleEmphasis"/>
          <w:sz w:val="22"/>
          <w:lang w:eastAsia="en-GB"/>
        </w:rPr>
        <w:t>Publication of responses</w:t>
      </w:r>
    </w:p>
    <w:p w:rsidR="009A3017" w:rsidRPr="00E40A5C" w:rsidRDefault="009A3017" w:rsidP="009A3017">
      <w:pPr>
        <w:spacing w:after="240"/>
        <w:jc w:val="both"/>
        <w:rPr>
          <w:rStyle w:val="SubtleEmphasis"/>
          <w:b w:val="0"/>
          <w:sz w:val="22"/>
          <w:lang w:eastAsia="en-GB"/>
        </w:rPr>
      </w:pPr>
      <w:r w:rsidRPr="00E40A5C">
        <w:rPr>
          <w:rStyle w:val="SubtleEmphasis"/>
          <w:b w:val="0"/>
          <w:sz w:val="22"/>
          <w:lang w:eastAsia="en-GB"/>
        </w:rPr>
        <w:t xml:space="preserve">All contributions received will be published following the close of the consultation, unless you request otherwise. </w:t>
      </w:r>
      <w:r w:rsidRPr="00963D60">
        <w:rPr>
          <w:rStyle w:val="SubtleEmphasis"/>
          <w:sz w:val="22"/>
          <w:lang w:eastAsia="en-GB"/>
        </w:rPr>
        <w:t>Please clearly indicate by ticking the appropriate checkbox on the website submission page if you do not wish your contribution to be publicly disclosed.</w:t>
      </w:r>
      <w:r w:rsidRPr="00E40A5C">
        <w:rPr>
          <w:rStyle w:val="SubtleEmphasis"/>
          <w:b w:val="0"/>
          <w:sz w:val="22"/>
          <w:lang w:eastAsia="en-GB"/>
        </w:rPr>
        <w:t xml:space="preserv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rsidR="009A3017" w:rsidRPr="00E40A5C" w:rsidRDefault="00315895" w:rsidP="004E6AE4">
      <w:pPr>
        <w:rPr>
          <w:rStyle w:val="SubtleEmphasis"/>
          <w:sz w:val="22"/>
          <w:lang w:eastAsia="en-GB"/>
        </w:rPr>
      </w:pPr>
      <w:r>
        <w:rPr>
          <w:rStyle w:val="SubtleEmphasis"/>
          <w:sz w:val="22"/>
          <w:lang w:eastAsia="en-GB"/>
        </w:rPr>
        <w:br w:type="page"/>
      </w:r>
      <w:r w:rsidR="009A3017" w:rsidRPr="00E40A5C">
        <w:rPr>
          <w:rStyle w:val="SubtleEmphasis"/>
          <w:sz w:val="22"/>
          <w:lang w:eastAsia="en-GB"/>
        </w:rPr>
        <w:lastRenderedPageBreak/>
        <w:t>Data protection</w:t>
      </w:r>
    </w:p>
    <w:p w:rsidR="009A3017" w:rsidRPr="00E40A5C" w:rsidRDefault="009A3017" w:rsidP="009A3017">
      <w:pPr>
        <w:spacing w:after="240"/>
        <w:jc w:val="both"/>
        <w:rPr>
          <w:rStyle w:val="SubtleEmphasis"/>
          <w:b w:val="0"/>
          <w:sz w:val="22"/>
          <w:lang w:eastAsia="en-GB"/>
        </w:rPr>
      </w:pPr>
      <w:r w:rsidRPr="00E40A5C">
        <w:rPr>
          <w:rStyle w:val="SubtleEmphasis"/>
          <w:b w:val="0"/>
          <w:sz w:val="22"/>
          <w:lang w:eastAsia="en-GB"/>
        </w:rPr>
        <w:t xml:space="preserve">Information on data protection can be found at </w:t>
      </w:r>
      <w:hyperlink r:id="rId17" w:history="1">
        <w:r w:rsidRPr="00E40A5C">
          <w:rPr>
            <w:rStyle w:val="Hyperlink"/>
            <w:rFonts w:cs="Arial"/>
            <w:sz w:val="22"/>
            <w:lang w:eastAsia="en-GB"/>
          </w:rPr>
          <w:t>www.esma.europa.eu</w:t>
        </w:r>
      </w:hyperlink>
      <w:r w:rsidR="006E0A4F">
        <w:rPr>
          <w:rStyle w:val="SubtleEmphasis"/>
          <w:b w:val="0"/>
          <w:sz w:val="22"/>
          <w:lang w:eastAsia="en-GB"/>
        </w:rPr>
        <w:t xml:space="preserve"> under the heading “Data protection”</w:t>
      </w:r>
      <w:r w:rsidRPr="00E40A5C">
        <w:rPr>
          <w:rStyle w:val="SubtleEmphasis"/>
          <w:b w:val="0"/>
          <w:sz w:val="22"/>
          <w:lang w:eastAsia="en-GB"/>
        </w:rPr>
        <w:t>.</w:t>
      </w:r>
    </w:p>
    <w:p w:rsidR="009A3017" w:rsidRPr="00E40A5C" w:rsidRDefault="009A3017" w:rsidP="009A3017">
      <w:pPr>
        <w:spacing w:after="120"/>
        <w:jc w:val="both"/>
        <w:rPr>
          <w:rStyle w:val="SubtleEmphasis"/>
          <w:sz w:val="22"/>
          <w:lang w:eastAsia="en-GB"/>
        </w:rPr>
      </w:pPr>
      <w:r w:rsidRPr="00E40A5C">
        <w:rPr>
          <w:rStyle w:val="SubtleEmphasis"/>
          <w:sz w:val="22"/>
          <w:lang w:eastAsia="en-GB"/>
        </w:rPr>
        <w:t>Who should read th</w:t>
      </w:r>
      <w:r w:rsidR="00315895">
        <w:rPr>
          <w:rStyle w:val="SubtleEmphasis"/>
          <w:sz w:val="22"/>
          <w:lang w:eastAsia="en-GB"/>
        </w:rPr>
        <w:t>e</w:t>
      </w:r>
      <w:r w:rsidRPr="00E40A5C">
        <w:rPr>
          <w:rStyle w:val="SubtleEmphasis"/>
          <w:sz w:val="22"/>
          <w:lang w:eastAsia="en-GB"/>
        </w:rPr>
        <w:t xml:space="preserve"> Consultation Paper</w:t>
      </w:r>
    </w:p>
    <w:bookmarkEnd w:id="0"/>
    <w:p w:rsidR="00332304" w:rsidRDefault="00C422C5" w:rsidP="004E6AE4">
      <w:pPr>
        <w:rPr>
          <w:rFonts w:cs="Arial"/>
          <w:b/>
          <w:bCs/>
          <w:kern w:val="32"/>
          <w:sz w:val="24"/>
          <w:szCs w:val="32"/>
        </w:rPr>
      </w:pPr>
      <w:r w:rsidRPr="00A85226">
        <w:t>All interested stakeholders are invited to respond to this consultation paper. In particular, responses are sought from counterparties who are entering into OTC derivatives transactions with covered bond issuers or with cover pools for covered bonds, or who are entering into OTC derivatives transactions with Securitisation Special Purpose Entities (SSPEs), as well as central counterparties (CCPs).</w:t>
      </w:r>
      <w:r>
        <w:t xml:space="preserve"> </w:t>
      </w:r>
      <w:r w:rsidR="00332304">
        <w:br w:type="page"/>
      </w:r>
    </w:p>
    <w:p w:rsidR="00B327E9" w:rsidRPr="00AB6D88" w:rsidRDefault="00B327E9" w:rsidP="00B327E9">
      <w:pPr>
        <w:pStyle w:val="Heading1"/>
        <w:numPr>
          <w:ilvl w:val="0"/>
          <w:numId w:val="0"/>
        </w:numPr>
      </w:pPr>
      <w:r w:rsidRPr="00AB6D88">
        <w:lastRenderedPageBreak/>
        <w:t>General information about respondent</w:t>
      </w:r>
    </w:p>
    <w:p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rsidTr="00F136AD">
        <w:tc>
          <w:tcPr>
            <w:tcW w:w="3929" w:type="dxa"/>
            <w:shd w:val="clear" w:color="auto" w:fill="auto"/>
          </w:tcPr>
          <w:p w:rsidR="00B327E9" w:rsidRPr="00E40A5C" w:rsidRDefault="00B327E9" w:rsidP="00F136AD">
            <w:pPr>
              <w:rPr>
                <w:rFonts w:cs="Arial"/>
                <w:sz w:val="22"/>
              </w:rPr>
            </w:pPr>
            <w:permStart w:id="878137206" w:edGrp="everyone" w:colFirst="1" w:colLast="1"/>
            <w:r w:rsidRPr="00E40A5C">
              <w:rPr>
                <w:rFonts w:cs="Arial"/>
                <w:sz w:val="22"/>
              </w:rPr>
              <w:t>Name of the company / organisation</w:t>
            </w:r>
          </w:p>
        </w:tc>
        <w:sdt>
          <w:sdtPr>
            <w:rPr>
              <w:rStyle w:val="PlaceholderText"/>
              <w:rFonts w:cs="Arial"/>
            </w:rPr>
            <w:id w:val="-1905066999"/>
            <w:text/>
          </w:sdtPr>
          <w:sdtEndPr>
            <w:rPr>
              <w:rStyle w:val="PlaceholderText"/>
            </w:rPr>
          </w:sdtEndPr>
          <w:sdtContent>
            <w:tc>
              <w:tcPr>
                <w:tcW w:w="5595" w:type="dxa"/>
                <w:shd w:val="clear" w:color="auto" w:fill="auto"/>
              </w:tcPr>
              <w:p w:rsidR="00B327E9" w:rsidRPr="00AB6D88" w:rsidRDefault="009705DC" w:rsidP="009705DC">
                <w:pPr>
                  <w:rPr>
                    <w:rStyle w:val="PlaceholderText"/>
                    <w:rFonts w:cs="Arial"/>
                  </w:rPr>
                </w:pPr>
                <w:r>
                  <w:rPr>
                    <w:rStyle w:val="PlaceholderText"/>
                    <w:rFonts w:cs="Arial"/>
                  </w:rPr>
                  <w:t>Association of the Luxembourg Fund Industry (ALFI)</w:t>
                </w:r>
              </w:p>
            </w:tc>
          </w:sdtContent>
        </w:sdt>
      </w:tr>
      <w:tr w:rsidR="00B327E9" w:rsidRPr="00AB6D88" w:rsidTr="00F136AD">
        <w:tc>
          <w:tcPr>
            <w:tcW w:w="3929" w:type="dxa"/>
            <w:shd w:val="clear" w:color="auto" w:fill="auto"/>
          </w:tcPr>
          <w:p w:rsidR="00B327E9" w:rsidRPr="00E40A5C" w:rsidRDefault="00B327E9" w:rsidP="00F136AD">
            <w:pPr>
              <w:rPr>
                <w:rFonts w:cs="Arial"/>
                <w:sz w:val="22"/>
              </w:rPr>
            </w:pPr>
            <w:permStart w:id="300692700" w:edGrp="everyone" w:colFirst="1" w:colLast="1"/>
            <w:permEnd w:id="878137206"/>
            <w:r w:rsidRPr="00E40A5C">
              <w:rPr>
                <w:rFonts w:cs="Arial"/>
                <w:sz w:val="22"/>
              </w:rPr>
              <w:t>Activity</w:t>
            </w:r>
          </w:p>
        </w:tc>
        <w:tc>
          <w:tcPr>
            <w:tcW w:w="5595" w:type="dxa"/>
            <w:shd w:val="clear" w:color="auto" w:fill="auto"/>
          </w:tcPr>
          <w:p w:rsidR="00B327E9" w:rsidRPr="00AB6D88" w:rsidRDefault="00A631C2" w:rsidP="00F136AD">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51516B">
                  <w:rPr>
                    <w:rFonts w:cs="Arial"/>
                  </w:rPr>
                  <w:t>Other Financial service providers</w:t>
                </w:r>
              </w:sdtContent>
            </w:sdt>
          </w:p>
        </w:tc>
      </w:tr>
      <w:tr w:rsidR="00B327E9" w:rsidRPr="00AB6D88" w:rsidTr="00F136AD">
        <w:tc>
          <w:tcPr>
            <w:tcW w:w="3929" w:type="dxa"/>
            <w:shd w:val="clear" w:color="auto" w:fill="auto"/>
          </w:tcPr>
          <w:p w:rsidR="00B327E9" w:rsidRPr="00E40A5C" w:rsidRDefault="00B327E9" w:rsidP="00F136AD">
            <w:pPr>
              <w:rPr>
                <w:rFonts w:cs="Arial"/>
                <w:sz w:val="22"/>
              </w:rPr>
            </w:pPr>
            <w:permStart w:id="775695363" w:edGrp="everyone" w:colFirst="1" w:colLast="1"/>
            <w:permEnd w:id="300692700"/>
            <w:r w:rsidRPr="00E40A5C">
              <w:rPr>
                <w:rFonts w:cs="Arial"/>
                <w:sz w:val="22"/>
              </w:rPr>
              <w:t>Are you representing an association?</w:t>
            </w:r>
          </w:p>
        </w:tc>
        <w:sdt>
          <w:sdtPr>
            <w:rPr>
              <w:rFonts w:cs="Arial"/>
            </w:rPr>
            <w:id w:val="-242871467"/>
            <w14:checkbox>
              <w14:checked w14:val="1"/>
              <w14:checkedState w14:val="2612" w14:font="MS Gothic"/>
              <w14:uncheckedState w14:val="2610" w14:font="MS Gothic"/>
            </w14:checkbox>
          </w:sdtPr>
          <w:sdtEndPr/>
          <w:sdtContent>
            <w:tc>
              <w:tcPr>
                <w:tcW w:w="5595" w:type="dxa"/>
                <w:shd w:val="clear" w:color="auto" w:fill="auto"/>
              </w:tcPr>
              <w:p w:rsidR="00B327E9" w:rsidRPr="00AB6D88" w:rsidRDefault="009705DC" w:rsidP="00F136AD">
                <w:pPr>
                  <w:rPr>
                    <w:rFonts w:cs="Arial"/>
                  </w:rPr>
                </w:pPr>
                <w:r>
                  <w:rPr>
                    <w:rFonts w:ascii="MS Gothic" w:eastAsia="MS Gothic" w:hAnsi="MS Gothic" w:cs="Arial" w:hint="eastAsia"/>
                  </w:rPr>
                  <w:t>☒</w:t>
                </w:r>
              </w:p>
            </w:tc>
          </w:sdtContent>
        </w:sdt>
      </w:tr>
      <w:tr w:rsidR="00B327E9" w:rsidRPr="00AB6D88" w:rsidTr="00F136AD">
        <w:tc>
          <w:tcPr>
            <w:tcW w:w="3929" w:type="dxa"/>
            <w:shd w:val="clear" w:color="auto" w:fill="auto"/>
          </w:tcPr>
          <w:p w:rsidR="00B327E9" w:rsidRPr="00E40A5C" w:rsidRDefault="00B327E9" w:rsidP="00F136AD">
            <w:pPr>
              <w:rPr>
                <w:rFonts w:cs="Arial"/>
                <w:sz w:val="22"/>
              </w:rPr>
            </w:pPr>
            <w:permStart w:id="1188587241" w:edGrp="everyone" w:colFirst="1" w:colLast="1"/>
            <w:permEnd w:id="775695363"/>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rsidR="00B327E9" w:rsidRPr="00AB6D88" w:rsidRDefault="009705DC" w:rsidP="00F136AD">
                <w:pPr>
                  <w:rPr>
                    <w:rFonts w:cs="Arial"/>
                  </w:rPr>
                </w:pPr>
                <w:r>
                  <w:rPr>
                    <w:rFonts w:cs="Arial"/>
                  </w:rPr>
                  <w:t>Luxembourg</w:t>
                </w:r>
              </w:p>
            </w:tc>
          </w:sdtContent>
        </w:sdt>
      </w:tr>
      <w:permEnd w:id="1188587241"/>
    </w:tbl>
    <w:p w:rsidR="00B327E9" w:rsidRDefault="00B327E9" w:rsidP="00B327E9">
      <w:pPr>
        <w:spacing w:after="120" w:line="264" w:lineRule="auto"/>
      </w:pPr>
    </w:p>
    <w:p w:rsidR="00B327E9" w:rsidRDefault="00B327E9" w:rsidP="00B327E9">
      <w:pPr>
        <w:pStyle w:val="Heading1"/>
        <w:numPr>
          <w:ilvl w:val="0"/>
          <w:numId w:val="0"/>
        </w:numPr>
        <w:ind w:left="431" w:hanging="431"/>
      </w:pPr>
      <w:r>
        <w:t>Introduction</w:t>
      </w:r>
    </w:p>
    <w:p w:rsidR="00B327E9" w:rsidRPr="00E40A5C" w:rsidRDefault="00B327E9" w:rsidP="00B327E9">
      <w:pPr>
        <w:rPr>
          <w:rStyle w:val="IntenseEmphasis"/>
          <w:sz w:val="22"/>
        </w:rPr>
      </w:pPr>
      <w:r w:rsidRPr="00E40A5C">
        <w:rPr>
          <w:rStyle w:val="IntenseEmphasis"/>
          <w:sz w:val="22"/>
        </w:rPr>
        <w:t>Please make your introductory comments below, if any:</w:t>
      </w:r>
    </w:p>
    <w:p w:rsidR="00B327E9" w:rsidRPr="00BF28DA" w:rsidRDefault="00B327E9" w:rsidP="00B327E9"/>
    <w:p w:rsidR="00B327E9" w:rsidRPr="006F4535" w:rsidRDefault="00B327E9" w:rsidP="00B327E9">
      <w:r w:rsidRPr="006F4535">
        <w:t>&lt;ESMA_COMMENT_</w:t>
      </w:r>
      <w:r w:rsidR="00AF38AF">
        <w:rPr>
          <w:rFonts w:cs="Arial"/>
        </w:rPr>
        <w:t>ECO</w:t>
      </w:r>
      <w:r w:rsidRPr="006F4535">
        <w:t>_1&gt;</w:t>
      </w:r>
    </w:p>
    <w:p w:rsidR="00835086" w:rsidRDefault="0051516B" w:rsidP="00835086">
      <w:pPr>
        <w:widowControl w:val="0"/>
        <w:spacing w:before="120" w:after="120"/>
        <w:ind w:left="-284"/>
        <w:rPr>
          <w:rFonts w:cs="Arial"/>
          <w:sz w:val="22"/>
          <w:szCs w:val="22"/>
        </w:rPr>
      </w:pPr>
      <w:permStart w:id="1239287402" w:edGrp="everyone"/>
      <w:r w:rsidRPr="007F13C6">
        <w:rPr>
          <w:rFonts w:cs="Arial"/>
          <w:sz w:val="22"/>
          <w:szCs w:val="22"/>
        </w:rPr>
        <w:t>The Association of the Luxembourg Fund Industry (ALFI) is the representative body of the Luxembourg investment fund community. Created in 1988, the Association today represents over 1,400 Luxembourg domiciled investment funds, asset management companies and a wide range of service providers such as depositary banks, fund administrators, transfer agents, distributors, legal firms, consultants, tax experts, auditors and accountants, specialist IT providers and communication companies. The Luxembourg Fund Industry is the largest fund domicile in Europe and a worldwide leader in cross-border distribution of funds. Luxembourg-domiciled investment structures are distributed in more than 70 countries around the world.</w:t>
      </w:r>
    </w:p>
    <w:p w:rsidR="00835086" w:rsidRDefault="0051516B" w:rsidP="00971C78">
      <w:pPr>
        <w:widowControl w:val="0"/>
        <w:spacing w:before="120" w:after="120"/>
        <w:ind w:left="-284"/>
        <w:rPr>
          <w:rFonts w:cs="Arial"/>
          <w:sz w:val="22"/>
          <w:szCs w:val="22"/>
        </w:rPr>
      </w:pPr>
      <w:r w:rsidRPr="008452D6">
        <w:rPr>
          <w:rFonts w:cs="Arial"/>
          <w:sz w:val="22"/>
          <w:szCs w:val="22"/>
        </w:rPr>
        <w:t xml:space="preserve">We thank </w:t>
      </w:r>
      <w:r w:rsidR="00835086">
        <w:rPr>
          <w:rFonts w:cs="Arial"/>
          <w:sz w:val="22"/>
          <w:szCs w:val="22"/>
        </w:rPr>
        <w:t xml:space="preserve">the </w:t>
      </w:r>
      <w:r w:rsidR="008C31F4">
        <w:rPr>
          <w:rFonts w:cs="Arial"/>
          <w:sz w:val="22"/>
          <w:szCs w:val="22"/>
        </w:rPr>
        <w:t>ESAs</w:t>
      </w:r>
      <w:r>
        <w:rPr>
          <w:rFonts w:cs="Arial"/>
          <w:sz w:val="22"/>
          <w:szCs w:val="22"/>
        </w:rPr>
        <w:t xml:space="preserve"> </w:t>
      </w:r>
      <w:r w:rsidRPr="008452D6">
        <w:rPr>
          <w:rFonts w:cs="Arial"/>
          <w:sz w:val="22"/>
          <w:szCs w:val="22"/>
        </w:rPr>
        <w:t>for the opportunity to participate in this consultation</w:t>
      </w:r>
      <w:r w:rsidR="00E84072">
        <w:rPr>
          <w:rFonts w:cs="Arial"/>
          <w:sz w:val="22"/>
          <w:szCs w:val="22"/>
        </w:rPr>
        <w:t>.</w:t>
      </w:r>
    </w:p>
    <w:permEnd w:id="1239287402"/>
    <w:p w:rsidR="00B327E9" w:rsidRPr="00BF28DA" w:rsidRDefault="00B327E9" w:rsidP="00B327E9">
      <w:r w:rsidRPr="00BF28DA">
        <w:t>&lt;ESMA_COMMENT_</w:t>
      </w:r>
      <w:r w:rsidR="00AF38AF">
        <w:rPr>
          <w:rFonts w:cs="Arial"/>
        </w:rPr>
        <w:t>ECO</w:t>
      </w:r>
      <w:r w:rsidR="000A58BE">
        <w:t>_</w:t>
      </w:r>
      <w:r w:rsidRPr="00BF28DA">
        <w:t>1&gt;</w:t>
      </w:r>
    </w:p>
    <w:p w:rsidR="002E7113" w:rsidRDefault="002E7113" w:rsidP="002E7113">
      <w:pPr>
        <w:pStyle w:val="Heading1"/>
        <w:numPr>
          <w:ilvl w:val="0"/>
          <w:numId w:val="0"/>
        </w:numPr>
      </w:pPr>
    </w:p>
    <w:p w:rsidR="00F31E57" w:rsidRPr="00BF28DA" w:rsidRDefault="00F31E57" w:rsidP="00D34282"/>
    <w:p w:rsidR="00AF38AF" w:rsidRDefault="00F31E57" w:rsidP="00AF38AF">
      <w:pPr>
        <w:rPr>
          <w:rFonts w:cs="Arial"/>
          <w:sz w:val="18"/>
          <w:szCs w:val="18"/>
        </w:rPr>
      </w:pPr>
      <w:r w:rsidRPr="0075015C">
        <w:br w:type="page"/>
      </w:r>
      <w:r w:rsidR="00170D44" w:rsidRPr="00170D44">
        <w:rPr>
          <w:b/>
        </w:rPr>
        <w:lastRenderedPageBreak/>
        <w:t xml:space="preserve">Q 1: </w:t>
      </w:r>
      <w:r w:rsidR="00AF38AF" w:rsidRPr="00AF38AF">
        <w:rPr>
          <w:b/>
        </w:rPr>
        <w:t>Do you have any comments on the conditions and objectives for developing the technical standards on the clearing obligation under the mandate of Article 4(6) of EMIR?</w:t>
      </w:r>
    </w:p>
    <w:p w:rsidR="00170D44" w:rsidRDefault="00170D44" w:rsidP="00170D44">
      <w:pPr>
        <w:rPr>
          <w:b/>
        </w:rPr>
      </w:pPr>
    </w:p>
    <w:p w:rsidR="00CC38E9" w:rsidRDefault="00CC38E9" w:rsidP="00CC38E9">
      <w:r>
        <w:t>&lt;ESMA_QUESTION_</w:t>
      </w:r>
      <w:r w:rsidR="00AF38AF">
        <w:t>ECO</w:t>
      </w:r>
      <w:r>
        <w:t>_1&gt;</w:t>
      </w:r>
    </w:p>
    <w:p w:rsidR="00566394" w:rsidRDefault="00E84072" w:rsidP="005F3B2B">
      <w:permStart w:id="54722712" w:edGrp="everyone"/>
      <w:r w:rsidRPr="005F3B2B">
        <w:t>ALFI supports th</w:t>
      </w:r>
      <w:r w:rsidR="00094702">
        <w:t>is</w:t>
      </w:r>
      <w:r w:rsidRPr="005F3B2B">
        <w:t xml:space="preserve"> initiative </w:t>
      </w:r>
      <w:r w:rsidR="00094702">
        <w:t>to simplify the clearing obligation.</w:t>
      </w:r>
    </w:p>
    <w:permEnd w:id="54722712"/>
    <w:p w:rsidR="00CC38E9" w:rsidRDefault="00CC38E9" w:rsidP="00CC38E9">
      <w:r>
        <w:t>&lt;ESMA_QUESTION_</w:t>
      </w:r>
      <w:r w:rsidR="00AF38AF">
        <w:t>ECO</w:t>
      </w:r>
      <w:r>
        <w:t>_1&gt;</w:t>
      </w:r>
    </w:p>
    <w:p w:rsidR="00CC38E9" w:rsidRPr="00170D44" w:rsidRDefault="00CC38E9" w:rsidP="00170D44">
      <w:pPr>
        <w:rPr>
          <w:b/>
        </w:rPr>
      </w:pPr>
    </w:p>
    <w:p w:rsidR="00AF38AF" w:rsidRPr="00AF38AF" w:rsidRDefault="00170D44" w:rsidP="00AF38AF">
      <w:pPr>
        <w:rPr>
          <w:b/>
        </w:rPr>
      </w:pPr>
      <w:r w:rsidRPr="00170D44">
        <w:rPr>
          <w:b/>
        </w:rPr>
        <w:t xml:space="preserve">Q 2: </w:t>
      </w:r>
      <w:r w:rsidR="00AF38AF" w:rsidRPr="00AF38AF">
        <w:rPr>
          <w:b/>
        </w:rPr>
        <w:t>Do you agree with the proposed approach to migrate the conditions of the two Delegated Regulations on the clearing obligation into the new technical standards developed under Article 4(6)? If not, what new information should be taken into account to decide on a different approach and different conditions?</w:t>
      </w:r>
    </w:p>
    <w:p w:rsidR="00CC38E9" w:rsidRDefault="00CC38E9" w:rsidP="00170D44">
      <w:pPr>
        <w:rPr>
          <w:b/>
        </w:rPr>
      </w:pPr>
    </w:p>
    <w:p w:rsidR="00CC38E9" w:rsidRDefault="00CC38E9" w:rsidP="00CC38E9">
      <w:r>
        <w:t>&lt;ESMA_QUESTION_</w:t>
      </w:r>
      <w:r w:rsidR="00AF38AF">
        <w:t>ECO</w:t>
      </w:r>
      <w:r>
        <w:t>_2&gt;</w:t>
      </w:r>
    </w:p>
    <w:p w:rsidR="00566394" w:rsidRDefault="002C3A6D" w:rsidP="00566394">
      <w:permStart w:id="509501366" w:edGrp="everyone"/>
      <w:r>
        <w:t xml:space="preserve">As Title III, Article 4 of EMIR defines the clearing obligation, </w:t>
      </w:r>
      <w:r w:rsidR="00B72A76">
        <w:t xml:space="preserve">we believe </w:t>
      </w:r>
      <w:r>
        <w:t xml:space="preserve">this article </w:t>
      </w:r>
      <w:r w:rsidR="00B72A76">
        <w:t xml:space="preserve">is </w:t>
      </w:r>
      <w:r>
        <w:t>appropriate to cover additional provisions regarding the clearing obligations of OTC derivatives.</w:t>
      </w:r>
    </w:p>
    <w:permEnd w:id="509501366"/>
    <w:p w:rsidR="00CC38E9" w:rsidRDefault="00CC38E9" w:rsidP="00CC38E9">
      <w:r>
        <w:t>&lt;ESMA_QUESTION</w:t>
      </w:r>
      <w:r w:rsidR="00AF38AF">
        <w:t>_ECO_</w:t>
      </w:r>
      <w:r>
        <w:t>2&gt;</w:t>
      </w:r>
    </w:p>
    <w:p w:rsidR="00CC38E9" w:rsidRPr="00170D44" w:rsidRDefault="00CC38E9" w:rsidP="00170D44">
      <w:pPr>
        <w:rPr>
          <w:b/>
        </w:rPr>
      </w:pPr>
    </w:p>
    <w:p w:rsidR="00CC38E9" w:rsidRDefault="00AF38AF" w:rsidP="00AF38AF">
      <w:pPr>
        <w:rPr>
          <w:b/>
        </w:rPr>
      </w:pPr>
      <w:r w:rsidRPr="00170D44">
        <w:rPr>
          <w:b/>
        </w:rPr>
        <w:t xml:space="preserve">Q </w:t>
      </w:r>
      <w:r>
        <w:rPr>
          <w:b/>
        </w:rPr>
        <w:t>3</w:t>
      </w:r>
      <w:r w:rsidRPr="00170D44">
        <w:rPr>
          <w:b/>
        </w:rPr>
        <w:t xml:space="preserve">: </w:t>
      </w:r>
      <w:r w:rsidRPr="00AF38AF">
        <w:rPr>
          <w:b/>
        </w:rPr>
        <w:t>Do you agree with the proposed approach to mirror for securitisation the conditions applicable in the case of covered bonds but to exclude the conditions that are assessed as only relevant for covered bonds? If not, what additional information should be taken into account to decide on a different approach and different conditions, and specifically what should be these different conditions?</w:t>
      </w:r>
    </w:p>
    <w:p w:rsidR="00CC38E9" w:rsidRDefault="00CC38E9" w:rsidP="00CC38E9">
      <w:r>
        <w:t>&lt;ESMA_QUESTION_</w:t>
      </w:r>
      <w:r w:rsidR="00AF38AF">
        <w:t>ECO</w:t>
      </w:r>
      <w:r>
        <w:t>_3&gt;</w:t>
      </w:r>
    </w:p>
    <w:p w:rsidR="00566394" w:rsidRDefault="002C3A6D" w:rsidP="00566394">
      <w:permStart w:id="1991452934" w:edGrp="everyone"/>
      <w:r>
        <w:t>We support this approach as a general simplification of the detailed rules of the clearing obligation for OTC derivatives.</w:t>
      </w:r>
    </w:p>
    <w:permEnd w:id="1991452934"/>
    <w:p w:rsidR="00CC38E9" w:rsidRDefault="00CC38E9" w:rsidP="00CC38E9">
      <w:r>
        <w:t>&lt;ESMA_QUESTION_</w:t>
      </w:r>
      <w:r w:rsidR="00AF38AF">
        <w:t>ECO</w:t>
      </w:r>
      <w:r>
        <w:t>_3&gt;</w:t>
      </w:r>
    </w:p>
    <w:p w:rsidR="00CC38E9" w:rsidRPr="00170D44" w:rsidRDefault="00CC38E9" w:rsidP="00170D44">
      <w:pPr>
        <w:rPr>
          <w:b/>
        </w:rPr>
      </w:pPr>
    </w:p>
    <w:p w:rsidR="00170D44" w:rsidRPr="00170D44" w:rsidRDefault="00AF38AF" w:rsidP="00170D44">
      <w:pPr>
        <w:rPr>
          <w:b/>
        </w:rPr>
      </w:pPr>
      <w:r>
        <w:rPr>
          <w:b/>
        </w:rPr>
        <w:t xml:space="preserve">Q 4: </w:t>
      </w:r>
      <w:r w:rsidRPr="00AF38AF">
        <w:rPr>
          <w:b/>
        </w:rPr>
        <w:t>Do you agree that the waiver of the pari passu rank only applies for covered bonds and not to securitisations? Do you agree that it is better to clarify that the pari passu ranking applies with respect to the most senior bondholders?</w:t>
      </w:r>
    </w:p>
    <w:p w:rsidR="00CC38E9" w:rsidRDefault="00CC38E9" w:rsidP="00170D44">
      <w:pPr>
        <w:rPr>
          <w:b/>
        </w:rPr>
      </w:pPr>
    </w:p>
    <w:p w:rsidR="00CC38E9" w:rsidRDefault="00CC38E9" w:rsidP="00CC38E9">
      <w:r>
        <w:t>&lt;ESMA_QUESTION_</w:t>
      </w:r>
      <w:r w:rsidR="00AF38AF">
        <w:t>ECO</w:t>
      </w:r>
      <w:r>
        <w:t>_4&gt;</w:t>
      </w:r>
    </w:p>
    <w:p w:rsidR="00566394" w:rsidRDefault="002C3A6D" w:rsidP="00566394">
      <w:permStart w:id="2119764881" w:edGrp="everyone"/>
      <w:r>
        <w:t>As o</w:t>
      </w:r>
      <w:r w:rsidR="005F3B2B">
        <w:t>u</w:t>
      </w:r>
      <w:r>
        <w:t xml:space="preserve">r industry is not materially exposed to this type of transaction we </w:t>
      </w:r>
      <w:r w:rsidR="00B72A76">
        <w:t>do not</w:t>
      </w:r>
      <w:bookmarkStart w:id="1" w:name="_GoBack"/>
      <w:bookmarkEnd w:id="1"/>
      <w:r w:rsidR="002B3F96">
        <w:t xml:space="preserve"> express any specific opinion on this subject</w:t>
      </w:r>
      <w:r w:rsidR="005F3B2B">
        <w:t>.</w:t>
      </w:r>
    </w:p>
    <w:permEnd w:id="2119764881"/>
    <w:p w:rsidR="00CC38E9" w:rsidRDefault="00CC38E9" w:rsidP="00CC38E9">
      <w:r>
        <w:t>&lt;ESMA_QUESTION_</w:t>
      </w:r>
      <w:r w:rsidR="00AF38AF">
        <w:t>ECO</w:t>
      </w:r>
      <w:r>
        <w:t>_4&gt;</w:t>
      </w:r>
    </w:p>
    <w:p w:rsidR="00CC38E9" w:rsidRDefault="00CC38E9" w:rsidP="00170D44">
      <w:pPr>
        <w:rPr>
          <w:b/>
        </w:rPr>
      </w:pPr>
    </w:p>
    <w:p w:rsidR="00CC38E9" w:rsidRDefault="00AF38AF" w:rsidP="00170D44">
      <w:pPr>
        <w:rPr>
          <w:b/>
        </w:rPr>
      </w:pPr>
      <w:r>
        <w:rPr>
          <w:b/>
        </w:rPr>
        <w:t xml:space="preserve">Q 5: </w:t>
      </w:r>
      <w:r w:rsidRPr="00AF38AF">
        <w:rPr>
          <w:b/>
        </w:rPr>
        <w:t>Do you identify other benefits and costs not mentioned above associated to the proposed approach? If you advocated for a different approach in the responses to the previous questions, how would it impact this section on the impact assessment? Please provide details.</w:t>
      </w:r>
    </w:p>
    <w:p w:rsidR="00AF38AF" w:rsidRDefault="00AF38AF" w:rsidP="00170D44">
      <w:pPr>
        <w:rPr>
          <w:b/>
        </w:rPr>
      </w:pPr>
    </w:p>
    <w:p w:rsidR="00CC38E9" w:rsidRDefault="00CC38E9" w:rsidP="00CC38E9">
      <w:r>
        <w:t>&lt;ESMA_QUESTION_</w:t>
      </w:r>
      <w:r w:rsidR="00AF38AF">
        <w:t>ECO</w:t>
      </w:r>
      <w:r>
        <w:t>_5&gt;</w:t>
      </w:r>
    </w:p>
    <w:p w:rsidR="00566394" w:rsidRDefault="002B3F96" w:rsidP="00566394">
      <w:permStart w:id="1241607333" w:edGrp="everyone"/>
      <w:r>
        <w:t xml:space="preserve">As the use of OTC </w:t>
      </w:r>
      <w:r w:rsidR="00D01865">
        <w:t>derivatives instruments by the b</w:t>
      </w:r>
      <w:r w:rsidR="005F3B2B">
        <w:t>u</w:t>
      </w:r>
      <w:r w:rsidR="00D01865">
        <w:t xml:space="preserve">y-side </w:t>
      </w:r>
      <w:r>
        <w:t>industry is mostly for hedging purposes, we we</w:t>
      </w:r>
      <w:r w:rsidR="00D01865">
        <w:t>l</w:t>
      </w:r>
      <w:r>
        <w:t>come</w:t>
      </w:r>
      <w:r w:rsidR="00D01865">
        <w:t xml:space="preserve"> the proposed clearing exemption.</w:t>
      </w:r>
      <w:r>
        <w:t xml:space="preserve">  </w:t>
      </w:r>
    </w:p>
    <w:permEnd w:id="1241607333"/>
    <w:p w:rsidR="00CC38E9" w:rsidRDefault="00CC38E9" w:rsidP="00CC38E9">
      <w:r>
        <w:t>&lt;ESMA_QUESTION_</w:t>
      </w:r>
      <w:r w:rsidR="00AF38AF">
        <w:t>ECO</w:t>
      </w:r>
      <w:r>
        <w:t>_5&gt;</w:t>
      </w:r>
    </w:p>
    <w:p w:rsidR="00CC38E9" w:rsidRDefault="00CC38E9" w:rsidP="00170D44">
      <w:pPr>
        <w:rPr>
          <w:b/>
        </w:rPr>
      </w:pPr>
    </w:p>
    <w:p w:rsidR="00820CBA" w:rsidRPr="00820CBA" w:rsidRDefault="00820CBA" w:rsidP="00820CBA">
      <w:pPr>
        <w:rPr>
          <w:lang w:eastAsia="en-US"/>
        </w:rPr>
      </w:pPr>
    </w:p>
    <w:sectPr w:rsidR="00820CBA" w:rsidRPr="00820CBA" w:rsidSect="00A8728B">
      <w:headerReference w:type="even" r:id="rId18"/>
      <w:headerReference w:type="first" r:id="rId19"/>
      <w:footerReference w:type="first" r:id="rId20"/>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31C2" w:rsidRDefault="00A631C2">
      <w:r>
        <w:separator/>
      </w:r>
    </w:p>
    <w:p w:rsidR="00A631C2" w:rsidRDefault="00A631C2"/>
  </w:endnote>
  <w:endnote w:type="continuationSeparator" w:id="0">
    <w:p w:rsidR="00A631C2" w:rsidRDefault="00A631C2">
      <w:r>
        <w:continuationSeparator/>
      </w:r>
    </w:p>
    <w:p w:rsidR="00A631C2" w:rsidRDefault="00A631C2"/>
  </w:endnote>
  <w:endnote w:type="continuationNotice" w:id="1">
    <w:p w:rsidR="00A631C2" w:rsidRDefault="00A631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rsidTr="00315E96">
      <w:trPr>
        <w:trHeight w:val="284"/>
      </w:trPr>
      <w:tc>
        <w:tcPr>
          <w:tcW w:w="8460" w:type="dxa"/>
        </w:tcPr>
        <w:p w:rsidR="00811EDA" w:rsidRPr="00315E96" w:rsidRDefault="00811EDA" w:rsidP="00315E96">
          <w:pPr>
            <w:pStyle w:val="00Footer"/>
            <w:rPr>
              <w:lang w:val="fr-FR"/>
            </w:rPr>
          </w:pPr>
        </w:p>
      </w:tc>
      <w:tc>
        <w:tcPr>
          <w:tcW w:w="952" w:type="dxa"/>
        </w:tcPr>
        <w:p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B72A76">
            <w:rPr>
              <w:rFonts w:cs="Arial"/>
              <w:noProof/>
              <w:sz w:val="22"/>
              <w:szCs w:val="22"/>
            </w:rPr>
            <w:t>5</w:t>
          </w:r>
          <w:r w:rsidRPr="00616B9B">
            <w:rPr>
              <w:rFonts w:cs="Arial"/>
              <w:noProof/>
              <w:sz w:val="22"/>
              <w:szCs w:val="22"/>
            </w:rPr>
            <w:fldChar w:fldCharType="end"/>
          </w:r>
        </w:p>
      </w:tc>
    </w:tr>
  </w:tbl>
  <w:p w:rsidR="00811EDA" w:rsidRDefault="00811E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EDA" w:rsidRDefault="00811E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31C2" w:rsidRDefault="00A631C2">
      <w:r>
        <w:separator/>
      </w:r>
    </w:p>
    <w:p w:rsidR="00A631C2" w:rsidRDefault="00A631C2"/>
  </w:footnote>
  <w:footnote w:type="continuationSeparator" w:id="0">
    <w:p w:rsidR="00A631C2" w:rsidRDefault="00A631C2">
      <w:r>
        <w:continuationSeparator/>
      </w:r>
    </w:p>
    <w:p w:rsidR="00A631C2" w:rsidRDefault="00A631C2"/>
  </w:footnote>
  <w:footnote w:type="continuationNotice" w:id="1">
    <w:p w:rsidR="00A631C2" w:rsidRDefault="00A631C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EDA" w:rsidRDefault="00DE66EB">
    <w:pPr>
      <w:pStyle w:val="Header"/>
    </w:pPr>
    <w:r>
      <w:rPr>
        <w:noProof/>
        <w:lang w:val="en-US" w:eastAsia="ja-JP"/>
      </w:rPr>
      <w:drawing>
        <wp:anchor distT="0" distB="0" distL="114300" distR="114300" simplePos="0" relativeHeight="251658240" behindDoc="0" locked="0" layoutInCell="1" allowOverlap="1" wp14:anchorId="36F42271" wp14:editId="4EDA0944">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ja-JP"/>
      </w:rPr>
      <mc:AlternateContent>
        <mc:Choice Requires="wps">
          <w:drawing>
            <wp:anchor distT="0" distB="0" distL="114295" distR="114295" simplePos="0" relativeHeight="251656192" behindDoc="0" locked="0" layoutInCell="1" allowOverlap="1" wp14:anchorId="1DA242BB" wp14:editId="74E6CF48">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7F200BA6"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EDA" w:rsidRDefault="00DE66EB" w:rsidP="00013CCE">
    <w:pPr>
      <w:pStyle w:val="Header"/>
      <w:jc w:val="right"/>
    </w:pPr>
    <w:r>
      <w:rPr>
        <w:noProof/>
        <w:lang w:val="en-US" w:eastAsia="ja-JP"/>
      </w:rPr>
      <w:drawing>
        <wp:anchor distT="0" distB="0" distL="114300" distR="114300" simplePos="0" relativeHeight="251657216" behindDoc="0" locked="0" layoutInCell="1" allowOverlap="1" wp14:anchorId="55AAE4B5" wp14:editId="1814CECB">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ja-JP"/>
      </w:rPr>
      <w:drawing>
        <wp:anchor distT="0" distB="0" distL="114300" distR="114300" simplePos="0" relativeHeight="251655168" behindDoc="1" locked="0" layoutInCell="1" allowOverlap="1" wp14:anchorId="714E0FD2" wp14:editId="5AC1CF78">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EDA" w:rsidRDefault="00811ED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rsidTr="000C06C9">
      <w:trPr>
        <w:trHeight w:val="284"/>
      </w:trPr>
      <w:tc>
        <w:tcPr>
          <w:tcW w:w="8460" w:type="dxa"/>
        </w:tcPr>
        <w:p w:rsidR="00811EDA" w:rsidRPr="000C3B6D" w:rsidRDefault="00811EDA" w:rsidP="000C06C9">
          <w:pPr>
            <w:pStyle w:val="00Footer"/>
            <w:rPr>
              <w:lang w:val="fr-FR"/>
            </w:rPr>
          </w:pPr>
        </w:p>
      </w:tc>
      <w:tc>
        <w:tcPr>
          <w:tcW w:w="952" w:type="dxa"/>
        </w:tcPr>
        <w:p w:rsidR="00811EDA" w:rsidRPr="00146B34" w:rsidRDefault="00811EDA" w:rsidP="000C06C9">
          <w:pPr>
            <w:pStyle w:val="00aPagenumber"/>
            <w:rPr>
              <w:lang w:val="fr-FR"/>
            </w:rPr>
          </w:pPr>
        </w:p>
      </w:tc>
    </w:tr>
  </w:tbl>
  <w:p w:rsidR="00811EDA" w:rsidRPr="00DB46C3" w:rsidRDefault="00811EDA">
    <w:pPr>
      <w:rPr>
        <w:lang w:val="fr-FR"/>
      </w:rPr>
    </w:pPr>
  </w:p>
  <w:p w:rsidR="00811EDA" w:rsidRPr="002F4496" w:rsidRDefault="00811EDA">
    <w:pPr>
      <w:pStyle w:val="Header"/>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highlight w:val="yellow"/>
        <w:lang w:val="fr-FR"/>
      </w:rPr>
    </w:pPr>
  </w:p>
  <w:p w:rsidR="00811EDA" w:rsidRDefault="00DE66EB">
    <w:pPr>
      <w:pStyle w:val="Header"/>
    </w:pPr>
    <w:r>
      <w:rPr>
        <w:noProof/>
        <w:lang w:val="en-US" w:eastAsia="ja-JP"/>
      </w:rPr>
      <mc:AlternateContent>
        <mc:Choice Requires="wps">
          <w:drawing>
            <wp:anchor distT="0" distB="0" distL="114299" distR="114299" simplePos="0" relativeHeight="251660288" behindDoc="0" locked="0" layoutInCell="1" allowOverlap="1" wp14:anchorId="584102E3" wp14:editId="5118A591">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17E0B5F5"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en-US" w:eastAsia="ja-JP"/>
      </w:rPr>
      <w:drawing>
        <wp:anchor distT="0" distB="0" distL="114300" distR="114300" simplePos="0" relativeHeight="251659264" behindDoc="0" locked="0" layoutInCell="1" allowOverlap="1" wp14:anchorId="3994831E" wp14:editId="1176EEC4">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8"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335E66E3"/>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CE0756A"/>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7"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9"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1"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2"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4"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6"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9"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7"/>
  </w:num>
  <w:num w:numId="2">
    <w:abstractNumId w:val="19"/>
  </w:num>
  <w:num w:numId="3">
    <w:abstractNumId w:val="12"/>
  </w:num>
  <w:num w:numId="4">
    <w:abstractNumId w:val="25"/>
  </w:num>
  <w:num w:numId="5">
    <w:abstractNumId w:val="27"/>
  </w:num>
  <w:num w:numId="6">
    <w:abstractNumId w:val="0"/>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32"/>
  </w:num>
  <w:num w:numId="14">
    <w:abstractNumId w:val="23"/>
  </w:num>
  <w:num w:numId="15">
    <w:abstractNumId w:val="8"/>
  </w:num>
  <w:num w:numId="16">
    <w:abstractNumId w:val="1"/>
  </w:num>
  <w:num w:numId="17">
    <w:abstractNumId w:val="15"/>
  </w:num>
  <w:num w:numId="18">
    <w:abstractNumId w:val="16"/>
  </w:num>
  <w:num w:numId="19">
    <w:abstractNumId w:val="18"/>
  </w:num>
  <w:num w:numId="20">
    <w:abstractNumId w:val="28"/>
  </w:num>
  <w:num w:numId="21">
    <w:abstractNumId w:val="37"/>
  </w:num>
  <w:num w:numId="22">
    <w:abstractNumId w:val="26"/>
  </w:num>
  <w:num w:numId="23">
    <w:abstractNumId w:val="7"/>
  </w:num>
  <w:num w:numId="24">
    <w:abstractNumId w:val="31"/>
  </w:num>
  <w:num w:numId="25">
    <w:abstractNumId w:val="30"/>
  </w:num>
  <w:num w:numId="26">
    <w:abstractNumId w:val="20"/>
  </w:num>
  <w:num w:numId="27">
    <w:abstractNumId w:val="34"/>
  </w:num>
  <w:num w:numId="28">
    <w:abstractNumId w:val="39"/>
  </w:num>
  <w:num w:numId="29">
    <w:abstractNumId w:val="5"/>
  </w:num>
  <w:num w:numId="30">
    <w:abstractNumId w:val="2"/>
  </w:num>
  <w:num w:numId="31">
    <w:abstractNumId w:val="22"/>
  </w:num>
  <w:num w:numId="32">
    <w:abstractNumId w:val="21"/>
  </w:num>
  <w:num w:numId="33">
    <w:abstractNumId w:val="36"/>
  </w:num>
  <w:num w:numId="34">
    <w:abstractNumId w:val="35"/>
  </w:num>
  <w:num w:numId="35">
    <w:abstractNumId w:val="9"/>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24"/>
  </w:num>
  <w:num w:numId="39">
    <w:abstractNumId w:val="13"/>
  </w:num>
  <w:num w:numId="40">
    <w:abstractNumId w:val="1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CcGG5BNlYJOfabDgQAsXuOPdEZMX65v/6t9hBSQYBlisK/j1Zk9KJSUt4QXLiS6paHaJ9J+zrCljdyVq7zfOgg==" w:salt="NzgIWjwLZv+Ihk6y9rBSWQ=="/>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035"/>
    <w:rsid w:val="00026269"/>
    <w:rsid w:val="00027154"/>
    <w:rsid w:val="00027ECF"/>
    <w:rsid w:val="000303BE"/>
    <w:rsid w:val="000321C9"/>
    <w:rsid w:val="000344D6"/>
    <w:rsid w:val="00034960"/>
    <w:rsid w:val="00036FAE"/>
    <w:rsid w:val="00036FB0"/>
    <w:rsid w:val="00041858"/>
    <w:rsid w:val="0004389E"/>
    <w:rsid w:val="000439D8"/>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60F72"/>
    <w:rsid w:val="00062592"/>
    <w:rsid w:val="000636A1"/>
    <w:rsid w:val="000649D9"/>
    <w:rsid w:val="000652BE"/>
    <w:rsid w:val="00066479"/>
    <w:rsid w:val="00066F6B"/>
    <w:rsid w:val="0006723C"/>
    <w:rsid w:val="00070376"/>
    <w:rsid w:val="00070974"/>
    <w:rsid w:val="00071EAD"/>
    <w:rsid w:val="00071F4E"/>
    <w:rsid w:val="00072271"/>
    <w:rsid w:val="00072B54"/>
    <w:rsid w:val="0007463D"/>
    <w:rsid w:val="000749F0"/>
    <w:rsid w:val="0007609D"/>
    <w:rsid w:val="00077C67"/>
    <w:rsid w:val="00080976"/>
    <w:rsid w:val="00081148"/>
    <w:rsid w:val="00081CEB"/>
    <w:rsid w:val="00081E60"/>
    <w:rsid w:val="00082D8E"/>
    <w:rsid w:val="00082E31"/>
    <w:rsid w:val="00083AA3"/>
    <w:rsid w:val="00085947"/>
    <w:rsid w:val="000868FE"/>
    <w:rsid w:val="000878D1"/>
    <w:rsid w:val="000921AE"/>
    <w:rsid w:val="000921D7"/>
    <w:rsid w:val="000925FF"/>
    <w:rsid w:val="000932E0"/>
    <w:rsid w:val="00094702"/>
    <w:rsid w:val="00094C4C"/>
    <w:rsid w:val="00096762"/>
    <w:rsid w:val="000969C8"/>
    <w:rsid w:val="0009752D"/>
    <w:rsid w:val="00097AEE"/>
    <w:rsid w:val="000A014A"/>
    <w:rsid w:val="000A04B6"/>
    <w:rsid w:val="000A0E36"/>
    <w:rsid w:val="000A1BD2"/>
    <w:rsid w:val="000A2127"/>
    <w:rsid w:val="000A358F"/>
    <w:rsid w:val="000A43CC"/>
    <w:rsid w:val="000A58BE"/>
    <w:rsid w:val="000A7314"/>
    <w:rsid w:val="000A7B53"/>
    <w:rsid w:val="000A7B64"/>
    <w:rsid w:val="000A7D5F"/>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3993"/>
    <w:rsid w:val="000D4660"/>
    <w:rsid w:val="000D5D1A"/>
    <w:rsid w:val="000D705D"/>
    <w:rsid w:val="000D7EB9"/>
    <w:rsid w:val="000E0223"/>
    <w:rsid w:val="000E0CF3"/>
    <w:rsid w:val="000E18A8"/>
    <w:rsid w:val="000E1AEC"/>
    <w:rsid w:val="000E3937"/>
    <w:rsid w:val="000E4926"/>
    <w:rsid w:val="000E5F7F"/>
    <w:rsid w:val="000E667A"/>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48DD"/>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07B9"/>
    <w:rsid w:val="00170D44"/>
    <w:rsid w:val="00171183"/>
    <w:rsid w:val="001725A5"/>
    <w:rsid w:val="00172681"/>
    <w:rsid w:val="00173AC7"/>
    <w:rsid w:val="001745D7"/>
    <w:rsid w:val="00175754"/>
    <w:rsid w:val="00176982"/>
    <w:rsid w:val="0017701C"/>
    <w:rsid w:val="00181264"/>
    <w:rsid w:val="001817D7"/>
    <w:rsid w:val="00181BD1"/>
    <w:rsid w:val="0018204A"/>
    <w:rsid w:val="00182AFE"/>
    <w:rsid w:val="00182F7C"/>
    <w:rsid w:val="001843B5"/>
    <w:rsid w:val="00186829"/>
    <w:rsid w:val="001868CA"/>
    <w:rsid w:val="00187304"/>
    <w:rsid w:val="001875BE"/>
    <w:rsid w:val="0019017A"/>
    <w:rsid w:val="00190B8C"/>
    <w:rsid w:val="00190FF8"/>
    <w:rsid w:val="0019311A"/>
    <w:rsid w:val="0019508A"/>
    <w:rsid w:val="00195BFF"/>
    <w:rsid w:val="001960D8"/>
    <w:rsid w:val="001A1642"/>
    <w:rsid w:val="001A371B"/>
    <w:rsid w:val="001A4766"/>
    <w:rsid w:val="001A5E5C"/>
    <w:rsid w:val="001A6A0D"/>
    <w:rsid w:val="001A6C51"/>
    <w:rsid w:val="001A6FAA"/>
    <w:rsid w:val="001A7D73"/>
    <w:rsid w:val="001B0363"/>
    <w:rsid w:val="001B1355"/>
    <w:rsid w:val="001B2EDD"/>
    <w:rsid w:val="001B3138"/>
    <w:rsid w:val="001B38DE"/>
    <w:rsid w:val="001B4E4B"/>
    <w:rsid w:val="001B50AC"/>
    <w:rsid w:val="001B55FB"/>
    <w:rsid w:val="001B5E05"/>
    <w:rsid w:val="001B6D68"/>
    <w:rsid w:val="001B6F2E"/>
    <w:rsid w:val="001C0344"/>
    <w:rsid w:val="001C0F2A"/>
    <w:rsid w:val="001C16BA"/>
    <w:rsid w:val="001C1A59"/>
    <w:rsid w:val="001C270F"/>
    <w:rsid w:val="001C4679"/>
    <w:rsid w:val="001C5770"/>
    <w:rsid w:val="001C6195"/>
    <w:rsid w:val="001D000A"/>
    <w:rsid w:val="001D0883"/>
    <w:rsid w:val="001D2205"/>
    <w:rsid w:val="001D3A1F"/>
    <w:rsid w:val="001D3FB6"/>
    <w:rsid w:val="001D4550"/>
    <w:rsid w:val="001D536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2DFB"/>
    <w:rsid w:val="002833D6"/>
    <w:rsid w:val="00283F51"/>
    <w:rsid w:val="00286064"/>
    <w:rsid w:val="002867B1"/>
    <w:rsid w:val="00287BBB"/>
    <w:rsid w:val="00287E3B"/>
    <w:rsid w:val="00290638"/>
    <w:rsid w:val="00291763"/>
    <w:rsid w:val="00291D80"/>
    <w:rsid w:val="00293156"/>
    <w:rsid w:val="00293BE7"/>
    <w:rsid w:val="002946DC"/>
    <w:rsid w:val="00296005"/>
    <w:rsid w:val="002A0C82"/>
    <w:rsid w:val="002A0CD8"/>
    <w:rsid w:val="002A13EB"/>
    <w:rsid w:val="002A35EF"/>
    <w:rsid w:val="002A3DE0"/>
    <w:rsid w:val="002A40EA"/>
    <w:rsid w:val="002A46E8"/>
    <w:rsid w:val="002A491C"/>
    <w:rsid w:val="002B1FEF"/>
    <w:rsid w:val="002B2DF8"/>
    <w:rsid w:val="002B354F"/>
    <w:rsid w:val="002B3614"/>
    <w:rsid w:val="002B3F96"/>
    <w:rsid w:val="002B45D1"/>
    <w:rsid w:val="002B4ED8"/>
    <w:rsid w:val="002B4FAA"/>
    <w:rsid w:val="002B52C2"/>
    <w:rsid w:val="002B764F"/>
    <w:rsid w:val="002B7656"/>
    <w:rsid w:val="002C1492"/>
    <w:rsid w:val="002C1E8B"/>
    <w:rsid w:val="002C2EFE"/>
    <w:rsid w:val="002C3A6D"/>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0BB"/>
    <w:rsid w:val="002E387F"/>
    <w:rsid w:val="002E7113"/>
    <w:rsid w:val="002E7F4B"/>
    <w:rsid w:val="002E7FB3"/>
    <w:rsid w:val="002F0C91"/>
    <w:rsid w:val="002F0E3E"/>
    <w:rsid w:val="002F1B19"/>
    <w:rsid w:val="002F1FBF"/>
    <w:rsid w:val="002F4139"/>
    <w:rsid w:val="00300624"/>
    <w:rsid w:val="00300F56"/>
    <w:rsid w:val="00301006"/>
    <w:rsid w:val="00303565"/>
    <w:rsid w:val="00304A71"/>
    <w:rsid w:val="003066C8"/>
    <w:rsid w:val="0030739D"/>
    <w:rsid w:val="00307AFB"/>
    <w:rsid w:val="00311184"/>
    <w:rsid w:val="00312675"/>
    <w:rsid w:val="00314013"/>
    <w:rsid w:val="00314945"/>
    <w:rsid w:val="00315389"/>
    <w:rsid w:val="00315746"/>
    <w:rsid w:val="00315895"/>
    <w:rsid w:val="00315E96"/>
    <w:rsid w:val="00317FC8"/>
    <w:rsid w:val="00320B9B"/>
    <w:rsid w:val="003223D7"/>
    <w:rsid w:val="00323D9F"/>
    <w:rsid w:val="00324011"/>
    <w:rsid w:val="00324FDB"/>
    <w:rsid w:val="00325F48"/>
    <w:rsid w:val="003273FE"/>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557F4"/>
    <w:rsid w:val="00357C60"/>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86BB8"/>
    <w:rsid w:val="003926C1"/>
    <w:rsid w:val="00392900"/>
    <w:rsid w:val="00393357"/>
    <w:rsid w:val="00394CE6"/>
    <w:rsid w:val="00395E7B"/>
    <w:rsid w:val="00395F4C"/>
    <w:rsid w:val="003A5DAC"/>
    <w:rsid w:val="003A6591"/>
    <w:rsid w:val="003A6E9A"/>
    <w:rsid w:val="003B08C8"/>
    <w:rsid w:val="003B2567"/>
    <w:rsid w:val="003B381A"/>
    <w:rsid w:val="003B4976"/>
    <w:rsid w:val="003B4B3F"/>
    <w:rsid w:val="003B6258"/>
    <w:rsid w:val="003B7A99"/>
    <w:rsid w:val="003C0343"/>
    <w:rsid w:val="003C0E87"/>
    <w:rsid w:val="003C1C32"/>
    <w:rsid w:val="003C40DA"/>
    <w:rsid w:val="003C42BA"/>
    <w:rsid w:val="003C462F"/>
    <w:rsid w:val="003C4A02"/>
    <w:rsid w:val="003C4F05"/>
    <w:rsid w:val="003C6191"/>
    <w:rsid w:val="003C6E49"/>
    <w:rsid w:val="003C74B0"/>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075B"/>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6A79"/>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5607C"/>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3FB"/>
    <w:rsid w:val="004A0D09"/>
    <w:rsid w:val="004A116E"/>
    <w:rsid w:val="004A357F"/>
    <w:rsid w:val="004A3DAD"/>
    <w:rsid w:val="004A4AC0"/>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AE4"/>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516B"/>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5347"/>
    <w:rsid w:val="00566394"/>
    <w:rsid w:val="00566C6A"/>
    <w:rsid w:val="00566CE5"/>
    <w:rsid w:val="00566D36"/>
    <w:rsid w:val="00573569"/>
    <w:rsid w:val="00573871"/>
    <w:rsid w:val="0057389E"/>
    <w:rsid w:val="005738DE"/>
    <w:rsid w:val="005762EC"/>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E0E"/>
    <w:rsid w:val="005C6485"/>
    <w:rsid w:val="005C663C"/>
    <w:rsid w:val="005D0594"/>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B2B"/>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17AD0"/>
    <w:rsid w:val="00620D7C"/>
    <w:rsid w:val="00621089"/>
    <w:rsid w:val="00621E1F"/>
    <w:rsid w:val="006228B2"/>
    <w:rsid w:val="006228E1"/>
    <w:rsid w:val="00622E32"/>
    <w:rsid w:val="00623688"/>
    <w:rsid w:val="006247E0"/>
    <w:rsid w:val="00625F82"/>
    <w:rsid w:val="00627999"/>
    <w:rsid w:val="00630CD7"/>
    <w:rsid w:val="00630FF7"/>
    <w:rsid w:val="00633433"/>
    <w:rsid w:val="006341B5"/>
    <w:rsid w:val="006346C9"/>
    <w:rsid w:val="00634727"/>
    <w:rsid w:val="00634B64"/>
    <w:rsid w:val="0063578C"/>
    <w:rsid w:val="00636069"/>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0D"/>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BAC"/>
    <w:rsid w:val="00695F80"/>
    <w:rsid w:val="006966CD"/>
    <w:rsid w:val="00696735"/>
    <w:rsid w:val="006975D4"/>
    <w:rsid w:val="0069780E"/>
    <w:rsid w:val="00697D13"/>
    <w:rsid w:val="006A24D5"/>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A4F"/>
    <w:rsid w:val="006E0C8A"/>
    <w:rsid w:val="006E2A23"/>
    <w:rsid w:val="006E35E5"/>
    <w:rsid w:val="006E3C72"/>
    <w:rsid w:val="006E4F20"/>
    <w:rsid w:val="006E649A"/>
    <w:rsid w:val="006F08DC"/>
    <w:rsid w:val="006F1D42"/>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015C"/>
    <w:rsid w:val="00752D4F"/>
    <w:rsid w:val="00752DC8"/>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5431"/>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4A2A"/>
    <w:rsid w:val="007F5066"/>
    <w:rsid w:val="007F621C"/>
    <w:rsid w:val="007F7155"/>
    <w:rsid w:val="00800C28"/>
    <w:rsid w:val="0080245E"/>
    <w:rsid w:val="00803480"/>
    <w:rsid w:val="0080359C"/>
    <w:rsid w:val="008037AE"/>
    <w:rsid w:val="008043F4"/>
    <w:rsid w:val="00804BB4"/>
    <w:rsid w:val="00805BE8"/>
    <w:rsid w:val="00805D9F"/>
    <w:rsid w:val="00807A4D"/>
    <w:rsid w:val="00807F30"/>
    <w:rsid w:val="008103DC"/>
    <w:rsid w:val="0081119F"/>
    <w:rsid w:val="0081134D"/>
    <w:rsid w:val="00811EDA"/>
    <w:rsid w:val="00812403"/>
    <w:rsid w:val="00812FD7"/>
    <w:rsid w:val="00813757"/>
    <w:rsid w:val="00820623"/>
    <w:rsid w:val="00820CBA"/>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086"/>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06C5"/>
    <w:rsid w:val="00871F04"/>
    <w:rsid w:val="008746C1"/>
    <w:rsid w:val="00880224"/>
    <w:rsid w:val="0088244C"/>
    <w:rsid w:val="00883367"/>
    <w:rsid w:val="00884C47"/>
    <w:rsid w:val="00884E92"/>
    <w:rsid w:val="00885E6F"/>
    <w:rsid w:val="008861AC"/>
    <w:rsid w:val="008868E4"/>
    <w:rsid w:val="00886A60"/>
    <w:rsid w:val="0088759B"/>
    <w:rsid w:val="008909B4"/>
    <w:rsid w:val="008922E8"/>
    <w:rsid w:val="00893916"/>
    <w:rsid w:val="008941B9"/>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1F4"/>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03D0"/>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47A5F"/>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D60"/>
    <w:rsid w:val="00963FDF"/>
    <w:rsid w:val="00964780"/>
    <w:rsid w:val="00964C32"/>
    <w:rsid w:val="0096528F"/>
    <w:rsid w:val="009653F2"/>
    <w:rsid w:val="009661DF"/>
    <w:rsid w:val="009667BD"/>
    <w:rsid w:val="00967674"/>
    <w:rsid w:val="00967CE2"/>
    <w:rsid w:val="009705DC"/>
    <w:rsid w:val="00971C78"/>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3D1B"/>
    <w:rsid w:val="00994621"/>
    <w:rsid w:val="009947FF"/>
    <w:rsid w:val="0099544B"/>
    <w:rsid w:val="00996770"/>
    <w:rsid w:val="009A053D"/>
    <w:rsid w:val="009A07A6"/>
    <w:rsid w:val="009A0D56"/>
    <w:rsid w:val="009A3017"/>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C20"/>
    <w:rsid w:val="009D0219"/>
    <w:rsid w:val="009D0D55"/>
    <w:rsid w:val="009D2295"/>
    <w:rsid w:val="009D2511"/>
    <w:rsid w:val="009D291D"/>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04FE"/>
    <w:rsid w:val="00A10776"/>
    <w:rsid w:val="00A113FD"/>
    <w:rsid w:val="00A11DDE"/>
    <w:rsid w:val="00A127A7"/>
    <w:rsid w:val="00A129F4"/>
    <w:rsid w:val="00A136F4"/>
    <w:rsid w:val="00A150F7"/>
    <w:rsid w:val="00A160D3"/>
    <w:rsid w:val="00A16DC9"/>
    <w:rsid w:val="00A20225"/>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6EE3"/>
    <w:rsid w:val="00A37435"/>
    <w:rsid w:val="00A40DA9"/>
    <w:rsid w:val="00A4173D"/>
    <w:rsid w:val="00A41A95"/>
    <w:rsid w:val="00A4248B"/>
    <w:rsid w:val="00A4376E"/>
    <w:rsid w:val="00A4572B"/>
    <w:rsid w:val="00A46246"/>
    <w:rsid w:val="00A46349"/>
    <w:rsid w:val="00A46D5E"/>
    <w:rsid w:val="00A50847"/>
    <w:rsid w:val="00A512C7"/>
    <w:rsid w:val="00A525E8"/>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1C2"/>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226"/>
    <w:rsid w:val="00A85543"/>
    <w:rsid w:val="00A8728B"/>
    <w:rsid w:val="00A903D3"/>
    <w:rsid w:val="00A91682"/>
    <w:rsid w:val="00A92E4A"/>
    <w:rsid w:val="00A958CA"/>
    <w:rsid w:val="00A966B6"/>
    <w:rsid w:val="00A96B46"/>
    <w:rsid w:val="00A96C55"/>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D"/>
    <w:rsid w:val="00AC61BE"/>
    <w:rsid w:val="00AD0CB4"/>
    <w:rsid w:val="00AD11E9"/>
    <w:rsid w:val="00AD1FF2"/>
    <w:rsid w:val="00AD2A21"/>
    <w:rsid w:val="00AD3B43"/>
    <w:rsid w:val="00AD4FF2"/>
    <w:rsid w:val="00AD506C"/>
    <w:rsid w:val="00AD6BE5"/>
    <w:rsid w:val="00AD7675"/>
    <w:rsid w:val="00AD783E"/>
    <w:rsid w:val="00AE1393"/>
    <w:rsid w:val="00AE3BC6"/>
    <w:rsid w:val="00AE3E2F"/>
    <w:rsid w:val="00AE4D4F"/>
    <w:rsid w:val="00AE627C"/>
    <w:rsid w:val="00AE62B0"/>
    <w:rsid w:val="00AE68A2"/>
    <w:rsid w:val="00AF0029"/>
    <w:rsid w:val="00AF0354"/>
    <w:rsid w:val="00AF1236"/>
    <w:rsid w:val="00AF38AF"/>
    <w:rsid w:val="00AF3C29"/>
    <w:rsid w:val="00AF4401"/>
    <w:rsid w:val="00AF4463"/>
    <w:rsid w:val="00AF53CB"/>
    <w:rsid w:val="00AF65C5"/>
    <w:rsid w:val="00B03CE2"/>
    <w:rsid w:val="00B059A9"/>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8EE"/>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20CB"/>
    <w:rsid w:val="00B428D1"/>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FB3"/>
    <w:rsid w:val="00B72A76"/>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7A"/>
    <w:rsid w:val="00BA64B3"/>
    <w:rsid w:val="00BA754A"/>
    <w:rsid w:val="00BA7820"/>
    <w:rsid w:val="00BA794C"/>
    <w:rsid w:val="00BB09FB"/>
    <w:rsid w:val="00BB1617"/>
    <w:rsid w:val="00BB238D"/>
    <w:rsid w:val="00BB37CC"/>
    <w:rsid w:val="00BB48C4"/>
    <w:rsid w:val="00BB5C6F"/>
    <w:rsid w:val="00BB6907"/>
    <w:rsid w:val="00BB7A20"/>
    <w:rsid w:val="00BC15B1"/>
    <w:rsid w:val="00BC16E9"/>
    <w:rsid w:val="00BC3C06"/>
    <w:rsid w:val="00BC4E8B"/>
    <w:rsid w:val="00BC5622"/>
    <w:rsid w:val="00BC6060"/>
    <w:rsid w:val="00BC6596"/>
    <w:rsid w:val="00BC7897"/>
    <w:rsid w:val="00BD0F35"/>
    <w:rsid w:val="00BD3C97"/>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3EA2"/>
    <w:rsid w:val="00C044B4"/>
    <w:rsid w:val="00C05105"/>
    <w:rsid w:val="00C05A5D"/>
    <w:rsid w:val="00C0622F"/>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2578"/>
    <w:rsid w:val="00C33916"/>
    <w:rsid w:val="00C33BCF"/>
    <w:rsid w:val="00C34D1D"/>
    <w:rsid w:val="00C353A0"/>
    <w:rsid w:val="00C368D7"/>
    <w:rsid w:val="00C36FD1"/>
    <w:rsid w:val="00C371A5"/>
    <w:rsid w:val="00C400B0"/>
    <w:rsid w:val="00C40F4E"/>
    <w:rsid w:val="00C413FC"/>
    <w:rsid w:val="00C422C5"/>
    <w:rsid w:val="00C43D33"/>
    <w:rsid w:val="00C44407"/>
    <w:rsid w:val="00C456E8"/>
    <w:rsid w:val="00C46630"/>
    <w:rsid w:val="00C47A2F"/>
    <w:rsid w:val="00C50D18"/>
    <w:rsid w:val="00C51179"/>
    <w:rsid w:val="00C5282C"/>
    <w:rsid w:val="00C52FBE"/>
    <w:rsid w:val="00C5355E"/>
    <w:rsid w:val="00C535E2"/>
    <w:rsid w:val="00C539FF"/>
    <w:rsid w:val="00C53FC1"/>
    <w:rsid w:val="00C56438"/>
    <w:rsid w:val="00C570B3"/>
    <w:rsid w:val="00C6009F"/>
    <w:rsid w:val="00C60417"/>
    <w:rsid w:val="00C6046F"/>
    <w:rsid w:val="00C638C2"/>
    <w:rsid w:val="00C651D4"/>
    <w:rsid w:val="00C6669E"/>
    <w:rsid w:val="00C672B0"/>
    <w:rsid w:val="00C729C7"/>
    <w:rsid w:val="00C761FA"/>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1BA"/>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8E9"/>
    <w:rsid w:val="00CC3B46"/>
    <w:rsid w:val="00CC3D8B"/>
    <w:rsid w:val="00CC4E27"/>
    <w:rsid w:val="00CC570C"/>
    <w:rsid w:val="00CC62B6"/>
    <w:rsid w:val="00CC76AA"/>
    <w:rsid w:val="00CC7CD2"/>
    <w:rsid w:val="00CD05CF"/>
    <w:rsid w:val="00CD06AB"/>
    <w:rsid w:val="00CD1FAE"/>
    <w:rsid w:val="00CD232F"/>
    <w:rsid w:val="00CD279E"/>
    <w:rsid w:val="00CD2F92"/>
    <w:rsid w:val="00CD4EB0"/>
    <w:rsid w:val="00CD512D"/>
    <w:rsid w:val="00CD5831"/>
    <w:rsid w:val="00CD6F6E"/>
    <w:rsid w:val="00CE08D1"/>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865"/>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45F31"/>
    <w:rsid w:val="00D511C6"/>
    <w:rsid w:val="00D5121D"/>
    <w:rsid w:val="00D516AC"/>
    <w:rsid w:val="00D521BB"/>
    <w:rsid w:val="00D52875"/>
    <w:rsid w:val="00D54050"/>
    <w:rsid w:val="00D56AC0"/>
    <w:rsid w:val="00D6081B"/>
    <w:rsid w:val="00D61A37"/>
    <w:rsid w:val="00D6240A"/>
    <w:rsid w:val="00D63093"/>
    <w:rsid w:val="00D63599"/>
    <w:rsid w:val="00D63EBD"/>
    <w:rsid w:val="00D64B69"/>
    <w:rsid w:val="00D67101"/>
    <w:rsid w:val="00D7106D"/>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3223"/>
    <w:rsid w:val="00DE64A6"/>
    <w:rsid w:val="00DE66EB"/>
    <w:rsid w:val="00DE7035"/>
    <w:rsid w:val="00DF12E3"/>
    <w:rsid w:val="00DF3F1D"/>
    <w:rsid w:val="00DF595C"/>
    <w:rsid w:val="00DF7EA7"/>
    <w:rsid w:val="00E04548"/>
    <w:rsid w:val="00E0484E"/>
    <w:rsid w:val="00E063F8"/>
    <w:rsid w:val="00E079AF"/>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372DD"/>
    <w:rsid w:val="00E40974"/>
    <w:rsid w:val="00E40A5C"/>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256"/>
    <w:rsid w:val="00E6344A"/>
    <w:rsid w:val="00E64E69"/>
    <w:rsid w:val="00E64FB7"/>
    <w:rsid w:val="00E669A1"/>
    <w:rsid w:val="00E679BA"/>
    <w:rsid w:val="00E70243"/>
    <w:rsid w:val="00E72CC6"/>
    <w:rsid w:val="00E73D44"/>
    <w:rsid w:val="00E7494A"/>
    <w:rsid w:val="00E74BE2"/>
    <w:rsid w:val="00E74C66"/>
    <w:rsid w:val="00E74FA2"/>
    <w:rsid w:val="00E75933"/>
    <w:rsid w:val="00E77A1B"/>
    <w:rsid w:val="00E808BE"/>
    <w:rsid w:val="00E81E36"/>
    <w:rsid w:val="00E81E40"/>
    <w:rsid w:val="00E82ECE"/>
    <w:rsid w:val="00E84072"/>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2A3F"/>
    <w:rsid w:val="00EB309B"/>
    <w:rsid w:val="00EB3AA2"/>
    <w:rsid w:val="00EB4763"/>
    <w:rsid w:val="00EB6CB7"/>
    <w:rsid w:val="00EC078B"/>
    <w:rsid w:val="00EC07A0"/>
    <w:rsid w:val="00EC08E4"/>
    <w:rsid w:val="00EC1A23"/>
    <w:rsid w:val="00EC3CB4"/>
    <w:rsid w:val="00EC443E"/>
    <w:rsid w:val="00EC4D83"/>
    <w:rsid w:val="00EC4EEE"/>
    <w:rsid w:val="00EC634F"/>
    <w:rsid w:val="00EC7B97"/>
    <w:rsid w:val="00ED049C"/>
    <w:rsid w:val="00ED07B7"/>
    <w:rsid w:val="00ED19D7"/>
    <w:rsid w:val="00ED2167"/>
    <w:rsid w:val="00ED351E"/>
    <w:rsid w:val="00ED4063"/>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5FB9"/>
    <w:rsid w:val="00EF61C1"/>
    <w:rsid w:val="00EF6E68"/>
    <w:rsid w:val="00EF76DB"/>
    <w:rsid w:val="00F005FD"/>
    <w:rsid w:val="00F024E2"/>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51CC"/>
    <w:rsid w:val="00F574D0"/>
    <w:rsid w:val="00F6031F"/>
    <w:rsid w:val="00F61664"/>
    <w:rsid w:val="00F61B99"/>
    <w:rsid w:val="00F61BA8"/>
    <w:rsid w:val="00F64C45"/>
    <w:rsid w:val="00F6502B"/>
    <w:rsid w:val="00F65811"/>
    <w:rsid w:val="00F6612A"/>
    <w:rsid w:val="00F66724"/>
    <w:rsid w:val="00F67F04"/>
    <w:rsid w:val="00F70207"/>
    <w:rsid w:val="00F702CB"/>
    <w:rsid w:val="00F70F4A"/>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C7223"/>
    <w:rsid w:val="00FD0F60"/>
    <w:rsid w:val="00FD13EA"/>
    <w:rsid w:val="00FD5EC4"/>
    <w:rsid w:val="00FD7858"/>
    <w:rsid w:val="00FD7A8D"/>
    <w:rsid w:val="00FE1330"/>
    <w:rsid w:val="00FE1CE5"/>
    <w:rsid w:val="00FE2832"/>
    <w:rsid w:val="00FE2D38"/>
    <w:rsid w:val="00FE3929"/>
    <w:rsid w:val="00FF097B"/>
    <w:rsid w:val="00FF0B6E"/>
    <w:rsid w:val="00FF1C1B"/>
    <w:rsid w:val="00FF2067"/>
    <w:rsid w:val="00FF3984"/>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15:docId w15:val="{EF420317-D056-43EE-B1A3-6BEC0057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Cha"/>
    <w:basedOn w:val="Normal"/>
    <w:link w:val="FootnoteTextChar"/>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Cha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Text,Diskret betoning,Emphase pâle"/>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8701E5"/>
    <w:rPr>
      <w:rFonts w:asciiTheme="minorHAnsi" w:eastAsiaTheme="minorEastAsia" w:hAnsiTheme="minorHAnsi" w:cstheme="minorBidi"/>
      <w:b/>
      <w:sz w:val="22"/>
      <w:lang w:eastAsia="en-US"/>
    </w:rPr>
  </w:style>
  <w:style w:type="paragraph" w:styleId="Subtitle">
    <w:name w:val="Subtitle"/>
    <w:basedOn w:val="Normal"/>
    <w:next w:val="Normal"/>
    <w:link w:val="SubtitleCh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ubtitleChar">
    <w:name w:val="Subtitle Char"/>
    <w:basedOn w:val="DefaultParagraphFont"/>
    <w:link w:val="Subtitle"/>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ListParagraph"/>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DefaultParagraphFont"/>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DefaultParagraphFont"/>
    <w:link w:val="myNormal0"/>
    <w:locked/>
    <w:rsid w:val="00AF38AF"/>
    <w:rPr>
      <w:rFonts w:ascii="Georgia" w:hAnsi="Georgia"/>
      <w:lang w:eastAsia="de-DE"/>
    </w:rPr>
  </w:style>
  <w:style w:type="paragraph" w:customStyle="1" w:styleId="myNormal0">
    <w:name w:val="myNormal"/>
    <w:basedOn w:val="Normal"/>
    <w:link w:val="myNormalChar0"/>
    <w:rsid w:val="00AF38AF"/>
    <w:pPr>
      <w:tabs>
        <w:tab w:val="num" w:pos="360"/>
      </w:tabs>
      <w:spacing w:after="250" w:line="276" w:lineRule="auto"/>
      <w:jc w:val="both"/>
    </w:pPr>
    <w:rPr>
      <w:rFonts w:ascii="Georgia" w:hAnsi="Georgi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98666560">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7816576">
      <w:bodyDiv w:val="1"/>
      <w:marLeft w:val="0"/>
      <w:marRight w:val="0"/>
      <w:marTop w:val="0"/>
      <w:marBottom w:val="0"/>
      <w:divBdr>
        <w:top w:val="none" w:sz="0" w:space="0" w:color="auto"/>
        <w:left w:val="none" w:sz="0" w:space="0" w:color="auto"/>
        <w:bottom w:val="none" w:sz="0" w:space="0" w:color="auto"/>
        <w:right w:val="none" w:sz="0" w:space="0" w:color="auto"/>
      </w:divBdr>
    </w:div>
    <w:div w:id="521747332">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366989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08445353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44159185">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58867293">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a090d947-cb5a-4e71-a094-4f979ca4aec0">ESMA33-128-184</_dlc_DocId>
    <_dlc_DocIdUrl xmlns="a090d947-cb5a-4e71-a094-4f979ca4aec0">
      <Url>http://sherpa.esma.europa.eu/sites/INICRA/_layouts/15/DocIdRedir.aspx?ID=ESMA33-128-184</Url>
      <Description>ESMA33-128-184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A2E78A1C66BD3428DF3CE26B104127B" ma:contentTypeVersion="3" ma:contentTypeDescription="Create a new document." ma:contentTypeScope="" ma:versionID="a762bd3d9ad0398cd6855bbf79597b58">
  <xsd:schema xmlns:xsd="http://www.w3.org/2001/XMLSchema" xmlns:xs="http://www.w3.org/2001/XMLSchema" xmlns:p="http://schemas.microsoft.com/office/2006/metadata/properties" xmlns:ns2="a090d947-cb5a-4e71-a094-4f979ca4aec0" targetNamespace="http://schemas.microsoft.com/office/2006/metadata/properties" ma:root="true" ma:fieldsID="6e1bad992cbcbbc9f9e232bfe1c09753" ns2:_="">
    <xsd:import namespace="a090d947-cb5a-4e71-a094-4f979ca4aec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90d947-cb5a-4e71-a094-4f979ca4aec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773D7-C2BB-4D87-8953-46CB848F19A7}">
  <ds:schemaRefs>
    <ds:schemaRef ds:uri="http://schemas.microsoft.com/sharepoint/events"/>
  </ds:schemaRefs>
</ds:datastoreItem>
</file>

<file path=customXml/itemProps2.xml><?xml version="1.0" encoding="utf-8"?>
<ds:datastoreItem xmlns:ds="http://schemas.openxmlformats.org/officeDocument/2006/customXml" ds:itemID="{A1823ED9-4C25-4A0F-AA35-0F2F3F3B90A3}">
  <ds:schemaRefs>
    <ds:schemaRef ds:uri="http://schemas.microsoft.com/office/2006/metadata/properties"/>
    <ds:schemaRef ds:uri="http://schemas.microsoft.com/office/infopath/2007/PartnerControls"/>
    <ds:schemaRef ds:uri="a090d947-cb5a-4e71-a094-4f979ca4aec0"/>
  </ds:schemaRefs>
</ds:datastoreItem>
</file>

<file path=customXml/itemProps3.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4.xml><?xml version="1.0" encoding="utf-8"?>
<ds:datastoreItem xmlns:ds="http://schemas.openxmlformats.org/officeDocument/2006/customXml" ds:itemID="{1648C755-30CC-4E64-89D3-6D332F34CE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90d947-cb5a-4e71-a094-4f979ca4ae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1A46AB3-FEF7-4628-BE79-401C6228B20E}">
  <ds:schemaRefs>
    <ds:schemaRef ds:uri="http://schemas.openxmlformats.org/officeDocument/2006/bibliography"/>
  </ds:schemaRefs>
</ds:datastoreItem>
</file>

<file path=customXml/itemProps6.xml><?xml version="1.0" encoding="utf-8"?>
<ds:datastoreItem xmlns:ds="http://schemas.openxmlformats.org/officeDocument/2006/customXml" ds:itemID="{073F373B-696C-483B-8484-3B56EF3AC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938</Words>
  <Characters>5347</Characters>
  <Application>Microsoft Office Word</Application>
  <DocSecurity>8</DocSecurity>
  <Lines>44</Lines>
  <Paragraphs>12</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TR portability CP under EMIR</vt:lpstr>
      <vt:lpstr>20110000</vt:lpstr>
      <vt:lpstr>20110000</vt:lpstr>
      <vt:lpstr>20110000</vt:lpstr>
      <vt:lpstr>20110000</vt:lpstr>
    </vt:vector>
  </TitlesOfParts>
  <Company>ESMA</Company>
  <LinksUpToDate>false</LinksUpToDate>
  <CharactersWithSpaces>6273</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Muehlenbrock, Sven</cp:lastModifiedBy>
  <cp:revision>3</cp:revision>
  <cp:lastPrinted>2015-02-18T11:01:00Z</cp:lastPrinted>
  <dcterms:created xsi:type="dcterms:W3CDTF">2018-06-04T15:58:00Z</dcterms:created>
  <dcterms:modified xsi:type="dcterms:W3CDTF">2018-06-04T16:04:00Z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0x0101000A2E78A1C66BD3428DF3CE26B104127B</vt:lpwstr>
  </property>
  <property fmtid="{D5CDD505-2E9C-101B-9397-08002B2CF9AE}" pid="3" name="EsmaAudience">
    <vt:lpwstr/>
  </property>
  <property fmtid="{D5CDD505-2E9C-101B-9397-08002B2CF9AE}" pid="4" name="TeamName">
    <vt:lpwstr>4;#Post-Trading|edaa1ce6-4b9b-4aac-a462-2b226ce43f53</vt:lpwstr>
  </property>
  <property fmtid="{D5CDD505-2E9C-101B-9397-08002B2CF9AE}" pid="5" name="Topic">
    <vt:lpwstr>24;#TRs|fa921b24-005b-470e-8d84-860d1c02e2c4</vt:lpwstr>
  </property>
  <property fmtid="{D5CDD505-2E9C-101B-9397-08002B2CF9AE}" pid="6" name="SubTopic">
    <vt:lpwstr/>
  </property>
  <property fmtid="{D5CDD505-2E9C-101B-9397-08002B2CF9AE}" pid="7" name="DocumentType">
    <vt:lpwstr>91;#Consultation Paper|c6238baf-c3d7-4bb8-8cf2-f28a89601f52</vt:lpwstr>
  </property>
  <property fmtid="{D5CDD505-2E9C-101B-9397-08002B2CF9AE}" pid="8" name="ConfidentialityLevel">
    <vt:lpwstr>2;#Restricted|187aa7e6-627f-4951-b138-6ff841dc883d</vt:lpwstr>
  </property>
  <property fmtid="{D5CDD505-2E9C-101B-9397-08002B2CF9AE}" pid="9" name="_dlc_DocIdItemGuid">
    <vt:lpwstr>4d6eacbf-271d-4e26-8cb1-0125de674a37</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ies>
</file>