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7E82DEB" w:rsidR="00C2094B" w:rsidRPr="004E49B0" w:rsidRDefault="00EF5FB9" w:rsidP="00EF5FB9">
            <w:pPr>
              <w:pStyle w:val="00bDBInfo"/>
              <w:rPr>
                <w:rFonts w:cs="Arial"/>
              </w:rPr>
            </w:pPr>
            <w:r>
              <w:rPr>
                <w:rFonts w:cs="Arial"/>
              </w:rPr>
              <w:t>23 March 2018</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6FBB6C01"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EF5FB9">
              <w:rPr>
                <w:rFonts w:cs="Arial"/>
                <w:szCs w:val="56"/>
              </w:rPr>
              <w:t xml:space="preserve">   </w:t>
            </w:r>
            <w:r w:rsidR="00C54AA4">
              <w:t xml:space="preserve"> </w:t>
            </w:r>
            <w:r w:rsidR="00C54AA4" w:rsidRPr="00C54AA4">
              <w:rPr>
                <w:rFonts w:cs="Arial"/>
                <w:szCs w:val="56"/>
              </w:rPr>
              <w:t xml:space="preserve">ESMA’s technical advice to the Commission on fees for securitisation repositories under the </w:t>
            </w:r>
            <w:r w:rsidR="00C54AA4">
              <w:rPr>
                <w:rFonts w:cs="Arial"/>
                <w:szCs w:val="56"/>
              </w:rPr>
              <w:t xml:space="preserve">    </w:t>
            </w:r>
            <w:r w:rsidR="00C54AA4" w:rsidRPr="00C54AA4">
              <w:rPr>
                <w:rFonts w:cs="Arial"/>
                <w:szCs w:val="56"/>
              </w:rPr>
              <w:t>Securitisation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2CF2C208" w:rsidR="00620D7C" w:rsidRPr="004E49B0" w:rsidRDefault="00620D7C" w:rsidP="005738DE">
            <w:pPr>
              <w:pStyle w:val="02Date"/>
              <w:rPr>
                <w:rFonts w:cs="Arial"/>
              </w:rPr>
            </w:pPr>
            <w:r w:rsidRPr="004E49B0">
              <w:rPr>
                <w:rFonts w:cs="Arial"/>
              </w:rPr>
              <w:lastRenderedPageBreak/>
              <w:t xml:space="preserve">Date: </w:t>
            </w:r>
            <w:r w:rsidR="005738DE">
              <w:rPr>
                <w:rFonts w:cs="Arial"/>
              </w:rPr>
              <w:t>23 March 2018</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6A852899" w:rsidR="009A3017" w:rsidRPr="00E40A5C" w:rsidRDefault="009A3017" w:rsidP="004E6AE4">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00EF5FB9" w:rsidRPr="00EF5FB9">
        <w:rPr>
          <w:rStyle w:val="SubtleEmphasis"/>
          <w:b w:val="0"/>
          <w:sz w:val="22"/>
        </w:rPr>
        <w:t xml:space="preserve">Consultation Paper </w:t>
      </w:r>
      <w:r w:rsidR="00EF5FB9">
        <w:rPr>
          <w:rStyle w:val="SubtleEmphasis"/>
          <w:b w:val="0"/>
          <w:sz w:val="22"/>
        </w:rPr>
        <w:t xml:space="preserve">on </w:t>
      </w:r>
      <w:r w:rsidR="004E6AE4" w:rsidRPr="004E6AE4">
        <w:rPr>
          <w:rStyle w:val="SubtleEmphasis"/>
          <w:b w:val="0"/>
          <w:sz w:val="22"/>
        </w:rPr>
        <w:t>ESMA’s technical advice to the Commission on fees for securitisation</w:t>
      </w:r>
      <w:r w:rsidR="004E6AE4">
        <w:rPr>
          <w:rStyle w:val="SubtleEmphasis"/>
          <w:b w:val="0"/>
          <w:sz w:val="22"/>
        </w:rPr>
        <w:t xml:space="preserve"> </w:t>
      </w:r>
      <w:r w:rsidR="004E6AE4" w:rsidRPr="004E6AE4">
        <w:rPr>
          <w:rStyle w:val="SubtleEmphasis"/>
          <w:b w:val="0"/>
          <w:sz w:val="22"/>
        </w:rPr>
        <w:t>repositories under the Securitis</w:t>
      </w:r>
      <w:r w:rsidR="004E6AE4" w:rsidRPr="004E6AE4">
        <w:rPr>
          <w:rStyle w:val="SubtleEmphasis"/>
          <w:b w:val="0"/>
          <w:sz w:val="22"/>
        </w:rPr>
        <w:t>a</w:t>
      </w:r>
      <w:r w:rsidR="004E6AE4" w:rsidRPr="004E6AE4">
        <w:rPr>
          <w:rStyle w:val="SubtleEmphasis"/>
          <w:b w:val="0"/>
          <w:sz w:val="22"/>
        </w:rPr>
        <w:t>tion Regulation</w:t>
      </w:r>
      <w:r w:rsidR="004E6AE4">
        <w:rPr>
          <w:rStyle w:val="SubtleEmphasis"/>
          <w:b w:val="0"/>
          <w:sz w:val="22"/>
        </w:rPr>
        <w:t xml:space="preserve"> </w:t>
      </w:r>
      <w:r w:rsidR="00963D60" w:rsidRPr="001D5360">
        <w:rPr>
          <w:rStyle w:val="SubtleEmphasis"/>
          <w:b w:val="0"/>
          <w:sz w:val="22"/>
        </w:rPr>
        <w:t>(ESMA</w:t>
      </w:r>
      <w:r w:rsidR="004E6AE4">
        <w:rPr>
          <w:rStyle w:val="SubtleEmphasis"/>
          <w:b w:val="0"/>
          <w:sz w:val="22"/>
        </w:rPr>
        <w:t>33-128-212</w:t>
      </w:r>
      <w:r w:rsidR="00963D60" w:rsidRPr="001D5360">
        <w:rPr>
          <w:rStyle w:val="SubtleEmphasis"/>
          <w:b w:val="0"/>
          <w:sz w:val="22"/>
        </w:rPr>
        <w:t>)</w:t>
      </w:r>
      <w:r w:rsidRPr="001D5360">
        <w:rPr>
          <w:rStyle w:val="SubtleEmphasis"/>
          <w:b w:val="0"/>
          <w:sz w:val="22"/>
        </w:rPr>
        <w:t>.</w:t>
      </w:r>
      <w:r w:rsidRPr="00E40A5C">
        <w:rPr>
          <w:rStyle w:val="SubtleEmphasis"/>
          <w:b w:val="0"/>
          <w:sz w:val="22"/>
        </w:rPr>
        <w:t xml:space="preserve">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352B5335"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EF5FB9">
        <w:rPr>
          <w:rStyle w:val="SubtleEmphasis"/>
          <w:b w:val="0"/>
          <w:sz w:val="22"/>
        </w:rPr>
        <w:t>23 May</w:t>
      </w:r>
      <w:r w:rsidR="005C6485" w:rsidRPr="001D5360">
        <w:rPr>
          <w:rStyle w:val="SubtleEmphasis"/>
          <w:b w:val="0"/>
          <w:sz w:val="22"/>
        </w:rPr>
        <w:t xml:space="preserve"> 2018</w:t>
      </w:r>
      <w:r w:rsidRPr="001D5360">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39D53881"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996770">
        <w:rPr>
          <w:rStyle w:val="SubtleEmphasis"/>
          <w:b w:val="0"/>
          <w:sz w:val="22"/>
        </w:rPr>
        <w:t>TPF</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3734B9BD"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t>
      </w:r>
      <w:r w:rsidRPr="00E40A5C">
        <w:rPr>
          <w:rStyle w:val="SubtleEmphasis"/>
          <w:b w:val="0"/>
          <w:sz w:val="22"/>
        </w:rPr>
        <w:t>w</w:t>
      </w:r>
      <w:r w:rsidRPr="00E40A5C">
        <w:rPr>
          <w:rStyle w:val="SubtleEmphasis"/>
          <w:b w:val="0"/>
          <w:sz w:val="22"/>
        </w:rPr>
        <w:t>ing convention: ESMA_</w:t>
      </w:r>
      <w:r w:rsidR="00996770">
        <w:rPr>
          <w:rStyle w:val="SubtleEmphasis"/>
          <w:b w:val="0"/>
          <w:sz w:val="22"/>
        </w:rPr>
        <w:t>TPF</w:t>
      </w:r>
      <w:r w:rsidRPr="00E40A5C">
        <w:rPr>
          <w:rStyle w:val="SubtleEmphasis"/>
          <w:b w:val="0"/>
          <w:sz w:val="22"/>
        </w:rPr>
        <w:t>_nameofrespondent_RESPONSEFORM. For example, for a respondent named ABCD, the response form would be entitled E</w:t>
      </w:r>
      <w:r w:rsidRPr="00E40A5C">
        <w:rPr>
          <w:rStyle w:val="SubtleEmphasis"/>
          <w:b w:val="0"/>
          <w:sz w:val="22"/>
        </w:rPr>
        <w:t>S</w:t>
      </w:r>
      <w:r w:rsidRPr="00E40A5C">
        <w:rPr>
          <w:rStyle w:val="SubtleEmphasis"/>
          <w:b w:val="0"/>
          <w:sz w:val="22"/>
        </w:rPr>
        <w:t>MA_</w:t>
      </w:r>
      <w:r w:rsidR="00996770">
        <w:rPr>
          <w:rStyle w:val="SubtleEmphasis"/>
          <w:b w:val="0"/>
          <w:sz w:val="22"/>
        </w:rPr>
        <w:t>TPF</w:t>
      </w:r>
      <w:r w:rsidRPr="00E40A5C">
        <w:rPr>
          <w:rStyle w:val="SubtleEmphasis"/>
          <w:b w:val="0"/>
          <w:sz w:val="22"/>
        </w:rPr>
        <w:t>_ABCD_RESPONSEFORM.</w:t>
      </w:r>
    </w:p>
    <w:p w14:paraId="08D412C9" w14:textId="157EE1DF"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Consu</w:t>
      </w:r>
      <w:r w:rsidR="00EF5FB9" w:rsidRPr="00EF5FB9">
        <w:rPr>
          <w:rStyle w:val="SubtleEmphasis"/>
          <w:b w:val="0"/>
          <w:sz w:val="22"/>
        </w:rPr>
        <w:t>l</w:t>
      </w:r>
      <w:r w:rsidR="00EF5FB9" w:rsidRPr="00EF5FB9">
        <w:rPr>
          <w:rStyle w:val="SubtleEmphasis"/>
          <w:b w:val="0"/>
          <w:sz w:val="22"/>
        </w:rPr>
        <w:t xml:space="preserve">tation </w:t>
      </w:r>
      <w:r w:rsidR="00EF5FB9">
        <w:rPr>
          <w:rStyle w:val="SubtleEmphasis"/>
          <w:b w:val="0"/>
          <w:sz w:val="22"/>
        </w:rPr>
        <w:t>on</w:t>
      </w:r>
      <w:r w:rsidR="00EF5FB9" w:rsidRPr="00EF5FB9">
        <w:rPr>
          <w:rStyle w:val="SubtleEmphasis"/>
          <w:b w:val="0"/>
          <w:sz w:val="22"/>
        </w:rPr>
        <w:t xml:space="preserve"> Securitisation Repositories Application</w:t>
      </w:r>
      <w:r w:rsidR="00EF5FB9">
        <w:rPr>
          <w:rStyle w:val="SubtleEmphasis"/>
          <w:b w:val="0"/>
          <w:sz w:val="22"/>
        </w:rPr>
        <w:t xml:space="preserve"> Requirements</w:t>
      </w:r>
      <w:r w:rsidR="006E0A4F" w:rsidRPr="001D5360">
        <w:rPr>
          <w:rStyle w:val="SubtleEmphasis"/>
          <w:b w:val="0"/>
          <w:sz w:val="22"/>
        </w:rPr>
        <w:t>”</w:t>
      </w:r>
      <w:r w:rsidRPr="001D5360">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w:t>
      </w:r>
      <w:r w:rsidRPr="00963D60">
        <w:rPr>
          <w:rStyle w:val="SubtleEmphasis"/>
          <w:sz w:val="22"/>
          <w:lang w:eastAsia="en-GB"/>
        </w:rPr>
        <w:t>b</w:t>
      </w:r>
      <w:r w:rsidRPr="00963D60">
        <w:rPr>
          <w:rStyle w:val="SubtleEmphasis"/>
          <w:sz w:val="22"/>
          <w:lang w:eastAsia="en-GB"/>
        </w:rPr>
        <w:t>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w:t>
      </w:r>
      <w:r w:rsidRPr="00E40A5C">
        <w:rPr>
          <w:rStyle w:val="SubtleEmphasis"/>
          <w:b w:val="0"/>
          <w:sz w:val="22"/>
          <w:lang w:eastAsia="en-GB"/>
        </w:rPr>
        <w:t>s</w:t>
      </w:r>
      <w:r w:rsidRPr="00E40A5C">
        <w:rPr>
          <w:rStyle w:val="SubtleEmphasis"/>
          <w:b w:val="0"/>
          <w:sz w:val="22"/>
          <w:lang w:eastAsia="en-GB"/>
        </w:rPr>
        <w:t>man.</w:t>
      </w:r>
    </w:p>
    <w:p w14:paraId="72235BD1" w14:textId="00FBC865" w:rsidR="009A3017" w:rsidRPr="00E40A5C" w:rsidRDefault="00315895" w:rsidP="004E6AE4">
      <w:pPr>
        <w:rPr>
          <w:rStyle w:val="SubtleEmphasis"/>
          <w:sz w:val="22"/>
          <w:lang w:eastAsia="en-GB"/>
        </w:rPr>
      </w:pPr>
      <w:r>
        <w:rPr>
          <w:rStyle w:val="SubtleEmphasis"/>
          <w:sz w:val="22"/>
          <w:lang w:eastAsia="en-GB"/>
        </w:rPr>
        <w:lastRenderedPageBreak/>
        <w:br w:type="page"/>
      </w:r>
      <w:r w:rsidR="009A3017" w:rsidRPr="00E40A5C">
        <w:rPr>
          <w:rStyle w:val="SubtleEmphasis"/>
          <w:sz w:val="22"/>
          <w:lang w:eastAsia="en-GB"/>
        </w:rPr>
        <w:lastRenderedPageBreak/>
        <w:t>Data protection</w:t>
      </w:r>
    </w:p>
    <w:p w14:paraId="51866686" w14:textId="57C56E90"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358BE1A9" w14:textId="77777777" w:rsidR="004E6AE4" w:rsidRPr="004E6AE4" w:rsidRDefault="004E6AE4" w:rsidP="004E6AE4">
      <w:pPr>
        <w:rPr>
          <w:rStyle w:val="SubtleEmphasis"/>
          <w:b w:val="0"/>
          <w:sz w:val="22"/>
          <w:lang w:eastAsia="en-GB"/>
        </w:rPr>
      </w:pPr>
      <w:r w:rsidRPr="004E6AE4">
        <w:rPr>
          <w:rStyle w:val="SubtleEmphasis"/>
          <w:b w:val="0"/>
          <w:sz w:val="22"/>
          <w:lang w:eastAsia="en-GB"/>
        </w:rPr>
        <w:t>This consultation paper may be specifically of interest to securitisation repositories which plan</w:t>
      </w:r>
    </w:p>
    <w:p w14:paraId="525CF074" w14:textId="77777777" w:rsidR="004E6AE4" w:rsidRPr="004E6AE4" w:rsidRDefault="004E6AE4" w:rsidP="004E6AE4">
      <w:pPr>
        <w:rPr>
          <w:rStyle w:val="SubtleEmphasis"/>
          <w:b w:val="0"/>
          <w:sz w:val="22"/>
          <w:lang w:eastAsia="en-GB"/>
        </w:rPr>
      </w:pPr>
      <w:r w:rsidRPr="004E6AE4">
        <w:rPr>
          <w:rStyle w:val="SubtleEmphasis"/>
          <w:b w:val="0"/>
          <w:sz w:val="22"/>
          <w:lang w:eastAsia="en-GB"/>
        </w:rPr>
        <w:t>to apply for registration, extension of registration or recognition under the Securitisation</w:t>
      </w:r>
    </w:p>
    <w:p w14:paraId="528166BC" w14:textId="77777777" w:rsidR="004E6AE4" w:rsidRPr="004E6AE4" w:rsidRDefault="004E6AE4" w:rsidP="004E6AE4">
      <w:pPr>
        <w:rPr>
          <w:rStyle w:val="SubtleEmphasis"/>
          <w:b w:val="0"/>
          <w:sz w:val="22"/>
          <w:lang w:eastAsia="en-GB"/>
        </w:rPr>
      </w:pPr>
      <w:r w:rsidRPr="004E6AE4">
        <w:rPr>
          <w:rStyle w:val="SubtleEmphasis"/>
          <w:b w:val="0"/>
          <w:sz w:val="22"/>
          <w:lang w:eastAsia="en-GB"/>
        </w:rPr>
        <w:t>Regulation, the already registered trade repositories under EMIR, as well as of interest to trade</w:t>
      </w:r>
    </w:p>
    <w:p w14:paraId="22CE00EC" w14:textId="494F16E8" w:rsidR="00332304" w:rsidRDefault="004E6AE4" w:rsidP="004E6AE4">
      <w:pPr>
        <w:rPr>
          <w:rFonts w:cs="Arial"/>
          <w:b/>
          <w:bCs/>
          <w:kern w:val="32"/>
          <w:sz w:val="24"/>
          <w:szCs w:val="32"/>
        </w:rPr>
      </w:pPr>
      <w:r w:rsidRPr="004E6AE4">
        <w:rPr>
          <w:rStyle w:val="SubtleEmphasis"/>
          <w:b w:val="0"/>
          <w:sz w:val="22"/>
          <w:lang w:eastAsia="en-GB"/>
        </w:rPr>
        <w:t>associations, securitisation reporting entities and market infrastructures.</w:t>
      </w:r>
      <w:r w:rsidR="00332304">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76B9BC6A" w:rsidR="00B327E9" w:rsidRPr="00AB6D88" w:rsidRDefault="00017277" w:rsidP="00017277">
                <w:pPr>
                  <w:rPr>
                    <w:rStyle w:val="PlaceholderText"/>
                    <w:rFonts w:cs="Arial"/>
                  </w:rPr>
                </w:pPr>
                <w:r>
                  <w:rPr>
                    <w:rStyle w:val="PlaceholderText"/>
                    <w:rFonts w:cs="Arial"/>
                  </w:rPr>
                  <w:t>London Stock Exchange Group</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18E7AEF2" w:rsidR="00B327E9" w:rsidRPr="00AB6D88" w:rsidRDefault="002B4B16"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17277">
                  <w:rPr>
                    <w:rFonts w:cs="Arial"/>
                  </w:rPr>
                  <w:t>Regulated markets/Exchanges/Trading Systems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4FFB2F8A" w:rsidR="00B327E9" w:rsidRPr="00AB6D88" w:rsidRDefault="00017277" w:rsidP="00F136AD">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6F70FA2F" w:rsidR="00B327E9" w:rsidRPr="006F4535" w:rsidRDefault="00B327E9" w:rsidP="00B327E9">
      <w:r w:rsidRPr="006F4535">
        <w:t>&lt;ESMA_COMMENT_</w:t>
      </w:r>
      <w:r w:rsidR="00996770">
        <w:rPr>
          <w:rFonts w:cs="Arial"/>
        </w:rPr>
        <w:t>TPF</w:t>
      </w:r>
      <w:r w:rsidRPr="006F4535">
        <w:t>_1&gt;</w:t>
      </w:r>
    </w:p>
    <w:p w14:paraId="5812AC06" w14:textId="77777777" w:rsidR="00017277" w:rsidRPr="002B57DA" w:rsidRDefault="00017277" w:rsidP="00017277">
      <w:pPr>
        <w:jc w:val="both"/>
        <w:rPr>
          <w:rFonts w:eastAsia="SimSun" w:cs="Arial"/>
          <w:szCs w:val="20"/>
          <w:lang w:eastAsia="zh-CN"/>
        </w:rPr>
      </w:pPr>
      <w:permStart w:id="1937050393" w:edGrp="everyone"/>
      <w:r w:rsidRPr="002B57DA">
        <w:rPr>
          <w:rFonts w:eastAsia="SimSun" w:cs="Arial"/>
          <w:szCs w:val="20"/>
          <w:lang w:eastAsia="zh-CN"/>
        </w:rPr>
        <w:t xml:space="preserve">London Stock Exchange Group (“LSEG” or “the Group”) is a diversified international market infrastructure and capital markets business sitting at the heart of the world's financial community. </w:t>
      </w:r>
    </w:p>
    <w:p w14:paraId="5F5E4F33" w14:textId="77777777" w:rsidR="00017277" w:rsidRDefault="00017277" w:rsidP="00017277">
      <w:pPr>
        <w:jc w:val="both"/>
        <w:rPr>
          <w:rFonts w:eastAsia="SimSun" w:cs="Arial"/>
          <w:szCs w:val="20"/>
          <w:lang w:eastAsia="zh-CN"/>
        </w:rPr>
      </w:pPr>
      <w:r w:rsidRPr="002B57DA">
        <w:rPr>
          <w:rFonts w:eastAsia="SimSun" w:cs="Arial"/>
          <w:szCs w:val="20"/>
          <w:lang w:eastAsia="zh-CN"/>
        </w:rPr>
        <w:t xml:space="preserve">The Group operates a broad range of international equity, bond and derivatives markets, including London Stock Exchange; </w:t>
      </w:r>
      <w:proofErr w:type="spellStart"/>
      <w:r w:rsidRPr="002B57DA">
        <w:rPr>
          <w:rFonts w:eastAsia="SimSun" w:cs="Arial"/>
          <w:szCs w:val="20"/>
          <w:lang w:eastAsia="zh-CN"/>
        </w:rPr>
        <w:t>Borsa</w:t>
      </w:r>
      <w:proofErr w:type="spellEnd"/>
      <w:r w:rsidRPr="002B57DA">
        <w:rPr>
          <w:rFonts w:eastAsia="SimSun" w:cs="Arial"/>
          <w:szCs w:val="20"/>
          <w:lang w:eastAsia="zh-CN"/>
        </w:rPr>
        <w:t xml:space="preserve"> </w:t>
      </w:r>
      <w:proofErr w:type="spellStart"/>
      <w:r w:rsidRPr="002B57DA">
        <w:rPr>
          <w:rFonts w:eastAsia="SimSun" w:cs="Arial"/>
          <w:szCs w:val="20"/>
          <w:lang w:eastAsia="zh-CN"/>
        </w:rPr>
        <w:t>Italiana</w:t>
      </w:r>
      <w:proofErr w:type="spellEnd"/>
      <w:r w:rsidRPr="002B57DA">
        <w:rPr>
          <w:rFonts w:eastAsia="SimSun" w:cs="Arial"/>
          <w:szCs w:val="20"/>
          <w:lang w:eastAsia="zh-CN"/>
        </w:rPr>
        <w:t>; MTS, Europe's leading fixed income market; and Turquoise, a pan-European equities MTF.</w:t>
      </w:r>
    </w:p>
    <w:p w14:paraId="1E8E6479" w14:textId="77777777" w:rsidR="002B4B16" w:rsidRPr="002B57DA" w:rsidRDefault="002B4B16" w:rsidP="00017277">
      <w:pPr>
        <w:jc w:val="both"/>
        <w:rPr>
          <w:rFonts w:eastAsia="SimSun" w:cs="Arial"/>
          <w:szCs w:val="20"/>
          <w:lang w:eastAsia="zh-CN"/>
        </w:rPr>
      </w:pPr>
      <w:bookmarkStart w:id="1" w:name="_GoBack"/>
      <w:bookmarkEnd w:id="1"/>
    </w:p>
    <w:p w14:paraId="40113C62" w14:textId="77777777" w:rsidR="00017277" w:rsidRPr="002B57DA" w:rsidRDefault="00017277" w:rsidP="00017277">
      <w:pPr>
        <w:autoSpaceDE w:val="0"/>
        <w:autoSpaceDN w:val="0"/>
        <w:adjustRightInd w:val="0"/>
        <w:jc w:val="both"/>
        <w:rPr>
          <w:rFonts w:eastAsia="Arial" w:cs="Arial"/>
          <w:color w:val="000000"/>
          <w:szCs w:val="20"/>
        </w:rPr>
      </w:pPr>
      <w:r w:rsidRPr="002B57DA">
        <w:rPr>
          <w:rFonts w:eastAsia="Arial" w:cs="Arial"/>
          <w:color w:val="000000"/>
          <w:szCs w:val="20"/>
        </w:rPr>
        <w:t xml:space="preserve">Post trade and risk management services are a significant part of the Group’s business operations. In addition to holding majority ownership of multi-asset global CCP operator, LCH, LSEG operates CC&amp;G, the Italian clearing house; Monte </w:t>
      </w:r>
      <w:proofErr w:type="spellStart"/>
      <w:r w:rsidRPr="002B57DA">
        <w:rPr>
          <w:rFonts w:eastAsia="Arial" w:cs="Arial"/>
          <w:color w:val="000000"/>
          <w:szCs w:val="20"/>
        </w:rPr>
        <w:t>Titoli</w:t>
      </w:r>
      <w:proofErr w:type="spellEnd"/>
      <w:r w:rsidRPr="002B57DA">
        <w:rPr>
          <w:rFonts w:eastAsia="Arial" w:cs="Arial"/>
          <w:color w:val="000000"/>
          <w:szCs w:val="20"/>
        </w:rPr>
        <w:t xml:space="preserve">, the T2S-ready European settlement business; and </w:t>
      </w:r>
      <w:proofErr w:type="spellStart"/>
      <w:r w:rsidRPr="002B57DA">
        <w:rPr>
          <w:rFonts w:eastAsia="Arial" w:cs="Arial"/>
          <w:color w:val="000000"/>
          <w:szCs w:val="20"/>
        </w:rPr>
        <w:t>globeSettle</w:t>
      </w:r>
      <w:proofErr w:type="spellEnd"/>
      <w:r w:rsidRPr="002B57DA">
        <w:rPr>
          <w:rFonts w:eastAsia="Arial" w:cs="Arial"/>
          <w:color w:val="000000"/>
          <w:szCs w:val="20"/>
        </w:rPr>
        <w:t xml:space="preserve">, the Group’s newly established CSD based in Luxembourg. </w:t>
      </w:r>
    </w:p>
    <w:p w14:paraId="704641CF" w14:textId="77777777" w:rsidR="00017277" w:rsidRPr="002B57DA" w:rsidRDefault="00017277" w:rsidP="00017277">
      <w:pPr>
        <w:autoSpaceDE w:val="0"/>
        <w:autoSpaceDN w:val="0"/>
        <w:adjustRightInd w:val="0"/>
        <w:jc w:val="both"/>
        <w:rPr>
          <w:rFonts w:eastAsia="Arial" w:cs="Arial"/>
          <w:color w:val="000000"/>
          <w:szCs w:val="20"/>
        </w:rPr>
      </w:pPr>
    </w:p>
    <w:p w14:paraId="5257839B" w14:textId="77777777" w:rsidR="00017277" w:rsidRPr="002B57DA" w:rsidRDefault="00017277" w:rsidP="00017277">
      <w:pPr>
        <w:autoSpaceDE w:val="0"/>
        <w:autoSpaceDN w:val="0"/>
        <w:adjustRightInd w:val="0"/>
        <w:jc w:val="both"/>
        <w:rPr>
          <w:rFonts w:eastAsia="Arial" w:cs="Arial"/>
          <w:szCs w:val="20"/>
        </w:rPr>
      </w:pPr>
      <w:r w:rsidRPr="002B57DA">
        <w:rPr>
          <w:rFonts w:eastAsia="Arial" w:cs="Arial"/>
          <w:color w:val="000000"/>
          <w:szCs w:val="20"/>
        </w:rPr>
        <w:t xml:space="preserve">LSEG </w:t>
      </w:r>
      <w:r>
        <w:rPr>
          <w:rFonts w:eastAsia="Arial" w:cs="Arial"/>
          <w:color w:val="000000"/>
          <w:szCs w:val="20"/>
        </w:rPr>
        <w:t xml:space="preserve">also </w:t>
      </w:r>
      <w:r w:rsidRPr="002B57DA">
        <w:rPr>
          <w:rFonts w:eastAsia="Arial" w:cs="Arial"/>
          <w:color w:val="000000"/>
          <w:szCs w:val="20"/>
        </w:rPr>
        <w:t xml:space="preserve">operates </w:t>
      </w:r>
      <w:proofErr w:type="spellStart"/>
      <w:r w:rsidRPr="002B57DA">
        <w:rPr>
          <w:rFonts w:eastAsia="Arial" w:cs="Arial"/>
          <w:szCs w:val="20"/>
        </w:rPr>
        <w:t>UnaVista</w:t>
      </w:r>
      <w:proofErr w:type="spellEnd"/>
      <w:r w:rsidRPr="002B57DA">
        <w:rPr>
          <w:rFonts w:eastAsia="Arial" w:cs="Arial"/>
          <w:szCs w:val="20"/>
        </w:rPr>
        <w:t xml:space="preserve"> (“UV”), a rules-based data matching and validation service, available glo</w:t>
      </w:r>
      <w:r w:rsidRPr="002B57DA">
        <w:rPr>
          <w:rFonts w:eastAsia="Arial" w:cs="Arial"/>
          <w:szCs w:val="20"/>
        </w:rPr>
        <w:t>b</w:t>
      </w:r>
      <w:r w:rsidRPr="002B57DA">
        <w:rPr>
          <w:rFonts w:eastAsia="Arial" w:cs="Arial"/>
          <w:szCs w:val="20"/>
        </w:rPr>
        <w:t xml:space="preserve">ally and designed to manage multiple workflows irrespective of market, geography and asset class. </w:t>
      </w:r>
      <w:proofErr w:type="spellStart"/>
      <w:r w:rsidRPr="002B57DA">
        <w:rPr>
          <w:rFonts w:eastAsia="Arial" w:cs="Arial"/>
          <w:szCs w:val="20"/>
        </w:rPr>
        <w:t>UnaVista</w:t>
      </w:r>
      <w:proofErr w:type="spellEnd"/>
      <w:r w:rsidRPr="002B57DA">
        <w:rPr>
          <w:rFonts w:eastAsia="Arial" w:cs="Arial"/>
          <w:szCs w:val="20"/>
        </w:rPr>
        <w:t xml:space="preserve"> is an authorised and regulated EMIR Trade Repository (“TR”) operating across all asset classes for both exchange traded derivatives and OTC derivatives and a European Approved Reporting Mech</w:t>
      </w:r>
      <w:r w:rsidRPr="002B57DA">
        <w:rPr>
          <w:rFonts w:eastAsia="Arial" w:cs="Arial"/>
          <w:szCs w:val="20"/>
        </w:rPr>
        <w:t>a</w:t>
      </w:r>
      <w:r w:rsidRPr="002B57DA">
        <w:rPr>
          <w:rFonts w:eastAsia="Arial" w:cs="Arial"/>
          <w:szCs w:val="20"/>
        </w:rPr>
        <w:t>nism (“ARM”) under the MiFID regime.</w:t>
      </w:r>
    </w:p>
    <w:p w14:paraId="0260B03F" w14:textId="77777777" w:rsidR="00017277" w:rsidRPr="002B57DA" w:rsidRDefault="00017277" w:rsidP="00017277">
      <w:pPr>
        <w:autoSpaceDE w:val="0"/>
        <w:autoSpaceDN w:val="0"/>
        <w:adjustRightInd w:val="0"/>
        <w:jc w:val="both"/>
        <w:rPr>
          <w:rFonts w:eastAsia="Arial" w:cs="Arial"/>
          <w:szCs w:val="20"/>
        </w:rPr>
      </w:pPr>
    </w:p>
    <w:p w14:paraId="525619AE" w14:textId="77777777" w:rsidR="00017277" w:rsidRPr="002B57DA" w:rsidRDefault="00017277" w:rsidP="00017277">
      <w:pPr>
        <w:jc w:val="both"/>
        <w:rPr>
          <w:rFonts w:eastAsia="SimSun" w:cs="Arial"/>
          <w:szCs w:val="20"/>
          <w:lang w:eastAsia="zh-CN"/>
        </w:rPr>
      </w:pPr>
      <w:r w:rsidRPr="002B57DA">
        <w:rPr>
          <w:rFonts w:eastAsia="SimSun" w:cs="Arial"/>
          <w:szCs w:val="20"/>
          <w:lang w:eastAsia="zh-CN"/>
        </w:rPr>
        <w:t xml:space="preserve">LSEG welcomes the opportunity to comment on </w:t>
      </w:r>
      <w:r w:rsidRPr="00AE211B">
        <w:rPr>
          <w:rFonts w:eastAsia="SimSun" w:cs="Arial"/>
          <w:szCs w:val="20"/>
          <w:lang w:eastAsia="zh-CN"/>
        </w:rPr>
        <w:t xml:space="preserve">ESMA’s Consultation Report on </w:t>
      </w:r>
      <w:r w:rsidRPr="00254585">
        <w:rPr>
          <w:rFonts w:eastAsia="SimSun" w:cs="Arial"/>
          <w:szCs w:val="20"/>
          <w:lang w:eastAsia="zh-CN"/>
        </w:rPr>
        <w:t>ESMA’s technical advice to the Commission on fees for securitisation repositories under the Securitisation Regulation</w:t>
      </w:r>
      <w:r>
        <w:rPr>
          <w:rFonts w:eastAsia="SimSun" w:cs="Arial"/>
          <w:szCs w:val="20"/>
          <w:lang w:eastAsia="zh-CN"/>
        </w:rPr>
        <w:t>.</w:t>
      </w:r>
    </w:p>
    <w:p w14:paraId="6C9AA698" w14:textId="205DA823" w:rsidR="00B327E9" w:rsidRPr="00017277" w:rsidRDefault="00017277" w:rsidP="00017277">
      <w:pPr>
        <w:autoSpaceDE w:val="0"/>
        <w:autoSpaceDN w:val="0"/>
        <w:adjustRightInd w:val="0"/>
        <w:jc w:val="both"/>
        <w:rPr>
          <w:rFonts w:ascii="FreeSans" w:hAnsi="FreeSans" w:cs="FreeSans"/>
          <w:color w:val="333333"/>
          <w:szCs w:val="20"/>
        </w:rPr>
      </w:pPr>
      <w:r>
        <w:rPr>
          <w:rFonts w:ascii="FreeSans" w:hAnsi="FreeSans" w:cs="FreeSans"/>
          <w:color w:val="333333"/>
          <w:szCs w:val="20"/>
        </w:rPr>
        <w:t xml:space="preserve">Please note that the responses below are on behalf of LSEG trade repository (TR) </w:t>
      </w:r>
      <w:proofErr w:type="spellStart"/>
      <w:r w:rsidRPr="00393A39">
        <w:rPr>
          <w:rFonts w:ascii="FreeSans" w:hAnsi="FreeSans" w:cs="FreeSans"/>
          <w:b/>
          <w:color w:val="333333"/>
          <w:szCs w:val="20"/>
          <w:u w:val="single"/>
        </w:rPr>
        <w:t>UnaVista</w:t>
      </w:r>
      <w:proofErr w:type="spellEnd"/>
      <w:r>
        <w:rPr>
          <w:rFonts w:ascii="FreeSans" w:hAnsi="FreeSans" w:cs="FreeSans"/>
          <w:color w:val="333333"/>
          <w:szCs w:val="20"/>
        </w:rPr>
        <w:t>.</w:t>
      </w:r>
    </w:p>
    <w:permEnd w:id="1937050393"/>
    <w:p w14:paraId="03F5FFC5" w14:textId="2285E0F2" w:rsidR="00B327E9" w:rsidRPr="00BF28DA" w:rsidRDefault="00B327E9" w:rsidP="00B327E9">
      <w:r w:rsidRPr="00BF28DA">
        <w:t>&lt;ESMA_COMMENT_</w:t>
      </w:r>
      <w:r w:rsidR="00996770">
        <w:rPr>
          <w:rFonts w:cs="Arial"/>
        </w:rPr>
        <w:t>TPF</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699F924" w14:textId="1ED2AE9C" w:rsidR="00170D44" w:rsidRDefault="00F31E57" w:rsidP="00170D44">
      <w:pPr>
        <w:rPr>
          <w:b/>
        </w:rPr>
      </w:pPr>
      <w:r w:rsidRPr="0075015C">
        <w:br w:type="page"/>
      </w:r>
      <w:r w:rsidR="00170D44" w:rsidRPr="00170D44">
        <w:rPr>
          <w:b/>
        </w:rPr>
        <w:lastRenderedPageBreak/>
        <w:t>Q 1: Do you agree with the proposed new registration fees for securitisation repositories? Please elaborate on the reasons for your response.</w:t>
      </w:r>
    </w:p>
    <w:p w14:paraId="13816C2B" w14:textId="25F12C5A" w:rsidR="00CC38E9" w:rsidRDefault="00CC38E9" w:rsidP="00170D44">
      <w:pPr>
        <w:rPr>
          <w:b/>
        </w:rPr>
      </w:pPr>
    </w:p>
    <w:p w14:paraId="72AA3228" w14:textId="1922B920" w:rsidR="00CC38E9" w:rsidRDefault="00CC38E9" w:rsidP="00CC38E9">
      <w:r>
        <w:t>&lt;ESMA_QUESTION_TPF_1&gt;</w:t>
      </w:r>
    </w:p>
    <w:p w14:paraId="39013D87" w14:textId="0DC9AE5A" w:rsidR="00566394" w:rsidRPr="00017277" w:rsidRDefault="00017277" w:rsidP="00017277">
      <w:pPr>
        <w:jc w:val="both"/>
        <w:rPr>
          <w:rFonts w:cs="Arial"/>
          <w:szCs w:val="20"/>
        </w:rPr>
      </w:pPr>
      <w:permStart w:id="1809392978" w:edGrp="everyone"/>
      <w:r w:rsidRPr="00AE211B">
        <w:rPr>
          <w:rFonts w:cs="Arial"/>
          <w:szCs w:val="20"/>
        </w:rPr>
        <w:t>No comments</w:t>
      </w:r>
    </w:p>
    <w:permEnd w:id="1809392978"/>
    <w:p w14:paraId="3AFEB7B5" w14:textId="7FD868EF" w:rsidR="00CC38E9" w:rsidRDefault="00CC38E9" w:rsidP="00CC38E9">
      <w:r>
        <w:t>&lt;ESMA_QUESTION_TPF_1&gt;</w:t>
      </w:r>
    </w:p>
    <w:p w14:paraId="303F4EDD" w14:textId="77777777" w:rsidR="00CC38E9" w:rsidRPr="00170D44" w:rsidRDefault="00CC38E9" w:rsidP="00170D44">
      <w:pPr>
        <w:rPr>
          <w:b/>
        </w:rPr>
      </w:pPr>
    </w:p>
    <w:p w14:paraId="2BF78563" w14:textId="686A8B17" w:rsidR="00170D44" w:rsidRDefault="00170D44" w:rsidP="00170D44">
      <w:pPr>
        <w:rPr>
          <w:b/>
        </w:rPr>
      </w:pPr>
      <w:r w:rsidRPr="00170D44">
        <w:rPr>
          <w:b/>
        </w:rPr>
        <w:t>Q 2: Do you agree with the proposed extension of registration fees for securitisation repositories? Please elaborate on the reasons for your response.</w:t>
      </w:r>
    </w:p>
    <w:p w14:paraId="5A66DF80" w14:textId="5BF0A8F1" w:rsidR="00CC38E9" w:rsidRDefault="00CC38E9" w:rsidP="00170D44">
      <w:pPr>
        <w:rPr>
          <w:b/>
        </w:rPr>
      </w:pPr>
    </w:p>
    <w:p w14:paraId="727CD949" w14:textId="22404F45" w:rsidR="00CC38E9" w:rsidRDefault="00CC38E9" w:rsidP="00CC38E9">
      <w:r>
        <w:t>&lt;ESMA_QUESTION_TPF_2&gt;</w:t>
      </w:r>
    </w:p>
    <w:p w14:paraId="26C095DA" w14:textId="77777777" w:rsidR="00017277" w:rsidRDefault="00017277" w:rsidP="00017277">
      <w:pPr>
        <w:jc w:val="both"/>
        <w:rPr>
          <w:rFonts w:cs="Arial"/>
          <w:szCs w:val="20"/>
        </w:rPr>
      </w:pPr>
      <w:permStart w:id="720729830" w:edGrp="everyone"/>
      <w:r w:rsidRPr="00AE211B">
        <w:rPr>
          <w:rFonts w:cs="Arial"/>
          <w:szCs w:val="20"/>
        </w:rPr>
        <w:t xml:space="preserve">LSEG believes that it is logical to have a single harmonised approach for firms already registered under EMIR, SFTR and finally Securitisation. Furthermore, we  strongly support the principle that an extension of an existing registration should result in a lower fee, compared to a new registration. </w:t>
      </w:r>
    </w:p>
    <w:p w14:paraId="45419267" w14:textId="77777777" w:rsidR="00017277" w:rsidRDefault="00017277" w:rsidP="00017277">
      <w:pPr>
        <w:jc w:val="both"/>
        <w:rPr>
          <w:rFonts w:cs="Arial"/>
          <w:szCs w:val="20"/>
        </w:rPr>
      </w:pPr>
    </w:p>
    <w:p w14:paraId="2893A586" w14:textId="5F9B2F96" w:rsidR="00566394" w:rsidRPr="00017277" w:rsidRDefault="00017277" w:rsidP="00017277">
      <w:pPr>
        <w:jc w:val="both"/>
        <w:rPr>
          <w:rFonts w:cs="Arial"/>
          <w:szCs w:val="20"/>
        </w:rPr>
      </w:pPr>
      <w:r w:rsidRPr="00AE211B">
        <w:rPr>
          <w:rFonts w:cs="Arial"/>
          <w:szCs w:val="20"/>
        </w:rPr>
        <w:t>However, due to the fact that ESMA is already in possession of much of the information required, we believe a TR already registered under EMIR and SFTR should be subject to a further deduction of the proposed fee.</w:t>
      </w:r>
    </w:p>
    <w:permEnd w:id="720729830"/>
    <w:p w14:paraId="76CD4680" w14:textId="22B0E973" w:rsidR="00CC38E9" w:rsidRDefault="00CC38E9" w:rsidP="00CC38E9">
      <w:r>
        <w:t>&lt;ESMA_QUESTION_TPF_2&gt;</w:t>
      </w:r>
    </w:p>
    <w:p w14:paraId="3A8DFF64" w14:textId="77777777" w:rsidR="00CC38E9" w:rsidRPr="00170D44" w:rsidRDefault="00CC38E9" w:rsidP="00170D44">
      <w:pPr>
        <w:rPr>
          <w:b/>
        </w:rPr>
      </w:pPr>
    </w:p>
    <w:p w14:paraId="51C5005B" w14:textId="03A634C5" w:rsidR="00170D44" w:rsidRDefault="00170D44" w:rsidP="00170D44">
      <w:pPr>
        <w:rPr>
          <w:b/>
        </w:rPr>
      </w:pPr>
      <w:r w:rsidRPr="00170D44">
        <w:rPr>
          <w:b/>
        </w:rPr>
        <w:t>Q 3: Do you agree with this proposal on registration fees in the event of simultaneous applications under EMIR, SFTR, and/or the Securitisation Regulation? Please elaborate on the reasons for your response.</w:t>
      </w:r>
    </w:p>
    <w:p w14:paraId="1A4322D0" w14:textId="64164F60" w:rsidR="00CC38E9" w:rsidRDefault="00CC38E9" w:rsidP="00170D44">
      <w:pPr>
        <w:rPr>
          <w:b/>
        </w:rPr>
      </w:pPr>
    </w:p>
    <w:p w14:paraId="46EF9CA3" w14:textId="0EFC04AE" w:rsidR="00CC38E9" w:rsidRDefault="00CC38E9" w:rsidP="00CC38E9">
      <w:r>
        <w:t>&lt;ESMA_QUESTION_TPF_3&gt;</w:t>
      </w:r>
    </w:p>
    <w:p w14:paraId="0EE289E5" w14:textId="0DAC1358" w:rsidR="00566394" w:rsidRPr="00017277" w:rsidRDefault="00017277" w:rsidP="00017277">
      <w:pPr>
        <w:jc w:val="both"/>
        <w:rPr>
          <w:rFonts w:cs="Arial"/>
          <w:szCs w:val="20"/>
        </w:rPr>
      </w:pPr>
      <w:permStart w:id="667945027" w:edGrp="everyone"/>
      <w:r w:rsidRPr="00AE211B">
        <w:rPr>
          <w:rFonts w:cs="Arial"/>
          <w:szCs w:val="20"/>
        </w:rPr>
        <w:t>No comments</w:t>
      </w:r>
    </w:p>
    <w:permEnd w:id="667945027"/>
    <w:p w14:paraId="7C34D478" w14:textId="1126FBD9" w:rsidR="00CC38E9" w:rsidRDefault="00CC38E9" w:rsidP="00CC38E9">
      <w:r>
        <w:t>&lt;ESMA_QUESTION_TPF_3&gt;</w:t>
      </w:r>
    </w:p>
    <w:p w14:paraId="46F01314" w14:textId="77777777" w:rsidR="00CC38E9" w:rsidRPr="00170D44" w:rsidRDefault="00CC38E9" w:rsidP="00170D44">
      <w:pPr>
        <w:rPr>
          <w:b/>
        </w:rPr>
      </w:pPr>
    </w:p>
    <w:p w14:paraId="0DAB714A" w14:textId="77777777" w:rsidR="00170D44" w:rsidRPr="00170D44" w:rsidRDefault="00170D44" w:rsidP="00170D44">
      <w:pPr>
        <w:rPr>
          <w:b/>
        </w:rPr>
      </w:pPr>
      <w:r w:rsidRPr="00170D44">
        <w:rPr>
          <w:b/>
        </w:rPr>
        <w:t>Q 4: Do you agree with this approach to determining applicable turnover? Please elaborate.</w:t>
      </w:r>
    </w:p>
    <w:p w14:paraId="6A3858B0" w14:textId="77777777" w:rsidR="00CC38E9" w:rsidRDefault="00CC38E9" w:rsidP="00170D44">
      <w:pPr>
        <w:rPr>
          <w:b/>
        </w:rPr>
      </w:pPr>
    </w:p>
    <w:p w14:paraId="29B712FA" w14:textId="6157750F" w:rsidR="00CC38E9" w:rsidRDefault="00CC38E9" w:rsidP="00CC38E9">
      <w:r>
        <w:t>&lt;ESMA_QUESTION_TPF_4&gt;</w:t>
      </w:r>
    </w:p>
    <w:p w14:paraId="40C62D27" w14:textId="73D9EB9F" w:rsidR="00017277" w:rsidRPr="00AE211B" w:rsidRDefault="00017277" w:rsidP="00017277">
      <w:pPr>
        <w:jc w:val="both"/>
        <w:rPr>
          <w:rFonts w:cs="Arial"/>
          <w:szCs w:val="20"/>
        </w:rPr>
      </w:pPr>
      <w:permStart w:id="1415123647" w:edGrp="everyone"/>
      <w:r w:rsidRPr="00AE211B">
        <w:rPr>
          <w:rFonts w:cs="Arial"/>
          <w:szCs w:val="20"/>
        </w:rPr>
        <w:t>LSEG support</w:t>
      </w:r>
      <w:r>
        <w:rPr>
          <w:rFonts w:cs="Arial"/>
          <w:szCs w:val="20"/>
        </w:rPr>
        <w:t>s</w:t>
      </w:r>
      <w:r w:rsidRPr="00AE211B">
        <w:rPr>
          <w:rFonts w:cs="Arial"/>
          <w:szCs w:val="20"/>
        </w:rPr>
        <w:t xml:space="preserve"> the principle that TR fees should be proportional to the TR turnover. This appears to be a simple and equitable solution.  However, we do not believe ancillary services should be included in the calculation of fees as supervisory efforts are essentially related to c</w:t>
      </w:r>
      <w:r>
        <w:rPr>
          <w:rFonts w:cs="Arial"/>
          <w:szCs w:val="20"/>
        </w:rPr>
        <w:t xml:space="preserve">ore reporting activities only. </w:t>
      </w:r>
    </w:p>
    <w:permEnd w:id="1415123647"/>
    <w:p w14:paraId="485D7935" w14:textId="5B135458" w:rsidR="00CC38E9" w:rsidRDefault="00CC38E9" w:rsidP="00CC38E9">
      <w:r>
        <w:t>&lt;ESMA_QUESTION_TPF_4&gt;</w:t>
      </w:r>
    </w:p>
    <w:p w14:paraId="0FDC51AE" w14:textId="77777777" w:rsidR="00CC38E9" w:rsidRDefault="00CC38E9" w:rsidP="00170D44">
      <w:pPr>
        <w:rPr>
          <w:b/>
        </w:rPr>
      </w:pPr>
    </w:p>
    <w:p w14:paraId="0525C947" w14:textId="76BEC6C4" w:rsidR="00170D44" w:rsidRPr="00170D44" w:rsidRDefault="00170D44" w:rsidP="00170D44">
      <w:pPr>
        <w:rPr>
          <w:b/>
        </w:rPr>
      </w:pPr>
      <w:r w:rsidRPr="00170D44">
        <w:rPr>
          <w:b/>
        </w:rPr>
        <w:t>Q 5: Do you agree with the proposed minimum supervisory fee arrangements? Please elaborate on the reasons for your response.</w:t>
      </w:r>
    </w:p>
    <w:p w14:paraId="6F712B12" w14:textId="77777777" w:rsidR="00CC38E9" w:rsidRDefault="00CC38E9" w:rsidP="00170D44">
      <w:pPr>
        <w:rPr>
          <w:b/>
        </w:rPr>
      </w:pPr>
    </w:p>
    <w:p w14:paraId="6A6252A9" w14:textId="19237288" w:rsidR="00CC38E9" w:rsidRDefault="00CC38E9" w:rsidP="00CC38E9">
      <w:r>
        <w:t>&lt;ESMA_QUESTION_TPF_5&gt;</w:t>
      </w:r>
    </w:p>
    <w:p w14:paraId="6434AA8E" w14:textId="3300480A" w:rsidR="00566394" w:rsidRPr="00017277" w:rsidRDefault="00017277" w:rsidP="00017277">
      <w:pPr>
        <w:jc w:val="both"/>
        <w:rPr>
          <w:rFonts w:cs="Arial"/>
          <w:szCs w:val="20"/>
        </w:rPr>
      </w:pPr>
      <w:permStart w:id="1165976821" w:edGrp="everyone"/>
      <w:r w:rsidRPr="00AE211B">
        <w:rPr>
          <w:rFonts w:cs="Arial"/>
          <w:szCs w:val="20"/>
        </w:rPr>
        <w:t>LSEG fully supports the concept of a minimum supervisory fee for all TRs. We recognise that the min</w:t>
      </w:r>
      <w:r w:rsidRPr="00AE211B">
        <w:rPr>
          <w:rFonts w:cs="Arial"/>
          <w:szCs w:val="20"/>
        </w:rPr>
        <w:t>i</w:t>
      </w:r>
      <w:r w:rsidRPr="00AE211B">
        <w:rPr>
          <w:rFonts w:cs="Arial"/>
          <w:szCs w:val="20"/>
        </w:rPr>
        <w:t>mum of supervisory activity would be regulation specific, and would therefore also agree that an entity operating as a TR for both EMIR and SFTR should be subject to a minimum supervisory fee for each.</w:t>
      </w:r>
    </w:p>
    <w:permEnd w:id="1165976821"/>
    <w:p w14:paraId="70FF2C34" w14:textId="4F294BB2" w:rsidR="00CC38E9" w:rsidRDefault="00CC38E9" w:rsidP="00CC38E9">
      <w:r>
        <w:t>&lt;ESMA_QUESTION_TPF_5&gt;</w:t>
      </w:r>
    </w:p>
    <w:p w14:paraId="32B60DA2" w14:textId="77777777" w:rsidR="00CC38E9" w:rsidRDefault="00CC38E9" w:rsidP="00170D44">
      <w:pPr>
        <w:rPr>
          <w:b/>
        </w:rPr>
      </w:pPr>
    </w:p>
    <w:p w14:paraId="15A74E69" w14:textId="3FDD9551" w:rsidR="00170D44" w:rsidRPr="00170D44" w:rsidRDefault="00170D44" w:rsidP="00170D44">
      <w:pPr>
        <w:rPr>
          <w:b/>
        </w:rPr>
      </w:pPr>
      <w:r w:rsidRPr="00170D44">
        <w:rPr>
          <w:b/>
        </w:rPr>
        <w:t>Q 6: Do you agree with the proposed first-year fee arrangements? Please elaborate on the reasons for your response.</w:t>
      </w:r>
    </w:p>
    <w:p w14:paraId="0A787229" w14:textId="77777777" w:rsidR="00CC38E9" w:rsidRDefault="00CC38E9" w:rsidP="00170D44">
      <w:pPr>
        <w:rPr>
          <w:b/>
        </w:rPr>
      </w:pPr>
    </w:p>
    <w:p w14:paraId="1F459898" w14:textId="2177375A" w:rsidR="00CC38E9" w:rsidRDefault="00CC38E9" w:rsidP="00CC38E9">
      <w:r>
        <w:t>&lt;ESMA_QUESTION_TPF_6&gt;</w:t>
      </w:r>
    </w:p>
    <w:p w14:paraId="79D6F50A" w14:textId="333690C6" w:rsidR="00566394" w:rsidRDefault="0076604B" w:rsidP="00566394">
      <w:permStart w:id="391317597" w:edGrp="everyone"/>
      <w:r>
        <w:rPr>
          <w:rFonts w:cs="Arial"/>
          <w:szCs w:val="20"/>
        </w:rPr>
        <w:t>LSEG</w:t>
      </w:r>
      <w:r w:rsidRPr="00AE211B">
        <w:rPr>
          <w:rFonts w:cs="Arial"/>
          <w:szCs w:val="20"/>
        </w:rPr>
        <w:t xml:space="preserve"> ha</w:t>
      </w:r>
      <w:r>
        <w:rPr>
          <w:rFonts w:cs="Arial"/>
          <w:szCs w:val="20"/>
        </w:rPr>
        <w:t>s</w:t>
      </w:r>
      <w:r w:rsidRPr="00AE211B">
        <w:rPr>
          <w:rFonts w:cs="Arial"/>
          <w:szCs w:val="20"/>
        </w:rPr>
        <w:t xml:space="preserve"> no objections to this approach.</w:t>
      </w:r>
    </w:p>
    <w:permEnd w:id="391317597"/>
    <w:p w14:paraId="122886A8" w14:textId="2D346B31" w:rsidR="00CC38E9" w:rsidRDefault="00CC38E9" w:rsidP="00CC38E9">
      <w:r>
        <w:t>&lt;ESMA_QUESTION_TPF_6&gt;</w:t>
      </w:r>
    </w:p>
    <w:p w14:paraId="652754C9" w14:textId="77777777" w:rsidR="00CC38E9" w:rsidRDefault="00CC38E9" w:rsidP="00170D44">
      <w:pPr>
        <w:rPr>
          <w:b/>
        </w:rPr>
      </w:pPr>
    </w:p>
    <w:p w14:paraId="4E77CCAA" w14:textId="7CFBDBAC" w:rsidR="00170D44" w:rsidRPr="00170D44" w:rsidRDefault="00170D44" w:rsidP="00170D44">
      <w:pPr>
        <w:rPr>
          <w:b/>
        </w:rPr>
      </w:pPr>
      <w:r w:rsidRPr="00170D44">
        <w:rPr>
          <w:b/>
        </w:rPr>
        <w:t>Q 7: Do you agree with these proposed annual supervisory fee arrangements? Please elaborate on the reasons for your response.</w:t>
      </w:r>
    </w:p>
    <w:p w14:paraId="32BCAB2C" w14:textId="77777777" w:rsidR="00CC38E9" w:rsidRDefault="00CC38E9" w:rsidP="00170D44">
      <w:pPr>
        <w:rPr>
          <w:b/>
        </w:rPr>
      </w:pPr>
    </w:p>
    <w:p w14:paraId="77BA218F" w14:textId="58AFB9E3" w:rsidR="00CC38E9" w:rsidRDefault="00CC38E9" w:rsidP="00CC38E9">
      <w:r>
        <w:t>&lt;ESMA_QUESTION_TPF_7&gt;</w:t>
      </w:r>
    </w:p>
    <w:p w14:paraId="7DBABAC9" w14:textId="5EC61141" w:rsidR="00566394" w:rsidRDefault="0076604B" w:rsidP="00566394">
      <w:permStart w:id="361847323" w:edGrp="everyone"/>
      <w:r w:rsidRPr="00AE211B">
        <w:rPr>
          <w:rFonts w:cs="Arial"/>
          <w:szCs w:val="20"/>
        </w:rPr>
        <w:t>LSEG ha</w:t>
      </w:r>
      <w:r>
        <w:rPr>
          <w:rFonts w:cs="Arial"/>
          <w:szCs w:val="20"/>
        </w:rPr>
        <w:t>s</w:t>
      </w:r>
      <w:r w:rsidRPr="00AE211B">
        <w:rPr>
          <w:rFonts w:cs="Arial"/>
          <w:szCs w:val="20"/>
        </w:rPr>
        <w:t xml:space="preserve"> no objections to this approach.</w:t>
      </w:r>
    </w:p>
    <w:permEnd w:id="361847323"/>
    <w:p w14:paraId="1972D6A5" w14:textId="01DEF95A" w:rsidR="00CC38E9" w:rsidRDefault="00CC38E9" w:rsidP="00CC38E9">
      <w:r>
        <w:lastRenderedPageBreak/>
        <w:t>&lt;ESMA_QUESTION_TPF_7&gt;</w:t>
      </w:r>
    </w:p>
    <w:p w14:paraId="5CF9B8FF" w14:textId="77777777" w:rsidR="00CC38E9" w:rsidRDefault="00CC38E9" w:rsidP="00170D44">
      <w:pPr>
        <w:rPr>
          <w:b/>
        </w:rPr>
      </w:pPr>
    </w:p>
    <w:p w14:paraId="64F36A46" w14:textId="37FC168C" w:rsidR="00170D44" w:rsidRPr="00170D44" w:rsidRDefault="00170D44" w:rsidP="00170D44">
      <w:pPr>
        <w:rPr>
          <w:b/>
        </w:rPr>
      </w:pPr>
      <w:r w:rsidRPr="00170D44">
        <w:rPr>
          <w:b/>
        </w:rPr>
        <w:t>Q 8: Do you agree with the proposed arrangements for the calculation of annual securitisation repository supervisory fees in the first two full years following a firm’s registration? Please elab</w:t>
      </w:r>
      <w:r w:rsidRPr="00170D44">
        <w:rPr>
          <w:b/>
        </w:rPr>
        <w:t>o</w:t>
      </w:r>
      <w:r w:rsidRPr="00170D44">
        <w:rPr>
          <w:b/>
        </w:rPr>
        <w:t>rate on the reasons for your response.</w:t>
      </w:r>
    </w:p>
    <w:p w14:paraId="6A5C17F8" w14:textId="77777777" w:rsidR="00CC38E9" w:rsidRDefault="00CC38E9" w:rsidP="00170D44">
      <w:pPr>
        <w:rPr>
          <w:b/>
        </w:rPr>
      </w:pPr>
    </w:p>
    <w:p w14:paraId="139A4C05" w14:textId="36001061" w:rsidR="00CC38E9" w:rsidRDefault="00CC38E9" w:rsidP="00CC38E9">
      <w:r>
        <w:t>&lt;ESMA_QUESTION_TPF_8&gt;</w:t>
      </w:r>
    </w:p>
    <w:p w14:paraId="38C6FD70" w14:textId="35186D4C" w:rsidR="00566394" w:rsidRDefault="0076604B" w:rsidP="00566394">
      <w:permStart w:id="1203061058" w:edGrp="everyone"/>
      <w:r w:rsidRPr="00AE211B">
        <w:rPr>
          <w:rFonts w:cs="Arial"/>
          <w:szCs w:val="20"/>
        </w:rPr>
        <w:t>LSEG believe</w:t>
      </w:r>
      <w:r>
        <w:rPr>
          <w:rFonts w:cs="Arial"/>
          <w:szCs w:val="20"/>
        </w:rPr>
        <w:t>s</w:t>
      </w:r>
      <w:r w:rsidRPr="00AE211B">
        <w:rPr>
          <w:rFonts w:cs="Arial"/>
          <w:szCs w:val="20"/>
        </w:rPr>
        <w:t xml:space="preserve"> this approach is fair and logical.</w:t>
      </w:r>
    </w:p>
    <w:permEnd w:id="1203061058"/>
    <w:p w14:paraId="737BFD51" w14:textId="22F49D0A" w:rsidR="00CC38E9" w:rsidRDefault="00CC38E9" w:rsidP="00CC38E9">
      <w:r>
        <w:t>&lt;ESMA_QUESTION_TPF_8&gt;</w:t>
      </w:r>
    </w:p>
    <w:p w14:paraId="05A0827B" w14:textId="77777777" w:rsidR="00CC38E9" w:rsidRDefault="00CC38E9" w:rsidP="00170D44">
      <w:pPr>
        <w:rPr>
          <w:b/>
        </w:rPr>
      </w:pPr>
    </w:p>
    <w:p w14:paraId="6940FB6F" w14:textId="0B0CD052" w:rsidR="00170D44" w:rsidRPr="00170D44" w:rsidRDefault="00170D44" w:rsidP="00170D44">
      <w:pPr>
        <w:rPr>
          <w:b/>
        </w:rPr>
      </w:pPr>
      <w:r w:rsidRPr="00170D44">
        <w:rPr>
          <w:b/>
        </w:rPr>
        <w:t>Q 9: Do you agree with the proposed timing relating to the payment of new registration and exte</w:t>
      </w:r>
      <w:r w:rsidRPr="00170D44">
        <w:rPr>
          <w:b/>
        </w:rPr>
        <w:t>n</w:t>
      </w:r>
      <w:r w:rsidRPr="00170D44">
        <w:rPr>
          <w:b/>
        </w:rPr>
        <w:t>sion of registration fees? Please elaborate on the reasons for your response.</w:t>
      </w:r>
    </w:p>
    <w:p w14:paraId="6B518539" w14:textId="77777777" w:rsidR="00CC38E9" w:rsidRDefault="00CC38E9" w:rsidP="00170D44">
      <w:pPr>
        <w:rPr>
          <w:b/>
        </w:rPr>
      </w:pPr>
    </w:p>
    <w:p w14:paraId="3EAADEA6" w14:textId="3262AF5F" w:rsidR="00CC38E9" w:rsidRDefault="00CC38E9" w:rsidP="00CC38E9">
      <w:r>
        <w:t>&lt;ESMA_QUESTION_TPF_9&gt;</w:t>
      </w:r>
    </w:p>
    <w:p w14:paraId="627E1FB4" w14:textId="7A53DA71" w:rsidR="00566394" w:rsidRDefault="0076604B" w:rsidP="00566394">
      <w:permStart w:id="1200949086" w:edGrp="everyone"/>
      <w:r>
        <w:rPr>
          <w:rFonts w:cs="Arial"/>
          <w:szCs w:val="20"/>
        </w:rPr>
        <w:t>LSEG has</w:t>
      </w:r>
      <w:r w:rsidRPr="00AE211B">
        <w:rPr>
          <w:rFonts w:cs="Arial"/>
          <w:szCs w:val="20"/>
        </w:rPr>
        <w:t xml:space="preserve"> no objections to this approach.</w:t>
      </w:r>
    </w:p>
    <w:permEnd w:id="1200949086"/>
    <w:p w14:paraId="0D519E8A" w14:textId="11D9A54D" w:rsidR="00CC38E9" w:rsidRDefault="00CC38E9" w:rsidP="00CC38E9">
      <w:r>
        <w:t>&lt;ESMA_QUESTION_TPF_9&gt;</w:t>
      </w:r>
    </w:p>
    <w:p w14:paraId="72186405" w14:textId="77777777" w:rsidR="00CC38E9" w:rsidRDefault="00CC38E9" w:rsidP="00170D44">
      <w:pPr>
        <w:rPr>
          <w:b/>
        </w:rPr>
      </w:pPr>
    </w:p>
    <w:p w14:paraId="7CFAC2C3" w14:textId="206587D3" w:rsidR="00170D44" w:rsidRPr="00170D44" w:rsidRDefault="00170D44" w:rsidP="00170D44">
      <w:pPr>
        <w:rPr>
          <w:b/>
        </w:rPr>
      </w:pPr>
      <w:r w:rsidRPr="00170D44">
        <w:rPr>
          <w:b/>
        </w:rPr>
        <w:t>Q 10: Do you have any comments on the proposed reimbursement arrangements? Please elab</w:t>
      </w:r>
      <w:r w:rsidRPr="00170D44">
        <w:rPr>
          <w:b/>
        </w:rPr>
        <w:t>o</w:t>
      </w:r>
      <w:r w:rsidRPr="00170D44">
        <w:rPr>
          <w:b/>
        </w:rPr>
        <w:t>rate on the reasons for your response.</w:t>
      </w:r>
    </w:p>
    <w:p w14:paraId="26FB3FBD" w14:textId="77777777" w:rsidR="00CC38E9" w:rsidRDefault="00CC38E9" w:rsidP="00170D44">
      <w:pPr>
        <w:rPr>
          <w:b/>
        </w:rPr>
      </w:pPr>
    </w:p>
    <w:p w14:paraId="3431BDA4" w14:textId="7D25E6C2" w:rsidR="00CC38E9" w:rsidRDefault="00CC38E9" w:rsidP="00CC38E9">
      <w:r>
        <w:t>&lt;ESMA_QUESTION_TPF_10&gt;</w:t>
      </w:r>
    </w:p>
    <w:p w14:paraId="6981D3AE" w14:textId="61D70583" w:rsidR="00566394" w:rsidRDefault="0076604B" w:rsidP="00566394">
      <w:permStart w:id="1873353024" w:edGrp="everyone"/>
      <w:r w:rsidRPr="00AE211B">
        <w:rPr>
          <w:rFonts w:cs="Arial"/>
          <w:szCs w:val="20"/>
        </w:rPr>
        <w:t>LSEG ha</w:t>
      </w:r>
      <w:r>
        <w:rPr>
          <w:rFonts w:cs="Arial"/>
          <w:szCs w:val="20"/>
        </w:rPr>
        <w:t>s</w:t>
      </w:r>
      <w:r w:rsidRPr="00AE211B">
        <w:rPr>
          <w:rFonts w:cs="Arial"/>
          <w:szCs w:val="20"/>
        </w:rPr>
        <w:t xml:space="preserve"> no objections to this approach.</w:t>
      </w:r>
    </w:p>
    <w:permEnd w:id="1873353024"/>
    <w:p w14:paraId="39A57922" w14:textId="584F1EB4" w:rsidR="00CC38E9" w:rsidRDefault="00CC38E9" w:rsidP="00CC38E9">
      <w:r>
        <w:t>&lt;ESMA_QUESTION_TPF_10&gt;</w:t>
      </w:r>
    </w:p>
    <w:p w14:paraId="7083AC58" w14:textId="77777777" w:rsidR="00CC38E9" w:rsidRDefault="00CC38E9" w:rsidP="00170D44">
      <w:pPr>
        <w:rPr>
          <w:b/>
        </w:rPr>
      </w:pPr>
    </w:p>
    <w:p w14:paraId="3B0EB331" w14:textId="3B98D081" w:rsidR="00170D44" w:rsidRPr="00170D44" w:rsidRDefault="00170D44" w:rsidP="00170D44">
      <w:pPr>
        <w:rPr>
          <w:b/>
        </w:rPr>
      </w:pPr>
      <w:r w:rsidRPr="00170D44">
        <w:rPr>
          <w:b/>
        </w:rPr>
        <w:t>Q 11: Do you agree with the proposed timing of the payments of annual securitisation repository supervisory fees? Please elaborate on the reasons for your response.</w:t>
      </w:r>
    </w:p>
    <w:p w14:paraId="5B3C5FF2" w14:textId="77777777" w:rsidR="00CC38E9" w:rsidRDefault="00CC38E9" w:rsidP="00170D44">
      <w:pPr>
        <w:rPr>
          <w:b/>
        </w:rPr>
      </w:pPr>
    </w:p>
    <w:p w14:paraId="3A4FF6CE" w14:textId="5A22D1CE" w:rsidR="00CC38E9" w:rsidRDefault="00CC38E9" w:rsidP="00CC38E9">
      <w:r>
        <w:t>&lt;ESMA_QUESTION_TPF_11&gt;</w:t>
      </w:r>
    </w:p>
    <w:p w14:paraId="3A3B8CCE" w14:textId="1984D8C2" w:rsidR="00566394" w:rsidRDefault="0076604B" w:rsidP="00566394">
      <w:permStart w:id="396714981" w:edGrp="everyone"/>
      <w:r w:rsidRPr="00AE211B">
        <w:rPr>
          <w:rFonts w:cs="Arial"/>
          <w:szCs w:val="20"/>
        </w:rPr>
        <w:t>LSEG ha</w:t>
      </w:r>
      <w:r>
        <w:rPr>
          <w:rFonts w:cs="Arial"/>
          <w:szCs w:val="20"/>
        </w:rPr>
        <w:t>s</w:t>
      </w:r>
      <w:r w:rsidRPr="00AE211B">
        <w:rPr>
          <w:rFonts w:cs="Arial"/>
          <w:szCs w:val="20"/>
        </w:rPr>
        <w:t xml:space="preserve"> no objections to this approach.</w:t>
      </w:r>
    </w:p>
    <w:permEnd w:id="396714981"/>
    <w:p w14:paraId="5061A7C8" w14:textId="78A0B961" w:rsidR="00CC38E9" w:rsidRDefault="00CC38E9" w:rsidP="00CC38E9">
      <w:r>
        <w:t>&lt;ESMA_QUESTION_TPF_11&gt;</w:t>
      </w:r>
    </w:p>
    <w:p w14:paraId="2DA91C27" w14:textId="77777777" w:rsidR="00CC38E9" w:rsidRDefault="00CC38E9" w:rsidP="00170D44">
      <w:pPr>
        <w:rPr>
          <w:b/>
        </w:rPr>
      </w:pPr>
    </w:p>
    <w:p w14:paraId="49068E9F" w14:textId="1FB99580" w:rsidR="00EF5FB9" w:rsidRPr="00170D44" w:rsidRDefault="00170D44" w:rsidP="00170D44">
      <w:pPr>
        <w:rPr>
          <w:rFonts w:cstheme="minorHAnsi"/>
          <w:b/>
        </w:rPr>
      </w:pPr>
      <w:r w:rsidRPr="00170D44">
        <w:rPr>
          <w:b/>
        </w:rPr>
        <w:t>Q 12: Do you agree with the proposed approach to dealing with the reimbursement of costs to the competent authorities in case of delegation of ESMA tasks under Article 14(1) of the Securitisation Regulation? Please elaborate on the reasons for your response</w:t>
      </w:r>
      <w:r w:rsidRPr="00170D44">
        <w:rPr>
          <w:rFonts w:cstheme="minorHAnsi"/>
          <w:b/>
        </w:rPr>
        <w:t xml:space="preserve"> </w:t>
      </w:r>
    </w:p>
    <w:p w14:paraId="5470E707" w14:textId="77777777" w:rsidR="00CC38E9" w:rsidRDefault="00CC38E9" w:rsidP="00CC38E9"/>
    <w:p w14:paraId="5F0452BC" w14:textId="40B40000" w:rsidR="00CC38E9" w:rsidRDefault="00CC38E9" w:rsidP="00CC38E9">
      <w:r>
        <w:t>&lt;ESMA_QUESTION_TPF_12&gt;</w:t>
      </w:r>
    </w:p>
    <w:p w14:paraId="6F8C048D" w14:textId="52AB60D0" w:rsidR="00566394" w:rsidRDefault="0076604B" w:rsidP="00566394">
      <w:permStart w:id="213736560" w:edGrp="everyone"/>
      <w:r w:rsidRPr="00AE211B">
        <w:rPr>
          <w:rFonts w:cs="Arial"/>
          <w:szCs w:val="20"/>
        </w:rPr>
        <w:t>LSEG ha</w:t>
      </w:r>
      <w:r>
        <w:rPr>
          <w:rFonts w:cs="Arial"/>
          <w:szCs w:val="20"/>
        </w:rPr>
        <w:t>s</w:t>
      </w:r>
      <w:r w:rsidRPr="00AE211B">
        <w:rPr>
          <w:rFonts w:cs="Arial"/>
          <w:szCs w:val="20"/>
        </w:rPr>
        <w:t xml:space="preserve"> no objections to this approach.</w:t>
      </w:r>
    </w:p>
    <w:permEnd w:id="213736560"/>
    <w:p w14:paraId="0A808CBC" w14:textId="14B491E0" w:rsidR="00CC38E9" w:rsidRDefault="00CC38E9" w:rsidP="00CC38E9">
      <w:r>
        <w:t>&lt;ESMA_QUESTION_TPF_12&gt;</w:t>
      </w:r>
    </w:p>
    <w:p w14:paraId="41C71EE7" w14:textId="77777777" w:rsidR="00CC38E9" w:rsidRPr="00CC38E9" w:rsidRDefault="00CC38E9" w:rsidP="00CC38E9">
      <w:pPr>
        <w:rPr>
          <w:lang w:eastAsia="en-US"/>
        </w:rPr>
      </w:pPr>
    </w:p>
    <w:p w14:paraId="72D09023" w14:textId="160409F8" w:rsidR="00EF5FB9" w:rsidRDefault="00EF5FB9" w:rsidP="00EF5FB9">
      <w:pPr>
        <w:rPr>
          <w:lang w:eastAsia="en-US"/>
        </w:rPr>
      </w:pPr>
    </w:p>
    <w:p w14:paraId="417138DD" w14:textId="77777777" w:rsidR="00820CBA" w:rsidRPr="00820CBA" w:rsidRDefault="00820CBA" w:rsidP="00820CBA">
      <w:pPr>
        <w:rPr>
          <w:lang w:eastAsia="en-US"/>
        </w:rPr>
      </w:pPr>
    </w:p>
    <w:sectPr w:rsidR="00820CBA" w:rsidRPr="00820CBA"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0DDF7" w14:textId="77777777" w:rsidR="00C56BB2" w:rsidRDefault="00C56BB2">
      <w:r>
        <w:separator/>
      </w:r>
    </w:p>
    <w:p w14:paraId="48105554" w14:textId="77777777" w:rsidR="00C56BB2" w:rsidRDefault="00C56BB2"/>
  </w:endnote>
  <w:endnote w:type="continuationSeparator" w:id="0">
    <w:p w14:paraId="46FF3394" w14:textId="77777777" w:rsidR="00C56BB2" w:rsidRDefault="00C56BB2">
      <w:r>
        <w:continuationSeparator/>
      </w:r>
    </w:p>
    <w:p w14:paraId="476A8769" w14:textId="77777777" w:rsidR="00C56BB2" w:rsidRDefault="00C56BB2"/>
  </w:endnote>
  <w:endnote w:type="continuationNotice" w:id="1">
    <w:p w14:paraId="26043E12" w14:textId="77777777" w:rsidR="00C56BB2" w:rsidRDefault="00C56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Free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B6F01C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B4B16">
            <w:rPr>
              <w:rFonts w:cs="Arial"/>
              <w:noProof/>
              <w:sz w:val="22"/>
              <w:szCs w:val="22"/>
            </w:rPr>
            <w:t>5</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A7C89" w14:textId="77777777" w:rsidR="00C56BB2" w:rsidRDefault="00C56BB2">
      <w:r>
        <w:separator/>
      </w:r>
    </w:p>
    <w:p w14:paraId="42F86704" w14:textId="77777777" w:rsidR="00C56BB2" w:rsidRDefault="00C56BB2"/>
  </w:footnote>
  <w:footnote w:type="continuationSeparator" w:id="0">
    <w:p w14:paraId="3EFE61FB" w14:textId="77777777" w:rsidR="00C56BB2" w:rsidRDefault="00C56BB2">
      <w:r>
        <w:continuationSeparator/>
      </w:r>
    </w:p>
    <w:p w14:paraId="4001ADCE" w14:textId="77777777" w:rsidR="00C56BB2" w:rsidRDefault="00C56BB2"/>
  </w:footnote>
  <w:footnote w:type="continuationNotice" w:id="1">
    <w:p w14:paraId="06B8FEAA" w14:textId="77777777" w:rsidR="00C56BB2" w:rsidRDefault="00C56B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Header"/>
    </w:pPr>
    <w:r>
      <w:rPr>
        <w:noProof/>
        <w:lang w:eastAsia="zh-CN"/>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Header"/>
      <w:jc w:val="right"/>
    </w:pPr>
    <w:r>
      <w:rPr>
        <w:noProof/>
        <w:lang w:eastAsia="zh-CN"/>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zh-CN"/>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fxaKDSpQpEOS2EVj3XU0ATJgDJfdc8KsNvqHcNgaSllQ+nI47KilULoeWmlm4UAKxHeN9iaDMFvqrzIfsGCvJQ==" w:salt="I0g7tFBxDSNF/MJsKtfnx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277"/>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B16"/>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96460"/>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C22"/>
    <w:rsid w:val="003D6FCB"/>
    <w:rsid w:val="003E0F84"/>
    <w:rsid w:val="003E1FF3"/>
    <w:rsid w:val="003E3ACA"/>
    <w:rsid w:val="003E50EA"/>
    <w:rsid w:val="003E68C7"/>
    <w:rsid w:val="003E79B0"/>
    <w:rsid w:val="003F0403"/>
    <w:rsid w:val="003F1094"/>
    <w:rsid w:val="003F2E45"/>
    <w:rsid w:val="003F3EFE"/>
    <w:rsid w:val="003F40B8"/>
    <w:rsid w:val="003F470F"/>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04B"/>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28F"/>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4AA4"/>
    <w:rsid w:val="00C56438"/>
    <w:rsid w:val="00C56BB2"/>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a090d947-cb5a-4e71-a094-4f979ca4aec0"/>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3758B6F6-ECFE-41EE-9D92-260CC3EE0578}">
  <ds:schemaRefs>
    <ds:schemaRef ds:uri="http://schemas.openxmlformats.org/officeDocument/2006/bibliography"/>
  </ds:schemaRefs>
</ds:datastoreItem>
</file>

<file path=customXml/itemProps6.xml><?xml version="1.0" encoding="utf-8"?>
<ds:datastoreItem xmlns:ds="http://schemas.openxmlformats.org/officeDocument/2006/customXml" ds:itemID="{31FA5308-DDC1-4331-A87C-B2A79C16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1219</Words>
  <Characters>7437</Characters>
  <Application>Microsoft Office Word</Application>
  <DocSecurity>8</DocSecurity>
  <Lines>61</Lines>
  <Paragraphs>17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8639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Xavier Solano</cp:lastModifiedBy>
  <cp:revision>3</cp:revision>
  <cp:lastPrinted>2015-02-18T11:01:00Z</cp:lastPrinted>
  <dcterms:created xsi:type="dcterms:W3CDTF">2018-05-23T10:43:00Z</dcterms:created>
  <dcterms:modified xsi:type="dcterms:W3CDTF">2018-05-23T10:45:00Z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