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tblPr>
      <w:tblGrid>
        <w:gridCol w:w="9646"/>
      </w:tblGrid>
      <w:tr w:rsidR="006F4535" w:rsidRPr="00616B9B" w:rsidTr="006E0A4F">
        <w:trPr>
          <w:trHeight w:hRule="exact" w:val="2475"/>
        </w:trPr>
        <w:tc>
          <w:tcPr>
            <w:tcW w:w="9646" w:type="dxa"/>
            <w:vAlign w:val="bottom"/>
          </w:tcPr>
          <w:p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996770">
              <w:rPr>
                <w:rFonts w:cs="Arial"/>
                <w:szCs w:val="56"/>
              </w:rPr>
              <w:t>Third Party Firm</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9A3017" w:rsidRPr="00E40A5C" w:rsidRDefault="009A3017" w:rsidP="009A3017">
      <w:pPr>
        <w:spacing w:after="240"/>
        <w:jc w:val="both"/>
        <w:rPr>
          <w:rStyle w:val="nfasissutil"/>
          <w:b w:val="0"/>
          <w:sz w:val="22"/>
        </w:rPr>
      </w:pPr>
      <w:r w:rsidRPr="00E40A5C">
        <w:rPr>
          <w:rStyle w:val="nfasissutil"/>
          <w:b w:val="0"/>
          <w:sz w:val="22"/>
        </w:rPr>
        <w:t xml:space="preserve">ESMA invites responses to the questions set out throughout </w:t>
      </w:r>
      <w:r w:rsidR="00963D60">
        <w:rPr>
          <w:rStyle w:val="nfasissutil"/>
          <w:b w:val="0"/>
          <w:sz w:val="22"/>
        </w:rPr>
        <w:t>its</w:t>
      </w:r>
      <w:r w:rsidR="00963D60" w:rsidRPr="00E40A5C">
        <w:rPr>
          <w:rStyle w:val="nfasissutil"/>
          <w:b w:val="0"/>
          <w:sz w:val="22"/>
        </w:rPr>
        <w:t xml:space="preserve"> </w:t>
      </w:r>
      <w:r w:rsidRPr="00E40A5C">
        <w:rPr>
          <w:rStyle w:val="nfasissutil"/>
          <w:b w:val="0"/>
          <w:sz w:val="22"/>
        </w:rPr>
        <w:t>Consultation Paper</w:t>
      </w:r>
      <w:r w:rsidR="00963D60">
        <w:rPr>
          <w:rStyle w:val="nfasissutil"/>
          <w:b w:val="0"/>
          <w:sz w:val="22"/>
        </w:rPr>
        <w:t xml:space="preserve"> on </w:t>
      </w:r>
      <w:r w:rsidR="00996770">
        <w:rPr>
          <w:rStyle w:val="nfasissutil"/>
          <w:b w:val="0"/>
          <w:sz w:val="22"/>
        </w:rPr>
        <w:t xml:space="preserve">Third Party </w:t>
      </w:r>
      <w:r w:rsidR="00996770" w:rsidRPr="001D5360">
        <w:rPr>
          <w:rStyle w:val="nfasissutil"/>
          <w:b w:val="0"/>
          <w:sz w:val="22"/>
        </w:rPr>
        <w:t>Firm</w:t>
      </w:r>
      <w:r w:rsidR="00963D60" w:rsidRPr="001D5360">
        <w:rPr>
          <w:rStyle w:val="nfasissutil"/>
          <w:b w:val="0"/>
          <w:sz w:val="22"/>
        </w:rPr>
        <w:t xml:space="preserve"> (ESMA</w:t>
      </w:r>
      <w:r w:rsidR="001D5360" w:rsidRPr="001D5360">
        <w:rPr>
          <w:rStyle w:val="nfasissutil"/>
          <w:b w:val="0"/>
          <w:sz w:val="22"/>
        </w:rPr>
        <w:t>33-128-108</w:t>
      </w:r>
      <w:r w:rsidR="00963D60" w:rsidRPr="001D5360">
        <w:rPr>
          <w:rStyle w:val="nfasissutil"/>
          <w:b w:val="0"/>
          <w:sz w:val="22"/>
        </w:rPr>
        <w:t>)</w:t>
      </w:r>
      <w:r w:rsidRPr="001D5360">
        <w:rPr>
          <w:rStyle w:val="nfasissutil"/>
          <w:b w:val="0"/>
          <w:sz w:val="22"/>
        </w:rPr>
        <w:t>.</w:t>
      </w:r>
      <w:r w:rsidRPr="00E40A5C">
        <w:rPr>
          <w:rStyle w:val="nfasissutil"/>
          <w:b w:val="0"/>
          <w:sz w:val="22"/>
        </w:rPr>
        <w:t xml:space="preserve"> Responses are most helpful if they:</w:t>
      </w:r>
    </w:p>
    <w:p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respond to the question stated;</w:t>
      </w:r>
    </w:p>
    <w:p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contain a clear rationale; and</w:t>
      </w:r>
    </w:p>
    <w:p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describe any alternatives ESMA should consider.</w:t>
      </w:r>
    </w:p>
    <w:p w:rsidR="009A3017" w:rsidRPr="00E40A5C" w:rsidRDefault="009A3017" w:rsidP="009A3017">
      <w:pPr>
        <w:spacing w:after="240"/>
        <w:jc w:val="both"/>
        <w:rPr>
          <w:rStyle w:val="nfasissutil"/>
          <w:b w:val="0"/>
          <w:sz w:val="22"/>
        </w:rPr>
      </w:pPr>
      <w:r w:rsidRPr="00E40A5C">
        <w:rPr>
          <w:rStyle w:val="nfasissutil"/>
          <w:b w:val="0"/>
          <w:sz w:val="22"/>
        </w:rPr>
        <w:t xml:space="preserve">ESMA will consider all responses received by </w:t>
      </w:r>
      <w:r w:rsidR="001D5360" w:rsidRPr="001D5360">
        <w:rPr>
          <w:rStyle w:val="nfasissutil"/>
          <w:b w:val="0"/>
          <w:sz w:val="22"/>
        </w:rPr>
        <w:t>1</w:t>
      </w:r>
      <w:r w:rsidR="005C6485" w:rsidRPr="001D5360">
        <w:rPr>
          <w:rStyle w:val="nfasissutil"/>
          <w:b w:val="0"/>
          <w:sz w:val="22"/>
        </w:rPr>
        <w:t>9 March 2018</w:t>
      </w:r>
      <w:r w:rsidRPr="001D5360">
        <w:rPr>
          <w:rStyle w:val="nfasissutil"/>
          <w:b w:val="0"/>
          <w:sz w:val="22"/>
        </w:rPr>
        <w:t>.</w:t>
      </w:r>
    </w:p>
    <w:p w:rsidR="009A3017" w:rsidRPr="00E40A5C" w:rsidRDefault="009A3017" w:rsidP="009A3017">
      <w:pPr>
        <w:spacing w:after="120"/>
        <w:jc w:val="both"/>
        <w:rPr>
          <w:rStyle w:val="nfasissutil"/>
          <w:sz w:val="22"/>
        </w:rPr>
      </w:pPr>
      <w:r w:rsidRPr="00E40A5C">
        <w:rPr>
          <w:rStyle w:val="nfasissutil"/>
          <w:sz w:val="22"/>
        </w:rPr>
        <w:t>Instructions</w:t>
      </w:r>
    </w:p>
    <w:p w:rsidR="009A3017" w:rsidRPr="00E40A5C" w:rsidRDefault="009A3017" w:rsidP="009A3017">
      <w:pPr>
        <w:spacing w:after="240"/>
        <w:jc w:val="both"/>
        <w:rPr>
          <w:rStyle w:val="nfasissutil"/>
          <w:b w:val="0"/>
          <w:sz w:val="22"/>
        </w:rPr>
      </w:pPr>
      <w:r w:rsidRPr="00E40A5C">
        <w:rPr>
          <w:rStyle w:val="nfasissutil"/>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 xml:space="preserve">Insert your responses to the questions in the Consultation Paper in </w:t>
      </w:r>
      <w:r w:rsidR="00963D60">
        <w:rPr>
          <w:rStyle w:val="nfasissutil"/>
          <w:b w:val="0"/>
          <w:sz w:val="22"/>
        </w:rPr>
        <w:t>the present</w:t>
      </w:r>
      <w:r w:rsidR="00963D60" w:rsidRPr="00E40A5C">
        <w:rPr>
          <w:rStyle w:val="nfasissutil"/>
          <w:b w:val="0"/>
          <w:sz w:val="22"/>
        </w:rPr>
        <w:t xml:space="preserve"> </w:t>
      </w:r>
      <w:r w:rsidR="00315895">
        <w:rPr>
          <w:rStyle w:val="nfasissutil"/>
          <w:b w:val="0"/>
          <w:sz w:val="22"/>
        </w:rPr>
        <w:t xml:space="preserve">response </w:t>
      </w:r>
      <w:r w:rsidRPr="00E40A5C">
        <w:rPr>
          <w:rStyle w:val="nfasissutil"/>
          <w:b w:val="0"/>
          <w:sz w:val="22"/>
        </w:rPr>
        <w:t>form</w:t>
      </w:r>
      <w:r w:rsidR="00963D60">
        <w:rPr>
          <w:rStyle w:val="nfasissutil"/>
          <w:b w:val="0"/>
          <w:sz w:val="22"/>
        </w:rPr>
        <w:t>.</w:t>
      </w:r>
      <w:r w:rsidRPr="00E40A5C">
        <w:rPr>
          <w:rStyle w:val="nfasissutil"/>
          <w:b w:val="0"/>
          <w:sz w:val="22"/>
        </w:rPr>
        <w:t xml:space="preserve"> </w:t>
      </w:r>
    </w:p>
    <w:p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Please do not remove tags of the type &lt;ESMA_QUESTION_</w:t>
      </w:r>
      <w:r w:rsidR="00996770">
        <w:rPr>
          <w:rStyle w:val="nfasissutil"/>
          <w:b w:val="0"/>
          <w:sz w:val="22"/>
        </w:rPr>
        <w:t>TPF</w:t>
      </w:r>
      <w:r w:rsidRPr="00E40A5C">
        <w:rPr>
          <w:rStyle w:val="nfasissutil"/>
          <w:b w:val="0"/>
          <w:sz w:val="22"/>
        </w:rPr>
        <w:t>_1&gt;. Your response to each question has to be framed by the two tags corresponding to the question.</w:t>
      </w:r>
    </w:p>
    <w:p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If you do not wish to respond to a given question, please do not delete it but simply leave the text “TYPE YOUR TEXT HERE” between the tags.</w:t>
      </w:r>
    </w:p>
    <w:p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When you have drafted your response, name your response form according to the follo</w:t>
      </w:r>
      <w:r w:rsidRPr="00E40A5C">
        <w:rPr>
          <w:rStyle w:val="nfasissutil"/>
          <w:b w:val="0"/>
          <w:sz w:val="22"/>
        </w:rPr>
        <w:t>w</w:t>
      </w:r>
      <w:r w:rsidRPr="00E40A5C">
        <w:rPr>
          <w:rStyle w:val="nfasissutil"/>
          <w:b w:val="0"/>
          <w:sz w:val="22"/>
        </w:rPr>
        <w:t>ing convention: ESMA_</w:t>
      </w:r>
      <w:r w:rsidR="00996770">
        <w:rPr>
          <w:rStyle w:val="nfasissutil"/>
          <w:b w:val="0"/>
          <w:sz w:val="22"/>
        </w:rPr>
        <w:t>TPF</w:t>
      </w:r>
      <w:r w:rsidRPr="00E40A5C">
        <w:rPr>
          <w:rStyle w:val="nfasissutil"/>
          <w:b w:val="0"/>
          <w:sz w:val="22"/>
        </w:rPr>
        <w:t>_nameofrespondent_RESPONSEFORM. For example, for a respondent named ABCD, the response form would be entitled ESMA_</w:t>
      </w:r>
      <w:r w:rsidR="00996770">
        <w:rPr>
          <w:rStyle w:val="nfasissutil"/>
          <w:b w:val="0"/>
          <w:sz w:val="22"/>
        </w:rPr>
        <w:t>TPF</w:t>
      </w:r>
      <w:r w:rsidRPr="00E40A5C">
        <w:rPr>
          <w:rStyle w:val="nfasissutil"/>
          <w:b w:val="0"/>
          <w:sz w:val="22"/>
        </w:rPr>
        <w:t>_ABCD_RESPONSEFORM.</w:t>
      </w:r>
    </w:p>
    <w:p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 xml:space="preserve">Upload the form containing your responses, </w:t>
      </w:r>
      <w:r w:rsidRPr="00963D60">
        <w:rPr>
          <w:rStyle w:val="nfasissutil"/>
          <w:sz w:val="22"/>
        </w:rPr>
        <w:t>in Word format</w:t>
      </w:r>
      <w:r w:rsidRPr="00E40A5C">
        <w:rPr>
          <w:rStyle w:val="nfasissutil"/>
          <w:b w:val="0"/>
          <w:sz w:val="22"/>
        </w:rPr>
        <w:t>, to ESMA’s website (</w:t>
      </w:r>
      <w:hyperlink r:id="rId16" w:history="1">
        <w:r w:rsidRPr="00E40A5C">
          <w:rPr>
            <w:rStyle w:val="Hipervnculo"/>
            <w:rFonts w:cs="Arial"/>
            <w:sz w:val="22"/>
          </w:rPr>
          <w:t>www.esma.europa.eu</w:t>
        </w:r>
      </w:hyperlink>
      <w:r w:rsidR="006E0A4F">
        <w:rPr>
          <w:rStyle w:val="nfasissutil"/>
          <w:b w:val="0"/>
          <w:sz w:val="22"/>
        </w:rPr>
        <w:t xml:space="preserve"> under the heading “Your input – Open consultatio</w:t>
      </w:r>
      <w:r w:rsidR="006E0A4F" w:rsidRPr="001D5360">
        <w:rPr>
          <w:rStyle w:val="nfasissutil"/>
          <w:b w:val="0"/>
          <w:sz w:val="22"/>
        </w:rPr>
        <w:t>ns”</w:t>
      </w:r>
      <w:r w:rsidRPr="001D5360">
        <w:rPr>
          <w:rStyle w:val="nfasissutil"/>
          <w:b w:val="0"/>
          <w:sz w:val="22"/>
        </w:rPr>
        <w:t xml:space="preserve"> </w:t>
      </w:r>
      <w:r w:rsidRPr="001D5360">
        <w:rPr>
          <w:rStyle w:val="nfasissutil"/>
          <w:b w:val="0"/>
          <w:sz w:val="22"/>
        </w:rPr>
        <w:sym w:font="Wingdings" w:char="F0E0"/>
      </w:r>
      <w:r w:rsidRPr="001D5360">
        <w:rPr>
          <w:rStyle w:val="nfasissutil"/>
          <w:b w:val="0"/>
          <w:sz w:val="22"/>
        </w:rPr>
        <w:t xml:space="preserve"> </w:t>
      </w:r>
      <w:r w:rsidR="006E0A4F" w:rsidRPr="001D5360">
        <w:rPr>
          <w:rStyle w:val="nfasissutil"/>
          <w:b w:val="0"/>
          <w:sz w:val="22"/>
        </w:rPr>
        <w:t>“</w:t>
      </w:r>
      <w:r w:rsidRPr="001D5360">
        <w:rPr>
          <w:rStyle w:val="nfasissutil"/>
          <w:b w:val="0"/>
          <w:sz w:val="22"/>
          <w:highlight w:val="yellow"/>
        </w:rPr>
        <w:t>Consult</w:t>
      </w:r>
      <w:r w:rsidRPr="001D5360">
        <w:rPr>
          <w:rStyle w:val="nfasissutil"/>
          <w:b w:val="0"/>
          <w:sz w:val="22"/>
          <w:highlight w:val="yellow"/>
        </w:rPr>
        <w:t>a</w:t>
      </w:r>
      <w:r w:rsidRPr="001D5360">
        <w:rPr>
          <w:rStyle w:val="nfasissutil"/>
          <w:b w:val="0"/>
          <w:sz w:val="22"/>
          <w:highlight w:val="yellow"/>
        </w:rPr>
        <w:t xml:space="preserve">tion on </w:t>
      </w:r>
      <w:r w:rsidR="001D5360" w:rsidRPr="001D5360">
        <w:rPr>
          <w:rStyle w:val="nfasissutil"/>
          <w:b w:val="0"/>
          <w:sz w:val="22"/>
          <w:highlight w:val="yellow"/>
        </w:rPr>
        <w:t>d</w:t>
      </w:r>
      <w:r w:rsidR="001D5360" w:rsidRPr="001D5360">
        <w:rPr>
          <w:iCs/>
          <w:sz w:val="22"/>
          <w:highlight w:val="yellow"/>
        </w:rPr>
        <w:t>raft technical standards on third-party firms providing STS verification services under the Securitisation Regulation</w:t>
      </w:r>
      <w:r w:rsidR="006E0A4F" w:rsidRPr="001D5360">
        <w:rPr>
          <w:rStyle w:val="nfasissutil"/>
          <w:b w:val="0"/>
          <w:sz w:val="22"/>
        </w:rPr>
        <w:t>”</w:t>
      </w:r>
      <w:r w:rsidRPr="001D5360">
        <w:rPr>
          <w:rStyle w:val="nfasissutil"/>
          <w:b w:val="0"/>
          <w:sz w:val="22"/>
        </w:rPr>
        <w:t>).</w:t>
      </w:r>
    </w:p>
    <w:p w:rsidR="009A3017" w:rsidRPr="00E40A5C" w:rsidRDefault="009A3017" w:rsidP="009A3017">
      <w:pPr>
        <w:spacing w:after="120"/>
        <w:jc w:val="both"/>
        <w:rPr>
          <w:rStyle w:val="nfasissutil"/>
          <w:sz w:val="22"/>
          <w:lang w:eastAsia="en-GB"/>
        </w:rPr>
      </w:pPr>
      <w:r w:rsidRPr="00E40A5C">
        <w:rPr>
          <w:rStyle w:val="nfasissutil"/>
          <w:sz w:val="22"/>
          <w:lang w:eastAsia="en-GB"/>
        </w:rPr>
        <w:t>Publication of responses</w:t>
      </w:r>
    </w:p>
    <w:p w:rsidR="009A3017" w:rsidRPr="00E40A5C" w:rsidRDefault="009A3017" w:rsidP="009A3017">
      <w:pPr>
        <w:spacing w:after="240"/>
        <w:jc w:val="both"/>
        <w:rPr>
          <w:rStyle w:val="nfasissutil"/>
          <w:b w:val="0"/>
          <w:sz w:val="22"/>
          <w:lang w:eastAsia="en-GB"/>
        </w:rPr>
      </w:pPr>
      <w:r w:rsidRPr="00E40A5C">
        <w:rPr>
          <w:rStyle w:val="nfasissutil"/>
          <w:b w:val="0"/>
          <w:sz w:val="22"/>
          <w:lang w:eastAsia="en-GB"/>
        </w:rPr>
        <w:t xml:space="preserve">All contributions received will be published following the close of the consultation, unless you request otherwise. </w:t>
      </w:r>
      <w:r w:rsidRPr="00963D60">
        <w:rPr>
          <w:rStyle w:val="nfasissutil"/>
          <w:sz w:val="22"/>
          <w:lang w:eastAsia="en-GB"/>
        </w:rPr>
        <w:t>Please clearly indicate by ticking the appropriate checkbox on the we</w:t>
      </w:r>
      <w:r w:rsidRPr="00963D60">
        <w:rPr>
          <w:rStyle w:val="nfasissutil"/>
          <w:sz w:val="22"/>
          <w:lang w:eastAsia="en-GB"/>
        </w:rPr>
        <w:t>b</w:t>
      </w:r>
      <w:r w:rsidRPr="00963D60">
        <w:rPr>
          <w:rStyle w:val="nfasissutil"/>
          <w:sz w:val="22"/>
          <w:lang w:eastAsia="en-GB"/>
        </w:rPr>
        <w:t>site submission page if you do not wish your contribution to be publicly disclosed.</w:t>
      </w:r>
      <w:r w:rsidRPr="00E40A5C">
        <w:rPr>
          <w:rStyle w:val="nfasissutil"/>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w:t>
      </w:r>
      <w:r w:rsidRPr="00E40A5C">
        <w:rPr>
          <w:rStyle w:val="nfasissutil"/>
          <w:b w:val="0"/>
          <w:sz w:val="22"/>
          <w:lang w:eastAsia="en-GB"/>
        </w:rPr>
        <w:t>s</w:t>
      </w:r>
      <w:r w:rsidRPr="00E40A5C">
        <w:rPr>
          <w:rStyle w:val="nfasissutil"/>
          <w:b w:val="0"/>
          <w:sz w:val="22"/>
          <w:lang w:eastAsia="en-GB"/>
        </w:rPr>
        <w:t>man.</w:t>
      </w:r>
    </w:p>
    <w:p w:rsidR="00315895" w:rsidRDefault="00315895">
      <w:pPr>
        <w:rPr>
          <w:rStyle w:val="nfasissutil"/>
          <w:sz w:val="22"/>
          <w:lang w:eastAsia="en-GB"/>
        </w:rPr>
      </w:pPr>
      <w:r>
        <w:rPr>
          <w:rStyle w:val="nfasissutil"/>
          <w:sz w:val="22"/>
          <w:lang w:eastAsia="en-GB"/>
        </w:rPr>
        <w:lastRenderedPageBreak/>
        <w:br w:type="page"/>
      </w:r>
    </w:p>
    <w:p w:rsidR="009A3017" w:rsidRPr="00E40A5C" w:rsidRDefault="009A3017" w:rsidP="009A3017">
      <w:pPr>
        <w:spacing w:after="120"/>
        <w:jc w:val="both"/>
        <w:rPr>
          <w:rStyle w:val="nfasissutil"/>
          <w:sz w:val="22"/>
          <w:lang w:eastAsia="en-GB"/>
        </w:rPr>
      </w:pPr>
      <w:r w:rsidRPr="00E40A5C">
        <w:rPr>
          <w:rStyle w:val="nfasissutil"/>
          <w:sz w:val="22"/>
          <w:lang w:eastAsia="en-GB"/>
        </w:rPr>
        <w:lastRenderedPageBreak/>
        <w:t>Data protection</w:t>
      </w:r>
    </w:p>
    <w:p w:rsidR="009A3017" w:rsidRPr="00E40A5C" w:rsidRDefault="009A3017" w:rsidP="009A3017">
      <w:pPr>
        <w:spacing w:after="240"/>
        <w:jc w:val="both"/>
        <w:rPr>
          <w:rStyle w:val="nfasissutil"/>
          <w:b w:val="0"/>
          <w:sz w:val="22"/>
          <w:lang w:eastAsia="en-GB"/>
        </w:rPr>
      </w:pPr>
      <w:r w:rsidRPr="00E40A5C">
        <w:rPr>
          <w:rStyle w:val="nfasissutil"/>
          <w:b w:val="0"/>
          <w:sz w:val="22"/>
          <w:lang w:eastAsia="en-GB"/>
        </w:rPr>
        <w:t xml:space="preserve">Information on data protection can be found at </w:t>
      </w:r>
      <w:hyperlink r:id="rId17" w:history="1">
        <w:r w:rsidRPr="00E40A5C">
          <w:rPr>
            <w:rStyle w:val="Hipervnculo"/>
            <w:rFonts w:cs="Arial"/>
            <w:sz w:val="22"/>
            <w:lang w:eastAsia="en-GB"/>
          </w:rPr>
          <w:t>www.esma.europa.eu</w:t>
        </w:r>
      </w:hyperlink>
      <w:r w:rsidR="006E0A4F">
        <w:rPr>
          <w:rStyle w:val="nfasissutil"/>
          <w:b w:val="0"/>
          <w:sz w:val="22"/>
          <w:lang w:eastAsia="en-GB"/>
        </w:rPr>
        <w:t xml:space="preserve"> under the heading “Data protection”</w:t>
      </w:r>
      <w:r w:rsidRPr="00E40A5C">
        <w:rPr>
          <w:rStyle w:val="nfasissutil"/>
          <w:b w:val="0"/>
          <w:sz w:val="22"/>
          <w:lang w:eastAsia="en-GB"/>
        </w:rPr>
        <w:t>.</w:t>
      </w:r>
    </w:p>
    <w:p w:rsidR="009A3017" w:rsidRPr="00E40A5C" w:rsidRDefault="009A3017" w:rsidP="009A3017">
      <w:pPr>
        <w:spacing w:after="120"/>
        <w:jc w:val="both"/>
        <w:rPr>
          <w:rStyle w:val="nfasissutil"/>
          <w:sz w:val="22"/>
          <w:lang w:eastAsia="en-GB"/>
        </w:rPr>
      </w:pPr>
      <w:r w:rsidRPr="00E40A5C">
        <w:rPr>
          <w:rStyle w:val="nfasissutil"/>
          <w:sz w:val="22"/>
          <w:lang w:eastAsia="en-GB"/>
        </w:rPr>
        <w:t>Who should read th</w:t>
      </w:r>
      <w:r w:rsidR="00315895">
        <w:rPr>
          <w:rStyle w:val="nfasissutil"/>
          <w:sz w:val="22"/>
          <w:lang w:eastAsia="en-GB"/>
        </w:rPr>
        <w:t>e</w:t>
      </w:r>
      <w:r w:rsidRPr="00E40A5C">
        <w:rPr>
          <w:rStyle w:val="nfasissutil"/>
          <w:sz w:val="22"/>
          <w:lang w:eastAsia="en-GB"/>
        </w:rPr>
        <w:t xml:space="preserve"> Consultation Paper</w:t>
      </w:r>
    </w:p>
    <w:p w:rsidR="00ED4063" w:rsidRPr="00ED4063" w:rsidRDefault="00963D60" w:rsidP="00ED4063">
      <w:pPr>
        <w:spacing w:after="240"/>
        <w:jc w:val="both"/>
        <w:rPr>
          <w:rStyle w:val="nfasissutil"/>
          <w:b w:val="0"/>
          <w:sz w:val="22"/>
          <w:lang w:eastAsia="en-GB"/>
        </w:rPr>
      </w:pPr>
      <w:r w:rsidRPr="001D5360">
        <w:rPr>
          <w:rStyle w:val="nfasissutil"/>
          <w:b w:val="0"/>
          <w:sz w:val="22"/>
          <w:lang w:eastAsia="en-GB"/>
        </w:rPr>
        <w:t xml:space="preserve">The </w:t>
      </w:r>
      <w:r w:rsidR="00ED4063" w:rsidRPr="001D5360">
        <w:rPr>
          <w:rStyle w:val="nfasissutil"/>
          <w:b w:val="0"/>
          <w:sz w:val="22"/>
          <w:lang w:eastAsia="en-GB"/>
        </w:rPr>
        <w:t xml:space="preserve">Consultation Paper may be of particular interest to investors, issuers, offerors or persons asking for admission to trading on a regulated market as well as to any market participant who is affected by the </w:t>
      </w:r>
      <w:r w:rsidR="00996770" w:rsidRPr="001D5360">
        <w:rPr>
          <w:rStyle w:val="nfasissutil"/>
          <w:b w:val="0"/>
          <w:sz w:val="22"/>
          <w:lang w:eastAsia="en-GB"/>
        </w:rPr>
        <w:t>Third Party Firm</w:t>
      </w:r>
      <w:r w:rsidR="00ED4063" w:rsidRPr="001D5360">
        <w:rPr>
          <w:rStyle w:val="nfasissutil"/>
          <w:b w:val="0"/>
          <w:sz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B327E9" w:rsidRPr="00AB6D88" w:rsidRDefault="00B327E9" w:rsidP="00B327E9">
      <w:pPr>
        <w:pStyle w:val="Ttulo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permStart w:id="0" w:edGrp="everyone" w:colFirst="1" w:colLast="1"/>
            <w:r w:rsidRPr="00E40A5C">
              <w:rPr>
                <w:rFonts w:cs="Arial"/>
                <w:sz w:val="22"/>
              </w:rPr>
              <w:t>Name of the company / organisation</w:t>
            </w:r>
          </w:p>
        </w:tc>
        <w:sdt>
          <w:sdtPr>
            <w:rPr>
              <w:rStyle w:val="Textodelmarcadordeposicin"/>
              <w:rFonts w:cs="Arial"/>
            </w:rPr>
            <w:id w:val="-1905066999"/>
            <w:text/>
          </w:sdtPr>
          <w:sdtContent>
            <w:tc>
              <w:tcPr>
                <w:tcW w:w="5595" w:type="dxa"/>
                <w:shd w:val="clear" w:color="auto" w:fill="auto"/>
              </w:tcPr>
              <w:p w:rsidR="00B327E9" w:rsidRPr="00AB6D88" w:rsidRDefault="00C54AD4" w:rsidP="00C54AD4">
                <w:pPr>
                  <w:rPr>
                    <w:rStyle w:val="Textodelmarcadordeposicin"/>
                    <w:rFonts w:cs="Arial"/>
                  </w:rPr>
                </w:pPr>
                <w:r>
                  <w:rPr>
                    <w:rStyle w:val="Textodelmarcadordeposicin"/>
                    <w:rFonts w:cs="Arial"/>
                  </w:rPr>
                  <w:t>Arfima Financial Solutions</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 w:edGrp="everyone" w:colFirst="1" w:colLast="1"/>
            <w:permEnd w:id="0"/>
            <w:r w:rsidRPr="00E40A5C">
              <w:rPr>
                <w:rFonts w:cs="Arial"/>
                <w:sz w:val="22"/>
              </w:rPr>
              <w:t>Activity</w:t>
            </w:r>
          </w:p>
        </w:tc>
        <w:tc>
          <w:tcPr>
            <w:tcW w:w="5595" w:type="dxa"/>
            <w:shd w:val="clear" w:color="auto" w:fill="auto"/>
          </w:tcPr>
          <w:p w:rsidR="00B327E9" w:rsidRPr="00AB6D88" w:rsidRDefault="0029232E"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C32F8D">
                  <w:rPr>
                    <w:rFonts w:cs="Arial"/>
                  </w:rPr>
                  <w:t>Other Financial service providers</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2" w:edGrp="everyone" w:colFirst="1" w:colLast="1"/>
            <w:permEnd w:id="1"/>
            <w:r w:rsidRPr="00E40A5C">
              <w:rPr>
                <w:rFonts w:cs="Arial"/>
                <w:sz w:val="22"/>
              </w:rPr>
              <w:t>Are you representing an association?</w:t>
            </w:r>
          </w:p>
        </w:tc>
        <w:sdt>
          <w:sdtPr>
            <w:rPr>
              <w:rFonts w:cs="Arial"/>
            </w:rPr>
            <w:id w:val="-242871467"/>
          </w:sdtPr>
          <w:sdtContent>
            <w:tc>
              <w:tcPr>
                <w:tcW w:w="5595" w:type="dxa"/>
                <w:shd w:val="clear" w:color="auto" w:fill="auto"/>
              </w:tcPr>
              <w:p w:rsidR="00B327E9" w:rsidRPr="00AB6D88" w:rsidRDefault="00B327E9" w:rsidP="00F136AD">
                <w:pPr>
                  <w:rPr>
                    <w:rFonts w:cs="Arial"/>
                  </w:rPr>
                </w:pPr>
                <w:r>
                  <w:rPr>
                    <w:rFonts w:ascii="MS Gothic" w:eastAsia="MS Gothic" w:hAnsi="MS Gothic" w:cs="Arial" w:hint="eastAsia"/>
                  </w:rPr>
                  <w:t>☐</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3" w:edGrp="everyone" w:colFirst="1" w:colLast="1"/>
            <w:permEnd w:id="2"/>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B327E9" w:rsidRPr="00AB6D88" w:rsidRDefault="00C32F8D" w:rsidP="00F136AD">
                <w:pPr>
                  <w:rPr>
                    <w:rFonts w:cs="Arial"/>
                  </w:rPr>
                </w:pPr>
                <w:r>
                  <w:rPr>
                    <w:rFonts w:cs="Arial"/>
                  </w:rPr>
                  <w:t>Spain</w:t>
                </w:r>
              </w:p>
            </w:tc>
          </w:sdtContent>
        </w:sdt>
      </w:tr>
      <w:permEnd w:id="3"/>
    </w:tbl>
    <w:p w:rsidR="00B327E9" w:rsidRDefault="00B327E9" w:rsidP="00B327E9">
      <w:pPr>
        <w:spacing w:after="120" w:line="264" w:lineRule="auto"/>
      </w:pPr>
    </w:p>
    <w:p w:rsidR="00B327E9" w:rsidRDefault="00B327E9" w:rsidP="00B327E9">
      <w:pPr>
        <w:pStyle w:val="Ttulo1"/>
        <w:numPr>
          <w:ilvl w:val="0"/>
          <w:numId w:val="0"/>
        </w:numPr>
        <w:ind w:left="431" w:hanging="431"/>
      </w:pPr>
      <w:r>
        <w:t>Introduction</w:t>
      </w:r>
    </w:p>
    <w:p w:rsidR="00B327E9" w:rsidRPr="00E40A5C" w:rsidRDefault="00B327E9" w:rsidP="00B327E9">
      <w:pPr>
        <w:rPr>
          <w:rStyle w:val="nfasisintenso"/>
          <w:sz w:val="22"/>
        </w:rPr>
      </w:pPr>
      <w:r w:rsidRPr="00E40A5C">
        <w:rPr>
          <w:rStyle w:val="nfasisintenso"/>
          <w:sz w:val="22"/>
        </w:rPr>
        <w:t>Please make your introductory comments below, if any:</w:t>
      </w:r>
    </w:p>
    <w:p w:rsidR="00B327E9" w:rsidRPr="00BF28DA" w:rsidRDefault="00B327E9" w:rsidP="00B327E9"/>
    <w:p w:rsidR="00B327E9" w:rsidRPr="006F4535" w:rsidRDefault="00B327E9" w:rsidP="00B327E9">
      <w:r w:rsidRPr="006F4535">
        <w:t>&lt;ESMA_COMMENT_</w:t>
      </w:r>
      <w:r w:rsidR="00996770">
        <w:rPr>
          <w:rFonts w:cs="Arial"/>
        </w:rPr>
        <w:t>TPF</w:t>
      </w:r>
      <w:r w:rsidRPr="006F4535">
        <w:t>_1&gt;</w:t>
      </w:r>
    </w:p>
    <w:p w:rsidR="00B327E9" w:rsidRDefault="00B327E9" w:rsidP="00B327E9">
      <w:permStart w:id="4" w:edGrp="everyone"/>
      <w:r>
        <w:t>TYPE YOUR TEXT HERE</w:t>
      </w:r>
    </w:p>
    <w:permEnd w:id="4"/>
    <w:p w:rsidR="00B327E9" w:rsidRPr="00BF28DA" w:rsidRDefault="00B327E9" w:rsidP="00B327E9">
      <w:r w:rsidRPr="00BF28DA">
        <w:t>&lt;ESMA_COMMENT_</w:t>
      </w:r>
      <w:r w:rsidR="00996770">
        <w:rPr>
          <w:rFonts w:cs="Arial"/>
        </w:rPr>
        <w:t>TPF</w:t>
      </w:r>
      <w:r w:rsidR="000A58BE">
        <w:t>_</w:t>
      </w:r>
      <w:r w:rsidRPr="00BF28DA">
        <w:t>1&gt;</w:t>
      </w:r>
    </w:p>
    <w:p w:rsidR="002E7113" w:rsidRDefault="002E7113" w:rsidP="002E7113">
      <w:pPr>
        <w:pStyle w:val="Ttulo1"/>
        <w:numPr>
          <w:ilvl w:val="0"/>
          <w:numId w:val="0"/>
        </w:numPr>
      </w:pPr>
    </w:p>
    <w:p w:rsidR="00F31E57" w:rsidRPr="00BF28DA" w:rsidRDefault="00F31E57" w:rsidP="00D34282"/>
    <w:p w:rsidR="000A58BE" w:rsidRDefault="00F31E57" w:rsidP="00820CBA">
      <w:pPr>
        <w:pStyle w:val="Questionstyle"/>
        <w:numPr>
          <w:ilvl w:val="0"/>
          <w:numId w:val="39"/>
        </w:numPr>
      </w:pPr>
      <w:r w:rsidRPr="0075015C">
        <w:br w:type="page"/>
      </w:r>
    </w:p>
    <w:p w:rsidR="00820CBA" w:rsidRDefault="0029232E" w:rsidP="00820CBA">
      <w:pPr>
        <w:pStyle w:val="Questionstyle"/>
        <w:numPr>
          <w:ilvl w:val="0"/>
          <w:numId w:val="40"/>
        </w:numPr>
      </w:pPr>
      <w:fldSimple w:instr=" REF _Ref491967905 \h  \* MERGEFORMAT ">
        <w:r w:rsidR="00820CBA" w:rsidRPr="007E23DA">
          <w:t>: Do you agree with the proposed general information required from applicants to provide third-party STS verification services? Are there any other items that should be considered?</w:t>
        </w:r>
      </w:fldSimple>
    </w:p>
    <w:p w:rsidR="00820CBA" w:rsidRDefault="00820CBA" w:rsidP="00820CBA">
      <w:pPr>
        <w:rPr>
          <w:rFonts w:cs="Arial"/>
        </w:rPr>
      </w:pPr>
      <w:r>
        <w:rPr>
          <w:rFonts w:cs="Arial"/>
        </w:rPr>
        <w:t>&lt;ESMA_QUESTION_TPF_1&gt;</w:t>
      </w:r>
    </w:p>
    <w:p w:rsidR="00820CBA" w:rsidRDefault="00C32F8D" w:rsidP="00820CBA">
      <w:pPr>
        <w:rPr>
          <w:rFonts w:cs="Arial"/>
        </w:rPr>
      </w:pPr>
      <w:permStart w:id="5" w:edGrp="everyone"/>
      <w:r>
        <w:rPr>
          <w:rFonts w:cs="Arial"/>
        </w:rPr>
        <w:t>We agree with the proposed general information required from applicants to provide third-party STS verification services. It is comprehensive enough.</w:t>
      </w:r>
      <w:r w:rsidR="00AC19CA">
        <w:rPr>
          <w:rFonts w:cs="Arial"/>
        </w:rPr>
        <w:t xml:space="preserve"> However,</w:t>
      </w:r>
      <w:r w:rsidR="0097728F">
        <w:rPr>
          <w:rFonts w:cs="Arial"/>
        </w:rPr>
        <w:t xml:space="preserve"> </w:t>
      </w:r>
      <w:r w:rsidR="0018261C">
        <w:rPr>
          <w:rFonts w:cs="Arial"/>
        </w:rPr>
        <w:t>regarding</w:t>
      </w:r>
      <w:r w:rsidR="0097728F">
        <w:rPr>
          <w:rFonts w:cs="Arial"/>
        </w:rPr>
        <w:t xml:space="preserve"> </w:t>
      </w:r>
      <w:r w:rsidR="0097728F" w:rsidRPr="0097728F">
        <w:rPr>
          <w:rFonts w:cs="Arial"/>
          <w:i/>
        </w:rPr>
        <w:t>the complete set of the most recent a</w:t>
      </w:r>
      <w:r w:rsidR="0097728F" w:rsidRPr="0097728F">
        <w:rPr>
          <w:rFonts w:cs="Arial"/>
          <w:i/>
        </w:rPr>
        <w:t>n</w:t>
      </w:r>
      <w:r w:rsidR="0097728F" w:rsidRPr="0097728F">
        <w:rPr>
          <w:rFonts w:cs="Arial"/>
          <w:i/>
        </w:rPr>
        <w:t>nual financial statements of the applicant</w:t>
      </w:r>
      <w:r w:rsidR="0097728F">
        <w:rPr>
          <w:rFonts w:cs="Arial"/>
        </w:rPr>
        <w:t xml:space="preserve"> stated </w:t>
      </w:r>
      <w:r w:rsidR="0018261C">
        <w:rPr>
          <w:rFonts w:cs="Arial"/>
        </w:rPr>
        <w:t>in</w:t>
      </w:r>
      <w:r w:rsidR="0097728F">
        <w:rPr>
          <w:rFonts w:cs="Arial"/>
        </w:rPr>
        <w:t xml:space="preserve"> Annex</w:t>
      </w:r>
      <w:r w:rsidR="0018261C">
        <w:rPr>
          <w:rFonts w:cs="Arial"/>
        </w:rPr>
        <w:t xml:space="preserve"> </w:t>
      </w:r>
      <w:proofErr w:type="gramStart"/>
      <w:r w:rsidR="0097728F">
        <w:rPr>
          <w:rFonts w:cs="Arial"/>
        </w:rPr>
        <w:t>IV.2(</w:t>
      </w:r>
      <w:proofErr w:type="gramEnd"/>
      <w:r w:rsidR="0097728F">
        <w:rPr>
          <w:rFonts w:cs="Arial"/>
        </w:rPr>
        <w:t xml:space="preserve">1)(g), we would recommend to </w:t>
      </w:r>
      <w:r w:rsidR="00F57D06">
        <w:rPr>
          <w:rFonts w:cs="Arial"/>
        </w:rPr>
        <w:t>consider</w:t>
      </w:r>
      <w:r w:rsidR="0097728F">
        <w:rPr>
          <w:rFonts w:cs="Arial"/>
        </w:rPr>
        <w:t xml:space="preserve"> </w:t>
      </w:r>
      <w:r w:rsidR="0018261C">
        <w:rPr>
          <w:rFonts w:cs="Arial"/>
        </w:rPr>
        <w:t>a fixed</w:t>
      </w:r>
      <w:r w:rsidR="0097728F">
        <w:rPr>
          <w:rFonts w:cs="Arial"/>
        </w:rPr>
        <w:t xml:space="preserve"> </w:t>
      </w:r>
      <w:r w:rsidR="0018261C">
        <w:rPr>
          <w:rFonts w:cs="Arial"/>
        </w:rPr>
        <w:t>amount</w:t>
      </w:r>
      <w:r w:rsidR="0097728F">
        <w:rPr>
          <w:rFonts w:cs="Arial"/>
        </w:rPr>
        <w:t xml:space="preserve"> of past years financial statements</w:t>
      </w:r>
      <w:r w:rsidR="0018261C">
        <w:rPr>
          <w:rFonts w:cs="Arial"/>
        </w:rPr>
        <w:t>, e.g. five years</w:t>
      </w:r>
      <w:r w:rsidR="0097728F">
        <w:rPr>
          <w:rFonts w:cs="Arial"/>
        </w:rPr>
        <w:t xml:space="preserve">. This </w:t>
      </w:r>
      <w:r w:rsidR="0018261C">
        <w:rPr>
          <w:rFonts w:cs="Arial"/>
        </w:rPr>
        <w:t>would give</w:t>
      </w:r>
      <w:r w:rsidR="0097728F">
        <w:rPr>
          <w:rFonts w:cs="Arial"/>
        </w:rPr>
        <w:t xml:space="preserve"> a better overview of the co</w:t>
      </w:r>
      <w:r w:rsidR="0097728F">
        <w:rPr>
          <w:rFonts w:cs="Arial"/>
        </w:rPr>
        <w:t>m</w:t>
      </w:r>
      <w:r w:rsidR="0097728F">
        <w:rPr>
          <w:rFonts w:cs="Arial"/>
        </w:rPr>
        <w:t xml:space="preserve">pany, </w:t>
      </w:r>
      <w:r w:rsidR="00AA20D8">
        <w:rPr>
          <w:rFonts w:cs="Arial"/>
        </w:rPr>
        <w:t>it could show</w:t>
      </w:r>
      <w:r w:rsidR="00D9493D">
        <w:rPr>
          <w:rFonts w:cs="Arial"/>
        </w:rPr>
        <w:t>,</w:t>
      </w:r>
      <w:r w:rsidR="00AA20D8">
        <w:rPr>
          <w:rFonts w:cs="Arial"/>
        </w:rPr>
        <w:t xml:space="preserve"> for </w:t>
      </w:r>
      <w:r w:rsidR="00D9493D">
        <w:rPr>
          <w:rFonts w:cs="Arial"/>
        </w:rPr>
        <w:t>instance,</w:t>
      </w:r>
      <w:r w:rsidR="00AA20D8">
        <w:rPr>
          <w:rFonts w:cs="Arial"/>
        </w:rPr>
        <w:t xml:space="preserve"> </w:t>
      </w:r>
      <w:r w:rsidR="0097728F">
        <w:rPr>
          <w:rFonts w:cs="Arial"/>
        </w:rPr>
        <w:t xml:space="preserve">how and why certain criteria </w:t>
      </w:r>
      <w:r w:rsidR="0018261C">
        <w:rPr>
          <w:rFonts w:cs="Arial"/>
        </w:rPr>
        <w:t>have</w:t>
      </w:r>
      <w:r w:rsidR="00AA20D8">
        <w:rPr>
          <w:rFonts w:cs="Arial"/>
        </w:rPr>
        <w:t xml:space="preserve"> been</w:t>
      </w:r>
      <w:r w:rsidR="0097728F">
        <w:rPr>
          <w:rFonts w:cs="Arial"/>
        </w:rPr>
        <w:t xml:space="preserve"> change</w:t>
      </w:r>
      <w:r w:rsidR="00AA20D8">
        <w:rPr>
          <w:rFonts w:cs="Arial"/>
        </w:rPr>
        <w:t>d through time</w:t>
      </w:r>
      <w:r w:rsidR="0097728F">
        <w:rPr>
          <w:rFonts w:cs="Arial"/>
        </w:rPr>
        <w:t xml:space="preserve"> and it could </w:t>
      </w:r>
      <w:r w:rsidR="00AA20D8">
        <w:rPr>
          <w:rFonts w:cs="Arial"/>
        </w:rPr>
        <w:t xml:space="preserve">also </w:t>
      </w:r>
      <w:r w:rsidR="0097728F">
        <w:rPr>
          <w:rFonts w:cs="Arial"/>
        </w:rPr>
        <w:t xml:space="preserve">help </w:t>
      </w:r>
      <w:r w:rsidR="00C31534">
        <w:rPr>
          <w:rFonts w:cs="Arial"/>
        </w:rPr>
        <w:t>to</w:t>
      </w:r>
      <w:r w:rsidR="0097728F">
        <w:rPr>
          <w:rFonts w:cs="Arial"/>
        </w:rPr>
        <w:t xml:space="preserve"> confirm any other </w:t>
      </w:r>
      <w:r w:rsidR="00C31534">
        <w:rPr>
          <w:rFonts w:cs="Arial"/>
        </w:rPr>
        <w:t>required</w:t>
      </w:r>
      <w:bookmarkStart w:id="1" w:name="_GoBack"/>
      <w:bookmarkEnd w:id="1"/>
      <w:r w:rsidR="0097728F">
        <w:rPr>
          <w:rFonts w:cs="Arial"/>
        </w:rPr>
        <w:t xml:space="preserve"> information.</w:t>
      </w:r>
    </w:p>
    <w:permEnd w:id="5"/>
    <w:p w:rsidR="00820CBA" w:rsidRDefault="00820CBA" w:rsidP="00820CBA">
      <w:pPr>
        <w:rPr>
          <w:rFonts w:cs="Arial"/>
        </w:rPr>
      </w:pPr>
      <w:r>
        <w:rPr>
          <w:rFonts w:cs="Arial"/>
        </w:rPr>
        <w:t>&lt;ESMA_QUESTION_TPF_1&gt;</w:t>
      </w:r>
    </w:p>
    <w:p w:rsidR="00820CBA" w:rsidRDefault="00820CBA" w:rsidP="00820CBA">
      <w:pPr>
        <w:rPr>
          <w:rFonts w:cs="Arial"/>
        </w:rPr>
      </w:pPr>
    </w:p>
    <w:p w:rsidR="00820CBA" w:rsidRDefault="0029232E" w:rsidP="00820CBA">
      <w:pPr>
        <w:pStyle w:val="Questionstyle"/>
        <w:numPr>
          <w:ilvl w:val="0"/>
          <w:numId w:val="40"/>
        </w:numPr>
      </w:pPr>
      <w:fldSimple w:instr=" REF _Ref491967906 \h  \* MERGEFORMAT ">
        <w:r w:rsidR="00820CBA" w:rsidRPr="007E23DA">
          <w:t xml:space="preserve">: </w:t>
        </w:r>
        <w:r w:rsidR="00820CBA" w:rsidRPr="00FC6FEE">
          <w:t xml:space="preserve">Do you agree with the </w:t>
        </w:r>
        <w:r w:rsidR="00820CBA">
          <w:t xml:space="preserve">proposed </w:t>
        </w:r>
        <w:r w:rsidR="00820CBA" w:rsidRPr="00FC6FEE">
          <w:t>information required from applicants on their pricing pol</w:t>
        </w:r>
        <w:r w:rsidR="00820CBA" w:rsidRPr="00FC6FEE">
          <w:t>i</w:t>
        </w:r>
        <w:r w:rsidR="00820CBA" w:rsidRPr="00FC6FEE">
          <w:t>cies? Are there any other items that should be considered to determine that fees are non-discriminatory and cost-based, and not differentiated depending on the results of the appl</w:t>
        </w:r>
        <w:r w:rsidR="00820CBA" w:rsidRPr="00FC6FEE">
          <w:t>i</w:t>
        </w:r>
        <w:r w:rsidR="00820CBA" w:rsidRPr="00FC6FEE">
          <w:t>cant’s STS assessment?</w:t>
        </w:r>
      </w:fldSimple>
    </w:p>
    <w:p w:rsidR="00820CBA" w:rsidRDefault="00820CBA" w:rsidP="00820CBA">
      <w:pPr>
        <w:rPr>
          <w:rFonts w:cs="Arial"/>
        </w:rPr>
      </w:pPr>
      <w:r>
        <w:rPr>
          <w:rFonts w:cs="Arial"/>
        </w:rPr>
        <w:t>&lt;ESMA_QUESTION_TPF_2&gt;</w:t>
      </w:r>
    </w:p>
    <w:p w:rsidR="00820CBA" w:rsidRDefault="00C32F8D" w:rsidP="00820CBA">
      <w:pPr>
        <w:rPr>
          <w:rFonts w:cs="Arial"/>
        </w:rPr>
      </w:pPr>
      <w:permStart w:id="6" w:edGrp="everyone"/>
      <w:r>
        <w:rPr>
          <w:rFonts w:cs="Arial"/>
        </w:rPr>
        <w:t xml:space="preserve">We agree with the proposed information required from applicants on their pricing policies. </w:t>
      </w:r>
      <w:r w:rsidR="00E61976">
        <w:rPr>
          <w:rFonts w:cs="Arial"/>
        </w:rPr>
        <w:t xml:space="preserve">We consider </w:t>
      </w:r>
      <w:r w:rsidR="00B67DC6">
        <w:rPr>
          <w:rFonts w:cs="Arial"/>
        </w:rPr>
        <w:t>e</w:t>
      </w:r>
      <w:r w:rsidR="00E61976">
        <w:rPr>
          <w:rFonts w:cs="Arial"/>
        </w:rPr>
        <w:t>specially important</w:t>
      </w:r>
      <w:r w:rsidR="00B10973">
        <w:rPr>
          <w:rFonts w:cs="Arial"/>
        </w:rPr>
        <w:t xml:space="preserve"> Annex </w:t>
      </w:r>
      <w:proofErr w:type="gramStart"/>
      <w:r w:rsidR="00B10973">
        <w:rPr>
          <w:rFonts w:cs="Arial"/>
        </w:rPr>
        <w:t>IV</w:t>
      </w:r>
      <w:r w:rsidR="000971A8">
        <w:rPr>
          <w:rFonts w:cs="Arial"/>
        </w:rPr>
        <w:t>.8(</w:t>
      </w:r>
      <w:proofErr w:type="gramEnd"/>
      <w:r w:rsidR="00E61976">
        <w:rPr>
          <w:rFonts w:cs="Arial"/>
        </w:rPr>
        <w:t>1</w:t>
      </w:r>
      <w:r w:rsidR="000971A8">
        <w:rPr>
          <w:rFonts w:cs="Arial"/>
        </w:rPr>
        <w:t>)</w:t>
      </w:r>
      <w:r w:rsidR="00E61976">
        <w:rPr>
          <w:rFonts w:cs="Arial"/>
        </w:rPr>
        <w:t>(d).</w:t>
      </w:r>
    </w:p>
    <w:permEnd w:id="6"/>
    <w:p w:rsidR="00820CBA" w:rsidRDefault="00820CBA" w:rsidP="00820CBA">
      <w:pPr>
        <w:rPr>
          <w:rFonts w:cs="Arial"/>
        </w:rPr>
      </w:pPr>
      <w:r>
        <w:rPr>
          <w:rFonts w:cs="Arial"/>
        </w:rPr>
        <w:t>&lt;ESMA_QUESTION_TPF_2&gt;</w:t>
      </w:r>
    </w:p>
    <w:p w:rsidR="00820CBA" w:rsidRDefault="00820CBA" w:rsidP="00820CBA">
      <w:pPr>
        <w:rPr>
          <w:rFonts w:cs="Arial"/>
        </w:rPr>
      </w:pPr>
    </w:p>
    <w:p w:rsidR="00820CBA" w:rsidRDefault="0029232E" w:rsidP="00820CBA">
      <w:pPr>
        <w:pStyle w:val="Questionstyle"/>
        <w:numPr>
          <w:ilvl w:val="0"/>
          <w:numId w:val="40"/>
        </w:numPr>
      </w:pPr>
      <w:fldSimple w:instr=" REF _Ref491967908 \h  \* MERGEFORMAT ">
        <w:r w:rsidR="00820CBA" w:rsidRPr="007E23DA">
          <w:t xml:space="preserve">: </w:t>
        </w:r>
        <w:r w:rsidR="00820CBA" w:rsidRPr="00FC6FEE">
          <w:t xml:space="preserve">Do you agree with the </w:t>
        </w:r>
        <w:r w:rsidR="00820CBA">
          <w:t xml:space="preserve">proposed </w:t>
        </w:r>
        <w:r w:rsidR="00820CBA" w:rsidRPr="00FC6FEE">
          <w:t>information required to assess the independence of a firm seeking authorisation to provide STS verification services? Are there other items that should be considered for this assessment?</w:t>
        </w:r>
      </w:fldSimple>
    </w:p>
    <w:p w:rsidR="00820CBA" w:rsidRDefault="00820CBA" w:rsidP="00820CBA">
      <w:pPr>
        <w:rPr>
          <w:rFonts w:cs="Arial"/>
        </w:rPr>
      </w:pPr>
      <w:r>
        <w:rPr>
          <w:rFonts w:cs="Arial"/>
        </w:rPr>
        <w:t>&lt;ESMA_QUESTION_TPF_3&gt;</w:t>
      </w:r>
    </w:p>
    <w:p w:rsidR="00820CBA" w:rsidRDefault="00E54FF5" w:rsidP="00820CBA">
      <w:pPr>
        <w:rPr>
          <w:rFonts w:cs="Arial"/>
        </w:rPr>
      </w:pPr>
      <w:permStart w:id="7" w:edGrp="everyone"/>
      <w:r>
        <w:rPr>
          <w:rFonts w:cs="Arial"/>
        </w:rPr>
        <w:t>We agree with the proposed information required to assess the independence of a firm seeking authoris</w:t>
      </w:r>
      <w:r>
        <w:rPr>
          <w:rFonts w:cs="Arial"/>
        </w:rPr>
        <w:t>a</w:t>
      </w:r>
      <w:r>
        <w:rPr>
          <w:rFonts w:cs="Arial"/>
        </w:rPr>
        <w:t>tion to provide STS verification services.</w:t>
      </w:r>
    </w:p>
    <w:permEnd w:id="7"/>
    <w:p w:rsidR="00820CBA" w:rsidRDefault="00820CBA" w:rsidP="00820CBA">
      <w:pPr>
        <w:rPr>
          <w:rFonts w:cs="Arial"/>
        </w:rPr>
      </w:pPr>
      <w:r>
        <w:rPr>
          <w:rFonts w:cs="Arial"/>
        </w:rPr>
        <w:t>&lt;ESMA_QUESTION_TPF_3&gt;</w:t>
      </w:r>
    </w:p>
    <w:p w:rsidR="00820CBA" w:rsidRDefault="00820CBA" w:rsidP="00820CBA">
      <w:pPr>
        <w:rPr>
          <w:rFonts w:cs="Arial"/>
        </w:rPr>
      </w:pPr>
    </w:p>
    <w:p w:rsidR="00820CBA" w:rsidRDefault="0029232E" w:rsidP="00820CBA">
      <w:pPr>
        <w:pStyle w:val="Questionstyle"/>
        <w:numPr>
          <w:ilvl w:val="0"/>
          <w:numId w:val="40"/>
        </w:numPr>
      </w:pPr>
      <w:fldSimple w:instr=" REF _Ref491967910 \h  \* MERGEFORMAT ">
        <w:r w:rsidR="00820CBA" w:rsidRPr="007E23DA">
          <w:t xml:space="preserve">: </w:t>
        </w:r>
        <w:r w:rsidR="00820CBA" w:rsidRPr="00FC6FEE">
          <w:t xml:space="preserve">Do you agree with the </w:t>
        </w:r>
        <w:r w:rsidR="00820CBA">
          <w:t>proposed</w:t>
        </w:r>
        <w:r w:rsidR="00820CBA" w:rsidRPr="00FC6FEE">
          <w:t xml:space="preserve"> information required to assess the applicant’s management body, as well as the independent directors? Are there other items that should be considered for this assessment?</w:t>
        </w:r>
      </w:fldSimple>
    </w:p>
    <w:p w:rsidR="00820CBA" w:rsidRDefault="00820CBA" w:rsidP="00820CBA">
      <w:pPr>
        <w:rPr>
          <w:rFonts w:cs="Arial"/>
        </w:rPr>
      </w:pPr>
      <w:r>
        <w:rPr>
          <w:rFonts w:cs="Arial"/>
        </w:rPr>
        <w:t>&lt;ESMA_QUESTION_TPF_4&gt;</w:t>
      </w:r>
    </w:p>
    <w:p w:rsidR="00820CBA" w:rsidRDefault="00E54FF5" w:rsidP="00820CBA">
      <w:pPr>
        <w:rPr>
          <w:rFonts w:cs="Arial"/>
        </w:rPr>
      </w:pPr>
      <w:permStart w:id="8" w:edGrp="everyone"/>
      <w:r>
        <w:rPr>
          <w:rFonts w:cs="Arial"/>
        </w:rPr>
        <w:t>We agree with the proposed information required to assess the applicant’s management body, as well as the independent directors.</w:t>
      </w:r>
      <w:r w:rsidR="00481042">
        <w:rPr>
          <w:rFonts w:cs="Arial"/>
        </w:rPr>
        <w:t xml:space="preserve"> </w:t>
      </w:r>
    </w:p>
    <w:permEnd w:id="8"/>
    <w:p w:rsidR="00820CBA" w:rsidRDefault="00820CBA" w:rsidP="00820CBA">
      <w:pPr>
        <w:rPr>
          <w:rFonts w:cs="Arial"/>
        </w:rPr>
      </w:pPr>
      <w:r>
        <w:rPr>
          <w:rFonts w:cs="Arial"/>
        </w:rPr>
        <w:t>&lt;ESMA_QUESTION_TPF_4&gt;</w:t>
      </w:r>
    </w:p>
    <w:p w:rsidR="00820CBA" w:rsidRDefault="00820CBA" w:rsidP="00820CBA">
      <w:pPr>
        <w:rPr>
          <w:rFonts w:cs="Arial"/>
        </w:rPr>
      </w:pPr>
    </w:p>
    <w:p w:rsidR="00820CBA" w:rsidRDefault="0029232E" w:rsidP="00820CBA">
      <w:pPr>
        <w:pStyle w:val="Questionstyle"/>
        <w:numPr>
          <w:ilvl w:val="0"/>
          <w:numId w:val="40"/>
        </w:numPr>
      </w:pPr>
      <w:fldSimple w:instr=" REF _Ref491967911 \h  \* MERGEFORMAT ">
        <w:r w:rsidR="00820CBA" w:rsidRPr="007E23DA">
          <w:t xml:space="preserve">: </w:t>
        </w:r>
        <w:r w:rsidR="00820CBA" w:rsidRPr="00FC6FEE">
          <w:t xml:space="preserve">Do you agree with the </w:t>
        </w:r>
        <w:r w:rsidR="00820CBA">
          <w:t>proposed</w:t>
        </w:r>
        <w:r w:rsidR="00820CBA" w:rsidRPr="00FC6FEE">
          <w:t xml:space="preserve"> information required to assess the presence of existing or potential conflicts of interest? Are there other items that should be considered for this a</w:t>
        </w:r>
        <w:r w:rsidR="00820CBA" w:rsidRPr="00FC6FEE">
          <w:t>s</w:t>
        </w:r>
        <w:r w:rsidR="00820CBA" w:rsidRPr="00FC6FEE">
          <w:t>sessment?</w:t>
        </w:r>
      </w:fldSimple>
    </w:p>
    <w:p w:rsidR="00820CBA" w:rsidRDefault="00820CBA" w:rsidP="00820CBA">
      <w:pPr>
        <w:rPr>
          <w:rFonts w:cs="Arial"/>
        </w:rPr>
      </w:pPr>
      <w:r>
        <w:rPr>
          <w:rFonts w:cs="Arial"/>
        </w:rPr>
        <w:t>&lt;ESMA_QUESTION_TPF_5&gt;</w:t>
      </w:r>
    </w:p>
    <w:p w:rsidR="00820CBA" w:rsidRDefault="00E54FF5" w:rsidP="00820CBA">
      <w:pPr>
        <w:rPr>
          <w:rFonts w:cs="Arial"/>
        </w:rPr>
      </w:pPr>
      <w:permStart w:id="9" w:edGrp="everyone"/>
      <w:r>
        <w:rPr>
          <w:rFonts w:cs="Arial"/>
        </w:rPr>
        <w:t>We agree with the proposed information required to assess the presence of existing or potential conflicts of interest.</w:t>
      </w:r>
      <w:r w:rsidR="00B67DC6">
        <w:rPr>
          <w:rFonts w:cs="Arial"/>
        </w:rPr>
        <w:t xml:space="preserve"> </w:t>
      </w:r>
      <w:r w:rsidR="00B67DC6" w:rsidRPr="00B67DC6">
        <w:rPr>
          <w:rFonts w:cs="Arial"/>
        </w:rPr>
        <w:t xml:space="preserve">We </w:t>
      </w:r>
      <w:r w:rsidR="0018261C">
        <w:rPr>
          <w:rFonts w:cs="Arial"/>
        </w:rPr>
        <w:t>view</w:t>
      </w:r>
      <w:r w:rsidR="00B67DC6" w:rsidRPr="00B67DC6">
        <w:rPr>
          <w:rFonts w:cs="Arial"/>
        </w:rPr>
        <w:t xml:space="preserve"> it as </w:t>
      </w:r>
      <w:r w:rsidR="006851EC">
        <w:rPr>
          <w:rFonts w:cs="Arial"/>
        </w:rPr>
        <w:t xml:space="preserve">adequately </w:t>
      </w:r>
      <w:r w:rsidR="009173B3">
        <w:rPr>
          <w:rFonts w:cs="Arial"/>
        </w:rPr>
        <w:t>exhaustive</w:t>
      </w:r>
      <w:r w:rsidR="00B67DC6">
        <w:rPr>
          <w:rFonts w:cs="Arial"/>
        </w:rPr>
        <w:t xml:space="preserve">. </w:t>
      </w:r>
    </w:p>
    <w:permEnd w:id="9"/>
    <w:p w:rsidR="00820CBA" w:rsidRDefault="00820CBA" w:rsidP="00820CBA">
      <w:pPr>
        <w:rPr>
          <w:rFonts w:cs="Arial"/>
        </w:rPr>
      </w:pPr>
      <w:r>
        <w:rPr>
          <w:rFonts w:cs="Arial"/>
        </w:rPr>
        <w:t>&lt;ESMA_QUESTION_TPF_5&gt;</w:t>
      </w:r>
    </w:p>
    <w:p w:rsidR="00820CBA" w:rsidRDefault="00820CBA" w:rsidP="00820CBA">
      <w:pPr>
        <w:rPr>
          <w:rFonts w:cs="Arial"/>
        </w:rPr>
      </w:pPr>
    </w:p>
    <w:p w:rsidR="00820CBA" w:rsidRDefault="0029232E" w:rsidP="00820CBA">
      <w:pPr>
        <w:pStyle w:val="Questionstyle"/>
        <w:numPr>
          <w:ilvl w:val="0"/>
          <w:numId w:val="40"/>
        </w:numPr>
      </w:pPr>
      <w:fldSimple w:instr=" REF _Ref491967912 \h  \* MERGEFORMAT ">
        <w:r w:rsidR="00820CBA" w:rsidRPr="007E23DA">
          <w:t>: Do you agree with the information required to assess the third party firm’s operational saf</w:t>
        </w:r>
        <w:r w:rsidR="00820CBA" w:rsidRPr="007E23DA">
          <w:t>e</w:t>
        </w:r>
        <w:r w:rsidR="00820CBA" w:rsidRPr="007E23DA">
          <w:t>guards and internal processes for assessing STS compliance? Are there other items that should be required in the application?</w:t>
        </w:r>
      </w:fldSimple>
    </w:p>
    <w:p w:rsidR="00820CBA" w:rsidRDefault="00820CBA" w:rsidP="00820CBA">
      <w:pPr>
        <w:rPr>
          <w:rFonts w:cs="Arial"/>
        </w:rPr>
      </w:pPr>
      <w:r>
        <w:rPr>
          <w:rFonts w:cs="Arial"/>
        </w:rPr>
        <w:t>&lt;ESMA_QUESTION_TPF_6&gt;</w:t>
      </w:r>
    </w:p>
    <w:p w:rsidR="00820CBA" w:rsidRDefault="00B36DC1" w:rsidP="00820CBA">
      <w:pPr>
        <w:rPr>
          <w:rFonts w:cs="Arial"/>
        </w:rPr>
      </w:pPr>
      <w:permStart w:id="10" w:edGrp="everyone"/>
      <w:r>
        <w:rPr>
          <w:rFonts w:cs="Arial"/>
        </w:rPr>
        <w:t xml:space="preserve">We agree with the information required to assess the third party firm’s operational safeguards and internal processes for assessing STS compliance. </w:t>
      </w:r>
    </w:p>
    <w:permEnd w:id="10"/>
    <w:p w:rsidR="00820CBA" w:rsidRDefault="00820CBA" w:rsidP="00820CBA">
      <w:pPr>
        <w:rPr>
          <w:rFonts w:cs="Arial"/>
        </w:rPr>
      </w:pPr>
      <w:r>
        <w:rPr>
          <w:rFonts w:cs="Arial"/>
        </w:rPr>
        <w:t>&lt;ESMA_QUESTION_TPF_6&gt;</w:t>
      </w:r>
    </w:p>
    <w:p w:rsidR="00820CBA" w:rsidRDefault="00820CBA" w:rsidP="00820CBA">
      <w:pPr>
        <w:rPr>
          <w:rFonts w:cs="Arial"/>
        </w:rPr>
      </w:pPr>
    </w:p>
    <w:p w:rsidR="00820CBA" w:rsidRDefault="00820CBA" w:rsidP="00820CBA">
      <w:pPr>
        <w:rPr>
          <w:rFonts w:cs="Arial"/>
        </w:rPr>
      </w:pPr>
    </w:p>
    <w:p w:rsidR="00820CBA" w:rsidRDefault="00820CBA" w:rsidP="00820CBA">
      <w:pPr>
        <w:rPr>
          <w:rFonts w:cs="Arial"/>
        </w:rPr>
      </w:pPr>
    </w:p>
    <w:p w:rsidR="00820CBA" w:rsidRDefault="00820CBA" w:rsidP="00820CBA">
      <w:pPr>
        <w:pStyle w:val="ParagraphoftheCP"/>
        <w:keepNext w:val="0"/>
        <w:widowControl w:val="0"/>
        <w:rPr>
          <w:bCs/>
          <w:smallCaps/>
        </w:rPr>
      </w:pPr>
      <w:r w:rsidRPr="00AE6384">
        <w:rPr>
          <w:b/>
        </w:rPr>
        <w:t xml:space="preserve">Questions to </w:t>
      </w:r>
      <w:r>
        <w:rPr>
          <w:b/>
        </w:rPr>
        <w:t xml:space="preserve">stakeholders regarding </w:t>
      </w:r>
      <w:r w:rsidRPr="00AE6384">
        <w:rPr>
          <w:b/>
        </w:rPr>
        <w:t xml:space="preserve">the </w:t>
      </w:r>
      <w:r>
        <w:rPr>
          <w:b/>
        </w:rPr>
        <w:t>preliminary cost-benefits analysis</w:t>
      </w:r>
      <w:r w:rsidRPr="00AE6384">
        <w:rPr>
          <w:b/>
        </w:rPr>
        <w:t>:</w:t>
      </w:r>
      <w:r w:rsidRPr="00724CA2">
        <w:rPr>
          <w:bCs/>
          <w:smallCaps/>
        </w:rPr>
        <w:t xml:space="preserve"> </w:t>
      </w:r>
    </w:p>
    <w:p w:rsidR="00820CBA" w:rsidRDefault="00820CBA" w:rsidP="00820CBA">
      <w:pPr>
        <w:rPr>
          <w:rFonts w:cs="Arial"/>
        </w:rPr>
      </w:pPr>
    </w:p>
    <w:p w:rsidR="00820CBA" w:rsidRDefault="00820CBA" w:rsidP="00820CBA">
      <w:pPr>
        <w:pStyle w:val="Questionstyle"/>
        <w:numPr>
          <w:ilvl w:val="0"/>
          <w:numId w:val="40"/>
        </w:numPr>
      </w:pPr>
      <w:r w:rsidRPr="007E23DA">
        <w:t>: Do you agree with the ESMA’s preliminary analysis on the main costs and benefits of (i) the information to be submitted to the respective competent authorities and, specifically (ii) the information on the extent of outsourcing of the activities of the applicant applying for provi</w:t>
      </w:r>
      <w:r w:rsidRPr="007E23DA">
        <w:t>d</w:t>
      </w:r>
      <w:r w:rsidRPr="007E23DA">
        <w:t>ing the STS verification services.</w:t>
      </w:r>
    </w:p>
    <w:p w:rsidR="00820CBA" w:rsidRDefault="00820CBA" w:rsidP="00820CBA">
      <w:pPr>
        <w:rPr>
          <w:rFonts w:cs="Arial"/>
        </w:rPr>
      </w:pPr>
      <w:r>
        <w:rPr>
          <w:rFonts w:cs="Arial"/>
        </w:rPr>
        <w:t>&lt;ESMA_QUESTION_TPF_7&gt;</w:t>
      </w:r>
    </w:p>
    <w:p w:rsidR="00820CBA" w:rsidRDefault="00820CBA" w:rsidP="00820CBA">
      <w:pPr>
        <w:rPr>
          <w:rFonts w:cs="Arial"/>
        </w:rPr>
      </w:pPr>
      <w:permStart w:id="11" w:edGrp="everyone"/>
      <w:r>
        <w:rPr>
          <w:rFonts w:cs="Arial"/>
        </w:rPr>
        <w:t>TYPE YOUR TEXT HERE</w:t>
      </w:r>
    </w:p>
    <w:permEnd w:id="11"/>
    <w:p w:rsidR="00820CBA" w:rsidRDefault="00820CBA" w:rsidP="00820CBA">
      <w:pPr>
        <w:rPr>
          <w:rFonts w:cs="Arial"/>
        </w:rPr>
      </w:pPr>
      <w:r>
        <w:rPr>
          <w:rFonts w:cs="Arial"/>
        </w:rPr>
        <w:t>&lt;ESMA_QUESTION_TPF_7&gt;</w:t>
      </w:r>
    </w:p>
    <w:p w:rsidR="00820CBA" w:rsidRDefault="00820CBA" w:rsidP="00820CBA">
      <w:pPr>
        <w:rPr>
          <w:rFonts w:cs="Arial"/>
        </w:rPr>
      </w:pPr>
    </w:p>
    <w:p w:rsidR="00820CBA" w:rsidRPr="007E23DA" w:rsidRDefault="00820CBA" w:rsidP="00820CBA">
      <w:pPr>
        <w:pStyle w:val="Questionstyle"/>
        <w:numPr>
          <w:ilvl w:val="0"/>
          <w:numId w:val="40"/>
        </w:numPr>
      </w:pPr>
      <w:r w:rsidRPr="007E23DA">
        <w:t>: Please provide quantitative estimates of the magnitude of expected one-off and ongoing costs of complying with the proposed RTS requirements (both at the time of application and thereafter)? When specifying and quantifying the costs please refer to the individual cost types as a percentage of applicant’s current/budgeted operational costs.</w:t>
      </w:r>
    </w:p>
    <w:p w:rsidR="00820CBA" w:rsidRDefault="00820CBA" w:rsidP="00820CBA">
      <w:pPr>
        <w:rPr>
          <w:rFonts w:cs="Arial"/>
        </w:rPr>
      </w:pPr>
      <w:r>
        <w:rPr>
          <w:rFonts w:cs="Arial"/>
        </w:rPr>
        <w:t>&lt;ESMA_QUESTION_TPF_8&gt;</w:t>
      </w:r>
    </w:p>
    <w:p w:rsidR="00820CBA" w:rsidRDefault="00820CBA" w:rsidP="00820CBA">
      <w:pPr>
        <w:rPr>
          <w:rFonts w:cs="Arial"/>
        </w:rPr>
      </w:pPr>
      <w:permStart w:id="12" w:edGrp="everyone"/>
      <w:r>
        <w:rPr>
          <w:rFonts w:cs="Arial"/>
        </w:rPr>
        <w:t>TYPE YOUR TEXT HERE</w:t>
      </w:r>
    </w:p>
    <w:permEnd w:id="12"/>
    <w:p w:rsidR="00820CBA" w:rsidRDefault="00820CBA" w:rsidP="00820CBA">
      <w:pPr>
        <w:rPr>
          <w:rFonts w:cs="Arial"/>
        </w:rPr>
      </w:pPr>
      <w:r>
        <w:rPr>
          <w:rFonts w:cs="Arial"/>
        </w:rPr>
        <w:t>&lt;ESMA_QUESTION_TPF_8&gt;</w:t>
      </w:r>
    </w:p>
    <w:p w:rsidR="00820CBA" w:rsidRDefault="00820CBA" w:rsidP="00820CBA">
      <w:pPr>
        <w:rPr>
          <w:rFonts w:cs="Arial"/>
        </w:rPr>
      </w:pPr>
      <w:r>
        <w:rPr>
          <w:rFonts w:cs="Arial"/>
        </w:rPr>
        <w:t xml:space="preserve"> </w:t>
      </w:r>
    </w:p>
    <w:p w:rsidR="00820CBA" w:rsidRPr="007B52B2" w:rsidRDefault="00820CBA" w:rsidP="00820CBA">
      <w:pPr>
        <w:rPr>
          <w:rFonts w:cs="Arial"/>
        </w:rPr>
      </w:pPr>
    </w:p>
    <w:p w:rsidR="00820CBA" w:rsidRPr="00820CBA" w:rsidRDefault="00820CBA" w:rsidP="00820CBA">
      <w:pPr>
        <w:rPr>
          <w:lang w:eastAsia="en-US"/>
        </w:rPr>
      </w:pPr>
    </w:p>
    <w:sectPr w:rsidR="00820CBA" w:rsidRPr="00820CBA"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51D" w:rsidRDefault="00F3551D">
      <w:r>
        <w:separator/>
      </w:r>
    </w:p>
    <w:p w:rsidR="00F3551D" w:rsidRDefault="00F3551D"/>
  </w:endnote>
  <w:endnote w:type="continuationSeparator" w:id="0">
    <w:p w:rsidR="00F3551D" w:rsidRDefault="00F3551D">
      <w:r>
        <w:continuationSeparator/>
      </w:r>
    </w:p>
    <w:p w:rsidR="00F3551D" w:rsidRDefault="00F3551D"/>
  </w:endnote>
  <w:endnote w:type="continuationNotice" w:id="1">
    <w:p w:rsidR="00F3551D" w:rsidRDefault="00F3551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sig w:usb0="00000000" w:usb1="00000000" w:usb2="00000000" w:usb3="00000000" w:csb0="0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502050306020203"/>
    <w:charset w:val="00"/>
    <w:family w:val="roman"/>
    <w:pitch w:val="variable"/>
    <w:sig w:usb0="00000287" w:usb1="00000000" w:usb2="00000000" w:usb3="00000000" w:csb0="0000009F" w:csb1="00000000"/>
  </w:font>
  <w:font w:name="Liberation Serif">
    <w:altName w:val="Times New Roman"/>
    <w:panose1 w:val="02020603050405020304"/>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29232E" w:rsidP="002C5B2D">
          <w:pPr>
            <w:pStyle w:val="00aPagenumber"/>
            <w:rPr>
              <w:rFonts w:cs="Arial"/>
              <w:sz w:val="22"/>
              <w:szCs w:val="22"/>
            </w:rPr>
          </w:pPr>
          <w:r w:rsidRPr="00616B9B">
            <w:rPr>
              <w:rFonts w:cs="Arial"/>
              <w:sz w:val="22"/>
              <w:szCs w:val="22"/>
            </w:rPr>
            <w:fldChar w:fldCharType="begin"/>
          </w:r>
          <w:r w:rsidR="00811EDA" w:rsidRPr="00616B9B">
            <w:rPr>
              <w:rFonts w:cs="Arial"/>
              <w:sz w:val="22"/>
              <w:szCs w:val="22"/>
            </w:rPr>
            <w:instrText xml:space="preserve"> PAGE </w:instrText>
          </w:r>
          <w:r w:rsidRPr="00616B9B">
            <w:rPr>
              <w:rFonts w:cs="Arial"/>
              <w:sz w:val="22"/>
              <w:szCs w:val="22"/>
            </w:rPr>
            <w:fldChar w:fldCharType="separate"/>
          </w:r>
          <w:r w:rsidR="006F7A39">
            <w:rPr>
              <w:rFonts w:cs="Arial"/>
              <w:noProof/>
              <w:sz w:val="22"/>
              <w:szCs w:val="22"/>
            </w:rPr>
            <w:t>7</w:t>
          </w:r>
          <w:r w:rsidRPr="00616B9B">
            <w:rPr>
              <w:rFonts w:cs="Arial"/>
              <w:noProof/>
              <w:sz w:val="22"/>
              <w:szCs w:val="22"/>
            </w:rPr>
            <w:fldChar w:fldCharType="end"/>
          </w:r>
        </w:p>
      </w:tc>
    </w:tr>
  </w:tbl>
  <w:p w:rsidR="00811EDA" w:rsidRDefault="00811ED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51D" w:rsidRDefault="00F3551D">
      <w:r>
        <w:separator/>
      </w:r>
    </w:p>
    <w:p w:rsidR="00F3551D" w:rsidRDefault="00F3551D"/>
  </w:footnote>
  <w:footnote w:type="continuationSeparator" w:id="0">
    <w:p w:rsidR="00F3551D" w:rsidRDefault="00F3551D">
      <w:r>
        <w:continuationSeparator/>
      </w:r>
    </w:p>
    <w:p w:rsidR="00F3551D" w:rsidRDefault="00F3551D"/>
  </w:footnote>
  <w:footnote w:type="continuationNotice" w:id="1">
    <w:p w:rsidR="00F3551D" w:rsidRDefault="00F3551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pPr>
      <w:pStyle w:val="Encabezado"/>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0029232E" w:rsidRPr="0029232E">
      <w:rPr>
        <w:noProof/>
        <w:lang w:eastAsia="en-GB"/>
      </w:rPr>
      <w:pict>
        <v:line id="Line 16" o:spid="_x0000_s2050"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rsidP="00013CCE">
    <w:pPr>
      <w:pStyle w:val="Encabezado"/>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Encabezado"/>
      <w:rPr>
        <w:lang w:val="fr-FR"/>
      </w:rPr>
    </w:pPr>
  </w:p>
  <w:p w:rsidR="00811EDA" w:rsidRPr="002F4496" w:rsidRDefault="00811EDA" w:rsidP="000C06C9">
    <w:pPr>
      <w:pStyle w:val="Encabezado"/>
      <w:tabs>
        <w:tab w:val="clear" w:pos="4536"/>
        <w:tab w:val="clear" w:pos="9072"/>
        <w:tab w:val="left" w:pos="8227"/>
      </w:tabs>
      <w:rPr>
        <w:lang w:val="fr-FR"/>
      </w:rPr>
    </w:pPr>
  </w:p>
  <w:p w:rsidR="00811EDA" w:rsidRPr="002F4496" w:rsidRDefault="00811EDA" w:rsidP="000C06C9">
    <w:pPr>
      <w:pStyle w:val="Encabezado"/>
      <w:tabs>
        <w:tab w:val="clear" w:pos="4536"/>
        <w:tab w:val="clear" w:pos="9072"/>
        <w:tab w:val="left" w:pos="8227"/>
      </w:tabs>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highlight w:val="yellow"/>
        <w:lang w:val="fr-FR"/>
      </w:rPr>
    </w:pPr>
  </w:p>
  <w:p w:rsidR="00811EDA" w:rsidRDefault="0029232E">
    <w:pPr>
      <w:pStyle w:val="Encabezado"/>
    </w:pPr>
    <w:r w:rsidRPr="0029232E">
      <w:rPr>
        <w:noProof/>
        <w:lang w:eastAsia="en-GB"/>
      </w:rPr>
      <w:pict>
        <v:line id="Straight Connector 138" o:spid="_x0000_s2049"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E66EB">
      <w:rPr>
        <w:noProof/>
        <w:lang w:val="en-US" w:eastAsia="en-U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grammar="clean"/>
  <w:stylePaneFormatFilter w:val="1F01"/>
  <w:documentProtection w:edit="readOnly" w:enforcement="1" w:cryptProviderType="rsaAES" w:cryptAlgorithmClass="hash" w:cryptAlgorithmType="typeAny" w:cryptAlgorithmSid="14" w:cryptSpinCount="100000" w:hash="k0fMG82qOY2Af+IbH7uYPi5BA1fCgRVGLE/+y+sh81LXlAgOdgRLXY53Ukqz2WPJTwJppS31Vt9s&#10;c/Q7B7m1RQ==" w:salt="kGuCWHHJMO4RcjJDSJLDIQ=="/>
  <w:defaultTabStop w:val="709"/>
  <w:autoHyphenation/>
  <w:hyphenationZone w:val="567"/>
  <w:characterSpacingControl w:val="doNotCompress"/>
  <w:hdrShapeDefaults>
    <o:shapedefaults v:ext="edit" spidmax="4098">
      <o:colormru v:ext="edit" colors="#2d4491,#283583"/>
    </o:shapedefaults>
    <o:shapelayout v:ext="edit">
      <o:idmap v:ext="edit" data="2"/>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0BA4"/>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1A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3069"/>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61C"/>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232E"/>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4F23"/>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64C"/>
    <w:rsid w:val="00466926"/>
    <w:rsid w:val="00466FDA"/>
    <w:rsid w:val="004671D0"/>
    <w:rsid w:val="004674D1"/>
    <w:rsid w:val="00470773"/>
    <w:rsid w:val="00471FF9"/>
    <w:rsid w:val="00473E74"/>
    <w:rsid w:val="00473FEF"/>
    <w:rsid w:val="00475B8E"/>
    <w:rsid w:val="00481042"/>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0A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3F88"/>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1EC"/>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46A2"/>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6F7A39"/>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173B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10"/>
    <w:rsid w:val="009661DF"/>
    <w:rsid w:val="009667BD"/>
    <w:rsid w:val="00967674"/>
    <w:rsid w:val="00967CE2"/>
    <w:rsid w:val="00971DA3"/>
    <w:rsid w:val="00972161"/>
    <w:rsid w:val="0097261B"/>
    <w:rsid w:val="00974881"/>
    <w:rsid w:val="0097606C"/>
    <w:rsid w:val="009771D1"/>
    <w:rsid w:val="0097728F"/>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387F"/>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20C"/>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55"/>
    <w:rsid w:val="00AA003B"/>
    <w:rsid w:val="00AA016B"/>
    <w:rsid w:val="00AA15DD"/>
    <w:rsid w:val="00AA1C09"/>
    <w:rsid w:val="00AA20D8"/>
    <w:rsid w:val="00AA2F67"/>
    <w:rsid w:val="00AA3569"/>
    <w:rsid w:val="00AA4FDA"/>
    <w:rsid w:val="00AA5F4C"/>
    <w:rsid w:val="00AA615C"/>
    <w:rsid w:val="00AA6711"/>
    <w:rsid w:val="00AB2AEC"/>
    <w:rsid w:val="00AB2DC1"/>
    <w:rsid w:val="00AB3102"/>
    <w:rsid w:val="00AB3D9A"/>
    <w:rsid w:val="00AB4B1D"/>
    <w:rsid w:val="00AB6B5E"/>
    <w:rsid w:val="00AC047F"/>
    <w:rsid w:val="00AC19CA"/>
    <w:rsid w:val="00AC3934"/>
    <w:rsid w:val="00AC50C8"/>
    <w:rsid w:val="00AC5581"/>
    <w:rsid w:val="00AC56AD"/>
    <w:rsid w:val="00AC61BD"/>
    <w:rsid w:val="00AC61BE"/>
    <w:rsid w:val="00AD0CB4"/>
    <w:rsid w:val="00AD1FF2"/>
    <w:rsid w:val="00AD2A21"/>
    <w:rsid w:val="00AD3B43"/>
    <w:rsid w:val="00AD4FF2"/>
    <w:rsid w:val="00AD506C"/>
    <w:rsid w:val="00AD5B59"/>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73"/>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6DC1"/>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67DC6"/>
    <w:rsid w:val="00B705C4"/>
    <w:rsid w:val="00B71FB3"/>
    <w:rsid w:val="00B733D1"/>
    <w:rsid w:val="00B73492"/>
    <w:rsid w:val="00B7512A"/>
    <w:rsid w:val="00B76548"/>
    <w:rsid w:val="00B76BED"/>
    <w:rsid w:val="00B806E6"/>
    <w:rsid w:val="00B81B03"/>
    <w:rsid w:val="00B82DC1"/>
    <w:rsid w:val="00B835D5"/>
    <w:rsid w:val="00B84028"/>
    <w:rsid w:val="00B84307"/>
    <w:rsid w:val="00B8430D"/>
    <w:rsid w:val="00B84F30"/>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534"/>
    <w:rsid w:val="00C316F7"/>
    <w:rsid w:val="00C31DF0"/>
    <w:rsid w:val="00C32578"/>
    <w:rsid w:val="00C32F8D"/>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4AD4"/>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40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493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4FF5"/>
    <w:rsid w:val="00E56715"/>
    <w:rsid w:val="00E56C2C"/>
    <w:rsid w:val="00E57F8E"/>
    <w:rsid w:val="00E611C8"/>
    <w:rsid w:val="00E61976"/>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84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51D"/>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1AE6"/>
    <w:rsid w:val="00F52221"/>
    <w:rsid w:val="00F52B28"/>
    <w:rsid w:val="00F536BB"/>
    <w:rsid w:val="00F53755"/>
    <w:rsid w:val="00F53E59"/>
    <w:rsid w:val="00F5475B"/>
    <w:rsid w:val="00F551CC"/>
    <w:rsid w:val="00F574D0"/>
    <w:rsid w:val="00F57D06"/>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TextonotapieCar"/>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Epgraf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8701E5"/>
    <w:rPr>
      <w:rFonts w:asciiTheme="minorHAnsi" w:eastAsiaTheme="minorEastAsia" w:hAnsiTheme="minorHAnsi" w:cstheme="minorBidi"/>
      <w:b/>
      <w:sz w:val="22"/>
      <w:lang w:eastAsia="en-US"/>
    </w:rPr>
  </w:style>
  <w:style w:type="paragraph" w:styleId="Subttulo">
    <w:name w:val="Subtitle"/>
    <w:basedOn w:val="Normal"/>
    <w:next w:val="Normal"/>
    <w:link w:val="Subttulo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tuloCar">
    <w:name w:val="Subtítulo Car"/>
    <w:basedOn w:val="Fuentedeprrafopredeter"/>
    <w:link w:val="Subttu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rrafodelist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Fuentedeprrafopredeter"/>
    <w:link w:val="ParagraphoftheCP"/>
    <w:rsid w:val="00820CBA"/>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Formatvorlage1"/>
    <w:pPr>
      <w:numPr>
        <w:numId w:val="27"/>
      </w:numPr>
    </w:pPr>
  </w:style>
</w:styles>
</file>

<file path=word/webSettings.xml><?xml version="1.0" encoding="utf-8"?>
<w:webSettings xmlns:r="http://schemas.openxmlformats.org/officeDocument/2006/relationships" xmlns:w="http://schemas.openxmlformats.org/wordprocessingml/2006/main">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66DF02-B3AB-48F6-9814-1A8CF0D3DCF2}">
  <ds:schemaRefs>
    <ds:schemaRef ds:uri="http://schemas.openxmlformats.org/officeDocument/2006/bibliography"/>
  </ds:schemaRefs>
</ds:datastoreItem>
</file>

<file path=customXml/itemProps6.xml><?xml version="1.0" encoding="utf-8"?>
<ds:datastoreItem xmlns:ds="http://schemas.openxmlformats.org/officeDocument/2006/customXml" ds:itemID="{E8DF8D46-CAB7-4F85-BB79-4A04FDE4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7</Pages>
  <Words>1041</Words>
  <Characters>5940</Characters>
  <Application>Microsoft Office Word</Application>
  <DocSecurity>8</DocSecurity>
  <Lines>49</Lines>
  <Paragraphs>13</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6968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xbarrachina</cp:lastModifiedBy>
  <cp:revision>22</cp:revision>
  <cp:lastPrinted>2015-02-18T11:01:00Z</cp:lastPrinted>
  <dcterms:created xsi:type="dcterms:W3CDTF">2017-12-19T15:30:00Z</dcterms:created>
  <dcterms:modified xsi:type="dcterms:W3CDTF">2018-03-19T13:47:00Z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