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323062" w:rsidRPr="00876F89">
        <w:rPr>
          <w:rStyle w:val="SubtleEmphasis"/>
          <w:b w:val="0"/>
          <w:sz w:val="22"/>
        </w:rPr>
        <w:t>Draft t</w:t>
      </w:r>
      <w:r w:rsidR="00BA3E10" w:rsidRPr="00876F89">
        <w:rPr>
          <w:rStyle w:val="SubtleEmphasis"/>
          <w:b w:val="0"/>
          <w:sz w:val="22"/>
          <w:lang w:eastAsia="en-GB"/>
        </w:rPr>
        <w:t>echnical standards on disclosure requirements, operational standards, and access conditions under the Securitisation Regulation</w:t>
      </w:r>
      <w:r w:rsidR="00BA3E10" w:rsidRPr="00876F89">
        <w:rPr>
          <w:rStyle w:val="SubtleEmphasis"/>
          <w:b w:val="0"/>
          <w:sz w:val="22"/>
        </w:rPr>
        <w:t xml:space="preserve"> </w:t>
      </w:r>
      <w:r w:rsidR="00963D60" w:rsidRPr="00876F89">
        <w:rPr>
          <w:rStyle w:val="SubtleEmphasis"/>
          <w:b w:val="0"/>
          <w:sz w:val="22"/>
        </w:rPr>
        <w:t>(ESMA</w:t>
      </w:r>
      <w:r w:rsidR="00323062" w:rsidRPr="00876F89">
        <w:rPr>
          <w:rStyle w:val="SubtleEmphasis"/>
          <w:b w:val="0"/>
          <w:sz w:val="22"/>
        </w:rPr>
        <w:t>33</w:t>
      </w:r>
      <w:r w:rsidR="00394CE6" w:rsidRPr="00876F89">
        <w:rPr>
          <w:rStyle w:val="SubtleEmphasis"/>
          <w:b w:val="0"/>
          <w:sz w:val="22"/>
        </w:rPr>
        <w:t>-</w:t>
      </w:r>
      <w:r w:rsidR="00323062" w:rsidRPr="00876F89">
        <w:rPr>
          <w:rStyle w:val="SubtleEmphasis"/>
          <w:b w:val="0"/>
          <w:sz w:val="22"/>
        </w:rPr>
        <w:t>128</w:t>
      </w:r>
      <w:r w:rsidR="00394CE6" w:rsidRPr="00876F89">
        <w:rPr>
          <w:rStyle w:val="SubtleEmphasis"/>
          <w:b w:val="0"/>
          <w:sz w:val="22"/>
        </w:rPr>
        <w:t>-</w:t>
      </w:r>
      <w:r w:rsidR="00323062" w:rsidRPr="00876F89">
        <w:rPr>
          <w:rStyle w:val="SubtleEmphasis"/>
          <w:b w:val="0"/>
          <w:sz w:val="22"/>
        </w:rPr>
        <w:t>107</w:t>
      </w:r>
      <w:r w:rsidR="00963D60" w:rsidRPr="00876F89">
        <w:rPr>
          <w:rStyle w:val="SubtleEmphasis"/>
          <w:b w:val="0"/>
          <w:sz w:val="22"/>
        </w:rPr>
        <w:t>)</w:t>
      </w:r>
      <w:r w:rsidRPr="00876F89">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2C6FCB91"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323062" w:rsidRPr="00876F89">
        <w:rPr>
          <w:rStyle w:val="SubtleEmphasis"/>
          <w:b w:val="0"/>
          <w:sz w:val="22"/>
        </w:rPr>
        <w:t>1</w:t>
      </w:r>
      <w:r w:rsidR="005C6485" w:rsidRPr="00876F89">
        <w:rPr>
          <w:rStyle w:val="SubtleEmphasis"/>
          <w:b w:val="0"/>
          <w:sz w:val="22"/>
        </w:rPr>
        <w:t>9 March 2018</w:t>
      </w:r>
      <w:r w:rsidRPr="00876F89">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148F67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BA3E10">
        <w:rPr>
          <w:rStyle w:val="SubtleEmphasis"/>
          <w:b w:val="0"/>
          <w:sz w:val="22"/>
        </w:rPr>
        <w:t>DOS</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BA3E10">
        <w:rPr>
          <w:rStyle w:val="SubtleEmphasis"/>
          <w:b w:val="0"/>
          <w:sz w:val="22"/>
        </w:rPr>
        <w:t>DOS</w:t>
      </w:r>
      <w:r w:rsidRPr="00E40A5C">
        <w:rPr>
          <w:rStyle w:val="SubtleEmphasis"/>
          <w:b w:val="0"/>
          <w:sz w:val="22"/>
        </w:rPr>
        <w:t>_nameofrespondent_RESPONSEFORM. For example, for a respondent named ABCD, the response form would be entitled ESMA_</w:t>
      </w:r>
      <w:r w:rsidR="00BA3E10">
        <w:rPr>
          <w:rStyle w:val="SubtleEmphasis"/>
          <w:b w:val="0"/>
          <w:sz w:val="22"/>
        </w:rPr>
        <w:t>DOS</w:t>
      </w:r>
      <w:r w:rsidRPr="00E40A5C">
        <w:rPr>
          <w:rStyle w:val="SubtleEmphasis"/>
          <w:b w:val="0"/>
          <w:sz w:val="22"/>
        </w:rPr>
        <w:t>_ABCD_RESPONSEFORM.</w:t>
      </w:r>
    </w:p>
    <w:p w14:paraId="08D412C9" w14:textId="615B46A3" w:rsidR="009A3017" w:rsidRPr="00876F89"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876F89">
        <w:rPr>
          <w:rStyle w:val="SubtleEmphasis"/>
          <w:b w:val="0"/>
          <w:sz w:val="22"/>
        </w:rPr>
        <w:sym w:font="Wingdings" w:char="F0E0"/>
      </w:r>
      <w:r w:rsidRPr="00876F89">
        <w:rPr>
          <w:rStyle w:val="SubtleEmphasis"/>
          <w:b w:val="0"/>
          <w:sz w:val="22"/>
        </w:rPr>
        <w:t xml:space="preserve"> </w:t>
      </w:r>
      <w:r w:rsidR="006E0A4F" w:rsidRPr="00876F89">
        <w:rPr>
          <w:rStyle w:val="SubtleEmphasis"/>
          <w:b w:val="0"/>
          <w:sz w:val="22"/>
        </w:rPr>
        <w:t>“</w:t>
      </w:r>
      <w:r w:rsidRPr="00876F89">
        <w:rPr>
          <w:rStyle w:val="SubtleEmphasis"/>
          <w:b w:val="0"/>
          <w:sz w:val="22"/>
        </w:rPr>
        <w:t xml:space="preserve">Consultation on </w:t>
      </w:r>
      <w:r w:rsidR="00323062" w:rsidRPr="00876F89">
        <w:rPr>
          <w:rStyle w:val="SubtleEmphasis"/>
          <w:b w:val="0"/>
          <w:sz w:val="22"/>
        </w:rPr>
        <w:t>Draft t</w:t>
      </w:r>
      <w:r w:rsidR="00323062" w:rsidRPr="00876F89">
        <w:rPr>
          <w:rStyle w:val="SubtleEmphasis"/>
          <w:b w:val="0"/>
          <w:sz w:val="22"/>
          <w:lang w:eastAsia="en-GB"/>
        </w:rPr>
        <w:t>echnical standards on disclosure requirements, operational standards, and access conditions under the Securitisation Regulation</w:t>
      </w:r>
      <w:r w:rsidR="006E0A4F" w:rsidRPr="00876F89">
        <w:rPr>
          <w:rStyle w:val="SubtleEmphasis"/>
          <w:b w:val="0"/>
          <w:sz w:val="22"/>
        </w:rPr>
        <w:t>”</w:t>
      </w:r>
      <w:r w:rsidRPr="00876F89">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6EC228C3" w14:textId="14D684C6" w:rsidR="00315895" w:rsidRDefault="009A3017" w:rsidP="00BA3E10">
      <w:pPr>
        <w:spacing w:after="240"/>
        <w:jc w:val="both"/>
        <w:rPr>
          <w:rStyle w:val="SubtleEmphasis"/>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ubtleEmphasis"/>
          <w:sz w:val="22"/>
          <w:lang w:eastAsia="en-GB"/>
        </w:rPr>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2FD9B38B" w:rsidR="009A3017" w:rsidRPr="00E40A5C" w:rsidRDefault="009A3017" w:rsidP="00876F89">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ubtleEmphasis"/>
          <w:b w:val="0"/>
          <w:sz w:val="22"/>
          <w:lang w:eastAsia="en-GB"/>
        </w:rPr>
        <w:t xml:space="preserve"> under the heading “Data</w:t>
      </w:r>
      <w:r w:rsidR="006E0A4F">
        <w:rPr>
          <w:rStyle w:val="SubtleEmphasis"/>
          <w:b w:val="0"/>
          <w:sz w:val="22"/>
          <w:lang w:eastAsia="en-GB"/>
        </w:rPr>
        <w:t xml:space="preserve">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SubtleEmphasis"/>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ubtleEmphasis"/>
          <w:b w:val="0"/>
          <w:sz w:val="22"/>
          <w:lang w:eastAsia="en-GB"/>
        </w:rPr>
        <w:t xml:space="preserve"> </w:t>
      </w:r>
      <w:r w:rsidR="00332304">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Fonts w:asciiTheme="minorHAnsi" w:hAnsiTheme="minorHAnsi" w:cstheme="minorHAnsi"/>
            </w:rPr>
            <w:id w:val="-1905066999"/>
            <w:text/>
          </w:sdtPr>
          <w:sdtContent>
            <w:tc>
              <w:tcPr>
                <w:tcW w:w="5595" w:type="dxa"/>
                <w:shd w:val="clear" w:color="auto" w:fill="auto"/>
              </w:tcPr>
              <w:p w14:paraId="1D2AEFF4" w14:textId="71648907" w:rsidR="00B327E9" w:rsidRPr="00AB6D88" w:rsidRDefault="005B2604" w:rsidP="00F136AD">
                <w:pPr>
                  <w:rPr>
                    <w:rStyle w:val="PlaceholderText"/>
                    <w:rFonts w:cs="Arial"/>
                  </w:rPr>
                </w:pPr>
                <w:r w:rsidRPr="005B2604">
                  <w:rPr>
                    <w:rFonts w:asciiTheme="minorHAnsi" w:hAnsiTheme="minorHAnsi" w:cstheme="minorHAnsi"/>
                  </w:rPr>
                  <w:t>Irish Debt Securities Association (IDSA)</w:t>
                </w:r>
                <w:r w:rsidRPr="005B2604">
                  <w:rPr>
                    <w:rFonts w:asciiTheme="minorHAnsi" w:hAnsiTheme="minorHAnsi" w:cstheme="minorHAnsi"/>
                  </w:rPr>
                  <w:cr/>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6CAF4257" w:rsidR="00B327E9" w:rsidRPr="00AB6D88" w:rsidRDefault="006A4182"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B2604">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3B60AF7D" w:rsidR="00B327E9" w:rsidRPr="00AB6D88" w:rsidRDefault="005B2604"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5DE55EB6" w:rsidR="00B327E9" w:rsidRPr="00AB6D88" w:rsidRDefault="005B2604" w:rsidP="00F136AD">
                <w:pPr>
                  <w:rPr>
                    <w:rFonts w:cs="Arial"/>
                  </w:rPr>
                </w:pPr>
                <w:r>
                  <w:rPr>
                    <w:rFonts w:cs="Arial"/>
                  </w:rPr>
                  <w:t>Ireland</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2EFF3064" w14:textId="77777777" w:rsidR="005B2604" w:rsidRPr="004B0B20" w:rsidRDefault="005B2604" w:rsidP="000E4D38">
      <w:pPr>
        <w:rPr>
          <w:rFonts w:asciiTheme="minorHAnsi" w:hAnsiTheme="minorHAnsi" w:cstheme="minorHAnsi"/>
        </w:rPr>
      </w:pPr>
      <w:permStart w:id="1937050393" w:edGrp="everyone"/>
      <w:r w:rsidRPr="00796052">
        <w:rPr>
          <w:rFonts w:asciiTheme="minorHAnsi" w:hAnsiTheme="minorHAnsi" w:cstheme="minorHAnsi"/>
        </w:rPr>
        <w:t>Th</w:t>
      </w:r>
      <w:r>
        <w:rPr>
          <w:rFonts w:asciiTheme="minorHAnsi" w:hAnsiTheme="minorHAnsi" w:cstheme="minorHAnsi"/>
        </w:rPr>
        <w:t xml:space="preserve">ese responses have </w:t>
      </w:r>
      <w:r w:rsidRPr="00796052">
        <w:rPr>
          <w:rFonts w:asciiTheme="minorHAnsi" w:hAnsiTheme="minorHAnsi" w:cstheme="minorHAnsi"/>
        </w:rPr>
        <w:t xml:space="preserve">been compiled by </w:t>
      </w:r>
      <w:r>
        <w:rPr>
          <w:rFonts w:asciiTheme="minorHAnsi" w:hAnsiTheme="minorHAnsi" w:cstheme="minorHAnsi"/>
        </w:rPr>
        <w:t>the</w:t>
      </w:r>
      <w:r w:rsidRPr="00796052">
        <w:rPr>
          <w:rFonts w:asciiTheme="minorHAnsi" w:hAnsiTheme="minorHAnsi" w:cstheme="minorHAnsi"/>
        </w:rPr>
        <w:t xml:space="preserve"> Irish Debt Securities Association</w:t>
      </w:r>
      <w:r>
        <w:rPr>
          <w:rFonts w:asciiTheme="minorHAnsi" w:hAnsiTheme="minorHAnsi" w:cstheme="minorHAnsi"/>
        </w:rPr>
        <w:t xml:space="preserve"> (IDSA), which </w:t>
      </w:r>
      <w:r w:rsidRPr="004B0B20">
        <w:rPr>
          <w:rFonts w:asciiTheme="minorHAnsi" w:hAnsiTheme="minorHAnsi" w:cstheme="minorHAnsi"/>
        </w:rPr>
        <w:t xml:space="preserve">is an industry organisation, established to promote and develop Ireland as the premier European location for activities to support the global structured finance, debt securities and the specialist securities industries. The membership of the IDSA includes corporate administrators, trustees, audit firms, legal advisors, listing agents, and other parties involved in the structuring and management of Securitisations and SPVs in the industry in Ireland. The IDSA promotes a responsible, sustainable and effective environment within which debt securities and other specialist securities can be used to facilitate transactions, to create investment products and to raise capital funding, </w:t>
      </w:r>
      <w:proofErr w:type="gramStart"/>
      <w:r w:rsidRPr="004B0B20">
        <w:rPr>
          <w:rFonts w:asciiTheme="minorHAnsi" w:hAnsiTheme="minorHAnsi" w:cstheme="minorHAnsi"/>
        </w:rPr>
        <w:t>similar to</w:t>
      </w:r>
      <w:proofErr w:type="gramEnd"/>
      <w:r w:rsidRPr="004B0B20">
        <w:rPr>
          <w:rFonts w:asciiTheme="minorHAnsi" w:hAnsiTheme="minorHAnsi" w:cstheme="minorHAnsi"/>
        </w:rPr>
        <w:t xml:space="preserve"> that of the European Commission’s Capital Markets Union (EC CMU) initiative. </w:t>
      </w:r>
    </w:p>
    <w:p w14:paraId="0EF04007" w14:textId="77777777" w:rsidR="005B2604" w:rsidRPr="004B0B20" w:rsidRDefault="005B2604" w:rsidP="000E4D38">
      <w:pPr>
        <w:rPr>
          <w:rFonts w:asciiTheme="minorHAnsi" w:hAnsiTheme="minorHAnsi" w:cstheme="minorHAnsi"/>
        </w:rPr>
      </w:pPr>
    </w:p>
    <w:p w14:paraId="03F5FFC5" w14:textId="31D4FBE6" w:rsidR="00B327E9" w:rsidRPr="00BF28DA" w:rsidRDefault="005B2604" w:rsidP="00B327E9">
      <w:r>
        <w:rPr>
          <w:rFonts w:asciiTheme="minorHAnsi" w:hAnsiTheme="minorHAnsi" w:cstheme="minorHAnsi"/>
        </w:rPr>
        <w:t xml:space="preserve">The IDSA welcomes the opportunity </w:t>
      </w:r>
      <w:r w:rsidRPr="004B0B20">
        <w:rPr>
          <w:rFonts w:asciiTheme="minorHAnsi" w:hAnsiTheme="minorHAnsi" w:cstheme="minorHAnsi"/>
        </w:rPr>
        <w:t xml:space="preserve">to reflect the views of </w:t>
      </w:r>
      <w:r>
        <w:rPr>
          <w:rFonts w:asciiTheme="minorHAnsi" w:hAnsiTheme="minorHAnsi" w:cstheme="minorHAnsi"/>
        </w:rPr>
        <w:t xml:space="preserve">the industry and to provide input into this consultation process into </w:t>
      </w:r>
      <w:r w:rsidRPr="00E34D66">
        <w:rPr>
          <w:rFonts w:asciiTheme="minorHAnsi" w:hAnsiTheme="minorHAnsi" w:cstheme="minorHAnsi"/>
          <w:sz w:val="22"/>
          <w:szCs w:val="22"/>
        </w:rPr>
        <w:t>ESMA33-128-33</w:t>
      </w:r>
      <w:r w:rsidRPr="004B0B20">
        <w:rPr>
          <w:rFonts w:asciiTheme="minorHAnsi" w:hAnsiTheme="minorHAnsi" w:cstheme="minorHAnsi"/>
        </w:rPr>
        <w:t xml:space="preserve"> </w:t>
      </w:r>
      <w:r w:rsidRPr="00E34D66">
        <w:rPr>
          <w:rFonts w:asciiTheme="minorHAnsi" w:hAnsiTheme="minorHAnsi" w:cstheme="minorHAnsi"/>
        </w:rPr>
        <w:t>Draft technical standards on content and format of the STS notification under the Securitisation Regulation</w:t>
      </w:r>
      <w:permEnd w:id="1937050393"/>
      <w:r w:rsidR="00B327E9" w:rsidRPr="00BF28DA">
        <w:t>&lt;ESMA_COMMENT_</w:t>
      </w:r>
      <w:r w:rsidR="00BA3E10">
        <w:t>DOS</w:t>
      </w:r>
      <w:r w:rsidR="000A58BE">
        <w:t>_</w:t>
      </w:r>
      <w:r w:rsidR="00B327E9"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36384E79" w14:textId="77777777" w:rsidR="002174B5" w:rsidRDefault="002174B5" w:rsidP="002174B5">
      <w:pPr>
        <w:rPr>
          <w:rFonts w:cs="Arial"/>
        </w:rPr>
      </w:pPr>
      <w:permStart w:id="1019570801" w:edGrp="everyone"/>
      <w:r>
        <w:rPr>
          <w:rFonts w:cs="Arial"/>
        </w:rPr>
        <w:t>TYPE YOUR TEXT HERE</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726E6C02" w14:textId="77777777" w:rsidR="002174B5" w:rsidRDefault="002174B5" w:rsidP="002174B5">
      <w:pPr>
        <w:rPr>
          <w:rFonts w:cs="Arial"/>
        </w:rPr>
      </w:pPr>
      <w:permStart w:id="292893085" w:edGrp="everyone"/>
      <w:r>
        <w:rPr>
          <w:rFonts w:cs="Arial"/>
        </w:rPr>
        <w:t>TYPE YOUR TEXT HERE</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205973DF" w14:textId="77777777" w:rsidR="002174B5" w:rsidRDefault="002174B5" w:rsidP="002174B5">
      <w:pPr>
        <w:rPr>
          <w:rFonts w:cs="Arial"/>
        </w:rPr>
      </w:pPr>
      <w:permStart w:id="1918113529" w:edGrp="everyone"/>
      <w:r>
        <w:rPr>
          <w:rFonts w:cs="Arial"/>
        </w:rPr>
        <w:t>TYPE YOUR TEXT HERE</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5A8C920B" w14:textId="77777777" w:rsidR="005B2604" w:rsidRPr="00566EFA" w:rsidRDefault="005B2604" w:rsidP="005B2604">
      <w:pPr>
        <w:pStyle w:val="ListParagraph"/>
        <w:ind w:left="567"/>
        <w:contextualSpacing w:val="0"/>
        <w:jc w:val="both"/>
        <w:rPr>
          <w:rFonts w:ascii="Times New Roman" w:hAnsi="Times New Roman"/>
          <w:sz w:val="24"/>
        </w:rPr>
      </w:pPr>
      <w:permStart w:id="197731153" w:edGrp="everyone"/>
      <w:r w:rsidRPr="00566EFA">
        <w:rPr>
          <w:rFonts w:ascii="Times New Roman" w:hAnsi="Times New Roman"/>
          <w:sz w:val="24"/>
        </w:rPr>
        <w:t xml:space="preserve">A new feature under the RTS is the introduction </w:t>
      </w:r>
      <w:bookmarkStart w:id="1" w:name="_Hlk508874013"/>
      <w:r w:rsidRPr="00566EFA">
        <w:rPr>
          <w:rFonts w:ascii="Times New Roman" w:hAnsi="Times New Roman"/>
          <w:sz w:val="24"/>
        </w:rPr>
        <w:t xml:space="preserve">of Probability of Default and Loss Given Default fields </w:t>
      </w:r>
      <w:bookmarkEnd w:id="1"/>
      <w:r w:rsidRPr="00566EFA">
        <w:rPr>
          <w:rFonts w:ascii="Times New Roman" w:hAnsi="Times New Roman"/>
          <w:sz w:val="24"/>
        </w:rPr>
        <w:t xml:space="preserve">and the definitions of default </w:t>
      </w:r>
      <w:r w:rsidRPr="00A70B3C">
        <w:rPr>
          <w:rFonts w:ascii="Times New Roman" w:hAnsi="Times New Roman"/>
          <w:noProof/>
          <w:sz w:val="24"/>
        </w:rPr>
        <w:t>ha</w:t>
      </w:r>
      <w:r>
        <w:rPr>
          <w:rFonts w:ascii="Times New Roman" w:hAnsi="Times New Roman"/>
          <w:noProof/>
          <w:sz w:val="24"/>
        </w:rPr>
        <w:t>ve</w:t>
      </w:r>
      <w:r w:rsidRPr="00566EFA">
        <w:rPr>
          <w:rFonts w:ascii="Times New Roman" w:hAnsi="Times New Roman"/>
          <w:sz w:val="24"/>
        </w:rPr>
        <w:t xml:space="preserve"> been expanded to the reflect the CRR definition. In addition, fields on the loan/lease risk weight and approach used by the originator to calculate the risk weight (e.g. standardised, foundation, IRB approach) have been introduced.</w:t>
      </w:r>
    </w:p>
    <w:p w14:paraId="5DCBA0B0" w14:textId="77777777" w:rsidR="005B2604" w:rsidRPr="00566EFA" w:rsidRDefault="005B2604" w:rsidP="005B2604">
      <w:pPr>
        <w:pStyle w:val="ListParagraph"/>
        <w:ind w:left="567" w:hanging="709"/>
        <w:contextualSpacing w:val="0"/>
        <w:jc w:val="both"/>
        <w:rPr>
          <w:rFonts w:ascii="Times New Roman" w:hAnsi="Times New Roman"/>
          <w:sz w:val="24"/>
        </w:rPr>
      </w:pPr>
    </w:p>
    <w:p w14:paraId="67E060F8" w14:textId="77777777" w:rsidR="005B2604" w:rsidRPr="00566EFA" w:rsidRDefault="005B2604" w:rsidP="005B2604">
      <w:pPr>
        <w:pStyle w:val="ListParagraph"/>
        <w:ind w:left="567"/>
        <w:contextualSpacing w:val="0"/>
        <w:jc w:val="both"/>
        <w:rPr>
          <w:rFonts w:ascii="Times New Roman" w:hAnsi="Times New Roman"/>
          <w:sz w:val="24"/>
        </w:rPr>
      </w:pPr>
      <w:r w:rsidRPr="00566EFA">
        <w:rPr>
          <w:rFonts w:ascii="Times New Roman" w:hAnsi="Times New Roman"/>
          <w:sz w:val="24"/>
        </w:rPr>
        <w:t xml:space="preserve">These requirements are very based on bank underwriting practices.  For banks there is a concern that providing such specific loan level information, in combination with margin information, could enable competitors to reverse engineer their underwriting models and pricing models, potentially putting them at a competitive risk.  This could dissuade banks from securitising assets.  </w:t>
      </w:r>
    </w:p>
    <w:p w14:paraId="25F4EC8D" w14:textId="77777777" w:rsidR="005B2604" w:rsidRPr="00566EFA" w:rsidRDefault="005B2604" w:rsidP="005B2604">
      <w:pPr>
        <w:pStyle w:val="ListParagraph"/>
        <w:ind w:left="567" w:hanging="709"/>
        <w:contextualSpacing w:val="0"/>
        <w:jc w:val="both"/>
        <w:rPr>
          <w:rFonts w:ascii="Times New Roman" w:hAnsi="Times New Roman"/>
          <w:sz w:val="24"/>
        </w:rPr>
      </w:pPr>
    </w:p>
    <w:p w14:paraId="4023AAA0" w14:textId="77777777" w:rsidR="005B2604" w:rsidRPr="00566EFA" w:rsidRDefault="005B2604" w:rsidP="005B2604">
      <w:pPr>
        <w:pStyle w:val="ListParagraph"/>
        <w:ind w:left="567"/>
        <w:contextualSpacing w:val="0"/>
        <w:jc w:val="both"/>
        <w:rPr>
          <w:rFonts w:ascii="Times New Roman" w:hAnsi="Times New Roman"/>
          <w:sz w:val="24"/>
        </w:rPr>
      </w:pPr>
      <w:r w:rsidRPr="00566EFA">
        <w:rPr>
          <w:rFonts w:ascii="Times New Roman" w:hAnsi="Times New Roman"/>
          <w:sz w:val="24"/>
        </w:rPr>
        <w:t>There is the possibility that banks which use the IRB approach to risk weighting will also be at a disadvantage to banks that use the standardised approach as they may avail of the no-data carve out.   Non-bank originators tend to use different underwriting and credit risk criteria and it is also likely that they would also avail of the “no-data” carve out.</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5C7802E5" w14:textId="77777777" w:rsidR="005B2604" w:rsidRPr="009D48FA" w:rsidRDefault="005B2604" w:rsidP="005B2604">
      <w:pPr>
        <w:pStyle w:val="ListParagraph"/>
        <w:ind w:left="567"/>
        <w:jc w:val="both"/>
        <w:rPr>
          <w:rFonts w:ascii="Times New Roman" w:hAnsi="Times New Roman"/>
          <w:sz w:val="24"/>
        </w:rPr>
      </w:pPr>
      <w:permStart w:id="1186333056" w:edGrp="everyone"/>
      <w:r w:rsidRPr="009D48FA">
        <w:rPr>
          <w:rFonts w:ascii="Times New Roman" w:hAnsi="Times New Roman"/>
          <w:sz w:val="24"/>
        </w:rPr>
        <w:t>In Annex 4: Corporate Loans Underlying Exposures Template, there is an obligation f</w:t>
      </w:r>
      <w:r>
        <w:rPr>
          <w:rFonts w:ascii="Times New Roman" w:hAnsi="Times New Roman"/>
          <w:sz w:val="24"/>
        </w:rPr>
        <w:t>or</w:t>
      </w:r>
      <w:r w:rsidRPr="009D48FA">
        <w:rPr>
          <w:rFonts w:ascii="Times New Roman" w:hAnsi="Times New Roman"/>
          <w:sz w:val="24"/>
        </w:rPr>
        <w:t xml:space="preserve"> the obligor is classified as a large enterprise (i.e. not an SME) according to the 'Enterprise Size' field, to enter the complete name and address of the headquarters of the firm (i.e. obligor name, street name and number, village/town/city, postcode, and country).</w:t>
      </w:r>
    </w:p>
    <w:p w14:paraId="0313EAA7" w14:textId="77777777" w:rsidR="005B2604" w:rsidRPr="009D48FA" w:rsidRDefault="005B2604" w:rsidP="005B2604">
      <w:pPr>
        <w:pStyle w:val="ListParagraph"/>
        <w:ind w:left="567" w:hanging="709"/>
        <w:jc w:val="both"/>
        <w:rPr>
          <w:rFonts w:ascii="Times New Roman" w:hAnsi="Times New Roman"/>
          <w:sz w:val="24"/>
        </w:rPr>
      </w:pPr>
    </w:p>
    <w:p w14:paraId="2E1DCBE1" w14:textId="77777777" w:rsidR="005B2604" w:rsidRDefault="005B2604" w:rsidP="005B2604">
      <w:pPr>
        <w:pStyle w:val="ListParagraph"/>
        <w:ind w:left="567"/>
        <w:contextualSpacing w:val="0"/>
        <w:jc w:val="both"/>
        <w:rPr>
          <w:rFonts w:ascii="Times New Roman" w:hAnsi="Times New Roman"/>
          <w:sz w:val="24"/>
        </w:rPr>
      </w:pPr>
      <w:r w:rsidRPr="009D48FA">
        <w:rPr>
          <w:rFonts w:ascii="Times New Roman" w:hAnsi="Times New Roman"/>
          <w:sz w:val="24"/>
        </w:rPr>
        <w:t>Based on current EU definitions, ‘large’ corporates are defined as entities with more than 250 employees and revenues above EUR 50m or balance sheets greater than EUR 43m. With such low thresholds, some asset line items in SME loan securitisations may fall into this category, requiring originators to disclose their internal ratings and other identifying metrics for these obligors.</w:t>
      </w:r>
    </w:p>
    <w:p w14:paraId="48234DF5" w14:textId="77777777" w:rsidR="005B2604" w:rsidRDefault="005B2604" w:rsidP="005B2604">
      <w:pPr>
        <w:pStyle w:val="ListParagraph"/>
        <w:ind w:left="567"/>
        <w:contextualSpacing w:val="0"/>
        <w:jc w:val="both"/>
        <w:rPr>
          <w:rFonts w:ascii="Times New Roman" w:hAnsi="Times New Roman"/>
          <w:sz w:val="24"/>
        </w:rPr>
      </w:pPr>
    </w:p>
    <w:p w14:paraId="0D728AF8" w14:textId="77777777" w:rsidR="005B2604" w:rsidRDefault="005B2604" w:rsidP="005B2604">
      <w:pPr>
        <w:pStyle w:val="ListParagraph"/>
        <w:ind w:left="567"/>
        <w:contextualSpacing w:val="0"/>
        <w:jc w:val="both"/>
        <w:rPr>
          <w:rFonts w:ascii="Times New Roman" w:hAnsi="Times New Roman"/>
          <w:sz w:val="24"/>
        </w:rPr>
      </w:pPr>
      <w:r>
        <w:rPr>
          <w:rFonts w:ascii="Times New Roman" w:hAnsi="Times New Roman"/>
          <w:sz w:val="24"/>
        </w:rPr>
        <w:t xml:space="preserve">The concern with this requirement is that it may be against client confidentiality in terms of legal requirements in certain legal jurisdictions or in terms of client confidentiality agreements already in place.  </w:t>
      </w: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77777777" w:rsidR="002174B5" w:rsidRDefault="002174B5" w:rsidP="002174B5">
      <w:pPr>
        <w:rPr>
          <w:rFonts w:cs="Arial"/>
        </w:rPr>
      </w:pPr>
      <w:permStart w:id="1491741297" w:edGrp="everyone"/>
      <w:r>
        <w:rPr>
          <w:rFonts w:cs="Arial"/>
        </w:rPr>
        <w:t>TYPE YOUR TEXT HERE</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286A7342" w14:textId="77777777" w:rsidR="002174B5" w:rsidRDefault="002174B5" w:rsidP="002174B5">
      <w:pPr>
        <w:rPr>
          <w:rFonts w:cs="Arial"/>
        </w:rPr>
      </w:pPr>
      <w:permStart w:id="411919757" w:edGrp="everyone"/>
      <w:r>
        <w:rPr>
          <w:rFonts w:cs="Arial"/>
        </w:rPr>
        <w:t>TYPE YOUR TEXT HERE</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5A112F6" w14:textId="77777777" w:rsidR="002174B5" w:rsidRDefault="002174B5" w:rsidP="002174B5">
      <w:pPr>
        <w:rPr>
          <w:rFonts w:cs="Arial"/>
        </w:rPr>
      </w:pPr>
      <w:permStart w:id="511331119" w:edGrp="everyone"/>
      <w:r>
        <w:rPr>
          <w:rFonts w:cs="Arial"/>
        </w:rPr>
        <w:t>TYPE YOUR TEXT HERE</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7ACF73D3" w14:textId="77777777" w:rsidR="005B2604" w:rsidRPr="00A21B5D" w:rsidRDefault="005B2604" w:rsidP="005B2604">
      <w:pPr>
        <w:ind w:left="567"/>
        <w:jc w:val="both"/>
        <w:rPr>
          <w:rFonts w:ascii="Times New Roman" w:hAnsi="Times New Roman"/>
          <w:sz w:val="24"/>
        </w:rPr>
      </w:pPr>
      <w:permStart w:id="1734089064" w:edGrp="everyone"/>
      <w:r w:rsidRPr="00566EFA">
        <w:rPr>
          <w:rFonts w:ascii="Times New Roman" w:hAnsi="Times New Roman"/>
          <w:sz w:val="24"/>
        </w:rPr>
        <w:t xml:space="preserve">The proposal to introduce standardised investor reports is a welcome development which will lead to a much higher level of comparability between similar deals in similar assets classes </w:t>
      </w:r>
      <w:r w:rsidRPr="00566EFA">
        <w:rPr>
          <w:rFonts w:ascii="Times New Roman" w:hAnsi="Times New Roman"/>
          <w:sz w:val="24"/>
        </w:rPr>
        <w:lastRenderedPageBreak/>
        <w:t>and jurisdictions.  It will increase transparency in relation to deal performance transparency and help investors with their due diligence and monitoring and surveillance. It will also ensure that investors can rank and benchmark deals against other similar deals which should help increase secondary market liquidity.</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77777777" w:rsidR="002174B5" w:rsidRDefault="002174B5" w:rsidP="002174B5">
      <w:pPr>
        <w:rPr>
          <w:rFonts w:cs="Arial"/>
        </w:rPr>
      </w:pPr>
      <w:permStart w:id="1891640855" w:edGrp="everyone"/>
      <w:r>
        <w:rPr>
          <w:rFonts w:cs="Arial"/>
        </w:rPr>
        <w:t>TYPE YOUR TEXT HERE</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77777777" w:rsidR="002174B5" w:rsidRDefault="002174B5" w:rsidP="002174B5">
      <w:pPr>
        <w:rPr>
          <w:rFonts w:cs="Arial"/>
        </w:rPr>
      </w:pPr>
      <w:permStart w:id="1149507543" w:edGrp="everyone"/>
      <w:r>
        <w:rPr>
          <w:rFonts w:cs="Arial"/>
        </w:rPr>
        <w:t>TYPE YOUR TEXT HERE</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7777777" w:rsidR="002174B5" w:rsidRDefault="002174B5" w:rsidP="002174B5">
      <w:pPr>
        <w:rPr>
          <w:rFonts w:cs="Arial"/>
        </w:rPr>
      </w:pPr>
      <w:permStart w:id="1340962271" w:edGrp="everyone"/>
      <w:r>
        <w:rPr>
          <w:rFonts w:cs="Arial"/>
        </w:rPr>
        <w:t>TYPE YOUR TEXT HERE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0D981F71" w14:textId="77777777" w:rsidR="002174B5" w:rsidRDefault="002174B5" w:rsidP="002174B5">
      <w:pPr>
        <w:rPr>
          <w:rFonts w:cs="Arial"/>
        </w:rPr>
      </w:pPr>
      <w:permStart w:id="1952018402" w:edGrp="everyone"/>
      <w:r>
        <w:rPr>
          <w:rFonts w:cs="Arial"/>
        </w:rPr>
        <w:t>TYPE YOUR TEXT HERE</w:t>
      </w:r>
    </w:p>
    <w:permEnd w:id="1952018402"/>
    <w:p w14:paraId="1FFAF21E" w14:textId="77777777" w:rsidR="002174B5" w:rsidRDefault="002174B5" w:rsidP="002174B5">
      <w:pPr>
        <w:rPr>
          <w:rFonts w:cs="Arial"/>
        </w:rPr>
      </w:pPr>
      <w:r>
        <w:rPr>
          <w:rFonts w:cs="Arial"/>
        </w:rPr>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77777777" w:rsidR="002174B5" w:rsidRDefault="002174B5" w:rsidP="002174B5">
      <w:pPr>
        <w:rPr>
          <w:rFonts w:cs="Arial"/>
        </w:rPr>
      </w:pPr>
      <w:permStart w:id="1634800890" w:edGrp="everyone"/>
      <w:r>
        <w:rPr>
          <w:rFonts w:cs="Arial"/>
        </w:rPr>
        <w:t>TYPE YOUR TEXT HERE</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77777777" w:rsidR="002174B5" w:rsidRDefault="002174B5" w:rsidP="002174B5">
      <w:pPr>
        <w:rPr>
          <w:rFonts w:cs="Arial"/>
        </w:rPr>
      </w:pPr>
      <w:permStart w:id="1742238116" w:edGrp="everyone"/>
      <w:r>
        <w:rPr>
          <w:rFonts w:cs="Arial"/>
        </w:rPr>
        <w:t>TYPE YOUR TEXT HERE</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7F4E579F" w14:textId="77777777" w:rsidR="002174B5" w:rsidRDefault="002174B5" w:rsidP="002174B5">
      <w:pPr>
        <w:rPr>
          <w:rFonts w:cs="Arial"/>
        </w:rPr>
      </w:pPr>
      <w:permStart w:id="559686341" w:edGrp="everyone"/>
      <w:r>
        <w:rPr>
          <w:rFonts w:cs="Arial"/>
        </w:rPr>
        <w:t>TYPE YOUR TEXT HERE</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7AB95EA6" w14:textId="77777777" w:rsidR="005B2604" w:rsidRPr="00566EFA" w:rsidRDefault="005B2604" w:rsidP="005B2604">
      <w:pPr>
        <w:pStyle w:val="ListParagraph"/>
        <w:ind w:left="567"/>
        <w:contextualSpacing w:val="0"/>
        <w:jc w:val="both"/>
        <w:rPr>
          <w:rFonts w:ascii="Times New Roman" w:hAnsi="Times New Roman"/>
          <w:sz w:val="24"/>
        </w:rPr>
      </w:pPr>
      <w:permStart w:id="1780763174" w:edGrp="everyone"/>
      <w:r w:rsidRPr="00566EFA">
        <w:rPr>
          <w:rFonts w:ascii="Times New Roman" w:hAnsi="Times New Roman"/>
          <w:sz w:val="24"/>
        </w:rPr>
        <w:t xml:space="preserve">The ISO 20022 format is already employed in other delegated acts and is used by many market participants. The use of a common data format and ISO standard ensures that all information to be collected and distributed by securitisation repositories will be made available </w:t>
      </w:r>
      <w:proofErr w:type="gramStart"/>
      <w:r w:rsidRPr="00566EFA">
        <w:rPr>
          <w:rFonts w:ascii="Times New Roman" w:hAnsi="Times New Roman"/>
          <w:sz w:val="24"/>
        </w:rPr>
        <w:t>on a daily basis</w:t>
      </w:r>
      <w:proofErr w:type="gramEnd"/>
      <w:r w:rsidRPr="00566EFA">
        <w:rPr>
          <w:rFonts w:ascii="Times New Roman" w:hAnsi="Times New Roman"/>
          <w:sz w:val="24"/>
        </w:rPr>
        <w:t xml:space="preserve"> and in real time.</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1B78CDD" w14:textId="77777777" w:rsidR="002174B5" w:rsidRDefault="002174B5" w:rsidP="002174B5">
      <w:pPr>
        <w:rPr>
          <w:rFonts w:cs="Arial"/>
        </w:rPr>
      </w:pPr>
      <w:permStart w:id="1877346910" w:edGrp="everyone"/>
      <w:r>
        <w:rPr>
          <w:rFonts w:cs="Arial"/>
        </w:rPr>
        <w:t>TYPE YOUR TEXT HERE</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6DB7AAB2" w14:textId="77777777" w:rsidR="005B2604" w:rsidRPr="00A21B5D" w:rsidRDefault="005B2604" w:rsidP="005B2604">
      <w:pPr>
        <w:pStyle w:val="ListParagraph"/>
        <w:ind w:left="567"/>
        <w:contextualSpacing w:val="0"/>
        <w:jc w:val="both"/>
        <w:rPr>
          <w:rFonts w:ascii="Times New Roman" w:hAnsi="Times New Roman"/>
          <w:sz w:val="24"/>
        </w:rPr>
      </w:pPr>
      <w:permStart w:id="595287827" w:edGrp="everyone"/>
      <w:r w:rsidRPr="00A21B5D">
        <w:rPr>
          <w:rFonts w:ascii="Times New Roman" w:hAnsi="Times New Roman"/>
          <w:sz w:val="24"/>
        </w:rPr>
        <w:t>To avoid discrepancies in the data format and use the XML-format templates based on the ISO 20022 methodology as a common format in connection with the transmission of data to and from securitisation repositories is a worthy suggestion.</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77777777" w:rsidR="002174B5" w:rsidRDefault="002174B5" w:rsidP="002174B5">
      <w:pPr>
        <w:rPr>
          <w:rFonts w:cs="Arial"/>
        </w:rPr>
      </w:pPr>
      <w:permStart w:id="2073515550" w:edGrp="everyone"/>
      <w:r>
        <w:rPr>
          <w:rFonts w:cs="Arial"/>
        </w:rPr>
        <w:t>TYPE YOUR TEXT HERE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76E4BDBB" w14:textId="77777777" w:rsidR="002174B5" w:rsidRDefault="002174B5" w:rsidP="002174B5">
      <w:pPr>
        <w:rPr>
          <w:rFonts w:cs="Arial"/>
        </w:rPr>
      </w:pPr>
      <w:permStart w:id="1220767262" w:edGrp="everyone"/>
      <w:r>
        <w:rPr>
          <w:rFonts w:cs="Arial"/>
        </w:rPr>
        <w:t>TYPE YOUR TEXT HERE</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77777777" w:rsidR="002174B5" w:rsidRDefault="002174B5" w:rsidP="002174B5">
      <w:pPr>
        <w:rPr>
          <w:rFonts w:cs="Arial"/>
        </w:rPr>
      </w:pPr>
      <w:permStart w:id="283919234" w:edGrp="everyone"/>
      <w:r>
        <w:rPr>
          <w:rFonts w:cs="Arial"/>
        </w:rPr>
        <w:t>TYPE YOUR TEXT HERE</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77777777" w:rsidR="002174B5" w:rsidRDefault="002174B5" w:rsidP="002174B5">
      <w:pPr>
        <w:rPr>
          <w:rFonts w:cs="Arial"/>
        </w:rPr>
      </w:pPr>
      <w:permStart w:id="1336607642" w:edGrp="everyone"/>
      <w:r>
        <w:rPr>
          <w:rFonts w:cs="Arial"/>
        </w:rPr>
        <w:t>TYPE YOUR TEXT HERE</w:t>
      </w:r>
    </w:p>
    <w:permEnd w:id="1336607642"/>
    <w:p w14:paraId="269ADCBB" w14:textId="77777777" w:rsidR="002174B5" w:rsidRDefault="002174B5" w:rsidP="002174B5">
      <w:pPr>
        <w:rPr>
          <w:rFonts w:cs="Arial"/>
        </w:rPr>
      </w:pPr>
      <w:r>
        <w:rPr>
          <w:rFonts w:cs="Arial"/>
        </w:rPr>
        <w:lastRenderedPageBreak/>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77777777" w:rsidR="002174B5" w:rsidRDefault="002174B5" w:rsidP="002174B5">
      <w:pPr>
        <w:rPr>
          <w:rFonts w:cs="Arial"/>
        </w:rPr>
      </w:pPr>
      <w:permStart w:id="1737429585" w:edGrp="everyone"/>
      <w:r>
        <w:rPr>
          <w:rFonts w:cs="Arial"/>
        </w:rPr>
        <w:t>TYPE YOUR TEXT HERE</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77777777" w:rsidR="002174B5" w:rsidRDefault="002174B5" w:rsidP="002174B5">
      <w:pPr>
        <w:rPr>
          <w:rFonts w:cs="Arial"/>
        </w:rPr>
      </w:pPr>
      <w:permStart w:id="1646948795" w:edGrp="everyone"/>
      <w:r>
        <w:rPr>
          <w:rFonts w:cs="Arial"/>
        </w:rPr>
        <w:t>TYPE YOUR TEXT HERE</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77777777" w:rsidR="002174B5" w:rsidRDefault="002174B5" w:rsidP="002174B5">
      <w:pPr>
        <w:rPr>
          <w:rFonts w:cs="Arial"/>
        </w:rPr>
      </w:pPr>
      <w:permStart w:id="834281424" w:edGrp="everyone"/>
      <w:r>
        <w:rPr>
          <w:rFonts w:cs="Arial"/>
        </w:rPr>
        <w:t>TYPE YOUR TEXT HERE</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77777777" w:rsidR="002174B5" w:rsidRDefault="002174B5" w:rsidP="002174B5">
      <w:pPr>
        <w:rPr>
          <w:rFonts w:cs="Arial"/>
        </w:rPr>
      </w:pPr>
      <w:permStart w:id="1081167071" w:edGrp="everyone"/>
      <w:r>
        <w:rPr>
          <w:rFonts w:cs="Arial"/>
        </w:rPr>
        <w:t>TYPE YOUR TEXT HERE</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6C18D789" w14:textId="77777777" w:rsidR="005B2604" w:rsidRPr="00A21B5D" w:rsidRDefault="005B2604" w:rsidP="005B2604">
      <w:pPr>
        <w:pStyle w:val="ListParagraph"/>
        <w:ind w:left="567"/>
        <w:contextualSpacing w:val="0"/>
        <w:jc w:val="both"/>
        <w:rPr>
          <w:rFonts w:ascii="Times New Roman" w:hAnsi="Times New Roman"/>
          <w:sz w:val="24"/>
        </w:rPr>
      </w:pPr>
      <w:permStart w:id="1446535610" w:edGrp="everyone"/>
      <w:r w:rsidRPr="00566EFA">
        <w:rPr>
          <w:rFonts w:ascii="Times New Roman" w:hAnsi="Times New Roman"/>
          <w:sz w:val="24"/>
        </w:rPr>
        <w:t xml:space="preserve">The ISO 20022 format is already employed in other delegated acts and is used by many market participants. The use of a common data format and ISO standard ensures that all information to be collected and distributed by securitisation repositories will be made available </w:t>
      </w:r>
      <w:proofErr w:type="gramStart"/>
      <w:r w:rsidRPr="00566EFA">
        <w:rPr>
          <w:rFonts w:ascii="Times New Roman" w:hAnsi="Times New Roman"/>
          <w:sz w:val="24"/>
        </w:rPr>
        <w:t>on a daily basis</w:t>
      </w:r>
      <w:proofErr w:type="gramEnd"/>
      <w:r w:rsidRPr="00566EFA">
        <w:rPr>
          <w:rFonts w:ascii="Times New Roman" w:hAnsi="Times New Roman"/>
          <w:sz w:val="24"/>
        </w:rPr>
        <w:t xml:space="preserve"> and in real time.</w:t>
      </w:r>
    </w:p>
    <w:p w14:paraId="593FD816" w14:textId="77777777" w:rsidR="002174B5" w:rsidRDefault="002174B5" w:rsidP="002174B5">
      <w:pPr>
        <w:rPr>
          <w:rFonts w:cs="Arial"/>
        </w:rPr>
      </w:pPr>
      <w:bookmarkStart w:id="2" w:name="_GoBack"/>
      <w:bookmarkEnd w:id="2"/>
      <w:permEnd w:id="1446535610"/>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02A573F1" w14:textId="77777777" w:rsidR="002174B5" w:rsidRDefault="002174B5" w:rsidP="002174B5">
      <w:pPr>
        <w:rPr>
          <w:rFonts w:cs="Arial"/>
        </w:rPr>
      </w:pPr>
      <w:permStart w:id="2143908431" w:edGrp="everyone"/>
      <w:r>
        <w:rPr>
          <w:rFonts w:cs="Arial"/>
        </w:rPr>
        <w:t>TYPE YOUR TEXT HERE</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77777777" w:rsidR="002174B5" w:rsidRDefault="002174B5" w:rsidP="002174B5">
      <w:pPr>
        <w:rPr>
          <w:rFonts w:cs="Arial"/>
        </w:rPr>
      </w:pPr>
      <w:permStart w:id="2086419836" w:edGrp="everyone"/>
      <w:r>
        <w:rPr>
          <w:rFonts w:cs="Arial"/>
        </w:rPr>
        <w:lastRenderedPageBreak/>
        <w:t>TYPE YOUR TEXT HERE</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63A8B2AB" w14:textId="77777777" w:rsidR="002174B5" w:rsidRDefault="002174B5" w:rsidP="002174B5">
      <w:pPr>
        <w:rPr>
          <w:rFonts w:cs="Arial"/>
        </w:rPr>
      </w:pPr>
      <w:permStart w:id="1139829755" w:edGrp="everyone"/>
      <w:r>
        <w:rPr>
          <w:rFonts w:cs="Arial"/>
        </w:rPr>
        <w:t>TYPE YOUR TEXT HERE</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77777777" w:rsidR="002174B5" w:rsidRDefault="002174B5" w:rsidP="002174B5">
      <w:pPr>
        <w:rPr>
          <w:rFonts w:cs="Arial"/>
        </w:rPr>
      </w:pPr>
      <w:permStart w:id="330854914" w:edGrp="everyone"/>
      <w:r>
        <w:rPr>
          <w:rFonts w:cs="Arial"/>
        </w:rPr>
        <w:t>TYPE YOUR TEXT HERE</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77777777" w:rsidR="002174B5" w:rsidRDefault="002174B5" w:rsidP="002174B5">
      <w:pPr>
        <w:rPr>
          <w:rFonts w:cs="Arial"/>
        </w:rPr>
      </w:pPr>
      <w:permStart w:id="419778041" w:edGrp="everyone"/>
      <w:r>
        <w:rPr>
          <w:rFonts w:cs="Arial"/>
        </w:rPr>
        <w:t>TYPE YOUR TEXT HERE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7777777" w:rsidR="002174B5" w:rsidRDefault="002174B5" w:rsidP="002174B5">
      <w:pPr>
        <w:rPr>
          <w:rFonts w:cs="Arial"/>
        </w:rPr>
      </w:pPr>
      <w:permStart w:id="453263224" w:edGrp="everyone"/>
      <w:r>
        <w:rPr>
          <w:rFonts w:cs="Arial"/>
        </w:rPr>
        <w:t>TYPE YOUR TEXT HERE</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77777777" w:rsidR="002174B5" w:rsidRDefault="002174B5" w:rsidP="002174B5">
      <w:pPr>
        <w:rPr>
          <w:rFonts w:cs="Arial"/>
        </w:rPr>
      </w:pPr>
      <w:permStart w:id="2104384053" w:edGrp="everyone"/>
      <w:r>
        <w:rPr>
          <w:rFonts w:cs="Arial"/>
        </w:rPr>
        <w:t>TYPE YOUR TEXT HERE</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9561BA4" w14:textId="77777777" w:rsidR="002174B5" w:rsidRDefault="002174B5" w:rsidP="002174B5">
      <w:pPr>
        <w:rPr>
          <w:rFonts w:cs="Arial"/>
        </w:rPr>
      </w:pPr>
      <w:permStart w:id="664220419" w:edGrp="everyone"/>
      <w:r>
        <w:rPr>
          <w:rFonts w:cs="Arial"/>
        </w:rPr>
        <w:t>TYPE YOUR TEXT HERE</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77777777" w:rsidR="002174B5" w:rsidRDefault="002174B5" w:rsidP="002174B5">
      <w:pPr>
        <w:rPr>
          <w:rFonts w:cs="Arial"/>
        </w:rPr>
      </w:pPr>
      <w:permStart w:id="799882411" w:edGrp="everyone"/>
      <w:r>
        <w:rPr>
          <w:rFonts w:cs="Arial"/>
        </w:rPr>
        <w:t>TYPE YOUR TEXT HERE</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3038B38A" w14:textId="77777777" w:rsidR="002174B5" w:rsidRDefault="002174B5" w:rsidP="002174B5">
      <w:pPr>
        <w:rPr>
          <w:rFonts w:cs="Arial"/>
        </w:rPr>
      </w:pPr>
      <w:permStart w:id="686508107" w:edGrp="everyone"/>
      <w:r>
        <w:rPr>
          <w:rFonts w:cs="Arial"/>
        </w:rPr>
        <w:t>TYPE YOUR TEXT HERE</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77777777" w:rsidR="002174B5" w:rsidRDefault="002174B5" w:rsidP="002174B5">
      <w:pPr>
        <w:rPr>
          <w:rFonts w:cs="Arial"/>
        </w:rPr>
      </w:pPr>
      <w:permStart w:id="1559573162" w:edGrp="everyone"/>
      <w:r>
        <w:rPr>
          <w:rFonts w:cs="Arial"/>
        </w:rPr>
        <w:t>TYPE YOUR TEXT HERE</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77777777" w:rsidR="002174B5" w:rsidRDefault="002174B5" w:rsidP="002174B5">
      <w:pPr>
        <w:rPr>
          <w:rFonts w:cs="Arial"/>
        </w:rPr>
      </w:pPr>
      <w:permStart w:id="111374680" w:edGrp="everyone"/>
      <w:r>
        <w:rPr>
          <w:rFonts w:cs="Arial"/>
        </w:rPr>
        <w:t>TYPE YOUR TEXT HERE</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77777777" w:rsidR="002174B5" w:rsidRDefault="002174B5" w:rsidP="002174B5">
      <w:pPr>
        <w:rPr>
          <w:rFonts w:cs="Arial"/>
        </w:rPr>
      </w:pPr>
      <w:permStart w:id="1573270983" w:edGrp="everyone"/>
      <w:r>
        <w:rPr>
          <w:rFonts w:cs="Arial"/>
        </w:rPr>
        <w:t>TYPE YOUR TEXT HERE</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D4E2" w14:textId="77777777" w:rsidR="006A4182" w:rsidRDefault="006A4182">
      <w:r>
        <w:separator/>
      </w:r>
    </w:p>
    <w:p w14:paraId="1268AB62" w14:textId="77777777" w:rsidR="006A4182" w:rsidRDefault="006A4182"/>
  </w:endnote>
  <w:endnote w:type="continuationSeparator" w:id="0">
    <w:p w14:paraId="57D6A042" w14:textId="77777777" w:rsidR="006A4182" w:rsidRDefault="006A4182">
      <w:r>
        <w:continuationSeparator/>
      </w:r>
    </w:p>
    <w:p w14:paraId="5FCEF27F" w14:textId="77777777" w:rsidR="006A4182" w:rsidRDefault="006A4182"/>
  </w:endnote>
  <w:endnote w:type="continuationNotice" w:id="1">
    <w:p w14:paraId="40DD2CCB" w14:textId="77777777" w:rsidR="006A4182" w:rsidRDefault="006A4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8B6D6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74C3F">
            <w:rPr>
              <w:rFonts w:cs="Arial"/>
              <w:noProof/>
              <w:sz w:val="22"/>
              <w:szCs w:val="22"/>
            </w:rPr>
            <w:t>10</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ACEA3" w14:textId="77777777" w:rsidR="006A4182" w:rsidRDefault="006A4182">
      <w:r>
        <w:separator/>
      </w:r>
    </w:p>
    <w:p w14:paraId="4B96249F" w14:textId="77777777" w:rsidR="006A4182" w:rsidRDefault="006A4182"/>
  </w:footnote>
  <w:footnote w:type="continuationSeparator" w:id="0">
    <w:p w14:paraId="775E79D2" w14:textId="77777777" w:rsidR="006A4182" w:rsidRDefault="006A4182">
      <w:r>
        <w:continuationSeparator/>
      </w:r>
    </w:p>
    <w:p w14:paraId="7E746159" w14:textId="77777777" w:rsidR="006A4182" w:rsidRDefault="006A4182"/>
  </w:footnote>
  <w:footnote w:type="continuationNotice" w:id="1">
    <w:p w14:paraId="728A6875" w14:textId="77777777" w:rsidR="006A4182" w:rsidRDefault="006A4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NjY2tDAzNzY1MbZQ0lEKTi0uzszPAykwrAUA/drWLSwAAAA="/>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2604"/>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418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6D56"/>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73D6A502-D642-4D01-A344-8DDA09A2F26B}">
  <ds:schemaRefs>
    <ds:schemaRef ds:uri="http://schemas.openxmlformats.org/officeDocument/2006/bibliography"/>
  </ds:schemaRefs>
</ds:datastoreItem>
</file>

<file path=customXml/itemProps6.xml><?xml version="1.0" encoding="utf-8"?>
<ds:datastoreItem xmlns:ds="http://schemas.openxmlformats.org/officeDocument/2006/customXml" ds:itemID="{4850EEB7-FAC7-4C6C-B1A1-3A2610E9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2802</Words>
  <Characters>15974</Characters>
  <Application>Microsoft Office Word</Application>
  <DocSecurity>8</DocSecurity>
  <Lines>133</Lines>
  <Paragraphs>37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18739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Dermot Hardy</cp:lastModifiedBy>
  <cp:revision>3</cp:revision>
  <cp:lastPrinted>2015-02-18T11:01:00Z</cp:lastPrinted>
  <dcterms:created xsi:type="dcterms:W3CDTF">2018-03-19T11:43:00Z</dcterms:created>
  <dcterms:modified xsi:type="dcterms:W3CDTF">2018-03-19T11:46:00Z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