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795B3E1E" w:rsidR="00C2094B" w:rsidRPr="004E49B0" w:rsidRDefault="002973A2" w:rsidP="002973A2">
            <w:pPr>
              <w:pStyle w:val="00bDBInfo"/>
              <w:rPr>
                <w:rFonts w:cs="Arial"/>
              </w:rPr>
            </w:pPr>
            <w:r>
              <w:rPr>
                <w:rFonts w:cs="Arial"/>
              </w:rPr>
              <w:t>15</w:t>
            </w:r>
            <w:r w:rsidR="005C248A">
              <w:rPr>
                <w:rFonts w:cs="Arial"/>
              </w:rPr>
              <w:t xml:space="preserve"> </w:t>
            </w:r>
            <w:r>
              <w:rPr>
                <w:rFonts w:cs="Arial"/>
              </w:rPr>
              <w:t>Nov</w:t>
            </w:r>
            <w:r w:rsidR="005C248A">
              <w:rPr>
                <w:rFonts w:cs="Arial"/>
              </w:rPr>
              <w:t>ember 2017</w:t>
            </w:r>
          </w:p>
        </w:tc>
      </w:tr>
    </w:tbl>
    <w:p w14:paraId="6073C368" w14:textId="77777777"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616B9B" w14:paraId="703300F6" w14:textId="77777777" w:rsidTr="006F4535">
        <w:trPr>
          <w:trHeight w:hRule="exact" w:val="1912"/>
        </w:trPr>
        <w:tc>
          <w:tcPr>
            <w:tcW w:w="9586" w:type="dxa"/>
            <w:vAlign w:val="bottom"/>
          </w:tcPr>
          <w:p w14:paraId="541C47D1" w14:textId="74B1FB0F" w:rsidR="006F4535" w:rsidRDefault="006F4535" w:rsidP="00105FE4">
            <w:pPr>
              <w:pStyle w:val="01aDBTitle"/>
              <w:jc w:val="left"/>
              <w:rPr>
                <w:rFonts w:cs="Arial"/>
                <w:sz w:val="32"/>
              </w:rPr>
            </w:pPr>
            <w:r w:rsidRPr="009A053D">
              <w:rPr>
                <w:rFonts w:cs="Arial"/>
                <w:sz w:val="32"/>
              </w:rPr>
              <w:t>Re</w:t>
            </w:r>
            <w:r w:rsidR="00A25816">
              <w:rPr>
                <w:rFonts w:cs="Arial"/>
                <w:sz w:val="32"/>
              </w:rPr>
              <w:t>sponse</w:t>
            </w:r>
            <w:r w:rsidRPr="009A053D">
              <w:rPr>
                <w:rFonts w:cs="Arial"/>
                <w:sz w:val="32"/>
              </w:rPr>
              <w:t xml:space="preserve"> form for the </w:t>
            </w:r>
            <w:r w:rsidRPr="00BF28DA">
              <w:rPr>
                <w:rFonts w:cs="Arial"/>
                <w:sz w:val="32"/>
              </w:rPr>
              <w:t xml:space="preserve">Consultation </w:t>
            </w:r>
            <w:r>
              <w:rPr>
                <w:rFonts w:cs="Arial"/>
                <w:sz w:val="32"/>
              </w:rPr>
              <w:t>Paper</w:t>
            </w:r>
            <w:r w:rsidRPr="00BF28DA">
              <w:rPr>
                <w:rFonts w:cs="Arial"/>
                <w:sz w:val="32"/>
              </w:rPr>
              <w:t xml:space="preserve"> on  </w:t>
            </w:r>
          </w:p>
          <w:p w14:paraId="427F2A9D" w14:textId="5006BE11" w:rsidR="00EB2A3F" w:rsidRPr="00550A1A" w:rsidRDefault="002973A2" w:rsidP="00105FE4">
            <w:pPr>
              <w:pStyle w:val="01aDBTitle"/>
              <w:jc w:val="left"/>
              <w:rPr>
                <w:rFonts w:cs="Arial"/>
                <w:sz w:val="32"/>
                <w:szCs w:val="32"/>
              </w:rPr>
            </w:pPr>
            <w:r>
              <w:rPr>
                <w:rFonts w:cs="Arial"/>
                <w:sz w:val="32"/>
                <w:szCs w:val="32"/>
              </w:rPr>
              <w:t>ESMA’s Guidelines on position calculation under EMIR</w:t>
            </w:r>
          </w:p>
          <w:p w14:paraId="5BFC115D" w14:textId="23AFEE05"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141656A" w14:textId="77777777" w:rsidTr="006F4535">
        <w:trPr>
          <w:trHeight w:hRule="exact" w:val="956"/>
        </w:trPr>
        <w:tc>
          <w:tcPr>
            <w:tcW w:w="958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4A81D1CB" w:rsidR="00620D7C" w:rsidRPr="004E49B0" w:rsidRDefault="00620D7C" w:rsidP="002973A2">
            <w:pPr>
              <w:pStyle w:val="02Date"/>
              <w:rPr>
                <w:rFonts w:cs="Arial"/>
              </w:rPr>
            </w:pPr>
            <w:r w:rsidRPr="004E49B0">
              <w:rPr>
                <w:rFonts w:cs="Arial"/>
              </w:rPr>
              <w:lastRenderedPageBreak/>
              <w:t xml:space="preserve">Date: </w:t>
            </w:r>
            <w:r w:rsidR="002973A2">
              <w:rPr>
                <w:rFonts w:cs="Arial"/>
              </w:rPr>
              <w:t>15 Novem</w:t>
            </w:r>
            <w:r w:rsidR="005C248A">
              <w:rPr>
                <w:rFonts w:cs="Arial"/>
              </w:rPr>
              <w:t>ber</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BF7B2B6" w14:textId="77777777" w:rsidR="0051277E" w:rsidRPr="00550A1A" w:rsidRDefault="0051277E" w:rsidP="0051277E">
      <w:pPr>
        <w:spacing w:after="240"/>
        <w:jc w:val="both"/>
        <w:rPr>
          <w:rStyle w:val="SubtleEmphasis"/>
          <w:b w:val="0"/>
          <w:sz w:val="22"/>
        </w:rPr>
      </w:pPr>
      <w:r w:rsidRPr="00550A1A">
        <w:rPr>
          <w:rStyle w:val="SubtleEmphasis"/>
          <w:b w:val="0"/>
          <w:sz w:val="22"/>
        </w:rPr>
        <w:t>ESMA invites responses to the questions set out throughout this Consultation Paper. Responses are most helpful if they:</w:t>
      </w:r>
    </w:p>
    <w:p w14:paraId="388FB86C" w14:textId="77777777" w:rsidR="0051277E" w:rsidRPr="00550A1A" w:rsidRDefault="0051277E" w:rsidP="005F6309">
      <w:pPr>
        <w:pStyle w:val="ListParagraph"/>
        <w:numPr>
          <w:ilvl w:val="0"/>
          <w:numId w:val="56"/>
        </w:numPr>
        <w:spacing w:after="240" w:line="276" w:lineRule="auto"/>
        <w:contextualSpacing w:val="0"/>
        <w:jc w:val="both"/>
        <w:rPr>
          <w:rStyle w:val="SubtleEmphasis"/>
          <w:b w:val="0"/>
          <w:sz w:val="22"/>
        </w:rPr>
      </w:pPr>
      <w:r w:rsidRPr="00550A1A">
        <w:rPr>
          <w:rStyle w:val="SubtleEmphasis"/>
          <w:b w:val="0"/>
          <w:sz w:val="22"/>
        </w:rPr>
        <w:t>respond to the question stated;</w:t>
      </w:r>
    </w:p>
    <w:p w14:paraId="7CA2EBEF" w14:textId="77777777" w:rsidR="0051277E" w:rsidRPr="00550A1A" w:rsidRDefault="0051277E" w:rsidP="005F6309">
      <w:pPr>
        <w:pStyle w:val="ListParagraph"/>
        <w:numPr>
          <w:ilvl w:val="0"/>
          <w:numId w:val="56"/>
        </w:numPr>
        <w:spacing w:after="240" w:line="276" w:lineRule="auto"/>
        <w:contextualSpacing w:val="0"/>
        <w:jc w:val="both"/>
        <w:rPr>
          <w:rStyle w:val="SubtleEmphasis"/>
          <w:b w:val="0"/>
          <w:sz w:val="22"/>
        </w:rPr>
      </w:pPr>
      <w:r w:rsidRPr="00550A1A">
        <w:rPr>
          <w:rStyle w:val="SubtleEmphasis"/>
          <w:b w:val="0"/>
          <w:sz w:val="22"/>
        </w:rPr>
        <w:t>contain a clear rationale; and</w:t>
      </w:r>
    </w:p>
    <w:p w14:paraId="114234D3" w14:textId="77777777" w:rsidR="0051277E" w:rsidRPr="00550A1A" w:rsidRDefault="0051277E" w:rsidP="005F6309">
      <w:pPr>
        <w:pStyle w:val="ListParagraph"/>
        <w:numPr>
          <w:ilvl w:val="0"/>
          <w:numId w:val="56"/>
        </w:numPr>
        <w:spacing w:after="240" w:line="276" w:lineRule="auto"/>
        <w:contextualSpacing w:val="0"/>
        <w:jc w:val="both"/>
        <w:rPr>
          <w:rStyle w:val="SubtleEmphasis"/>
          <w:b w:val="0"/>
          <w:sz w:val="22"/>
        </w:rPr>
      </w:pPr>
      <w:r w:rsidRPr="00550A1A">
        <w:rPr>
          <w:rStyle w:val="SubtleEmphasis"/>
          <w:b w:val="0"/>
          <w:sz w:val="22"/>
        </w:rPr>
        <w:t>describe any alternatives ESMA should consider.</w:t>
      </w:r>
    </w:p>
    <w:p w14:paraId="33F14604" w14:textId="194BD70C" w:rsidR="0051277E" w:rsidRPr="00550A1A" w:rsidRDefault="0051277E" w:rsidP="0051277E">
      <w:pPr>
        <w:spacing w:after="240"/>
        <w:jc w:val="both"/>
        <w:rPr>
          <w:rStyle w:val="SubtleEmphasis"/>
          <w:b w:val="0"/>
          <w:sz w:val="22"/>
        </w:rPr>
      </w:pPr>
      <w:r w:rsidRPr="00550A1A">
        <w:rPr>
          <w:rStyle w:val="SubtleEmphasis"/>
          <w:b w:val="0"/>
          <w:sz w:val="22"/>
        </w:rPr>
        <w:t xml:space="preserve">ESMA will consider all responses received by </w:t>
      </w:r>
      <w:r w:rsidR="003A50CB" w:rsidRPr="005F0C7B">
        <w:rPr>
          <w:rStyle w:val="SubtleEmphasis"/>
          <w:sz w:val="22"/>
        </w:rPr>
        <w:t>15 Janua</w:t>
      </w:r>
      <w:r w:rsidR="005F0C7B" w:rsidRPr="005F0C7B">
        <w:rPr>
          <w:rStyle w:val="SubtleEmphasis"/>
          <w:sz w:val="22"/>
        </w:rPr>
        <w:t>ry 2018</w:t>
      </w:r>
      <w:r w:rsidRPr="00550A1A">
        <w:rPr>
          <w:rStyle w:val="SubtleEmphasis"/>
          <w:b w:val="0"/>
          <w:sz w:val="22"/>
        </w:rPr>
        <w:t>.</w:t>
      </w:r>
    </w:p>
    <w:p w14:paraId="4A17C63E" w14:textId="77777777" w:rsidR="0051277E" w:rsidRPr="00550A1A" w:rsidRDefault="0051277E" w:rsidP="0051277E">
      <w:pPr>
        <w:spacing w:after="120"/>
        <w:jc w:val="both"/>
        <w:rPr>
          <w:rStyle w:val="SubtleEmphasis"/>
          <w:sz w:val="22"/>
        </w:rPr>
      </w:pPr>
      <w:r w:rsidRPr="00550A1A">
        <w:rPr>
          <w:rStyle w:val="SubtleEmphasis"/>
          <w:sz w:val="22"/>
        </w:rPr>
        <w:t>Instructions</w:t>
      </w:r>
    </w:p>
    <w:p w14:paraId="0D1D1A9C" w14:textId="77777777" w:rsidR="0051277E" w:rsidRPr="00550A1A" w:rsidRDefault="0051277E" w:rsidP="0051277E">
      <w:pPr>
        <w:spacing w:after="240"/>
        <w:jc w:val="both"/>
        <w:rPr>
          <w:rStyle w:val="SubtleEmphasis"/>
          <w:b w:val="0"/>
          <w:sz w:val="22"/>
        </w:rPr>
      </w:pPr>
      <w:r w:rsidRPr="00550A1A">
        <w:rPr>
          <w:rStyle w:val="SubtleEmphasis"/>
          <w:b w:val="0"/>
          <w:sz w:val="22"/>
        </w:rPr>
        <w:t>In order to facilitate analysis of responses to the Consultation Paper, respondents are requested to follow the below steps when preparing and submitting their response:</w:t>
      </w:r>
    </w:p>
    <w:p w14:paraId="30927D3B" w14:textId="675E942C" w:rsidR="0051277E" w:rsidRPr="00550A1A" w:rsidRDefault="0051277E" w:rsidP="005F6309">
      <w:pPr>
        <w:pStyle w:val="ListParagraph"/>
        <w:numPr>
          <w:ilvl w:val="0"/>
          <w:numId w:val="56"/>
        </w:numPr>
        <w:spacing w:after="240" w:line="276" w:lineRule="auto"/>
        <w:contextualSpacing w:val="0"/>
        <w:jc w:val="both"/>
        <w:rPr>
          <w:rStyle w:val="SubtleEmphasis"/>
          <w:b w:val="0"/>
          <w:sz w:val="22"/>
        </w:rPr>
      </w:pPr>
      <w:r w:rsidRPr="00550A1A">
        <w:rPr>
          <w:rStyle w:val="SubtleEmphasis"/>
          <w:b w:val="0"/>
          <w:sz w:val="22"/>
        </w:rPr>
        <w:t>Insert your responses to the questions in the Consultation Paper in the form “</w:t>
      </w:r>
      <w:r w:rsidR="007B3666" w:rsidRPr="007B3666">
        <w:rPr>
          <w:rStyle w:val="SubtleEmphasis"/>
          <w:b w:val="0"/>
          <w:sz w:val="22"/>
        </w:rPr>
        <w:t>Response form_Consultation Paper Guidelines EMIR.docx</w:t>
      </w:r>
      <w:r w:rsidRPr="00550A1A">
        <w:rPr>
          <w:rStyle w:val="SubtleEmphasis"/>
          <w:b w:val="0"/>
          <w:sz w:val="22"/>
        </w:rPr>
        <w:t>”, available on ESMA’s website alongside the present Consultation Paper (</w:t>
      </w:r>
      <w:hyperlink r:id="rId16" w:history="1">
        <w:r w:rsidRPr="005F6309">
          <w:rPr>
            <w:rStyle w:val="SubtleEmphasis"/>
            <w:sz w:val="22"/>
          </w:rPr>
          <w:t>www.esma.europa.eu</w:t>
        </w:r>
      </w:hyperlink>
      <w:r w:rsidRPr="00550A1A">
        <w:rPr>
          <w:rStyle w:val="SubtleEmphasis"/>
          <w:b w:val="0"/>
          <w:sz w:val="22"/>
        </w:rPr>
        <w:t xml:space="preserve"> </w:t>
      </w:r>
      <w:r w:rsidRPr="00550A1A">
        <w:rPr>
          <w:rStyle w:val="SubtleEmphasis"/>
          <w:b w:val="0"/>
          <w:sz w:val="22"/>
        </w:rPr>
        <w:sym w:font="Wingdings" w:char="F0E0"/>
      </w:r>
      <w:r w:rsidRPr="00550A1A">
        <w:rPr>
          <w:rStyle w:val="SubtleEmphasis"/>
          <w:b w:val="0"/>
          <w:sz w:val="22"/>
        </w:rPr>
        <w:t xml:space="preserve"> ‘Your input – Open consultations’ </w:t>
      </w:r>
      <w:r w:rsidRPr="00550A1A">
        <w:rPr>
          <w:rStyle w:val="SubtleEmphasis"/>
          <w:b w:val="0"/>
          <w:sz w:val="22"/>
        </w:rPr>
        <w:sym w:font="Wingdings" w:char="F0E0"/>
      </w:r>
      <w:r w:rsidRPr="00550A1A">
        <w:rPr>
          <w:rStyle w:val="SubtleEmphasis"/>
          <w:b w:val="0"/>
          <w:sz w:val="22"/>
        </w:rPr>
        <w:t xml:space="preserve"> ‘Consultation on</w:t>
      </w:r>
      <w:r w:rsidR="005F6309">
        <w:rPr>
          <w:rStyle w:val="SubtleEmphasis"/>
          <w:b w:val="0"/>
          <w:sz w:val="22"/>
        </w:rPr>
        <w:t xml:space="preserve"> </w:t>
      </w:r>
      <w:r w:rsidR="005F6309" w:rsidRPr="005F6309">
        <w:rPr>
          <w:rStyle w:val="SubtleEmphasis"/>
          <w:b w:val="0"/>
          <w:sz w:val="22"/>
        </w:rPr>
        <w:t>ESMA’s Guidelines on position calculation under EMIR</w:t>
      </w:r>
      <w:r w:rsidRPr="00550A1A">
        <w:rPr>
          <w:rStyle w:val="SubtleEmphasis"/>
          <w:b w:val="0"/>
          <w:sz w:val="22"/>
        </w:rPr>
        <w:t>’).</w:t>
      </w:r>
    </w:p>
    <w:p w14:paraId="7EDB20DD" w14:textId="048873A9" w:rsidR="0051277E" w:rsidRPr="00550A1A" w:rsidRDefault="0051277E" w:rsidP="005F6309">
      <w:pPr>
        <w:pStyle w:val="ListParagraph"/>
        <w:numPr>
          <w:ilvl w:val="0"/>
          <w:numId w:val="56"/>
        </w:numPr>
        <w:spacing w:after="240" w:line="276" w:lineRule="auto"/>
        <w:contextualSpacing w:val="0"/>
        <w:jc w:val="both"/>
        <w:rPr>
          <w:rStyle w:val="SubtleEmphasis"/>
          <w:b w:val="0"/>
          <w:sz w:val="22"/>
        </w:rPr>
      </w:pPr>
      <w:r w:rsidRPr="00550A1A">
        <w:rPr>
          <w:rStyle w:val="SubtleEmphasis"/>
          <w:b w:val="0"/>
          <w:sz w:val="22"/>
        </w:rPr>
        <w:t>Please do not remove tags of the type &lt;ESMA_QUESTION_</w:t>
      </w:r>
      <w:r w:rsidR="002973A2">
        <w:rPr>
          <w:rStyle w:val="SubtleEmphasis"/>
          <w:b w:val="0"/>
          <w:sz w:val="22"/>
        </w:rPr>
        <w:t>EMIR</w:t>
      </w:r>
      <w:r w:rsidRPr="00550A1A">
        <w:rPr>
          <w:rStyle w:val="SubtleEmphasis"/>
          <w:b w:val="0"/>
          <w:sz w:val="22"/>
        </w:rPr>
        <w:t>_1&gt;. Your response to each question has to be framed by the two tags corresponding to the question.</w:t>
      </w:r>
    </w:p>
    <w:p w14:paraId="3788B5B9" w14:textId="77777777" w:rsidR="0051277E" w:rsidRPr="00550A1A" w:rsidRDefault="0051277E" w:rsidP="005F6309">
      <w:pPr>
        <w:pStyle w:val="ListParagraph"/>
        <w:numPr>
          <w:ilvl w:val="0"/>
          <w:numId w:val="56"/>
        </w:numPr>
        <w:spacing w:after="240" w:line="276" w:lineRule="auto"/>
        <w:contextualSpacing w:val="0"/>
        <w:jc w:val="both"/>
        <w:rPr>
          <w:rStyle w:val="SubtleEmphasis"/>
          <w:b w:val="0"/>
          <w:sz w:val="22"/>
        </w:rPr>
      </w:pPr>
      <w:r w:rsidRPr="00550A1A">
        <w:rPr>
          <w:rStyle w:val="SubtleEmphasis"/>
          <w:b w:val="0"/>
          <w:sz w:val="22"/>
        </w:rPr>
        <w:t>If you do not wish to respond to a given question, please do not delete it but simply leave the text “TYPE YOUR TEXT HERE” between the tags.</w:t>
      </w:r>
    </w:p>
    <w:p w14:paraId="12B0425E" w14:textId="5597E38C" w:rsidR="0051277E" w:rsidRPr="00550A1A" w:rsidRDefault="0051277E" w:rsidP="005F6309">
      <w:pPr>
        <w:pStyle w:val="ListParagraph"/>
        <w:numPr>
          <w:ilvl w:val="0"/>
          <w:numId w:val="56"/>
        </w:numPr>
        <w:spacing w:after="240" w:line="276" w:lineRule="auto"/>
        <w:contextualSpacing w:val="0"/>
        <w:jc w:val="both"/>
        <w:rPr>
          <w:rStyle w:val="SubtleEmphasis"/>
          <w:b w:val="0"/>
          <w:sz w:val="22"/>
        </w:rPr>
      </w:pPr>
      <w:r w:rsidRPr="00550A1A">
        <w:rPr>
          <w:rStyle w:val="SubtleEmphasis"/>
          <w:b w:val="0"/>
          <w:sz w:val="22"/>
        </w:rPr>
        <w:t>When you have drafted your response, name your response form according to the following convention: ESMA_</w:t>
      </w:r>
      <w:r w:rsidR="005C248A" w:rsidRPr="005C248A">
        <w:rPr>
          <w:rStyle w:val="SubtleEmphasis"/>
          <w:b w:val="0"/>
          <w:sz w:val="22"/>
        </w:rPr>
        <w:t xml:space="preserve"> </w:t>
      </w:r>
      <w:r w:rsidR="002973A2">
        <w:rPr>
          <w:rStyle w:val="SubtleEmphasis"/>
          <w:b w:val="0"/>
          <w:sz w:val="22"/>
        </w:rPr>
        <w:t>EMIR</w:t>
      </w:r>
      <w:r w:rsidRPr="00550A1A">
        <w:rPr>
          <w:rStyle w:val="SubtleEmphasis"/>
          <w:b w:val="0"/>
          <w:sz w:val="22"/>
        </w:rPr>
        <w:t>_nameofrespondent_RESPONSEFORM. For example, for a respondent named ABCD, the response form would be entitled ESMA_</w:t>
      </w:r>
      <w:r w:rsidR="002973A2">
        <w:rPr>
          <w:rStyle w:val="SubtleEmphasis"/>
          <w:b w:val="0"/>
          <w:sz w:val="22"/>
        </w:rPr>
        <w:t>EMIR</w:t>
      </w:r>
      <w:r w:rsidRPr="00550A1A">
        <w:rPr>
          <w:rStyle w:val="SubtleEmphasis"/>
          <w:b w:val="0"/>
          <w:sz w:val="22"/>
        </w:rPr>
        <w:t>_ABCD_RESPONSEFORM.</w:t>
      </w:r>
    </w:p>
    <w:p w14:paraId="0EEEC08E" w14:textId="754F14BD" w:rsidR="0051277E" w:rsidRPr="00550A1A" w:rsidRDefault="0051277E" w:rsidP="005F6309">
      <w:pPr>
        <w:pStyle w:val="ListParagraph"/>
        <w:numPr>
          <w:ilvl w:val="0"/>
          <w:numId w:val="56"/>
        </w:numPr>
        <w:spacing w:after="240" w:line="276" w:lineRule="auto"/>
        <w:contextualSpacing w:val="0"/>
        <w:jc w:val="both"/>
        <w:rPr>
          <w:rStyle w:val="SubtleEmphasis"/>
          <w:b w:val="0"/>
          <w:sz w:val="22"/>
        </w:rPr>
      </w:pPr>
      <w:r w:rsidRPr="00550A1A">
        <w:rPr>
          <w:rStyle w:val="SubtleEmphasis"/>
          <w:b w:val="0"/>
          <w:sz w:val="22"/>
        </w:rPr>
        <w:t xml:space="preserve">Upload the form containing your responses, </w:t>
      </w:r>
      <w:r w:rsidRPr="00550A1A">
        <w:rPr>
          <w:rStyle w:val="SubtleEmphasis"/>
          <w:b w:val="0"/>
          <w:sz w:val="22"/>
          <w:u w:val="single"/>
        </w:rPr>
        <w:t>in Word format</w:t>
      </w:r>
      <w:r w:rsidRPr="00550A1A">
        <w:rPr>
          <w:rStyle w:val="SubtleEmphasis"/>
          <w:b w:val="0"/>
          <w:sz w:val="22"/>
        </w:rPr>
        <w:t>, to ESMA’s website (</w:t>
      </w:r>
      <w:hyperlink r:id="rId17" w:history="1">
        <w:r w:rsidRPr="00550A1A">
          <w:rPr>
            <w:rStyle w:val="Hyperlink"/>
            <w:rFonts w:cs="Arial"/>
            <w:sz w:val="22"/>
          </w:rPr>
          <w:t>www.esma.europa.eu</w:t>
        </w:r>
      </w:hyperlink>
      <w:r w:rsidRPr="00550A1A">
        <w:rPr>
          <w:rStyle w:val="SubtleEmphasis"/>
          <w:b w:val="0"/>
          <w:sz w:val="22"/>
        </w:rPr>
        <w:t xml:space="preserve"> under the heading ‘Your input – Open consultations’ </w:t>
      </w:r>
      <w:r w:rsidRPr="00550A1A">
        <w:rPr>
          <w:rStyle w:val="SubtleEmphasis"/>
          <w:b w:val="0"/>
          <w:sz w:val="22"/>
        </w:rPr>
        <w:sym w:font="Wingdings" w:char="F0E0"/>
      </w:r>
      <w:r w:rsidRPr="00550A1A">
        <w:rPr>
          <w:rStyle w:val="SubtleEmphasis"/>
          <w:b w:val="0"/>
          <w:sz w:val="22"/>
        </w:rPr>
        <w:t xml:space="preserve"> ‘</w:t>
      </w:r>
      <w:r w:rsidR="005F6309" w:rsidRPr="005F6309">
        <w:rPr>
          <w:rStyle w:val="SubtleEmphasis"/>
          <w:b w:val="0"/>
          <w:sz w:val="22"/>
        </w:rPr>
        <w:t>ESMA’s Guidelines on position calculation under EMIR</w:t>
      </w:r>
      <w:r w:rsidR="005F6309">
        <w:rPr>
          <w:rStyle w:val="SubtleEmphasis"/>
          <w:b w:val="0"/>
          <w:sz w:val="22"/>
        </w:rPr>
        <w:t>’</w:t>
      </w:r>
      <w:r w:rsidRPr="00550A1A">
        <w:rPr>
          <w:rStyle w:val="SubtleEmphasis"/>
          <w:b w:val="0"/>
          <w:sz w:val="22"/>
        </w:rPr>
        <w:t>).</w:t>
      </w:r>
    </w:p>
    <w:p w14:paraId="785DC819" w14:textId="77777777" w:rsidR="0051277E" w:rsidRPr="00550A1A" w:rsidRDefault="0051277E" w:rsidP="0051277E">
      <w:pPr>
        <w:spacing w:after="120"/>
        <w:jc w:val="both"/>
        <w:rPr>
          <w:rStyle w:val="SubtleEmphasis"/>
          <w:sz w:val="22"/>
          <w:lang w:eastAsia="en-GB"/>
        </w:rPr>
      </w:pPr>
      <w:r w:rsidRPr="00550A1A">
        <w:rPr>
          <w:rStyle w:val="SubtleEmphasis"/>
          <w:sz w:val="22"/>
          <w:lang w:eastAsia="en-GB"/>
        </w:rPr>
        <w:t>Publication of responses</w:t>
      </w:r>
    </w:p>
    <w:p w14:paraId="40D24FFB" w14:textId="77777777" w:rsidR="0051277E" w:rsidRPr="00550A1A" w:rsidRDefault="0051277E" w:rsidP="0051277E">
      <w:pPr>
        <w:spacing w:after="240"/>
        <w:jc w:val="both"/>
        <w:rPr>
          <w:rStyle w:val="SubtleEmphasis"/>
          <w:b w:val="0"/>
          <w:sz w:val="22"/>
          <w:lang w:eastAsia="en-GB"/>
        </w:rPr>
      </w:pPr>
      <w:r w:rsidRPr="00550A1A">
        <w:rPr>
          <w:rStyle w:val="SubtleEmphasis"/>
          <w:b w:val="0"/>
          <w:sz w:val="22"/>
          <w:lang w:eastAsia="en-GB"/>
        </w:rPr>
        <w:t xml:space="preserve">All contributions received will be published following the close of the consultation, unless you request otherwise. </w:t>
      </w:r>
      <w:r w:rsidRPr="00550A1A">
        <w:rPr>
          <w:rStyle w:val="SubtleEmphasis"/>
          <w:b w:val="0"/>
          <w:sz w:val="22"/>
          <w:u w:val="single"/>
          <w:lang w:eastAsia="en-GB"/>
        </w:rPr>
        <w:t>Please clearly indicate by ticking the appropriate checkbox on the website submission page if you do not wish your contribution to be publicly disclosed.</w:t>
      </w:r>
      <w:r w:rsidRPr="00550A1A">
        <w:rPr>
          <w:rStyle w:val="SubtleEmphasis"/>
          <w:b w:val="0"/>
          <w:sz w:val="22"/>
          <w:lang w:eastAsia="en-GB"/>
        </w:rPr>
        <w:t xml:space="preserve"> A standard confidentiality statement in an email message will not be treated as a request for non-disclosure. A confi</w:t>
      </w:r>
      <w:r w:rsidRPr="00550A1A">
        <w:rPr>
          <w:rStyle w:val="SubtleEmphasis"/>
          <w:b w:val="0"/>
          <w:sz w:val="22"/>
          <w:lang w:eastAsia="en-GB"/>
        </w:rPr>
        <w:lastRenderedPageBreak/>
        <w:t>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F533569" w14:textId="77777777" w:rsidR="0051277E" w:rsidRPr="00550A1A" w:rsidRDefault="0051277E" w:rsidP="0051277E">
      <w:pPr>
        <w:spacing w:after="120"/>
        <w:jc w:val="both"/>
        <w:rPr>
          <w:rStyle w:val="SubtleEmphasis"/>
          <w:sz w:val="22"/>
          <w:lang w:eastAsia="en-GB"/>
        </w:rPr>
      </w:pPr>
      <w:r w:rsidRPr="00550A1A">
        <w:rPr>
          <w:rStyle w:val="SubtleEmphasis"/>
          <w:sz w:val="22"/>
          <w:lang w:eastAsia="en-GB"/>
        </w:rPr>
        <w:t>Data protection</w:t>
      </w:r>
    </w:p>
    <w:p w14:paraId="1634E632" w14:textId="77777777" w:rsidR="0051277E" w:rsidRPr="00550A1A" w:rsidRDefault="0051277E" w:rsidP="0051277E">
      <w:pPr>
        <w:spacing w:after="240"/>
        <w:jc w:val="both"/>
        <w:rPr>
          <w:rStyle w:val="SubtleEmphasis"/>
          <w:b w:val="0"/>
          <w:sz w:val="22"/>
          <w:lang w:eastAsia="en-GB"/>
        </w:rPr>
      </w:pPr>
      <w:r w:rsidRPr="00550A1A">
        <w:rPr>
          <w:rStyle w:val="SubtleEmphasis"/>
          <w:b w:val="0"/>
          <w:sz w:val="22"/>
          <w:lang w:eastAsia="en-GB"/>
        </w:rPr>
        <w:t xml:space="preserve">Information on data protection can be found at </w:t>
      </w:r>
      <w:hyperlink r:id="rId18" w:history="1">
        <w:r w:rsidRPr="00550A1A">
          <w:rPr>
            <w:rStyle w:val="Hyperlink"/>
            <w:rFonts w:cs="Arial"/>
            <w:sz w:val="22"/>
            <w:lang w:eastAsia="en-GB"/>
          </w:rPr>
          <w:t>www.esma.europa.eu</w:t>
        </w:r>
      </w:hyperlink>
      <w:r w:rsidRPr="00550A1A">
        <w:rPr>
          <w:rStyle w:val="SubtleEmphasis"/>
          <w:b w:val="0"/>
          <w:sz w:val="22"/>
          <w:lang w:eastAsia="en-GB"/>
        </w:rPr>
        <w:t xml:space="preserve"> under the heading ‘Data  protection’.</w:t>
      </w:r>
    </w:p>
    <w:p w14:paraId="066FD8F8" w14:textId="77777777" w:rsidR="0051277E" w:rsidRPr="00550A1A" w:rsidRDefault="0051277E" w:rsidP="0051277E">
      <w:pPr>
        <w:spacing w:after="120"/>
        <w:jc w:val="both"/>
        <w:rPr>
          <w:rStyle w:val="SubtleEmphasis"/>
          <w:sz w:val="22"/>
          <w:lang w:eastAsia="en-GB"/>
        </w:rPr>
      </w:pPr>
      <w:r w:rsidRPr="00550A1A">
        <w:rPr>
          <w:rStyle w:val="SubtleEmphasis"/>
          <w:sz w:val="22"/>
          <w:lang w:eastAsia="en-GB"/>
        </w:rPr>
        <w:t>Who should read this Consultation Paper</w:t>
      </w:r>
    </w:p>
    <w:p w14:paraId="7F134F16" w14:textId="342AB1E5" w:rsidR="003755C6" w:rsidRPr="007B3666" w:rsidRDefault="007B3666" w:rsidP="007B3666">
      <w:pPr>
        <w:autoSpaceDE w:val="0"/>
        <w:autoSpaceDN w:val="0"/>
        <w:adjustRightInd w:val="0"/>
        <w:spacing w:before="120" w:after="120" w:line="276" w:lineRule="auto"/>
        <w:jc w:val="both"/>
        <w:rPr>
          <w:rStyle w:val="SubtleEmphasis"/>
          <w:b w:val="0"/>
          <w:sz w:val="22"/>
          <w:lang w:eastAsia="en-GB"/>
        </w:rPr>
      </w:pPr>
      <w:r w:rsidRPr="007B3666">
        <w:rPr>
          <w:rStyle w:val="SubtleEmphasis"/>
          <w:b w:val="0"/>
          <w:sz w:val="22"/>
          <w:lang w:eastAsia="en-GB"/>
        </w:rPr>
        <w:t>This consultation paper may be specifically of interest to trade repositories (TRs), trade associations and relevant entities defined in Article 81(3) of Regulation (EU) No 648/2012.</w:t>
      </w: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E83C42">
        <w:tc>
          <w:tcPr>
            <w:tcW w:w="3929" w:type="dxa"/>
            <w:shd w:val="clear" w:color="auto" w:fill="auto"/>
          </w:tcPr>
          <w:p w14:paraId="6A42BBC9" w14:textId="77777777" w:rsidR="00B327E9" w:rsidRPr="00550A1A" w:rsidRDefault="00B327E9" w:rsidP="00E83C42">
            <w:pPr>
              <w:rPr>
                <w:rFonts w:cs="Arial"/>
                <w:sz w:val="22"/>
              </w:rPr>
            </w:pPr>
            <w:permStart w:id="584150857" w:edGrp="everyone" w:colFirst="1" w:colLast="1"/>
            <w:r w:rsidRPr="00550A1A">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1D2AEFF4" w14:textId="7EA6CE2B" w:rsidR="00B327E9" w:rsidRPr="00AB6D88" w:rsidRDefault="00103E0E" w:rsidP="002A41BC">
                <w:pPr>
                  <w:rPr>
                    <w:rStyle w:val="PlaceholderText"/>
                    <w:rFonts w:cs="Arial"/>
                  </w:rPr>
                </w:pPr>
                <w:r>
                  <w:rPr>
                    <w:rStyle w:val="PlaceholderText"/>
                    <w:rFonts w:cs="Arial"/>
                  </w:rPr>
                  <w:t xml:space="preserve">CME Trade Repository Limited </w:t>
                </w:r>
              </w:p>
            </w:tc>
          </w:sdtContent>
        </w:sdt>
      </w:tr>
      <w:tr w:rsidR="00B327E9" w:rsidRPr="00AB6D88" w14:paraId="08FFF92A" w14:textId="77777777" w:rsidTr="00E83C42">
        <w:tc>
          <w:tcPr>
            <w:tcW w:w="3929" w:type="dxa"/>
            <w:shd w:val="clear" w:color="auto" w:fill="auto"/>
          </w:tcPr>
          <w:p w14:paraId="388AB0CD" w14:textId="77777777" w:rsidR="00B327E9" w:rsidRPr="00550A1A" w:rsidRDefault="00B327E9" w:rsidP="00E83C42">
            <w:pPr>
              <w:rPr>
                <w:rFonts w:cs="Arial"/>
                <w:sz w:val="22"/>
              </w:rPr>
            </w:pPr>
            <w:permStart w:id="192116617" w:edGrp="everyone" w:colFirst="1" w:colLast="1"/>
            <w:permEnd w:id="584150857"/>
            <w:r w:rsidRPr="00550A1A">
              <w:rPr>
                <w:rFonts w:cs="Arial"/>
                <w:sz w:val="22"/>
              </w:rPr>
              <w:t>Activity</w:t>
            </w:r>
          </w:p>
        </w:tc>
        <w:tc>
          <w:tcPr>
            <w:tcW w:w="5595" w:type="dxa"/>
            <w:shd w:val="clear" w:color="auto" w:fill="auto"/>
          </w:tcPr>
          <w:p w14:paraId="3BAD78CC" w14:textId="4FA306C0" w:rsidR="00B327E9" w:rsidRPr="00AB6D88" w:rsidRDefault="00761369" w:rsidP="00E83C42">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82759">
                  <w:rPr>
                    <w:rFonts w:cs="Arial"/>
                  </w:rPr>
                  <w:t>Regulated markets/Exchanges/Trading Systems</w:t>
                </w:r>
              </w:sdtContent>
            </w:sdt>
          </w:p>
        </w:tc>
      </w:tr>
      <w:tr w:rsidR="00B327E9" w:rsidRPr="00AB6D88" w14:paraId="509F0A26" w14:textId="77777777" w:rsidTr="00E83C42">
        <w:tc>
          <w:tcPr>
            <w:tcW w:w="3929" w:type="dxa"/>
            <w:shd w:val="clear" w:color="auto" w:fill="auto"/>
          </w:tcPr>
          <w:p w14:paraId="5F066592" w14:textId="77777777" w:rsidR="00B327E9" w:rsidRPr="00550A1A" w:rsidRDefault="00B327E9" w:rsidP="00E83C42">
            <w:pPr>
              <w:rPr>
                <w:rFonts w:cs="Arial"/>
                <w:sz w:val="22"/>
              </w:rPr>
            </w:pPr>
            <w:permStart w:id="250764791" w:edGrp="everyone" w:colFirst="1" w:colLast="1"/>
            <w:permEnd w:id="192116617"/>
            <w:r w:rsidRPr="00550A1A">
              <w:rPr>
                <w:rFonts w:cs="Arial"/>
                <w:sz w:val="22"/>
              </w:rPr>
              <w:t>Are you representing an association?</w:t>
            </w:r>
          </w:p>
        </w:tc>
        <w:tc>
          <w:tcPr>
            <w:tcW w:w="5595" w:type="dxa"/>
            <w:shd w:val="clear" w:color="auto" w:fill="auto"/>
          </w:tcPr>
          <w:p w14:paraId="13737D6A" w14:textId="4376F397" w:rsidR="00B327E9" w:rsidRPr="00AB6D88" w:rsidRDefault="00103E0E" w:rsidP="00E83C42">
            <w:pPr>
              <w:rPr>
                <w:rFonts w:cs="Arial"/>
              </w:rPr>
            </w:pPr>
            <w:r w:rsidRPr="00103E0E">
              <w:rPr>
                <w:rFonts w:cs="Arial" w:hint="eastAsia"/>
              </w:rPr>
              <w:t>No</w:t>
            </w:r>
          </w:p>
        </w:tc>
      </w:tr>
      <w:tr w:rsidR="00B327E9" w:rsidRPr="00AB6D88" w14:paraId="059BC4BD" w14:textId="77777777" w:rsidTr="00E83C42">
        <w:tc>
          <w:tcPr>
            <w:tcW w:w="3929" w:type="dxa"/>
            <w:shd w:val="clear" w:color="auto" w:fill="auto"/>
          </w:tcPr>
          <w:p w14:paraId="005527F4" w14:textId="77777777" w:rsidR="00B327E9" w:rsidRPr="00550A1A" w:rsidRDefault="00B327E9" w:rsidP="00E83C42">
            <w:pPr>
              <w:rPr>
                <w:rFonts w:cs="Arial"/>
                <w:sz w:val="22"/>
              </w:rPr>
            </w:pPr>
            <w:permStart w:id="74910740" w:edGrp="everyone" w:colFirst="1" w:colLast="1"/>
            <w:permEnd w:id="250764791"/>
            <w:r w:rsidRPr="00550A1A">
              <w:rPr>
                <w:rFonts w:cs="Arial"/>
                <w:sz w:val="22"/>
              </w:rPr>
              <w:t>Country/Region</w:t>
            </w:r>
          </w:p>
        </w:tc>
        <w:tc>
          <w:tcPr>
            <w:tcW w:w="5595" w:type="dxa"/>
            <w:shd w:val="clear" w:color="auto" w:fill="auto"/>
          </w:tcPr>
          <w:p w14:paraId="5DEA6E71" w14:textId="1E924DD5" w:rsidR="00B327E9" w:rsidRPr="00AB6D88" w:rsidRDefault="00103E0E" w:rsidP="00E83C42">
            <w:pPr>
              <w:rPr>
                <w:rFonts w:cs="Arial"/>
              </w:rPr>
            </w:pPr>
            <w:r>
              <w:rPr>
                <w:rFonts w:cs="Arial"/>
              </w:rPr>
              <w:t>UK</w:t>
            </w:r>
          </w:p>
        </w:tc>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1D47A5" w:rsidRDefault="00B327E9" w:rsidP="00B327E9">
      <w:pPr>
        <w:rPr>
          <w:rStyle w:val="IntenseEmphasis"/>
        </w:rPr>
      </w:pPr>
      <w:r w:rsidRPr="00550A1A">
        <w:rPr>
          <w:rStyle w:val="IntenseEmphasis"/>
          <w:sz w:val="22"/>
        </w:rPr>
        <w:t>Please make your introductory comments below, if any:</w:t>
      </w:r>
    </w:p>
    <w:p w14:paraId="0B06A88E" w14:textId="77777777" w:rsidR="00B327E9" w:rsidRPr="00BF28DA" w:rsidRDefault="00B327E9" w:rsidP="00B327E9"/>
    <w:p w14:paraId="197D07A3" w14:textId="1838E58B" w:rsidR="00B327E9" w:rsidRPr="006F4535" w:rsidRDefault="00B327E9" w:rsidP="00B327E9">
      <w:r w:rsidRPr="006F4535">
        <w:t>&lt;ESMA_COMMENT_</w:t>
      </w:r>
      <w:r w:rsidR="002973A2">
        <w:t>EMIR_</w:t>
      </w:r>
      <w:r w:rsidRPr="006F4535">
        <w:t>1&gt;</w:t>
      </w:r>
    </w:p>
    <w:p w14:paraId="28707413" w14:textId="3A42EAFE" w:rsidR="002A41BC" w:rsidRPr="00FC3C73" w:rsidRDefault="002A41BC" w:rsidP="002A41BC">
      <w:pPr>
        <w:rPr>
          <w:rFonts w:cs="Arial"/>
        </w:rPr>
      </w:pPr>
      <w:permStart w:id="1937050393" w:edGrp="everyone"/>
      <w:r w:rsidRPr="00E54440">
        <w:rPr>
          <w:rFonts w:cs="Arial"/>
        </w:rPr>
        <w:t xml:space="preserve">EU Transparency Register: </w:t>
      </w:r>
      <w:r w:rsidR="00C100AA">
        <w:t>259363314440-59</w:t>
      </w:r>
    </w:p>
    <w:p w14:paraId="7D21B4B8" w14:textId="77777777" w:rsidR="002A41BC" w:rsidRPr="00E54440" w:rsidRDefault="002A41BC" w:rsidP="002A41BC">
      <w:pPr>
        <w:rPr>
          <w:b/>
        </w:rPr>
      </w:pPr>
    </w:p>
    <w:p w14:paraId="299605A8" w14:textId="1BE765BD" w:rsidR="00C100AA" w:rsidRPr="00C100AA" w:rsidRDefault="00C100AA" w:rsidP="00F134EC">
      <w:pPr>
        <w:rPr>
          <w:rFonts w:cs="Arial"/>
          <w:szCs w:val="20"/>
        </w:rPr>
      </w:pPr>
      <w:r>
        <w:t>CME European Trade Repository (CME ETR) is an ESMA registered European Markets Infrastructure Regulation (EMIR) Trade Repository. Covering all asset classes, CME ETR offers a suite of efficient, cost-</w:t>
      </w:r>
      <w:r w:rsidRPr="00C100AA">
        <w:rPr>
          <w:rFonts w:cs="Arial"/>
          <w:szCs w:val="20"/>
        </w:rPr>
        <w:t>effective regulatory reporting solutions for all market participants, helping clients to fulfil their reporting obligations with confidence.</w:t>
      </w:r>
    </w:p>
    <w:p w14:paraId="7F986E41" w14:textId="77777777" w:rsidR="00F134EC" w:rsidRPr="00C100AA" w:rsidRDefault="00F134EC" w:rsidP="00F134EC">
      <w:pPr>
        <w:rPr>
          <w:rFonts w:cs="Arial"/>
          <w:szCs w:val="20"/>
        </w:rPr>
      </w:pPr>
    </w:p>
    <w:p w14:paraId="15CAA535" w14:textId="59A4D2E7" w:rsidR="00F134EC" w:rsidRPr="00C100AA" w:rsidRDefault="00C100AA" w:rsidP="00F134EC">
      <w:pPr>
        <w:rPr>
          <w:rFonts w:cs="Arial"/>
          <w:szCs w:val="20"/>
        </w:rPr>
      </w:pPr>
      <w:r w:rsidRPr="00C100AA">
        <w:rPr>
          <w:rFonts w:cs="Arial"/>
          <w:szCs w:val="20"/>
        </w:rPr>
        <w:t>CME ETR</w:t>
      </w:r>
      <w:r w:rsidR="00F134EC" w:rsidRPr="00C100AA">
        <w:rPr>
          <w:rFonts w:cs="Arial"/>
          <w:szCs w:val="20"/>
        </w:rPr>
        <w:t xml:space="preserve"> appreciates the opportunity to comment on ESMA’s Consultation Paper of 17 November 2017 in relation to ESMA’s guidelines on position calculation under EMIR (the “Consultation Paper” or the “CP”).</w:t>
      </w:r>
    </w:p>
    <w:p w14:paraId="4D6BB742" w14:textId="77777777" w:rsidR="007D10EB" w:rsidRPr="00C100AA" w:rsidRDefault="007D10EB" w:rsidP="002A41BC">
      <w:pPr>
        <w:rPr>
          <w:rFonts w:cs="Arial"/>
          <w:szCs w:val="20"/>
        </w:rPr>
      </w:pPr>
    </w:p>
    <w:p w14:paraId="3E4B4DAF" w14:textId="01B7A3B7" w:rsidR="002F1160" w:rsidRPr="00C100AA" w:rsidRDefault="00530EE4" w:rsidP="0029671A">
      <w:pPr>
        <w:pStyle w:val="Default"/>
        <w:rPr>
          <w:rFonts w:ascii="Arial" w:hAnsi="Arial" w:cs="Arial"/>
          <w:color w:val="auto"/>
          <w:sz w:val="20"/>
          <w:szCs w:val="20"/>
          <w:lang w:val="en-GB" w:eastAsia="de-DE"/>
        </w:rPr>
      </w:pPr>
      <w:r w:rsidRPr="00C100AA">
        <w:rPr>
          <w:rFonts w:ascii="Arial" w:hAnsi="Arial" w:cs="Arial"/>
          <w:color w:val="auto"/>
          <w:sz w:val="20"/>
          <w:szCs w:val="20"/>
          <w:lang w:val="en-GB" w:eastAsia="de-DE"/>
        </w:rPr>
        <w:t xml:space="preserve">The </w:t>
      </w:r>
      <w:r w:rsidR="00F134EC" w:rsidRPr="00C100AA">
        <w:rPr>
          <w:rFonts w:ascii="Arial" w:hAnsi="Arial" w:cs="Arial"/>
          <w:color w:val="auto"/>
          <w:sz w:val="20"/>
          <w:szCs w:val="20"/>
          <w:lang w:val="en-GB" w:eastAsia="de-DE"/>
        </w:rPr>
        <w:t>CP</w:t>
      </w:r>
      <w:r w:rsidR="0029671A" w:rsidRPr="00C100AA">
        <w:rPr>
          <w:rFonts w:ascii="Arial" w:hAnsi="Arial" w:cs="Arial"/>
          <w:color w:val="auto"/>
          <w:sz w:val="20"/>
          <w:szCs w:val="20"/>
          <w:lang w:val="en-GB" w:eastAsia="de-DE"/>
        </w:rPr>
        <w:t xml:space="preserve"> seeks to expand on </w:t>
      </w:r>
      <w:r w:rsidR="007D10EB" w:rsidRPr="00C100AA">
        <w:rPr>
          <w:rFonts w:ascii="Arial" w:hAnsi="Arial" w:cs="Arial"/>
          <w:color w:val="auto"/>
          <w:sz w:val="20"/>
          <w:szCs w:val="20"/>
          <w:lang w:val="en-GB" w:eastAsia="de-DE"/>
        </w:rPr>
        <w:t>Article 80(4), “A trade repository shall calculate the positions by class of derivatives and by reporting entity based on the details of the derivative contracts reported in accordance with Article 9”</w:t>
      </w:r>
      <w:r w:rsidR="0029671A" w:rsidRPr="00C100AA">
        <w:rPr>
          <w:rFonts w:ascii="Arial" w:hAnsi="Arial" w:cs="Arial"/>
          <w:color w:val="auto"/>
          <w:sz w:val="20"/>
          <w:szCs w:val="20"/>
          <w:lang w:val="en-GB" w:eastAsia="de-DE"/>
        </w:rPr>
        <w:t>.  CME welcomes additional clarity on this duty, however we are concerned that the proposed requirements are unnecessarily complex and elements sit beyond the EMIR text.</w:t>
      </w:r>
      <w:r w:rsidR="007D10EB" w:rsidRPr="00C100AA">
        <w:rPr>
          <w:rFonts w:ascii="Arial" w:hAnsi="Arial" w:cs="Arial"/>
          <w:color w:val="auto"/>
          <w:sz w:val="20"/>
          <w:szCs w:val="20"/>
          <w:lang w:val="en-GB" w:eastAsia="de-DE"/>
        </w:rPr>
        <w:t xml:space="preserve"> </w:t>
      </w:r>
    </w:p>
    <w:p w14:paraId="0E1DF22B" w14:textId="160BE0DE" w:rsidR="002F1160" w:rsidRDefault="0029671A" w:rsidP="007D10EB">
      <w:pPr>
        <w:pStyle w:val="CM1"/>
        <w:spacing w:before="200" w:after="200"/>
        <w:rPr>
          <w:rFonts w:ascii="Arial" w:hAnsi="Arial" w:cs="Arial"/>
          <w:sz w:val="20"/>
          <w:szCs w:val="20"/>
          <w:lang w:val="en-GB"/>
        </w:rPr>
      </w:pPr>
      <w:r>
        <w:rPr>
          <w:rFonts w:ascii="Arial" w:hAnsi="Arial" w:cs="Arial"/>
          <w:sz w:val="20"/>
          <w:szCs w:val="20"/>
          <w:lang w:val="en-GB"/>
        </w:rPr>
        <w:t xml:space="preserve">Trade Repositories (TR) </w:t>
      </w:r>
      <w:r w:rsidR="00B86CE6">
        <w:rPr>
          <w:rFonts w:ascii="Arial" w:hAnsi="Arial" w:cs="Arial"/>
          <w:sz w:val="20"/>
          <w:szCs w:val="20"/>
          <w:lang w:val="en-GB"/>
        </w:rPr>
        <w:t xml:space="preserve">serve as critical aggregation points for the market to report derivative trade data, however they are </w:t>
      </w:r>
      <w:r w:rsidR="00C100AA">
        <w:rPr>
          <w:rFonts w:ascii="Arial" w:hAnsi="Arial" w:cs="Arial"/>
          <w:sz w:val="20"/>
          <w:szCs w:val="20"/>
          <w:lang w:val="en-GB"/>
        </w:rPr>
        <w:t xml:space="preserve">prevented </w:t>
      </w:r>
      <w:r w:rsidR="00B86CE6">
        <w:rPr>
          <w:rFonts w:ascii="Arial" w:hAnsi="Arial" w:cs="Arial"/>
          <w:sz w:val="20"/>
          <w:szCs w:val="20"/>
          <w:lang w:val="en-GB"/>
        </w:rPr>
        <w:t xml:space="preserve">from performing certain activities due to fragmented reporting across TRs, complexity of tasks, risk of error or resources required to facilitate.  This is true in respect to the proposed method by which TRs would calculate positions.  As TRs only </w:t>
      </w:r>
      <w:r w:rsidR="00B86CE6" w:rsidRPr="00C100AA">
        <w:rPr>
          <w:rFonts w:ascii="Arial" w:hAnsi="Arial" w:cs="Arial"/>
          <w:sz w:val="20"/>
          <w:szCs w:val="20"/>
          <w:lang w:val="en-GB"/>
        </w:rPr>
        <w:t>re</w:t>
      </w:r>
      <w:r w:rsidR="00256042" w:rsidRPr="00C100AA">
        <w:rPr>
          <w:rFonts w:ascii="Arial" w:hAnsi="Arial" w:cs="Arial"/>
          <w:sz w:val="20"/>
          <w:szCs w:val="20"/>
          <w:lang w:val="en-GB"/>
        </w:rPr>
        <w:t>ce</w:t>
      </w:r>
      <w:r w:rsidR="00B86CE6" w:rsidRPr="00C100AA">
        <w:rPr>
          <w:rFonts w:ascii="Arial" w:hAnsi="Arial" w:cs="Arial"/>
          <w:sz w:val="20"/>
          <w:szCs w:val="20"/>
          <w:lang w:val="en-GB"/>
        </w:rPr>
        <w:t xml:space="preserve">ive </w:t>
      </w:r>
      <w:r w:rsidR="00B86CE6">
        <w:rPr>
          <w:rFonts w:ascii="Arial" w:hAnsi="Arial" w:cs="Arial"/>
          <w:sz w:val="20"/>
          <w:szCs w:val="20"/>
          <w:lang w:val="en-GB"/>
        </w:rPr>
        <w:t>a portion of the data in the marketplace, we do not believe it is practical or worthwhile to require this of TRs.  We note that ESMA too recognized the same point in stating that only ESMA has access to the full view of the marketplace reports necessary to make the positions calculations.</w:t>
      </w:r>
      <w:r w:rsidR="007D10EB" w:rsidRPr="007D10EB">
        <w:rPr>
          <w:rFonts w:ascii="Arial" w:hAnsi="Arial" w:cs="Arial"/>
          <w:sz w:val="20"/>
          <w:szCs w:val="20"/>
          <w:lang w:val="en-GB"/>
        </w:rPr>
        <w:t xml:space="preserve"> </w:t>
      </w:r>
    </w:p>
    <w:p w14:paraId="2BDD204B" w14:textId="791F5CF8" w:rsidR="002A41BC" w:rsidRDefault="00A24FEA" w:rsidP="00026467">
      <w:pPr>
        <w:pStyle w:val="CM1"/>
        <w:spacing w:before="200" w:after="200"/>
      </w:pPr>
      <w:r>
        <w:rPr>
          <w:rFonts w:ascii="Arial" w:hAnsi="Arial" w:cs="Arial"/>
          <w:sz w:val="20"/>
          <w:szCs w:val="20"/>
          <w:lang w:val="en-GB"/>
        </w:rPr>
        <w:t xml:space="preserve">Given that ESMA will ultimately need to calculate the </w:t>
      </w:r>
      <w:r w:rsidR="00994BD8">
        <w:rPr>
          <w:rFonts w:ascii="Arial" w:hAnsi="Arial" w:cs="Arial"/>
          <w:sz w:val="20"/>
          <w:szCs w:val="20"/>
          <w:lang w:val="en-GB"/>
        </w:rPr>
        <w:t xml:space="preserve">full </w:t>
      </w:r>
      <w:r>
        <w:rPr>
          <w:rFonts w:ascii="Arial" w:hAnsi="Arial" w:cs="Arial"/>
          <w:sz w:val="20"/>
          <w:szCs w:val="20"/>
          <w:lang w:val="en-GB"/>
        </w:rPr>
        <w:t>positions</w:t>
      </w:r>
      <w:r w:rsidR="00994BD8">
        <w:rPr>
          <w:rFonts w:ascii="Arial" w:hAnsi="Arial" w:cs="Arial"/>
          <w:sz w:val="20"/>
          <w:szCs w:val="20"/>
          <w:lang w:val="en-GB"/>
        </w:rPr>
        <w:t xml:space="preserve"> across all TRs</w:t>
      </w:r>
      <w:r>
        <w:rPr>
          <w:rFonts w:ascii="Arial" w:hAnsi="Arial" w:cs="Arial"/>
          <w:sz w:val="20"/>
          <w:szCs w:val="20"/>
          <w:lang w:val="en-GB"/>
        </w:rPr>
        <w:t xml:space="preserve">, we struggle to understand the value and cost justification of requiring the </w:t>
      </w:r>
      <w:r w:rsidR="00994BD8">
        <w:rPr>
          <w:rFonts w:ascii="Arial" w:hAnsi="Arial" w:cs="Arial"/>
          <w:sz w:val="20"/>
          <w:szCs w:val="20"/>
          <w:lang w:val="en-GB"/>
        </w:rPr>
        <w:t xml:space="preserve">individual </w:t>
      </w:r>
      <w:r>
        <w:rPr>
          <w:rFonts w:ascii="Arial" w:hAnsi="Arial" w:cs="Arial"/>
          <w:sz w:val="20"/>
          <w:szCs w:val="20"/>
          <w:lang w:val="en-GB"/>
        </w:rPr>
        <w:t xml:space="preserve">TRs to perform the same role with a subset of data.  CME respectively suggests that the TRs would be better served focusing their time and resources towards the systems and processes that ensure the highest quality of data submitted.  CME would further </w:t>
      </w:r>
      <w:r w:rsidR="0094062A" w:rsidRPr="00C100AA">
        <w:rPr>
          <w:rFonts w:ascii="Arial" w:hAnsi="Arial" w:cs="Arial"/>
          <w:sz w:val="20"/>
          <w:szCs w:val="20"/>
          <w:lang w:val="en-GB"/>
        </w:rPr>
        <w:t>like</w:t>
      </w:r>
      <w:r w:rsidRPr="00C100AA">
        <w:rPr>
          <w:rFonts w:ascii="Arial" w:hAnsi="Arial" w:cs="Arial"/>
          <w:sz w:val="20"/>
          <w:szCs w:val="20"/>
          <w:lang w:val="en-GB"/>
        </w:rPr>
        <w:t xml:space="preserve"> </w:t>
      </w:r>
      <w:r>
        <w:rPr>
          <w:rFonts w:ascii="Arial" w:hAnsi="Arial" w:cs="Arial"/>
          <w:sz w:val="20"/>
          <w:szCs w:val="20"/>
          <w:lang w:val="en-GB"/>
        </w:rPr>
        <w:t>to call attention to certain foundational references in the CP which it believes are made in error.  Specifically under p</w:t>
      </w:r>
      <w:r w:rsidR="007D10EB" w:rsidRPr="009258E1">
        <w:rPr>
          <w:rFonts w:ascii="Arial" w:hAnsi="Arial" w:cs="Arial"/>
          <w:sz w:val="20"/>
          <w:szCs w:val="20"/>
          <w:lang w:val="en-GB"/>
        </w:rPr>
        <w:t xml:space="preserve">oint 30 </w:t>
      </w:r>
      <w:r>
        <w:rPr>
          <w:rFonts w:ascii="Arial" w:hAnsi="Arial" w:cs="Arial"/>
          <w:sz w:val="20"/>
          <w:szCs w:val="20"/>
          <w:lang w:val="en-GB"/>
        </w:rPr>
        <w:t>there is mention</w:t>
      </w:r>
      <w:r w:rsidR="007D10EB" w:rsidRPr="009258E1">
        <w:rPr>
          <w:rFonts w:ascii="Arial" w:hAnsi="Arial" w:cs="Arial"/>
          <w:sz w:val="20"/>
          <w:szCs w:val="20"/>
          <w:lang w:val="en-GB"/>
        </w:rPr>
        <w:t xml:space="preserve"> that ‘</w:t>
      </w:r>
      <w:r w:rsidR="007D10EB" w:rsidRPr="009258E1">
        <w:rPr>
          <w:rFonts w:ascii="Arial" w:hAnsi="Arial" w:cs="Arial"/>
          <w:i/>
          <w:sz w:val="20"/>
          <w:szCs w:val="20"/>
          <w:lang w:val="en-GB"/>
        </w:rPr>
        <w:t>trade state reports’</w:t>
      </w:r>
      <w:r w:rsidR="007D10EB" w:rsidRPr="009258E1">
        <w:rPr>
          <w:rFonts w:ascii="Arial" w:hAnsi="Arial" w:cs="Arial"/>
          <w:sz w:val="20"/>
          <w:szCs w:val="20"/>
          <w:lang w:val="en-GB"/>
        </w:rPr>
        <w:t xml:space="preserve"> are a requirement of Commission Delegated Regulation (EU) No 148/2013. </w:t>
      </w:r>
      <w:r>
        <w:rPr>
          <w:rFonts w:ascii="Arial" w:hAnsi="Arial" w:cs="Arial"/>
          <w:sz w:val="20"/>
          <w:szCs w:val="20"/>
          <w:lang w:val="en-GB"/>
        </w:rPr>
        <w:t xml:space="preserve">There is </w:t>
      </w:r>
      <w:r w:rsidR="007D10EB" w:rsidRPr="009258E1">
        <w:rPr>
          <w:rFonts w:ascii="Arial" w:hAnsi="Arial" w:cs="Arial"/>
          <w:sz w:val="20"/>
          <w:szCs w:val="20"/>
          <w:lang w:val="en-GB"/>
        </w:rPr>
        <w:t>no mention of trade state reports</w:t>
      </w:r>
      <w:r>
        <w:rPr>
          <w:rFonts w:ascii="Arial" w:hAnsi="Arial" w:cs="Arial"/>
          <w:sz w:val="20"/>
          <w:szCs w:val="20"/>
          <w:lang w:val="en-GB"/>
        </w:rPr>
        <w:t xml:space="preserve"> though</w:t>
      </w:r>
      <w:r w:rsidR="007D10EB" w:rsidRPr="009258E1">
        <w:rPr>
          <w:rFonts w:ascii="Arial" w:hAnsi="Arial" w:cs="Arial"/>
          <w:sz w:val="20"/>
          <w:szCs w:val="20"/>
          <w:lang w:val="en-GB"/>
        </w:rPr>
        <w:t xml:space="preserve"> in this Delegated Regulation. </w:t>
      </w:r>
      <w:r>
        <w:rPr>
          <w:rFonts w:ascii="Arial" w:hAnsi="Arial" w:cs="Arial"/>
          <w:sz w:val="20"/>
          <w:szCs w:val="20"/>
          <w:lang w:val="en-GB"/>
        </w:rPr>
        <w:t xml:space="preserve">Another is present in </w:t>
      </w:r>
      <w:r w:rsidR="007D10EB" w:rsidRPr="00994BD8">
        <w:rPr>
          <w:rFonts w:ascii="Arial" w:hAnsi="Arial" w:cs="Arial"/>
          <w:sz w:val="20"/>
          <w:szCs w:val="20"/>
          <w:lang w:val="en-GB"/>
        </w:rPr>
        <w:t xml:space="preserve">point 70 </w:t>
      </w:r>
      <w:r w:rsidRPr="00994BD8">
        <w:rPr>
          <w:rFonts w:ascii="Arial" w:hAnsi="Arial" w:cs="Arial"/>
          <w:sz w:val="20"/>
          <w:szCs w:val="20"/>
          <w:lang w:val="en-GB"/>
        </w:rPr>
        <w:t xml:space="preserve">where the CP states </w:t>
      </w:r>
      <w:r w:rsidR="007D10EB" w:rsidRPr="00994BD8">
        <w:rPr>
          <w:rFonts w:ascii="Arial" w:hAnsi="Arial" w:cs="Arial"/>
          <w:sz w:val="20"/>
          <w:szCs w:val="20"/>
          <w:lang w:val="en-GB"/>
        </w:rPr>
        <w:t>“As part of the obligations to ensure accuracy of data and compliance with the reporting requirements under Article 19 of Commission Delegated Regulation (EU) No 150/20139 [sic] a TR should require the reporting counterparties to amend data which is incorrect.”</w:t>
      </w:r>
      <w:r w:rsidR="008B2DAF" w:rsidRPr="009258E1">
        <w:rPr>
          <w:rFonts w:ascii="Arial" w:hAnsi="Arial" w:cs="Arial"/>
          <w:sz w:val="20"/>
          <w:szCs w:val="20"/>
          <w:lang w:val="en-GB"/>
        </w:rPr>
        <w:t xml:space="preserve"> </w:t>
      </w:r>
      <w:r w:rsidR="00026467">
        <w:rPr>
          <w:rFonts w:ascii="Arial" w:hAnsi="Arial" w:cs="Arial"/>
          <w:sz w:val="20"/>
          <w:szCs w:val="20"/>
          <w:lang w:val="en-GB"/>
        </w:rPr>
        <w:t xml:space="preserve"> TRs howev</w:t>
      </w:r>
      <w:r w:rsidR="0094062A">
        <w:rPr>
          <w:rFonts w:ascii="Arial" w:hAnsi="Arial" w:cs="Arial"/>
          <w:sz w:val="20"/>
          <w:szCs w:val="20"/>
          <w:lang w:val="en-GB"/>
        </w:rPr>
        <w:t xml:space="preserve">er are </w:t>
      </w:r>
      <w:r w:rsidR="0094062A" w:rsidRPr="00994BD8">
        <w:rPr>
          <w:rFonts w:ascii="Arial" w:hAnsi="Arial" w:cs="Arial"/>
          <w:sz w:val="20"/>
          <w:szCs w:val="20"/>
          <w:lang w:val="en-GB"/>
        </w:rPr>
        <w:t>not</w:t>
      </w:r>
      <w:r w:rsidR="00026467" w:rsidRPr="00994BD8">
        <w:rPr>
          <w:rFonts w:ascii="Arial" w:hAnsi="Arial" w:cs="Arial"/>
          <w:sz w:val="20"/>
          <w:szCs w:val="20"/>
          <w:lang w:val="en-GB"/>
        </w:rPr>
        <w:t xml:space="preserve"> </w:t>
      </w:r>
      <w:r w:rsidR="00026467">
        <w:rPr>
          <w:rFonts w:ascii="Arial" w:hAnsi="Arial" w:cs="Arial"/>
          <w:sz w:val="20"/>
          <w:szCs w:val="20"/>
          <w:lang w:val="en-GB"/>
        </w:rPr>
        <w:t>equipped with the authority or enforcement powers to achieve that</w:t>
      </w:r>
      <w:r w:rsidR="00994BD8">
        <w:rPr>
          <w:rFonts w:ascii="Arial" w:hAnsi="Arial" w:cs="Arial"/>
          <w:sz w:val="20"/>
          <w:szCs w:val="20"/>
          <w:lang w:val="en-GB"/>
        </w:rPr>
        <w:t>.  TR commercial agreements are presumed to be equally limited in obligating firms to disclose identified inaccuracies; however that is also not a definitive path for ensuring data accuracy.</w:t>
      </w:r>
    </w:p>
    <w:permEnd w:id="1937050393"/>
    <w:p w14:paraId="03F5FFC5" w14:textId="248493B8" w:rsidR="00B327E9" w:rsidRPr="00BF28DA" w:rsidRDefault="00B327E9" w:rsidP="00B327E9">
      <w:r w:rsidRPr="00BF28DA">
        <w:t>&lt;ESMA_COMMENT_</w:t>
      </w:r>
      <w:r w:rsidR="002973A2">
        <w:rPr>
          <w:rFonts w:cs="Arial"/>
        </w:rPr>
        <w:t>EMIR</w:t>
      </w:r>
      <w:r w:rsidRPr="00BF28DA">
        <w:t>_1&gt;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3F856C62" w14:textId="77777777" w:rsidR="002973A2" w:rsidRDefault="00F31E57" w:rsidP="002973A2">
      <w:pPr>
        <w:pStyle w:val="Questionstyle"/>
        <w:numPr>
          <w:ilvl w:val="0"/>
          <w:numId w:val="54"/>
        </w:numPr>
      </w:pPr>
      <w:r w:rsidRPr="0075015C">
        <w:br w:type="page"/>
      </w:r>
      <w:r w:rsidR="002973A2">
        <w:lastRenderedPageBreak/>
        <w:t>:</w:t>
      </w:r>
      <w:r w:rsidR="002973A2" w:rsidRPr="00F67F71">
        <w:t xml:space="preserve"> </w:t>
      </w:r>
      <w:r w:rsidR="002973A2" w:rsidRPr="00A41E85">
        <w:t xml:space="preserve">Are there any other definitions related to the reporting of derivatives under Article 9 of EMIR that need to be taken into account to ensure the guidelines are clear? Please can you elaborate on the reasons for your </w:t>
      </w:r>
      <w:r w:rsidR="002973A2">
        <w:t>answer.</w:t>
      </w:r>
    </w:p>
    <w:p w14:paraId="7C9BCEBA" w14:textId="77777777" w:rsidR="002973A2" w:rsidRDefault="002973A2" w:rsidP="002973A2">
      <w:pPr>
        <w:rPr>
          <w:rFonts w:cs="Arial"/>
        </w:rPr>
      </w:pPr>
      <w:r>
        <w:rPr>
          <w:rFonts w:cs="Arial"/>
        </w:rPr>
        <w:t>&lt;ESMA_QUESTION_EMIR_1&gt;</w:t>
      </w:r>
    </w:p>
    <w:p w14:paraId="5E9A7610" w14:textId="5A4D4430" w:rsidR="00FB285B" w:rsidRPr="006205B6" w:rsidRDefault="00BD5887" w:rsidP="00FB285B">
      <w:pPr>
        <w:pStyle w:val="Default"/>
        <w:rPr>
          <w:rFonts w:ascii="Arial" w:hAnsi="Arial" w:cs="Arial"/>
          <w:bCs/>
          <w:iCs/>
          <w:sz w:val="20"/>
          <w:szCs w:val="20"/>
          <w:lang w:val="en-GB"/>
        </w:rPr>
      </w:pPr>
      <w:permStart w:id="22425649" w:edGrp="everyone"/>
      <w:r>
        <w:rPr>
          <w:rFonts w:ascii="Arial" w:hAnsi="Arial" w:cs="Arial"/>
          <w:bCs/>
          <w:iCs/>
          <w:sz w:val="20"/>
          <w:szCs w:val="20"/>
          <w:lang w:val="en-GB"/>
        </w:rPr>
        <w:t>TYPE YOUR TEXT HERE</w:t>
      </w:r>
    </w:p>
    <w:permEnd w:id="22425649"/>
    <w:p w14:paraId="1B514A31" w14:textId="77777777" w:rsidR="002973A2" w:rsidRDefault="002973A2" w:rsidP="002973A2">
      <w:pPr>
        <w:rPr>
          <w:rFonts w:cs="Arial"/>
        </w:rPr>
      </w:pPr>
      <w:r>
        <w:rPr>
          <w:rFonts w:cs="Arial"/>
        </w:rPr>
        <w:t>&lt;ESMA_QUESTION_EMIR_1&gt;</w:t>
      </w:r>
    </w:p>
    <w:p w14:paraId="1897F7B2" w14:textId="77777777" w:rsidR="002973A2" w:rsidRDefault="002973A2" w:rsidP="002973A2">
      <w:pPr>
        <w:rPr>
          <w:rFonts w:cs="Arial"/>
        </w:rPr>
      </w:pPr>
    </w:p>
    <w:p w14:paraId="19062AE1" w14:textId="77777777" w:rsidR="002973A2" w:rsidRDefault="002973A2" w:rsidP="002973A2">
      <w:pPr>
        <w:pStyle w:val="Questionstyle"/>
        <w:numPr>
          <w:ilvl w:val="0"/>
          <w:numId w:val="54"/>
        </w:numPr>
      </w:pPr>
      <w:r>
        <w:t xml:space="preserve">: </w:t>
      </w:r>
      <w:r w:rsidRPr="00A41E85">
        <w:t>Do you agree that using trade state reports is the most effective way of ensuring that the information used to aggregate derivatives is current and useful for authorities? Please can you elaborate on the reasons for your answer.</w:t>
      </w:r>
    </w:p>
    <w:p w14:paraId="1CA7AA98" w14:textId="77777777" w:rsidR="002973A2" w:rsidRDefault="002973A2" w:rsidP="002973A2">
      <w:pPr>
        <w:rPr>
          <w:rFonts w:cs="Arial"/>
        </w:rPr>
      </w:pPr>
      <w:r>
        <w:rPr>
          <w:rFonts w:cs="Arial"/>
        </w:rPr>
        <w:t>&lt;ESMA_QUESTION_EMIR_2&gt;</w:t>
      </w:r>
    </w:p>
    <w:p w14:paraId="23475504" w14:textId="0A9947FF" w:rsidR="001778CD" w:rsidRPr="006205B6" w:rsidRDefault="001778CD" w:rsidP="00364217">
      <w:pPr>
        <w:pStyle w:val="Default"/>
        <w:rPr>
          <w:rFonts w:ascii="Arial" w:hAnsi="Arial" w:cs="Arial"/>
          <w:bCs/>
          <w:iCs/>
          <w:sz w:val="20"/>
          <w:szCs w:val="20"/>
          <w:lang w:val="en-GB"/>
        </w:rPr>
      </w:pPr>
      <w:permStart w:id="1137864255" w:edGrp="everyone"/>
      <w:r w:rsidRPr="006205B6">
        <w:rPr>
          <w:rFonts w:ascii="Arial" w:hAnsi="Arial" w:cs="Arial"/>
          <w:bCs/>
          <w:iCs/>
          <w:sz w:val="20"/>
          <w:szCs w:val="20"/>
          <w:lang w:val="en-GB"/>
        </w:rPr>
        <w:t xml:space="preserve">CME does agree that trade state reports are the most effective, but only for certain markets such as OTC Rates and OTC FX.  However for other OTC markets such as Credit and Commodities along with all ETD, the best source would be position reports. </w:t>
      </w:r>
    </w:p>
    <w:p w14:paraId="7F36432D" w14:textId="77777777" w:rsidR="001778CD" w:rsidRPr="006205B6" w:rsidRDefault="001778CD" w:rsidP="00364217">
      <w:pPr>
        <w:pStyle w:val="Default"/>
        <w:rPr>
          <w:rFonts w:ascii="Arial" w:hAnsi="Arial" w:cs="Arial"/>
          <w:bCs/>
          <w:iCs/>
          <w:sz w:val="20"/>
          <w:szCs w:val="20"/>
          <w:lang w:val="en-GB"/>
        </w:rPr>
      </w:pPr>
    </w:p>
    <w:p w14:paraId="631642E0" w14:textId="4CC496D9" w:rsidR="00364217" w:rsidRPr="006205B6" w:rsidRDefault="008E49AB" w:rsidP="00364217">
      <w:pPr>
        <w:pStyle w:val="Default"/>
        <w:rPr>
          <w:rFonts w:ascii="Arial" w:hAnsi="Arial" w:cs="Arial"/>
          <w:bCs/>
          <w:iCs/>
          <w:sz w:val="20"/>
          <w:szCs w:val="20"/>
          <w:lang w:val="en-GB"/>
        </w:rPr>
      </w:pPr>
      <w:r w:rsidRPr="006205B6">
        <w:rPr>
          <w:rFonts w:ascii="Arial" w:hAnsi="Arial" w:cs="Arial"/>
          <w:bCs/>
          <w:iCs/>
          <w:sz w:val="20"/>
          <w:szCs w:val="20"/>
          <w:lang w:val="en-GB"/>
        </w:rPr>
        <w:t xml:space="preserve">It is important to note that </w:t>
      </w:r>
      <w:r w:rsidR="0094062A" w:rsidRPr="00994BD8">
        <w:rPr>
          <w:rFonts w:ascii="Arial" w:hAnsi="Arial" w:cs="Arial"/>
          <w:bCs/>
          <w:iCs/>
          <w:sz w:val="20"/>
          <w:szCs w:val="20"/>
          <w:lang w:val="en-GB"/>
        </w:rPr>
        <w:t xml:space="preserve">there </w:t>
      </w:r>
      <w:r w:rsidR="00D02569" w:rsidRPr="006205B6">
        <w:rPr>
          <w:rFonts w:ascii="Arial" w:hAnsi="Arial" w:cs="Arial"/>
          <w:bCs/>
          <w:iCs/>
          <w:sz w:val="20"/>
          <w:szCs w:val="20"/>
          <w:lang w:val="en-GB"/>
        </w:rPr>
        <w:t>are certain unaddressed aspects related to the trade state reports.  The reports are not required under EMIR and have been provided by the TRs at the request of ESMA.  The reports further have yet to be defined</w:t>
      </w:r>
      <w:r w:rsidR="002F097D" w:rsidRPr="006205B6">
        <w:rPr>
          <w:rFonts w:ascii="Arial" w:hAnsi="Arial" w:cs="Arial"/>
          <w:bCs/>
          <w:iCs/>
          <w:sz w:val="20"/>
          <w:szCs w:val="20"/>
          <w:lang w:val="en-GB"/>
        </w:rPr>
        <w:t xml:space="preserve"> in the form of a well-documented technical specification and as such there a</w:t>
      </w:r>
      <w:r w:rsidR="0094062A" w:rsidRPr="006205B6">
        <w:rPr>
          <w:rFonts w:ascii="Arial" w:hAnsi="Arial" w:cs="Arial"/>
          <w:bCs/>
          <w:iCs/>
          <w:sz w:val="20"/>
          <w:szCs w:val="20"/>
          <w:lang w:val="en-GB"/>
        </w:rPr>
        <w:t xml:space="preserve">re variations in </w:t>
      </w:r>
      <w:r w:rsidR="0094062A" w:rsidRPr="00994BD8">
        <w:rPr>
          <w:rFonts w:ascii="Arial" w:hAnsi="Arial" w:cs="Arial"/>
          <w:bCs/>
          <w:iCs/>
          <w:sz w:val="20"/>
          <w:szCs w:val="20"/>
          <w:lang w:val="en-GB"/>
        </w:rPr>
        <w:t>implementation</w:t>
      </w:r>
      <w:r w:rsidR="002F097D" w:rsidRPr="00994BD8">
        <w:rPr>
          <w:rFonts w:ascii="Arial" w:hAnsi="Arial" w:cs="Arial"/>
          <w:bCs/>
          <w:iCs/>
          <w:sz w:val="20"/>
          <w:szCs w:val="20"/>
          <w:lang w:val="en-GB"/>
        </w:rPr>
        <w:t xml:space="preserve"> </w:t>
      </w:r>
      <w:r w:rsidR="002F097D" w:rsidRPr="006205B6">
        <w:rPr>
          <w:rFonts w:ascii="Arial" w:hAnsi="Arial" w:cs="Arial"/>
          <w:bCs/>
          <w:iCs/>
          <w:sz w:val="20"/>
          <w:szCs w:val="20"/>
          <w:lang w:val="en-GB"/>
        </w:rPr>
        <w:t>across the TRs.  To ensure the vital work of ESMA to monitor the position levels of firms and markets has a successful approach, the trade state reports requirement should both be codified and supported with detailed requirements.  Within those requirements should be consideration for data collected over different RTS periods and potentially missing requested data elements.</w:t>
      </w:r>
    </w:p>
    <w:permEnd w:id="1137864255"/>
    <w:p w14:paraId="5BC5ADE2" w14:textId="77777777" w:rsidR="002973A2" w:rsidRDefault="002973A2" w:rsidP="002973A2">
      <w:pPr>
        <w:rPr>
          <w:rFonts w:cs="Arial"/>
        </w:rPr>
      </w:pPr>
      <w:r>
        <w:rPr>
          <w:rFonts w:cs="Arial"/>
        </w:rPr>
        <w:t>&lt;ESMA_QUESTION_EMIR_2&gt;</w:t>
      </w:r>
    </w:p>
    <w:p w14:paraId="49AC9E94" w14:textId="77777777" w:rsidR="002973A2" w:rsidRDefault="002973A2" w:rsidP="002973A2">
      <w:pPr>
        <w:rPr>
          <w:rFonts w:cs="Arial"/>
        </w:rPr>
      </w:pPr>
    </w:p>
    <w:p w14:paraId="7E4C67AF" w14:textId="77777777" w:rsidR="002973A2" w:rsidRDefault="002973A2" w:rsidP="002973A2">
      <w:pPr>
        <w:pStyle w:val="Questionstyle"/>
        <w:numPr>
          <w:ilvl w:val="0"/>
          <w:numId w:val="54"/>
        </w:numPr>
      </w:pPr>
      <w:r>
        <w:t xml:space="preserve">: </w:t>
      </w:r>
      <w:r w:rsidRPr="00A41E85">
        <w:t>Do you agree with Guideline 4 and the use of Effective date (T2F26) to determine which derivatives should be included in a calculation? Do you see there being an alternative approach to better ensure that relevant derivatives which are effective are those included in a calculation. Please can you elaborate on the reasons for your answer.</w:t>
      </w:r>
    </w:p>
    <w:p w14:paraId="54328F32" w14:textId="77777777" w:rsidR="002973A2" w:rsidRDefault="002973A2" w:rsidP="002973A2">
      <w:pPr>
        <w:rPr>
          <w:rFonts w:cs="Arial"/>
        </w:rPr>
      </w:pPr>
      <w:r>
        <w:rPr>
          <w:rFonts w:cs="Arial"/>
        </w:rPr>
        <w:t>&lt;ESMA_QUESTION_EMIR_3&gt;</w:t>
      </w:r>
    </w:p>
    <w:p w14:paraId="32AC5D49" w14:textId="59193FAA" w:rsidR="002973A2" w:rsidRPr="00BD5887" w:rsidRDefault="00BD5887" w:rsidP="00BD5887">
      <w:pPr>
        <w:pStyle w:val="Default"/>
        <w:rPr>
          <w:rFonts w:ascii="Arial" w:hAnsi="Arial" w:cs="Arial"/>
          <w:bCs/>
          <w:iCs/>
          <w:sz w:val="20"/>
          <w:szCs w:val="20"/>
          <w:lang w:val="en-GB"/>
        </w:rPr>
      </w:pPr>
      <w:permStart w:id="475466672" w:edGrp="everyone"/>
      <w:r>
        <w:rPr>
          <w:rFonts w:ascii="Arial" w:hAnsi="Arial" w:cs="Arial"/>
          <w:bCs/>
          <w:iCs/>
          <w:sz w:val="20"/>
          <w:szCs w:val="20"/>
          <w:lang w:val="en-GB"/>
        </w:rPr>
        <w:t>TYPE YOUR TEXT HERE</w:t>
      </w:r>
    </w:p>
    <w:permEnd w:id="475466672"/>
    <w:p w14:paraId="1983977B" w14:textId="77777777" w:rsidR="002973A2" w:rsidRDefault="002973A2" w:rsidP="002973A2">
      <w:pPr>
        <w:rPr>
          <w:rFonts w:cs="Arial"/>
        </w:rPr>
      </w:pPr>
      <w:r>
        <w:rPr>
          <w:rFonts w:cs="Arial"/>
        </w:rPr>
        <w:t>&lt;ESMA_QUESTION_EMIR_3&gt;</w:t>
      </w:r>
    </w:p>
    <w:p w14:paraId="68571AFB" w14:textId="77777777" w:rsidR="002973A2" w:rsidRDefault="002973A2" w:rsidP="002973A2">
      <w:pPr>
        <w:rPr>
          <w:rFonts w:cs="Arial"/>
        </w:rPr>
      </w:pPr>
    </w:p>
    <w:p w14:paraId="70B2EC18" w14:textId="77777777" w:rsidR="002973A2" w:rsidRDefault="002973A2" w:rsidP="002973A2">
      <w:pPr>
        <w:pStyle w:val="Questionstyle"/>
        <w:numPr>
          <w:ilvl w:val="0"/>
          <w:numId w:val="54"/>
        </w:numPr>
      </w:pPr>
      <w:r>
        <w:t xml:space="preserve">: </w:t>
      </w:r>
      <w:r w:rsidRPr="00A41E85">
        <w:t>Do you agree that the proposed Guideline 6 and Guideline 7 will ensure consistent reports are made available by TRs? Please can you elaborate on the reasons for your answer.</w:t>
      </w:r>
    </w:p>
    <w:p w14:paraId="1B18378D" w14:textId="77777777" w:rsidR="002973A2" w:rsidRDefault="002973A2" w:rsidP="002973A2">
      <w:pPr>
        <w:rPr>
          <w:rFonts w:cs="Arial"/>
        </w:rPr>
      </w:pPr>
      <w:r>
        <w:rPr>
          <w:rFonts w:cs="Arial"/>
        </w:rPr>
        <w:t>&lt;ESMA_QUESTION_EMIR_4&gt;</w:t>
      </w:r>
    </w:p>
    <w:p w14:paraId="021EE2F3" w14:textId="687FD2B0" w:rsidR="00F5070C" w:rsidRPr="00BD5887" w:rsidRDefault="00BD5887" w:rsidP="00F5070C">
      <w:pPr>
        <w:pStyle w:val="Default"/>
        <w:rPr>
          <w:rFonts w:ascii="Arial" w:hAnsi="Arial" w:cs="Arial"/>
          <w:bCs/>
          <w:iCs/>
          <w:sz w:val="20"/>
          <w:szCs w:val="20"/>
          <w:lang w:val="en-GB"/>
        </w:rPr>
      </w:pPr>
      <w:permStart w:id="1206477735" w:edGrp="everyone"/>
      <w:r>
        <w:rPr>
          <w:rFonts w:ascii="Arial" w:hAnsi="Arial" w:cs="Arial"/>
          <w:bCs/>
          <w:iCs/>
          <w:sz w:val="20"/>
          <w:szCs w:val="20"/>
          <w:lang w:val="en-GB"/>
        </w:rPr>
        <w:t>TYPE YOUR TEXT HERE</w:t>
      </w:r>
    </w:p>
    <w:permEnd w:id="1206477735"/>
    <w:p w14:paraId="2EE630E7" w14:textId="77777777" w:rsidR="002973A2" w:rsidRDefault="002973A2" w:rsidP="002973A2">
      <w:pPr>
        <w:rPr>
          <w:rFonts w:cs="Arial"/>
        </w:rPr>
      </w:pPr>
      <w:r>
        <w:rPr>
          <w:rFonts w:cs="Arial"/>
        </w:rPr>
        <w:t>&lt;ESMA_QUESTION_EMIR_4&gt;</w:t>
      </w:r>
    </w:p>
    <w:p w14:paraId="4FEEDE9D" w14:textId="77777777" w:rsidR="002973A2" w:rsidRDefault="002973A2" w:rsidP="002973A2">
      <w:pPr>
        <w:rPr>
          <w:rFonts w:cs="Arial"/>
        </w:rPr>
      </w:pPr>
    </w:p>
    <w:p w14:paraId="19DF1EEE" w14:textId="77777777" w:rsidR="002973A2" w:rsidRDefault="002973A2" w:rsidP="002973A2">
      <w:pPr>
        <w:pStyle w:val="Questionstyle"/>
        <w:numPr>
          <w:ilvl w:val="0"/>
          <w:numId w:val="54"/>
        </w:numPr>
      </w:pPr>
      <w:r>
        <w:t xml:space="preserve">: </w:t>
      </w:r>
      <w:r w:rsidRPr="00A41E85">
        <w:t>Do you agree with the proposed frequency for updating position calculations and making them available to authorities? Please can you elaborate on the reasons for your answer.</w:t>
      </w:r>
    </w:p>
    <w:p w14:paraId="1FB24789" w14:textId="77777777" w:rsidR="002973A2" w:rsidRDefault="002973A2" w:rsidP="002973A2">
      <w:pPr>
        <w:rPr>
          <w:rFonts w:cs="Arial"/>
        </w:rPr>
      </w:pPr>
      <w:r>
        <w:rPr>
          <w:rFonts w:cs="Arial"/>
        </w:rPr>
        <w:t>&lt;ESMA_QUESTION_EMIR_5&gt;</w:t>
      </w:r>
    </w:p>
    <w:p w14:paraId="3B5256FB" w14:textId="18A63550" w:rsidR="0090653B" w:rsidRPr="006205B6" w:rsidRDefault="002D390B" w:rsidP="0090653B">
      <w:pPr>
        <w:pStyle w:val="Default"/>
        <w:rPr>
          <w:rFonts w:ascii="Arial" w:hAnsi="Arial" w:cs="Arial"/>
          <w:bCs/>
          <w:iCs/>
          <w:sz w:val="20"/>
          <w:szCs w:val="20"/>
          <w:lang w:val="en-GB"/>
        </w:rPr>
      </w:pPr>
      <w:permStart w:id="1250588177" w:edGrp="everyone"/>
      <w:r w:rsidRPr="006205B6">
        <w:rPr>
          <w:rFonts w:ascii="Arial" w:hAnsi="Arial" w:cs="Arial"/>
          <w:bCs/>
          <w:iCs/>
          <w:sz w:val="20"/>
          <w:szCs w:val="20"/>
          <w:lang w:val="en-GB"/>
        </w:rPr>
        <w:t>CME believes that calculation should properly factor the reporting timelines required of market participants.  Given that reports are made on a T+1 basis, a daily reporting requirement is not feasible.  Further, given the complexities of producing the report as outlined in the consultation it should be established with a lower frequency, such as weekly, to avoid timing aspects which could present skewed views.</w:t>
      </w:r>
    </w:p>
    <w:permEnd w:id="1250588177"/>
    <w:p w14:paraId="6237EF10" w14:textId="77777777" w:rsidR="002973A2" w:rsidRDefault="002973A2" w:rsidP="002973A2">
      <w:pPr>
        <w:rPr>
          <w:rFonts w:cs="Arial"/>
        </w:rPr>
      </w:pPr>
      <w:r>
        <w:rPr>
          <w:rFonts w:cs="Arial"/>
        </w:rPr>
        <w:t>&lt;ESMA_QUESTION_EMIR_5&gt;</w:t>
      </w:r>
    </w:p>
    <w:p w14:paraId="16DB1906" w14:textId="77777777" w:rsidR="002973A2" w:rsidRDefault="002973A2" w:rsidP="002973A2">
      <w:pPr>
        <w:rPr>
          <w:rFonts w:cs="Arial"/>
        </w:rPr>
      </w:pPr>
    </w:p>
    <w:p w14:paraId="6E5BB758" w14:textId="77777777" w:rsidR="002973A2" w:rsidRDefault="002973A2" w:rsidP="002973A2">
      <w:pPr>
        <w:pStyle w:val="Questionstyle"/>
        <w:numPr>
          <w:ilvl w:val="0"/>
          <w:numId w:val="54"/>
        </w:numPr>
      </w:pPr>
      <w:r>
        <w:t xml:space="preserve">: </w:t>
      </w:r>
      <w:r w:rsidRPr="00A41E85">
        <w:t>Do you agree with Guideline 9 and the use of the ISO 20022 XML template and these standards for TRs providing access to positions? Please can you elaborate on the reasons for your answer.</w:t>
      </w:r>
    </w:p>
    <w:p w14:paraId="4F95A5B3" w14:textId="77777777" w:rsidR="002973A2" w:rsidRDefault="002973A2" w:rsidP="002973A2">
      <w:pPr>
        <w:rPr>
          <w:rFonts w:cs="Arial"/>
        </w:rPr>
      </w:pPr>
      <w:r>
        <w:rPr>
          <w:rFonts w:cs="Arial"/>
        </w:rPr>
        <w:t>&lt;ESMA_QUESTION_EMIR_6&gt;</w:t>
      </w:r>
    </w:p>
    <w:p w14:paraId="06E7A6C0" w14:textId="770C552D" w:rsidR="00E11869" w:rsidRPr="006205B6" w:rsidRDefault="00BD5887" w:rsidP="00E11869">
      <w:pPr>
        <w:pStyle w:val="Default"/>
        <w:rPr>
          <w:rFonts w:ascii="Arial" w:hAnsi="Arial" w:cs="Arial"/>
          <w:bCs/>
          <w:iCs/>
          <w:sz w:val="20"/>
          <w:szCs w:val="20"/>
          <w:lang w:val="en-GB"/>
        </w:rPr>
      </w:pPr>
      <w:permStart w:id="987317250" w:edGrp="everyone"/>
      <w:r>
        <w:rPr>
          <w:rFonts w:ascii="Arial" w:hAnsi="Arial" w:cs="Arial"/>
          <w:bCs/>
          <w:iCs/>
          <w:sz w:val="20"/>
          <w:szCs w:val="20"/>
          <w:lang w:val="en-GB"/>
        </w:rPr>
        <w:t>TYPE YOUR TEXT HERE</w:t>
      </w:r>
    </w:p>
    <w:permEnd w:id="987317250"/>
    <w:p w14:paraId="717CFC24" w14:textId="77777777" w:rsidR="002973A2" w:rsidRDefault="002973A2" w:rsidP="002973A2">
      <w:pPr>
        <w:rPr>
          <w:rFonts w:cs="Arial"/>
        </w:rPr>
      </w:pPr>
      <w:r>
        <w:rPr>
          <w:rFonts w:cs="Arial"/>
        </w:rPr>
        <w:t>&lt;ESMA_QUESTION_EMIR_6&gt;</w:t>
      </w:r>
    </w:p>
    <w:p w14:paraId="62E1E870" w14:textId="77777777" w:rsidR="002973A2" w:rsidRDefault="002973A2" w:rsidP="002973A2">
      <w:pPr>
        <w:rPr>
          <w:rFonts w:cs="Arial"/>
        </w:rPr>
      </w:pPr>
    </w:p>
    <w:p w14:paraId="0F9EF82B" w14:textId="77777777" w:rsidR="002973A2" w:rsidRDefault="002973A2" w:rsidP="002973A2">
      <w:pPr>
        <w:pStyle w:val="Questionstyle"/>
        <w:numPr>
          <w:ilvl w:val="0"/>
          <w:numId w:val="54"/>
        </w:numPr>
      </w:pPr>
      <w:r>
        <w:t xml:space="preserve">: </w:t>
      </w:r>
      <w:r w:rsidRPr="00A41E85">
        <w:t>Do you agree TRs making four reports available as described in Guideline 10 is the most effective way to ensure authorities receive information that can be used to achieve the objectives of position calculations? Please can you elaborate on the reasons for your answer.</w:t>
      </w:r>
    </w:p>
    <w:p w14:paraId="60A3372D" w14:textId="77777777" w:rsidR="002973A2" w:rsidRDefault="002973A2" w:rsidP="002973A2">
      <w:pPr>
        <w:rPr>
          <w:rFonts w:cs="Arial"/>
        </w:rPr>
      </w:pPr>
      <w:r>
        <w:rPr>
          <w:rFonts w:cs="Arial"/>
        </w:rPr>
        <w:t>&lt;ESMA_QUESTION_EMIR_7&gt;</w:t>
      </w:r>
    </w:p>
    <w:p w14:paraId="55292B5E" w14:textId="65CD6C46" w:rsidR="00E11869" w:rsidRPr="006205B6" w:rsidRDefault="00924469" w:rsidP="00E11869">
      <w:pPr>
        <w:pStyle w:val="Default"/>
        <w:rPr>
          <w:rFonts w:ascii="Arial" w:hAnsi="Arial" w:cs="Arial"/>
          <w:bCs/>
          <w:iCs/>
          <w:sz w:val="20"/>
          <w:szCs w:val="20"/>
          <w:lang w:val="en-GB"/>
        </w:rPr>
      </w:pPr>
      <w:permStart w:id="33511629" w:edGrp="everyone"/>
      <w:r w:rsidRPr="006205B6">
        <w:rPr>
          <w:rFonts w:ascii="Arial" w:hAnsi="Arial" w:cs="Arial"/>
          <w:bCs/>
          <w:iCs/>
          <w:sz w:val="20"/>
          <w:szCs w:val="20"/>
          <w:lang w:val="en-GB"/>
        </w:rPr>
        <w:t xml:space="preserve">CME believes these position calculations should </w:t>
      </w:r>
      <w:r w:rsidR="00BC753A" w:rsidRPr="006205B6">
        <w:rPr>
          <w:rFonts w:ascii="Arial" w:hAnsi="Arial" w:cs="Arial"/>
          <w:bCs/>
          <w:iCs/>
          <w:sz w:val="20"/>
          <w:szCs w:val="20"/>
          <w:lang w:val="en-GB"/>
        </w:rPr>
        <w:t xml:space="preserve">be performed </w:t>
      </w:r>
      <w:r w:rsidR="00C100AA">
        <w:rPr>
          <w:rFonts w:ascii="Arial" w:hAnsi="Arial" w:cs="Arial"/>
          <w:bCs/>
          <w:iCs/>
          <w:sz w:val="20"/>
          <w:szCs w:val="20"/>
          <w:lang w:val="en-GB"/>
        </w:rPr>
        <w:t xml:space="preserve">by </w:t>
      </w:r>
      <w:r w:rsidR="00BC753A" w:rsidRPr="006205B6">
        <w:rPr>
          <w:rFonts w:ascii="Arial" w:hAnsi="Arial" w:cs="Arial"/>
          <w:bCs/>
          <w:iCs/>
          <w:sz w:val="20"/>
          <w:szCs w:val="20"/>
          <w:lang w:val="en-GB"/>
        </w:rPr>
        <w:t xml:space="preserve">ESMA </w:t>
      </w:r>
      <w:r w:rsidR="00BC753A" w:rsidRPr="00994BD8">
        <w:rPr>
          <w:rFonts w:ascii="Arial" w:hAnsi="Arial" w:cs="Arial"/>
          <w:bCs/>
          <w:iCs/>
          <w:sz w:val="20"/>
          <w:szCs w:val="20"/>
          <w:lang w:val="en-GB"/>
        </w:rPr>
        <w:t>on the basis that ESMA possesses</w:t>
      </w:r>
      <w:r w:rsidRPr="00994BD8">
        <w:rPr>
          <w:rFonts w:ascii="Arial" w:hAnsi="Arial" w:cs="Arial"/>
          <w:bCs/>
          <w:iCs/>
          <w:sz w:val="20"/>
          <w:szCs w:val="20"/>
          <w:lang w:val="en-GB"/>
        </w:rPr>
        <w:t xml:space="preserve"> </w:t>
      </w:r>
      <w:r w:rsidRPr="006205B6">
        <w:rPr>
          <w:rFonts w:ascii="Arial" w:hAnsi="Arial" w:cs="Arial"/>
          <w:bCs/>
          <w:iCs/>
          <w:sz w:val="20"/>
          <w:szCs w:val="20"/>
          <w:lang w:val="en-GB"/>
        </w:rPr>
        <w:t>of all the raw data across firms and markets.  This is the most cost effective and practical solution.  It further allows for TRs to focus on the critical part of the data supply chain to ensure that the highest quality raw data is provided to ESMA.</w:t>
      </w:r>
    </w:p>
    <w:permEnd w:id="33511629"/>
    <w:p w14:paraId="45074D24" w14:textId="77777777" w:rsidR="002973A2" w:rsidRDefault="002973A2" w:rsidP="002973A2">
      <w:pPr>
        <w:rPr>
          <w:rFonts w:cs="Arial"/>
        </w:rPr>
      </w:pPr>
      <w:r>
        <w:rPr>
          <w:rFonts w:cs="Arial"/>
        </w:rPr>
        <w:t>&lt;ESMA_QUESTION_EMIR_7&gt;</w:t>
      </w:r>
    </w:p>
    <w:p w14:paraId="44273538" w14:textId="77777777" w:rsidR="002973A2" w:rsidRDefault="002973A2" w:rsidP="002973A2">
      <w:pPr>
        <w:rPr>
          <w:rFonts w:cs="Arial"/>
        </w:rPr>
      </w:pPr>
    </w:p>
    <w:p w14:paraId="2F3188B3" w14:textId="77777777" w:rsidR="002973A2" w:rsidRDefault="002973A2" w:rsidP="002973A2">
      <w:pPr>
        <w:pStyle w:val="Questionstyle"/>
        <w:numPr>
          <w:ilvl w:val="0"/>
          <w:numId w:val="54"/>
        </w:numPr>
      </w:pPr>
      <w:r>
        <w:t xml:space="preserve">: </w:t>
      </w:r>
      <w:r w:rsidRPr="00A41E85">
        <w:t>Please can you provide estimates of the potential monetary costs for a TR producing the sets, in accordance with all the specificities that are proposed in this paper? Please can you elaborate on the reasons for you answer.</w:t>
      </w:r>
    </w:p>
    <w:p w14:paraId="1A560F53" w14:textId="77777777" w:rsidR="002973A2" w:rsidRDefault="002973A2" w:rsidP="002973A2">
      <w:pPr>
        <w:rPr>
          <w:rFonts w:cs="Arial"/>
        </w:rPr>
      </w:pPr>
      <w:r>
        <w:rPr>
          <w:rFonts w:cs="Arial"/>
        </w:rPr>
        <w:t>&lt;ESMA_QUESTION_EMIR_8&gt;</w:t>
      </w:r>
    </w:p>
    <w:p w14:paraId="1DB5D636" w14:textId="7AB0E917" w:rsidR="00E11869" w:rsidRPr="006205B6" w:rsidRDefault="00924469" w:rsidP="00E11869">
      <w:pPr>
        <w:pStyle w:val="Default"/>
        <w:rPr>
          <w:rFonts w:ascii="Arial" w:hAnsi="Arial" w:cs="Arial"/>
          <w:bCs/>
          <w:iCs/>
          <w:sz w:val="20"/>
          <w:szCs w:val="20"/>
          <w:lang w:val="en-GB"/>
        </w:rPr>
      </w:pPr>
      <w:permStart w:id="983513853" w:edGrp="everyone"/>
      <w:r w:rsidRPr="006205B6">
        <w:rPr>
          <w:rFonts w:ascii="Arial" w:hAnsi="Arial" w:cs="Arial"/>
          <w:bCs/>
          <w:iCs/>
          <w:sz w:val="20"/>
          <w:szCs w:val="20"/>
          <w:lang w:val="en-GB"/>
        </w:rPr>
        <w:t>CME has not performed a detailed analysis of the costing to execute the proposed approach as the effort p</w:t>
      </w:r>
      <w:r w:rsidR="00BC753A" w:rsidRPr="006205B6">
        <w:rPr>
          <w:rFonts w:ascii="Arial" w:hAnsi="Arial" w:cs="Arial"/>
          <w:bCs/>
          <w:iCs/>
          <w:sz w:val="20"/>
          <w:szCs w:val="20"/>
          <w:lang w:val="en-GB"/>
        </w:rPr>
        <w:t>resents a high opportunity cost</w:t>
      </w:r>
      <w:r w:rsidRPr="006205B6">
        <w:rPr>
          <w:rFonts w:ascii="Arial" w:hAnsi="Arial" w:cs="Arial"/>
          <w:bCs/>
          <w:iCs/>
          <w:sz w:val="20"/>
          <w:szCs w:val="20"/>
          <w:lang w:val="en-GB"/>
        </w:rPr>
        <w:t xml:space="preserve"> for key resources delivering on the current committed book of work.  </w:t>
      </w:r>
      <w:r w:rsidR="00181768" w:rsidRPr="006205B6">
        <w:rPr>
          <w:rFonts w:ascii="Arial" w:hAnsi="Arial" w:cs="Arial"/>
          <w:bCs/>
          <w:iCs/>
          <w:sz w:val="20"/>
          <w:szCs w:val="20"/>
          <w:lang w:val="en-GB"/>
        </w:rPr>
        <w:t>To provide a high level range, however, we estimate the work as proposed to cost between € 75k – € 150k.  The estimate does not include potential changes to the trade state report as a result of ESMA issuing the requested technical specification.</w:t>
      </w:r>
    </w:p>
    <w:permEnd w:id="983513853"/>
    <w:p w14:paraId="181A3946" w14:textId="77777777" w:rsidR="002973A2" w:rsidRDefault="002973A2" w:rsidP="002973A2">
      <w:pPr>
        <w:rPr>
          <w:rFonts w:cs="Arial"/>
        </w:rPr>
      </w:pPr>
      <w:r>
        <w:rPr>
          <w:rFonts w:cs="Arial"/>
        </w:rPr>
        <w:t>&lt;ESMA_QUESTION_EMIR_8&gt;</w:t>
      </w:r>
    </w:p>
    <w:p w14:paraId="4113E502" w14:textId="77777777" w:rsidR="002973A2" w:rsidRDefault="002973A2" w:rsidP="002973A2">
      <w:pPr>
        <w:rPr>
          <w:rFonts w:cs="Arial"/>
        </w:rPr>
      </w:pPr>
    </w:p>
    <w:p w14:paraId="33454882" w14:textId="77777777" w:rsidR="002973A2" w:rsidRDefault="002973A2" w:rsidP="002973A2">
      <w:pPr>
        <w:pStyle w:val="Questionstyle"/>
        <w:numPr>
          <w:ilvl w:val="0"/>
          <w:numId w:val="54"/>
        </w:numPr>
      </w:pPr>
      <w:r>
        <w:t xml:space="preserve">: </w:t>
      </w:r>
      <w:r w:rsidRPr="00A41E85">
        <w:t>Do you agree with the Guideline 11 for ensuring that historical errors are remediated in future? Please can you elaborate on the reasons for your answer.</w:t>
      </w:r>
    </w:p>
    <w:p w14:paraId="03FB6159" w14:textId="77777777" w:rsidR="002973A2" w:rsidRDefault="002973A2" w:rsidP="002973A2">
      <w:pPr>
        <w:rPr>
          <w:rFonts w:cs="Arial"/>
        </w:rPr>
      </w:pPr>
      <w:r>
        <w:rPr>
          <w:rFonts w:cs="Arial"/>
        </w:rPr>
        <w:t>&lt;ESMA_QUESTION_EMIR_9&gt;</w:t>
      </w:r>
    </w:p>
    <w:p w14:paraId="2782C3A9" w14:textId="762D810C" w:rsidR="00E83C42" w:rsidRPr="006205B6" w:rsidRDefault="00BD5887" w:rsidP="00E83C42">
      <w:pPr>
        <w:pStyle w:val="Default"/>
        <w:rPr>
          <w:rFonts w:ascii="Arial" w:hAnsi="Arial" w:cs="Arial"/>
          <w:bCs/>
          <w:iCs/>
          <w:sz w:val="20"/>
          <w:szCs w:val="20"/>
          <w:lang w:val="en-GB"/>
        </w:rPr>
      </w:pPr>
      <w:permStart w:id="2007179618" w:edGrp="everyone"/>
      <w:r>
        <w:rPr>
          <w:rFonts w:ascii="Arial" w:hAnsi="Arial" w:cs="Arial"/>
          <w:bCs/>
          <w:iCs/>
          <w:sz w:val="20"/>
          <w:szCs w:val="20"/>
          <w:lang w:val="en-GB"/>
        </w:rPr>
        <w:t>TYPE YOUR TEXT HERE</w:t>
      </w:r>
    </w:p>
    <w:permEnd w:id="2007179618"/>
    <w:p w14:paraId="648940AD" w14:textId="77777777" w:rsidR="002973A2" w:rsidRDefault="002973A2" w:rsidP="002973A2">
      <w:pPr>
        <w:rPr>
          <w:rFonts w:cs="Arial"/>
        </w:rPr>
      </w:pPr>
      <w:r>
        <w:rPr>
          <w:rFonts w:cs="Arial"/>
        </w:rPr>
        <w:t>&lt;ESMA_QUESTION_EMIR_9&gt;</w:t>
      </w:r>
    </w:p>
    <w:p w14:paraId="008309EA" w14:textId="77777777" w:rsidR="002973A2" w:rsidRDefault="002973A2" w:rsidP="002973A2">
      <w:pPr>
        <w:rPr>
          <w:rFonts w:cs="Arial"/>
        </w:rPr>
      </w:pPr>
    </w:p>
    <w:p w14:paraId="3E1FFA0C" w14:textId="77777777" w:rsidR="002973A2" w:rsidRDefault="002973A2" w:rsidP="002973A2">
      <w:pPr>
        <w:pStyle w:val="Questionstyle"/>
        <w:numPr>
          <w:ilvl w:val="0"/>
          <w:numId w:val="54"/>
        </w:numPr>
      </w:pPr>
      <w:r>
        <w:t xml:space="preserve">: </w:t>
      </w:r>
      <w:r w:rsidRPr="00A41E85">
        <w:t>Do you see a need for any additional Guidelines to ensure that historical errors are remediated in future data made available by TRs? For example in relation to the maintenance by TRs of records of historical position sets.</w:t>
      </w:r>
    </w:p>
    <w:p w14:paraId="6BC8865C" w14:textId="77777777" w:rsidR="002973A2" w:rsidRDefault="002973A2" w:rsidP="002973A2">
      <w:pPr>
        <w:rPr>
          <w:rFonts w:cs="Arial"/>
        </w:rPr>
      </w:pPr>
      <w:r>
        <w:rPr>
          <w:rFonts w:cs="Arial"/>
        </w:rPr>
        <w:t>&lt;ESMA_QUESTION_EMIR_10&gt;</w:t>
      </w:r>
    </w:p>
    <w:p w14:paraId="06D76139" w14:textId="61508A03" w:rsidR="002973A2" w:rsidRPr="00BD5887" w:rsidRDefault="00BD5887" w:rsidP="00BD5887">
      <w:pPr>
        <w:pStyle w:val="Default"/>
        <w:rPr>
          <w:rFonts w:ascii="Arial" w:hAnsi="Arial" w:cs="Arial"/>
          <w:bCs/>
          <w:iCs/>
          <w:sz w:val="20"/>
          <w:szCs w:val="20"/>
          <w:lang w:val="en-GB"/>
        </w:rPr>
      </w:pPr>
      <w:permStart w:id="283540488" w:edGrp="everyone"/>
      <w:r>
        <w:rPr>
          <w:rFonts w:ascii="Arial" w:hAnsi="Arial" w:cs="Arial"/>
          <w:bCs/>
          <w:iCs/>
          <w:sz w:val="20"/>
          <w:szCs w:val="20"/>
          <w:lang w:val="en-GB"/>
        </w:rPr>
        <w:t>TYPE YOUR TEXT HERE</w:t>
      </w:r>
    </w:p>
    <w:permEnd w:id="283540488"/>
    <w:p w14:paraId="0FB98D78" w14:textId="77777777" w:rsidR="002973A2" w:rsidRDefault="002973A2" w:rsidP="002973A2">
      <w:pPr>
        <w:rPr>
          <w:rFonts w:cs="Arial"/>
        </w:rPr>
      </w:pPr>
      <w:r>
        <w:rPr>
          <w:rFonts w:cs="Arial"/>
        </w:rPr>
        <w:t>&lt;ESMA_QUESTION_EMIR_10&gt;</w:t>
      </w:r>
    </w:p>
    <w:p w14:paraId="5C74EC30" w14:textId="77777777" w:rsidR="002973A2" w:rsidRDefault="002973A2" w:rsidP="002973A2">
      <w:pPr>
        <w:rPr>
          <w:rFonts w:cs="Arial"/>
        </w:rPr>
      </w:pPr>
    </w:p>
    <w:p w14:paraId="0C95E51A" w14:textId="77777777" w:rsidR="002973A2" w:rsidRDefault="002973A2" w:rsidP="002973A2">
      <w:pPr>
        <w:pStyle w:val="Questionstyle"/>
        <w:numPr>
          <w:ilvl w:val="0"/>
          <w:numId w:val="54"/>
        </w:numPr>
      </w:pPr>
      <w:r>
        <w:t xml:space="preserve">: </w:t>
      </w:r>
      <w:r w:rsidRPr="00A41E85">
        <w:t>Do you agree with this method proposed in Guideline 12, designed to ensure that derivatives in different currencies do not lead to authorities receiving inconsistent data that is arduous to analyse. Please can you elaborate on the reasons for your answer.</w:t>
      </w:r>
    </w:p>
    <w:p w14:paraId="6D82CCFE" w14:textId="77777777" w:rsidR="002973A2" w:rsidRDefault="002973A2" w:rsidP="002973A2">
      <w:pPr>
        <w:rPr>
          <w:rFonts w:cs="Arial"/>
        </w:rPr>
      </w:pPr>
      <w:r>
        <w:rPr>
          <w:rFonts w:cs="Arial"/>
        </w:rPr>
        <w:lastRenderedPageBreak/>
        <w:t>&lt;ESMA_QUESTION_EMIR_11&gt;</w:t>
      </w:r>
    </w:p>
    <w:p w14:paraId="5E647385" w14:textId="516F8E6D" w:rsidR="00E83C42" w:rsidRPr="006205B6" w:rsidRDefault="00181768" w:rsidP="00E83C42">
      <w:pPr>
        <w:pStyle w:val="Default"/>
        <w:rPr>
          <w:rFonts w:ascii="Arial" w:hAnsi="Arial" w:cs="Arial"/>
          <w:bCs/>
          <w:iCs/>
          <w:sz w:val="20"/>
          <w:szCs w:val="20"/>
          <w:lang w:val="en-GB"/>
        </w:rPr>
      </w:pPr>
      <w:permStart w:id="85396710" w:edGrp="everyone"/>
      <w:r w:rsidRPr="006205B6">
        <w:rPr>
          <w:rFonts w:ascii="Arial" w:hAnsi="Arial" w:cs="Arial"/>
          <w:bCs/>
          <w:iCs/>
          <w:sz w:val="20"/>
          <w:szCs w:val="20"/>
          <w:lang w:val="en-GB"/>
        </w:rPr>
        <w:t>CME agrees conceptually.</w:t>
      </w:r>
    </w:p>
    <w:permEnd w:id="85396710"/>
    <w:p w14:paraId="4CF348C3" w14:textId="77777777" w:rsidR="002973A2" w:rsidRDefault="002973A2" w:rsidP="002973A2">
      <w:pPr>
        <w:rPr>
          <w:rFonts w:cs="Arial"/>
        </w:rPr>
      </w:pPr>
      <w:r>
        <w:rPr>
          <w:rFonts w:cs="Arial"/>
        </w:rPr>
        <w:t>&lt;ESMA_QUESTION_EMIR_11&gt;</w:t>
      </w:r>
    </w:p>
    <w:p w14:paraId="2C3B4565" w14:textId="77777777" w:rsidR="002973A2" w:rsidRDefault="002973A2" w:rsidP="002973A2">
      <w:pPr>
        <w:rPr>
          <w:rFonts w:cs="Arial"/>
        </w:rPr>
      </w:pPr>
    </w:p>
    <w:p w14:paraId="78E20463" w14:textId="77777777" w:rsidR="002973A2" w:rsidRDefault="002973A2" w:rsidP="002973A2">
      <w:pPr>
        <w:pStyle w:val="Questionstyle"/>
        <w:numPr>
          <w:ilvl w:val="0"/>
          <w:numId w:val="54"/>
        </w:numPr>
      </w:pPr>
      <w:r>
        <w:t xml:space="preserve">: </w:t>
      </w:r>
      <w:r w:rsidRPr="00A41E85">
        <w:t>Do you agree with the approach in Guideline 13 for how TRs should treat abnormal values in the derivative data they receive when producing calculations? Are there any potential methods you see as appropriate for detecting outliers in a consistent manner? Please can you elaborate on the reasons for your answer.</w:t>
      </w:r>
    </w:p>
    <w:p w14:paraId="11CF3BDC" w14:textId="77777777" w:rsidR="002973A2" w:rsidRDefault="002973A2" w:rsidP="002973A2">
      <w:pPr>
        <w:rPr>
          <w:rFonts w:cs="Arial"/>
        </w:rPr>
      </w:pPr>
      <w:r>
        <w:rPr>
          <w:rFonts w:cs="Arial"/>
        </w:rPr>
        <w:t>&lt;ESMA_QUESTION_EMIR_12&gt;</w:t>
      </w:r>
    </w:p>
    <w:p w14:paraId="2C3E2DA3" w14:textId="512236B1" w:rsidR="00E83C42" w:rsidRPr="0088351A" w:rsidRDefault="0088351A" w:rsidP="0088351A">
      <w:pPr>
        <w:pStyle w:val="Default"/>
        <w:rPr>
          <w:rFonts w:ascii="Arial" w:hAnsi="Arial" w:cs="Arial"/>
          <w:sz w:val="22"/>
          <w:szCs w:val="22"/>
          <w:lang w:val="en-GB"/>
        </w:rPr>
      </w:pPr>
      <w:permStart w:id="2040232747" w:edGrp="everyone"/>
      <w:r w:rsidRPr="006205B6">
        <w:rPr>
          <w:rFonts w:ascii="Arial" w:hAnsi="Arial" w:cs="Arial"/>
          <w:bCs/>
          <w:iCs/>
          <w:sz w:val="20"/>
          <w:szCs w:val="20"/>
          <w:lang w:val="en-GB"/>
        </w:rPr>
        <w:t xml:space="preserve">CME respectfully points out the CPs statement </w:t>
      </w:r>
      <w:r w:rsidR="00E83C42" w:rsidRPr="006205B6">
        <w:rPr>
          <w:rFonts w:ascii="Arial" w:hAnsi="Arial" w:cs="Arial"/>
          <w:bCs/>
          <w:i/>
          <w:iCs/>
          <w:sz w:val="20"/>
          <w:szCs w:val="20"/>
          <w:lang w:val="en-GB"/>
        </w:rPr>
        <w:t>“</w:t>
      </w:r>
      <w:r w:rsidR="00E83C42" w:rsidRPr="006205B6">
        <w:rPr>
          <w:rFonts w:ascii="Arial" w:hAnsi="Arial" w:cs="Arial"/>
          <w:i/>
          <w:sz w:val="20"/>
          <w:szCs w:val="20"/>
          <w:lang w:val="en-GB"/>
        </w:rPr>
        <w:t xml:space="preserve">As part of the obligations to ensure accuracy of data and compliance with the reporting requirements under Article 19 of Commission Delegated Regulation (EU) No 150/20139 </w:t>
      </w:r>
      <w:r w:rsidR="00E83C42" w:rsidRPr="006205B6">
        <w:rPr>
          <w:rFonts w:ascii="Arial" w:hAnsi="Arial" w:cs="Arial"/>
          <w:i/>
          <w:sz w:val="20"/>
          <w:szCs w:val="20"/>
          <w:u w:val="single"/>
          <w:lang w:val="en-GB"/>
        </w:rPr>
        <w:t>a TR should require the reporting counterparties to amend data which is incorrect</w:t>
      </w:r>
      <w:r w:rsidR="00E83C42" w:rsidRPr="006205B6">
        <w:rPr>
          <w:rFonts w:ascii="Arial" w:hAnsi="Arial" w:cs="Arial"/>
          <w:i/>
          <w:sz w:val="20"/>
          <w:szCs w:val="20"/>
          <w:lang w:val="en-GB"/>
        </w:rPr>
        <w:t>.”</w:t>
      </w:r>
      <w:r w:rsidRPr="006205B6">
        <w:rPr>
          <w:rFonts w:ascii="Arial" w:hAnsi="Arial" w:cs="Arial"/>
          <w:i/>
          <w:sz w:val="20"/>
          <w:szCs w:val="20"/>
          <w:lang w:val="en-GB"/>
        </w:rPr>
        <w:t xml:space="preserve"> is not in line with </w:t>
      </w:r>
      <w:r w:rsidRPr="006205B6">
        <w:rPr>
          <w:rFonts w:ascii="Arial" w:hAnsi="Arial" w:cs="Arial"/>
          <w:sz w:val="20"/>
          <w:szCs w:val="20"/>
          <w:lang w:val="en-GB"/>
        </w:rPr>
        <w:t>Article 19.  TRs should and do implement both ESMA defined and business established validations on submitted data.  These validations can test for correctness against reference data when established, match against enumerated lists or conformity with field parameters.  TRs, however are incapable of determining the accuracy of data beyond these factors.  Further, other than rejecting submissions which fail ESMA validation, TRs have not been equipped with enforcement or similar powers</w:t>
      </w:r>
      <w:r w:rsidRPr="007B0266">
        <w:rPr>
          <w:rFonts w:ascii="Arial" w:hAnsi="Arial" w:cs="Arial"/>
          <w:sz w:val="20"/>
          <w:szCs w:val="20"/>
          <w:lang w:val="en-GB"/>
        </w:rPr>
        <w:t>.</w:t>
      </w:r>
      <w:r w:rsidR="00994BD8" w:rsidRPr="007B0266">
        <w:rPr>
          <w:rFonts w:ascii="Arial" w:hAnsi="Arial" w:cs="Arial"/>
          <w:sz w:val="20"/>
          <w:szCs w:val="20"/>
          <w:lang w:val="en-GB"/>
        </w:rPr>
        <w:t xml:space="preserve">  Nor do TRs have the ability to manipulate data unilaterally</w:t>
      </w:r>
      <w:r w:rsidR="00994BD8">
        <w:rPr>
          <w:rFonts w:ascii="Arial" w:hAnsi="Arial" w:cs="Arial"/>
          <w:sz w:val="22"/>
          <w:szCs w:val="22"/>
          <w:lang w:val="en-GB"/>
        </w:rPr>
        <w:t>.</w:t>
      </w:r>
    </w:p>
    <w:permEnd w:id="2040232747"/>
    <w:p w14:paraId="41E38685" w14:textId="77777777" w:rsidR="002973A2" w:rsidRDefault="002973A2" w:rsidP="002973A2">
      <w:pPr>
        <w:rPr>
          <w:rFonts w:cs="Arial"/>
        </w:rPr>
      </w:pPr>
      <w:r>
        <w:rPr>
          <w:rFonts w:cs="Arial"/>
        </w:rPr>
        <w:t>&lt;ESMA_QUESTION_EMIR_12&gt;</w:t>
      </w:r>
    </w:p>
    <w:p w14:paraId="50AC6FB6" w14:textId="77777777" w:rsidR="002973A2" w:rsidRDefault="002973A2" w:rsidP="002973A2">
      <w:pPr>
        <w:rPr>
          <w:rFonts w:cs="Arial"/>
        </w:rPr>
      </w:pPr>
    </w:p>
    <w:p w14:paraId="02467954" w14:textId="77777777" w:rsidR="002973A2" w:rsidRDefault="002973A2" w:rsidP="002973A2">
      <w:pPr>
        <w:pStyle w:val="Questionstyle"/>
        <w:numPr>
          <w:ilvl w:val="0"/>
          <w:numId w:val="54"/>
        </w:numPr>
      </w:pPr>
      <w:r>
        <w:t xml:space="preserve">: </w:t>
      </w:r>
      <w:r w:rsidRPr="00A41E85">
        <w:t>Do you agree that the approach described in Guideline 14 is the most effective way to make available useful information for authorities? Are there any alternative approaches for dealing with erroneous reports which you think could help produce useful calculations? Do you think that this approach is appropriate for derivatives reported before 1 December 2014? Please can you elaborate on the reasons for your answer.</w:t>
      </w:r>
    </w:p>
    <w:p w14:paraId="64A947AE" w14:textId="77777777" w:rsidR="002973A2" w:rsidRDefault="002973A2" w:rsidP="002973A2">
      <w:pPr>
        <w:rPr>
          <w:rFonts w:cs="Arial"/>
        </w:rPr>
      </w:pPr>
      <w:r>
        <w:rPr>
          <w:rFonts w:cs="Arial"/>
        </w:rPr>
        <w:t>&lt;ESMA_QUESTION_EMIR_13&gt;</w:t>
      </w:r>
    </w:p>
    <w:p w14:paraId="4D2FD8F2" w14:textId="57D63282" w:rsidR="002973A2" w:rsidRPr="00BD5887" w:rsidRDefault="00BD5887" w:rsidP="00BD5887">
      <w:pPr>
        <w:pStyle w:val="Default"/>
        <w:rPr>
          <w:rFonts w:ascii="Arial" w:hAnsi="Arial" w:cs="Arial"/>
          <w:bCs/>
          <w:iCs/>
          <w:sz w:val="20"/>
          <w:szCs w:val="20"/>
          <w:lang w:val="en-GB"/>
        </w:rPr>
      </w:pPr>
      <w:permStart w:id="1406994097" w:edGrp="everyone"/>
      <w:r>
        <w:rPr>
          <w:rFonts w:ascii="Arial" w:hAnsi="Arial" w:cs="Arial"/>
          <w:bCs/>
          <w:iCs/>
          <w:sz w:val="20"/>
          <w:szCs w:val="20"/>
          <w:lang w:val="en-GB"/>
        </w:rPr>
        <w:t>TYPE YOUR TEXT HERE</w:t>
      </w:r>
    </w:p>
    <w:permEnd w:id="1406994097"/>
    <w:p w14:paraId="3FA29AA0" w14:textId="77777777" w:rsidR="002973A2" w:rsidRDefault="002973A2" w:rsidP="002973A2">
      <w:pPr>
        <w:rPr>
          <w:rFonts w:cs="Arial"/>
        </w:rPr>
      </w:pPr>
      <w:r>
        <w:rPr>
          <w:rFonts w:cs="Arial"/>
        </w:rPr>
        <w:t>&lt;ESMA_QUESTION_EMIR_13&gt;</w:t>
      </w:r>
    </w:p>
    <w:p w14:paraId="5C12B661" w14:textId="77777777" w:rsidR="002973A2" w:rsidRDefault="002973A2" w:rsidP="002973A2">
      <w:pPr>
        <w:rPr>
          <w:rFonts w:cs="Arial"/>
        </w:rPr>
      </w:pPr>
    </w:p>
    <w:p w14:paraId="54EB814D" w14:textId="77777777" w:rsidR="002973A2" w:rsidRDefault="002973A2" w:rsidP="002973A2">
      <w:pPr>
        <w:pStyle w:val="Questionstyle"/>
        <w:numPr>
          <w:ilvl w:val="0"/>
          <w:numId w:val="54"/>
        </w:numPr>
      </w:pPr>
      <w:r>
        <w:t>:</w:t>
      </w:r>
      <w:r w:rsidRPr="00F67F71">
        <w:t xml:space="preserve"> </w:t>
      </w:r>
      <w:r w:rsidRPr="00A41E85">
        <w:t>Do you agree with that the proposed Guideline 15 is the most effective way for ESMA to ensure that they can quickly access the procedures and relevant algorithms a TR follows to calculate positons? Please can you elaborate on the reasons for your answer.</w:t>
      </w:r>
    </w:p>
    <w:p w14:paraId="69CC4D8C" w14:textId="77777777" w:rsidR="002973A2" w:rsidRDefault="002973A2" w:rsidP="002973A2">
      <w:pPr>
        <w:rPr>
          <w:rFonts w:cs="Arial"/>
        </w:rPr>
      </w:pPr>
      <w:r>
        <w:rPr>
          <w:rFonts w:cs="Arial"/>
        </w:rPr>
        <w:t>&lt;ESMA_QUESTION_EMIR_14&gt;</w:t>
      </w:r>
    </w:p>
    <w:p w14:paraId="14999CB5" w14:textId="3FC107CA" w:rsidR="008662C0" w:rsidRPr="006205B6" w:rsidRDefault="0088351A" w:rsidP="008662C0">
      <w:pPr>
        <w:pStyle w:val="Default"/>
        <w:rPr>
          <w:rFonts w:ascii="Arial" w:hAnsi="Arial" w:cs="Arial"/>
          <w:sz w:val="20"/>
          <w:szCs w:val="20"/>
          <w:lang w:val="en-GB"/>
        </w:rPr>
      </w:pPr>
      <w:permStart w:id="1724388995" w:edGrp="everyone"/>
      <w:r w:rsidRPr="006205B6">
        <w:rPr>
          <w:rFonts w:ascii="Arial" w:hAnsi="Arial" w:cs="Arial"/>
          <w:bCs/>
          <w:iCs/>
          <w:sz w:val="20"/>
          <w:szCs w:val="20"/>
          <w:lang w:val="en-GB"/>
        </w:rPr>
        <w:t>We believe that the proposed guideline is not comprehensive enough.  Rather we feel only through comprehensively documented requirements and specifications can ESMA achieve its stated goals.</w:t>
      </w:r>
    </w:p>
    <w:permEnd w:id="1724388995"/>
    <w:p w14:paraId="58FF5199" w14:textId="77777777" w:rsidR="002973A2" w:rsidRDefault="002973A2" w:rsidP="002973A2">
      <w:pPr>
        <w:rPr>
          <w:rFonts w:cs="Arial"/>
        </w:rPr>
      </w:pPr>
      <w:r>
        <w:rPr>
          <w:rFonts w:cs="Arial"/>
        </w:rPr>
        <w:t>&lt;ESMA_QUESTION_EMIR_14&gt;</w:t>
      </w:r>
    </w:p>
    <w:p w14:paraId="55EA4222" w14:textId="77777777" w:rsidR="002973A2" w:rsidRDefault="002973A2" w:rsidP="002973A2">
      <w:pPr>
        <w:rPr>
          <w:rFonts w:cs="Arial"/>
        </w:rPr>
      </w:pPr>
    </w:p>
    <w:p w14:paraId="16F7ED3E" w14:textId="77777777" w:rsidR="002973A2" w:rsidRDefault="002973A2" w:rsidP="002973A2">
      <w:pPr>
        <w:pStyle w:val="Questionstyle"/>
        <w:numPr>
          <w:ilvl w:val="0"/>
          <w:numId w:val="54"/>
        </w:numPr>
      </w:pPr>
      <w:r>
        <w:t xml:space="preserve">: </w:t>
      </w:r>
      <w:r w:rsidRPr="00A41E85">
        <w:t>Do you foresee any difficulties with complying with these guidelines in line with the H2 2018 implementation timeframe? Please provide rationale to support and explain your answer by detailing the specific aspects of the implementation process that would impact the total implementation timeline.</w:t>
      </w:r>
    </w:p>
    <w:p w14:paraId="405523AA" w14:textId="77777777" w:rsidR="002973A2" w:rsidRDefault="002973A2" w:rsidP="002973A2">
      <w:pPr>
        <w:rPr>
          <w:rFonts w:cs="Arial"/>
        </w:rPr>
      </w:pPr>
      <w:r>
        <w:rPr>
          <w:rFonts w:cs="Arial"/>
        </w:rPr>
        <w:t>&lt;ESMA_QUESTION_EMIR_15&gt;</w:t>
      </w:r>
    </w:p>
    <w:p w14:paraId="42C002A6" w14:textId="34C1764D" w:rsidR="00ED4DB1" w:rsidRPr="006205B6" w:rsidRDefault="00391582" w:rsidP="00ED4DB1">
      <w:pPr>
        <w:pStyle w:val="Default"/>
        <w:rPr>
          <w:rFonts w:ascii="Arial" w:hAnsi="Arial" w:cs="Arial"/>
          <w:bCs/>
          <w:iCs/>
          <w:color w:val="000000" w:themeColor="text1"/>
          <w:sz w:val="20"/>
          <w:szCs w:val="20"/>
          <w:lang w:val="en-GB"/>
        </w:rPr>
      </w:pPr>
      <w:permStart w:id="1273840922" w:edGrp="everyone"/>
      <w:r w:rsidRPr="00C100AA">
        <w:rPr>
          <w:rFonts w:ascii="Arial" w:hAnsi="Arial" w:cs="Arial"/>
          <w:bCs/>
          <w:iCs/>
          <w:sz w:val="20"/>
          <w:szCs w:val="20"/>
          <w:lang w:val="en-GB"/>
        </w:rPr>
        <w:t xml:space="preserve">CME requests greater detail in the form of </w:t>
      </w:r>
      <w:r w:rsidR="00BC753A" w:rsidRPr="00C100AA">
        <w:rPr>
          <w:rFonts w:ascii="Arial" w:hAnsi="Arial" w:cs="Arial"/>
          <w:bCs/>
          <w:iCs/>
          <w:sz w:val="20"/>
          <w:szCs w:val="20"/>
          <w:lang w:val="en-GB"/>
        </w:rPr>
        <w:t xml:space="preserve">a </w:t>
      </w:r>
      <w:r w:rsidRPr="00C100AA">
        <w:rPr>
          <w:rFonts w:ascii="Arial" w:hAnsi="Arial" w:cs="Arial"/>
          <w:bCs/>
          <w:iCs/>
          <w:sz w:val="20"/>
          <w:szCs w:val="20"/>
          <w:lang w:val="en-GB"/>
        </w:rPr>
        <w:t>complete set of requirements and a specification to perform an analysis on level of effort.  CME also notes that it will only be able to provide an estimate in person days to complete the work.  The delivery timing will be impacted by other preceding and concurrently prioritized work by ESMA</w:t>
      </w:r>
      <w:r w:rsidRPr="006205B6">
        <w:rPr>
          <w:rFonts w:ascii="Arial" w:hAnsi="Arial" w:cs="Arial"/>
          <w:bCs/>
          <w:iCs/>
          <w:color w:val="000000" w:themeColor="text1"/>
          <w:sz w:val="20"/>
          <w:szCs w:val="20"/>
        </w:rPr>
        <w:t>.</w:t>
      </w:r>
    </w:p>
    <w:permEnd w:id="1273840922"/>
    <w:p w14:paraId="201A8366" w14:textId="77777777" w:rsidR="002973A2" w:rsidRDefault="002973A2" w:rsidP="002973A2">
      <w:pPr>
        <w:rPr>
          <w:rFonts w:cs="Arial"/>
        </w:rPr>
      </w:pPr>
      <w:r>
        <w:rPr>
          <w:rFonts w:cs="Arial"/>
        </w:rPr>
        <w:lastRenderedPageBreak/>
        <w:t>&lt;ESMA_QUESTION_EMIR_15&gt;</w:t>
      </w:r>
    </w:p>
    <w:p w14:paraId="342FA0DE" w14:textId="77777777" w:rsidR="002973A2" w:rsidRDefault="002973A2" w:rsidP="002973A2">
      <w:pPr>
        <w:rPr>
          <w:rFonts w:cs="Arial"/>
        </w:rPr>
      </w:pPr>
    </w:p>
    <w:p w14:paraId="223B430F" w14:textId="77777777" w:rsidR="002973A2" w:rsidRDefault="002973A2" w:rsidP="002973A2">
      <w:pPr>
        <w:pStyle w:val="Questionstyle"/>
        <w:numPr>
          <w:ilvl w:val="0"/>
          <w:numId w:val="54"/>
        </w:numPr>
      </w:pPr>
      <w:r>
        <w:t xml:space="preserve">: </w:t>
      </w:r>
      <w:r w:rsidRPr="00A41E85">
        <w:t>Do you agree that the metrics included in Guideline 16 are the most appropriate for quantifying the exposures of the different derivatives? Do you consider necessary and essential for the accurate assessment of exposures between counterparties to include separate metrics for positive and for negative values of fields Notional and Values of contract? Are there any other more efficient, still accurate ways to represent this? Would the dimension “Master agreement type (T2F30) be relevant in this case?  Please can you elaborate on the reasons for your answers.</w:t>
      </w:r>
    </w:p>
    <w:p w14:paraId="56886B31" w14:textId="77777777" w:rsidR="002973A2" w:rsidRDefault="002973A2" w:rsidP="002973A2">
      <w:pPr>
        <w:rPr>
          <w:rFonts w:cs="Arial"/>
        </w:rPr>
      </w:pPr>
      <w:r>
        <w:rPr>
          <w:rFonts w:cs="Arial"/>
        </w:rPr>
        <w:t>&lt;ESMA_QUESTION_EMIR_16&gt;</w:t>
      </w:r>
    </w:p>
    <w:p w14:paraId="4A852159" w14:textId="669BF183" w:rsidR="002973A2" w:rsidRPr="00BD5887" w:rsidRDefault="00BD5887" w:rsidP="00BD5887">
      <w:pPr>
        <w:pStyle w:val="Default"/>
        <w:rPr>
          <w:rFonts w:ascii="Arial" w:hAnsi="Arial" w:cs="Arial"/>
          <w:bCs/>
          <w:iCs/>
          <w:sz w:val="20"/>
          <w:szCs w:val="20"/>
          <w:lang w:val="en-GB"/>
        </w:rPr>
      </w:pPr>
      <w:permStart w:id="853112257" w:edGrp="everyone"/>
      <w:r>
        <w:rPr>
          <w:rFonts w:ascii="Arial" w:hAnsi="Arial" w:cs="Arial"/>
          <w:bCs/>
          <w:iCs/>
          <w:sz w:val="20"/>
          <w:szCs w:val="20"/>
          <w:lang w:val="en-GB"/>
        </w:rPr>
        <w:t>TYPE YOUR TEXT HERE</w:t>
      </w:r>
    </w:p>
    <w:permEnd w:id="853112257"/>
    <w:p w14:paraId="705D3868" w14:textId="77777777" w:rsidR="002973A2" w:rsidRDefault="002973A2" w:rsidP="002973A2">
      <w:pPr>
        <w:rPr>
          <w:rFonts w:cs="Arial"/>
        </w:rPr>
      </w:pPr>
      <w:r>
        <w:rPr>
          <w:rFonts w:cs="Arial"/>
        </w:rPr>
        <w:t>&lt;ESMA_QUESTION_EMIR_16&gt;</w:t>
      </w:r>
    </w:p>
    <w:p w14:paraId="4349EF42" w14:textId="77777777" w:rsidR="002973A2" w:rsidRDefault="002973A2" w:rsidP="002973A2">
      <w:pPr>
        <w:rPr>
          <w:rFonts w:cs="Arial"/>
        </w:rPr>
      </w:pPr>
    </w:p>
    <w:p w14:paraId="066C8C06" w14:textId="77777777" w:rsidR="002973A2" w:rsidRDefault="002973A2" w:rsidP="002973A2">
      <w:pPr>
        <w:pStyle w:val="Questionstyle"/>
        <w:numPr>
          <w:ilvl w:val="0"/>
          <w:numId w:val="54"/>
        </w:numPr>
      </w:pPr>
      <w:r>
        <w:t xml:space="preserve">: </w:t>
      </w:r>
      <w:r w:rsidRPr="00A41E85">
        <w:t>Do you consider that the inclusion of the field Intragroup (T2F38) is required as an additional dimension? Please can you elaborate on the reasons for your answer.</w:t>
      </w:r>
    </w:p>
    <w:p w14:paraId="0D447BE1" w14:textId="77777777" w:rsidR="002973A2" w:rsidRDefault="002973A2" w:rsidP="002973A2">
      <w:pPr>
        <w:rPr>
          <w:rFonts w:cs="Arial"/>
        </w:rPr>
      </w:pPr>
      <w:r>
        <w:rPr>
          <w:rFonts w:cs="Arial"/>
        </w:rPr>
        <w:t>&lt;ESMA_QUESTION_EMIR_17&gt;</w:t>
      </w:r>
    </w:p>
    <w:p w14:paraId="5651E878" w14:textId="35E5CF0E" w:rsidR="00BD5887" w:rsidRDefault="00BD5887" w:rsidP="002973A2">
      <w:pPr>
        <w:rPr>
          <w:rFonts w:cs="Arial"/>
          <w:bCs/>
          <w:iCs/>
          <w:sz w:val="22"/>
          <w:szCs w:val="22"/>
        </w:rPr>
      </w:pPr>
      <w:permStart w:id="318928163" w:edGrp="everyone"/>
      <w:r>
        <w:rPr>
          <w:rFonts w:cs="Arial"/>
          <w:bCs/>
          <w:iCs/>
          <w:szCs w:val="20"/>
        </w:rPr>
        <w:t>TYPE YOUR TEXT HERE</w:t>
      </w:r>
    </w:p>
    <w:permEnd w:id="318928163"/>
    <w:p w14:paraId="1C9E4AB5" w14:textId="46200AFA" w:rsidR="002973A2" w:rsidRDefault="002973A2" w:rsidP="002973A2">
      <w:pPr>
        <w:rPr>
          <w:rFonts w:cs="Arial"/>
        </w:rPr>
      </w:pPr>
      <w:r>
        <w:rPr>
          <w:rFonts w:cs="Arial"/>
        </w:rPr>
        <w:t>&lt;ESMA_QUESTION_EMIR_17&gt;</w:t>
      </w:r>
    </w:p>
    <w:p w14:paraId="7FA4C8B5" w14:textId="77777777" w:rsidR="002973A2" w:rsidRDefault="002973A2" w:rsidP="002973A2">
      <w:pPr>
        <w:rPr>
          <w:rFonts w:cs="Arial"/>
        </w:rPr>
      </w:pPr>
    </w:p>
    <w:p w14:paraId="6FB4C87A" w14:textId="77777777" w:rsidR="002973A2" w:rsidRDefault="002973A2" w:rsidP="002973A2">
      <w:pPr>
        <w:pStyle w:val="Questionstyle"/>
        <w:numPr>
          <w:ilvl w:val="0"/>
          <w:numId w:val="54"/>
        </w:numPr>
      </w:pPr>
      <w:r>
        <w:t xml:space="preserve">: </w:t>
      </w:r>
      <w:r w:rsidRPr="00A41E85">
        <w:t>Would a further aggregation of derivatives with position sets created using the dimensions in Guideline 18 and Guideline 19 allow authorities to achieve a useful overview of potential systemic risks that may arise in financial markets? Please can you elaborate on the reasons for your answer.</w:t>
      </w:r>
    </w:p>
    <w:p w14:paraId="057BF2ED" w14:textId="77777777" w:rsidR="002973A2" w:rsidRDefault="002973A2" w:rsidP="002973A2">
      <w:pPr>
        <w:rPr>
          <w:rFonts w:cs="Arial"/>
        </w:rPr>
      </w:pPr>
      <w:r>
        <w:rPr>
          <w:rFonts w:cs="Arial"/>
        </w:rPr>
        <w:t>&lt;ESMA_QUESTION_EMIR_18&gt;</w:t>
      </w:r>
    </w:p>
    <w:p w14:paraId="7F231249" w14:textId="34C67113" w:rsidR="002973A2" w:rsidRPr="00BD5887" w:rsidRDefault="00BD5887" w:rsidP="00BD5887">
      <w:pPr>
        <w:pStyle w:val="Default"/>
        <w:rPr>
          <w:rFonts w:ascii="Arial" w:hAnsi="Arial" w:cs="Arial"/>
          <w:bCs/>
          <w:iCs/>
          <w:sz w:val="20"/>
          <w:szCs w:val="20"/>
          <w:lang w:val="en-GB"/>
        </w:rPr>
      </w:pPr>
      <w:permStart w:id="1331256728" w:edGrp="everyone"/>
      <w:r>
        <w:rPr>
          <w:rFonts w:ascii="Arial" w:hAnsi="Arial" w:cs="Arial"/>
          <w:bCs/>
          <w:iCs/>
          <w:sz w:val="20"/>
          <w:szCs w:val="20"/>
          <w:lang w:val="en-GB"/>
        </w:rPr>
        <w:t>TYPE YOUR TEXT HERE</w:t>
      </w:r>
    </w:p>
    <w:permEnd w:id="1331256728"/>
    <w:p w14:paraId="7F817074" w14:textId="77777777" w:rsidR="002973A2" w:rsidRDefault="002973A2" w:rsidP="002973A2">
      <w:pPr>
        <w:rPr>
          <w:rFonts w:cs="Arial"/>
        </w:rPr>
      </w:pPr>
      <w:r>
        <w:rPr>
          <w:rFonts w:cs="Arial"/>
        </w:rPr>
        <w:t>&lt;ESMA_QUESTION_EMIR_18&gt;</w:t>
      </w:r>
    </w:p>
    <w:p w14:paraId="23C40EC0" w14:textId="77777777" w:rsidR="002973A2" w:rsidRDefault="002973A2" w:rsidP="002973A2">
      <w:pPr>
        <w:rPr>
          <w:rFonts w:cs="Arial"/>
        </w:rPr>
      </w:pPr>
    </w:p>
    <w:p w14:paraId="337691ED" w14:textId="77777777" w:rsidR="002973A2" w:rsidRDefault="002973A2" w:rsidP="002973A2">
      <w:pPr>
        <w:pStyle w:val="Questionstyle"/>
        <w:numPr>
          <w:ilvl w:val="0"/>
          <w:numId w:val="54"/>
        </w:numPr>
      </w:pPr>
      <w:r>
        <w:t xml:space="preserve">: </w:t>
      </w:r>
      <w:r w:rsidRPr="00A41E85">
        <w:t>Do you believe that the approach included in Guideline 20 for grouping derivatives with similar times to maturity is appropriate? Do you think that a more granular approach to the grouping of derivatives with similar time to maturity would be more useful? Please can you elaborate on the reasons for your answer.</w:t>
      </w:r>
    </w:p>
    <w:p w14:paraId="66C8F116" w14:textId="77777777" w:rsidR="002973A2" w:rsidRDefault="002973A2" w:rsidP="002973A2">
      <w:pPr>
        <w:rPr>
          <w:rFonts w:cs="Arial"/>
        </w:rPr>
      </w:pPr>
      <w:r>
        <w:rPr>
          <w:rFonts w:cs="Arial"/>
        </w:rPr>
        <w:t>&lt;ESMA_QUESTION_EMIR_19&gt;</w:t>
      </w:r>
    </w:p>
    <w:p w14:paraId="45D5B77A" w14:textId="23518A22" w:rsidR="002973A2" w:rsidRPr="00BD5887" w:rsidRDefault="00BD5887" w:rsidP="00BD5887">
      <w:pPr>
        <w:pStyle w:val="Default"/>
        <w:rPr>
          <w:rFonts w:ascii="Arial" w:hAnsi="Arial" w:cs="Arial"/>
          <w:bCs/>
          <w:iCs/>
          <w:sz w:val="20"/>
          <w:szCs w:val="20"/>
          <w:lang w:val="en-GB"/>
        </w:rPr>
      </w:pPr>
      <w:permStart w:id="1338332631" w:edGrp="everyone"/>
      <w:r>
        <w:rPr>
          <w:rFonts w:ascii="Arial" w:hAnsi="Arial" w:cs="Arial"/>
          <w:bCs/>
          <w:iCs/>
          <w:sz w:val="20"/>
          <w:szCs w:val="20"/>
          <w:lang w:val="en-GB"/>
        </w:rPr>
        <w:t>TYPE YOUR TEXT HERE</w:t>
      </w:r>
    </w:p>
    <w:permEnd w:id="1338332631"/>
    <w:p w14:paraId="32EC9F09" w14:textId="77777777" w:rsidR="002973A2" w:rsidRDefault="002973A2" w:rsidP="002973A2">
      <w:pPr>
        <w:rPr>
          <w:rFonts w:cs="Arial"/>
        </w:rPr>
      </w:pPr>
      <w:r>
        <w:rPr>
          <w:rFonts w:cs="Arial"/>
        </w:rPr>
        <w:t>&lt;ESMA_QUESTION_EMIR_19&gt;</w:t>
      </w:r>
    </w:p>
    <w:p w14:paraId="3A9DDC55" w14:textId="77777777" w:rsidR="002973A2" w:rsidRDefault="002973A2" w:rsidP="002973A2">
      <w:pPr>
        <w:rPr>
          <w:rFonts w:cs="Arial"/>
        </w:rPr>
      </w:pPr>
    </w:p>
    <w:p w14:paraId="551A8E55" w14:textId="77777777" w:rsidR="002973A2" w:rsidRDefault="002973A2" w:rsidP="002973A2">
      <w:pPr>
        <w:pStyle w:val="Questionstyle"/>
        <w:numPr>
          <w:ilvl w:val="0"/>
          <w:numId w:val="54"/>
        </w:numPr>
      </w:pPr>
      <w:r>
        <w:t xml:space="preserve">: </w:t>
      </w:r>
      <w:r w:rsidRPr="00A41E85">
        <w:t>Do you agree that the dimensions included in Guideline 17 to Guideline 20 are the most appropriate for grouping derivatives into reports for analysis by authorities? Please can you elaborate on the reasons for your answer.</w:t>
      </w:r>
    </w:p>
    <w:p w14:paraId="76D32A78" w14:textId="77777777" w:rsidR="002973A2" w:rsidRDefault="002973A2" w:rsidP="002973A2">
      <w:pPr>
        <w:rPr>
          <w:rFonts w:cs="Arial"/>
        </w:rPr>
      </w:pPr>
      <w:r>
        <w:rPr>
          <w:rFonts w:cs="Arial"/>
        </w:rPr>
        <w:t>&lt;ESMA_QUESTION_EMIR_20&gt;</w:t>
      </w:r>
    </w:p>
    <w:p w14:paraId="1E112466" w14:textId="423A00FF" w:rsidR="002973A2" w:rsidRPr="00BD5887" w:rsidRDefault="00BD5887" w:rsidP="00BD5887">
      <w:pPr>
        <w:pStyle w:val="Default"/>
        <w:rPr>
          <w:rFonts w:ascii="Arial" w:hAnsi="Arial" w:cs="Arial"/>
          <w:bCs/>
          <w:iCs/>
          <w:sz w:val="20"/>
          <w:szCs w:val="20"/>
          <w:lang w:val="en-GB"/>
        </w:rPr>
      </w:pPr>
      <w:permStart w:id="1362363710" w:edGrp="everyone"/>
      <w:r>
        <w:rPr>
          <w:rFonts w:ascii="Arial" w:hAnsi="Arial" w:cs="Arial"/>
          <w:bCs/>
          <w:iCs/>
          <w:sz w:val="20"/>
          <w:szCs w:val="20"/>
          <w:lang w:val="en-GB"/>
        </w:rPr>
        <w:t>TYPE YOUR TEXT HERE</w:t>
      </w:r>
    </w:p>
    <w:permEnd w:id="1362363710"/>
    <w:p w14:paraId="12AE18A0" w14:textId="77777777" w:rsidR="002973A2" w:rsidRDefault="002973A2" w:rsidP="002973A2">
      <w:pPr>
        <w:rPr>
          <w:rFonts w:cs="Arial"/>
        </w:rPr>
      </w:pPr>
      <w:r>
        <w:rPr>
          <w:rFonts w:cs="Arial"/>
        </w:rPr>
        <w:t>&lt;ESMA_QUESTION_EMIR_20&gt;</w:t>
      </w:r>
    </w:p>
    <w:p w14:paraId="3BF3751D" w14:textId="77777777" w:rsidR="002973A2" w:rsidRDefault="002973A2" w:rsidP="002973A2">
      <w:pPr>
        <w:rPr>
          <w:rFonts w:cs="Arial"/>
        </w:rPr>
      </w:pPr>
    </w:p>
    <w:p w14:paraId="05E09BDA" w14:textId="77777777" w:rsidR="002973A2" w:rsidRDefault="002973A2" w:rsidP="002973A2">
      <w:pPr>
        <w:pStyle w:val="Questionstyle"/>
        <w:numPr>
          <w:ilvl w:val="0"/>
          <w:numId w:val="54"/>
        </w:numPr>
      </w:pPr>
      <w:r>
        <w:lastRenderedPageBreak/>
        <w:t>:</w:t>
      </w:r>
      <w:r w:rsidRPr="00F67F71">
        <w:t xml:space="preserve"> </w:t>
      </w:r>
      <w:r w:rsidRPr="00A41E85">
        <w:t>Do you believe that Guideline 21 which defines an additional dimension for grouping IRS derivatives is appropriate? Do you believe there is an alternative way to group similar IRS? Please can you elaborate on the reasons for your answer.</w:t>
      </w:r>
    </w:p>
    <w:p w14:paraId="14C7A428" w14:textId="77777777" w:rsidR="002973A2" w:rsidRDefault="002973A2" w:rsidP="002973A2">
      <w:pPr>
        <w:rPr>
          <w:rFonts w:cs="Arial"/>
        </w:rPr>
      </w:pPr>
      <w:r>
        <w:rPr>
          <w:rFonts w:cs="Arial"/>
        </w:rPr>
        <w:t>&lt;ESMA_QUESTION_EMIR_21&gt;</w:t>
      </w:r>
    </w:p>
    <w:p w14:paraId="49F16195" w14:textId="106A98BF" w:rsidR="002973A2" w:rsidRPr="00BD5887" w:rsidRDefault="00BD5887" w:rsidP="00BD5887">
      <w:pPr>
        <w:pStyle w:val="Default"/>
        <w:rPr>
          <w:rFonts w:ascii="Arial" w:hAnsi="Arial" w:cs="Arial"/>
          <w:bCs/>
          <w:iCs/>
          <w:sz w:val="20"/>
          <w:szCs w:val="20"/>
          <w:lang w:val="en-GB"/>
        </w:rPr>
      </w:pPr>
      <w:permStart w:id="872903762" w:edGrp="everyone"/>
      <w:r>
        <w:rPr>
          <w:rFonts w:ascii="Arial" w:hAnsi="Arial" w:cs="Arial"/>
          <w:bCs/>
          <w:iCs/>
          <w:sz w:val="20"/>
          <w:szCs w:val="20"/>
          <w:lang w:val="en-GB"/>
        </w:rPr>
        <w:t>TYPE YOUR TEXT HERE</w:t>
      </w:r>
    </w:p>
    <w:permEnd w:id="872903762"/>
    <w:p w14:paraId="4C395CCE" w14:textId="77777777" w:rsidR="002973A2" w:rsidRDefault="002973A2" w:rsidP="002973A2">
      <w:pPr>
        <w:rPr>
          <w:rFonts w:cs="Arial"/>
        </w:rPr>
      </w:pPr>
      <w:r>
        <w:rPr>
          <w:rFonts w:cs="Arial"/>
        </w:rPr>
        <w:t>&lt;ESMA_QUESTION_EMIR_21&gt;</w:t>
      </w:r>
    </w:p>
    <w:p w14:paraId="4FAA3635" w14:textId="77777777" w:rsidR="002973A2" w:rsidRDefault="002973A2" w:rsidP="002973A2">
      <w:pPr>
        <w:rPr>
          <w:rFonts w:cs="Arial"/>
        </w:rPr>
      </w:pPr>
    </w:p>
    <w:p w14:paraId="4FEE7442" w14:textId="77777777" w:rsidR="002973A2" w:rsidRDefault="002973A2" w:rsidP="002973A2">
      <w:pPr>
        <w:pStyle w:val="Questionstyle"/>
        <w:numPr>
          <w:ilvl w:val="0"/>
          <w:numId w:val="54"/>
        </w:numPr>
      </w:pPr>
      <w:r>
        <w:t xml:space="preserve">: </w:t>
      </w:r>
      <w:r w:rsidRPr="00A41E85">
        <w:t>Would an aggregation of credit derivatives with position sets created using the dimensions in Guideline 22 allow authorities to achieve a useful overview of potential systemic risks that may arise in financial markets? Please can you elaborate on the reasons for your answer.</w:t>
      </w:r>
    </w:p>
    <w:p w14:paraId="09EEDC20" w14:textId="77777777" w:rsidR="002973A2" w:rsidRDefault="002973A2" w:rsidP="002973A2">
      <w:pPr>
        <w:rPr>
          <w:rFonts w:cs="Arial"/>
        </w:rPr>
      </w:pPr>
      <w:r>
        <w:rPr>
          <w:rFonts w:cs="Arial"/>
        </w:rPr>
        <w:t>&lt;ESMA_QUESTION_EMIR_22&gt;</w:t>
      </w:r>
    </w:p>
    <w:p w14:paraId="2B7F6A6E" w14:textId="6D53061F" w:rsidR="002973A2" w:rsidRPr="00BD5887" w:rsidRDefault="00BD5887" w:rsidP="00BD5887">
      <w:pPr>
        <w:pStyle w:val="Default"/>
        <w:rPr>
          <w:rFonts w:ascii="Arial" w:hAnsi="Arial" w:cs="Arial"/>
          <w:bCs/>
          <w:iCs/>
          <w:sz w:val="20"/>
          <w:szCs w:val="20"/>
          <w:lang w:val="en-GB"/>
        </w:rPr>
      </w:pPr>
      <w:permStart w:id="1769225489" w:edGrp="everyone"/>
      <w:r>
        <w:rPr>
          <w:rFonts w:ascii="Arial" w:hAnsi="Arial" w:cs="Arial"/>
          <w:bCs/>
          <w:iCs/>
          <w:sz w:val="20"/>
          <w:szCs w:val="20"/>
          <w:lang w:val="en-GB"/>
        </w:rPr>
        <w:t>TYPE YOUR TEXT HERE</w:t>
      </w:r>
    </w:p>
    <w:permEnd w:id="1769225489"/>
    <w:p w14:paraId="5222B748" w14:textId="77777777" w:rsidR="002973A2" w:rsidRDefault="002973A2" w:rsidP="002973A2">
      <w:pPr>
        <w:rPr>
          <w:rFonts w:cs="Arial"/>
        </w:rPr>
      </w:pPr>
      <w:r>
        <w:rPr>
          <w:rFonts w:cs="Arial"/>
        </w:rPr>
        <w:t>&lt;ESMA_QUESTION_EMIR_22&gt;</w:t>
      </w:r>
    </w:p>
    <w:p w14:paraId="18DE1D46" w14:textId="77777777" w:rsidR="002973A2" w:rsidRDefault="002973A2" w:rsidP="002973A2">
      <w:pPr>
        <w:rPr>
          <w:rFonts w:cs="Arial"/>
        </w:rPr>
      </w:pPr>
    </w:p>
    <w:p w14:paraId="1C15D149" w14:textId="4065855D" w:rsidR="002973A2" w:rsidRDefault="002973A2" w:rsidP="002973A2">
      <w:pPr>
        <w:pStyle w:val="Questionstyle"/>
        <w:numPr>
          <w:ilvl w:val="0"/>
          <w:numId w:val="54"/>
        </w:numPr>
      </w:pPr>
      <w:r>
        <w:t xml:space="preserve">: </w:t>
      </w:r>
      <w:r w:rsidRPr="00A41E85">
        <w:t xml:space="preserve">Do you agree that the additional dimension for grouping commodity derivatives included in Guideline 23 will create more useful </w:t>
      </w:r>
      <w:r>
        <w:t>i</w:t>
      </w:r>
      <w:r w:rsidRPr="00A41E85">
        <w:t>nformation for authorities? Please can you elaborate on the reasons for your answer.</w:t>
      </w:r>
    </w:p>
    <w:p w14:paraId="0C0AA29B" w14:textId="77777777" w:rsidR="002973A2" w:rsidRDefault="002973A2" w:rsidP="002973A2">
      <w:pPr>
        <w:rPr>
          <w:rFonts w:cs="Arial"/>
        </w:rPr>
      </w:pPr>
      <w:r>
        <w:rPr>
          <w:rFonts w:cs="Arial"/>
        </w:rPr>
        <w:t>&lt;ESMA_QUESTION_EMIR_23&gt;</w:t>
      </w:r>
    </w:p>
    <w:p w14:paraId="0F0CD9EC" w14:textId="0D49FA5C" w:rsidR="002973A2" w:rsidRPr="00BD5887" w:rsidRDefault="00BD5887" w:rsidP="00BD5887">
      <w:pPr>
        <w:pStyle w:val="Default"/>
        <w:rPr>
          <w:rFonts w:ascii="Arial" w:hAnsi="Arial" w:cs="Arial"/>
          <w:bCs/>
          <w:iCs/>
          <w:sz w:val="20"/>
          <w:szCs w:val="20"/>
          <w:lang w:val="en-GB"/>
        </w:rPr>
      </w:pPr>
      <w:permStart w:id="1507943732" w:edGrp="everyone"/>
      <w:r>
        <w:rPr>
          <w:rFonts w:ascii="Arial" w:hAnsi="Arial" w:cs="Arial"/>
          <w:bCs/>
          <w:iCs/>
          <w:sz w:val="20"/>
          <w:szCs w:val="20"/>
          <w:lang w:val="en-GB"/>
        </w:rPr>
        <w:t>TYPE YOUR TEXT HERE</w:t>
      </w:r>
    </w:p>
    <w:permEnd w:id="1507943732"/>
    <w:p w14:paraId="7B10DC64" w14:textId="77777777" w:rsidR="002973A2" w:rsidRDefault="002973A2" w:rsidP="002973A2">
      <w:pPr>
        <w:rPr>
          <w:rFonts w:cs="Arial"/>
        </w:rPr>
      </w:pPr>
      <w:r>
        <w:rPr>
          <w:rFonts w:cs="Arial"/>
        </w:rPr>
        <w:t>&lt;ESMA_QUESTION_EMIR_23&gt;</w:t>
      </w:r>
    </w:p>
    <w:p w14:paraId="50E3E83B" w14:textId="77777777" w:rsidR="002973A2" w:rsidRDefault="002973A2" w:rsidP="002973A2">
      <w:pPr>
        <w:rPr>
          <w:rFonts w:cs="Arial"/>
        </w:rPr>
      </w:pPr>
    </w:p>
    <w:p w14:paraId="5250FBAB" w14:textId="77777777" w:rsidR="002973A2" w:rsidRDefault="002973A2" w:rsidP="002973A2">
      <w:pPr>
        <w:pStyle w:val="Questionstyle"/>
        <w:numPr>
          <w:ilvl w:val="0"/>
          <w:numId w:val="54"/>
        </w:numPr>
      </w:pPr>
      <w:r>
        <w:t xml:space="preserve">: </w:t>
      </w:r>
      <w:r w:rsidRPr="00A41E85">
        <w:t>Do you agree that the method described in Guideline 25 is the most effective way of determining a useful indicator when collateralisation of derivatives is</w:t>
      </w:r>
      <w:r w:rsidRPr="00B344B0">
        <w:t xml:space="preserve"> performed on a portfolio basis? Please can you elaborate on the reasons for your answer.</w:t>
      </w:r>
    </w:p>
    <w:p w14:paraId="07D3BFF8" w14:textId="77777777" w:rsidR="002973A2" w:rsidRDefault="002973A2" w:rsidP="002973A2">
      <w:pPr>
        <w:rPr>
          <w:rFonts w:cs="Arial"/>
        </w:rPr>
      </w:pPr>
      <w:r>
        <w:rPr>
          <w:rFonts w:cs="Arial"/>
        </w:rPr>
        <w:t>&lt;ESMA_QUESTION_EMIR_24&gt;</w:t>
      </w:r>
    </w:p>
    <w:p w14:paraId="61782F56" w14:textId="449B7A0A" w:rsidR="002973A2" w:rsidRPr="00BD5887" w:rsidRDefault="00BD5887" w:rsidP="00BD5887">
      <w:pPr>
        <w:pStyle w:val="Default"/>
        <w:rPr>
          <w:rFonts w:ascii="Arial" w:hAnsi="Arial" w:cs="Arial"/>
          <w:bCs/>
          <w:iCs/>
          <w:sz w:val="20"/>
          <w:szCs w:val="20"/>
          <w:lang w:val="en-GB"/>
        </w:rPr>
      </w:pPr>
      <w:permStart w:id="1465207391" w:edGrp="everyone"/>
      <w:r>
        <w:rPr>
          <w:rFonts w:ascii="Arial" w:hAnsi="Arial" w:cs="Arial"/>
          <w:bCs/>
          <w:iCs/>
          <w:sz w:val="20"/>
          <w:szCs w:val="20"/>
          <w:lang w:val="en-GB"/>
        </w:rPr>
        <w:t>TYPE YOUR TEXT HERE</w:t>
      </w:r>
    </w:p>
    <w:permEnd w:id="1465207391"/>
    <w:p w14:paraId="5ABCD074" w14:textId="77777777" w:rsidR="002973A2" w:rsidRDefault="002973A2" w:rsidP="002973A2">
      <w:pPr>
        <w:rPr>
          <w:rFonts w:cs="Arial"/>
        </w:rPr>
      </w:pPr>
      <w:r>
        <w:rPr>
          <w:rFonts w:cs="Arial"/>
        </w:rPr>
        <w:t>&lt;ESMA_QUESTION_EMIR_24&gt;</w:t>
      </w:r>
    </w:p>
    <w:p w14:paraId="1895E6A8" w14:textId="77777777" w:rsidR="002973A2" w:rsidRDefault="002973A2" w:rsidP="002973A2">
      <w:pPr>
        <w:rPr>
          <w:rFonts w:cs="Arial"/>
        </w:rPr>
      </w:pPr>
    </w:p>
    <w:p w14:paraId="49BE7FD1" w14:textId="77777777" w:rsidR="002973A2" w:rsidRDefault="002973A2" w:rsidP="002973A2">
      <w:pPr>
        <w:pStyle w:val="Questionstyle"/>
        <w:numPr>
          <w:ilvl w:val="0"/>
          <w:numId w:val="54"/>
        </w:numPr>
      </w:pPr>
      <w:r>
        <w:t xml:space="preserve">: </w:t>
      </w:r>
      <w:r w:rsidRPr="00B344B0">
        <w:t>Do you agree that the aggregation of these values in line with Guideline 26 is the most appropriate way to provide authorities with a view of collateral positions? Please can you elaborate on the reasons for your answer.</w:t>
      </w:r>
    </w:p>
    <w:p w14:paraId="2C3A4507" w14:textId="77777777" w:rsidR="002973A2" w:rsidRDefault="002973A2" w:rsidP="002973A2">
      <w:pPr>
        <w:rPr>
          <w:rFonts w:cs="Arial"/>
        </w:rPr>
      </w:pPr>
      <w:r>
        <w:rPr>
          <w:rFonts w:cs="Arial"/>
        </w:rPr>
        <w:t>&lt;ESMA_QUESTION_EMIR_25&gt;</w:t>
      </w:r>
    </w:p>
    <w:p w14:paraId="5276D7B0" w14:textId="026360C8" w:rsidR="002973A2" w:rsidRPr="00BD5887" w:rsidRDefault="00BD5887" w:rsidP="00BD5887">
      <w:pPr>
        <w:pStyle w:val="Default"/>
        <w:rPr>
          <w:rFonts w:ascii="Arial" w:hAnsi="Arial" w:cs="Arial"/>
          <w:bCs/>
          <w:iCs/>
          <w:sz w:val="20"/>
          <w:szCs w:val="20"/>
          <w:lang w:val="en-GB"/>
        </w:rPr>
      </w:pPr>
      <w:permStart w:id="1555312097" w:edGrp="everyone"/>
      <w:r>
        <w:rPr>
          <w:rFonts w:ascii="Arial" w:hAnsi="Arial" w:cs="Arial"/>
          <w:bCs/>
          <w:iCs/>
          <w:sz w:val="20"/>
          <w:szCs w:val="20"/>
          <w:lang w:val="en-GB"/>
        </w:rPr>
        <w:t>TYPE YOUR TEXT HERE</w:t>
      </w:r>
    </w:p>
    <w:permEnd w:id="1555312097"/>
    <w:p w14:paraId="343D52FB" w14:textId="77777777" w:rsidR="002973A2" w:rsidRDefault="002973A2" w:rsidP="002973A2">
      <w:pPr>
        <w:rPr>
          <w:rFonts w:cs="Arial"/>
        </w:rPr>
      </w:pPr>
      <w:r>
        <w:rPr>
          <w:rFonts w:cs="Arial"/>
        </w:rPr>
        <w:t>&lt;ESMA_QUESTION_EMIR_25&gt;</w:t>
      </w:r>
    </w:p>
    <w:p w14:paraId="2FA52B12" w14:textId="77777777" w:rsidR="002973A2" w:rsidRDefault="002973A2" w:rsidP="002973A2">
      <w:pPr>
        <w:rPr>
          <w:rFonts w:cs="Arial"/>
        </w:rPr>
      </w:pPr>
    </w:p>
    <w:p w14:paraId="6E721ABE" w14:textId="77777777" w:rsidR="002973A2" w:rsidRDefault="002973A2" w:rsidP="002973A2">
      <w:pPr>
        <w:pStyle w:val="Questionstyle"/>
        <w:numPr>
          <w:ilvl w:val="0"/>
          <w:numId w:val="54"/>
        </w:numPr>
      </w:pPr>
      <w:r>
        <w:t xml:space="preserve">: </w:t>
      </w:r>
      <w:r w:rsidRPr="00B344B0">
        <w:t>Do you agree with the proposed Guideline 28 for aggregating collateral sets and representing the data for authorities? Please can you elaborate on the reasons for your answer.</w:t>
      </w:r>
    </w:p>
    <w:p w14:paraId="2A78D69F" w14:textId="77777777" w:rsidR="002973A2" w:rsidRDefault="002973A2" w:rsidP="002973A2">
      <w:pPr>
        <w:rPr>
          <w:rFonts w:cs="Arial"/>
        </w:rPr>
      </w:pPr>
      <w:r>
        <w:rPr>
          <w:rFonts w:cs="Arial"/>
        </w:rPr>
        <w:t>&lt;ESMA_QUESTION_EMIR_26&gt;</w:t>
      </w:r>
    </w:p>
    <w:p w14:paraId="78CE654E" w14:textId="27F504F3" w:rsidR="002973A2" w:rsidRPr="00BD5887" w:rsidRDefault="00BD5887" w:rsidP="00BD5887">
      <w:pPr>
        <w:pStyle w:val="Default"/>
        <w:rPr>
          <w:rFonts w:ascii="Arial" w:hAnsi="Arial" w:cs="Arial"/>
          <w:bCs/>
          <w:iCs/>
          <w:sz w:val="20"/>
          <w:szCs w:val="20"/>
          <w:lang w:val="en-GB"/>
        </w:rPr>
      </w:pPr>
      <w:permStart w:id="1488142432" w:edGrp="everyone"/>
      <w:r>
        <w:rPr>
          <w:rFonts w:ascii="Arial" w:hAnsi="Arial" w:cs="Arial"/>
          <w:bCs/>
          <w:iCs/>
          <w:sz w:val="20"/>
          <w:szCs w:val="20"/>
          <w:lang w:val="en-GB"/>
        </w:rPr>
        <w:t>TYPE YOUR TEXT HERE</w:t>
      </w:r>
    </w:p>
    <w:permEnd w:id="1488142432"/>
    <w:p w14:paraId="21114F7C" w14:textId="77777777" w:rsidR="002973A2" w:rsidRDefault="002973A2" w:rsidP="002973A2">
      <w:pPr>
        <w:rPr>
          <w:rFonts w:cs="Arial"/>
        </w:rPr>
      </w:pPr>
      <w:r>
        <w:rPr>
          <w:rFonts w:cs="Arial"/>
        </w:rPr>
        <w:t>&lt;ESMA_QUESTION_EMIR_26&gt;</w:t>
      </w:r>
    </w:p>
    <w:p w14:paraId="3022FC20" w14:textId="77777777" w:rsidR="002973A2" w:rsidRDefault="002973A2" w:rsidP="002973A2">
      <w:pPr>
        <w:rPr>
          <w:rFonts w:cs="Arial"/>
        </w:rPr>
      </w:pPr>
    </w:p>
    <w:p w14:paraId="492F1451" w14:textId="77777777" w:rsidR="002973A2" w:rsidRDefault="002973A2" w:rsidP="002973A2">
      <w:pPr>
        <w:pStyle w:val="Questionstyle"/>
        <w:numPr>
          <w:ilvl w:val="0"/>
          <w:numId w:val="54"/>
        </w:numPr>
      </w:pPr>
      <w:r>
        <w:t xml:space="preserve">: </w:t>
      </w:r>
      <w:r w:rsidRPr="00B344B0">
        <w:t xml:space="preserve">For the calculation of positions, is it more appropriate that the currency of the collateral is the same as the currency of the field Value of the Contract (T1F17)? In case they are not, should </w:t>
      </w:r>
      <w:r w:rsidRPr="00B344B0">
        <w:lastRenderedPageBreak/>
        <w:t>they all be converted to the same currency, e.g. EUR? Should, alternatively the currency of the Value of the contract and the collateral be always the currency of the notional of the derivatives? Please can you elaborate on the reasons for your answer.</w:t>
      </w:r>
    </w:p>
    <w:p w14:paraId="2E2B4636" w14:textId="77777777" w:rsidR="002973A2" w:rsidRDefault="002973A2" w:rsidP="002973A2">
      <w:pPr>
        <w:rPr>
          <w:rFonts w:cs="Arial"/>
        </w:rPr>
      </w:pPr>
      <w:r>
        <w:rPr>
          <w:rFonts w:cs="Arial"/>
        </w:rPr>
        <w:t>&lt;ESMA_QUESTION_EMIR_27&gt;</w:t>
      </w:r>
    </w:p>
    <w:p w14:paraId="4D3156D7" w14:textId="5D994C1E" w:rsidR="002973A2" w:rsidRPr="00BD5887" w:rsidRDefault="00BD5887" w:rsidP="00BD5887">
      <w:pPr>
        <w:pStyle w:val="Default"/>
        <w:rPr>
          <w:rFonts w:ascii="Arial" w:hAnsi="Arial" w:cs="Arial"/>
          <w:bCs/>
          <w:iCs/>
          <w:sz w:val="20"/>
          <w:szCs w:val="20"/>
          <w:lang w:val="en-GB"/>
        </w:rPr>
      </w:pPr>
      <w:permStart w:id="1754140181" w:edGrp="everyone"/>
      <w:r>
        <w:rPr>
          <w:rFonts w:ascii="Arial" w:hAnsi="Arial" w:cs="Arial"/>
          <w:bCs/>
          <w:iCs/>
          <w:sz w:val="20"/>
          <w:szCs w:val="20"/>
          <w:lang w:val="en-GB"/>
        </w:rPr>
        <w:t>TYPE YOUR TEXT HERE</w:t>
      </w:r>
    </w:p>
    <w:permEnd w:id="1754140181"/>
    <w:p w14:paraId="78DD4C0C" w14:textId="77777777" w:rsidR="002973A2" w:rsidRDefault="002973A2" w:rsidP="002973A2">
      <w:pPr>
        <w:rPr>
          <w:rFonts w:cs="Arial"/>
        </w:rPr>
      </w:pPr>
      <w:r>
        <w:rPr>
          <w:rFonts w:cs="Arial"/>
        </w:rPr>
        <w:t>&lt;ESMA_QUESTION_EMIR_27&gt;</w:t>
      </w:r>
    </w:p>
    <w:p w14:paraId="5CBB4F4F" w14:textId="77777777" w:rsidR="002973A2" w:rsidRDefault="002973A2" w:rsidP="002973A2">
      <w:pPr>
        <w:rPr>
          <w:rFonts w:cs="Arial"/>
        </w:rPr>
      </w:pPr>
    </w:p>
    <w:p w14:paraId="18DE79B8" w14:textId="77777777" w:rsidR="002973A2" w:rsidRDefault="002973A2" w:rsidP="002973A2">
      <w:pPr>
        <w:pStyle w:val="Questionstyle"/>
        <w:numPr>
          <w:ilvl w:val="0"/>
          <w:numId w:val="54"/>
        </w:numPr>
      </w:pPr>
      <w:r>
        <w:t xml:space="preserve">: </w:t>
      </w:r>
      <w:r w:rsidRPr="00B344B0">
        <w:t>Do you agree with the proposal to use the dimensions and metrics included in Guideline 29 and Guideline 31 to aggregate derivatives to provide information on specific currencies to central banks of issue? Please elaborate on the reasons for your answer.</w:t>
      </w:r>
    </w:p>
    <w:p w14:paraId="29F05087" w14:textId="77777777" w:rsidR="002973A2" w:rsidRDefault="002973A2" w:rsidP="002973A2">
      <w:pPr>
        <w:rPr>
          <w:rFonts w:cs="Arial"/>
        </w:rPr>
      </w:pPr>
      <w:r>
        <w:rPr>
          <w:rFonts w:cs="Arial"/>
        </w:rPr>
        <w:t>&lt;ESMA_QUESTION_EMIR_28&gt;</w:t>
      </w:r>
    </w:p>
    <w:p w14:paraId="034E05DE" w14:textId="2D720CE9" w:rsidR="002973A2" w:rsidRPr="00BD5887" w:rsidRDefault="00BD5887" w:rsidP="00BD5887">
      <w:pPr>
        <w:pStyle w:val="Default"/>
        <w:rPr>
          <w:rFonts w:ascii="Arial" w:hAnsi="Arial" w:cs="Arial"/>
          <w:bCs/>
          <w:iCs/>
          <w:sz w:val="20"/>
          <w:szCs w:val="20"/>
          <w:lang w:val="en-GB"/>
        </w:rPr>
      </w:pPr>
      <w:permStart w:id="2060282256" w:edGrp="everyone"/>
      <w:r>
        <w:rPr>
          <w:rFonts w:ascii="Arial" w:hAnsi="Arial" w:cs="Arial"/>
          <w:bCs/>
          <w:iCs/>
          <w:sz w:val="20"/>
          <w:szCs w:val="20"/>
          <w:lang w:val="en-GB"/>
        </w:rPr>
        <w:t>TYPE YOUR TEXT HERE</w:t>
      </w:r>
    </w:p>
    <w:permEnd w:id="2060282256"/>
    <w:p w14:paraId="6343B950" w14:textId="77777777" w:rsidR="002973A2" w:rsidRDefault="002973A2" w:rsidP="002973A2">
      <w:pPr>
        <w:rPr>
          <w:rFonts w:cs="Arial"/>
        </w:rPr>
      </w:pPr>
      <w:r>
        <w:rPr>
          <w:rFonts w:cs="Arial"/>
        </w:rPr>
        <w:t>&lt;ESMA_QUESTION_EMIR_28&gt;</w:t>
      </w:r>
    </w:p>
    <w:p w14:paraId="38291D96" w14:textId="77777777" w:rsidR="002973A2" w:rsidRDefault="002973A2" w:rsidP="002973A2">
      <w:pPr>
        <w:rPr>
          <w:rFonts w:cs="Arial"/>
        </w:rPr>
      </w:pPr>
    </w:p>
    <w:p w14:paraId="1C60E713" w14:textId="77777777" w:rsidR="002973A2" w:rsidRDefault="002973A2" w:rsidP="002973A2">
      <w:pPr>
        <w:pStyle w:val="Questionstyle"/>
        <w:numPr>
          <w:ilvl w:val="0"/>
          <w:numId w:val="54"/>
        </w:numPr>
      </w:pPr>
      <w:r>
        <w:t xml:space="preserve">: </w:t>
      </w:r>
      <w:r w:rsidRPr="00B344B0">
        <w:rPr>
          <w:noProof/>
        </w:rPr>
        <w:t>Do you agree that Guideline 32 includes the appropriate metrics and dimensions for calculating collateral held in specific currencies for derivatives? Please elaborate on the reasons for your answer.</w:t>
      </w:r>
    </w:p>
    <w:p w14:paraId="4C8D86BD" w14:textId="77777777" w:rsidR="002973A2" w:rsidRDefault="002973A2" w:rsidP="002973A2">
      <w:pPr>
        <w:rPr>
          <w:rFonts w:cs="Arial"/>
        </w:rPr>
      </w:pPr>
      <w:r>
        <w:rPr>
          <w:rFonts w:cs="Arial"/>
        </w:rPr>
        <w:t>&lt;ESMA_QUESTION_EMIR_29&gt;</w:t>
      </w:r>
    </w:p>
    <w:p w14:paraId="6C76DB65" w14:textId="61353327" w:rsidR="002973A2" w:rsidRPr="00BD5887" w:rsidRDefault="00BD5887" w:rsidP="00BD5887">
      <w:pPr>
        <w:pStyle w:val="Default"/>
        <w:rPr>
          <w:rFonts w:ascii="Arial" w:hAnsi="Arial" w:cs="Arial"/>
          <w:bCs/>
          <w:iCs/>
          <w:sz w:val="20"/>
          <w:szCs w:val="20"/>
          <w:lang w:val="en-GB"/>
        </w:rPr>
      </w:pPr>
      <w:permStart w:id="1547458647" w:edGrp="everyone"/>
      <w:r>
        <w:rPr>
          <w:rFonts w:ascii="Arial" w:hAnsi="Arial" w:cs="Arial"/>
          <w:bCs/>
          <w:iCs/>
          <w:sz w:val="20"/>
          <w:szCs w:val="20"/>
          <w:lang w:val="en-GB"/>
        </w:rPr>
        <w:t>TYPE YOUR TEXT HERE</w:t>
      </w:r>
      <w:bookmarkStart w:id="1" w:name="_GoBack"/>
      <w:bookmarkEnd w:id="1"/>
    </w:p>
    <w:permEnd w:id="1547458647"/>
    <w:p w14:paraId="26CBB09F" w14:textId="77777777" w:rsidR="002973A2" w:rsidRDefault="002973A2" w:rsidP="002973A2">
      <w:pPr>
        <w:rPr>
          <w:rFonts w:cs="Arial"/>
        </w:rPr>
      </w:pPr>
      <w:r>
        <w:rPr>
          <w:rFonts w:cs="Arial"/>
        </w:rPr>
        <w:t>&lt;ESMA_QUESTION_EMIR_29&gt;</w:t>
      </w:r>
    </w:p>
    <w:p w14:paraId="6F439236" w14:textId="77777777" w:rsidR="002973A2" w:rsidRDefault="002973A2" w:rsidP="002973A2">
      <w:pPr>
        <w:rPr>
          <w:rFonts w:cs="Arial"/>
        </w:rPr>
      </w:pPr>
    </w:p>
    <w:p w14:paraId="0E4D0247" w14:textId="77777777" w:rsidR="002973A2" w:rsidRPr="007B52B2" w:rsidRDefault="002973A2" w:rsidP="002973A2">
      <w:pPr>
        <w:rPr>
          <w:rFonts w:cs="Arial"/>
        </w:rPr>
      </w:pPr>
    </w:p>
    <w:p w14:paraId="1AAE21DD" w14:textId="3A8D9409" w:rsidR="00C56932" w:rsidRDefault="00C56932" w:rsidP="002973A2">
      <w:pPr>
        <w:pStyle w:val="Questionstyle"/>
        <w:ind w:left="720"/>
        <w:rPr>
          <w:rFonts w:cs="Arial"/>
        </w:rPr>
      </w:pPr>
    </w:p>
    <w:p w14:paraId="2555EA7C" w14:textId="77777777" w:rsidR="00C56932" w:rsidRPr="007B52B2" w:rsidRDefault="00C56932" w:rsidP="00C56932">
      <w:pPr>
        <w:rPr>
          <w:rFonts w:cs="Arial"/>
        </w:rPr>
      </w:pPr>
    </w:p>
    <w:p w14:paraId="0603DE9D" w14:textId="731E524F" w:rsidR="008701E5" w:rsidRDefault="00EB2A3F" w:rsidP="00C56932">
      <w:pPr>
        <w:pStyle w:val="Questionstyle"/>
        <w:ind w:left="720"/>
        <w:rPr>
          <w:b w:val="0"/>
        </w:rPr>
      </w:pPr>
      <w:r>
        <w:rPr>
          <w:b w:val="0"/>
        </w:rPr>
        <w:t xml:space="preserve"> </w:t>
      </w:r>
    </w:p>
    <w:sectPr w:rsidR="008701E5"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11472" w14:textId="77777777" w:rsidR="00761369" w:rsidRDefault="00761369">
      <w:r>
        <w:separator/>
      </w:r>
    </w:p>
    <w:p w14:paraId="1C5A45FD" w14:textId="77777777" w:rsidR="00761369" w:rsidRDefault="00761369"/>
  </w:endnote>
  <w:endnote w:type="continuationSeparator" w:id="0">
    <w:p w14:paraId="63C31072" w14:textId="77777777" w:rsidR="00761369" w:rsidRDefault="00761369">
      <w:r>
        <w:continuationSeparator/>
      </w:r>
    </w:p>
    <w:p w14:paraId="4D5AC074" w14:textId="77777777" w:rsidR="00761369" w:rsidRDefault="00761369"/>
  </w:endnote>
  <w:endnote w:type="continuationNotice" w:id="1">
    <w:p w14:paraId="6C2D5228" w14:textId="77777777" w:rsidR="00761369" w:rsidRDefault="00761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83C42" w:rsidRPr="00616B9B" w14:paraId="1A11FFC7" w14:textId="77777777" w:rsidTr="00315E96">
      <w:trPr>
        <w:trHeight w:val="284"/>
      </w:trPr>
      <w:tc>
        <w:tcPr>
          <w:tcW w:w="8460" w:type="dxa"/>
        </w:tcPr>
        <w:p w14:paraId="2CE11161" w14:textId="77777777" w:rsidR="00E83C42" w:rsidRPr="00315E96" w:rsidRDefault="00E83C42" w:rsidP="00315E96">
          <w:pPr>
            <w:pStyle w:val="00Footer"/>
            <w:rPr>
              <w:lang w:val="fr-FR"/>
            </w:rPr>
          </w:pPr>
        </w:p>
      </w:tc>
      <w:tc>
        <w:tcPr>
          <w:tcW w:w="952" w:type="dxa"/>
        </w:tcPr>
        <w:p w14:paraId="516490C0" w14:textId="19334224" w:rsidR="00E83C42" w:rsidRPr="00616B9B" w:rsidRDefault="00E83C42"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D5887">
            <w:rPr>
              <w:rFonts w:cs="Arial"/>
              <w:noProof/>
              <w:sz w:val="22"/>
              <w:szCs w:val="22"/>
            </w:rPr>
            <w:t>9</w:t>
          </w:r>
          <w:r w:rsidRPr="00616B9B">
            <w:rPr>
              <w:rFonts w:cs="Arial"/>
              <w:noProof/>
              <w:sz w:val="22"/>
              <w:szCs w:val="22"/>
            </w:rPr>
            <w:fldChar w:fldCharType="end"/>
          </w:r>
        </w:p>
      </w:tc>
    </w:tr>
  </w:tbl>
  <w:p w14:paraId="3F8E2998" w14:textId="77777777" w:rsidR="00E83C42" w:rsidRDefault="00E83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C8D16" w14:textId="77777777" w:rsidR="00E83C42" w:rsidRDefault="00E83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A5FD3" w14:textId="77777777" w:rsidR="00761369" w:rsidRDefault="00761369">
      <w:r>
        <w:separator/>
      </w:r>
    </w:p>
    <w:p w14:paraId="7FBB20CD" w14:textId="77777777" w:rsidR="00761369" w:rsidRDefault="00761369"/>
  </w:footnote>
  <w:footnote w:type="continuationSeparator" w:id="0">
    <w:p w14:paraId="494C065B" w14:textId="77777777" w:rsidR="00761369" w:rsidRDefault="00761369">
      <w:r>
        <w:continuationSeparator/>
      </w:r>
    </w:p>
    <w:p w14:paraId="049C9A0B" w14:textId="77777777" w:rsidR="00761369" w:rsidRDefault="00761369"/>
  </w:footnote>
  <w:footnote w:type="continuationNotice" w:id="1">
    <w:p w14:paraId="32B97810" w14:textId="77777777" w:rsidR="00761369" w:rsidRDefault="00761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2CB8" w14:textId="77777777" w:rsidR="00E83C42" w:rsidRDefault="00E83C42">
    <w:pPr>
      <w:pStyle w:val="Header"/>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4926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8D59" w14:textId="77777777" w:rsidR="00E83C42" w:rsidRDefault="00E83C42" w:rsidP="00013CCE">
    <w:pPr>
      <w:pStyle w:val="Header"/>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41B96" w14:textId="77777777" w:rsidR="00E83C42" w:rsidRDefault="00E83C4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83C42" w:rsidRPr="002F4496" w14:paraId="5A9CC9DB" w14:textId="77777777" w:rsidTr="000C06C9">
      <w:trPr>
        <w:trHeight w:val="284"/>
      </w:trPr>
      <w:tc>
        <w:tcPr>
          <w:tcW w:w="8460" w:type="dxa"/>
        </w:tcPr>
        <w:p w14:paraId="56125542" w14:textId="77777777" w:rsidR="00E83C42" w:rsidRPr="000C3B6D" w:rsidRDefault="00E83C42" w:rsidP="000C06C9">
          <w:pPr>
            <w:pStyle w:val="00Footer"/>
            <w:rPr>
              <w:lang w:val="fr-FR"/>
            </w:rPr>
          </w:pPr>
        </w:p>
      </w:tc>
      <w:tc>
        <w:tcPr>
          <w:tcW w:w="952" w:type="dxa"/>
        </w:tcPr>
        <w:p w14:paraId="185D9EAB" w14:textId="77777777" w:rsidR="00E83C42" w:rsidRPr="00146B34" w:rsidRDefault="00E83C42" w:rsidP="000C06C9">
          <w:pPr>
            <w:pStyle w:val="00aPagenumber"/>
            <w:rPr>
              <w:lang w:val="fr-FR"/>
            </w:rPr>
          </w:pPr>
        </w:p>
      </w:tc>
    </w:tr>
  </w:tbl>
  <w:p w14:paraId="4BF8B831" w14:textId="77777777" w:rsidR="00E83C42" w:rsidRPr="00DB46C3" w:rsidRDefault="00E83C42">
    <w:pPr>
      <w:rPr>
        <w:lang w:val="fr-FR"/>
      </w:rPr>
    </w:pPr>
  </w:p>
  <w:p w14:paraId="1FBEFD47" w14:textId="77777777" w:rsidR="00E83C42" w:rsidRPr="002F4496" w:rsidRDefault="00E83C42">
    <w:pPr>
      <w:pStyle w:val="Header"/>
      <w:rPr>
        <w:lang w:val="fr-FR"/>
      </w:rPr>
    </w:pPr>
  </w:p>
  <w:p w14:paraId="7D075F96" w14:textId="77777777" w:rsidR="00E83C42" w:rsidRPr="002F4496" w:rsidRDefault="00E83C42" w:rsidP="000C06C9">
    <w:pPr>
      <w:pStyle w:val="Header"/>
      <w:tabs>
        <w:tab w:val="clear" w:pos="4536"/>
        <w:tab w:val="clear" w:pos="9072"/>
        <w:tab w:val="left" w:pos="8227"/>
      </w:tabs>
      <w:rPr>
        <w:lang w:val="fr-FR"/>
      </w:rPr>
    </w:pPr>
  </w:p>
  <w:p w14:paraId="1EEAF2AF" w14:textId="77777777" w:rsidR="00E83C42" w:rsidRPr="002F4496" w:rsidRDefault="00E83C42" w:rsidP="000C06C9">
    <w:pPr>
      <w:pStyle w:val="Header"/>
      <w:tabs>
        <w:tab w:val="clear" w:pos="4536"/>
        <w:tab w:val="clear" w:pos="9072"/>
        <w:tab w:val="left" w:pos="8227"/>
      </w:tabs>
      <w:rPr>
        <w:lang w:val="fr-FR"/>
      </w:rPr>
    </w:pPr>
  </w:p>
  <w:p w14:paraId="366CDA59" w14:textId="77777777" w:rsidR="00E83C42" w:rsidRPr="002F4496" w:rsidRDefault="00E83C42">
    <w:pPr>
      <w:pStyle w:val="Header"/>
      <w:rPr>
        <w:lang w:val="fr-FR"/>
      </w:rPr>
    </w:pPr>
  </w:p>
  <w:p w14:paraId="090159B5" w14:textId="77777777" w:rsidR="00E83C42" w:rsidRPr="002F4496" w:rsidRDefault="00E83C42">
    <w:pPr>
      <w:pStyle w:val="Header"/>
      <w:rPr>
        <w:lang w:val="fr-FR"/>
      </w:rPr>
    </w:pPr>
  </w:p>
  <w:p w14:paraId="13DB3246" w14:textId="77777777" w:rsidR="00E83C42" w:rsidRPr="002F4496" w:rsidRDefault="00E83C42">
    <w:pPr>
      <w:pStyle w:val="Header"/>
      <w:rPr>
        <w:lang w:val="fr-FR"/>
      </w:rPr>
    </w:pPr>
  </w:p>
  <w:p w14:paraId="5B245FC6" w14:textId="77777777" w:rsidR="00E83C42" w:rsidRPr="002F4496" w:rsidRDefault="00E83C42">
    <w:pPr>
      <w:pStyle w:val="Header"/>
      <w:rPr>
        <w:lang w:val="fr-FR"/>
      </w:rPr>
    </w:pPr>
  </w:p>
  <w:p w14:paraId="1D7B1F8D" w14:textId="77777777" w:rsidR="00E83C42" w:rsidRPr="002F4496" w:rsidRDefault="00E83C42">
    <w:pPr>
      <w:pStyle w:val="Header"/>
      <w:rPr>
        <w:highlight w:val="yellow"/>
        <w:lang w:val="fr-FR"/>
      </w:rPr>
    </w:pPr>
  </w:p>
  <w:p w14:paraId="177617ED" w14:textId="77777777" w:rsidR="00E83C42" w:rsidRDefault="00E83C42">
    <w:pPr>
      <w:pStyle w:val="Header"/>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DDDB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4"/>
  </w:num>
  <w:num w:numId="4">
    <w:abstractNumId w:val="26"/>
  </w:num>
  <w:num w:numId="5">
    <w:abstractNumId w:val="28"/>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5"/>
  </w:num>
  <w:num w:numId="14">
    <w:abstractNumId w:val="25"/>
  </w:num>
  <w:num w:numId="15">
    <w:abstractNumId w:val="11"/>
  </w:num>
  <w:num w:numId="16">
    <w:abstractNumId w:val="1"/>
  </w:num>
  <w:num w:numId="17">
    <w:abstractNumId w:val="17"/>
  </w:num>
  <w:num w:numId="18">
    <w:abstractNumId w:val="18"/>
  </w:num>
  <w:num w:numId="19">
    <w:abstractNumId w:val="20"/>
  </w:num>
  <w:num w:numId="20">
    <w:abstractNumId w:val="29"/>
  </w:num>
  <w:num w:numId="21">
    <w:abstractNumId w:val="40"/>
  </w:num>
  <w:num w:numId="22">
    <w:abstractNumId w:val="27"/>
  </w:num>
  <w:num w:numId="23">
    <w:abstractNumId w:val="10"/>
  </w:num>
  <w:num w:numId="24">
    <w:abstractNumId w:val="34"/>
  </w:num>
  <w:num w:numId="25">
    <w:abstractNumId w:val="33"/>
  </w:num>
  <w:num w:numId="26">
    <w:abstractNumId w:val="22"/>
  </w:num>
  <w:num w:numId="27">
    <w:abstractNumId w:val="37"/>
  </w:num>
  <w:num w:numId="28">
    <w:abstractNumId w:val="42"/>
  </w:num>
  <w:num w:numId="29">
    <w:abstractNumId w:val="8"/>
  </w:num>
  <w:num w:numId="30">
    <w:abstractNumId w:val="3"/>
  </w:num>
  <w:num w:numId="31">
    <w:abstractNumId w:val="24"/>
  </w:num>
  <w:num w:numId="32">
    <w:abstractNumId w:val="2"/>
  </w:num>
  <w:num w:numId="33">
    <w:abstractNumId w:val="7"/>
  </w:num>
  <w:num w:numId="34">
    <w:abstractNumId w:val="23"/>
  </w:num>
  <w:num w:numId="35">
    <w:abstractNumId w:val="39"/>
  </w:num>
  <w:num w:numId="36">
    <w:abstractNumId w:val="39"/>
    <w:lvlOverride w:ilvl="0">
      <w:startOverride w:val="1"/>
    </w:lvlOverride>
  </w:num>
  <w:num w:numId="37">
    <w:abstractNumId w:val="39"/>
    <w:lvlOverride w:ilvl="0">
      <w:startOverride w:val="1"/>
    </w:lvlOverride>
  </w:num>
  <w:num w:numId="38">
    <w:abstractNumId w:val="39"/>
    <w:lvlOverride w:ilvl="0">
      <w:startOverride w:val="1"/>
    </w:lvlOverride>
  </w:num>
  <w:num w:numId="39">
    <w:abstractNumId w:val="39"/>
    <w:lvlOverride w:ilvl="0">
      <w:startOverride w:val="1"/>
    </w:lvlOverride>
  </w:num>
  <w:num w:numId="40">
    <w:abstractNumId w:val="39"/>
    <w:lvlOverride w:ilvl="0">
      <w:startOverride w:val="1"/>
    </w:lvlOverride>
  </w:num>
  <w:num w:numId="41">
    <w:abstractNumId w:val="39"/>
  </w:num>
  <w:num w:numId="42">
    <w:abstractNumId w:val="39"/>
    <w:lvlOverride w:ilvl="0">
      <w:startOverride w:val="1"/>
    </w:lvlOverride>
  </w:num>
  <w:num w:numId="43">
    <w:abstractNumId w:val="39"/>
    <w:lvlOverride w:ilvl="0">
      <w:startOverride w:val="1"/>
    </w:lvlOverride>
  </w:num>
  <w:num w:numId="44">
    <w:abstractNumId w:val="39"/>
    <w:lvlOverride w:ilvl="0">
      <w:startOverride w:val="1"/>
    </w:lvlOverride>
  </w:num>
  <w:num w:numId="45">
    <w:abstractNumId w:val="39"/>
    <w:lvlOverride w:ilvl="0">
      <w:startOverride w:val="1"/>
    </w:lvlOverride>
  </w:num>
  <w:num w:numId="46">
    <w:abstractNumId w:val="39"/>
    <w:lvlOverride w:ilvl="0">
      <w:startOverride w:val="1"/>
    </w:lvlOverride>
  </w:num>
  <w:num w:numId="47">
    <w:abstractNumId w:val="38"/>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 w:numId="53">
    <w:abstractNumId w:val="32"/>
  </w:num>
  <w:num w:numId="54">
    <w:abstractNumId w:val="15"/>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2W36HjQJGQVVftkJac4hkJobafueMZMkfValbLJ8yYVbgGy9gjhfNRSd2B5UNgO6g5MK+0VHSjwLKByp3QUNMA==" w:salt="voYPNlHSYWX2BKFyLtdY2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760"/>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6467"/>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111"/>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3E0E"/>
    <w:rsid w:val="00104F2E"/>
    <w:rsid w:val="00105FE4"/>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1F12"/>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5D7"/>
    <w:rsid w:val="00175754"/>
    <w:rsid w:val="00176982"/>
    <w:rsid w:val="0017701C"/>
    <w:rsid w:val="001778CD"/>
    <w:rsid w:val="00181264"/>
    <w:rsid w:val="00181768"/>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06818"/>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042"/>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5FA3"/>
    <w:rsid w:val="0029671A"/>
    <w:rsid w:val="002973A2"/>
    <w:rsid w:val="002A0C82"/>
    <w:rsid w:val="002A0CD8"/>
    <w:rsid w:val="002A13EB"/>
    <w:rsid w:val="002A35EF"/>
    <w:rsid w:val="002A3DE0"/>
    <w:rsid w:val="002A40EA"/>
    <w:rsid w:val="002A41BC"/>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90B"/>
    <w:rsid w:val="002D3FCB"/>
    <w:rsid w:val="002D4FEF"/>
    <w:rsid w:val="002D502D"/>
    <w:rsid w:val="002D63F5"/>
    <w:rsid w:val="002D6E1A"/>
    <w:rsid w:val="002E036D"/>
    <w:rsid w:val="002E1517"/>
    <w:rsid w:val="002E1B22"/>
    <w:rsid w:val="002E387F"/>
    <w:rsid w:val="002E7113"/>
    <w:rsid w:val="002E7F4B"/>
    <w:rsid w:val="002F097D"/>
    <w:rsid w:val="002F0C91"/>
    <w:rsid w:val="002F0E3E"/>
    <w:rsid w:val="002F1160"/>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7C60"/>
    <w:rsid w:val="003609B6"/>
    <w:rsid w:val="00361119"/>
    <w:rsid w:val="00364217"/>
    <w:rsid w:val="0036538D"/>
    <w:rsid w:val="00365D12"/>
    <w:rsid w:val="0036796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2759"/>
    <w:rsid w:val="00383D7D"/>
    <w:rsid w:val="00384CCE"/>
    <w:rsid w:val="003865E5"/>
    <w:rsid w:val="00386BB8"/>
    <w:rsid w:val="00391582"/>
    <w:rsid w:val="003926C1"/>
    <w:rsid w:val="00392900"/>
    <w:rsid w:val="00393357"/>
    <w:rsid w:val="00395E7B"/>
    <w:rsid w:val="00395F4C"/>
    <w:rsid w:val="003A50CB"/>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1C5"/>
    <w:rsid w:val="003E0F84"/>
    <w:rsid w:val="003E1FF3"/>
    <w:rsid w:val="003E3ACA"/>
    <w:rsid w:val="003E50EA"/>
    <w:rsid w:val="003E68C7"/>
    <w:rsid w:val="003E72CF"/>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2F8B"/>
    <w:rsid w:val="004A357F"/>
    <w:rsid w:val="004A3DAD"/>
    <w:rsid w:val="004B0335"/>
    <w:rsid w:val="004B0F1C"/>
    <w:rsid w:val="004B1CA5"/>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16"/>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1EDA"/>
    <w:rsid w:val="004F6376"/>
    <w:rsid w:val="004F6A93"/>
    <w:rsid w:val="004F6F14"/>
    <w:rsid w:val="004F76D9"/>
    <w:rsid w:val="004F79A6"/>
    <w:rsid w:val="00500131"/>
    <w:rsid w:val="00501BF5"/>
    <w:rsid w:val="00501D8B"/>
    <w:rsid w:val="00503A3E"/>
    <w:rsid w:val="00503F59"/>
    <w:rsid w:val="005049A7"/>
    <w:rsid w:val="005053B2"/>
    <w:rsid w:val="00506331"/>
    <w:rsid w:val="00507D11"/>
    <w:rsid w:val="00510662"/>
    <w:rsid w:val="005109B7"/>
    <w:rsid w:val="00510A19"/>
    <w:rsid w:val="00511AAB"/>
    <w:rsid w:val="0051277E"/>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0EE4"/>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A1A"/>
    <w:rsid w:val="00550F4E"/>
    <w:rsid w:val="005532B5"/>
    <w:rsid w:val="00554A05"/>
    <w:rsid w:val="005552FC"/>
    <w:rsid w:val="00555849"/>
    <w:rsid w:val="005559A8"/>
    <w:rsid w:val="00557048"/>
    <w:rsid w:val="00557FB5"/>
    <w:rsid w:val="00561AED"/>
    <w:rsid w:val="005648A8"/>
    <w:rsid w:val="00564DE3"/>
    <w:rsid w:val="00564E44"/>
    <w:rsid w:val="00566C6A"/>
    <w:rsid w:val="00566CE5"/>
    <w:rsid w:val="00566D36"/>
    <w:rsid w:val="005671B9"/>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8A"/>
    <w:rsid w:val="005C24EF"/>
    <w:rsid w:val="005C2796"/>
    <w:rsid w:val="005C3C6C"/>
    <w:rsid w:val="005C3F4C"/>
    <w:rsid w:val="005C43AA"/>
    <w:rsid w:val="005C48C8"/>
    <w:rsid w:val="005C4E0E"/>
    <w:rsid w:val="005C663C"/>
    <w:rsid w:val="005D0594"/>
    <w:rsid w:val="005D1023"/>
    <w:rsid w:val="005D148F"/>
    <w:rsid w:val="005D2AD2"/>
    <w:rsid w:val="005D4A86"/>
    <w:rsid w:val="005D5DBA"/>
    <w:rsid w:val="005D5EB1"/>
    <w:rsid w:val="005D6A29"/>
    <w:rsid w:val="005E0481"/>
    <w:rsid w:val="005E10BF"/>
    <w:rsid w:val="005E1834"/>
    <w:rsid w:val="005E49E5"/>
    <w:rsid w:val="005E5481"/>
    <w:rsid w:val="005E55E4"/>
    <w:rsid w:val="005E6C5F"/>
    <w:rsid w:val="005E7636"/>
    <w:rsid w:val="005F028E"/>
    <w:rsid w:val="005F04B4"/>
    <w:rsid w:val="005F0C7B"/>
    <w:rsid w:val="005F11A4"/>
    <w:rsid w:val="005F19F8"/>
    <w:rsid w:val="005F3A40"/>
    <w:rsid w:val="005F3FB1"/>
    <w:rsid w:val="005F5ACF"/>
    <w:rsid w:val="005F60DC"/>
    <w:rsid w:val="005F6309"/>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5B6"/>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37373"/>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15C0"/>
    <w:rsid w:val="006D399F"/>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18EE"/>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79C"/>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369"/>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266"/>
    <w:rsid w:val="007B0CD8"/>
    <w:rsid w:val="007B0DE0"/>
    <w:rsid w:val="007B21DE"/>
    <w:rsid w:val="007B2BB9"/>
    <w:rsid w:val="007B3666"/>
    <w:rsid w:val="007B43E8"/>
    <w:rsid w:val="007B4740"/>
    <w:rsid w:val="007B502C"/>
    <w:rsid w:val="007B5F3B"/>
    <w:rsid w:val="007C02B0"/>
    <w:rsid w:val="007C063E"/>
    <w:rsid w:val="007C1901"/>
    <w:rsid w:val="007C49C0"/>
    <w:rsid w:val="007C55C1"/>
    <w:rsid w:val="007C5738"/>
    <w:rsid w:val="007C5772"/>
    <w:rsid w:val="007C5AC3"/>
    <w:rsid w:val="007C7233"/>
    <w:rsid w:val="007D10EB"/>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7402"/>
    <w:rsid w:val="00820623"/>
    <w:rsid w:val="00821747"/>
    <w:rsid w:val="008229A3"/>
    <w:rsid w:val="00822DFB"/>
    <w:rsid w:val="00822F64"/>
    <w:rsid w:val="00824196"/>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2C0"/>
    <w:rsid w:val="00866D7A"/>
    <w:rsid w:val="00866EE3"/>
    <w:rsid w:val="008701E5"/>
    <w:rsid w:val="008706C5"/>
    <w:rsid w:val="00871F04"/>
    <w:rsid w:val="008746C1"/>
    <w:rsid w:val="00880224"/>
    <w:rsid w:val="0088244C"/>
    <w:rsid w:val="00883367"/>
    <w:rsid w:val="0088351A"/>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2DAF"/>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49AB"/>
    <w:rsid w:val="008E5625"/>
    <w:rsid w:val="008E5C5B"/>
    <w:rsid w:val="008E6A37"/>
    <w:rsid w:val="008F0354"/>
    <w:rsid w:val="008F085A"/>
    <w:rsid w:val="008F1462"/>
    <w:rsid w:val="008F2413"/>
    <w:rsid w:val="008F248D"/>
    <w:rsid w:val="008F4B2C"/>
    <w:rsid w:val="008F4C08"/>
    <w:rsid w:val="008F6851"/>
    <w:rsid w:val="008F6A85"/>
    <w:rsid w:val="008F7BC4"/>
    <w:rsid w:val="00900E7A"/>
    <w:rsid w:val="00903E11"/>
    <w:rsid w:val="00903EBE"/>
    <w:rsid w:val="009041DE"/>
    <w:rsid w:val="00905361"/>
    <w:rsid w:val="00905D59"/>
    <w:rsid w:val="009062CA"/>
    <w:rsid w:val="0090653B"/>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4469"/>
    <w:rsid w:val="009252EC"/>
    <w:rsid w:val="009258E1"/>
    <w:rsid w:val="00925AEC"/>
    <w:rsid w:val="0092751A"/>
    <w:rsid w:val="009305C4"/>
    <w:rsid w:val="00931FAF"/>
    <w:rsid w:val="009360F6"/>
    <w:rsid w:val="009371DC"/>
    <w:rsid w:val="0093759D"/>
    <w:rsid w:val="00940239"/>
    <w:rsid w:val="0094062A"/>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5FEF"/>
    <w:rsid w:val="009560B3"/>
    <w:rsid w:val="0095745E"/>
    <w:rsid w:val="00957CE0"/>
    <w:rsid w:val="0096002E"/>
    <w:rsid w:val="0096039E"/>
    <w:rsid w:val="00962CEF"/>
    <w:rsid w:val="00963766"/>
    <w:rsid w:val="00963FDF"/>
    <w:rsid w:val="00964780"/>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4BD8"/>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48D4"/>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4FEA"/>
    <w:rsid w:val="00A25509"/>
    <w:rsid w:val="00A25816"/>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3F3D"/>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59BC"/>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CE6"/>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04"/>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53A"/>
    <w:rsid w:val="00BC7897"/>
    <w:rsid w:val="00BD0F35"/>
    <w:rsid w:val="00BD45A4"/>
    <w:rsid w:val="00BD4A5F"/>
    <w:rsid w:val="00BD5887"/>
    <w:rsid w:val="00BD59AA"/>
    <w:rsid w:val="00BD65E6"/>
    <w:rsid w:val="00BD6AF7"/>
    <w:rsid w:val="00BD77EA"/>
    <w:rsid w:val="00BE19EF"/>
    <w:rsid w:val="00BE425B"/>
    <w:rsid w:val="00BE51BB"/>
    <w:rsid w:val="00BE7595"/>
    <w:rsid w:val="00BE77D3"/>
    <w:rsid w:val="00BF0138"/>
    <w:rsid w:val="00BF114B"/>
    <w:rsid w:val="00BF1620"/>
    <w:rsid w:val="00BF1AC3"/>
    <w:rsid w:val="00BF28DA"/>
    <w:rsid w:val="00BF373A"/>
    <w:rsid w:val="00BF385D"/>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22F"/>
    <w:rsid w:val="00C0654A"/>
    <w:rsid w:val="00C06DE3"/>
    <w:rsid w:val="00C06F97"/>
    <w:rsid w:val="00C100AA"/>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6932"/>
    <w:rsid w:val="00C570B3"/>
    <w:rsid w:val="00C6009F"/>
    <w:rsid w:val="00C60417"/>
    <w:rsid w:val="00C6046F"/>
    <w:rsid w:val="00C62D75"/>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27A8"/>
    <w:rsid w:val="00C93549"/>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23CF"/>
    <w:rsid w:val="00CF4471"/>
    <w:rsid w:val="00CF51C0"/>
    <w:rsid w:val="00CF5B2A"/>
    <w:rsid w:val="00CF5F57"/>
    <w:rsid w:val="00CF64A7"/>
    <w:rsid w:val="00CF6730"/>
    <w:rsid w:val="00CF70E5"/>
    <w:rsid w:val="00CF7CEC"/>
    <w:rsid w:val="00D00B0F"/>
    <w:rsid w:val="00D01BF4"/>
    <w:rsid w:val="00D02569"/>
    <w:rsid w:val="00D0272C"/>
    <w:rsid w:val="00D045CE"/>
    <w:rsid w:val="00D05082"/>
    <w:rsid w:val="00D06163"/>
    <w:rsid w:val="00D07AFD"/>
    <w:rsid w:val="00D11749"/>
    <w:rsid w:val="00D12A7D"/>
    <w:rsid w:val="00D13AB0"/>
    <w:rsid w:val="00D1519E"/>
    <w:rsid w:val="00D152B7"/>
    <w:rsid w:val="00D16EDC"/>
    <w:rsid w:val="00D17FDE"/>
    <w:rsid w:val="00D201CB"/>
    <w:rsid w:val="00D217D4"/>
    <w:rsid w:val="00D22786"/>
    <w:rsid w:val="00D228B4"/>
    <w:rsid w:val="00D25AC4"/>
    <w:rsid w:val="00D2653B"/>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0DAF"/>
    <w:rsid w:val="00D61A37"/>
    <w:rsid w:val="00D6240A"/>
    <w:rsid w:val="00D63093"/>
    <w:rsid w:val="00D63599"/>
    <w:rsid w:val="00D63EBD"/>
    <w:rsid w:val="00D664EE"/>
    <w:rsid w:val="00D67101"/>
    <w:rsid w:val="00D7106D"/>
    <w:rsid w:val="00D71B45"/>
    <w:rsid w:val="00D71F8A"/>
    <w:rsid w:val="00D75603"/>
    <w:rsid w:val="00D75FEE"/>
    <w:rsid w:val="00D76933"/>
    <w:rsid w:val="00D76D88"/>
    <w:rsid w:val="00D77CC9"/>
    <w:rsid w:val="00D77FC4"/>
    <w:rsid w:val="00D83D4B"/>
    <w:rsid w:val="00D871C6"/>
    <w:rsid w:val="00D91010"/>
    <w:rsid w:val="00D957F2"/>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0E76"/>
    <w:rsid w:val="00E04548"/>
    <w:rsid w:val="00E0484E"/>
    <w:rsid w:val="00E063F8"/>
    <w:rsid w:val="00E114D6"/>
    <w:rsid w:val="00E1166E"/>
    <w:rsid w:val="00E11869"/>
    <w:rsid w:val="00E11DBD"/>
    <w:rsid w:val="00E13211"/>
    <w:rsid w:val="00E16FB5"/>
    <w:rsid w:val="00E179D6"/>
    <w:rsid w:val="00E208B2"/>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37541"/>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1A52"/>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3C42"/>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0BB9"/>
    <w:rsid w:val="00EB1003"/>
    <w:rsid w:val="00EB167E"/>
    <w:rsid w:val="00EB24ED"/>
    <w:rsid w:val="00EB2A00"/>
    <w:rsid w:val="00EB2A3F"/>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4DB1"/>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32D"/>
    <w:rsid w:val="00F02C04"/>
    <w:rsid w:val="00F03AF1"/>
    <w:rsid w:val="00F04BCD"/>
    <w:rsid w:val="00F05A8C"/>
    <w:rsid w:val="00F06211"/>
    <w:rsid w:val="00F10A54"/>
    <w:rsid w:val="00F123D0"/>
    <w:rsid w:val="00F13200"/>
    <w:rsid w:val="00F13411"/>
    <w:rsid w:val="00F134EC"/>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70C"/>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285B"/>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0A4F0B0"/>
  <w15:docId w15:val="{8CBB67C7-E676-42A3-BF7A-6ACB81A2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Emphase pâle,Diskret betoning"/>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18CAF59C-467E-4DA1-A8CA-BFA5E45890D5}">
  <ds:schemaRefs>
    <ds:schemaRef ds:uri="http://schemas.openxmlformats.org/officeDocument/2006/bibliography"/>
  </ds:schemaRefs>
</ds:datastoreItem>
</file>

<file path=customXml/itemProps6.xml><?xml version="1.0" encoding="utf-8"?>
<ds:datastoreItem xmlns:ds="http://schemas.openxmlformats.org/officeDocument/2006/customXml" ds:itemID="{07A023D4-D6FA-42E4-B86B-8024E123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2883</Words>
  <Characters>16437</Characters>
  <Application>Microsoft Office Word</Application>
  <DocSecurity>8</DocSecurity>
  <Lines>136</Lines>
  <Paragraphs>38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19282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Thursby, Jonathan</cp:lastModifiedBy>
  <cp:revision>3</cp:revision>
  <cp:lastPrinted>2015-02-18T11:01:00Z</cp:lastPrinted>
  <dcterms:created xsi:type="dcterms:W3CDTF">2018-01-19T19:44:00Z</dcterms:created>
  <dcterms:modified xsi:type="dcterms:W3CDTF">2018-01-19T19:50:00Z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y fmtid="{D5CDD505-2E9C-101B-9397-08002B2CF9AE}" pid="10" name="_NewReviewCycle">
    <vt:lpwstr/>
  </property>
</Properties>
</file>