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respond to the question stated;</w:t>
      </w:r>
    </w:p>
    <w:p w14:paraId="4B8E675D"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contain a clear rationale; and</w:t>
      </w:r>
    </w:p>
    <w:p w14:paraId="31204389"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describe any alternatives ESMA should consider.</w:t>
      </w:r>
    </w:p>
    <w:p w14:paraId="3DCBB610"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will consider all responses received by 28 September 2017.</w:t>
      </w:r>
    </w:p>
    <w:p w14:paraId="4B144EBE" w14:textId="77777777" w:rsidR="007D2B2C" w:rsidRPr="0064701F" w:rsidRDefault="007D2B2C" w:rsidP="007D2B2C">
      <w:pPr>
        <w:spacing w:after="120"/>
        <w:jc w:val="both"/>
        <w:rPr>
          <w:rStyle w:val="SchwacheHervorhebung"/>
          <w:sz w:val="22"/>
        </w:rPr>
      </w:pPr>
      <w:r w:rsidRPr="0064701F">
        <w:rPr>
          <w:rStyle w:val="SchwacheHervorhebung"/>
          <w:sz w:val="22"/>
        </w:rPr>
        <w:t>Instructions</w:t>
      </w:r>
    </w:p>
    <w:p w14:paraId="651D9B13" w14:textId="77777777" w:rsidR="007D2B2C" w:rsidRPr="0064701F" w:rsidRDefault="007D2B2C" w:rsidP="007D2B2C">
      <w:pPr>
        <w:spacing w:after="240"/>
        <w:jc w:val="both"/>
        <w:rPr>
          <w:rStyle w:val="SchwacheHervorhebung"/>
          <w:b w:val="0"/>
          <w:sz w:val="22"/>
        </w:rPr>
      </w:pPr>
      <w:r w:rsidRPr="0064701F">
        <w:rPr>
          <w:rStyle w:val="SchwacheHervorhebung"/>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Insert your responses to the questions in the Consultation Paper in the form “Response form_Consultation Paper on format and content</w:t>
      </w:r>
      <w:r w:rsidR="00D97B41" w:rsidRPr="0064701F">
        <w:rPr>
          <w:rStyle w:val="SchwacheHervorhebung"/>
          <w:b w:val="0"/>
          <w:sz w:val="22"/>
        </w:rPr>
        <w:t xml:space="preserve"> of the prospectus</w:t>
      </w:r>
      <w:r w:rsidRPr="0064701F">
        <w:rPr>
          <w:rStyle w:val="SchwacheHervorhebung"/>
          <w:b w:val="0"/>
          <w:sz w:val="22"/>
        </w:rPr>
        <w:t>”, available on ESMA’s website alongside the present Consultation Paper (</w:t>
      </w:r>
      <w:hyperlink r:id="rId16" w:history="1">
        <w:r w:rsidRPr="0064701F">
          <w:rPr>
            <w:rStyle w:val="Hyperlink"/>
            <w:sz w:val="22"/>
          </w:rPr>
          <w:t>www.esma.europa.eu</w:t>
        </w:r>
      </w:hyperlink>
      <w:r w:rsidRPr="0064701F">
        <w:rPr>
          <w:rStyle w:val="SchwacheHervorhebung"/>
          <w:b w:val="0"/>
          <w:sz w:val="22"/>
        </w:rPr>
        <w:t xml:space="preserve"> </w:t>
      </w:r>
      <w:r w:rsidRPr="0064701F">
        <w:rPr>
          <w:rStyle w:val="SchwacheHervorhebung"/>
          <w:b w:val="0"/>
          <w:sz w:val="22"/>
        </w:rPr>
        <w:sym w:font="Wingdings" w:char="F0E0"/>
      </w:r>
      <w:r w:rsidRPr="0064701F">
        <w:rPr>
          <w:rStyle w:val="SchwacheHervorhebung"/>
          <w:b w:val="0"/>
          <w:sz w:val="22"/>
        </w:rPr>
        <w:t xml:space="preserve">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2B102F83"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Upload the form containing your responses, </w:t>
      </w:r>
      <w:r w:rsidRPr="0064701F">
        <w:rPr>
          <w:rStyle w:val="SchwacheHervorhebung"/>
          <w:b w:val="0"/>
          <w:sz w:val="22"/>
          <w:u w:val="single"/>
        </w:rPr>
        <w:t>in Word format</w:t>
      </w:r>
      <w:r w:rsidRPr="0064701F">
        <w:rPr>
          <w:rStyle w:val="SchwacheHervorhebung"/>
          <w:b w:val="0"/>
          <w:sz w:val="22"/>
        </w:rPr>
        <w:t>, to ESMA’s website (</w:t>
      </w:r>
      <w:hyperlink r:id="rId17" w:history="1">
        <w:r w:rsidR="00504505" w:rsidRPr="0064701F">
          <w:rPr>
            <w:rStyle w:val="Hyperlink"/>
            <w:sz w:val="22"/>
          </w:rPr>
          <w:t>www.esma.europa.eu</w:t>
        </w:r>
      </w:hyperlink>
      <w:r w:rsidRPr="0064701F">
        <w:rPr>
          <w:rStyle w:val="SchwacheHervorhebung"/>
          <w:b w:val="0"/>
          <w:sz w:val="22"/>
        </w:rPr>
        <w:t xml:space="preserve"> under the heading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Publication of responses</w:t>
      </w:r>
    </w:p>
    <w:p w14:paraId="2CB6F0AF"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All contributions received will be published following the close of the consultation, unless you request otherwise. </w:t>
      </w:r>
      <w:r w:rsidRPr="0064701F">
        <w:rPr>
          <w:rStyle w:val="SchwacheHervorhebung"/>
          <w:b w:val="0"/>
          <w:sz w:val="22"/>
          <w:u w:val="single"/>
          <w:lang w:eastAsia="en-GB"/>
        </w:rPr>
        <w:t>Please clearly indicate by ticking the appropriate checkbox on the website submission page if you do not wish your contribution to be publicly disclosed.</w:t>
      </w:r>
      <w:r w:rsidRPr="0064701F">
        <w:rPr>
          <w:rStyle w:val="SchwacheHervorhebung"/>
          <w:b w:val="0"/>
          <w:sz w:val="22"/>
          <w:lang w:eastAsia="en-GB"/>
        </w:rPr>
        <w:t xml:space="preserve"> A standard confidentiality statement in an email message will not be treated as a request for non-disclosure. A confi</w:t>
      </w:r>
      <w:r w:rsidRPr="0064701F">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Data protection</w:t>
      </w:r>
    </w:p>
    <w:p w14:paraId="0021091D"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chwacheHervorhebung"/>
          <w:b w:val="0"/>
          <w:sz w:val="22"/>
          <w:lang w:eastAsia="en-GB"/>
        </w:rPr>
        <w:t xml:space="preserve"> under the heading ‘Data  protection’.</w:t>
      </w:r>
    </w:p>
    <w:p w14:paraId="0E675B5B"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2A73EE1B" w:rsidR="00B327E9" w:rsidRPr="00AB6D88" w:rsidRDefault="002D1973" w:rsidP="002D1973">
                <w:pPr>
                  <w:rPr>
                    <w:rStyle w:val="Platzhaltertext"/>
                    <w:rFonts w:cs="Arial"/>
                  </w:rPr>
                </w:pPr>
                <w:r>
                  <w:rPr>
                    <w:rStyle w:val="Platzhaltertext"/>
                    <w:rFonts w:cs="Arial"/>
                  </w:rPr>
                  <w:t>Austrian Federal Economic Chamber, Division Bank and Insurance</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3ED4C579" w:rsidR="00B327E9" w:rsidRPr="00AB6D88" w:rsidRDefault="00285B55"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D1973">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214DBBCC" w:rsidR="00B327E9" w:rsidRPr="00AB6D88" w:rsidRDefault="002D1973"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173B610" w:rsidR="00B327E9" w:rsidRPr="00AB6D88" w:rsidRDefault="002D1973" w:rsidP="002D1973">
                <w:pPr>
                  <w:rPr>
                    <w:rFonts w:cs="Arial"/>
                  </w:rPr>
                </w:pPr>
                <w:r>
                  <w:rPr>
                    <w:rFonts w:cs="Arial"/>
                  </w:rPr>
                  <w:t>Austria</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1D47A5" w:rsidRDefault="00B327E9" w:rsidP="00B327E9">
      <w:pPr>
        <w:rPr>
          <w:rStyle w:val="IntensiveHervorhebung"/>
        </w:rPr>
      </w:pPr>
      <w:r w:rsidRPr="001D47A5">
        <w:rPr>
          <w:rStyle w:val="IntensiveHervorhebung"/>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65823418" w14:textId="77777777" w:rsidR="00A57CA9" w:rsidRPr="00CA7FF7" w:rsidRDefault="00A57CA9" w:rsidP="00A57CA9">
      <w:pPr>
        <w:rPr>
          <w:rFonts w:cs="Arial"/>
          <w:sz w:val="24"/>
        </w:rPr>
      </w:pPr>
      <w:permStart w:id="822574933" w:edGrp="everyone"/>
      <w:r w:rsidRPr="00CA7FF7">
        <w:rPr>
          <w:rFonts w:cs="Arial"/>
          <w:sz w:val="24"/>
        </w:rPr>
        <w:t>Generally, the cover page is established by issuers on a voluntary basis as it is not mandatory. Furthermore the content for its establishment does not follow any rules or specific requirements. It is, however, a brief overview for investors to be introduced to certain topics, which the issuer considers as relevant. In this context, a limitation is not considered necessary.</w:t>
      </w:r>
    </w:p>
    <w:p w14:paraId="4F157C9F" w14:textId="77777777" w:rsidR="00A57CA9" w:rsidRPr="00CA7FF7" w:rsidRDefault="00A57CA9" w:rsidP="00A57CA9">
      <w:pPr>
        <w:rPr>
          <w:rFonts w:cs="Arial"/>
          <w:sz w:val="24"/>
        </w:rPr>
      </w:pPr>
    </w:p>
    <w:p w14:paraId="065ABBED" w14:textId="77777777" w:rsidR="00A57CA9" w:rsidRPr="00CA7FF7" w:rsidRDefault="00A57CA9" w:rsidP="00A57CA9">
      <w:pPr>
        <w:rPr>
          <w:rFonts w:cs="Arial"/>
          <w:sz w:val="24"/>
        </w:rPr>
      </w:pPr>
      <w:r w:rsidRPr="00CA7FF7">
        <w:rPr>
          <w:rFonts w:cs="Arial"/>
          <w:sz w:val="24"/>
        </w:rPr>
        <w:t>We think that length and content of the cover page should not be regulated but be left as it is. In any case, the limitation to three pages appears rather on the shorter end and should be increased to five pages.</w:t>
      </w:r>
    </w:p>
    <w:p w14:paraId="0B0E0D30" w14:textId="20865649" w:rsidR="00357C60" w:rsidRDefault="00357C60" w:rsidP="00357C60">
      <w:pPr>
        <w:rPr>
          <w:rFonts w:cs="Arial"/>
        </w:rPr>
      </w:pPr>
    </w:p>
    <w:p w14:paraId="0787B068" w14:textId="77777777" w:rsidR="00495C8C" w:rsidRPr="00495C8C" w:rsidRDefault="00495C8C" w:rsidP="00495C8C">
      <w:pPr>
        <w:spacing w:line="264" w:lineRule="auto"/>
        <w:rPr>
          <w:rFonts w:cs="Arial"/>
          <w:sz w:val="24"/>
        </w:rPr>
      </w:pPr>
      <w:r w:rsidRPr="00495C8C">
        <w:rPr>
          <w:rFonts w:cs="Arial"/>
          <w:sz w:val="24"/>
        </w:rPr>
        <w:t xml:space="preserve">We noticed several obligatory descriptions of (partly the same) information, e.g. recital 30 about “How to use the base prospectus”, recital 46 Art D 1b and 1e (“Table of contents” and “General description of the programme”). </w:t>
      </w:r>
    </w:p>
    <w:p w14:paraId="5CA8FBEB" w14:textId="7B872EEA" w:rsidR="00495C8C" w:rsidRPr="00495C8C" w:rsidRDefault="00495C8C" w:rsidP="00495C8C">
      <w:pPr>
        <w:rPr>
          <w:rFonts w:cs="Arial"/>
          <w:sz w:val="24"/>
        </w:rPr>
      </w:pPr>
      <w:r w:rsidRPr="00495C8C">
        <w:rPr>
          <w:rFonts w:cs="Arial"/>
          <w:sz w:val="24"/>
        </w:rPr>
        <w:t>In the (retail) customer’s interest for the sake of clarity and to avoid liability disputes, we recommend to use the “cover note” in recital 22 for all relevant descriptions.</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058FFF1C" w14:textId="60EB4370" w:rsidR="00357C60" w:rsidRDefault="00A57CA9" w:rsidP="00357C60">
      <w:pPr>
        <w:rPr>
          <w:rFonts w:cs="Arial"/>
        </w:rPr>
      </w:pPr>
      <w:permStart w:id="1777273275" w:edGrp="everyone"/>
      <w:r w:rsidRPr="00CA7FF7">
        <w:rPr>
          <w:rFonts w:cs="Arial"/>
          <w:sz w:val="24"/>
        </w:rPr>
        <w:t>No, we see no added benefit in such a section as such explanations are already typically provided at the beginning of the Final Terms.</w:t>
      </w:r>
      <w:permEnd w:id="1777273275"/>
      <w:r w:rsidR="00357C60">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02E58865" w14:textId="77777777" w:rsidR="00A57CA9" w:rsidRDefault="00A57CA9" w:rsidP="00A57CA9">
      <w:pPr>
        <w:rPr>
          <w:rFonts w:cs="Arial"/>
          <w:sz w:val="24"/>
        </w:rPr>
      </w:pPr>
      <w:permStart w:id="230376365" w:edGrp="everyone"/>
      <w:r w:rsidRPr="00CA7FF7">
        <w:rPr>
          <w:rFonts w:cs="Arial"/>
          <w:sz w:val="24"/>
        </w:rPr>
        <w:t>In general, the investor has to read and understand the description of the issuer and the securities first, in order to understan</w:t>
      </w:r>
      <w:r>
        <w:rPr>
          <w:rFonts w:cs="Arial"/>
          <w:sz w:val="24"/>
        </w:rPr>
        <w:t xml:space="preserve">d the associated risk factors. </w:t>
      </w:r>
      <w:r w:rsidRPr="00CA7FF7">
        <w:rPr>
          <w:rFonts w:cs="Arial"/>
          <w:sz w:val="24"/>
        </w:rPr>
        <w:t>Therefore risk factors should be positioned right after the descriptions of the issuer and the securities. Furthermore the special situations of a base prospectus should be considered, wherein two possible approache</w:t>
      </w:r>
      <w:r>
        <w:rPr>
          <w:rFonts w:cs="Arial"/>
          <w:sz w:val="24"/>
        </w:rPr>
        <w:t>s</w:t>
      </w:r>
      <w:r w:rsidRPr="00CA7FF7">
        <w:rPr>
          <w:rFonts w:cs="Arial"/>
          <w:sz w:val="24"/>
        </w:rPr>
        <w:t xml:space="preserve"> are conceivable:</w:t>
      </w:r>
    </w:p>
    <w:p w14:paraId="3AAE2AB0" w14:textId="77777777" w:rsidR="00A57CA9" w:rsidRPr="00CA7FF7" w:rsidRDefault="00A57CA9" w:rsidP="00A57CA9">
      <w:pPr>
        <w:rPr>
          <w:rFonts w:cs="Arial"/>
          <w:sz w:val="24"/>
        </w:rPr>
      </w:pPr>
    </w:p>
    <w:p w14:paraId="46A86AEB" w14:textId="77777777" w:rsidR="00A57CA9" w:rsidRPr="00CA7FF7" w:rsidRDefault="00A57CA9" w:rsidP="00D13F39">
      <w:pPr>
        <w:pStyle w:val="Listenabsatz"/>
        <w:numPr>
          <w:ilvl w:val="0"/>
          <w:numId w:val="38"/>
        </w:numPr>
        <w:spacing w:after="120" w:line="280" w:lineRule="atLeast"/>
        <w:contextualSpacing w:val="0"/>
        <w:rPr>
          <w:rFonts w:cs="Arial"/>
          <w:sz w:val="24"/>
        </w:rPr>
      </w:pPr>
      <w:r w:rsidRPr="00CA7FF7">
        <w:rPr>
          <w:rFonts w:cs="Arial"/>
          <w:sz w:val="24"/>
        </w:rPr>
        <w:t>Either, the descriptions of the securities and the risk factors are two separate parts, which contain in each case the descriptions respectively risk factors of all securities. This would facilitate the comparison of different securities.</w:t>
      </w:r>
    </w:p>
    <w:p w14:paraId="461AA711" w14:textId="77777777" w:rsidR="00A57CA9" w:rsidRPr="00CA7FF7" w:rsidRDefault="00A57CA9" w:rsidP="00D13F39">
      <w:pPr>
        <w:pStyle w:val="Listenabsatz"/>
        <w:numPr>
          <w:ilvl w:val="0"/>
          <w:numId w:val="38"/>
        </w:numPr>
        <w:spacing w:after="120" w:line="280" w:lineRule="atLeast"/>
        <w:contextualSpacing w:val="0"/>
        <w:rPr>
          <w:rFonts w:cs="Arial"/>
          <w:sz w:val="24"/>
        </w:rPr>
      </w:pPr>
      <w:r w:rsidRPr="00CA7FF7">
        <w:rPr>
          <w:rFonts w:cs="Arial"/>
          <w:sz w:val="24"/>
        </w:rPr>
        <w:t xml:space="preserve">Or, the description and risk factors of each individual type of securities is combined into a single block. This would ease the full understanding of each type of </w:t>
      </w:r>
      <w:r w:rsidRPr="00CA7FF7">
        <w:rPr>
          <w:rFonts w:cs="Arial"/>
          <w:sz w:val="24"/>
        </w:rPr>
        <w:lastRenderedPageBreak/>
        <w:t>securities. It should be noted, that this concept is already implemented in the sections for Marketing Material in MiFID, where the description of advantages of a financial product have to be shown near the respective risks.</w:t>
      </w:r>
    </w:p>
    <w:p w14:paraId="07880E05" w14:textId="77777777" w:rsidR="00A57CA9" w:rsidRPr="00CA7FF7" w:rsidRDefault="00A57CA9" w:rsidP="00A57CA9">
      <w:pPr>
        <w:rPr>
          <w:rFonts w:cs="Arial"/>
          <w:sz w:val="24"/>
        </w:rPr>
      </w:pPr>
      <w:r w:rsidRPr="00CA7FF7">
        <w:rPr>
          <w:rFonts w:cs="Arial"/>
          <w:sz w:val="24"/>
        </w:rPr>
        <w:t>The issuers should be free to determine the locations of risk factors. But if the location of risk factors in a prospectus should be prescribed in legislation it would be recommendable to move the risk factors section after the issuer information to avoid duplication of prospectus information.</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77777777" w:rsidR="00357C60" w:rsidRDefault="00357C60" w:rsidP="00357C60">
      <w:pPr>
        <w:rPr>
          <w:rFonts w:cs="Arial"/>
        </w:rPr>
      </w:pPr>
      <w:permStart w:id="780303849" w:edGrp="everyone"/>
      <w:r>
        <w:rPr>
          <w:rFonts w:cs="Arial"/>
        </w:rPr>
        <w:t>TYPE YOUR TEXT HERE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6BE26716" w14:textId="247840F4" w:rsidR="00357C60" w:rsidRDefault="00A57CA9" w:rsidP="00357C60">
      <w:pPr>
        <w:rPr>
          <w:rFonts w:cs="Arial"/>
        </w:rPr>
      </w:pPr>
      <w:permStart w:id="939810803" w:edGrp="everyone"/>
      <w:r w:rsidRPr="00CA7FF7">
        <w:rPr>
          <w:rFonts w:cs="Arial"/>
          <w:sz w:val="24"/>
        </w:rPr>
        <w:t>No, we think that the information in the summary and the securities note is sufficient.</w:t>
      </w:r>
      <w:r>
        <w:rPr>
          <w:rFonts w:cs="Arial"/>
          <w:sz w:val="24"/>
        </w:rPr>
        <w:t xml:space="preserve"> </w:t>
      </w:r>
      <w:permEnd w:id="939810803"/>
      <w:r w:rsidR="00357C60">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6422D978" w14:textId="77777777" w:rsidR="00A57CA9" w:rsidRPr="00706053" w:rsidRDefault="00A57CA9" w:rsidP="00A57CA9">
      <w:pPr>
        <w:rPr>
          <w:rFonts w:cs="Arial"/>
          <w:lang w:val="en-US"/>
        </w:rPr>
      </w:pPr>
      <w:permStart w:id="1671179595" w:edGrp="everyone"/>
      <w:r w:rsidRPr="00CA7FF7">
        <w:rPr>
          <w:rFonts w:cs="Arial"/>
          <w:sz w:val="24"/>
        </w:rPr>
        <w:t xml:space="preserve">The list of additional information should be </w:t>
      </w:r>
      <w:r>
        <w:rPr>
          <w:rFonts w:cs="Arial"/>
          <w:sz w:val="24"/>
        </w:rPr>
        <w:t xml:space="preserve">principally </w:t>
      </w:r>
      <w:r w:rsidRPr="00CA7FF7">
        <w:rPr>
          <w:rFonts w:cs="Arial"/>
          <w:sz w:val="24"/>
        </w:rPr>
        <w:t>left as it currently is.</w:t>
      </w:r>
      <w:r>
        <w:rPr>
          <w:rFonts w:cs="Arial"/>
          <w:sz w:val="24"/>
        </w:rPr>
        <w:t xml:space="preserve"> It can be considered to </w:t>
      </w:r>
      <w:r w:rsidRPr="00A57CA9">
        <w:rPr>
          <w:rFonts w:cs="Arial"/>
          <w:sz w:val="24"/>
        </w:rPr>
        <w:t>insert a useful field for “others”.</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0843EB15" w14:textId="77777777" w:rsidR="00A57CA9" w:rsidRPr="00B95E8D" w:rsidRDefault="00A57CA9" w:rsidP="00A57CA9">
      <w:pPr>
        <w:rPr>
          <w:rFonts w:cs="Arial"/>
          <w:sz w:val="24"/>
        </w:rPr>
      </w:pPr>
      <w:permStart w:id="793653218" w:edGrp="everyone"/>
      <w:r>
        <w:rPr>
          <w:rFonts w:cs="Arial"/>
          <w:sz w:val="24"/>
        </w:rPr>
        <w:t>The definition of point (d) debt</w:t>
      </w:r>
      <w:r w:rsidRPr="00B95E8D">
        <w:rPr>
          <w:rFonts w:cs="Arial"/>
          <w:sz w:val="24"/>
        </w:rPr>
        <w:t xml:space="preserve"> </w:t>
      </w:r>
      <w:r>
        <w:rPr>
          <w:rFonts w:cs="Arial"/>
          <w:sz w:val="24"/>
        </w:rPr>
        <w:t>securities should be revised. P</w:t>
      </w:r>
      <w:r w:rsidRPr="00B95E8D">
        <w:rPr>
          <w:rFonts w:cs="Arial"/>
          <w:sz w:val="24"/>
        </w:rPr>
        <w:t>roducts like zero bonds, etc. paying other redemption prices</w:t>
      </w:r>
      <w:r>
        <w:rPr>
          <w:rFonts w:cs="Arial"/>
          <w:sz w:val="24"/>
        </w:rPr>
        <w:t xml:space="preserve"> should be taken into account in this regard. It would be better </w:t>
      </w:r>
      <w:r w:rsidRPr="00B95E8D">
        <w:rPr>
          <w:rFonts w:cs="Arial"/>
          <w:sz w:val="24"/>
        </w:rPr>
        <w:t>to say “at least the first issue price” or “</w:t>
      </w:r>
      <w:r>
        <w:rPr>
          <w:rFonts w:cs="Arial"/>
          <w:sz w:val="24"/>
        </w:rPr>
        <w:t xml:space="preserve">at least the principal amount” </w:t>
      </w:r>
    </w:p>
    <w:p w14:paraId="309E39E7" w14:textId="77777777" w:rsidR="00A57CA9" w:rsidRDefault="00A57CA9" w:rsidP="00A57CA9">
      <w:pPr>
        <w:rPr>
          <w:rFonts w:cs="Arial"/>
          <w:sz w:val="24"/>
        </w:rPr>
      </w:pPr>
      <w:r>
        <w:rPr>
          <w:rFonts w:cs="Arial"/>
          <w:sz w:val="24"/>
        </w:rPr>
        <w:t xml:space="preserve">Additionally the term </w:t>
      </w:r>
      <w:r w:rsidRPr="00B95E8D">
        <w:rPr>
          <w:rFonts w:cs="Arial"/>
          <w:sz w:val="24"/>
        </w:rPr>
        <w:t>“</w:t>
      </w:r>
      <w:r>
        <w:rPr>
          <w:rFonts w:cs="Arial"/>
          <w:sz w:val="24"/>
        </w:rPr>
        <w:t xml:space="preserve">outstanding profit forecast” as defined on page 36/number 75 should be defined. </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08FA527A" w14:textId="52AA821E" w:rsidR="00357C60" w:rsidRDefault="00A57CA9" w:rsidP="00357C60">
      <w:pPr>
        <w:rPr>
          <w:rFonts w:cs="Arial"/>
        </w:rPr>
      </w:pPr>
      <w:permStart w:id="510986610" w:edGrp="everyone"/>
      <w:r>
        <w:rPr>
          <w:rFonts w:cs="Arial"/>
          <w:sz w:val="24"/>
        </w:rPr>
        <w:lastRenderedPageBreak/>
        <w:t>We refer to A</w:t>
      </w:r>
      <w:r w:rsidRPr="00CB5112">
        <w:rPr>
          <w:rFonts w:cs="Arial"/>
          <w:sz w:val="24"/>
        </w:rPr>
        <w:t>rticle I: Final Terms, section 2a): For transparency reasons (retail investors) the for</w:t>
      </w:r>
      <w:r>
        <w:rPr>
          <w:rFonts w:cs="Arial"/>
          <w:sz w:val="24"/>
        </w:rPr>
        <w:t xml:space="preserve">m of Final terms shall allow to </w:t>
      </w:r>
      <w:r w:rsidRPr="00CB5112">
        <w:rPr>
          <w:rFonts w:cs="Arial"/>
          <w:sz w:val="24"/>
        </w:rPr>
        <w:t>repeat information of category A.</w:t>
      </w:r>
      <w:permEnd w:id="510986610"/>
      <w:r w:rsidR="00357C60">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52A8E79D" w14:textId="723192DE" w:rsidR="00357C60" w:rsidRDefault="00A57CA9" w:rsidP="00357C60">
      <w:pPr>
        <w:rPr>
          <w:rFonts w:cs="Arial"/>
        </w:rPr>
      </w:pPr>
      <w:permStart w:id="2034252493" w:edGrp="everyone"/>
      <w:r w:rsidRPr="00CA7FF7">
        <w:rPr>
          <w:rFonts w:cs="Arial"/>
          <w:sz w:val="24"/>
        </w:rPr>
        <w:t>Yes, we agree.</w:t>
      </w:r>
      <w:permEnd w:id="2034252493"/>
      <w:r w:rsidR="00357C60">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54D8B3EB" w14:textId="77777777" w:rsidR="00A57CA9" w:rsidRPr="00CA7FF7" w:rsidRDefault="00A57CA9" w:rsidP="00A57CA9">
      <w:pPr>
        <w:rPr>
          <w:rFonts w:cs="Arial"/>
          <w:sz w:val="24"/>
        </w:rPr>
      </w:pPr>
      <w:permStart w:id="1800363210" w:edGrp="everyone"/>
      <w:r w:rsidRPr="00CA7FF7">
        <w:rPr>
          <w:rFonts w:cs="Arial"/>
          <w:sz w:val="24"/>
        </w:rPr>
        <w:t>Yes, we agree as this is market practice already.</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702C2DC3" w14:textId="77777777" w:rsidR="00A57CA9" w:rsidRPr="00CA7FF7" w:rsidRDefault="00A57CA9" w:rsidP="00A57CA9">
      <w:pPr>
        <w:rPr>
          <w:rFonts w:cs="Arial"/>
          <w:sz w:val="24"/>
        </w:rPr>
      </w:pPr>
      <w:permStart w:id="1788509601" w:edGrp="everyone"/>
      <w:r w:rsidRPr="00CA7FF7">
        <w:rPr>
          <w:rFonts w:cs="Arial"/>
          <w:sz w:val="24"/>
        </w:rPr>
        <w:t>No, as this information is included in the financial statements already.</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097DD447" w14:textId="77777777" w:rsidR="00A57CA9" w:rsidRDefault="00A57CA9" w:rsidP="00F807E4">
      <w:pPr>
        <w:rPr>
          <w:rFonts w:cs="Arial"/>
          <w:sz w:val="24"/>
        </w:rPr>
      </w:pPr>
      <w:permStart w:id="4075115" w:edGrp="everyone"/>
      <w:r>
        <w:rPr>
          <w:rFonts w:cs="Arial"/>
          <w:sz w:val="24"/>
        </w:rPr>
        <w:lastRenderedPageBreak/>
        <w:t xml:space="preserve">The </w:t>
      </w:r>
      <w:r w:rsidRPr="00F14F23">
        <w:rPr>
          <w:rFonts w:cs="Arial"/>
          <w:sz w:val="24"/>
        </w:rPr>
        <w:t>term “outstanding profit forecast”</w:t>
      </w:r>
      <w:r>
        <w:rPr>
          <w:rFonts w:cs="Arial"/>
          <w:sz w:val="24"/>
        </w:rPr>
        <w:t xml:space="preserve"> should be defined. W</w:t>
      </w:r>
      <w:r w:rsidRPr="00CA7FF7">
        <w:rPr>
          <w:rFonts w:cs="Arial"/>
          <w:sz w:val="24"/>
        </w:rPr>
        <w:t>e agree, that the obligation to include an accountant’s or an auditor’s report should be deleted.</w:t>
      </w:r>
    </w:p>
    <w:p w14:paraId="3B456516" w14:textId="77777777" w:rsidR="00A57CA9" w:rsidRDefault="00A57CA9" w:rsidP="00F807E4">
      <w:pPr>
        <w:rPr>
          <w:rFonts w:cs="Arial"/>
          <w:sz w:val="24"/>
        </w:rPr>
      </w:pPr>
    </w:p>
    <w:p w14:paraId="73C95C13" w14:textId="7043C6CB" w:rsidR="00357C60" w:rsidRDefault="00A57CA9" w:rsidP="00357C60">
      <w:pPr>
        <w:rPr>
          <w:rFonts w:cs="Arial"/>
        </w:rPr>
      </w:pPr>
      <w:r>
        <w:rPr>
          <w:rFonts w:cs="Arial"/>
          <w:sz w:val="24"/>
        </w:rPr>
        <w:t xml:space="preserve">Please note </w:t>
      </w:r>
      <w:r w:rsidRPr="00EB604E">
        <w:rPr>
          <w:rFonts w:cs="Arial"/>
          <w:sz w:val="24"/>
        </w:rPr>
        <w:t>that there is an inconsistency within this Consultation Paper relating to the requirement of profit forecast (please check/compare: page 35 (number 71-76); page 46 (13.1.); page 76, f</w:t>
      </w:r>
      <w:r>
        <w:rPr>
          <w:rFonts w:cs="Arial"/>
          <w:sz w:val="24"/>
        </w:rPr>
        <w:t xml:space="preserve">irst line (Mandatory inclusion) and </w:t>
      </w:r>
      <w:r w:rsidRPr="00EB604E">
        <w:rPr>
          <w:rFonts w:cs="Arial"/>
          <w:sz w:val="24"/>
        </w:rPr>
        <w:t>page 80</w:t>
      </w:r>
      <w:r>
        <w:rPr>
          <w:rFonts w:cs="Arial"/>
          <w:sz w:val="24"/>
        </w:rPr>
        <w:t xml:space="preserve"> (9.1.9.).</w:t>
      </w:r>
      <w:permEnd w:id="4075115"/>
      <w:r w:rsidR="00357C60">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92A9342" w:rsidR="00357C60" w:rsidRDefault="00A57CA9" w:rsidP="00357C60">
      <w:pPr>
        <w:rPr>
          <w:rFonts w:cs="Arial"/>
        </w:rPr>
      </w:pPr>
      <w:permStart w:id="1719599276" w:edGrp="everyone"/>
      <w:r>
        <w:rPr>
          <w:rFonts w:cs="Arial"/>
          <w:sz w:val="24"/>
        </w:rPr>
        <w:t>Yes.</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42B1145C" w14:textId="2101E097" w:rsidR="00357C60" w:rsidRDefault="00A57CA9" w:rsidP="00357C60">
      <w:pPr>
        <w:rPr>
          <w:rFonts w:cs="Arial"/>
        </w:rPr>
      </w:pPr>
      <w:permStart w:id="528625861" w:edGrp="everyone"/>
      <w:r w:rsidRPr="00CA7FF7">
        <w:rPr>
          <w:rFonts w:cs="Arial"/>
          <w:sz w:val="24"/>
        </w:rPr>
        <w:t>Yes, we fully support this approach as the informative value for investors is rather low.</w:t>
      </w:r>
      <w:permEnd w:id="528625861"/>
      <w:r w:rsidR="00357C60">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lastRenderedPageBreak/>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4DAA94F0" w14:textId="77777777" w:rsidR="00495C8C" w:rsidRPr="00495C8C" w:rsidRDefault="00495C8C" w:rsidP="00495C8C">
      <w:pPr>
        <w:spacing w:line="264" w:lineRule="auto"/>
        <w:rPr>
          <w:rFonts w:cs="Arial"/>
        </w:rPr>
      </w:pPr>
      <w:permStart w:id="615273621" w:edGrp="everyone"/>
      <w:r w:rsidRPr="00495C8C">
        <w:rPr>
          <w:rFonts w:cs="Arial"/>
        </w:rPr>
        <w:t>We suggest to change the current wording of Annex III, Item 3.2 of the Commission Regulation (that stipulates a strict 90 day deadline for the capitalisation and indebtedness table) in favor of the solution suggested by paragraph 127 of the ESMA Update of the CESR Recommendations, as the 90 day period is very short and forces issuers in many cases to set up additional interim results (which, in turn, will have to be reviewed by the auditor, and then included as a whole in the prospectus). In our view that is restrictive with respect to time windows for offerings. The solution suggested by paragraph 127 of the ESMA Update of the CESR Recommendations gives issuers more flexibility without hampering investors’ interests for disclosure inappropriately.</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77777777" w:rsidR="00357C60" w:rsidRDefault="00357C60" w:rsidP="00357C60">
      <w:pPr>
        <w:rPr>
          <w:rFonts w:cs="Arial"/>
        </w:rPr>
      </w:pPr>
      <w:permStart w:id="1929457622" w:edGrp="everyone"/>
      <w:r>
        <w:rPr>
          <w:rFonts w:cs="Arial"/>
        </w:rPr>
        <w:lastRenderedPageBreak/>
        <w:t>TYPE YOUR TEXT HERE</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03C17463" w14:textId="0AD1884F" w:rsidR="00495C8C" w:rsidRPr="00B40096" w:rsidRDefault="00495C8C" w:rsidP="00495C8C">
      <w:pPr>
        <w:spacing w:line="264" w:lineRule="auto"/>
        <w:rPr>
          <w:rFonts w:cs="Arial"/>
          <w:szCs w:val="22"/>
          <w:lang w:val="en-US"/>
        </w:rPr>
      </w:pPr>
      <w:permStart w:id="1528846327" w:edGrp="everyone"/>
      <w:r w:rsidRPr="00B40096">
        <w:rPr>
          <w:rFonts w:cs="Arial"/>
          <w:szCs w:val="22"/>
          <w:lang w:val="en-US"/>
        </w:rPr>
        <w:t>We think that the disclosure on the borrowing requirement and funding structure “</w:t>
      </w:r>
      <w:r w:rsidRPr="00B40096">
        <w:rPr>
          <w:rFonts w:cs="Arial"/>
          <w:b/>
          <w:bCs/>
          <w:i/>
          <w:iCs/>
          <w:szCs w:val="22"/>
          <w:lang w:val="en-US"/>
        </w:rPr>
        <w:t>during the last financial</w:t>
      </w:r>
      <w:r w:rsidRPr="00B40096">
        <w:rPr>
          <w:rFonts w:cs="Arial"/>
          <w:b/>
          <w:bCs/>
          <w:szCs w:val="22"/>
          <w:lang w:val="en-US"/>
        </w:rPr>
        <w:t xml:space="preserve"> </w:t>
      </w:r>
      <w:r w:rsidRPr="00B40096">
        <w:rPr>
          <w:rFonts w:cs="Arial"/>
          <w:b/>
          <w:bCs/>
          <w:i/>
          <w:iCs/>
          <w:szCs w:val="22"/>
          <w:lang w:val="en-US"/>
        </w:rPr>
        <w:t>year”</w:t>
      </w:r>
      <w:r w:rsidRPr="00B40096">
        <w:rPr>
          <w:rFonts w:cs="Arial"/>
          <w:b/>
          <w:bCs/>
          <w:szCs w:val="22"/>
          <w:lang w:val="en-US"/>
        </w:rPr>
        <w:t xml:space="preserve"> </w:t>
      </w:r>
      <w:r w:rsidRPr="00B40096">
        <w:rPr>
          <w:rFonts w:cs="Arial"/>
          <w:szCs w:val="22"/>
          <w:lang w:val="en-US"/>
        </w:rPr>
        <w:t xml:space="preserve">is </w:t>
      </w:r>
      <w:r w:rsidR="00285B55">
        <w:rPr>
          <w:rFonts w:cs="Arial"/>
          <w:szCs w:val="22"/>
          <w:lang w:val="en-US"/>
        </w:rPr>
        <w:t xml:space="preserve">maybe </w:t>
      </w:r>
      <w:r w:rsidRPr="00B40096">
        <w:rPr>
          <w:rFonts w:cs="Arial"/>
          <w:szCs w:val="22"/>
          <w:lang w:val="en-US"/>
        </w:rPr>
        <w:t>not that useful for the investors. We ask ESMA to consider also the liability issue with respect to “</w:t>
      </w:r>
      <w:r w:rsidRPr="00B40096">
        <w:rPr>
          <w:rFonts w:cs="Arial"/>
          <w:b/>
          <w:bCs/>
          <w:i/>
          <w:iCs/>
          <w:szCs w:val="22"/>
          <w:lang w:val="en-US"/>
        </w:rPr>
        <w:t>the changes</w:t>
      </w:r>
      <w:r w:rsidRPr="00B40096">
        <w:rPr>
          <w:rFonts w:cs="Arial"/>
          <w:szCs w:val="22"/>
          <w:lang w:val="en-US"/>
        </w:rPr>
        <w:t xml:space="preserve"> </w:t>
      </w:r>
      <w:r w:rsidRPr="00B40096">
        <w:rPr>
          <w:rFonts w:cs="Arial"/>
          <w:i/>
          <w:iCs/>
          <w:szCs w:val="22"/>
          <w:lang w:val="en-US"/>
        </w:rPr>
        <w:t>in the issuers borrowing and funding structure</w:t>
      </w:r>
      <w:r w:rsidRPr="00B40096">
        <w:rPr>
          <w:rFonts w:cs="Arial"/>
          <w:szCs w:val="22"/>
          <w:lang w:val="en-US"/>
        </w:rPr>
        <w:t xml:space="preserve">”. Moreover, we question how </w:t>
      </w:r>
      <w:r>
        <w:rPr>
          <w:rFonts w:cs="Arial"/>
          <w:szCs w:val="22"/>
          <w:lang w:val="en-US"/>
        </w:rPr>
        <w:t>c</w:t>
      </w:r>
      <w:r w:rsidRPr="00B40096">
        <w:rPr>
          <w:rFonts w:cs="Arial"/>
          <w:szCs w:val="22"/>
          <w:lang w:val="en-US"/>
        </w:rPr>
        <w:t>orporates could manage to provide this information.</w:t>
      </w:r>
    </w:p>
    <w:p w14:paraId="2F9A9CA8" w14:textId="06FAB45C" w:rsidR="00495C8C" w:rsidRPr="00B40096" w:rsidRDefault="00495C8C" w:rsidP="00495C8C">
      <w:pPr>
        <w:spacing w:line="264" w:lineRule="auto"/>
        <w:rPr>
          <w:rFonts w:cs="Arial"/>
          <w:szCs w:val="22"/>
          <w:lang w:val="en-US"/>
        </w:rPr>
      </w:pPr>
      <w:r w:rsidRPr="00B40096">
        <w:rPr>
          <w:rFonts w:cs="Arial"/>
          <w:szCs w:val="22"/>
          <w:lang w:val="en-US"/>
        </w:rPr>
        <w:t xml:space="preserve">Therefore we propose </w:t>
      </w:r>
      <w:r w:rsidR="00285B55">
        <w:rPr>
          <w:rFonts w:cs="Arial"/>
          <w:szCs w:val="22"/>
          <w:lang w:val="en-US"/>
        </w:rPr>
        <w:t xml:space="preserve">rather </w:t>
      </w:r>
      <w:bookmarkStart w:id="1" w:name="_GoBack"/>
      <w:bookmarkEnd w:id="1"/>
      <w:r w:rsidRPr="00B40096">
        <w:rPr>
          <w:rFonts w:cs="Arial"/>
          <w:szCs w:val="22"/>
          <w:lang w:val="en-US"/>
        </w:rPr>
        <w:t>to stay with the (old) requirement of the issuer’s “investment”.</w:t>
      </w:r>
    </w:p>
    <w:p w14:paraId="294527E0" w14:textId="77777777" w:rsidR="00495C8C" w:rsidRPr="00CA7FF7" w:rsidRDefault="00495C8C" w:rsidP="00A57CA9">
      <w:pPr>
        <w:rPr>
          <w:rFonts w:cs="Arial"/>
          <w:sz w:val="24"/>
        </w:rPr>
      </w:pP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79C97539" w14:textId="77777777" w:rsidR="00A57CA9" w:rsidRDefault="00A57CA9" w:rsidP="00A57CA9">
      <w:pPr>
        <w:rPr>
          <w:rFonts w:cs="Arial"/>
          <w:b/>
          <w:sz w:val="24"/>
        </w:rPr>
      </w:pPr>
      <w:permStart w:id="173487694" w:edGrp="everyone"/>
      <w:r w:rsidRPr="00CA7FF7">
        <w:rPr>
          <w:rFonts w:cs="Arial"/>
          <w:sz w:val="24"/>
        </w:rPr>
        <w:t>Yes</w:t>
      </w:r>
      <w:r>
        <w:rPr>
          <w:rFonts w:cs="Arial"/>
          <w:sz w:val="24"/>
        </w:rPr>
        <w:t>.</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1527FA95" w14:textId="77777777" w:rsidR="00A57CA9" w:rsidRPr="00CA7FF7" w:rsidRDefault="00A57CA9" w:rsidP="00A57CA9">
      <w:pPr>
        <w:rPr>
          <w:rFonts w:cs="Arial"/>
          <w:sz w:val="24"/>
        </w:rPr>
      </w:pPr>
      <w:permStart w:id="603281020" w:edGrp="everyone"/>
      <w:r w:rsidRPr="00CA7FF7">
        <w:rPr>
          <w:rFonts w:cs="Arial"/>
          <w:sz w:val="24"/>
        </w:rPr>
        <w:t>Yes, we agree, see our above reasoning.</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272F7FF5" w14:textId="77777777" w:rsidR="00A57CA9" w:rsidRPr="00CA7FF7" w:rsidRDefault="00A57CA9" w:rsidP="00A57CA9">
      <w:pPr>
        <w:rPr>
          <w:rFonts w:cs="Arial"/>
          <w:sz w:val="24"/>
        </w:rPr>
      </w:pPr>
      <w:permStart w:id="732902027" w:edGrp="everyone"/>
      <w:r>
        <w:rPr>
          <w:rFonts w:cs="Arial"/>
          <w:sz w:val="24"/>
        </w:rPr>
        <w:t>Please see Question 14.</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lastRenderedPageBreak/>
        <w:t>&lt;ESMA_QUESTION_FAC_32&gt;</w:t>
      </w:r>
    </w:p>
    <w:p w14:paraId="69FB911D" w14:textId="77777777" w:rsidR="00A57CA9" w:rsidRPr="00CA7FF7" w:rsidRDefault="00A57CA9" w:rsidP="00A57CA9">
      <w:pPr>
        <w:rPr>
          <w:rFonts w:cs="Arial"/>
          <w:sz w:val="24"/>
        </w:rPr>
      </w:pPr>
      <w:permStart w:id="563610120" w:edGrp="everyone"/>
      <w:r w:rsidRPr="00CA7FF7">
        <w:rPr>
          <w:rFonts w:cs="Arial"/>
          <w:sz w:val="24"/>
        </w:rPr>
        <w:t>Yes, we agree.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7F83580A" w14:textId="77777777" w:rsidR="00A57CA9" w:rsidRPr="00CA7FF7" w:rsidRDefault="00A57CA9" w:rsidP="00A57CA9">
      <w:pPr>
        <w:rPr>
          <w:rFonts w:cs="Arial"/>
          <w:sz w:val="24"/>
        </w:rPr>
      </w:pPr>
      <w:permStart w:id="164054991" w:edGrp="everyone"/>
      <w:r w:rsidRPr="00CA7FF7">
        <w:rPr>
          <w:rFonts w:cs="Arial"/>
          <w:sz w:val="24"/>
        </w:rPr>
        <w:lastRenderedPageBreak/>
        <w:t>Yes, we fully support this approach as the tax disclosure triggered substantial costs without investors relying on such disclosure.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57307B35" w14:textId="77777777" w:rsidR="00D13F39" w:rsidRPr="00CA7FF7" w:rsidRDefault="00D13F39" w:rsidP="00D13F39">
      <w:pPr>
        <w:rPr>
          <w:rFonts w:cs="Arial"/>
          <w:sz w:val="24"/>
        </w:rPr>
      </w:pPr>
      <w:permStart w:id="1034365782" w:edGrp="everyone"/>
      <w:r>
        <w:rPr>
          <w:rFonts w:cs="Arial"/>
          <w:sz w:val="24"/>
        </w:rPr>
        <w:t>No, i</w:t>
      </w:r>
      <w:r w:rsidRPr="00CA7FF7">
        <w:rPr>
          <w:rFonts w:cs="Arial"/>
          <w:sz w:val="24"/>
        </w:rPr>
        <w:t>t is not considered necessary to add implicit costs in the price. This requirement is already addressed by MiFID II within the client advice rules and within the PRIIPs Regulation.</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12CBAA9E" w14:textId="77777777" w:rsidR="00D13F39" w:rsidRDefault="00D13F39" w:rsidP="00D13F39">
      <w:pPr>
        <w:rPr>
          <w:rFonts w:cs="Arial"/>
          <w:sz w:val="24"/>
        </w:rPr>
      </w:pPr>
      <w:permStart w:id="1986690209" w:edGrp="everyone"/>
      <w:r>
        <w:rPr>
          <w:rFonts w:cs="Arial"/>
          <w:sz w:val="24"/>
        </w:rPr>
        <w:t>Yes.</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567755B8" w14:textId="6A480190" w:rsidR="00D13F39" w:rsidRDefault="00D13F39" w:rsidP="00D13F39">
      <w:pPr>
        <w:rPr>
          <w:rFonts w:cs="Arial"/>
          <w:sz w:val="24"/>
        </w:rPr>
      </w:pPr>
      <w:permStart w:id="1265632574" w:edGrp="everyone"/>
      <w:r>
        <w:rPr>
          <w:rFonts w:cs="Arial"/>
          <w:sz w:val="24"/>
        </w:rPr>
        <w:t>We refer to page 102 / 4.7. d: Yes, t</w:t>
      </w:r>
      <w:r w:rsidRPr="004B568E">
        <w:rPr>
          <w:rFonts w:cs="Arial"/>
          <w:sz w:val="24"/>
        </w:rPr>
        <w:t>he indication where information about the past and the future performance of the underlying and its volatility can be obtained by electronic means may require a licence and shall be deleted. The same app</w:t>
      </w:r>
      <w:r>
        <w:rPr>
          <w:rFonts w:cs="Arial"/>
          <w:sz w:val="24"/>
        </w:rPr>
        <w:t>lies to page 118/ 4.2.2./Index.</w:t>
      </w:r>
    </w:p>
    <w:p w14:paraId="44ED7457" w14:textId="77777777" w:rsidR="00F10F22" w:rsidRPr="00B40096" w:rsidRDefault="00F10F22" w:rsidP="00F10F22">
      <w:pPr>
        <w:spacing w:line="264" w:lineRule="auto"/>
        <w:rPr>
          <w:rFonts w:cs="Arial"/>
          <w:b/>
          <w:bCs/>
          <w:szCs w:val="22"/>
          <w:lang w:val="en-US"/>
        </w:rPr>
      </w:pPr>
      <w:r w:rsidRPr="00B40096">
        <w:rPr>
          <w:rFonts w:cs="Arial"/>
          <w:b/>
          <w:bCs/>
          <w:szCs w:val="22"/>
          <w:lang w:val="en-US"/>
        </w:rPr>
        <w:t>Recital 139, 4.10 (page 103): Representation</w:t>
      </w:r>
    </w:p>
    <w:p w14:paraId="6770DE1C" w14:textId="649507E4" w:rsidR="00F10F22" w:rsidRPr="004B568E" w:rsidRDefault="00F10F22" w:rsidP="00F10F22">
      <w:pPr>
        <w:rPr>
          <w:rFonts w:cs="Arial"/>
          <w:sz w:val="24"/>
        </w:rPr>
      </w:pPr>
      <w:r w:rsidRPr="00B40096">
        <w:rPr>
          <w:rFonts w:cs="Arial"/>
          <w:szCs w:val="22"/>
          <w:lang w:val="en-US"/>
        </w:rPr>
        <w:t xml:space="preserve">According to our experience we would recommend to add “Representation of debt security, </w:t>
      </w:r>
      <w:r w:rsidRPr="00B40096">
        <w:rPr>
          <w:rFonts w:cs="Arial"/>
          <w:b/>
          <w:bCs/>
          <w:i/>
          <w:iCs/>
          <w:szCs w:val="22"/>
          <w:lang w:val="en-US"/>
        </w:rPr>
        <w:t>if available</w:t>
      </w:r>
      <w:r w:rsidRPr="00B40096">
        <w:rPr>
          <w:rFonts w:cs="Arial"/>
          <w:szCs w:val="22"/>
          <w:lang w:val="en-US"/>
        </w:rPr>
        <w:t>, (…)”.</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537C2267" w14:textId="608B3CD0" w:rsidR="00F10F22" w:rsidRDefault="00F10F22" w:rsidP="00F10F22">
      <w:pPr>
        <w:spacing w:line="264" w:lineRule="auto"/>
        <w:rPr>
          <w:rFonts w:cs="Arial"/>
          <w:szCs w:val="22"/>
          <w:lang w:val="en-US"/>
        </w:rPr>
      </w:pPr>
      <w:permStart w:id="1812677251" w:edGrp="everyone"/>
      <w:r w:rsidRPr="00B40096">
        <w:rPr>
          <w:rFonts w:cs="Arial"/>
          <w:szCs w:val="22"/>
          <w:lang w:val="en-US"/>
        </w:rPr>
        <w:lastRenderedPageBreak/>
        <w:t xml:space="preserve">We cannot follow ESMA´s proposal to include information contained in the PRIIPs KID in the body of the prospectus, because the respective definitions in the documents usually differ widely. Furthermore the investors need to be provided with a </w:t>
      </w:r>
      <w:r w:rsidRPr="00B40096">
        <w:rPr>
          <w:rFonts w:cs="Arial"/>
          <w:b/>
          <w:bCs/>
          <w:szCs w:val="22"/>
          <w:lang w:val="en-US"/>
        </w:rPr>
        <w:t>dynamic</w:t>
      </w:r>
      <w:r w:rsidRPr="00B40096">
        <w:rPr>
          <w:rFonts w:cs="Arial"/>
          <w:szCs w:val="22"/>
          <w:lang w:val="en-US"/>
        </w:rPr>
        <w:t xml:space="preserve"> KID, therefore the content of the KID may change from day to day. So the KIDs need to be amended but the Final Terms / Summary is published and may not be amended afterwards. This would lead to a discrepancy in both documents</w:t>
      </w:r>
      <w:r w:rsidRPr="00B40096">
        <w:rPr>
          <w:rFonts w:cs="Arial"/>
          <w:color w:val="1F497D"/>
          <w:szCs w:val="22"/>
          <w:lang w:val="en-US"/>
        </w:rPr>
        <w:t xml:space="preserve">, </w:t>
      </w:r>
      <w:r w:rsidRPr="00B40096">
        <w:rPr>
          <w:rFonts w:cs="Arial"/>
          <w:szCs w:val="22"/>
          <w:lang w:val="en-US"/>
        </w:rPr>
        <w:t>will confuse clients and is a liability topic for the issuers.</w:t>
      </w:r>
    </w:p>
    <w:p w14:paraId="58A8E362" w14:textId="3E286DB3" w:rsidR="00F10F22" w:rsidRPr="00B40096" w:rsidRDefault="00F10F22" w:rsidP="00F10F22">
      <w:pPr>
        <w:spacing w:line="264" w:lineRule="auto"/>
        <w:rPr>
          <w:rFonts w:cs="Arial"/>
          <w:szCs w:val="22"/>
          <w:lang w:val="en-US"/>
        </w:rPr>
      </w:pP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1003D12" w14:textId="7E698FD1" w:rsidR="00D13F39" w:rsidRPr="00CA7FF7" w:rsidRDefault="00D13F39" w:rsidP="00D13F39">
      <w:pPr>
        <w:rPr>
          <w:rFonts w:cs="Arial"/>
          <w:sz w:val="24"/>
        </w:rPr>
      </w:pPr>
      <w:permStart w:id="2009017422" w:edGrp="everyone"/>
      <w:r w:rsidRPr="00CA7FF7">
        <w:rPr>
          <w:rFonts w:cs="Arial"/>
          <w:sz w:val="24"/>
        </w:rPr>
        <w:t>We disagree with ESMA’s proposal to enhance the disclosure in the mentioned situation, because it would put an immense burden – both financially and temporally – on the issuer, and at the same time does not provide the potential investor with the most detailed and accurate information about the underlying security. Such information is generally available on the website of the issuer of the underlying security, where it also will be updated regularly.</w:t>
      </w:r>
    </w:p>
    <w:p w14:paraId="1133C617" w14:textId="77777777" w:rsidR="00D13F39" w:rsidRPr="00CA7FF7" w:rsidRDefault="00D13F39" w:rsidP="00D13F39">
      <w:pPr>
        <w:rPr>
          <w:rFonts w:cs="Arial"/>
          <w:sz w:val="24"/>
        </w:rPr>
      </w:pPr>
    </w:p>
    <w:p w14:paraId="0A431F13" w14:textId="77777777" w:rsidR="00D13F39" w:rsidRPr="00CA7FF7" w:rsidRDefault="00D13F39" w:rsidP="00D13F39">
      <w:pPr>
        <w:rPr>
          <w:rFonts w:cs="Arial"/>
          <w:sz w:val="24"/>
        </w:rPr>
      </w:pPr>
      <w:r w:rsidRPr="00CA7FF7">
        <w:rPr>
          <w:rFonts w:cs="Arial"/>
          <w:sz w:val="24"/>
        </w:rPr>
        <w:lastRenderedPageBreak/>
        <w:t>We are also not aware of any requests by any client to include such detailed information directly in the prospectus. On the other hand, the direct source of such information is frequently wanted.</w:t>
      </w:r>
    </w:p>
    <w:p w14:paraId="4C0BD0A7" w14:textId="77777777" w:rsidR="00D13F39" w:rsidRDefault="00D13F39" w:rsidP="00D13F39">
      <w:pPr>
        <w:rPr>
          <w:rFonts w:cs="Arial"/>
          <w:sz w:val="24"/>
        </w:rPr>
      </w:pPr>
    </w:p>
    <w:p w14:paraId="7C506BB5" w14:textId="77777777" w:rsidR="00D13F39" w:rsidRPr="00CA7FF7" w:rsidRDefault="00D13F39" w:rsidP="00D13F39">
      <w:pPr>
        <w:rPr>
          <w:rFonts w:cs="Arial"/>
          <w:sz w:val="24"/>
        </w:rPr>
      </w:pPr>
      <w:r w:rsidRPr="00CA7FF7">
        <w:rPr>
          <w:rFonts w:cs="Arial"/>
          <w:sz w:val="24"/>
        </w:rPr>
        <w:t>In our opinion it should be in the interest of the investor to provide him/her with the (1) underlying security respective reference obligation, (2) the ISIN, (3) the name of the issuer of the underlying, and (4) the address(es) of the electronic system(s), where information on the underlying as well as business activities/investment policies can be found.</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57CEAF7" w14:textId="77777777" w:rsidR="00D13F39" w:rsidRPr="00CA7FF7" w:rsidRDefault="00D13F39" w:rsidP="00D13F39">
      <w:pPr>
        <w:rPr>
          <w:sz w:val="24"/>
          <w:lang w:val="en-US"/>
        </w:rPr>
      </w:pPr>
      <w:permStart w:id="1216362447" w:edGrp="everyone"/>
      <w:r w:rsidRPr="00030849">
        <w:rPr>
          <w:sz w:val="24"/>
          <w:lang w:val="en-US"/>
        </w:rPr>
        <w:t>Yes</w:t>
      </w:r>
      <w:r>
        <w:rPr>
          <w:sz w:val="24"/>
          <w:lang w:val="en-US"/>
        </w:rPr>
        <w:t>.</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21794240" w14:textId="77777777" w:rsidR="00F10F22" w:rsidRPr="00B40096" w:rsidRDefault="00F10F22" w:rsidP="00F10F22">
      <w:pPr>
        <w:spacing w:line="264" w:lineRule="auto"/>
        <w:rPr>
          <w:rFonts w:cs="Arial"/>
          <w:szCs w:val="22"/>
          <w:lang w:val="en-US"/>
        </w:rPr>
      </w:pPr>
      <w:permStart w:id="1938900005" w:edGrp="everyone"/>
      <w:r w:rsidRPr="00B40096">
        <w:rPr>
          <w:rFonts w:cs="Arial"/>
          <w:szCs w:val="22"/>
          <w:lang w:val="en-US"/>
        </w:rPr>
        <w:t xml:space="preserve">In our opinion the formalistic approach in this section assesses the actual risks incorrectly and seems to be far from reality. We are not aware of any cases or requests of investors and think these requirements would not be in the best interest of clients. Quite to the contrary, it would have an unwanted, tremendous effect on </w:t>
      </w:r>
      <w:r>
        <w:rPr>
          <w:rFonts w:cs="Arial"/>
          <w:szCs w:val="22"/>
          <w:lang w:val="en-US"/>
        </w:rPr>
        <w:t>business.</w:t>
      </w:r>
    </w:p>
    <w:p w14:paraId="43EF6612" w14:textId="77777777" w:rsidR="00F10F22" w:rsidRPr="00B40096" w:rsidRDefault="00F10F22" w:rsidP="00F10F22">
      <w:pPr>
        <w:spacing w:line="264" w:lineRule="auto"/>
        <w:rPr>
          <w:rFonts w:cs="Arial"/>
          <w:color w:val="FF0000"/>
          <w:szCs w:val="22"/>
          <w:lang w:val="en-US"/>
        </w:rPr>
      </w:pPr>
      <w:r w:rsidRPr="00B40096">
        <w:rPr>
          <w:rFonts w:cs="Arial"/>
          <w:szCs w:val="22"/>
          <w:lang w:val="en-US"/>
        </w:rPr>
        <w:t>We propose that it would be sufficient information for the investors to be provided with the reference obligation, the ISIN, the issuer and its website; especially if the issuer of the underlying security has already securities admitted to trading on a regulated market. Additional information about the issuer</w:t>
      </w:r>
      <w:r>
        <w:rPr>
          <w:rFonts w:cs="Arial"/>
          <w:szCs w:val="22"/>
          <w:lang w:val="en-US"/>
        </w:rPr>
        <w:t>’</w:t>
      </w:r>
      <w:r w:rsidRPr="00B40096">
        <w:rPr>
          <w:rFonts w:cs="Arial"/>
          <w:szCs w:val="22"/>
          <w:lang w:val="en-US"/>
        </w:rPr>
        <w:t>s significant business activities and investment policy etc. may be seen on the website and is updated by the issuer if necessary.</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lastRenderedPageBreak/>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7777777" w:rsidR="00357C60" w:rsidRDefault="00357C60" w:rsidP="00357C60">
      <w:pPr>
        <w:rPr>
          <w:rFonts w:cs="Arial"/>
        </w:rPr>
      </w:pPr>
      <w:permStart w:id="781917570" w:edGrp="everyone"/>
      <w:r>
        <w:rPr>
          <w:rFonts w:cs="Arial"/>
        </w:rPr>
        <w:t>TYPE YOUR TEXT HERE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lastRenderedPageBreak/>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CCAB0" w14:textId="77777777" w:rsidR="00FF57D3" w:rsidRDefault="00FF57D3">
      <w:r>
        <w:separator/>
      </w:r>
    </w:p>
    <w:p w14:paraId="31D8BEEB" w14:textId="77777777" w:rsidR="00FF57D3" w:rsidRDefault="00FF57D3"/>
  </w:endnote>
  <w:endnote w:type="continuationSeparator" w:id="0">
    <w:p w14:paraId="0761C5D8" w14:textId="77777777" w:rsidR="00FF57D3" w:rsidRDefault="00FF57D3">
      <w:r>
        <w:continuationSeparator/>
      </w:r>
    </w:p>
    <w:p w14:paraId="4CEFAD95" w14:textId="77777777" w:rsidR="00FF57D3" w:rsidRDefault="00FF57D3"/>
  </w:endnote>
  <w:endnote w:type="continuationNotice" w:id="1">
    <w:p w14:paraId="20E4E35C" w14:textId="77777777" w:rsidR="00FF57D3" w:rsidRDefault="00FF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38CD9EFE"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85B55">
            <w:rPr>
              <w:rFonts w:cs="Arial"/>
              <w:noProof/>
              <w:sz w:val="22"/>
              <w:szCs w:val="22"/>
            </w:rPr>
            <w:t>10</w:t>
          </w:r>
          <w:r w:rsidRPr="00616B9B">
            <w:rPr>
              <w:rFonts w:cs="Arial"/>
              <w:noProof/>
              <w:sz w:val="22"/>
              <w:szCs w:val="22"/>
            </w:rPr>
            <w:fldChar w:fldCharType="end"/>
          </w:r>
        </w:p>
      </w:tc>
    </w:tr>
  </w:tbl>
  <w:p w14:paraId="3F8E2998" w14:textId="77777777" w:rsidR="00504505" w:rsidRDefault="005045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504505" w:rsidRDefault="00504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373F" w14:textId="77777777" w:rsidR="00FF57D3" w:rsidRDefault="00FF57D3">
      <w:r>
        <w:separator/>
      </w:r>
    </w:p>
    <w:p w14:paraId="223E6F8A" w14:textId="77777777" w:rsidR="00FF57D3" w:rsidRDefault="00FF57D3"/>
  </w:footnote>
  <w:footnote w:type="continuationSeparator" w:id="0">
    <w:p w14:paraId="37774CC6" w14:textId="77777777" w:rsidR="00FF57D3" w:rsidRDefault="00FF57D3">
      <w:r>
        <w:continuationSeparator/>
      </w:r>
    </w:p>
    <w:p w14:paraId="76C92344" w14:textId="77777777" w:rsidR="00FF57D3" w:rsidRDefault="00FF57D3"/>
  </w:footnote>
  <w:footnote w:type="continuationNotice" w:id="1">
    <w:p w14:paraId="4029C783" w14:textId="77777777" w:rsidR="00FF57D3" w:rsidRDefault="00FF57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504505" w:rsidRDefault="00504505">
    <w:pPr>
      <w:pStyle w:val="Kopfzeile"/>
    </w:pPr>
    <w:r>
      <w:rPr>
        <w:noProof/>
        <w:lang w:val="de-AT" w:eastAsia="de-A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504505" w:rsidRDefault="00504505" w:rsidP="00013CCE">
    <w:pPr>
      <w:pStyle w:val="Kopfzeile"/>
      <w:jc w:val="right"/>
    </w:pPr>
    <w:r>
      <w:rPr>
        <w:noProof/>
        <w:lang w:val="de-AT" w:eastAsia="de-A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504505" w:rsidRDefault="0050450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Kopfzeile"/>
      <w:rPr>
        <w:lang w:val="fr-FR"/>
      </w:rPr>
    </w:pPr>
  </w:p>
  <w:p w14:paraId="7D075F96" w14:textId="77777777" w:rsidR="00504505" w:rsidRPr="002F4496" w:rsidRDefault="00504505" w:rsidP="000C06C9">
    <w:pPr>
      <w:pStyle w:val="Kopfzeile"/>
      <w:tabs>
        <w:tab w:val="clear" w:pos="4536"/>
        <w:tab w:val="clear" w:pos="9072"/>
        <w:tab w:val="left" w:pos="8227"/>
      </w:tabs>
      <w:rPr>
        <w:lang w:val="fr-FR"/>
      </w:rPr>
    </w:pPr>
  </w:p>
  <w:p w14:paraId="1EEAF2AF" w14:textId="77777777" w:rsidR="00504505" w:rsidRPr="002F4496" w:rsidRDefault="00504505" w:rsidP="000C06C9">
    <w:pPr>
      <w:pStyle w:val="Kopfzeile"/>
      <w:tabs>
        <w:tab w:val="clear" w:pos="4536"/>
        <w:tab w:val="clear" w:pos="9072"/>
        <w:tab w:val="left" w:pos="8227"/>
      </w:tabs>
      <w:rPr>
        <w:lang w:val="fr-FR"/>
      </w:rPr>
    </w:pPr>
  </w:p>
  <w:p w14:paraId="366CDA59" w14:textId="77777777" w:rsidR="00504505" w:rsidRPr="002F4496" w:rsidRDefault="00504505">
    <w:pPr>
      <w:pStyle w:val="Kopfzeile"/>
      <w:rPr>
        <w:lang w:val="fr-FR"/>
      </w:rPr>
    </w:pPr>
  </w:p>
  <w:p w14:paraId="090159B5" w14:textId="77777777" w:rsidR="00504505" w:rsidRPr="002F4496" w:rsidRDefault="00504505">
    <w:pPr>
      <w:pStyle w:val="Kopfzeile"/>
      <w:rPr>
        <w:lang w:val="fr-FR"/>
      </w:rPr>
    </w:pPr>
  </w:p>
  <w:p w14:paraId="13DB3246" w14:textId="77777777" w:rsidR="00504505" w:rsidRPr="002F4496" w:rsidRDefault="00504505">
    <w:pPr>
      <w:pStyle w:val="Kopfzeile"/>
      <w:rPr>
        <w:lang w:val="fr-FR"/>
      </w:rPr>
    </w:pPr>
  </w:p>
  <w:p w14:paraId="5B245FC6" w14:textId="77777777" w:rsidR="00504505" w:rsidRPr="002F4496" w:rsidRDefault="00504505">
    <w:pPr>
      <w:pStyle w:val="Kopfzeile"/>
      <w:rPr>
        <w:lang w:val="fr-FR"/>
      </w:rPr>
    </w:pPr>
  </w:p>
  <w:p w14:paraId="1D7B1F8D" w14:textId="77777777" w:rsidR="00504505" w:rsidRPr="002F4496" w:rsidRDefault="00504505">
    <w:pPr>
      <w:pStyle w:val="Kopfzeile"/>
      <w:rPr>
        <w:highlight w:val="yellow"/>
        <w:lang w:val="fr-FR"/>
      </w:rPr>
    </w:pPr>
  </w:p>
  <w:p w14:paraId="177617ED" w14:textId="77777777" w:rsidR="00504505" w:rsidRDefault="00504505">
    <w:pPr>
      <w:pStyle w:val="Kopfzeile"/>
    </w:pPr>
    <w:r>
      <w:rPr>
        <w:noProof/>
        <w:lang w:val="de-AT" w:eastAsia="de-A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391666E"/>
    <w:multiLevelType w:val="hybridMultilevel"/>
    <w:tmpl w:val="046843F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20"/>
  </w:num>
  <w:num w:numId="27">
    <w:abstractNumId w:val="33"/>
  </w:num>
  <w:num w:numId="28">
    <w:abstractNumId w:val="38"/>
  </w:num>
  <w:num w:numId="29">
    <w:abstractNumId w:val="5"/>
  </w:num>
  <w:num w:numId="30">
    <w:abstractNumId w:val="2"/>
  </w:num>
  <w:num w:numId="31">
    <w:abstractNumId w:val="22"/>
  </w:num>
  <w:num w:numId="32">
    <w:abstractNumId w:val="21"/>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5B55"/>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1973"/>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8C"/>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750"/>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7CA9"/>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3F39"/>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0F22"/>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infopath/2007/PartnerControls"/>
    <ds:schemaRef ds:uri="http://purl.org/dc/terms/"/>
    <ds:schemaRef ds:uri="http://purl.org/dc/elements/1.1/"/>
    <ds:schemaRef ds:uri="http://schemas.microsoft.com/office/2006/documentManagement/types"/>
    <ds:schemaRef ds:uri="http://schemas.microsoft.com/sharepoint/v4"/>
    <ds:schemaRef ds:uri="http://purl.org/dc/dcmitype/"/>
    <ds:schemaRef ds:uri="http://schemas.openxmlformats.org/package/2006/metadata/core-properties"/>
    <ds:schemaRef ds:uri="20fbe147-bbda-4e53-b6b1-7e8bbff3fe1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3F554E2-E9CE-424C-A13A-2703221F848B}">
  <ds:schemaRefs>
    <ds:schemaRef ds:uri="http://schemas.openxmlformats.org/officeDocument/2006/bibliography"/>
  </ds:schemaRefs>
</ds:datastoreItem>
</file>

<file path=customXml/itemProps6.xml><?xml version="1.0" encoding="utf-8"?>
<ds:datastoreItem xmlns:ds="http://schemas.openxmlformats.org/officeDocument/2006/customXml" ds:itemID="{DFDDEA3F-2678-4404-8EDC-E7C5D157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4529</Words>
  <Characters>28538</Characters>
  <Application>Microsoft Office Word</Application>
  <DocSecurity>8</DocSecurity>
  <Lines>237</Lines>
  <Paragraphs>66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33001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LL.M., WKÖ BSBV</cp:lastModifiedBy>
  <cp:revision>5</cp:revision>
  <cp:lastPrinted>2015-02-18T11:01:00Z</cp:lastPrinted>
  <dcterms:created xsi:type="dcterms:W3CDTF">2017-09-11T10:08:00Z</dcterms:created>
  <dcterms:modified xsi:type="dcterms:W3CDTF">2017-09-11T14:53:00Z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