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Emphaseple"/>
          <w:b w:val="0"/>
          <w:sz w:val="22"/>
        </w:rPr>
      </w:pPr>
      <w:r w:rsidRPr="0064701F">
        <w:rPr>
          <w:rStyle w:val="Emphaseple"/>
          <w:b w:val="0"/>
          <w:sz w:val="22"/>
        </w:rPr>
        <w:t>ESMA invites responses to the questions set out throughout this Consultation Paper. Responses are most helpful if they:</w:t>
      </w:r>
    </w:p>
    <w:p w14:paraId="6664FEC3"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respond to the question stated;</w:t>
      </w:r>
    </w:p>
    <w:p w14:paraId="4B8E675D"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contain a clear rationale; and</w:t>
      </w:r>
    </w:p>
    <w:p w14:paraId="31204389"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describe any alternatives ESMA should consider.</w:t>
      </w:r>
    </w:p>
    <w:p w14:paraId="3DCBB610" w14:textId="77777777" w:rsidR="007D2B2C" w:rsidRPr="0064701F" w:rsidRDefault="007D2B2C" w:rsidP="007D2B2C">
      <w:pPr>
        <w:spacing w:after="240"/>
        <w:jc w:val="both"/>
        <w:rPr>
          <w:rStyle w:val="Emphaseple"/>
          <w:b w:val="0"/>
          <w:sz w:val="22"/>
        </w:rPr>
      </w:pPr>
      <w:r w:rsidRPr="0064701F">
        <w:rPr>
          <w:rStyle w:val="Emphaseple"/>
          <w:b w:val="0"/>
          <w:sz w:val="22"/>
        </w:rPr>
        <w:t>ESMA will consider all responses received by 28 September 2017.</w:t>
      </w:r>
    </w:p>
    <w:p w14:paraId="4B144EBE" w14:textId="77777777" w:rsidR="007D2B2C" w:rsidRPr="0064701F" w:rsidRDefault="007D2B2C" w:rsidP="007D2B2C">
      <w:pPr>
        <w:spacing w:after="120"/>
        <w:jc w:val="both"/>
        <w:rPr>
          <w:rStyle w:val="Emphaseple"/>
          <w:sz w:val="22"/>
        </w:rPr>
      </w:pPr>
      <w:r w:rsidRPr="0064701F">
        <w:rPr>
          <w:rStyle w:val="Emphaseple"/>
          <w:sz w:val="22"/>
        </w:rPr>
        <w:t>Instructions</w:t>
      </w:r>
    </w:p>
    <w:p w14:paraId="651D9B13" w14:textId="77777777" w:rsidR="007D2B2C" w:rsidRPr="0064701F" w:rsidRDefault="007D2B2C" w:rsidP="007D2B2C">
      <w:pPr>
        <w:spacing w:after="240"/>
        <w:jc w:val="both"/>
        <w:rPr>
          <w:rStyle w:val="Emphaseple"/>
          <w:b w:val="0"/>
          <w:sz w:val="22"/>
        </w:rPr>
      </w:pPr>
      <w:r w:rsidRPr="0064701F">
        <w:rPr>
          <w:rStyle w:val="Emphaseple"/>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Insert your responses to the questions in the Consultation Paper in the form “Response form_Consultation Paper on format and content</w:t>
      </w:r>
      <w:r w:rsidR="00D97B41" w:rsidRPr="0064701F">
        <w:rPr>
          <w:rStyle w:val="Emphaseple"/>
          <w:b w:val="0"/>
          <w:sz w:val="22"/>
        </w:rPr>
        <w:t xml:space="preserve"> of the prospectus</w:t>
      </w:r>
      <w:r w:rsidRPr="0064701F">
        <w:rPr>
          <w:rStyle w:val="Emphaseple"/>
          <w:b w:val="0"/>
          <w:sz w:val="22"/>
        </w:rPr>
        <w:t>”, available on ESMA’s website alongside the present Consultation Paper (</w:t>
      </w:r>
      <w:hyperlink r:id="rId16" w:history="1">
        <w:r w:rsidRPr="0064701F">
          <w:rPr>
            <w:rStyle w:val="Lienhypertexte"/>
            <w:sz w:val="22"/>
          </w:rPr>
          <w:t>www.esma.europa.eu</w:t>
        </w:r>
      </w:hyperlink>
      <w:r w:rsidRPr="0064701F">
        <w:rPr>
          <w:rStyle w:val="Emphaseple"/>
          <w:b w:val="0"/>
          <w:sz w:val="22"/>
        </w:rPr>
        <w:t xml:space="preserve"> </w:t>
      </w:r>
      <w:r w:rsidRPr="0064701F">
        <w:rPr>
          <w:rStyle w:val="Emphaseple"/>
          <w:b w:val="0"/>
          <w:sz w:val="22"/>
        </w:rPr>
        <w:sym w:font="Wingdings" w:char="F0E0"/>
      </w:r>
      <w:r w:rsidRPr="0064701F">
        <w:rPr>
          <w:rStyle w:val="Emphaseple"/>
          <w:b w:val="0"/>
          <w:sz w:val="22"/>
        </w:rPr>
        <w:t xml:space="preserve">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Regulation’).</w:t>
      </w:r>
    </w:p>
    <w:p w14:paraId="2B102F83"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14:paraId="1B897ED2" w14:textId="7DB53F01" w:rsidR="007D2B2C" w:rsidRPr="0064701F" w:rsidRDefault="007D2B2C" w:rsidP="007D2B2C">
      <w:pPr>
        <w:pStyle w:val="Paragraphedeliste"/>
        <w:numPr>
          <w:ilvl w:val="0"/>
          <w:numId w:val="39"/>
        </w:numPr>
        <w:spacing w:after="240" w:line="276" w:lineRule="auto"/>
        <w:ind w:left="567" w:hanging="567"/>
        <w:contextualSpacing w:val="0"/>
        <w:jc w:val="both"/>
        <w:rPr>
          <w:rStyle w:val="Emphaseple"/>
          <w:b w:val="0"/>
          <w:sz w:val="22"/>
        </w:rPr>
      </w:pPr>
      <w:r w:rsidRPr="0064701F">
        <w:rPr>
          <w:rStyle w:val="Emphaseple"/>
          <w:b w:val="0"/>
          <w:sz w:val="22"/>
        </w:rPr>
        <w:t xml:space="preserve">Upload the form containing your responses, </w:t>
      </w:r>
      <w:r w:rsidRPr="0064701F">
        <w:rPr>
          <w:rStyle w:val="Emphaseple"/>
          <w:b w:val="0"/>
          <w:sz w:val="22"/>
          <w:u w:val="single"/>
        </w:rPr>
        <w:t>in Word format</w:t>
      </w:r>
      <w:r w:rsidRPr="0064701F">
        <w:rPr>
          <w:rStyle w:val="Emphaseple"/>
          <w:b w:val="0"/>
          <w:sz w:val="22"/>
        </w:rPr>
        <w:t>, to ESMA’s website (</w:t>
      </w:r>
      <w:hyperlink r:id="rId17" w:history="1">
        <w:r w:rsidR="00504505" w:rsidRPr="0064701F">
          <w:rPr>
            <w:rStyle w:val="Lienhypertexte"/>
            <w:sz w:val="22"/>
          </w:rPr>
          <w:t>www.esma.europa.eu</w:t>
        </w:r>
      </w:hyperlink>
      <w:r w:rsidRPr="0064701F">
        <w:rPr>
          <w:rStyle w:val="Emphaseple"/>
          <w:b w:val="0"/>
          <w:sz w:val="22"/>
        </w:rPr>
        <w:t xml:space="preserve"> under the heading ‘Your input – Open consultations’ </w:t>
      </w:r>
      <w:r w:rsidRPr="0064701F">
        <w:rPr>
          <w:rStyle w:val="Emphaseple"/>
          <w:b w:val="0"/>
          <w:sz w:val="22"/>
        </w:rPr>
        <w:sym w:font="Wingdings" w:char="F0E0"/>
      </w:r>
      <w:r w:rsidRPr="0064701F">
        <w:rPr>
          <w:rStyle w:val="Emphaseple"/>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Publication of responses</w:t>
      </w:r>
    </w:p>
    <w:p w14:paraId="2CB6F0AF"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All contributions received will be published following the close of the consultation, unless you request otherwise. </w:t>
      </w:r>
      <w:r w:rsidRPr="0064701F">
        <w:rPr>
          <w:rStyle w:val="Emphaseple"/>
          <w:b w:val="0"/>
          <w:sz w:val="22"/>
          <w:u w:val="single"/>
          <w:lang w:eastAsia="en-GB"/>
        </w:rPr>
        <w:t>Please clearly indicate by ticking the appropriate checkbox on the website submission page if you do not wish your contribution to be publicly disclosed.</w:t>
      </w:r>
      <w:r w:rsidRPr="0064701F">
        <w:rPr>
          <w:rStyle w:val="Emphaseple"/>
          <w:b w:val="0"/>
          <w:sz w:val="22"/>
          <w:lang w:eastAsia="en-GB"/>
        </w:rPr>
        <w:t xml:space="preserve"> A standard confidentiality statement in an email message will not be treated as a request for non-disclosure. A confi</w:t>
      </w:r>
      <w:r w:rsidRPr="0064701F">
        <w:rPr>
          <w:rStyle w:val="Emphaseple"/>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Data protection</w:t>
      </w:r>
    </w:p>
    <w:p w14:paraId="0021091D" w14:textId="77777777" w:rsidR="007D2B2C" w:rsidRPr="0064701F" w:rsidRDefault="007D2B2C" w:rsidP="007D2B2C">
      <w:pPr>
        <w:spacing w:after="240"/>
        <w:jc w:val="both"/>
        <w:rPr>
          <w:rStyle w:val="Emphaseple"/>
          <w:b w:val="0"/>
          <w:sz w:val="22"/>
          <w:lang w:eastAsia="en-GB"/>
        </w:rPr>
      </w:pPr>
      <w:r w:rsidRPr="0064701F">
        <w:rPr>
          <w:rStyle w:val="Emphaseple"/>
          <w:b w:val="0"/>
          <w:sz w:val="22"/>
          <w:lang w:eastAsia="en-GB"/>
        </w:rPr>
        <w:t xml:space="preserve">Information on data protection can be found at </w:t>
      </w:r>
      <w:hyperlink r:id="rId18" w:history="1">
        <w:r w:rsidRPr="0064701F">
          <w:rPr>
            <w:rStyle w:val="Lienhypertexte"/>
            <w:rFonts w:cs="Arial"/>
            <w:sz w:val="22"/>
            <w:lang w:eastAsia="en-GB"/>
          </w:rPr>
          <w:t>www.esma.europa.eu</w:t>
        </w:r>
      </w:hyperlink>
      <w:r w:rsidRPr="0064701F">
        <w:rPr>
          <w:rStyle w:val="Emphaseple"/>
          <w:b w:val="0"/>
          <w:sz w:val="22"/>
          <w:lang w:eastAsia="en-GB"/>
        </w:rPr>
        <w:t xml:space="preserve"> under the heading ‘Data  protection’.</w:t>
      </w:r>
    </w:p>
    <w:p w14:paraId="0E675B5B" w14:textId="77777777" w:rsidR="007D2B2C" w:rsidRPr="0064701F" w:rsidRDefault="007D2B2C" w:rsidP="007D2B2C">
      <w:pPr>
        <w:spacing w:after="120"/>
        <w:jc w:val="both"/>
        <w:rPr>
          <w:rStyle w:val="Emphaseple"/>
          <w:sz w:val="22"/>
          <w:lang w:eastAsia="en-GB"/>
        </w:rPr>
      </w:pPr>
      <w:r w:rsidRPr="0064701F">
        <w:rPr>
          <w:rStyle w:val="Emphaseple"/>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Emphaseple"/>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4A35921E" w:rsidR="00B327E9" w:rsidRPr="00AB6D88" w:rsidRDefault="00881651" w:rsidP="00881651">
                <w:pPr>
                  <w:rPr>
                    <w:rStyle w:val="Textedelespacerserv"/>
                    <w:rFonts w:cs="Arial"/>
                  </w:rPr>
                </w:pPr>
                <w:r>
                  <w:rPr>
                    <w:rStyle w:val="Textedelespacerserv"/>
                    <w:rFonts w:cs="Arial"/>
                  </w:rPr>
                  <w:t>FRENCH BANKING FEDERATION</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40762EE2" w:rsidR="00B327E9" w:rsidRPr="00AB6D88" w:rsidRDefault="00BC41BC"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81651">
                  <w:rPr>
                    <w:rFonts w:cs="Arial"/>
                  </w:rPr>
                  <w:t>Banking sector</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3A03C25" w:rsidR="00B327E9" w:rsidRPr="00AB6D88" w:rsidRDefault="00881651"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54A114E" w:rsidR="00B327E9" w:rsidRPr="00AB6D88" w:rsidRDefault="00881651" w:rsidP="00504505">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1D47A5">
        <w:rPr>
          <w:rStyle w:val="Emphaseintense"/>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295F00A2" w14:textId="77777777" w:rsidR="00432919" w:rsidRPr="00E519BE" w:rsidRDefault="00432919" w:rsidP="00432919">
      <w:pPr>
        <w:jc w:val="both"/>
      </w:pPr>
      <w:permStart w:id="1937050393" w:edGrp="everyone"/>
      <w:r>
        <w:t xml:space="preserve"> </w:t>
      </w:r>
      <w:r w:rsidRPr="00E519BE">
        <w:t xml:space="preserve">The FBF welcomes the opportunity to share its comments on </w:t>
      </w:r>
      <w:r>
        <w:t>ESMA’s</w:t>
      </w:r>
      <w:r w:rsidRPr="00E519BE">
        <w:t xml:space="preserve"> consultative document on the</w:t>
      </w:r>
      <w:r>
        <w:t xml:space="preserve"> d</w:t>
      </w:r>
      <w:r w:rsidRPr="00B25C2D">
        <w:t>raft technical advice on format and content of the prospectus</w:t>
      </w:r>
      <w:r w:rsidRPr="00E519BE">
        <w:t xml:space="preserve">. </w:t>
      </w:r>
    </w:p>
    <w:p w14:paraId="3CA81EAB" w14:textId="77777777" w:rsidR="00432919" w:rsidRPr="00E519BE" w:rsidRDefault="00432919" w:rsidP="00432919">
      <w:pPr>
        <w:jc w:val="both"/>
      </w:pPr>
      <w:r w:rsidRPr="00E519BE">
        <w:t xml:space="preserve">The FBF reiterates its support to a stable and resilient global financial system, while facilitating economic growth. </w:t>
      </w:r>
      <w:r w:rsidRPr="00F52EB2">
        <w:t xml:space="preserve">To this end, </w:t>
      </w:r>
      <w:r>
        <w:t>our answers to this consultation aim at developing financial markets in the European Union while keeping in mind investors’ needs.</w:t>
      </w:r>
    </w:p>
    <w:p w14:paraId="18AD5B78" w14:textId="77777777" w:rsidR="00432919" w:rsidRDefault="00432919" w:rsidP="00432919">
      <w:pPr>
        <w:autoSpaceDE w:val="0"/>
        <w:autoSpaceDN w:val="0"/>
        <w:adjustRightInd w:val="0"/>
        <w:spacing w:after="120"/>
        <w:jc w:val="both"/>
        <w:rPr>
          <w:rFonts w:cs="Arial"/>
          <w:color w:val="000000"/>
          <w:lang w:val="en-US"/>
        </w:rPr>
      </w:pPr>
      <w:r>
        <w:rPr>
          <w:rFonts w:cs="Arial"/>
          <w:color w:val="000000"/>
          <w:lang w:val="en-US"/>
        </w:rPr>
        <w:t>The main issues for French banks are the following:</w:t>
      </w:r>
    </w:p>
    <w:p w14:paraId="4D9AB9CC" w14:textId="77777777" w:rsidR="00432919" w:rsidRPr="00C42C80" w:rsidRDefault="00432919" w:rsidP="005E04A1">
      <w:pPr>
        <w:pStyle w:val="Paragraphedeliste"/>
        <w:numPr>
          <w:ilvl w:val="0"/>
          <w:numId w:val="38"/>
        </w:numPr>
        <w:autoSpaceDE w:val="0"/>
        <w:autoSpaceDN w:val="0"/>
        <w:adjustRightInd w:val="0"/>
        <w:spacing w:after="120"/>
        <w:ind w:left="714" w:hanging="357"/>
        <w:contextualSpacing w:val="0"/>
        <w:jc w:val="both"/>
        <w:rPr>
          <w:rFonts w:cs="Arial"/>
          <w:color w:val="000000"/>
          <w:lang w:val="en-US"/>
        </w:rPr>
      </w:pPr>
      <w:r w:rsidRPr="00C42C80">
        <w:rPr>
          <w:rFonts w:cs="Arial"/>
          <w:color w:val="000000"/>
          <w:lang w:val="en-US"/>
        </w:rPr>
        <w:t>For French banks it is very important that the French “</w:t>
      </w:r>
      <w:r w:rsidRPr="00952889">
        <w:rPr>
          <w:rFonts w:cs="Arial"/>
          <w:i/>
          <w:color w:val="000000"/>
          <w:lang w:val="en-US"/>
        </w:rPr>
        <w:t xml:space="preserve">Document de </w:t>
      </w:r>
      <w:proofErr w:type="spellStart"/>
      <w:r w:rsidRPr="00952889">
        <w:rPr>
          <w:rFonts w:cs="Arial"/>
          <w:i/>
          <w:color w:val="000000"/>
          <w:lang w:val="en-US"/>
        </w:rPr>
        <w:t>Référence</w:t>
      </w:r>
      <w:proofErr w:type="spellEnd"/>
      <w:r w:rsidRPr="00C42C80">
        <w:rPr>
          <w:rFonts w:cs="Arial"/>
          <w:color w:val="000000"/>
          <w:lang w:val="en-US"/>
        </w:rPr>
        <w:t xml:space="preserve">” be exactly equivalent to the </w:t>
      </w:r>
      <w:r>
        <w:rPr>
          <w:rFonts w:cs="Arial"/>
          <w:color w:val="000000"/>
          <w:lang w:val="en-US"/>
        </w:rPr>
        <w:t>“</w:t>
      </w:r>
      <w:r w:rsidRPr="00952889">
        <w:rPr>
          <w:rFonts w:cs="Arial"/>
          <w:i/>
          <w:color w:val="000000"/>
          <w:lang w:val="en-US"/>
        </w:rPr>
        <w:t>Universal Registration Document</w:t>
      </w:r>
      <w:r>
        <w:rPr>
          <w:rFonts w:cs="Arial"/>
          <w:color w:val="000000"/>
          <w:lang w:val="en-US"/>
        </w:rPr>
        <w:t>”</w:t>
      </w:r>
      <w:r w:rsidRPr="00C42C80">
        <w:rPr>
          <w:rFonts w:cs="Arial"/>
          <w:color w:val="000000"/>
          <w:lang w:val="en-US"/>
        </w:rPr>
        <w:t>. Banks ask for a maximum flexibility in the order of information, to avoid unnecessary implementation costs.</w:t>
      </w:r>
    </w:p>
    <w:p w14:paraId="43D6B195" w14:textId="77777777" w:rsidR="00432919" w:rsidRDefault="00432919" w:rsidP="005E04A1">
      <w:pPr>
        <w:pStyle w:val="Paragraphedeliste"/>
        <w:numPr>
          <w:ilvl w:val="0"/>
          <w:numId w:val="38"/>
        </w:numPr>
        <w:autoSpaceDE w:val="0"/>
        <w:autoSpaceDN w:val="0"/>
        <w:adjustRightInd w:val="0"/>
        <w:spacing w:after="120"/>
        <w:ind w:left="714" w:hanging="357"/>
        <w:contextualSpacing w:val="0"/>
        <w:jc w:val="both"/>
        <w:rPr>
          <w:rFonts w:cs="Arial"/>
          <w:color w:val="000000"/>
          <w:lang w:val="en-US"/>
        </w:rPr>
      </w:pPr>
      <w:r>
        <w:rPr>
          <w:rFonts w:cs="Arial"/>
          <w:color w:val="000000"/>
          <w:lang w:val="en-US"/>
        </w:rPr>
        <w:t>W</w:t>
      </w:r>
      <w:r w:rsidRPr="00C42C80">
        <w:rPr>
          <w:rFonts w:cs="Arial"/>
          <w:color w:val="000000"/>
          <w:lang w:val="en-US"/>
        </w:rPr>
        <w:t>e are concerned that the re-</w:t>
      </w:r>
      <w:proofErr w:type="spellStart"/>
      <w:r w:rsidRPr="00C42C80">
        <w:rPr>
          <w:rFonts w:cs="Arial"/>
          <w:color w:val="000000"/>
          <w:lang w:val="en-US"/>
        </w:rPr>
        <w:t>categorisation</w:t>
      </w:r>
      <w:proofErr w:type="spellEnd"/>
      <w:r w:rsidRPr="00C42C80">
        <w:rPr>
          <w:rFonts w:cs="Arial"/>
          <w:color w:val="000000"/>
          <w:lang w:val="en-US"/>
        </w:rPr>
        <w:t xml:space="preserve"> of certain items from </w:t>
      </w:r>
      <w:r>
        <w:rPr>
          <w:rFonts w:cs="Arial"/>
          <w:color w:val="000000"/>
          <w:lang w:val="en-US"/>
        </w:rPr>
        <w:t xml:space="preserve">category </w:t>
      </w:r>
      <w:r w:rsidRPr="00C42C80">
        <w:rPr>
          <w:rFonts w:cs="Arial"/>
          <w:color w:val="000000"/>
          <w:lang w:val="en-US"/>
        </w:rPr>
        <w:t xml:space="preserve">B to </w:t>
      </w:r>
      <w:r>
        <w:rPr>
          <w:rFonts w:cs="Arial"/>
          <w:color w:val="000000"/>
          <w:lang w:val="en-US"/>
        </w:rPr>
        <w:t xml:space="preserve">category </w:t>
      </w:r>
      <w:r w:rsidRPr="00C42C80">
        <w:rPr>
          <w:rFonts w:cs="Arial"/>
          <w:color w:val="000000"/>
          <w:lang w:val="en-US"/>
        </w:rPr>
        <w:t xml:space="preserve">A </w:t>
      </w:r>
      <w:r>
        <w:rPr>
          <w:rFonts w:cs="Arial"/>
          <w:color w:val="000000"/>
          <w:lang w:val="en-US"/>
        </w:rPr>
        <w:t xml:space="preserve">(such as types of securities) may risk to </w:t>
      </w:r>
      <w:r w:rsidRPr="00C42C80">
        <w:rPr>
          <w:rFonts w:cs="Arial"/>
          <w:color w:val="000000"/>
          <w:lang w:val="en-US"/>
        </w:rPr>
        <w:t>dramatically multiply the number of base prospectus</w:t>
      </w:r>
      <w:r>
        <w:rPr>
          <w:rFonts w:cs="Arial"/>
          <w:color w:val="000000"/>
          <w:lang w:val="en-US"/>
        </w:rPr>
        <w:t>es</w:t>
      </w:r>
      <w:r w:rsidRPr="00C42C80">
        <w:rPr>
          <w:rFonts w:cs="Arial"/>
          <w:color w:val="000000"/>
          <w:lang w:val="en-US"/>
        </w:rPr>
        <w:t>.</w:t>
      </w:r>
    </w:p>
    <w:p w14:paraId="1E677F3E" w14:textId="77777777" w:rsidR="00432919" w:rsidRPr="00C42C80" w:rsidRDefault="00432919" w:rsidP="005E04A1">
      <w:pPr>
        <w:pStyle w:val="Paragraphedeliste"/>
        <w:numPr>
          <w:ilvl w:val="0"/>
          <w:numId w:val="38"/>
        </w:numPr>
        <w:autoSpaceDE w:val="0"/>
        <w:autoSpaceDN w:val="0"/>
        <w:adjustRightInd w:val="0"/>
        <w:spacing w:after="120"/>
        <w:ind w:left="714" w:hanging="357"/>
        <w:contextualSpacing w:val="0"/>
        <w:jc w:val="both"/>
        <w:rPr>
          <w:rFonts w:cs="Arial"/>
          <w:color w:val="000000"/>
          <w:lang w:val="en-US"/>
        </w:rPr>
      </w:pPr>
      <w:r>
        <w:rPr>
          <w:rFonts w:cs="Arial"/>
          <w:color w:val="000000"/>
          <w:lang w:val="en-US"/>
        </w:rPr>
        <w:t>Also, in the</w:t>
      </w:r>
      <w:r w:rsidRPr="00C42C80">
        <w:rPr>
          <w:rFonts w:cs="Arial"/>
          <w:color w:val="000000"/>
          <w:lang w:val="en-US"/>
        </w:rPr>
        <w:t xml:space="preserve"> </w:t>
      </w:r>
      <w:r>
        <w:rPr>
          <w:rFonts w:cs="Arial"/>
          <w:color w:val="000000"/>
          <w:lang w:val="en-US"/>
        </w:rPr>
        <w:t>derivative securities building block</w:t>
      </w:r>
      <w:r w:rsidRPr="00C42C80">
        <w:rPr>
          <w:rFonts w:cs="Arial"/>
          <w:color w:val="000000"/>
          <w:lang w:val="en-US"/>
        </w:rPr>
        <w:t xml:space="preserve">, the </w:t>
      </w:r>
      <w:r>
        <w:rPr>
          <w:rFonts w:cs="Arial"/>
          <w:color w:val="000000"/>
          <w:lang w:val="en-US"/>
        </w:rPr>
        <w:t>requirement to</w:t>
      </w:r>
      <w:r w:rsidRPr="00C42C80">
        <w:rPr>
          <w:rFonts w:cs="Arial"/>
          <w:color w:val="000000"/>
          <w:lang w:val="en-US"/>
        </w:rPr>
        <w:t xml:space="preserve"> provide information relating to the issuer of the security or reference obligation </w:t>
      </w:r>
      <w:r>
        <w:rPr>
          <w:rFonts w:cs="Arial"/>
          <w:color w:val="000000"/>
          <w:lang w:val="en-US"/>
        </w:rPr>
        <w:t>“</w:t>
      </w:r>
      <w:r w:rsidRPr="00C42C80">
        <w:rPr>
          <w:rFonts w:cs="Arial"/>
          <w:color w:val="000000"/>
          <w:lang w:val="en-US"/>
        </w:rPr>
        <w:t>as if it were the issuer</w:t>
      </w:r>
      <w:r>
        <w:rPr>
          <w:rFonts w:cs="Arial"/>
          <w:color w:val="000000"/>
          <w:lang w:val="en-US"/>
        </w:rPr>
        <w:t>”</w:t>
      </w:r>
      <w:r w:rsidRPr="00C42C80">
        <w:rPr>
          <w:rFonts w:cs="Arial"/>
          <w:color w:val="000000"/>
          <w:lang w:val="en-US"/>
        </w:rPr>
        <w:t xml:space="preserve"> </w:t>
      </w:r>
      <w:r>
        <w:rPr>
          <w:rFonts w:cs="Arial"/>
          <w:color w:val="000000"/>
          <w:lang w:val="en-US"/>
        </w:rPr>
        <w:t>is not feasi</w:t>
      </w:r>
      <w:r w:rsidRPr="00C42C80">
        <w:rPr>
          <w:rFonts w:cs="Arial"/>
          <w:color w:val="000000"/>
          <w:lang w:val="en-US"/>
        </w:rPr>
        <w:t>ble in our opinion as issues can be linked to thousands of different underlying securities and issuers.</w:t>
      </w:r>
    </w:p>
    <w:permEnd w:id="1937050393"/>
    <w:p w14:paraId="03F5FFC5" w14:textId="4CF68BD3"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40"/>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6100F2FA" w14:textId="77777777" w:rsidR="005E04A1" w:rsidRPr="00E519BE" w:rsidRDefault="005E04A1" w:rsidP="005E04A1">
      <w:pPr>
        <w:autoSpaceDE w:val="0"/>
        <w:autoSpaceDN w:val="0"/>
        <w:adjustRightInd w:val="0"/>
        <w:spacing w:after="120"/>
        <w:jc w:val="both"/>
        <w:rPr>
          <w:rFonts w:cs="Arial"/>
          <w:color w:val="000000"/>
          <w:lang w:val="en-US"/>
        </w:rPr>
      </w:pPr>
      <w:permStart w:id="822574933" w:edGrp="everyone"/>
      <w:r>
        <w:rPr>
          <w:rFonts w:cs="Arial"/>
          <w:color w:val="000000"/>
          <w:lang w:val="en-US"/>
        </w:rPr>
        <w:t xml:space="preserve">The FBF does not agree with the proposal </w:t>
      </w:r>
      <w:r w:rsidRPr="00FC6E1F">
        <w:rPr>
          <w:rFonts w:cs="Arial"/>
          <w:color w:val="000000"/>
          <w:lang w:val="en-US"/>
        </w:rPr>
        <w:t>that cover notes be limited to 3 pages</w:t>
      </w:r>
      <w:r>
        <w:rPr>
          <w:rFonts w:cs="Arial"/>
          <w:color w:val="000000"/>
          <w:lang w:val="en-US"/>
        </w:rPr>
        <w:t>, as this is not practicable for certain types of issuances, notably those including a placement in some specific countries like the USA which require specific sections dedicated to the type of placement contemplated. Furthermore, this limitation is not imposed by the level 1 regulation, as a consequence level 2 measure should not go beyond level 1 requirements. On this specific point, we support to keep the current market practice.</w:t>
      </w:r>
    </w:p>
    <w:p w14:paraId="6394BEF0" w14:textId="7EFB60E6" w:rsidR="005E04A1" w:rsidRPr="00872F0B" w:rsidRDefault="005E04A1" w:rsidP="005E04A1">
      <w:pPr>
        <w:autoSpaceDE w:val="0"/>
        <w:autoSpaceDN w:val="0"/>
        <w:adjustRightInd w:val="0"/>
        <w:spacing w:after="120"/>
        <w:jc w:val="both"/>
        <w:rPr>
          <w:rFonts w:cs="Arial"/>
          <w:color w:val="000000"/>
          <w:lang w:val="en-US"/>
        </w:rPr>
      </w:pPr>
      <w:r>
        <w:rPr>
          <w:rFonts w:cs="Arial"/>
          <w:color w:val="000000"/>
          <w:lang w:val="en-US"/>
        </w:rPr>
        <w:t xml:space="preserve">Also, the FBF </w:t>
      </w:r>
      <w:r w:rsidRPr="00872F0B">
        <w:rPr>
          <w:rFonts w:cs="Arial"/>
          <w:color w:val="000000"/>
          <w:lang w:val="en-US"/>
        </w:rPr>
        <w:t>wish</w:t>
      </w:r>
      <w:r>
        <w:rPr>
          <w:rFonts w:cs="Arial"/>
          <w:color w:val="000000"/>
          <w:lang w:val="en-US"/>
        </w:rPr>
        <w:t>es</w:t>
      </w:r>
      <w:r w:rsidRPr="00872F0B">
        <w:rPr>
          <w:rFonts w:cs="Arial"/>
          <w:color w:val="000000"/>
          <w:lang w:val="en-US"/>
        </w:rPr>
        <w:t xml:space="preserve"> to maintain the possibility </w:t>
      </w:r>
      <w:r>
        <w:rPr>
          <w:rFonts w:cs="Arial"/>
          <w:color w:val="000000"/>
          <w:lang w:val="en-US"/>
        </w:rPr>
        <w:t>to</w:t>
      </w:r>
      <w:r w:rsidRPr="00872F0B">
        <w:rPr>
          <w:rFonts w:cs="Arial"/>
          <w:color w:val="000000"/>
          <w:lang w:val="en-US"/>
        </w:rPr>
        <w:t xml:space="preserve"> includ</w:t>
      </w:r>
      <w:r>
        <w:rPr>
          <w:rFonts w:cs="Arial"/>
          <w:color w:val="000000"/>
          <w:lang w:val="en-US"/>
        </w:rPr>
        <w:t>e</w:t>
      </w:r>
      <w:r w:rsidRPr="00872F0B">
        <w:rPr>
          <w:rFonts w:cs="Arial"/>
          <w:color w:val="000000"/>
          <w:lang w:val="en-US"/>
        </w:rPr>
        <w:t xml:space="preserve"> disclaimers in the cover note</w:t>
      </w:r>
      <w:r>
        <w:rPr>
          <w:rFonts w:cs="Arial"/>
          <w:color w:val="000000"/>
          <w:lang w:val="en-US"/>
        </w:rPr>
        <w:t xml:space="preserve"> as they are useful for investor to identify the limits of the liability of the issuer/of the bank. </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3205B5A8" w14:textId="77777777" w:rsidR="005E04A1" w:rsidRDefault="005E04A1" w:rsidP="005E04A1">
      <w:pPr>
        <w:spacing w:after="160" w:line="259" w:lineRule="auto"/>
        <w:jc w:val="both"/>
        <w:rPr>
          <w:lang w:val="en-US"/>
        </w:rPr>
      </w:pPr>
      <w:permStart w:id="1777273275" w:edGrp="everyone"/>
      <w:r>
        <w:rPr>
          <w:lang w:val="en-US"/>
        </w:rPr>
        <w:t xml:space="preserve">The FBF </w:t>
      </w:r>
      <w:r w:rsidRPr="00CB3B4E">
        <w:rPr>
          <w:lang w:val="en-US"/>
        </w:rPr>
        <w:t>believe</w:t>
      </w:r>
      <w:r>
        <w:rPr>
          <w:lang w:val="en-US"/>
        </w:rPr>
        <w:t>s</w:t>
      </w:r>
      <w:r w:rsidRPr="00CB3B4E">
        <w:rPr>
          <w:lang w:val="en-US"/>
        </w:rPr>
        <w:t xml:space="preserve"> </w:t>
      </w:r>
      <w:r>
        <w:rPr>
          <w:lang w:val="en-US"/>
        </w:rPr>
        <w:t xml:space="preserve">that </w:t>
      </w:r>
      <w:r w:rsidRPr="00CB3B4E">
        <w:rPr>
          <w:lang w:val="en-US"/>
        </w:rPr>
        <w:t>a section « </w:t>
      </w:r>
      <w:r w:rsidRPr="004A38DC">
        <w:rPr>
          <w:i/>
          <w:lang w:val="en-US"/>
        </w:rPr>
        <w:t>how to use the prospectus</w:t>
      </w:r>
      <w:r w:rsidRPr="00CB3B4E">
        <w:rPr>
          <w:lang w:val="en-US"/>
        </w:rPr>
        <w:t> » coul</w:t>
      </w:r>
      <w:r>
        <w:rPr>
          <w:lang w:val="en-US"/>
        </w:rPr>
        <w:t xml:space="preserve">d be useful, and that it should indeed be limited to base prospectuses. </w:t>
      </w:r>
    </w:p>
    <w:p w14:paraId="13E64FCC" w14:textId="170447CE" w:rsidR="00357C60" w:rsidRPr="005E04A1" w:rsidRDefault="005E04A1" w:rsidP="005E04A1">
      <w:pPr>
        <w:spacing w:after="160" w:line="259" w:lineRule="auto"/>
        <w:jc w:val="both"/>
        <w:rPr>
          <w:rFonts w:cs="Arial"/>
          <w:color w:val="000000"/>
          <w:lang w:val="en-US"/>
        </w:rPr>
      </w:pPr>
      <w:r>
        <w:rPr>
          <w:lang w:val="en-US"/>
        </w:rPr>
        <w:t>However the FBF considers that its limitation to two pages is not justified as the need to render this section accessible to retail investors may require the banks to offer some more detailed explanations.</w:t>
      </w:r>
    </w:p>
    <w:permEnd w:id="1777273275"/>
    <w:p w14:paraId="058FFF1C" w14:textId="77777777" w:rsidR="00357C60" w:rsidRDefault="00357C60" w:rsidP="00357C60">
      <w:pPr>
        <w:rPr>
          <w:rFonts w:cs="Arial"/>
        </w:rPr>
      </w:pPr>
      <w:r>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464BDAA6" w14:textId="77777777" w:rsidR="00357C60" w:rsidRDefault="00357C60" w:rsidP="00357C60">
      <w:pPr>
        <w:rPr>
          <w:rFonts w:cs="Arial"/>
        </w:rPr>
      </w:pPr>
      <w:permStart w:id="230376365" w:edGrp="everyone"/>
      <w:r>
        <w:rPr>
          <w:rFonts w:cs="Arial"/>
        </w:rPr>
        <w:t>TYPE YOUR TEXT HERE</w:t>
      </w:r>
    </w:p>
    <w:permEnd w:id="230376365"/>
    <w:p w14:paraId="670FE40D" w14:textId="77777777"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01B9343B" w:rsidR="00357C60" w:rsidRPr="005E04A1" w:rsidRDefault="005E04A1" w:rsidP="005E04A1">
      <w:pPr>
        <w:autoSpaceDE w:val="0"/>
        <w:autoSpaceDN w:val="0"/>
        <w:adjustRightInd w:val="0"/>
        <w:spacing w:after="120"/>
        <w:jc w:val="both"/>
        <w:rPr>
          <w:rFonts w:cs="Arial"/>
          <w:color w:val="000000"/>
          <w:lang w:val="en-US"/>
        </w:rPr>
      </w:pPr>
      <w:permStart w:id="780303849" w:edGrp="everyone"/>
      <w:r>
        <w:rPr>
          <w:rFonts w:cs="Arial"/>
          <w:color w:val="000000"/>
          <w:lang w:val="en-US"/>
        </w:rPr>
        <w:t>For French banks, it is very important that the French “</w:t>
      </w:r>
      <w:r w:rsidRPr="00952889">
        <w:rPr>
          <w:rFonts w:cs="Arial"/>
          <w:i/>
          <w:color w:val="000000"/>
          <w:lang w:val="en-US"/>
        </w:rPr>
        <w:t xml:space="preserve">Document de </w:t>
      </w:r>
      <w:proofErr w:type="spellStart"/>
      <w:r w:rsidRPr="00952889">
        <w:rPr>
          <w:rFonts w:cs="Arial"/>
          <w:i/>
          <w:color w:val="000000"/>
          <w:lang w:val="en-US"/>
        </w:rPr>
        <w:t>Référence</w:t>
      </w:r>
      <w:proofErr w:type="spellEnd"/>
      <w:r>
        <w:rPr>
          <w:rFonts w:cs="Arial"/>
          <w:color w:val="000000"/>
          <w:lang w:val="en-US"/>
        </w:rPr>
        <w:t>” be exactly equivalent to the already in place “</w:t>
      </w:r>
      <w:r w:rsidRPr="00952889">
        <w:rPr>
          <w:rFonts w:cs="Arial"/>
          <w:i/>
          <w:color w:val="000000"/>
          <w:lang w:val="en-US"/>
        </w:rPr>
        <w:t>Universal Registration Document</w:t>
      </w:r>
      <w:r>
        <w:rPr>
          <w:rFonts w:cs="Arial"/>
          <w:color w:val="000000"/>
          <w:lang w:val="en-US"/>
        </w:rPr>
        <w:t>” (“URD”) in its role of stand-alone document enabling an issuer to issue different types of securities, as expressed by ESMA in its consultation. Besides, banks ask for a maximum flexibility in the order of information to be included in the URD, to preserve existing market practices and avoid unnecessary implementation costs.</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40"/>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7BEB605C" w14:textId="77777777" w:rsidR="005E04A1" w:rsidRDefault="005E04A1" w:rsidP="005E04A1">
      <w:pPr>
        <w:tabs>
          <w:tab w:val="left" w:pos="9072"/>
        </w:tabs>
        <w:jc w:val="both"/>
        <w:rPr>
          <w:lang w:val="en-US"/>
        </w:rPr>
      </w:pPr>
      <w:permStart w:id="939810803" w:edGrp="everyone"/>
      <w:r w:rsidRPr="00FD7D81">
        <w:rPr>
          <w:lang w:val="en-US"/>
        </w:rPr>
        <w:lastRenderedPageBreak/>
        <w:t>It is important to French banks, when they are issuers of securities</w:t>
      </w:r>
      <w:r>
        <w:rPr>
          <w:lang w:val="en-US"/>
        </w:rPr>
        <w:t xml:space="preserve"> for their own account, to keep the flexibility they currently have to indicate that the use of proceeds is for “general corporate purposes”. Requiring a more specific “use of proceeds” section would not provide any additional protection to investors.</w:t>
      </w:r>
    </w:p>
    <w:p w14:paraId="594FF7CD" w14:textId="3A9611A2" w:rsidR="00357C60" w:rsidRDefault="005E04A1" w:rsidP="005E04A1">
      <w:pPr>
        <w:rPr>
          <w:rFonts w:cs="Arial"/>
        </w:rPr>
      </w:pPr>
      <w:r>
        <w:rPr>
          <w:lang w:val="en-US"/>
        </w:rPr>
        <w:t>It is difficult for issuers to give a precise indication of the use of proceeds, as in most cases funds are not segregated. To ask for more precision from issuers would lead the issuers to provide general (and perhaps vague) information which would not be helpful to investors.</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77777777" w:rsidR="00357C60" w:rsidRDefault="00357C60" w:rsidP="00357C60">
      <w:pPr>
        <w:rPr>
          <w:rFonts w:cs="Arial"/>
        </w:rPr>
      </w:pPr>
      <w:permStart w:id="1671179595" w:edGrp="everyone"/>
      <w:r>
        <w:rPr>
          <w:rFonts w:cs="Arial"/>
        </w:rPr>
        <w:t>TYPE YOUR TEXT HERE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77777777" w:rsidR="00357C60" w:rsidRDefault="00357C60" w:rsidP="00357C60">
      <w:pPr>
        <w:rPr>
          <w:rFonts w:cs="Arial"/>
        </w:rPr>
      </w:pPr>
      <w:permStart w:id="793653218" w:edGrp="everyone"/>
      <w:r>
        <w:rPr>
          <w:rFonts w:cs="Arial"/>
        </w:rPr>
        <w:t>TYPE YOUR TEXT HERE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66A53DF8" w:rsidR="00357C60" w:rsidRDefault="0098333E" w:rsidP="00357C60">
      <w:pPr>
        <w:rPr>
          <w:rFonts w:cs="Arial"/>
        </w:rPr>
      </w:pPr>
      <w:permStart w:id="510986610" w:edGrp="everyone"/>
      <w:r>
        <w:rPr>
          <w:rFonts w:cs="Arial"/>
          <w:color w:val="000000"/>
          <w:lang w:val="en-US"/>
        </w:rPr>
        <w:t>In the Final Terms, to</w:t>
      </w:r>
      <w:r w:rsidRPr="00B62CAD">
        <w:rPr>
          <w:rFonts w:cs="Arial"/>
          <w:color w:val="000000"/>
          <w:lang w:val="en-US"/>
        </w:rPr>
        <w:t xml:space="preserve"> limit implementations costs</w:t>
      </w:r>
      <w:r>
        <w:rPr>
          <w:rFonts w:cs="Arial"/>
          <w:color w:val="000000"/>
          <w:lang w:val="en-US"/>
        </w:rPr>
        <w:t xml:space="preserve"> for issuers (linked to the update of their template documentation) which would not provide any additional protection to investors</w:t>
      </w:r>
      <w:r w:rsidRPr="00B62CAD">
        <w:rPr>
          <w:rFonts w:cs="Arial"/>
          <w:color w:val="000000"/>
          <w:lang w:val="en-US"/>
        </w:rPr>
        <w:t xml:space="preserve">, </w:t>
      </w:r>
      <w:r>
        <w:rPr>
          <w:rFonts w:cs="Arial"/>
          <w:color w:val="000000"/>
          <w:lang w:val="en-US"/>
        </w:rPr>
        <w:t xml:space="preserve">the FBF </w:t>
      </w:r>
      <w:r w:rsidRPr="00B62CAD">
        <w:rPr>
          <w:rFonts w:cs="Arial"/>
          <w:color w:val="000000"/>
          <w:lang w:val="en-US"/>
        </w:rPr>
        <w:t>wish</w:t>
      </w:r>
      <w:r>
        <w:rPr>
          <w:rFonts w:cs="Arial"/>
          <w:color w:val="000000"/>
          <w:lang w:val="en-US"/>
        </w:rPr>
        <w:t>es</w:t>
      </w:r>
      <w:r w:rsidRPr="00B62CAD">
        <w:rPr>
          <w:rFonts w:cs="Arial"/>
          <w:color w:val="000000"/>
          <w:lang w:val="en-US"/>
        </w:rPr>
        <w:t xml:space="preserve"> to </w:t>
      </w:r>
      <w:r>
        <w:rPr>
          <w:rFonts w:cs="Arial"/>
          <w:color w:val="000000"/>
          <w:lang w:val="en-US"/>
        </w:rPr>
        <w:t xml:space="preserve">preserve </w:t>
      </w:r>
      <w:r w:rsidRPr="00B62CAD">
        <w:rPr>
          <w:rFonts w:cs="Arial"/>
          <w:color w:val="000000"/>
          <w:lang w:val="en-US"/>
        </w:rPr>
        <w:t>the possibility to include items which are not applicable with the mention “</w:t>
      </w:r>
      <w:r w:rsidRPr="00F44BD7">
        <w:rPr>
          <w:rFonts w:cs="Arial"/>
          <w:i/>
          <w:color w:val="000000"/>
          <w:lang w:val="en-US"/>
        </w:rPr>
        <w:t>not applicable</w:t>
      </w:r>
      <w:r w:rsidRPr="00B62CAD">
        <w:rPr>
          <w:rFonts w:cs="Arial"/>
          <w:color w:val="000000"/>
          <w:lang w:val="en-US"/>
        </w:rPr>
        <w:t xml:space="preserve">”. </w:t>
      </w:r>
      <w:r>
        <w:rPr>
          <w:rFonts w:cs="Arial"/>
          <w:color w:val="000000"/>
          <w:lang w:val="en-US"/>
        </w:rPr>
        <w:t xml:space="preserve">Furthermore, we believe it will be easier for investors if the structure of the Prospectus remains identical. </w:t>
      </w:r>
      <w:r w:rsidRPr="00B62CAD">
        <w:rPr>
          <w:rFonts w:cs="Arial"/>
          <w:color w:val="000000"/>
          <w:lang w:val="en-US"/>
        </w:rPr>
        <w:t>Therefore we ask that issuers have the option to remove these items, but no</w:t>
      </w:r>
      <w:r>
        <w:rPr>
          <w:rFonts w:cs="Arial"/>
          <w:color w:val="000000"/>
          <w:lang w:val="en-US"/>
        </w:rPr>
        <w:t>t the</w:t>
      </w:r>
      <w:r w:rsidRPr="00B62CAD">
        <w:rPr>
          <w:rFonts w:cs="Arial"/>
          <w:color w:val="000000"/>
          <w:lang w:val="en-US"/>
        </w:rPr>
        <w:t xml:space="preserve"> obligation to do so</w:t>
      </w:r>
      <w:r>
        <w:rPr>
          <w:rFonts w:cs="Arial"/>
          <w:color w:val="000000"/>
          <w:lang w:val="en-US"/>
        </w:rPr>
        <w:t>.</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7777777" w:rsidR="00357C60" w:rsidRDefault="00357C60" w:rsidP="00357C60">
      <w:pPr>
        <w:rPr>
          <w:rFonts w:cs="Arial"/>
        </w:rPr>
      </w:pPr>
      <w:permStart w:id="2034252493" w:edGrp="everyone"/>
      <w:r>
        <w:rPr>
          <w:rFonts w:cs="Arial"/>
        </w:rPr>
        <w:t>TYPE YOUR TEXT HERE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77777777" w:rsidR="00357C60" w:rsidRDefault="00357C60" w:rsidP="00357C60">
      <w:pPr>
        <w:rPr>
          <w:rFonts w:cs="Arial"/>
        </w:rPr>
      </w:pPr>
      <w:permStart w:id="1800363210" w:edGrp="everyone"/>
      <w:r>
        <w:rPr>
          <w:rFonts w:cs="Arial"/>
        </w:rPr>
        <w:t>TYPE YOUR TEXT HERE</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77777777" w:rsidR="00357C60" w:rsidRDefault="00357C60" w:rsidP="00357C60">
      <w:pPr>
        <w:rPr>
          <w:rFonts w:cs="Arial"/>
        </w:rPr>
      </w:pPr>
      <w:permStart w:id="1788509601" w:edGrp="everyone"/>
      <w:r>
        <w:rPr>
          <w:rFonts w:cs="Arial"/>
        </w:rPr>
        <w:t>TYPE YOUR TEXT HERE</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40"/>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470D19C0" w14:textId="77777777" w:rsidR="003C5AC7" w:rsidRPr="0074280C" w:rsidRDefault="003C5AC7" w:rsidP="003C5AC7">
      <w:pPr>
        <w:tabs>
          <w:tab w:val="left" w:pos="9072"/>
        </w:tabs>
        <w:jc w:val="both"/>
        <w:rPr>
          <w:lang w:val="en-US"/>
        </w:rPr>
      </w:pPr>
      <w:permStart w:id="4075115" w:edGrp="everyone"/>
      <w:r>
        <w:rPr>
          <w:lang w:val="en-US"/>
        </w:rPr>
        <w:t xml:space="preserve">The French Banks do not agree with the proposal to make the outstanding profit forecasts a compulsory requirement as this would not offer any additional protection to investors. </w:t>
      </w:r>
      <w:r w:rsidRPr="0074280C">
        <w:rPr>
          <w:lang w:val="en-US"/>
        </w:rPr>
        <w:t xml:space="preserve">This information </w:t>
      </w:r>
      <w:r w:rsidRPr="00532201">
        <w:rPr>
          <w:lang w:val="en-US"/>
        </w:rPr>
        <w:t>should</w:t>
      </w:r>
      <w:r>
        <w:rPr>
          <w:lang w:val="en-US"/>
        </w:rPr>
        <w:t xml:space="preserve"> </w:t>
      </w:r>
      <w:r w:rsidRPr="0074280C">
        <w:rPr>
          <w:lang w:val="en-US"/>
        </w:rPr>
        <w:t>remain optional.</w:t>
      </w:r>
    </w:p>
    <w:p w14:paraId="7B6F3175" w14:textId="08EA9349" w:rsidR="00357C60" w:rsidRPr="008B1E3C" w:rsidRDefault="003C5AC7" w:rsidP="003C5AC7">
      <w:pPr>
        <w:rPr>
          <w:rFonts w:cs="Arial"/>
          <w:lang w:val="en-US"/>
        </w:rPr>
      </w:pPr>
      <w:r w:rsidRPr="00AC3C73">
        <w:rPr>
          <w:rFonts w:cs="Arial"/>
          <w:color w:val="000000"/>
          <w:lang w:val="en-US"/>
        </w:rPr>
        <w:t xml:space="preserve">Regarding the auditor report, we support a status quo, i.e. when profit forecasts or profit estimates have been included in a prospectus, a </w:t>
      </w:r>
      <w:r>
        <w:rPr>
          <w:rFonts w:cs="Arial"/>
          <w:color w:val="000000"/>
          <w:lang w:val="en-US"/>
        </w:rPr>
        <w:t>“</w:t>
      </w:r>
      <w:r w:rsidRPr="00AC3C73">
        <w:rPr>
          <w:rFonts w:cs="Arial"/>
          <w:color w:val="000000"/>
          <w:lang w:val="en-US"/>
        </w:rPr>
        <w:t>requirement to include a report by an independent accountant or auditor certifying that these profit forecasts or profit estimates have been compiled on the basis of the assumptions set out and that the accounting policies used are consistent with the accounting policies used by the issuer to draw up its financial statements.</w:t>
      </w:r>
      <w:r>
        <w:rPr>
          <w:rFonts w:cs="Arial"/>
          <w:color w:val="000000"/>
          <w:lang w:val="en-US"/>
        </w:rPr>
        <w:t>”</w:t>
      </w:r>
      <w:r w:rsidR="008B1E3C">
        <w:rPr>
          <w:rFonts w:cs="Arial"/>
          <w:lang w:val="en-US"/>
        </w:rPr>
        <w:tab/>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77777777" w:rsidR="00357C60" w:rsidRDefault="00357C60" w:rsidP="00357C60">
      <w:pPr>
        <w:rPr>
          <w:rFonts w:cs="Arial"/>
        </w:rPr>
      </w:pPr>
      <w:permStart w:id="1289355915" w:edGrp="everyone"/>
      <w:r>
        <w:rPr>
          <w:rFonts w:cs="Arial"/>
        </w:rPr>
        <w:t>TYPE YOUR TEXT HERE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77777777" w:rsidR="00357C60" w:rsidRDefault="00357C60" w:rsidP="00357C60">
      <w:pPr>
        <w:rPr>
          <w:rFonts w:cs="Arial"/>
        </w:rPr>
      </w:pPr>
      <w:permStart w:id="1719599276" w:edGrp="everyone"/>
      <w:r>
        <w:rPr>
          <w:rFonts w:cs="Arial"/>
        </w:rPr>
        <w:t>TYPE YOUR TEXT HERE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77777777" w:rsidR="00357C60" w:rsidRDefault="00357C60" w:rsidP="00357C60">
      <w:pPr>
        <w:rPr>
          <w:rFonts w:cs="Arial"/>
        </w:rPr>
      </w:pPr>
      <w:permStart w:id="1791062262" w:edGrp="everyone"/>
      <w:r>
        <w:rPr>
          <w:rFonts w:cs="Arial"/>
        </w:rPr>
        <w:t>TYPE YOUR TEXT HERE</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77777777" w:rsidR="00357C60" w:rsidRDefault="00357C60" w:rsidP="00357C60">
      <w:pPr>
        <w:rPr>
          <w:rFonts w:cs="Arial"/>
        </w:rPr>
      </w:pPr>
      <w:permStart w:id="837503568" w:edGrp="everyone"/>
      <w:r>
        <w:rPr>
          <w:rFonts w:cs="Arial"/>
        </w:rPr>
        <w:t>TYPE YOUR TEXT HERE</w:t>
      </w:r>
    </w:p>
    <w:permEnd w:id="837503568"/>
    <w:p w14:paraId="104A097C" w14:textId="77777777" w:rsidR="00357C60" w:rsidRDefault="00357C60" w:rsidP="00357C60">
      <w:pPr>
        <w:rPr>
          <w:rFonts w:cs="Arial"/>
        </w:rPr>
      </w:pPr>
      <w:r>
        <w:rPr>
          <w:rFonts w:cs="Arial"/>
        </w:rPr>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40"/>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lastRenderedPageBreak/>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40"/>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77777777" w:rsidR="00357C60" w:rsidRDefault="00357C60" w:rsidP="00357C60">
      <w:pPr>
        <w:rPr>
          <w:rFonts w:cs="Arial"/>
        </w:rPr>
      </w:pPr>
      <w:permStart w:id="615273621" w:edGrp="everyone"/>
      <w:r>
        <w:rPr>
          <w:rFonts w:cs="Arial"/>
        </w:rPr>
        <w:t>TYPE YOUR TEXT HERE</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77777777" w:rsidR="00357C60" w:rsidRDefault="00357C60" w:rsidP="00357C60">
      <w:pPr>
        <w:rPr>
          <w:rFonts w:cs="Arial"/>
        </w:rPr>
      </w:pPr>
      <w:permStart w:id="1625706480" w:edGrp="everyone"/>
      <w:r>
        <w:rPr>
          <w:rFonts w:cs="Arial"/>
        </w:rPr>
        <w:t>TYPE YOUR TEXT HERE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519E527E" w14:textId="77777777" w:rsidR="008B1E3C" w:rsidRDefault="008B1E3C" w:rsidP="008B1E3C">
      <w:permStart w:id="1929457622" w:edGrp="everyone"/>
      <w:r>
        <w:rPr>
          <w:b/>
          <w:bCs/>
          <w:u w:val="single"/>
        </w:rPr>
        <w:t>Risk factors (outside of the prospectus summary</w:t>
      </w:r>
      <w:r>
        <w:t xml:space="preserve">): </w:t>
      </w:r>
    </w:p>
    <w:p w14:paraId="41CF9426" w14:textId="77777777" w:rsidR="008B1E3C" w:rsidRDefault="008B1E3C" w:rsidP="008B1E3C">
      <w:pPr>
        <w:jc w:val="both"/>
      </w:pPr>
      <w:r>
        <w:t xml:space="preserve">The French Banking Federation </w:t>
      </w:r>
      <w:r>
        <w:rPr>
          <w:color w:val="000000"/>
        </w:rPr>
        <w:t xml:space="preserve">(FBF) </w:t>
      </w:r>
      <w:r>
        <w:t>globally agrees with the provisions pertaining to risk factors which are included in the ESMA’s Consultation Paper “</w:t>
      </w:r>
      <w:r>
        <w:rPr>
          <w:i/>
          <w:iCs/>
        </w:rPr>
        <w:t>on format and content of the Prospectus</w:t>
      </w:r>
      <w:r>
        <w:t>”. Indeed, these provisions globally reflect the provisions of the level 1 text of the new Prospectus Regulation.   </w:t>
      </w:r>
    </w:p>
    <w:p w14:paraId="5373509E" w14:textId="77777777" w:rsidR="008B1E3C" w:rsidRDefault="008B1E3C" w:rsidP="008B1E3C">
      <w:pPr>
        <w:jc w:val="both"/>
      </w:pPr>
      <w:r>
        <w:t>However, the FBF wishes to raise three issues, all being linked to the wording of the risk factors’ sections:</w:t>
      </w:r>
    </w:p>
    <w:p w14:paraId="09E89CF0" w14:textId="77777777" w:rsidR="008B1E3C" w:rsidRDefault="008B1E3C" w:rsidP="008B1E3C">
      <w:pPr>
        <w:pStyle w:val="Paragraphedeliste"/>
        <w:numPr>
          <w:ilvl w:val="0"/>
          <w:numId w:val="41"/>
        </w:numPr>
        <w:contextualSpacing w:val="0"/>
        <w:jc w:val="both"/>
      </w:pPr>
      <w:r>
        <w:t xml:space="preserve">The wording of the risk factors’ section of various annexes should be slightly amended to reflect exactly the wording of the level 1 text: </w:t>
      </w:r>
    </w:p>
    <w:p w14:paraId="3BD94701" w14:textId="77777777" w:rsidR="008B1E3C" w:rsidRDefault="008B1E3C" w:rsidP="008B1E3C">
      <w:pPr>
        <w:pStyle w:val="Paragraphedeliste"/>
        <w:jc w:val="both"/>
      </w:pPr>
    </w:p>
    <w:p w14:paraId="1985C476" w14:textId="77777777" w:rsidR="008B1E3C" w:rsidRDefault="008B1E3C" w:rsidP="008B1E3C">
      <w:pPr>
        <w:pStyle w:val="Paragraphedeliste"/>
        <w:numPr>
          <w:ilvl w:val="0"/>
          <w:numId w:val="42"/>
        </w:numPr>
        <w:contextualSpacing w:val="0"/>
        <w:jc w:val="both"/>
      </w:pPr>
      <w:r>
        <w:t>Concerning risk factors pertaining to both issuers and securities (ex: pages 43 and 65), the sections should refer, not to the impact of the risk factors, but on the “</w:t>
      </w:r>
      <w:r>
        <w:rPr>
          <w:i/>
          <w:iCs/>
          <w:u w:val="single"/>
        </w:rPr>
        <w:t>expected negative</w:t>
      </w:r>
      <w:r>
        <w:rPr>
          <w:u w:val="single"/>
        </w:rPr>
        <w:t>”</w:t>
      </w:r>
      <w:r>
        <w:t xml:space="preserve"> impact of the risk factors ;</w:t>
      </w:r>
    </w:p>
    <w:p w14:paraId="3BCEA734" w14:textId="77777777" w:rsidR="008B1E3C" w:rsidRDefault="008B1E3C" w:rsidP="008B1E3C">
      <w:pPr>
        <w:pStyle w:val="Paragraphedeliste"/>
        <w:numPr>
          <w:ilvl w:val="0"/>
          <w:numId w:val="42"/>
        </w:numPr>
        <w:contextualSpacing w:val="0"/>
        <w:jc w:val="both"/>
      </w:pPr>
      <w:r>
        <w:t>Concerning the risk factors pertaining to the securities (ex: page</w:t>
      </w:r>
      <w:r>
        <w:rPr>
          <w:color w:val="000000"/>
        </w:rPr>
        <w:t>s</w:t>
      </w:r>
      <w:r>
        <w:t xml:space="preserve"> 65</w:t>
      </w:r>
      <w:r>
        <w:rPr>
          <w:color w:val="000000"/>
        </w:rPr>
        <w:t xml:space="preserve"> and 100</w:t>
      </w:r>
      <w:r>
        <w:t>), the sections should remove any reference to the impact “</w:t>
      </w:r>
      <w:r>
        <w:rPr>
          <w:i/>
          <w:iCs/>
        </w:rPr>
        <w:t>on the issuer</w:t>
      </w:r>
      <w:r>
        <w:t>” - and refer exclusively to the impact on the securities.</w:t>
      </w:r>
    </w:p>
    <w:p w14:paraId="01F1428C" w14:textId="77777777" w:rsidR="008B1E3C" w:rsidRDefault="008B1E3C" w:rsidP="008B1E3C">
      <w:pPr>
        <w:pStyle w:val="Paragraphedeliste"/>
        <w:contextualSpacing w:val="0"/>
        <w:jc w:val="both"/>
      </w:pPr>
    </w:p>
    <w:p w14:paraId="1F92A15E" w14:textId="77777777" w:rsidR="008B1E3C" w:rsidRDefault="008B1E3C" w:rsidP="008B1E3C">
      <w:pPr>
        <w:pStyle w:val="Paragraphedeliste"/>
        <w:numPr>
          <w:ilvl w:val="0"/>
          <w:numId w:val="41"/>
        </w:numPr>
        <w:contextualSpacing w:val="0"/>
        <w:jc w:val="both"/>
      </w:pPr>
      <w:r>
        <w:t>*The following sentence “</w:t>
      </w:r>
      <w:r>
        <w:rPr>
          <w:i/>
          <w:iCs/>
        </w:rPr>
        <w:t>the risks shall be corroborated by the content of the securities note</w:t>
      </w:r>
      <w:r>
        <w:t xml:space="preserve">” </w:t>
      </w:r>
      <w:r>
        <w:rPr>
          <w:color w:val="000000"/>
        </w:rPr>
        <w:t>(ex: pages 65 and 109) is not quite explicit and should be clarified.</w:t>
      </w:r>
    </w:p>
    <w:p w14:paraId="574568F1" w14:textId="77777777" w:rsidR="008B1E3C" w:rsidRDefault="008B1E3C" w:rsidP="008B1E3C">
      <w:pPr>
        <w:pStyle w:val="Paragraphedeliste"/>
        <w:jc w:val="both"/>
      </w:pPr>
      <w:r>
        <w:rPr>
          <w:color w:val="000000"/>
        </w:rPr>
        <w:t>Precisely, French banks consider that issuers should not be required to include specific information on all risks in other sections of the prospectus.</w:t>
      </w:r>
    </w:p>
    <w:p w14:paraId="1CD7D592" w14:textId="77777777" w:rsidR="008B1E3C" w:rsidRDefault="008B1E3C" w:rsidP="008B1E3C">
      <w:pPr>
        <w:pStyle w:val="Paragraphedeliste"/>
        <w:jc w:val="both"/>
        <w:rPr>
          <w:color w:val="000000"/>
        </w:rPr>
      </w:pPr>
      <w:r>
        <w:rPr>
          <w:color w:val="000000"/>
        </w:rPr>
        <w:t xml:space="preserve">Indeed, it is not market practice to refer to all risk factors in other sections of the prospectus. Conversely, imposing this requirement on issuers would create undue operational and practical constraints without granting any additional protection for investors. </w:t>
      </w:r>
    </w:p>
    <w:p w14:paraId="1F290AB9" w14:textId="77777777" w:rsidR="008B1E3C" w:rsidRDefault="008B1E3C" w:rsidP="008B1E3C">
      <w:pPr>
        <w:pStyle w:val="Paragraphedeliste"/>
        <w:jc w:val="both"/>
        <w:rPr>
          <w:color w:val="000000"/>
        </w:rPr>
      </w:pPr>
    </w:p>
    <w:p w14:paraId="048D1608" w14:textId="77777777" w:rsidR="008B1E3C" w:rsidRDefault="008B1E3C" w:rsidP="008B1E3C">
      <w:pPr>
        <w:pStyle w:val="Paragraphedeliste"/>
        <w:numPr>
          <w:ilvl w:val="0"/>
          <w:numId w:val="41"/>
        </w:numPr>
        <w:contextualSpacing w:val="0"/>
        <w:jc w:val="both"/>
        <w:rPr>
          <w:color w:val="000000"/>
        </w:rPr>
      </w:pPr>
      <w:r>
        <w:rPr>
          <w:color w:val="000000"/>
        </w:rPr>
        <w:t>The FBF wishes to understand the rationale behind the different wording used in some annexes to characterize the most material risk factors. Indeed, in some annexes (ex: pages 42 and 65), ESMA indicates that such risks “</w:t>
      </w:r>
      <w:r>
        <w:rPr>
          <w:i/>
          <w:iCs/>
          <w:color w:val="000000"/>
        </w:rPr>
        <w:t>shall be mentioned first</w:t>
      </w:r>
      <w:r>
        <w:rPr>
          <w:color w:val="000000"/>
        </w:rPr>
        <w:t>” while in some other annexes (ex: pages 126 and 131), ESMA indicates that such risks “</w:t>
      </w:r>
      <w:r>
        <w:rPr>
          <w:i/>
          <w:iCs/>
          <w:color w:val="000000"/>
        </w:rPr>
        <w:t>shall receive the highest prominence</w:t>
      </w:r>
      <w:r>
        <w:rPr>
          <w:color w:val="000000"/>
        </w:rPr>
        <w:t xml:space="preserve">”. </w:t>
      </w:r>
    </w:p>
    <w:p w14:paraId="0351DEFE" w14:textId="4E8B5425" w:rsidR="00357C60" w:rsidRPr="008B1E3C" w:rsidRDefault="008B1E3C" w:rsidP="008B1E3C">
      <w:pPr>
        <w:pStyle w:val="Paragraphedeliste"/>
        <w:jc w:val="both"/>
        <w:rPr>
          <w:color w:val="000000"/>
        </w:rPr>
      </w:pPr>
      <w:r>
        <w:rPr>
          <w:color w:val="000000"/>
        </w:rPr>
        <w:t>Is this difference of wording meaningful for ESMA in the draftin</w:t>
      </w:r>
      <w:r>
        <w:rPr>
          <w:color w:val="000000"/>
        </w:rPr>
        <w:t>g of the risk factors’ section?</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7777777" w:rsidR="00357C60" w:rsidRDefault="00357C60" w:rsidP="00357C60">
      <w:pPr>
        <w:rPr>
          <w:rFonts w:cs="Arial"/>
        </w:rPr>
      </w:pPr>
      <w:permStart w:id="1528846327" w:edGrp="everyone"/>
      <w:r>
        <w:rPr>
          <w:rFonts w:cs="Arial"/>
        </w:rPr>
        <w:t>TYPE YOUR TEXT HERE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77777777" w:rsidR="00357C60" w:rsidRDefault="00357C60" w:rsidP="00357C60">
      <w:pPr>
        <w:rPr>
          <w:rFonts w:cs="Arial"/>
        </w:rPr>
      </w:pPr>
      <w:permStart w:id="173487694" w:edGrp="everyone"/>
      <w:r>
        <w:rPr>
          <w:rFonts w:cs="Arial"/>
        </w:rPr>
        <w:t>TYPE YOUR TEXT HERE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77777777" w:rsidR="00357C60" w:rsidRDefault="00357C60" w:rsidP="00357C60">
      <w:pPr>
        <w:rPr>
          <w:rFonts w:cs="Arial"/>
        </w:rPr>
      </w:pPr>
      <w:permStart w:id="603281020" w:edGrp="everyone"/>
      <w:r>
        <w:rPr>
          <w:rFonts w:cs="Arial"/>
        </w:rPr>
        <w:t>TYPE YOUR TEXT HERE</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7777777" w:rsidR="00357C60" w:rsidRDefault="00357C60" w:rsidP="00357C60">
      <w:pPr>
        <w:rPr>
          <w:rFonts w:cs="Arial"/>
        </w:rPr>
      </w:pPr>
      <w:permStart w:id="732902027" w:edGrp="everyone"/>
      <w:r>
        <w:rPr>
          <w:rFonts w:cs="Arial"/>
        </w:rPr>
        <w:t>TYPE YOUR TEXT HERE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77777777" w:rsidR="00357C60" w:rsidRDefault="00357C60" w:rsidP="00357C60">
      <w:pPr>
        <w:rPr>
          <w:rFonts w:cs="Arial"/>
        </w:rPr>
      </w:pPr>
      <w:permStart w:id="563610120" w:edGrp="everyone"/>
      <w:r>
        <w:rPr>
          <w:rFonts w:cs="Arial"/>
        </w:rPr>
        <w:t>TYPE YOUR TEXT HERE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3B92BBD4" w14:textId="77777777" w:rsidR="000657BF" w:rsidRPr="00C7603F" w:rsidRDefault="000657BF" w:rsidP="000657BF">
      <w:pPr>
        <w:rPr>
          <w:lang w:val="en-US"/>
        </w:rPr>
      </w:pPr>
      <w:permStart w:id="1176657213" w:edGrp="everyone"/>
      <w:r w:rsidRPr="00C7603F">
        <w:rPr>
          <w:b/>
          <w:bCs/>
          <w:u w:val="single"/>
          <w:lang w:val="en-US"/>
        </w:rPr>
        <w:t>Prospectus supplement</w:t>
      </w:r>
      <w:r w:rsidRPr="00C7603F">
        <w:rPr>
          <w:lang w:val="en-US"/>
        </w:rPr>
        <w:t>:</w:t>
      </w:r>
    </w:p>
    <w:p w14:paraId="073C967A" w14:textId="77777777" w:rsidR="000657BF" w:rsidRDefault="000657BF" w:rsidP="000657BF">
      <w:pPr>
        <w:jc w:val="both"/>
        <w:rPr>
          <w:color w:val="000000"/>
        </w:rPr>
      </w:pPr>
      <w:r>
        <w:rPr>
          <w:color w:val="000000"/>
        </w:rPr>
        <w:t xml:space="preserve">The FBF considers that the Prospectus regulation should offer issuers the opportunity to include in a supplement to the prospectus any information which is useful to the investors, such as regulatory changes and updates. </w:t>
      </w:r>
    </w:p>
    <w:p w14:paraId="53B080B1" w14:textId="61479E4F" w:rsidR="00357C60" w:rsidRPr="000657BF" w:rsidRDefault="000657BF" w:rsidP="000657BF">
      <w:pPr>
        <w:jc w:val="both"/>
        <w:rPr>
          <w:color w:val="000000"/>
        </w:rPr>
      </w:pPr>
      <w:r>
        <w:rPr>
          <w:color w:val="000000"/>
        </w:rPr>
        <w:t>Indeed, this opportunity would not be contradictory to the level 1 text. Besides, it would enable frequent issuers to update (on a reasonable regular basis) investors on the regulatory environment and would be the</w:t>
      </w:r>
      <w:r>
        <w:rPr>
          <w:color w:val="000000"/>
        </w:rPr>
        <w:t>refore beneficial to investors.</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77777777" w:rsidR="00357C60" w:rsidRDefault="00357C60" w:rsidP="00357C60">
      <w:pPr>
        <w:rPr>
          <w:rFonts w:cs="Arial"/>
        </w:rPr>
      </w:pPr>
      <w:permStart w:id="689458431" w:edGrp="everyone"/>
      <w:r>
        <w:rPr>
          <w:rFonts w:cs="Arial"/>
        </w:rPr>
        <w:t>TYPE YOUR TEXT HERE</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w:t>
      </w:r>
      <w:r w:rsidRPr="0064701F">
        <w:rPr>
          <w:rFonts w:ascii="Arial" w:hAnsi="Arial" w:cs="Arial"/>
        </w:rPr>
        <w:lastRenderedPageBreak/>
        <w:t>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73305D64" w14:textId="77777777" w:rsidR="00736AE2" w:rsidRDefault="00736AE2" w:rsidP="00736AE2">
      <w:pPr>
        <w:spacing w:after="120"/>
        <w:jc w:val="both"/>
        <w:rPr>
          <w:rFonts w:cs="Arial"/>
          <w:color w:val="000000"/>
          <w:lang w:val="en-US"/>
        </w:rPr>
      </w:pPr>
      <w:permStart w:id="164054991" w:edGrp="everyone"/>
      <w:r>
        <w:rPr>
          <w:rFonts w:cs="Arial"/>
          <w:color w:val="000000"/>
          <w:lang w:val="en-US"/>
        </w:rPr>
        <w:t>French banks agree to include a</w:t>
      </w:r>
      <w:r w:rsidRPr="00AE1D64">
        <w:rPr>
          <w:rFonts w:cs="Arial"/>
          <w:color w:val="000000"/>
          <w:lang w:val="en-US"/>
        </w:rPr>
        <w:t xml:space="preserve"> warning that the tax legislation of the investor's Member State and of the issuer's Member State of incorporation may have an impact on the income received from the securities</w:t>
      </w:r>
      <w:r>
        <w:rPr>
          <w:rFonts w:cs="Arial"/>
          <w:color w:val="000000"/>
          <w:lang w:val="en-US"/>
        </w:rPr>
        <w:t xml:space="preserve">. But, </w:t>
      </w:r>
      <w:r w:rsidRPr="00AE1D64">
        <w:rPr>
          <w:rFonts w:cs="Arial"/>
          <w:color w:val="000000"/>
          <w:lang w:val="en-US"/>
        </w:rPr>
        <w:t>where the investment entails a specific tax regime</w:t>
      </w:r>
      <w:r>
        <w:rPr>
          <w:rFonts w:cs="Arial"/>
          <w:color w:val="000000"/>
          <w:lang w:val="en-US"/>
        </w:rPr>
        <w:t>, French banks do not wish that it</w:t>
      </w:r>
      <w:r w:rsidRPr="00AE1D64">
        <w:rPr>
          <w:rFonts w:cs="Arial"/>
          <w:color w:val="000000"/>
          <w:lang w:val="en-US"/>
        </w:rPr>
        <w:t xml:space="preserve"> </w:t>
      </w:r>
      <w:r>
        <w:rPr>
          <w:rFonts w:cs="Arial"/>
          <w:color w:val="000000"/>
          <w:lang w:val="en-US"/>
        </w:rPr>
        <w:t>should become a regulatory requirement to include</w:t>
      </w:r>
      <w:r w:rsidRPr="00AE1D64">
        <w:rPr>
          <w:rFonts w:cs="Arial"/>
          <w:color w:val="000000"/>
          <w:lang w:val="en-US"/>
        </w:rPr>
        <w:t xml:space="preserve"> a summarized description of such </w:t>
      </w:r>
      <w:r>
        <w:rPr>
          <w:rFonts w:cs="Arial"/>
          <w:color w:val="000000"/>
          <w:lang w:val="en-US"/>
        </w:rPr>
        <w:t xml:space="preserve">tax </w:t>
      </w:r>
      <w:r w:rsidRPr="00AE1D64">
        <w:rPr>
          <w:rFonts w:cs="Arial"/>
          <w:color w:val="000000"/>
          <w:lang w:val="en-US"/>
        </w:rPr>
        <w:t>regime</w:t>
      </w:r>
      <w:r>
        <w:rPr>
          <w:rFonts w:cs="Arial"/>
          <w:color w:val="000000"/>
          <w:lang w:val="en-US"/>
        </w:rPr>
        <w:t>, as tax regimes are subject to frequent changes and as tax regime may differ significantly from one investor to another</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77777777" w:rsidR="00357C60" w:rsidRDefault="00357C60" w:rsidP="00357C60">
      <w:pPr>
        <w:rPr>
          <w:rFonts w:cs="Arial"/>
        </w:rPr>
      </w:pPr>
      <w:permStart w:id="452609042" w:edGrp="everyone"/>
      <w:r>
        <w:rPr>
          <w:rFonts w:cs="Arial"/>
        </w:rPr>
        <w:t>TYPE YOUR TEXT HERE</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77777777" w:rsidR="00357C60" w:rsidRDefault="00357C60" w:rsidP="00357C60">
      <w:pPr>
        <w:rPr>
          <w:rFonts w:cs="Arial"/>
        </w:rPr>
      </w:pPr>
      <w:permStart w:id="1986690209" w:edGrp="everyone"/>
      <w:r>
        <w:rPr>
          <w:rFonts w:cs="Arial"/>
        </w:rPr>
        <w:t>TYPE YOUR TEXT HERE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592ED060" w14:textId="77777777" w:rsidR="00736AE2" w:rsidRDefault="00736AE2" w:rsidP="00736AE2">
      <w:pPr>
        <w:keepNext/>
        <w:jc w:val="both"/>
        <w:rPr>
          <w:lang w:val="en-US"/>
        </w:rPr>
      </w:pPr>
      <w:permStart w:id="1812677251" w:edGrp="everyone"/>
      <w:r>
        <w:rPr>
          <w:lang w:val="en-US"/>
        </w:rPr>
        <w:t xml:space="preserve">The FBF considers that </w:t>
      </w:r>
      <w:r w:rsidRPr="00620ADA">
        <w:rPr>
          <w:lang w:val="en-US"/>
        </w:rPr>
        <w:t>ESMA’s proposal to re</w:t>
      </w:r>
      <w:r>
        <w:rPr>
          <w:lang w:val="en-US"/>
        </w:rPr>
        <w:t>-</w:t>
      </w:r>
      <w:proofErr w:type="spellStart"/>
      <w:r w:rsidRPr="00620ADA">
        <w:rPr>
          <w:lang w:val="en-US"/>
        </w:rPr>
        <w:t>categorise</w:t>
      </w:r>
      <w:proofErr w:type="spellEnd"/>
      <w:r w:rsidRPr="00620ADA">
        <w:rPr>
          <w:lang w:val="en-US"/>
        </w:rPr>
        <w:t xml:space="preserve"> </w:t>
      </w:r>
      <w:r>
        <w:rPr>
          <w:lang w:val="en-US"/>
        </w:rPr>
        <w:t xml:space="preserve">various information </w:t>
      </w:r>
      <w:r w:rsidRPr="00620ADA">
        <w:rPr>
          <w:lang w:val="en-US"/>
        </w:rPr>
        <w:t xml:space="preserve">from </w:t>
      </w:r>
      <w:r>
        <w:rPr>
          <w:lang w:val="en-US"/>
        </w:rPr>
        <w:t xml:space="preserve">category </w:t>
      </w:r>
      <w:r w:rsidRPr="00620ADA">
        <w:rPr>
          <w:lang w:val="en-US"/>
        </w:rPr>
        <w:t xml:space="preserve">B to </w:t>
      </w:r>
      <w:r>
        <w:rPr>
          <w:lang w:val="en-US"/>
        </w:rPr>
        <w:t>category A is problematic for issuers and wishes this re-</w:t>
      </w:r>
      <w:proofErr w:type="spellStart"/>
      <w:r>
        <w:rPr>
          <w:lang w:val="en-US"/>
        </w:rPr>
        <w:t>categorisation</w:t>
      </w:r>
      <w:proofErr w:type="spellEnd"/>
      <w:r>
        <w:rPr>
          <w:lang w:val="en-US"/>
        </w:rPr>
        <w:t xml:space="preserve"> be removed. Indeed, Category A makes the information obligatory in the base prospectus and takes away all flexibility in the final terms. </w:t>
      </w:r>
    </w:p>
    <w:p w14:paraId="73FCDE65" w14:textId="77777777" w:rsidR="00736AE2" w:rsidRDefault="00736AE2" w:rsidP="00736AE2">
      <w:pPr>
        <w:keepNext/>
        <w:jc w:val="both"/>
        <w:rPr>
          <w:lang w:val="en-US"/>
        </w:rPr>
      </w:pPr>
    </w:p>
    <w:p w14:paraId="46ECBBA2" w14:textId="77777777" w:rsidR="00736AE2" w:rsidRDefault="00736AE2" w:rsidP="00736AE2">
      <w:pPr>
        <w:keepNext/>
        <w:jc w:val="both"/>
        <w:rPr>
          <w:lang w:val="en-US"/>
        </w:rPr>
      </w:pPr>
      <w:r>
        <w:rPr>
          <w:lang w:val="en-US"/>
        </w:rPr>
        <w:t xml:space="preserve">It is notably the case for information regarding (4.1) the type and the class of securities in </w:t>
      </w:r>
      <w:r w:rsidRPr="00620ADA">
        <w:rPr>
          <w:lang w:val="en-US"/>
        </w:rPr>
        <w:t>ANNEX 5: RETAIL DEBT AND DERIVATIVES SECURITIES NOTE</w:t>
      </w:r>
      <w:r>
        <w:rPr>
          <w:lang w:val="en-US"/>
        </w:rPr>
        <w:t xml:space="preserve">. Depending on the interpretation of the national competent authorities, the latter could ask for a base prospectus for every legal format (warrants, certificates, EMTNs), and possibly on a more granular way, i.e. for every type of underlying, for every applicable law, for every rank of subordination, hence generating a multitude of base prospectuses, with heavy consequences in terms of costs and maintenance of the documentation. This would also increase the delays necessary to prepare the regulatory documentation, causing issuers to miss market opportunities. A multiplication of base prospectuses would also be very cumbersome for the national competent authorities who have to review all prospectuses and supplements. </w:t>
      </w:r>
    </w:p>
    <w:p w14:paraId="02E701E8" w14:textId="77777777" w:rsidR="00736AE2" w:rsidRDefault="00736AE2" w:rsidP="00736AE2">
      <w:pPr>
        <w:keepNext/>
        <w:jc w:val="both"/>
        <w:rPr>
          <w:lang w:val="en-US"/>
        </w:rPr>
      </w:pPr>
    </w:p>
    <w:p w14:paraId="4577F649" w14:textId="666C768C" w:rsidR="00357C60" w:rsidRDefault="00736AE2" w:rsidP="00736AE2">
      <w:pPr>
        <w:rPr>
          <w:rFonts w:cs="Arial"/>
        </w:rPr>
      </w:pPr>
      <w:r>
        <w:rPr>
          <w:lang w:val="en-US"/>
        </w:rPr>
        <w:t>In case ESMA should choose to maintain the re-</w:t>
      </w:r>
      <w:proofErr w:type="spellStart"/>
      <w:r>
        <w:rPr>
          <w:lang w:val="en-US"/>
        </w:rPr>
        <w:t>categorisation</w:t>
      </w:r>
      <w:proofErr w:type="spellEnd"/>
      <w:r>
        <w:rPr>
          <w:lang w:val="en-US"/>
        </w:rPr>
        <w:t xml:space="preserve"> of the type and class of the security from B to A (N.B. which we do not encourage) then, in order to limit the multiplication of base prospectuses, the definition of “type and class of securities” should be limited to the legal envelope and should not include the applicable law or the security’s indexation.</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77777777" w:rsidR="00357C60" w:rsidRDefault="00357C60" w:rsidP="00357C60">
      <w:pPr>
        <w:rPr>
          <w:rFonts w:cs="Arial"/>
        </w:rPr>
      </w:pPr>
      <w:permStart w:id="1630370939" w:edGrp="everyone"/>
      <w:r>
        <w:rPr>
          <w:rFonts w:cs="Arial"/>
        </w:rPr>
        <w:t>TYPE YOUR TEXT HERE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6EA9C584" w:rsidR="00357C60" w:rsidRDefault="00FE5D55" w:rsidP="00357C60">
      <w:pPr>
        <w:rPr>
          <w:rFonts w:cs="Arial"/>
        </w:rPr>
      </w:pPr>
      <w:permStart w:id="833307069" w:edGrp="everyone"/>
      <w:r>
        <w:rPr>
          <w:lang w:val="en-US"/>
        </w:rPr>
        <w:t>In lin</w:t>
      </w:r>
      <w:r w:rsidR="00BC41BC">
        <w:rPr>
          <w:lang w:val="en-US"/>
        </w:rPr>
        <w:t>e with our answer to question 43</w:t>
      </w:r>
      <w:bookmarkStart w:id="1" w:name="_GoBack"/>
      <w:bookmarkEnd w:id="1"/>
      <w:r>
        <w:rPr>
          <w:lang w:val="en-US"/>
        </w:rPr>
        <w:t>, the FBF disagrees with t</w:t>
      </w:r>
      <w:r w:rsidRPr="009B68BD">
        <w:rPr>
          <w:lang w:val="en-US"/>
        </w:rPr>
        <w:t xml:space="preserve">he proposal to reclassify </w:t>
      </w:r>
      <w:r>
        <w:rPr>
          <w:lang w:val="en-US"/>
        </w:rPr>
        <w:t xml:space="preserve">from category B to category A the description of </w:t>
      </w:r>
      <w:r w:rsidRPr="009B68BD">
        <w:rPr>
          <w:lang w:val="en-US"/>
        </w:rPr>
        <w:t>how the return on derivatives take</w:t>
      </w:r>
      <w:r>
        <w:rPr>
          <w:lang w:val="en-US"/>
        </w:rPr>
        <w:t>s</w:t>
      </w:r>
      <w:r w:rsidRPr="009B68BD">
        <w:rPr>
          <w:lang w:val="en-US"/>
        </w:rPr>
        <w:t xml:space="preserve"> place </w:t>
      </w:r>
      <w:r>
        <w:rPr>
          <w:lang w:val="en-US"/>
        </w:rPr>
        <w:t xml:space="preserve">in </w:t>
      </w:r>
      <w:r w:rsidRPr="00671A7A">
        <w:rPr>
          <w:lang w:val="en-US"/>
        </w:rPr>
        <w:t>ANNEX 7: DERIVATIVE SECURITIES BUILDING BLOCK</w:t>
      </w:r>
      <w:r>
        <w:rPr>
          <w:lang w:val="en-US"/>
        </w:rPr>
        <w:t>. Indeed, t</w:t>
      </w:r>
      <w:r w:rsidRPr="00C76D3F">
        <w:rPr>
          <w:lang w:val="en-US"/>
        </w:rPr>
        <w:t xml:space="preserve">his </w:t>
      </w:r>
      <w:r>
        <w:rPr>
          <w:lang w:val="en-US"/>
        </w:rPr>
        <w:t>re-</w:t>
      </w:r>
      <w:proofErr w:type="spellStart"/>
      <w:r>
        <w:rPr>
          <w:lang w:val="en-US"/>
        </w:rPr>
        <w:t>categorisation</w:t>
      </w:r>
      <w:proofErr w:type="spellEnd"/>
      <w:r>
        <w:rPr>
          <w:lang w:val="en-US"/>
        </w:rPr>
        <w:t xml:space="preserve"> c</w:t>
      </w:r>
      <w:r w:rsidRPr="00C76D3F">
        <w:rPr>
          <w:lang w:val="en-US"/>
        </w:rPr>
        <w:t>ould lead to a</w:t>
      </w:r>
      <w:r>
        <w:rPr>
          <w:lang w:val="en-US"/>
        </w:rPr>
        <w:t>n unduly large</w:t>
      </w:r>
      <w:r w:rsidRPr="00C76D3F">
        <w:rPr>
          <w:lang w:val="en-US"/>
        </w:rPr>
        <w:t xml:space="preserve"> increase in th</w:t>
      </w:r>
      <w:r>
        <w:rPr>
          <w:lang w:val="en-US"/>
        </w:rPr>
        <w:t>e number of base prospectuses or</w:t>
      </w:r>
      <w:r w:rsidRPr="00C76D3F">
        <w:rPr>
          <w:lang w:val="en-US"/>
        </w:rPr>
        <w:t xml:space="preserve"> stand-alone prospectuses.</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77777777" w:rsidR="00357C60" w:rsidRDefault="00357C60" w:rsidP="00357C60">
      <w:pPr>
        <w:rPr>
          <w:rFonts w:cs="Arial"/>
        </w:rPr>
      </w:pPr>
      <w:permStart w:id="2009017422" w:edGrp="everyone"/>
      <w:r>
        <w:rPr>
          <w:rFonts w:cs="Arial"/>
        </w:rPr>
        <w:t>TYPE YOUR TEXT HERE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77777777" w:rsidR="00357C60" w:rsidRDefault="00357C60" w:rsidP="00357C60">
      <w:pPr>
        <w:rPr>
          <w:rFonts w:cs="Arial"/>
        </w:rPr>
      </w:pPr>
      <w:permStart w:id="1216362447" w:edGrp="everyone"/>
      <w:r>
        <w:rPr>
          <w:rFonts w:cs="Arial"/>
        </w:rPr>
        <w:t>TYPE YOUR TEXT HERE</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77777777" w:rsidR="00357C60" w:rsidRDefault="00357C60" w:rsidP="00357C60">
      <w:pPr>
        <w:rPr>
          <w:rFonts w:cs="Arial"/>
        </w:rPr>
      </w:pPr>
      <w:permStart w:id="2090404877" w:edGrp="everyone"/>
      <w:r>
        <w:rPr>
          <w:rFonts w:cs="Arial"/>
        </w:rPr>
        <w:t>TYPE YOUR TEXT HERE</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4411D915" w14:textId="77777777" w:rsidR="00FE5D55" w:rsidRPr="0050603F" w:rsidRDefault="00FE5D55" w:rsidP="00FE5D55">
      <w:pPr>
        <w:autoSpaceDE w:val="0"/>
        <w:autoSpaceDN w:val="0"/>
        <w:adjustRightInd w:val="0"/>
        <w:jc w:val="both"/>
        <w:rPr>
          <w:rFonts w:cs="Arial"/>
          <w:color w:val="000000"/>
          <w:u w:val="single"/>
          <w:lang w:val="en-US"/>
        </w:rPr>
      </w:pPr>
      <w:permStart w:id="1938900005" w:edGrp="everyone"/>
      <w:r w:rsidRPr="0050603F">
        <w:rPr>
          <w:rFonts w:cs="Arial"/>
          <w:color w:val="000000"/>
          <w:u w:val="single"/>
          <w:lang w:val="en-US"/>
        </w:rPr>
        <w:t xml:space="preserve">Information relating to the underlying </w:t>
      </w:r>
    </w:p>
    <w:p w14:paraId="7BC1D00B" w14:textId="77777777" w:rsidR="00FE5D55" w:rsidRDefault="00FE5D55" w:rsidP="00FE5D55">
      <w:pPr>
        <w:autoSpaceDE w:val="0"/>
        <w:autoSpaceDN w:val="0"/>
        <w:adjustRightInd w:val="0"/>
        <w:jc w:val="both"/>
        <w:rPr>
          <w:rFonts w:cs="Arial"/>
          <w:color w:val="000000"/>
          <w:lang w:val="en-US"/>
        </w:rPr>
      </w:pPr>
    </w:p>
    <w:p w14:paraId="555738E5" w14:textId="77777777" w:rsidR="00FE5D55" w:rsidRDefault="00FE5D55" w:rsidP="00FE5D55">
      <w:pPr>
        <w:autoSpaceDE w:val="0"/>
        <w:autoSpaceDN w:val="0"/>
        <w:adjustRightInd w:val="0"/>
        <w:jc w:val="both"/>
        <w:rPr>
          <w:rFonts w:cs="Arial"/>
          <w:color w:val="000000"/>
          <w:lang w:val="en-US"/>
        </w:rPr>
      </w:pPr>
      <w:r>
        <w:rPr>
          <w:rFonts w:cs="Arial"/>
          <w:color w:val="000000"/>
          <w:lang w:val="en-US"/>
        </w:rPr>
        <w:t xml:space="preserve">Regarding information on the underlying in </w:t>
      </w:r>
      <w:r w:rsidRPr="0050603F">
        <w:rPr>
          <w:rFonts w:cs="Arial"/>
          <w:color w:val="000000"/>
          <w:lang w:val="en-US"/>
        </w:rPr>
        <w:t>ANNEX 7: DERIVATIVE SECURITIES BUILDING BLOCK</w:t>
      </w:r>
      <w:r>
        <w:rPr>
          <w:rFonts w:cs="Arial"/>
          <w:color w:val="000000"/>
          <w:lang w:val="en-US"/>
        </w:rPr>
        <w:t xml:space="preserve">, the FBF considers that the proposal of ESMA to provide information </w:t>
      </w:r>
      <w:r w:rsidRPr="0050603F">
        <w:rPr>
          <w:rFonts w:cs="Arial"/>
          <w:color w:val="000000"/>
          <w:lang w:val="en-US"/>
        </w:rPr>
        <w:t>relating to the issuer of the security or reference obligation as if it were the issuer</w:t>
      </w:r>
      <w:r>
        <w:rPr>
          <w:rFonts w:cs="Arial"/>
          <w:color w:val="000000"/>
          <w:lang w:val="en-US"/>
        </w:rPr>
        <w:t xml:space="preserve"> in </w:t>
      </w:r>
      <w:r w:rsidRPr="0050603F">
        <w:rPr>
          <w:lang w:val="en-US"/>
        </w:rPr>
        <w:t xml:space="preserve">4.2.2 (ii) (c) </w:t>
      </w:r>
      <w:r>
        <w:rPr>
          <w:lang w:val="en-US"/>
        </w:rPr>
        <w:t xml:space="preserve">is not practicable operationally and unduly legally risky for issuers </w:t>
      </w:r>
      <w:r>
        <w:rPr>
          <w:rFonts w:cs="Arial"/>
          <w:color w:val="000000"/>
          <w:lang w:val="en-US"/>
        </w:rPr>
        <w:t>as issues can be linked to thousands of different underlying securities and issuers.</w:t>
      </w:r>
    </w:p>
    <w:p w14:paraId="0E2E8F9F" w14:textId="77777777" w:rsidR="00FE5D55" w:rsidRDefault="00FE5D55" w:rsidP="00FE5D55">
      <w:pPr>
        <w:autoSpaceDE w:val="0"/>
        <w:autoSpaceDN w:val="0"/>
        <w:adjustRightInd w:val="0"/>
        <w:jc w:val="both"/>
        <w:rPr>
          <w:rFonts w:cs="Arial"/>
          <w:color w:val="000000"/>
          <w:lang w:val="en-US"/>
        </w:rPr>
      </w:pPr>
    </w:p>
    <w:p w14:paraId="2B4885DA" w14:textId="77777777" w:rsidR="00FE5D55" w:rsidRDefault="00FE5D55" w:rsidP="00FE5D55">
      <w:pPr>
        <w:autoSpaceDE w:val="0"/>
        <w:autoSpaceDN w:val="0"/>
        <w:adjustRightInd w:val="0"/>
        <w:jc w:val="both"/>
        <w:rPr>
          <w:rFonts w:cs="Arial"/>
          <w:color w:val="000000"/>
          <w:lang w:val="en-US"/>
        </w:rPr>
      </w:pPr>
      <w:r>
        <w:rPr>
          <w:rFonts w:cs="Arial"/>
          <w:color w:val="000000"/>
          <w:lang w:val="en-US"/>
        </w:rPr>
        <w:t>We wish to maintain the possibility to provide investors with links to external documentation, such as official internet sites, on underlying securities rather than to include such information directly in the prospectus. This would be consistent with ESMA’s objective of avoiding unnecessary duplication of information (cf. Question 11 of this consultation)</w:t>
      </w:r>
    </w:p>
    <w:p w14:paraId="1843D3CA" w14:textId="77777777" w:rsidR="00FE5D55" w:rsidRDefault="00FE5D55" w:rsidP="00FE5D55">
      <w:pPr>
        <w:autoSpaceDE w:val="0"/>
        <w:autoSpaceDN w:val="0"/>
        <w:adjustRightInd w:val="0"/>
        <w:jc w:val="both"/>
        <w:rPr>
          <w:rFonts w:cs="Arial"/>
          <w:color w:val="000000"/>
          <w:lang w:val="en-US"/>
        </w:rPr>
      </w:pPr>
    </w:p>
    <w:p w14:paraId="7D20ACD1" w14:textId="77777777" w:rsidR="00FE5D55" w:rsidRDefault="00FE5D55" w:rsidP="00FE5D55">
      <w:pPr>
        <w:jc w:val="both"/>
      </w:pPr>
      <w:r w:rsidRPr="0050603F">
        <w:lastRenderedPageBreak/>
        <w:t>Furthermore</w:t>
      </w:r>
      <w:r>
        <w:t xml:space="preserve"> on page 118</w:t>
      </w:r>
      <w:r w:rsidRPr="0050603F">
        <w:t xml:space="preserve">, we </w:t>
      </w:r>
      <w:r>
        <w:t>recommend to re-categorise from B to C: a “</w:t>
      </w:r>
      <w:r w:rsidRPr="00973FB4">
        <w:rPr>
          <w:i/>
        </w:rPr>
        <w:t xml:space="preserve">brief description of the security or reference obligations in case of a pool of </w:t>
      </w:r>
      <w:proofErr w:type="spellStart"/>
      <w:r w:rsidRPr="00973FB4">
        <w:rPr>
          <w:i/>
        </w:rPr>
        <w:t>underlyings</w:t>
      </w:r>
      <w:proofErr w:type="spellEnd"/>
      <w:r w:rsidRPr="00973FB4">
        <w:rPr>
          <w:i/>
        </w:rPr>
        <w:t>, where a single security or reference obligation represents less than 20% of the pool</w:t>
      </w:r>
      <w:r>
        <w:t>” to reduce the number of base prospectuses.</w:t>
      </w:r>
    </w:p>
    <w:p w14:paraId="58F0B39E" w14:textId="41310BC5" w:rsidR="00357C60" w:rsidRPr="00FE5D55" w:rsidRDefault="00FE5D55" w:rsidP="00FE5D55">
      <w:pPr>
        <w:jc w:val="both"/>
        <w:rPr>
          <w:lang w:val="en-US"/>
        </w:rPr>
      </w:pPr>
      <w:r>
        <w:rPr>
          <w:lang w:val="en-US"/>
        </w:rPr>
        <w:t>In this respect w</w:t>
      </w:r>
      <w:r w:rsidRPr="008829DA">
        <w:rPr>
          <w:lang w:val="en-US"/>
        </w:rPr>
        <w:t xml:space="preserve">e wish </w:t>
      </w:r>
      <w:r w:rsidRPr="006315FA">
        <w:rPr>
          <w:lang w:val="en-US"/>
        </w:rPr>
        <w:t>that links</w:t>
      </w:r>
      <w:r w:rsidRPr="008829DA">
        <w:rPr>
          <w:lang w:val="en-US"/>
        </w:rPr>
        <w:t xml:space="preserve"> to the internet site</w:t>
      </w:r>
      <w:r>
        <w:rPr>
          <w:lang w:val="en-US"/>
        </w:rPr>
        <w:t xml:space="preserve">s of </w:t>
      </w:r>
      <w:proofErr w:type="gramStart"/>
      <w:r>
        <w:rPr>
          <w:lang w:val="en-US"/>
        </w:rPr>
        <w:t xml:space="preserve">the </w:t>
      </w:r>
      <w:proofErr w:type="spellStart"/>
      <w:r>
        <w:rPr>
          <w:lang w:val="en-US"/>
        </w:rPr>
        <w:t>underlyings</w:t>
      </w:r>
      <w:proofErr w:type="spellEnd"/>
      <w:proofErr w:type="gramEnd"/>
      <w:r>
        <w:rPr>
          <w:lang w:val="en-US"/>
        </w:rPr>
        <w:t xml:space="preserve"> be recognized as a valid method to provide information.</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77777777" w:rsidR="00357C60" w:rsidRDefault="00357C60" w:rsidP="00357C60">
      <w:pPr>
        <w:rPr>
          <w:rFonts w:cs="Arial"/>
        </w:rPr>
      </w:pPr>
      <w:permStart w:id="1121016135" w:edGrp="everyone"/>
      <w:r>
        <w:rPr>
          <w:rFonts w:cs="Arial"/>
        </w:rPr>
        <w:t>TYPE YOUR TEXT HERE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77777777" w:rsidR="00357C60" w:rsidRDefault="00357C60" w:rsidP="00357C60">
      <w:pPr>
        <w:rPr>
          <w:rFonts w:cs="Arial"/>
        </w:rPr>
      </w:pPr>
      <w:permStart w:id="105847989" w:edGrp="everyone"/>
      <w:r>
        <w:rPr>
          <w:rFonts w:cs="Arial"/>
        </w:rPr>
        <w:t>TYPE YOUR TEXT HERE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77777777" w:rsidR="00357C60" w:rsidRDefault="00357C60" w:rsidP="00357C60">
      <w:pPr>
        <w:rPr>
          <w:rFonts w:cs="Arial"/>
        </w:rPr>
      </w:pPr>
      <w:permStart w:id="163523956" w:edGrp="everyone"/>
      <w:r>
        <w:rPr>
          <w:rFonts w:cs="Arial"/>
        </w:rPr>
        <w:t>TYPE YOUR TEXT HERE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lastRenderedPageBreak/>
        <w:t>&lt;ESMA_QUESTION_FAC_57&gt;</w:t>
      </w:r>
    </w:p>
    <w:p w14:paraId="1C393EA3" w14:textId="77777777" w:rsidR="00357C60" w:rsidRDefault="00357C60" w:rsidP="00357C60">
      <w:pPr>
        <w:rPr>
          <w:rFonts w:cs="Arial"/>
        </w:rPr>
      </w:pPr>
      <w:permStart w:id="488859004" w:edGrp="everyone"/>
      <w:r>
        <w:rPr>
          <w:rFonts w:cs="Arial"/>
        </w:rPr>
        <w:t>TYPE YOUR TEXT HERE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77777777" w:rsidR="00357C60" w:rsidRDefault="00357C60" w:rsidP="00357C60">
      <w:pPr>
        <w:rPr>
          <w:rFonts w:cs="Arial"/>
        </w:rPr>
      </w:pPr>
      <w:permStart w:id="285217172" w:edGrp="everyone"/>
      <w:r>
        <w:rPr>
          <w:rFonts w:cs="Arial"/>
        </w:rPr>
        <w:t>TYPE YOUR TEXT HERE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77777777" w:rsidR="00357C60" w:rsidRDefault="00357C60" w:rsidP="00357C60">
      <w:pPr>
        <w:rPr>
          <w:rFonts w:cs="Arial"/>
        </w:rPr>
      </w:pPr>
      <w:permStart w:id="984692687" w:edGrp="everyone"/>
      <w:r>
        <w:rPr>
          <w:rFonts w:cs="Arial"/>
        </w:rPr>
        <w:t>TYPE YOUR TEXT HERE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77777777" w:rsidR="00357C60" w:rsidRDefault="00357C60" w:rsidP="00357C60">
      <w:pPr>
        <w:rPr>
          <w:rFonts w:cs="Arial"/>
        </w:rPr>
      </w:pPr>
      <w:permStart w:id="995973747" w:edGrp="everyone"/>
      <w:r>
        <w:rPr>
          <w:rFonts w:cs="Arial"/>
        </w:rPr>
        <w:t>TYPE YOUR TEXT HERE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77777777" w:rsidR="00357C60" w:rsidRDefault="00357C60" w:rsidP="00357C60">
      <w:pPr>
        <w:rPr>
          <w:rFonts w:cs="Arial"/>
        </w:rPr>
      </w:pPr>
      <w:permStart w:id="1119554595" w:edGrp="everyone"/>
      <w:r>
        <w:rPr>
          <w:rFonts w:cs="Arial"/>
        </w:rPr>
        <w:t>TYPE YOUR TEXT HERE</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lastRenderedPageBreak/>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77777777" w:rsidR="00357C60" w:rsidRDefault="00357C60" w:rsidP="00357C60">
      <w:pPr>
        <w:rPr>
          <w:rFonts w:cs="Arial"/>
        </w:rPr>
      </w:pPr>
      <w:permStart w:id="339822620" w:edGrp="everyone"/>
      <w:r>
        <w:rPr>
          <w:rFonts w:cs="Arial"/>
        </w:rPr>
        <w:t>TYPE YOUR TEXT HERE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77777777" w:rsidR="00357C60" w:rsidRDefault="00357C60" w:rsidP="00357C60">
      <w:pPr>
        <w:rPr>
          <w:rFonts w:cs="Arial"/>
        </w:rPr>
      </w:pPr>
      <w:permStart w:id="39864060" w:edGrp="everyone"/>
      <w:r>
        <w:rPr>
          <w:rFonts w:cs="Arial"/>
        </w:rPr>
        <w:t>TYPE YOUR TEXT HERE</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77777777" w:rsidR="00357C60" w:rsidRDefault="00357C60" w:rsidP="00357C60">
      <w:pPr>
        <w:rPr>
          <w:rFonts w:cs="Arial"/>
        </w:rPr>
      </w:pPr>
      <w:permStart w:id="1493714610" w:edGrp="everyone"/>
      <w:r>
        <w:rPr>
          <w:rFonts w:cs="Arial"/>
        </w:rPr>
        <w:t>TYPE YOUR TEXT HERE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40"/>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77777777" w:rsidR="00357C60" w:rsidRDefault="00357C60" w:rsidP="00357C60">
      <w:pPr>
        <w:rPr>
          <w:rFonts w:cs="Arial"/>
        </w:rPr>
      </w:pPr>
      <w:permStart w:id="1498880480" w:edGrp="everyone"/>
      <w:r>
        <w:rPr>
          <w:rFonts w:cs="Arial"/>
        </w:rPr>
        <w:t>TYPE YOUR TEXT HERE</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77777777" w:rsidR="00357C60" w:rsidRDefault="00357C60" w:rsidP="00357C60">
      <w:pPr>
        <w:rPr>
          <w:rFonts w:cs="Arial"/>
        </w:rPr>
      </w:pPr>
      <w:permStart w:id="594354728" w:edGrp="everyone"/>
      <w:r>
        <w:rPr>
          <w:rFonts w:cs="Arial"/>
        </w:rPr>
        <w:t>TYPE YOUR TEXT HERE</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40"/>
        </w:numPr>
        <w:rPr>
          <w:rFonts w:ascii="Arial" w:hAnsi="Arial" w:cs="Arial"/>
        </w:rPr>
      </w:pPr>
      <w:r>
        <w:lastRenderedPageBreak/>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77777777" w:rsidR="00357C60" w:rsidRDefault="00357C60" w:rsidP="00357C60">
      <w:pPr>
        <w:rPr>
          <w:rFonts w:cs="Arial"/>
        </w:rPr>
      </w:pPr>
      <w:permStart w:id="2126859442" w:edGrp="everyone"/>
      <w:r>
        <w:rPr>
          <w:rFonts w:cs="Arial"/>
        </w:rPr>
        <w:t>TYPE YOUR TEXT HERE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59B69441" w14:textId="77777777" w:rsidR="00EF4FC8" w:rsidRDefault="00EF4FC8" w:rsidP="00EF4FC8">
      <w:pPr>
        <w:autoSpaceDE w:val="0"/>
        <w:autoSpaceDN w:val="0"/>
        <w:adjustRightInd w:val="0"/>
        <w:jc w:val="both"/>
        <w:rPr>
          <w:rFonts w:cs="Arial"/>
          <w:color w:val="000000"/>
          <w:lang w:val="en-US"/>
        </w:rPr>
      </w:pPr>
      <w:permStart w:id="781917570" w:edGrp="everyone"/>
      <w:r>
        <w:rPr>
          <w:rFonts w:cs="Arial"/>
          <w:color w:val="000000"/>
          <w:lang w:val="en-US"/>
        </w:rPr>
        <w:t>For French issuers, it is important to disconnect the approval of the URD (which is the same as the French “</w:t>
      </w:r>
      <w:r w:rsidRPr="0026378D">
        <w:rPr>
          <w:rFonts w:cs="Arial"/>
          <w:i/>
          <w:color w:val="000000"/>
          <w:lang w:val="en-US"/>
        </w:rPr>
        <w:t xml:space="preserve">Document de </w:t>
      </w:r>
      <w:proofErr w:type="spellStart"/>
      <w:r w:rsidRPr="0026378D">
        <w:rPr>
          <w:rFonts w:cs="Arial"/>
          <w:i/>
          <w:color w:val="000000"/>
          <w:lang w:val="en-US"/>
        </w:rPr>
        <w:t>Référence</w:t>
      </w:r>
      <w:proofErr w:type="spellEnd"/>
      <w:r>
        <w:rPr>
          <w:rFonts w:cs="Arial"/>
          <w:color w:val="000000"/>
          <w:lang w:val="en-US"/>
        </w:rPr>
        <w:t xml:space="preserve">”) from the approval of the Prospectus, in order to avoid any unjustified timing issues, and consequently any negative impact on the issuing capacity of banks. The French “Document de </w:t>
      </w:r>
      <w:proofErr w:type="spellStart"/>
      <w:r>
        <w:rPr>
          <w:rFonts w:cs="Arial"/>
          <w:color w:val="000000"/>
          <w:lang w:val="en-US"/>
        </w:rPr>
        <w:t>Référence</w:t>
      </w:r>
      <w:proofErr w:type="spellEnd"/>
      <w:r>
        <w:rPr>
          <w:rFonts w:cs="Arial"/>
          <w:color w:val="000000"/>
          <w:lang w:val="en-US"/>
        </w:rPr>
        <w:t>” which should be equivalent to the URD, should only be reviewed quarterly.</w:t>
      </w:r>
    </w:p>
    <w:p w14:paraId="4C6260EC" w14:textId="77777777" w:rsidR="00EF4FC8" w:rsidRPr="004E7E9A" w:rsidRDefault="00EF4FC8" w:rsidP="00EF4FC8">
      <w:pPr>
        <w:autoSpaceDE w:val="0"/>
        <w:autoSpaceDN w:val="0"/>
        <w:adjustRightInd w:val="0"/>
        <w:jc w:val="both"/>
        <w:rPr>
          <w:rFonts w:cs="Arial"/>
          <w:color w:val="000000"/>
          <w:lang w:val="en-US"/>
        </w:rPr>
      </w:pPr>
    </w:p>
    <w:p w14:paraId="752D195E" w14:textId="77777777" w:rsidR="00EF4FC8" w:rsidRDefault="00EF4FC8" w:rsidP="00EF4FC8">
      <w:pPr>
        <w:autoSpaceDE w:val="0"/>
        <w:autoSpaceDN w:val="0"/>
        <w:adjustRightInd w:val="0"/>
        <w:jc w:val="both"/>
        <w:rPr>
          <w:rFonts w:cs="Arial"/>
          <w:color w:val="000000"/>
        </w:rPr>
      </w:pPr>
      <w:r>
        <w:rPr>
          <w:rFonts w:cs="Arial"/>
          <w:color w:val="000000"/>
        </w:rPr>
        <w:t xml:space="preserve">We agree with the proposed URD’s content based on the share registration document. But it is important to us to benefit from a flexibility regarding the order of the information provided. </w:t>
      </w:r>
    </w:p>
    <w:p w14:paraId="5E3330F8" w14:textId="77777777" w:rsidR="00EF4FC8" w:rsidRDefault="00EF4FC8" w:rsidP="00EF4FC8">
      <w:pPr>
        <w:autoSpaceDE w:val="0"/>
        <w:autoSpaceDN w:val="0"/>
        <w:adjustRightInd w:val="0"/>
        <w:jc w:val="both"/>
        <w:rPr>
          <w:rFonts w:cs="Arial"/>
          <w:color w:val="000000"/>
        </w:rPr>
      </w:pPr>
    </w:p>
    <w:p w14:paraId="120A65AD" w14:textId="784113AA" w:rsidR="00357C60" w:rsidRDefault="00EF4FC8" w:rsidP="00EF4FC8">
      <w:pPr>
        <w:rPr>
          <w:rFonts w:cs="Arial"/>
        </w:rPr>
      </w:pPr>
      <w:r>
        <w:rPr>
          <w:rFonts w:cs="Arial"/>
          <w:color w:val="000000"/>
        </w:rPr>
        <w:t>Please n</w:t>
      </w:r>
      <w:r w:rsidRPr="005747B0">
        <w:rPr>
          <w:rFonts w:cs="Arial"/>
          <w:color w:val="000000"/>
        </w:rPr>
        <w:t>ote that French issuer</w:t>
      </w:r>
      <w:r>
        <w:rPr>
          <w:rFonts w:cs="Arial"/>
          <w:color w:val="000000"/>
        </w:rPr>
        <w:t>s</w:t>
      </w:r>
      <w:r w:rsidRPr="005747B0">
        <w:rPr>
          <w:rFonts w:cs="Arial"/>
          <w:color w:val="000000"/>
        </w:rPr>
        <w:t xml:space="preserve"> which are already publishing the French Document de </w:t>
      </w:r>
      <w:proofErr w:type="spellStart"/>
      <w:r w:rsidRPr="005747B0">
        <w:rPr>
          <w:rFonts w:cs="Arial"/>
          <w:color w:val="000000"/>
        </w:rPr>
        <w:t>Référence</w:t>
      </w:r>
      <w:proofErr w:type="spellEnd"/>
      <w:r w:rsidRPr="005747B0">
        <w:rPr>
          <w:rFonts w:cs="Arial"/>
          <w:color w:val="000000"/>
        </w:rPr>
        <w:t xml:space="preserve"> are used to include a cross reference table referring to the Share annex items</w:t>
      </w:r>
      <w:r>
        <w:rPr>
          <w:rFonts w:cs="Arial"/>
          <w:color w:val="000000"/>
        </w:rPr>
        <w:t>.</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77777777" w:rsidR="00357C60" w:rsidRDefault="00357C60" w:rsidP="00357C60">
      <w:pPr>
        <w:rPr>
          <w:rFonts w:cs="Arial"/>
        </w:rPr>
      </w:pPr>
      <w:permStart w:id="162021279" w:edGrp="everyone"/>
      <w:r>
        <w:rPr>
          <w:rFonts w:cs="Arial"/>
        </w:rPr>
        <w:t>TYPE YOUR TEXT HERE</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77777777" w:rsidR="00357C60" w:rsidRDefault="00357C60" w:rsidP="00357C60">
      <w:pPr>
        <w:rPr>
          <w:rFonts w:cs="Arial"/>
        </w:rPr>
      </w:pPr>
      <w:permStart w:id="616250092" w:edGrp="everyone"/>
      <w:r>
        <w:rPr>
          <w:rFonts w:cs="Arial"/>
        </w:rPr>
        <w:t>TYPE YOUR TEXT HERE</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lastRenderedPageBreak/>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77777777" w:rsidR="00357C60" w:rsidRDefault="00357C60" w:rsidP="00357C60">
      <w:pPr>
        <w:rPr>
          <w:rFonts w:cs="Arial"/>
        </w:rPr>
      </w:pPr>
      <w:permStart w:id="2146308113" w:edGrp="everyone"/>
      <w:r>
        <w:rPr>
          <w:rFonts w:cs="Arial"/>
        </w:rPr>
        <w:t>TYPE YOUR TEXT HERE</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77777777" w:rsidR="00357C60" w:rsidRDefault="00357C60" w:rsidP="00357C60">
      <w:pPr>
        <w:rPr>
          <w:rFonts w:cs="Arial"/>
        </w:rPr>
      </w:pPr>
      <w:permStart w:id="1718430491" w:edGrp="everyone"/>
      <w:r>
        <w:rPr>
          <w:rFonts w:cs="Arial"/>
        </w:rPr>
        <w:t>TYPE YOUR TEXT HERE</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77777777" w:rsidR="00357C60" w:rsidRDefault="00357C60" w:rsidP="00357C60">
      <w:pPr>
        <w:rPr>
          <w:rFonts w:cs="Arial"/>
        </w:rPr>
      </w:pPr>
      <w:permStart w:id="1333292354" w:edGrp="everyone"/>
      <w:r>
        <w:rPr>
          <w:rFonts w:cs="Arial"/>
        </w:rPr>
        <w:t>TYPE YOUR TEXT HERE</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77777777" w:rsidR="00357C60" w:rsidRDefault="00357C60" w:rsidP="00357C60">
      <w:pPr>
        <w:rPr>
          <w:rFonts w:cs="Arial"/>
        </w:rPr>
      </w:pPr>
      <w:permStart w:id="535721665" w:edGrp="everyone"/>
      <w:r>
        <w:rPr>
          <w:rFonts w:cs="Arial"/>
        </w:rPr>
        <w:t>TYPE YOUR TEXT HERE</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40"/>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CCAB0" w14:textId="77777777" w:rsidR="00FF57D3" w:rsidRDefault="00FF57D3">
      <w:r>
        <w:separator/>
      </w:r>
    </w:p>
    <w:p w14:paraId="31D8BEEB" w14:textId="77777777" w:rsidR="00FF57D3" w:rsidRDefault="00FF57D3"/>
  </w:endnote>
  <w:endnote w:type="continuationSeparator" w:id="0">
    <w:p w14:paraId="0761C5D8" w14:textId="77777777" w:rsidR="00FF57D3" w:rsidRDefault="00FF57D3">
      <w:r>
        <w:continuationSeparator/>
      </w:r>
    </w:p>
    <w:p w14:paraId="4CEFAD95" w14:textId="77777777" w:rsidR="00FF57D3" w:rsidRDefault="00FF57D3"/>
  </w:endnote>
  <w:endnote w:type="continuationNotice" w:id="1">
    <w:p w14:paraId="20E4E35C" w14:textId="77777777" w:rsidR="00FF57D3" w:rsidRDefault="00FF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616B9B" w14:paraId="1A11FFC7" w14:textId="77777777" w:rsidTr="00315E96">
      <w:trPr>
        <w:trHeight w:val="284"/>
      </w:trPr>
      <w:tc>
        <w:tcPr>
          <w:tcW w:w="8460" w:type="dxa"/>
        </w:tcPr>
        <w:p w14:paraId="2CE11161" w14:textId="77777777" w:rsidR="00504505" w:rsidRPr="00315E96" w:rsidRDefault="00504505" w:rsidP="00315E96">
          <w:pPr>
            <w:pStyle w:val="00Footer"/>
            <w:rPr>
              <w:lang w:val="fr-FR"/>
            </w:rPr>
          </w:pPr>
        </w:p>
      </w:tc>
      <w:tc>
        <w:tcPr>
          <w:tcW w:w="952" w:type="dxa"/>
        </w:tcPr>
        <w:p w14:paraId="516490C0" w14:textId="49EBAB43" w:rsidR="00504505" w:rsidRPr="00616B9B" w:rsidRDefault="005045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C41BC">
            <w:rPr>
              <w:rFonts w:cs="Arial"/>
              <w:noProof/>
              <w:sz w:val="22"/>
              <w:szCs w:val="22"/>
            </w:rPr>
            <w:t>20</w:t>
          </w:r>
          <w:r w:rsidRPr="00616B9B">
            <w:rPr>
              <w:rFonts w:cs="Arial"/>
              <w:noProof/>
              <w:sz w:val="22"/>
              <w:szCs w:val="22"/>
            </w:rPr>
            <w:fldChar w:fldCharType="end"/>
          </w:r>
        </w:p>
      </w:tc>
    </w:tr>
  </w:tbl>
  <w:p w14:paraId="3F8E2998" w14:textId="77777777" w:rsidR="00504505" w:rsidRDefault="005045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504505" w:rsidRDefault="005045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373F" w14:textId="77777777" w:rsidR="00FF57D3" w:rsidRDefault="00FF57D3">
      <w:r>
        <w:separator/>
      </w:r>
    </w:p>
    <w:p w14:paraId="223E6F8A" w14:textId="77777777" w:rsidR="00FF57D3" w:rsidRDefault="00FF57D3"/>
  </w:footnote>
  <w:footnote w:type="continuationSeparator" w:id="0">
    <w:p w14:paraId="37774CC6" w14:textId="77777777" w:rsidR="00FF57D3" w:rsidRDefault="00FF57D3">
      <w:r>
        <w:continuationSeparator/>
      </w:r>
    </w:p>
    <w:p w14:paraId="76C92344" w14:textId="77777777" w:rsidR="00FF57D3" w:rsidRDefault="00FF57D3"/>
  </w:footnote>
  <w:footnote w:type="continuationNotice" w:id="1">
    <w:p w14:paraId="4029C783" w14:textId="77777777" w:rsidR="00FF57D3" w:rsidRDefault="00FF5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504505" w:rsidRDefault="00504505">
    <w:pPr>
      <w:pStyle w:val="En-tte"/>
    </w:pPr>
    <w:r>
      <w:rPr>
        <w:noProof/>
        <w:lang w:val="fr-FR" w:eastAsia="fr-FR"/>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504505" w:rsidRDefault="00504505" w:rsidP="00013CCE">
    <w:pPr>
      <w:pStyle w:val="En-tte"/>
      <w:jc w:val="right"/>
    </w:pPr>
    <w:r>
      <w:rPr>
        <w:noProof/>
        <w:lang w:val="fr-FR" w:eastAsia="fr-FR"/>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504505" w:rsidRDefault="005045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04505" w:rsidRPr="002F4496" w14:paraId="5A9CC9DB" w14:textId="77777777" w:rsidTr="000C06C9">
      <w:trPr>
        <w:trHeight w:val="284"/>
      </w:trPr>
      <w:tc>
        <w:tcPr>
          <w:tcW w:w="8460" w:type="dxa"/>
        </w:tcPr>
        <w:p w14:paraId="56125542" w14:textId="77777777" w:rsidR="00504505" w:rsidRPr="000C3B6D" w:rsidRDefault="00504505" w:rsidP="000C06C9">
          <w:pPr>
            <w:pStyle w:val="00Footer"/>
            <w:rPr>
              <w:lang w:val="fr-FR"/>
            </w:rPr>
          </w:pPr>
        </w:p>
      </w:tc>
      <w:tc>
        <w:tcPr>
          <w:tcW w:w="952" w:type="dxa"/>
        </w:tcPr>
        <w:p w14:paraId="185D9EAB" w14:textId="77777777" w:rsidR="00504505" w:rsidRPr="00146B34" w:rsidRDefault="00504505" w:rsidP="000C06C9">
          <w:pPr>
            <w:pStyle w:val="00aPagenumber"/>
            <w:rPr>
              <w:lang w:val="fr-FR"/>
            </w:rPr>
          </w:pPr>
        </w:p>
      </w:tc>
    </w:tr>
  </w:tbl>
  <w:p w14:paraId="4BF8B831" w14:textId="77777777" w:rsidR="00504505" w:rsidRPr="00DB46C3" w:rsidRDefault="00504505">
    <w:pPr>
      <w:rPr>
        <w:lang w:val="fr-FR"/>
      </w:rPr>
    </w:pPr>
  </w:p>
  <w:p w14:paraId="1FBEFD47" w14:textId="77777777" w:rsidR="00504505" w:rsidRPr="002F4496" w:rsidRDefault="00504505">
    <w:pPr>
      <w:pStyle w:val="En-tte"/>
      <w:rPr>
        <w:lang w:val="fr-FR"/>
      </w:rPr>
    </w:pPr>
  </w:p>
  <w:p w14:paraId="7D075F96" w14:textId="77777777" w:rsidR="00504505" w:rsidRPr="002F4496" w:rsidRDefault="00504505" w:rsidP="000C06C9">
    <w:pPr>
      <w:pStyle w:val="En-tte"/>
      <w:tabs>
        <w:tab w:val="clear" w:pos="4536"/>
        <w:tab w:val="clear" w:pos="9072"/>
        <w:tab w:val="left" w:pos="8227"/>
      </w:tabs>
      <w:rPr>
        <w:lang w:val="fr-FR"/>
      </w:rPr>
    </w:pPr>
  </w:p>
  <w:p w14:paraId="1EEAF2AF" w14:textId="77777777" w:rsidR="00504505" w:rsidRPr="002F4496" w:rsidRDefault="00504505" w:rsidP="000C06C9">
    <w:pPr>
      <w:pStyle w:val="En-tte"/>
      <w:tabs>
        <w:tab w:val="clear" w:pos="4536"/>
        <w:tab w:val="clear" w:pos="9072"/>
        <w:tab w:val="left" w:pos="8227"/>
      </w:tabs>
      <w:rPr>
        <w:lang w:val="fr-FR"/>
      </w:rPr>
    </w:pPr>
  </w:p>
  <w:p w14:paraId="366CDA59" w14:textId="77777777" w:rsidR="00504505" w:rsidRPr="002F4496" w:rsidRDefault="00504505">
    <w:pPr>
      <w:pStyle w:val="En-tte"/>
      <w:rPr>
        <w:lang w:val="fr-FR"/>
      </w:rPr>
    </w:pPr>
  </w:p>
  <w:p w14:paraId="090159B5" w14:textId="77777777" w:rsidR="00504505" w:rsidRPr="002F4496" w:rsidRDefault="00504505">
    <w:pPr>
      <w:pStyle w:val="En-tte"/>
      <w:rPr>
        <w:lang w:val="fr-FR"/>
      </w:rPr>
    </w:pPr>
  </w:p>
  <w:p w14:paraId="13DB3246" w14:textId="77777777" w:rsidR="00504505" w:rsidRPr="002F4496" w:rsidRDefault="00504505">
    <w:pPr>
      <w:pStyle w:val="En-tte"/>
      <w:rPr>
        <w:lang w:val="fr-FR"/>
      </w:rPr>
    </w:pPr>
  </w:p>
  <w:p w14:paraId="5B245FC6" w14:textId="77777777" w:rsidR="00504505" w:rsidRPr="002F4496" w:rsidRDefault="00504505">
    <w:pPr>
      <w:pStyle w:val="En-tte"/>
      <w:rPr>
        <w:lang w:val="fr-FR"/>
      </w:rPr>
    </w:pPr>
  </w:p>
  <w:p w14:paraId="1D7B1F8D" w14:textId="77777777" w:rsidR="00504505" w:rsidRPr="002F4496" w:rsidRDefault="00504505">
    <w:pPr>
      <w:pStyle w:val="En-tte"/>
      <w:rPr>
        <w:highlight w:val="yellow"/>
        <w:lang w:val="fr-FR"/>
      </w:rPr>
    </w:pPr>
  </w:p>
  <w:p w14:paraId="177617ED" w14:textId="77777777" w:rsidR="00504505" w:rsidRDefault="00504505">
    <w:pPr>
      <w:pStyle w:val="En-tte"/>
    </w:pPr>
    <w:r>
      <w:rPr>
        <w:noProof/>
        <w:lang w:val="fr-FR" w:eastAsia="fr-FR"/>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11A29"/>
    <w:multiLevelType w:val="hybridMultilevel"/>
    <w:tmpl w:val="785CDD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FFC5C4B"/>
    <w:multiLevelType w:val="multilevel"/>
    <w:tmpl w:val="D4B0F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70213F"/>
    <w:multiLevelType w:val="hybridMultilevel"/>
    <w:tmpl w:val="0DDE43C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3B9599F"/>
    <w:multiLevelType w:val="hybridMultilevel"/>
    <w:tmpl w:val="FDF2B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8"/>
  </w:num>
  <w:num w:numId="21">
    <w:abstractNumId w:val="38"/>
  </w:num>
  <w:num w:numId="22">
    <w:abstractNumId w:val="26"/>
  </w:num>
  <w:num w:numId="23">
    <w:abstractNumId w:val="8"/>
  </w:num>
  <w:num w:numId="24">
    <w:abstractNumId w:val="31"/>
  </w:num>
  <w:num w:numId="25">
    <w:abstractNumId w:val="30"/>
  </w:num>
  <w:num w:numId="26">
    <w:abstractNumId w:val="21"/>
  </w:num>
  <w:num w:numId="27">
    <w:abstractNumId w:val="35"/>
  </w:num>
  <w:num w:numId="28">
    <w:abstractNumId w:val="41"/>
  </w:num>
  <w:num w:numId="29">
    <w:abstractNumId w:val="6"/>
  </w:num>
  <w:num w:numId="30">
    <w:abstractNumId w:val="2"/>
  </w:num>
  <w:num w:numId="31">
    <w:abstractNumId w:val="23"/>
  </w:num>
  <w:num w:numId="32">
    <w:abstractNumId w:val="22"/>
  </w:num>
  <w:num w:numId="33">
    <w:abstractNumId w:val="37"/>
  </w:num>
  <w:num w:numId="34">
    <w:abstractNumId w:val="36"/>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9"/>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57BF"/>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5AC7"/>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19"/>
    <w:rsid w:val="00432A91"/>
    <w:rsid w:val="004332A4"/>
    <w:rsid w:val="0043453F"/>
    <w:rsid w:val="00434A74"/>
    <w:rsid w:val="00437929"/>
    <w:rsid w:val="00437A4A"/>
    <w:rsid w:val="00440541"/>
    <w:rsid w:val="0044162D"/>
    <w:rsid w:val="0044277A"/>
    <w:rsid w:val="004456DC"/>
    <w:rsid w:val="00446FC0"/>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04A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6AE2"/>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827"/>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1651"/>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1E3C"/>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E1D"/>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33E"/>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BC"/>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6DD"/>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4FC8"/>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5D55"/>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documentManagement/types"/>
    <ds:schemaRef ds:uri="http://www.w3.org/XML/1998/namespace"/>
    <ds:schemaRef ds:uri="20fbe147-bbda-4e53-b6b1-7e8bbff3fe19"/>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26657C7-0B5E-49C4-A143-840F15BB605D}">
  <ds:schemaRefs>
    <ds:schemaRef ds:uri="http://schemas.openxmlformats.org/officeDocument/2006/bibliography"/>
  </ds:schemaRefs>
</ds:datastoreItem>
</file>

<file path=customXml/itemProps6.xml><?xml version="1.0" encoding="utf-8"?>
<ds:datastoreItem xmlns:ds="http://schemas.openxmlformats.org/officeDocument/2006/customXml" ds:itemID="{662B7301-2674-45E4-8760-94FCD0E5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5530</Words>
  <Characters>31085</Characters>
  <Application>Microsoft Office Word</Application>
  <DocSecurity>8</DocSecurity>
  <Lines>259</Lines>
  <Paragraphs>73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36542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Scherk, Wilfrid</cp:lastModifiedBy>
  <cp:revision>14</cp:revision>
  <cp:lastPrinted>2015-02-18T11:01:00Z</cp:lastPrinted>
  <dcterms:created xsi:type="dcterms:W3CDTF">2017-09-27T12:59:00Z</dcterms:created>
  <dcterms:modified xsi:type="dcterms:W3CDTF">2017-09-27T15:26:00Z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