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trPr>
          <w:trHeight w:val="284"/>
        </w:trPr>
        <w:tc>
          <w:tcPr>
            <w:tcW w:w="9412" w:type="dxa"/>
          </w:tcPr>
          <w:p>
            <w:pPr>
              <w:pStyle w:val="00bDBInfo"/>
              <w:rPr>
                <w:rFonts w:cs="Arial"/>
              </w:rPr>
            </w:pPr>
            <w:r>
              <w:rPr>
                <w:rFonts w:cs="Arial"/>
              </w:rPr>
              <w:t>6 July 2017</w:t>
            </w:r>
          </w:p>
        </w:tc>
      </w:tr>
    </w:tbl>
    <w:p>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trPr>
          <w:trHeight w:hRule="exact" w:val="1912"/>
        </w:trPr>
        <w:tc>
          <w:tcPr>
            <w:tcW w:w="9586" w:type="dxa"/>
            <w:vAlign w:val="bottom"/>
          </w:tcPr>
          <w:p>
            <w:pPr>
              <w:pStyle w:val="01aDBTitle"/>
              <w:rPr>
                <w:rFonts w:cs="Arial"/>
                <w:sz w:val="32"/>
              </w:rPr>
            </w:pPr>
            <w:r>
              <w:rPr>
                <w:rFonts w:cs="Arial"/>
                <w:sz w:val="32"/>
              </w:rPr>
              <w:t xml:space="preserve">Response form for the Consultation Paper on  </w:t>
            </w:r>
          </w:p>
          <w:p>
            <w:pPr>
              <w:pStyle w:val="01aDBTitle"/>
              <w:rPr>
                <w:rFonts w:cs="Arial"/>
                <w:sz w:val="32"/>
              </w:rPr>
            </w:pPr>
            <w:r>
              <w:rPr>
                <w:rFonts w:cs="Arial"/>
                <w:sz w:val="32"/>
                <w:szCs w:val="26"/>
              </w:rPr>
              <w:t>format and content of the prospectus</w:t>
            </w:r>
            <w:r>
              <w:rPr>
                <w:rFonts w:cs="Arial"/>
                <w:sz w:val="32"/>
              </w:rPr>
              <w:t xml:space="preserve">  </w:t>
            </w:r>
          </w:p>
        </w:tc>
      </w:tr>
      <w:tr>
        <w:trPr>
          <w:trHeight w:hRule="exact" w:val="956"/>
        </w:trPr>
        <w:tc>
          <w:tcPr>
            <w:tcW w:w="9586" w:type="dxa"/>
            <w:tcMar>
              <w:top w:w="142" w:type="dxa"/>
            </w:tcMar>
          </w:tcPr>
          <w:p>
            <w:pPr>
              <w:pStyle w:val="01bDBSubtitle"/>
              <w:rPr>
                <w:rFonts w:ascii="Arial" w:hAnsi="Arial" w:cs="Arial"/>
                <w:sz w:val="32"/>
              </w:rPr>
            </w:pPr>
            <w:r>
              <w:rPr>
                <w:rFonts w:ascii="Arial" w:hAnsi="Arial" w:cs="Arial"/>
                <w:sz w:val="32"/>
              </w:rPr>
              <w:t xml:space="preserve"> </w:t>
            </w:r>
          </w:p>
        </w:tc>
      </w:tr>
    </w:tbl>
    <w:p>
      <w:pPr>
        <w:pStyle w:val="05HeadlinenoIndex"/>
        <w:rPr>
          <w:rFonts w:cs="Arial"/>
        </w:rPr>
        <w:sectPr>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trPr>
          <w:trHeight w:hRule="exact" w:val="964"/>
        </w:trPr>
        <w:tc>
          <w:tcPr>
            <w:tcW w:w="2325" w:type="dxa"/>
          </w:tcPr>
          <w:p>
            <w:pPr>
              <w:pStyle w:val="02Date"/>
              <w:rPr>
                <w:rFonts w:cs="Arial"/>
              </w:rPr>
            </w:pPr>
            <w:r>
              <w:rPr>
                <w:rFonts w:cs="Arial"/>
              </w:rPr>
              <w:lastRenderedPageBreak/>
              <w:t>Date: 6 July 2017</w:t>
            </w:r>
          </w:p>
        </w:tc>
      </w:tr>
    </w:tbl>
    <w:p>
      <w:pPr>
        <w:pStyle w:val="05HeadlinenoIndex"/>
        <w:rPr>
          <w:rFonts w:cs="Arial"/>
        </w:rPr>
      </w:pPr>
      <w:bookmarkStart w:id="0" w:name="_Toc280628648"/>
      <w:r>
        <w:rPr>
          <w:rFonts w:cs="Arial"/>
        </w:rPr>
        <w:t xml:space="preserve">Responding to this paper </w:t>
      </w:r>
    </w:p>
    <w:p>
      <w:pPr>
        <w:spacing w:after="240"/>
        <w:jc w:val="both"/>
        <w:rPr>
          <w:rStyle w:val="SubtleEmphasis"/>
          <w:b w:val="0"/>
          <w:sz w:val="22"/>
        </w:rPr>
      </w:pPr>
      <w:r>
        <w:rPr>
          <w:rStyle w:val="SubtleEmphasis"/>
          <w:b w:val="0"/>
          <w:sz w:val="22"/>
        </w:rPr>
        <w:t>ESMA invites responses to the questions set out throughout this Consultation Paper. Responses are most helpful if they:</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respond to the question stated;</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contain a clear rationale; and</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describe any alternatives ESMA should consider.</w:t>
      </w:r>
    </w:p>
    <w:p>
      <w:pPr>
        <w:spacing w:after="240"/>
        <w:jc w:val="both"/>
        <w:rPr>
          <w:rStyle w:val="SubtleEmphasis"/>
          <w:b w:val="0"/>
          <w:sz w:val="22"/>
        </w:rPr>
      </w:pPr>
      <w:r>
        <w:rPr>
          <w:rStyle w:val="SubtleEmphasis"/>
          <w:b w:val="0"/>
          <w:sz w:val="22"/>
        </w:rPr>
        <w:t>ESMA will consider all responses received by 28 September 2017.</w:t>
      </w:r>
    </w:p>
    <w:p>
      <w:pPr>
        <w:spacing w:after="120"/>
        <w:jc w:val="both"/>
        <w:rPr>
          <w:rStyle w:val="SubtleEmphasis"/>
          <w:sz w:val="22"/>
        </w:rPr>
      </w:pPr>
      <w:r>
        <w:rPr>
          <w:rStyle w:val="SubtleEmphasis"/>
          <w:sz w:val="22"/>
        </w:rPr>
        <w:t>Instructions</w:t>
      </w:r>
    </w:p>
    <w:p>
      <w:pPr>
        <w:spacing w:after="240"/>
        <w:jc w:val="both"/>
        <w:rPr>
          <w:rStyle w:val="SubtleEmphasis"/>
          <w:b w:val="0"/>
          <w:sz w:val="22"/>
        </w:rPr>
      </w:pPr>
      <w:r>
        <w:rPr>
          <w:rStyle w:val="SubtleEmphasis"/>
          <w:b w:val="0"/>
          <w:sz w:val="22"/>
        </w:rPr>
        <w:t>In order to facilitate analysis of responses to the Consultation Paper, respondents are requested to follow the below steps when preparing and submitting their response:</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Insert your responses to the questions in the Consultation Paper in the form “Response form_Consultation Paper on format and content of the prospectus”, available on ESMA’s website alongside the present Consultation Paper (</w:t>
      </w:r>
      <w:hyperlink r:id="rId17" w:history="1">
        <w:r>
          <w:rPr>
            <w:rStyle w:val="Hyperlink"/>
            <w:sz w:val="22"/>
          </w:rPr>
          <w:t>www.esma.europa.eu</w:t>
        </w:r>
      </w:hyperlink>
      <w:r>
        <w:rPr>
          <w:rStyle w:val="SubtleEmphasis"/>
          <w:b w:val="0"/>
          <w:sz w:val="22"/>
        </w:rPr>
        <w:t xml:space="preserve"> </w:t>
      </w:r>
      <w:r>
        <w:rPr>
          <w:rStyle w:val="SubtleEmphasis"/>
          <w:b w:val="0"/>
          <w:sz w:val="22"/>
        </w:rPr>
        <w:sym w:font="Wingdings" w:char="F0E0"/>
      </w:r>
      <w:r>
        <w:rPr>
          <w:rStyle w:val="SubtleEmphasis"/>
          <w:b w:val="0"/>
          <w:sz w:val="22"/>
        </w:rPr>
        <w:t xml:space="preserve"> ‘Your input – Open consultations’ </w:t>
      </w:r>
      <w:r>
        <w:rPr>
          <w:rStyle w:val="SubtleEmphasis"/>
          <w:b w:val="0"/>
          <w:sz w:val="22"/>
        </w:rPr>
        <w:sym w:font="Wingdings" w:char="F0E0"/>
      </w:r>
      <w:r>
        <w:rPr>
          <w:rStyle w:val="SubtleEmphasis"/>
          <w:b w:val="0"/>
          <w:sz w:val="22"/>
        </w:rPr>
        <w:t xml:space="preserve"> ‘Consultation on technical advice under the new Prospectus Reg</w:t>
      </w:r>
      <w:r>
        <w:rPr>
          <w:rStyle w:val="SubtleEmphasis"/>
          <w:b w:val="0"/>
          <w:sz w:val="22"/>
        </w:rPr>
        <w:t>u</w:t>
      </w:r>
      <w:r>
        <w:rPr>
          <w:rStyle w:val="SubtleEmphasis"/>
          <w:b w:val="0"/>
          <w:sz w:val="22"/>
        </w:rPr>
        <w:t>lation’).</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Please do not remove tags of the type &lt;ESMA_QUESTION_FAC_1&gt;. Your response to each question has to be framed by the two tags corresponding to the question.</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If you do not wish to respond to a given question, please do not delete it but simply leave the text “TYPE YOUR TEXT HERE” between the tags.</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When you have drafted your response, name your response form according to the follo</w:t>
      </w:r>
      <w:r>
        <w:rPr>
          <w:rStyle w:val="SubtleEmphasis"/>
          <w:b w:val="0"/>
          <w:sz w:val="22"/>
        </w:rPr>
        <w:t>w</w:t>
      </w:r>
      <w:r>
        <w:rPr>
          <w:rStyle w:val="SubtleEmphasis"/>
          <w:b w:val="0"/>
          <w:sz w:val="22"/>
        </w:rPr>
        <w:t>ing convention: ESMA_FAC_nameofrespondent_RESPONSEFORM. For example, for a respondent named ABCD, the response form would be entitled E</w:t>
      </w:r>
      <w:r>
        <w:rPr>
          <w:rStyle w:val="SubtleEmphasis"/>
          <w:b w:val="0"/>
          <w:sz w:val="22"/>
        </w:rPr>
        <w:t>S</w:t>
      </w:r>
      <w:r>
        <w:rPr>
          <w:rStyle w:val="SubtleEmphasis"/>
          <w:b w:val="0"/>
          <w:sz w:val="22"/>
        </w:rPr>
        <w:t>MA_FAC_ABCD_RESPONSEFORM.</w:t>
      </w:r>
    </w:p>
    <w:p>
      <w:pPr>
        <w:pStyle w:val="ListParagraph"/>
        <w:numPr>
          <w:ilvl w:val="0"/>
          <w:numId w:val="39"/>
        </w:numPr>
        <w:spacing w:after="240" w:line="276" w:lineRule="auto"/>
        <w:ind w:left="567" w:hanging="567"/>
        <w:contextualSpacing w:val="0"/>
        <w:jc w:val="both"/>
        <w:rPr>
          <w:rStyle w:val="SubtleEmphasis"/>
          <w:b w:val="0"/>
          <w:sz w:val="22"/>
        </w:rPr>
      </w:pPr>
      <w:r>
        <w:rPr>
          <w:rStyle w:val="SubtleEmphasis"/>
          <w:b w:val="0"/>
          <w:sz w:val="22"/>
        </w:rPr>
        <w:t xml:space="preserve">Upload the form containing your responses, </w:t>
      </w:r>
      <w:r>
        <w:rPr>
          <w:rStyle w:val="SubtleEmphasis"/>
          <w:b w:val="0"/>
          <w:sz w:val="22"/>
          <w:u w:val="single"/>
        </w:rPr>
        <w:t>in Word format</w:t>
      </w:r>
      <w:r>
        <w:rPr>
          <w:rStyle w:val="SubtleEmphasis"/>
          <w:b w:val="0"/>
          <w:sz w:val="22"/>
        </w:rPr>
        <w:t>, to ESMA’s website (</w:t>
      </w:r>
      <w:hyperlink r:id="rId18" w:history="1">
        <w:r>
          <w:rPr>
            <w:rStyle w:val="Hyperlink"/>
            <w:sz w:val="22"/>
          </w:rPr>
          <w:t>www.esma.europa.eu</w:t>
        </w:r>
      </w:hyperlink>
      <w:r>
        <w:rPr>
          <w:rStyle w:val="SubtleEmphasis"/>
          <w:b w:val="0"/>
          <w:sz w:val="22"/>
        </w:rPr>
        <w:t xml:space="preserve"> under the heading ‘Your input – Open consultations’ </w:t>
      </w:r>
      <w:r>
        <w:rPr>
          <w:rStyle w:val="SubtleEmphasis"/>
          <w:b w:val="0"/>
          <w:sz w:val="22"/>
        </w:rPr>
        <w:sym w:font="Wingdings" w:char="F0E0"/>
      </w:r>
      <w:r>
        <w:rPr>
          <w:rStyle w:val="SubtleEmphasis"/>
          <w:b w:val="0"/>
          <w:sz w:val="22"/>
        </w:rPr>
        <w:t xml:space="preserve"> ‘Consult</w:t>
      </w:r>
      <w:r>
        <w:rPr>
          <w:rStyle w:val="SubtleEmphasis"/>
          <w:b w:val="0"/>
          <w:sz w:val="22"/>
        </w:rPr>
        <w:t>a</w:t>
      </w:r>
      <w:r>
        <w:rPr>
          <w:rStyle w:val="SubtleEmphasis"/>
          <w:b w:val="0"/>
          <w:sz w:val="22"/>
        </w:rPr>
        <w:t>tion on technical advice under the new Prospectus Regulation’).</w:t>
      </w:r>
    </w:p>
    <w:p>
      <w:pPr>
        <w:spacing w:after="120"/>
        <w:jc w:val="both"/>
        <w:rPr>
          <w:rStyle w:val="SubtleEmphasis"/>
          <w:sz w:val="22"/>
          <w:lang w:eastAsia="en-GB"/>
        </w:rPr>
      </w:pPr>
      <w:r>
        <w:rPr>
          <w:rStyle w:val="SubtleEmphasis"/>
          <w:sz w:val="22"/>
          <w:lang w:eastAsia="en-GB"/>
        </w:rPr>
        <w:t>Publication of responses</w:t>
      </w:r>
    </w:p>
    <w:p>
      <w:pPr>
        <w:spacing w:after="240"/>
        <w:jc w:val="both"/>
        <w:rPr>
          <w:rStyle w:val="SubtleEmphasis"/>
          <w:b w:val="0"/>
          <w:sz w:val="22"/>
          <w:lang w:eastAsia="en-GB"/>
        </w:rPr>
      </w:pPr>
      <w:r>
        <w:rPr>
          <w:rStyle w:val="SubtleEmphasis"/>
          <w:b w:val="0"/>
          <w:sz w:val="22"/>
          <w:lang w:eastAsia="en-GB"/>
        </w:rPr>
        <w:t xml:space="preserve">All contributions received will be published following the close of the consultation, unless you request otherwise. </w:t>
      </w:r>
      <w:r>
        <w:rPr>
          <w:rStyle w:val="SubtleEmphasis"/>
          <w:b w:val="0"/>
          <w:sz w:val="22"/>
          <w:u w:val="single"/>
          <w:lang w:eastAsia="en-GB"/>
        </w:rPr>
        <w:t>Please clearly indicate by ticking the appropriate checkbox on the website submission page if you do not wish your contribution to be publicly disclosed.</w:t>
      </w:r>
      <w:r>
        <w:rPr>
          <w:rStyle w:val="SubtleEmphasis"/>
          <w:b w:val="0"/>
          <w:sz w:val="22"/>
          <w:lang w:eastAsia="en-GB"/>
        </w:rPr>
        <w:t xml:space="preserve"> A standard conf</w:t>
      </w:r>
      <w:r>
        <w:rPr>
          <w:rStyle w:val="SubtleEmphasis"/>
          <w:b w:val="0"/>
          <w:sz w:val="22"/>
          <w:lang w:eastAsia="en-GB"/>
        </w:rPr>
        <w:t>i</w:t>
      </w:r>
      <w:r>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w:t>
      </w:r>
      <w:r>
        <w:rPr>
          <w:rStyle w:val="SubtleEmphasis"/>
          <w:b w:val="0"/>
          <w:sz w:val="22"/>
          <w:lang w:eastAsia="en-GB"/>
        </w:rPr>
        <w:lastRenderedPageBreak/>
        <w:t>documents. We may consult you if we receive such a request. Any decision we make not to disclose the response is reviewable by ESMA’s Board of Appeal and the European Ombud</w:t>
      </w:r>
      <w:r>
        <w:rPr>
          <w:rStyle w:val="SubtleEmphasis"/>
          <w:b w:val="0"/>
          <w:sz w:val="22"/>
          <w:lang w:eastAsia="en-GB"/>
        </w:rPr>
        <w:t>s</w:t>
      </w:r>
      <w:r>
        <w:rPr>
          <w:rStyle w:val="SubtleEmphasis"/>
          <w:b w:val="0"/>
          <w:sz w:val="22"/>
          <w:lang w:eastAsia="en-GB"/>
        </w:rPr>
        <w:t>man.</w:t>
      </w:r>
    </w:p>
    <w:p>
      <w:pPr>
        <w:spacing w:after="120"/>
        <w:jc w:val="both"/>
        <w:rPr>
          <w:rStyle w:val="SubtleEmphasis"/>
          <w:sz w:val="22"/>
          <w:lang w:eastAsia="en-GB"/>
        </w:rPr>
      </w:pPr>
      <w:r>
        <w:rPr>
          <w:rStyle w:val="SubtleEmphasis"/>
          <w:sz w:val="22"/>
          <w:lang w:eastAsia="en-GB"/>
        </w:rPr>
        <w:t>Data protection</w:t>
      </w:r>
    </w:p>
    <w:p>
      <w:pPr>
        <w:spacing w:after="240"/>
        <w:jc w:val="both"/>
        <w:rPr>
          <w:rStyle w:val="SubtleEmphasis"/>
          <w:b w:val="0"/>
          <w:sz w:val="22"/>
          <w:lang w:eastAsia="en-GB"/>
        </w:rPr>
      </w:pPr>
      <w:r>
        <w:rPr>
          <w:rStyle w:val="SubtleEmphasis"/>
          <w:b w:val="0"/>
          <w:sz w:val="22"/>
          <w:lang w:eastAsia="en-GB"/>
        </w:rPr>
        <w:t xml:space="preserve">Information on data protection can be found at </w:t>
      </w:r>
      <w:hyperlink r:id="rId19" w:history="1">
        <w:r>
          <w:rPr>
            <w:rStyle w:val="Hyperlink"/>
            <w:rFonts w:cs="Arial"/>
            <w:sz w:val="22"/>
            <w:lang w:eastAsia="en-GB"/>
          </w:rPr>
          <w:t>www.esma.europa.eu</w:t>
        </w:r>
      </w:hyperlink>
      <w:r>
        <w:rPr>
          <w:rStyle w:val="SubtleEmphasis"/>
          <w:b w:val="0"/>
          <w:sz w:val="22"/>
          <w:lang w:eastAsia="en-GB"/>
        </w:rPr>
        <w:t xml:space="preserve"> under the heading ‘Data  protection’.</w:t>
      </w:r>
    </w:p>
    <w:p>
      <w:pPr>
        <w:spacing w:after="120"/>
        <w:jc w:val="both"/>
        <w:rPr>
          <w:rStyle w:val="SubtleEmphasis"/>
          <w:sz w:val="22"/>
          <w:lang w:eastAsia="en-GB"/>
        </w:rPr>
      </w:pPr>
      <w:r>
        <w:rPr>
          <w:rStyle w:val="SubtleEmphasis"/>
          <w:sz w:val="22"/>
          <w:lang w:eastAsia="en-GB"/>
        </w:rPr>
        <w:t>Who should read this Consultation Paper</w:t>
      </w:r>
    </w:p>
    <w:p>
      <w:pPr>
        <w:autoSpaceDE w:val="0"/>
        <w:autoSpaceDN w:val="0"/>
        <w:adjustRightInd w:val="0"/>
        <w:spacing w:before="120" w:after="120" w:line="276" w:lineRule="auto"/>
        <w:jc w:val="both"/>
        <w:rPr>
          <w:rFonts w:cs="Arial"/>
          <w:sz w:val="22"/>
          <w:szCs w:val="20"/>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Pr>
          <w:rStyle w:val="SubtleEmphasis"/>
          <w:b w:val="0"/>
          <w:sz w:val="22"/>
          <w:lang w:eastAsia="en-GB"/>
        </w:rPr>
        <w:t>i</w:t>
      </w:r>
      <w:r>
        <w:rPr>
          <w:rStyle w:val="SubtleEmphasis"/>
          <w:b w:val="0"/>
          <w:sz w:val="22"/>
          <w:lang w:eastAsia="en-GB"/>
        </w:rPr>
        <w:t>pant who is affected by the new Prospectus Regulation.</w:t>
      </w:r>
    </w:p>
    <w:p>
      <w:pPr>
        <w:autoSpaceDE w:val="0"/>
        <w:autoSpaceDN w:val="0"/>
        <w:adjustRightInd w:val="0"/>
        <w:spacing w:before="120" w:after="120" w:line="276" w:lineRule="auto"/>
        <w:jc w:val="both"/>
        <w:rPr>
          <w:rFonts w:cs="Arial"/>
          <w:szCs w:val="20"/>
        </w:rPr>
      </w:pPr>
    </w:p>
    <w:bookmarkEnd w:id="0"/>
    <w:p>
      <w:pPr>
        <w:rPr>
          <w:rFonts w:cs="Arial"/>
          <w:b/>
          <w:bCs/>
          <w:kern w:val="32"/>
          <w:sz w:val="24"/>
          <w:szCs w:val="32"/>
        </w:rPr>
      </w:pPr>
      <w:r>
        <w:br w:type="page"/>
      </w:r>
    </w:p>
    <w:p>
      <w:pPr>
        <w:pStyle w:val="Heading1"/>
        <w:numPr>
          <w:ilvl w:val="0"/>
          <w:numId w:val="0"/>
        </w:numPr>
      </w:pPr>
      <w:r>
        <w:lastRenderedPageBreak/>
        <w:t>General information about respondent</w:t>
      </w:r>
    </w:p>
    <w:p>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tc>
          <w:tcPr>
            <w:tcW w:w="3929" w:type="dxa"/>
            <w:shd w:val="clear" w:color="auto" w:fill="auto"/>
          </w:tcPr>
          <w:p>
            <w:pPr>
              <w:rPr>
                <w:rFonts w:cs="Arial"/>
                <w:sz w:val="22"/>
              </w:rPr>
            </w:pPr>
            <w:permStart w:id="272069389" w:edGrp="everyone" w:colFirst="1" w:colLast="1"/>
            <w:r>
              <w:rPr>
                <w:rFonts w:cs="Arial"/>
                <w:sz w:val="22"/>
              </w:rPr>
              <w:t>Name of the company / organisation</w:t>
            </w:r>
          </w:p>
        </w:tc>
        <w:sdt>
          <w:sdtPr>
            <w:rPr>
              <w:rFonts w:cs="Arial"/>
              <w:color w:val="808080"/>
              <w:lang w:val="it-IT"/>
            </w:rPr>
            <w:id w:val="-1905066999"/>
            <w:text/>
          </w:sdtPr>
          <w:sdtContent>
            <w:tc>
              <w:tcPr>
                <w:tcW w:w="5595" w:type="dxa"/>
                <w:shd w:val="clear" w:color="auto" w:fill="auto"/>
              </w:tcPr>
              <w:p>
                <w:pPr>
                  <w:rPr>
                    <w:rStyle w:val="PlaceholderText"/>
                    <w:rFonts w:cs="Arial"/>
                    <w:lang w:val="it-IT"/>
                  </w:rPr>
                </w:pPr>
                <w:r>
                  <w:rPr>
                    <w:rFonts w:cs="Arial"/>
                    <w:color w:val="808080"/>
                    <w:lang w:val="it-IT"/>
                  </w:rPr>
                  <w:t>DLA Piper Studio Legale Tributario Associato</w:t>
                </w:r>
              </w:p>
            </w:tc>
          </w:sdtContent>
        </w:sdt>
      </w:tr>
      <w:tr>
        <w:tc>
          <w:tcPr>
            <w:tcW w:w="3929" w:type="dxa"/>
            <w:shd w:val="clear" w:color="auto" w:fill="auto"/>
          </w:tcPr>
          <w:p>
            <w:pPr>
              <w:rPr>
                <w:rFonts w:cs="Arial"/>
                <w:sz w:val="22"/>
              </w:rPr>
            </w:pPr>
            <w:permStart w:id="164115232" w:edGrp="everyone" w:colFirst="1" w:colLast="1"/>
            <w:permEnd w:id="272069389"/>
            <w:r>
              <w:rPr>
                <w:rFonts w:cs="Arial"/>
                <w:sz w:val="22"/>
              </w:rPr>
              <w:t>Activity</w:t>
            </w:r>
          </w:p>
        </w:tc>
        <w:tc>
          <w:tcPr>
            <w:tcW w:w="5595" w:type="dxa"/>
            <w:shd w:val="clear" w:color="auto" w:fill="auto"/>
          </w:tcPr>
          <w:p>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Audit/Legal/Individual</w:t>
                </w:r>
              </w:sdtContent>
            </w:sdt>
          </w:p>
        </w:tc>
      </w:tr>
      <w:tr>
        <w:tc>
          <w:tcPr>
            <w:tcW w:w="3929" w:type="dxa"/>
            <w:shd w:val="clear" w:color="auto" w:fill="auto"/>
          </w:tcPr>
          <w:p>
            <w:pPr>
              <w:rPr>
                <w:rFonts w:cs="Arial"/>
                <w:sz w:val="22"/>
              </w:rPr>
            </w:pPr>
            <w:permStart w:id="2007071314" w:edGrp="everyone" w:colFirst="1" w:colLast="1"/>
            <w:permEnd w:id="164115232"/>
            <w:r>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pPr>
                  <w:rPr>
                    <w:rFonts w:cs="Arial"/>
                  </w:rPr>
                </w:pPr>
                <w:r>
                  <w:rPr>
                    <w:rFonts w:ascii="MS Gothic" w:eastAsia="MS Gothic" w:hAnsi="MS Gothic" w:cs="Arial" w:hint="eastAsia"/>
                  </w:rPr>
                  <w:t>☐</w:t>
                </w:r>
              </w:p>
            </w:tc>
          </w:sdtContent>
        </w:sdt>
      </w:tr>
      <w:tr>
        <w:tc>
          <w:tcPr>
            <w:tcW w:w="3929" w:type="dxa"/>
            <w:shd w:val="clear" w:color="auto" w:fill="auto"/>
          </w:tcPr>
          <w:p>
            <w:pPr>
              <w:rPr>
                <w:rFonts w:cs="Arial"/>
                <w:sz w:val="22"/>
              </w:rPr>
            </w:pPr>
            <w:permStart w:id="1893939706" w:edGrp="everyone" w:colFirst="1" w:colLast="1"/>
            <w:permEnd w:id="2007071314"/>
            <w:r>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pPr>
                  <w:rPr>
                    <w:rFonts w:cs="Arial"/>
                  </w:rPr>
                </w:pPr>
                <w:r>
                  <w:rPr>
                    <w:rFonts w:cs="Arial"/>
                  </w:rPr>
                  <w:t>Italy</w:t>
                </w:r>
              </w:p>
            </w:tc>
          </w:sdtContent>
        </w:sdt>
      </w:tr>
      <w:permEnd w:id="1893939706"/>
    </w:tbl>
    <w:p>
      <w:pPr>
        <w:spacing w:after="120" w:line="264" w:lineRule="auto"/>
      </w:pPr>
    </w:p>
    <w:p>
      <w:pPr>
        <w:pStyle w:val="Heading1"/>
        <w:numPr>
          <w:ilvl w:val="0"/>
          <w:numId w:val="0"/>
        </w:numPr>
        <w:ind w:left="431" w:hanging="431"/>
      </w:pPr>
      <w:r>
        <w:t>Introduction</w:t>
      </w:r>
    </w:p>
    <w:p>
      <w:pPr>
        <w:rPr>
          <w:rStyle w:val="IntenseEmphasis"/>
        </w:rPr>
      </w:pPr>
      <w:r>
        <w:rPr>
          <w:rStyle w:val="IntenseEmphasis"/>
        </w:rPr>
        <w:t>Please make your introductory comments below, if any:</w:t>
      </w:r>
    </w:p>
    <w:p/>
    <w:p>
      <w:r>
        <w:t>&lt;ESMA_COMMENT_FAC_1&gt;</w:t>
      </w:r>
    </w:p>
    <w:p>
      <w:pPr>
        <w:jc w:val="both"/>
      </w:pPr>
      <w:permStart w:id="780892986" w:edGrp="everyone"/>
      <w:r>
        <w:t xml:space="preserve">Please note that the considerations included in this </w:t>
      </w:r>
      <w:proofErr w:type="gramStart"/>
      <w:r>
        <w:t>document  take</w:t>
      </w:r>
      <w:proofErr w:type="gramEnd"/>
      <w:r>
        <w:t xml:space="preserve"> into account, </w:t>
      </w:r>
      <w:r>
        <w:rPr>
          <w:i/>
        </w:rPr>
        <w:t>inter alia</w:t>
      </w:r>
      <w:r>
        <w:t xml:space="preserve">, a debt capital markets perspective. </w:t>
      </w:r>
    </w:p>
    <w:p>
      <w:pPr>
        <w:jc w:val="both"/>
      </w:pPr>
    </w:p>
    <w:p>
      <w:pPr>
        <w:jc w:val="both"/>
      </w:pPr>
      <w:r>
        <w:t xml:space="preserve">On a preliminary basis, we would like to underline that many proposals in the consultation paper seem to be tailor-made for standalone </w:t>
      </w:r>
      <w:proofErr w:type="gramStart"/>
      <w:r>
        <w:t>prospectuses,</w:t>
      </w:r>
      <w:proofErr w:type="gramEnd"/>
      <w:r>
        <w:t xml:space="preserve"> however, such proposals do not perfectly fit with the base prospectuses scenarios. </w:t>
      </w:r>
    </w:p>
    <w:p>
      <w:pPr>
        <w:jc w:val="both"/>
      </w:pPr>
    </w:p>
    <w:p>
      <w:pPr>
        <w:jc w:val="both"/>
      </w:pPr>
      <w:r>
        <w:t>In particular, we refer to the disclosure requirements of the issuer set out under items 4.1.13 and 4.2.2 (please see pages 116 - 117 of the consultation paper) regarding the re-categorisation and/or classific</w:t>
      </w:r>
      <w:r>
        <w:t>a</w:t>
      </w:r>
      <w:r>
        <w:t>tion of information.</w:t>
      </w:r>
    </w:p>
    <w:p>
      <w:pPr>
        <w:jc w:val="both"/>
      </w:pPr>
    </w:p>
    <w:p>
      <w:pPr>
        <w:jc w:val="both"/>
      </w:pPr>
      <w:r>
        <w:t xml:space="preserve">In addition, we believe that some proposals should distinguish the applicable rules on the basis of: </w:t>
      </w:r>
    </w:p>
    <w:p>
      <w:pPr>
        <w:jc w:val="both"/>
      </w:pPr>
    </w:p>
    <w:p>
      <w:pPr>
        <w:jc w:val="both"/>
      </w:pPr>
      <w:r>
        <w:t>(</w:t>
      </w:r>
      <w:proofErr w:type="spellStart"/>
      <w:r>
        <w:t>i</w:t>
      </w:r>
      <w:proofErr w:type="spellEnd"/>
      <w:r>
        <w:t xml:space="preserve">) </w:t>
      </w:r>
      <w:proofErr w:type="gramStart"/>
      <w:r>
        <w:t>the</w:t>
      </w:r>
      <w:proofErr w:type="gramEnd"/>
      <w:r>
        <w:t xml:space="preserve"> nature of the issuer (e.g. to this end please see, </w:t>
      </w:r>
      <w:r>
        <w:rPr>
          <w:i/>
        </w:rPr>
        <w:t>inter alia</w:t>
      </w:r>
      <w:r>
        <w:t xml:space="preserve">, Question 11); and </w:t>
      </w:r>
    </w:p>
    <w:p>
      <w:pPr>
        <w:jc w:val="both"/>
      </w:pPr>
    </w:p>
    <w:p>
      <w:pPr>
        <w:jc w:val="both"/>
      </w:pPr>
      <w:r>
        <w:t xml:space="preserve">(ii) </w:t>
      </w:r>
      <w:proofErr w:type="gramStart"/>
      <w:r>
        <w:t>the</w:t>
      </w:r>
      <w:proofErr w:type="gramEnd"/>
      <w:r>
        <w:t xml:space="preserve"> nature of the financial instruments to be issued (e.g. to this end please see, </w:t>
      </w:r>
      <w:r>
        <w:rPr>
          <w:i/>
        </w:rPr>
        <w:t>inter alia</w:t>
      </w:r>
      <w:r>
        <w:t>, Question 14).</w:t>
      </w:r>
    </w:p>
    <w:p>
      <w:pPr>
        <w:jc w:val="both"/>
      </w:pPr>
    </w:p>
    <w:p>
      <w:pPr>
        <w:jc w:val="both"/>
      </w:pPr>
      <w:r>
        <w:t>Finally, considering that the prospectuses will also be used for international offerings, particularly in the U.S., proposing length limits will lead to differential disclosure between US and EU and lead to a relu</w:t>
      </w:r>
      <w:r>
        <w:t>c</w:t>
      </w:r>
      <w:r>
        <w:t xml:space="preserve">tance to issue US securities in the EU as a result of legal risks (e.g. to this end please see, </w:t>
      </w:r>
      <w:r>
        <w:rPr>
          <w:i/>
        </w:rPr>
        <w:t>inter alia</w:t>
      </w:r>
      <w:r>
        <w:t>, Que</w:t>
      </w:r>
      <w:r>
        <w:t>s</w:t>
      </w:r>
      <w:r>
        <w:t>tion 1).</w:t>
      </w:r>
    </w:p>
    <w:permEnd w:id="780892986"/>
    <w:p>
      <w:r>
        <w:t>&lt;ESMA_COMMENT_</w:t>
      </w:r>
      <w:r>
        <w:rPr>
          <w:rFonts w:cs="Arial"/>
        </w:rPr>
        <w:t>FAC</w:t>
      </w:r>
      <w:r>
        <w:t>_1&gt;</w:t>
      </w:r>
    </w:p>
    <w:p>
      <w:pPr>
        <w:pStyle w:val="Heading1"/>
        <w:numPr>
          <w:ilvl w:val="0"/>
          <w:numId w:val="0"/>
        </w:numPr>
      </w:pPr>
    </w:p>
    <w:p/>
    <w:p>
      <w:pPr>
        <w:pStyle w:val="Questionstyle"/>
        <w:numPr>
          <w:ilvl w:val="0"/>
          <w:numId w:val="40"/>
        </w:numPr>
        <w:rPr>
          <w:rFonts w:ascii="Arial" w:hAnsi="Arial"/>
          <w:szCs w:val="22"/>
        </w:rPr>
      </w:pPr>
      <w:r>
        <w:br w:type="page"/>
      </w:r>
      <w:r>
        <w:lastRenderedPageBreak/>
        <w:t xml:space="preserve">: </w:t>
      </w:r>
      <w:r>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pPr>
        <w:rPr>
          <w:rFonts w:cs="Arial"/>
        </w:rPr>
      </w:pPr>
      <w:r>
        <w:rPr>
          <w:rFonts w:cs="Arial"/>
        </w:rPr>
        <w:t>&lt;ESMA_QUESTION_FAC_1&gt;</w:t>
      </w:r>
    </w:p>
    <w:p>
      <w:pPr>
        <w:jc w:val="both"/>
        <w:rPr>
          <w:rFonts w:cs="Arial"/>
        </w:rPr>
      </w:pPr>
      <w:permStart w:id="1765751330" w:edGrp="everyone"/>
      <w:r>
        <w:rPr>
          <w:rFonts w:cs="Arial"/>
        </w:rPr>
        <w:t xml:space="preserve">We believe that the contents of this section are rather generic and, therefore, it is currently quite difficult to determine whether the proposal to draft the cover note within the 3-pages limit is viable. </w:t>
      </w:r>
    </w:p>
    <w:p>
      <w:pPr>
        <w:jc w:val="both"/>
        <w:rPr>
          <w:rFonts w:cs="Arial"/>
        </w:rPr>
      </w:pPr>
    </w:p>
    <w:p>
      <w:pPr>
        <w:jc w:val="both"/>
        <w:rPr>
          <w:rFonts w:cs="Arial"/>
        </w:rPr>
      </w:pPr>
      <w:r>
        <w:rPr>
          <w:rFonts w:cs="Arial"/>
        </w:rPr>
        <w:t xml:space="preserve">In the light of the above, we suggest </w:t>
      </w:r>
      <w:proofErr w:type="gramStart"/>
      <w:r>
        <w:rPr>
          <w:rFonts w:cs="Arial"/>
        </w:rPr>
        <w:t>to provide</w:t>
      </w:r>
      <w:proofErr w:type="gramEnd"/>
      <w:r>
        <w:rPr>
          <w:rFonts w:cs="Arial"/>
        </w:rPr>
        <w:t xml:space="preserve"> a clear-cut indication of which information should be sp</w:t>
      </w:r>
      <w:r>
        <w:rPr>
          <w:rFonts w:cs="Arial"/>
        </w:rPr>
        <w:t>e</w:t>
      </w:r>
      <w:r>
        <w:rPr>
          <w:rFonts w:cs="Arial"/>
        </w:rPr>
        <w:t>cifically included in the cover note.</w:t>
      </w:r>
    </w:p>
    <w:p>
      <w:pPr>
        <w:jc w:val="both"/>
        <w:rPr>
          <w:rFonts w:cs="Arial"/>
        </w:rPr>
      </w:pPr>
    </w:p>
    <w:p>
      <w:pPr>
        <w:jc w:val="both"/>
        <w:rPr>
          <w:rFonts w:cs="Arial"/>
        </w:rPr>
      </w:pPr>
      <w:r>
        <w:rPr>
          <w:rFonts w:cs="Arial"/>
        </w:rPr>
        <w:t xml:space="preserve">However, we could agree with this proposal of the Authority only if and to the extent that such section </w:t>
      </w:r>
    </w:p>
    <w:p>
      <w:pPr>
        <w:jc w:val="both"/>
        <w:rPr>
          <w:rFonts w:cs="Arial"/>
        </w:rPr>
      </w:pPr>
    </w:p>
    <w:p>
      <w:pPr>
        <w:jc w:val="both"/>
        <w:rPr>
          <w:rFonts w:cs="Arial"/>
        </w:rPr>
      </w:pPr>
      <w:r>
        <w:rPr>
          <w:rFonts w:cs="Arial"/>
        </w:rPr>
        <w:t>(</w:t>
      </w:r>
      <w:proofErr w:type="spellStart"/>
      <w:r>
        <w:rPr>
          <w:rFonts w:cs="Arial"/>
        </w:rPr>
        <w:t>i</w:t>
      </w:r>
      <w:proofErr w:type="spellEnd"/>
      <w:r>
        <w:rPr>
          <w:rFonts w:cs="Arial"/>
        </w:rPr>
        <w:t xml:space="preserve">) </w:t>
      </w:r>
      <w:proofErr w:type="gramStart"/>
      <w:r>
        <w:rPr>
          <w:rFonts w:cs="Arial"/>
        </w:rPr>
        <w:t>will</w:t>
      </w:r>
      <w:proofErr w:type="gramEnd"/>
      <w:r>
        <w:rPr>
          <w:rFonts w:cs="Arial"/>
        </w:rPr>
        <w:t xml:space="preserve"> not be reduced to a summary of information already included in other parts of the prospectus; and </w:t>
      </w:r>
    </w:p>
    <w:p>
      <w:pPr>
        <w:jc w:val="both"/>
        <w:rPr>
          <w:rFonts w:cs="Arial"/>
        </w:rPr>
      </w:pPr>
    </w:p>
    <w:p>
      <w:pPr>
        <w:jc w:val="both"/>
        <w:rPr>
          <w:rFonts w:cs="Arial"/>
        </w:rPr>
      </w:pPr>
      <w:r>
        <w:rPr>
          <w:rFonts w:cs="Arial"/>
        </w:rPr>
        <w:t xml:space="preserve">(ii) </w:t>
      </w:r>
      <w:proofErr w:type="gramStart"/>
      <w:r>
        <w:rPr>
          <w:rFonts w:cs="Arial"/>
        </w:rPr>
        <w:t>will</w:t>
      </w:r>
      <w:proofErr w:type="gramEnd"/>
      <w:r>
        <w:rPr>
          <w:rFonts w:cs="Arial"/>
        </w:rPr>
        <w:t xml:space="preserve"> be used, </w:t>
      </w:r>
      <w:r>
        <w:rPr>
          <w:rFonts w:cs="Arial"/>
          <w:i/>
        </w:rPr>
        <w:t>inter alia</w:t>
      </w:r>
      <w:r>
        <w:rPr>
          <w:rFonts w:cs="Arial"/>
        </w:rPr>
        <w:t xml:space="preserve">, by issuers to set forth a slight and rather introductory background to the reader about the document. </w:t>
      </w:r>
    </w:p>
    <w:p>
      <w:pPr>
        <w:jc w:val="both"/>
        <w:rPr>
          <w:rFonts w:cs="Arial"/>
        </w:rPr>
      </w:pPr>
    </w:p>
    <w:p>
      <w:pPr>
        <w:jc w:val="both"/>
        <w:rPr>
          <w:rFonts w:cs="Arial"/>
        </w:rPr>
      </w:pPr>
      <w:r>
        <w:rPr>
          <w:rFonts w:cs="Arial"/>
        </w:rPr>
        <w:t>Please see also Introduction and Question 9.</w:t>
      </w:r>
    </w:p>
    <w:permEnd w:id="1765751330"/>
    <w:p>
      <w:pPr>
        <w:rPr>
          <w:rFonts w:cs="Arial"/>
        </w:rPr>
      </w:pPr>
      <w:r>
        <w:rPr>
          <w:rFonts w:cs="Arial"/>
        </w:rPr>
        <w:t>&lt;ESMA_QUESTION_FAC_1&gt;</w:t>
      </w:r>
    </w:p>
    <w:p>
      <w:pPr>
        <w:rPr>
          <w:rFonts w:cs="Arial"/>
        </w:rPr>
      </w:pPr>
    </w:p>
    <w:p>
      <w:pPr>
        <w:pStyle w:val="Questionstyle"/>
        <w:numPr>
          <w:ilvl w:val="0"/>
          <w:numId w:val="40"/>
        </w:numPr>
        <w:rPr>
          <w:rFonts w:ascii="Arial" w:hAnsi="Arial" w:cs="Arial"/>
        </w:rPr>
      </w:pPr>
      <w:r>
        <w:t xml:space="preserve">: </w:t>
      </w:r>
      <w:r>
        <w:rPr>
          <w:rFonts w:ascii="Arial" w:hAnsi="Arial" w:cs="Arial"/>
        </w:rPr>
        <w:t>Would a short section on “how to use the prospectus” make the base prospectus more accessible to retail investors? If so, should it be limited to base prospectu</w:t>
      </w:r>
      <w:r>
        <w:rPr>
          <w:rFonts w:ascii="Arial" w:hAnsi="Arial" w:cs="Arial"/>
        </w:rPr>
        <w:t>s</w:t>
      </w:r>
      <w:r>
        <w:rPr>
          <w:rFonts w:ascii="Arial" w:hAnsi="Arial" w:cs="Arial"/>
        </w:rPr>
        <w:t>es? Would this imply any material cost for issuers? If yes, please provide an est</w:t>
      </w:r>
      <w:r>
        <w:rPr>
          <w:rFonts w:ascii="Arial" w:hAnsi="Arial" w:cs="Arial"/>
        </w:rPr>
        <w:t>i</w:t>
      </w:r>
      <w:r>
        <w:rPr>
          <w:rFonts w:ascii="Arial" w:hAnsi="Arial" w:cs="Arial"/>
        </w:rPr>
        <w:t>mate of such cost.</w:t>
      </w:r>
    </w:p>
    <w:p>
      <w:pPr>
        <w:rPr>
          <w:rFonts w:cs="Arial"/>
        </w:rPr>
      </w:pPr>
      <w:r>
        <w:rPr>
          <w:rFonts w:cs="Arial"/>
        </w:rPr>
        <w:t>&lt;ESMA_QUESTION_FAC_2&gt;</w:t>
      </w:r>
    </w:p>
    <w:p>
      <w:pPr>
        <w:jc w:val="both"/>
        <w:rPr>
          <w:rFonts w:cs="Arial"/>
        </w:rPr>
      </w:pPr>
      <w:permStart w:id="1593537599" w:edGrp="everyone"/>
      <w:r>
        <w:rPr>
          <w:rFonts w:cs="Arial"/>
        </w:rPr>
        <w:t>A short section on “how to use the prospectus” could make the base prospectus more accessible to retail investors, but there are some concrete issues that should be taken into consideration.</w:t>
      </w:r>
    </w:p>
    <w:p>
      <w:pPr>
        <w:jc w:val="both"/>
        <w:rPr>
          <w:rFonts w:cs="Arial"/>
        </w:rPr>
      </w:pPr>
    </w:p>
    <w:p>
      <w:pPr>
        <w:jc w:val="both"/>
        <w:rPr>
          <w:rFonts w:cs="Arial"/>
        </w:rPr>
      </w:pPr>
      <w:r>
        <w:rPr>
          <w:rFonts w:cs="Arial"/>
        </w:rPr>
        <w:t xml:space="preserve">In particular, we refer to the following two points: </w:t>
      </w:r>
    </w:p>
    <w:p>
      <w:pPr>
        <w:jc w:val="both"/>
        <w:rPr>
          <w:rFonts w:cs="Arial"/>
        </w:rPr>
      </w:pPr>
    </w:p>
    <w:p>
      <w:pPr>
        <w:ind w:left="270" w:hanging="270"/>
        <w:jc w:val="both"/>
        <w:rPr>
          <w:rFonts w:cs="Arial"/>
        </w:rPr>
      </w:pPr>
      <w:r>
        <w:rPr>
          <w:rFonts w:cs="Arial"/>
        </w:rPr>
        <w:t>(</w:t>
      </w:r>
      <w:proofErr w:type="spellStart"/>
      <w:r>
        <w:rPr>
          <w:rFonts w:cs="Arial"/>
        </w:rPr>
        <w:t>i</w:t>
      </w:r>
      <w:proofErr w:type="spellEnd"/>
      <w:r>
        <w:rPr>
          <w:rFonts w:cs="Arial"/>
        </w:rPr>
        <w:t xml:space="preserve">) </w:t>
      </w:r>
      <w:r>
        <w:rPr>
          <w:rFonts w:cs="Arial"/>
        </w:rPr>
        <w:tab/>
      </w:r>
      <w:proofErr w:type="gramStart"/>
      <w:r>
        <w:rPr>
          <w:rFonts w:cs="Arial"/>
        </w:rPr>
        <w:t>the</w:t>
      </w:r>
      <w:proofErr w:type="gramEnd"/>
      <w:r>
        <w:rPr>
          <w:rFonts w:cs="Arial"/>
        </w:rPr>
        <w:t xml:space="preserve"> issuer might draft such new section just as a more detailed table of contents.</w:t>
      </w:r>
    </w:p>
    <w:p>
      <w:pPr>
        <w:ind w:left="270" w:hanging="270"/>
        <w:jc w:val="both"/>
        <w:rPr>
          <w:rFonts w:cs="Arial"/>
        </w:rPr>
      </w:pPr>
    </w:p>
    <w:p>
      <w:pPr>
        <w:ind w:left="270"/>
        <w:jc w:val="both"/>
        <w:rPr>
          <w:rFonts w:cs="Arial"/>
        </w:rPr>
      </w:pPr>
      <w:r>
        <w:rPr>
          <w:rFonts w:cs="Arial"/>
        </w:rPr>
        <w:t>This approach could represent a duplication of information and would also be contrary to the "less is more" principle, common to several EU laws and regulations; and</w:t>
      </w:r>
    </w:p>
    <w:p>
      <w:pPr>
        <w:jc w:val="both"/>
        <w:rPr>
          <w:rFonts w:cs="Arial"/>
        </w:rPr>
      </w:pPr>
    </w:p>
    <w:p>
      <w:pPr>
        <w:ind w:left="270" w:hanging="270"/>
        <w:jc w:val="both"/>
        <w:rPr>
          <w:rFonts w:cs="Arial"/>
        </w:rPr>
      </w:pPr>
      <w:r>
        <w:rPr>
          <w:rFonts w:cs="Arial"/>
        </w:rPr>
        <w:t>(ii)</w:t>
      </w:r>
      <w:r>
        <w:rPr>
          <w:rFonts w:cs="Arial"/>
        </w:rPr>
        <w:tab/>
      </w:r>
      <w:proofErr w:type="gramStart"/>
      <w:r>
        <w:rPr>
          <w:rFonts w:cs="Arial"/>
        </w:rPr>
        <w:t>it</w:t>
      </w:r>
      <w:proofErr w:type="gramEnd"/>
      <w:r>
        <w:rPr>
          <w:rFonts w:cs="Arial"/>
        </w:rPr>
        <w:t xml:space="preserve"> would be burdensome for issuers to strike a balance between the information that should be included in this section, considering, </w:t>
      </w:r>
      <w:r>
        <w:rPr>
          <w:rFonts w:cs="Arial"/>
          <w:i/>
        </w:rPr>
        <w:t>inter alia</w:t>
      </w:r>
      <w:r>
        <w:rPr>
          <w:rFonts w:cs="Arial"/>
        </w:rPr>
        <w:t>, the two pages length limit.</w:t>
      </w:r>
    </w:p>
    <w:p>
      <w:pPr>
        <w:jc w:val="both"/>
        <w:rPr>
          <w:rFonts w:cs="Arial"/>
        </w:rPr>
      </w:pPr>
    </w:p>
    <w:p>
      <w:pPr>
        <w:jc w:val="both"/>
        <w:rPr>
          <w:rFonts w:cs="Arial"/>
        </w:rPr>
      </w:pPr>
      <w:r>
        <w:rPr>
          <w:rFonts w:cs="Arial"/>
        </w:rPr>
        <w:t>Considering all of the above, we believe that the new section would not be particularly useful for the investors.</w:t>
      </w:r>
    </w:p>
    <w:permEnd w:id="1593537599"/>
    <w:p>
      <w:pPr>
        <w:rPr>
          <w:rFonts w:cs="Arial"/>
        </w:rPr>
      </w:pPr>
      <w:r>
        <w:rPr>
          <w:rFonts w:cs="Arial"/>
        </w:rPr>
        <w:t>&lt;ESMA_QUESTION_FAC_2&gt;</w:t>
      </w:r>
    </w:p>
    <w:p>
      <w:pPr>
        <w:rPr>
          <w:rFonts w:cs="Arial"/>
        </w:rPr>
      </w:pPr>
    </w:p>
    <w:p>
      <w:pPr>
        <w:pStyle w:val="Questionstyle"/>
        <w:numPr>
          <w:ilvl w:val="0"/>
          <w:numId w:val="40"/>
        </w:numPr>
        <w:rPr>
          <w:rFonts w:ascii="Arial" w:hAnsi="Arial" w:cs="Arial"/>
        </w:rPr>
      </w:pPr>
      <w:r>
        <w:t xml:space="preserve">: </w:t>
      </w:r>
      <w:r>
        <w:rPr>
          <w:rFonts w:ascii="Arial" w:hAnsi="Arial" w:cs="Arial"/>
        </w:rPr>
        <w:t>Should the location of risk factors in a prospectus be prescribed in legislation or should issuers be free to determine this? If it should be set out in legislation, what positioning would make it most meaningful?</w:t>
      </w:r>
    </w:p>
    <w:p>
      <w:pPr>
        <w:rPr>
          <w:rFonts w:cs="Arial"/>
        </w:rPr>
      </w:pPr>
      <w:r>
        <w:rPr>
          <w:rFonts w:cs="Arial"/>
        </w:rPr>
        <w:t>&lt;ESMA_QUESTION_FAC_3&gt;</w:t>
      </w:r>
    </w:p>
    <w:p>
      <w:pPr>
        <w:jc w:val="both"/>
        <w:rPr>
          <w:rFonts w:cs="Arial"/>
        </w:rPr>
      </w:pPr>
      <w:permStart w:id="1271075539" w:edGrp="everyone"/>
      <w:r>
        <w:rPr>
          <w:rFonts w:cs="Arial"/>
        </w:rPr>
        <w:t xml:space="preserve">We believe that setting out the location of risk factors in a prospectus by means of a legislative action could render prospectuses and base prospectuses more uniform and comparable. </w:t>
      </w:r>
    </w:p>
    <w:p>
      <w:pPr>
        <w:jc w:val="both"/>
        <w:rPr>
          <w:rFonts w:cs="Arial"/>
        </w:rPr>
      </w:pPr>
    </w:p>
    <w:p>
      <w:pPr>
        <w:jc w:val="both"/>
        <w:rPr>
          <w:rFonts w:cs="Arial"/>
        </w:rPr>
      </w:pPr>
      <w:r>
        <w:rPr>
          <w:rFonts w:cs="Arial"/>
        </w:rPr>
        <w:lastRenderedPageBreak/>
        <w:t>Indeed, in order to obtain a clear framework of which risks are materially relevant for investors, the issuer could insert risk factors immediately after the general description of the programme (in the case of base prospectuses) or the summary (in the case of standalone prospectuses).</w:t>
      </w:r>
    </w:p>
    <w:permEnd w:id="1271075539"/>
    <w:p>
      <w:pPr>
        <w:rPr>
          <w:rFonts w:cs="Arial"/>
        </w:rPr>
      </w:pPr>
      <w:r>
        <w:rPr>
          <w:rFonts w:cs="Arial"/>
        </w:rPr>
        <w:t>&lt;ESMA_QUESTION_FAC_3&gt;</w:t>
      </w:r>
    </w:p>
    <w:p>
      <w:pPr>
        <w:rPr>
          <w:rFonts w:cs="Arial"/>
        </w:rPr>
      </w:pPr>
    </w:p>
    <w:p>
      <w:pPr>
        <w:pStyle w:val="Questionstyle"/>
        <w:numPr>
          <w:ilvl w:val="0"/>
          <w:numId w:val="40"/>
        </w:numPr>
        <w:rPr>
          <w:rFonts w:ascii="Arial" w:hAnsi="Arial" w:cs="Arial"/>
        </w:rPr>
      </w:pPr>
      <w:r>
        <w:t xml:space="preserve">: </w:t>
      </w:r>
      <w:r>
        <w:rPr>
          <w:rFonts w:ascii="Arial" w:hAnsi="Arial" w:cs="Arial"/>
        </w:rPr>
        <w:t>Should the URD benefit from a more flexible order of information than a prospe</w:t>
      </w:r>
      <w:r>
        <w:rPr>
          <w:rFonts w:ascii="Arial" w:hAnsi="Arial" w:cs="Arial"/>
        </w:rPr>
        <w:t>c</w:t>
      </w:r>
      <w:r>
        <w:rPr>
          <w:rFonts w:ascii="Arial" w:hAnsi="Arial" w:cs="Arial"/>
        </w:rPr>
        <w:t>tus?</w:t>
      </w:r>
    </w:p>
    <w:p>
      <w:pPr>
        <w:rPr>
          <w:rFonts w:cs="Arial"/>
        </w:rPr>
      </w:pPr>
      <w:r>
        <w:rPr>
          <w:rFonts w:cs="Arial"/>
        </w:rPr>
        <w:t>&lt;ESMA_QUESTION_FAC_4&gt;</w:t>
      </w:r>
    </w:p>
    <w:p>
      <w:pPr>
        <w:jc w:val="both"/>
        <w:rPr>
          <w:rFonts w:cs="Arial"/>
        </w:rPr>
      </w:pPr>
      <w:permStart w:id="1071401359" w:edGrp="everyone"/>
      <w:r>
        <w:rPr>
          <w:rFonts w:cs="Arial"/>
        </w:rPr>
        <w:t>We do not see any specific benefit on a discrepancy between the universal registration document ("</w:t>
      </w:r>
      <w:proofErr w:type="spellStart"/>
      <w:r>
        <w:rPr>
          <w:rFonts w:cs="Arial"/>
          <w:b/>
        </w:rPr>
        <w:t>URD</w:t>
      </w:r>
      <w:proofErr w:type="spellEnd"/>
      <w:r>
        <w:rPr>
          <w:rFonts w:cs="Arial"/>
        </w:rPr>
        <w:t xml:space="preserve">") and the prospectus. </w:t>
      </w:r>
    </w:p>
    <w:p>
      <w:pPr>
        <w:jc w:val="both"/>
        <w:rPr>
          <w:rFonts w:cs="Arial"/>
        </w:rPr>
      </w:pPr>
    </w:p>
    <w:p>
      <w:pPr>
        <w:jc w:val="both"/>
        <w:rPr>
          <w:rFonts w:cs="Arial"/>
        </w:rPr>
      </w:pPr>
      <w:r>
        <w:rPr>
          <w:rFonts w:cs="Arial"/>
        </w:rPr>
        <w:t xml:space="preserve">Indeed, we believe that setting out through a legislative action the order of information to be presented into an </w:t>
      </w:r>
      <w:proofErr w:type="spellStart"/>
      <w:r>
        <w:rPr>
          <w:rFonts w:cs="Arial"/>
        </w:rPr>
        <w:t>URD</w:t>
      </w:r>
      <w:proofErr w:type="spellEnd"/>
      <w:r>
        <w:rPr>
          <w:rFonts w:cs="Arial"/>
        </w:rPr>
        <w:t xml:space="preserve"> would lead to a higher degree of comparability of different </w:t>
      </w:r>
      <w:proofErr w:type="spellStart"/>
      <w:r>
        <w:rPr>
          <w:rFonts w:cs="Arial"/>
        </w:rPr>
        <w:t>URDs</w:t>
      </w:r>
      <w:proofErr w:type="spellEnd"/>
      <w:r>
        <w:rPr>
          <w:rFonts w:cs="Arial"/>
        </w:rPr>
        <w:t>.</w:t>
      </w:r>
    </w:p>
    <w:permEnd w:id="1071401359"/>
    <w:p>
      <w:pPr>
        <w:rPr>
          <w:rFonts w:cs="Arial"/>
        </w:rPr>
      </w:pPr>
      <w:r>
        <w:rPr>
          <w:rFonts w:cs="Arial"/>
        </w:rPr>
        <w:t>&lt;ESMA_QUESTION_FAC_4&gt;</w:t>
      </w:r>
    </w:p>
    <w:p>
      <w:pPr>
        <w:rPr>
          <w:rFonts w:cs="Arial"/>
        </w:rPr>
      </w:pPr>
    </w:p>
    <w:p>
      <w:pPr>
        <w:pStyle w:val="Questionstyle"/>
        <w:numPr>
          <w:ilvl w:val="0"/>
          <w:numId w:val="40"/>
        </w:numPr>
        <w:rPr>
          <w:rFonts w:ascii="Arial" w:hAnsi="Arial" w:cs="Arial"/>
        </w:rPr>
      </w:pPr>
      <w:r>
        <w:t xml:space="preserve">: </w:t>
      </w:r>
      <w:r>
        <w:rPr>
          <w:rFonts w:ascii="Arial" w:hAnsi="Arial" w:cs="Arial"/>
        </w:rPr>
        <w:t>Would a standalone and prominent use of proceeds section be welcome for i</w:t>
      </w:r>
      <w:r>
        <w:rPr>
          <w:rFonts w:ascii="Arial" w:hAnsi="Arial" w:cs="Arial"/>
        </w:rPr>
        <w:t>n</w:t>
      </w:r>
      <w:r>
        <w:rPr>
          <w:rFonts w:ascii="Arial" w:hAnsi="Arial" w:cs="Arial"/>
        </w:rPr>
        <w:t>vestors?</w:t>
      </w:r>
    </w:p>
    <w:p>
      <w:pPr>
        <w:rPr>
          <w:rFonts w:cs="Arial"/>
        </w:rPr>
      </w:pPr>
      <w:r>
        <w:rPr>
          <w:rFonts w:cs="Arial"/>
        </w:rPr>
        <w:t>&lt;ESMA_QUESTION_FAC_5&gt;</w:t>
      </w:r>
    </w:p>
    <w:p>
      <w:pPr>
        <w:jc w:val="both"/>
        <w:rPr>
          <w:rFonts w:cs="Arial"/>
        </w:rPr>
      </w:pPr>
      <w:permStart w:id="1687428820" w:edGrp="everyone"/>
      <w:r>
        <w:rPr>
          <w:rFonts w:cs="Arial"/>
        </w:rPr>
        <w:t xml:space="preserve">We believe that, in particular on the financial issuers’ (e.g. banks) perspective, this section would not stand as a meaningful source of information for investors. </w:t>
      </w:r>
    </w:p>
    <w:p>
      <w:pPr>
        <w:jc w:val="both"/>
        <w:rPr>
          <w:rFonts w:cs="Arial"/>
        </w:rPr>
      </w:pPr>
    </w:p>
    <w:p>
      <w:pPr>
        <w:jc w:val="both"/>
        <w:rPr>
          <w:rFonts w:cs="Arial"/>
        </w:rPr>
      </w:pPr>
      <w:r>
        <w:rPr>
          <w:rFonts w:cs="Arial"/>
        </w:rPr>
        <w:t>Considering that the main banks’ activities are quite standardised, the descriptions of the relevant use of proceeds would also be general and standardised (i.e. for instance, for funding or hedging purposes in respect of non-equity securities issuers).</w:t>
      </w:r>
    </w:p>
    <w:p>
      <w:pPr>
        <w:jc w:val="both"/>
        <w:rPr>
          <w:rFonts w:cs="Arial"/>
        </w:rPr>
      </w:pPr>
    </w:p>
    <w:p>
      <w:pPr>
        <w:jc w:val="both"/>
        <w:rPr>
          <w:rFonts w:cs="Arial"/>
        </w:rPr>
      </w:pPr>
      <w:r>
        <w:rPr>
          <w:rFonts w:cs="Arial"/>
        </w:rPr>
        <w:t>However, if the Authority decides to keep its approach, we believe that such disclosure should be required for financial issuers only when they do not use such proceeds for their standardised purposes.</w:t>
      </w:r>
    </w:p>
    <w:p>
      <w:pPr>
        <w:jc w:val="both"/>
        <w:rPr>
          <w:rFonts w:cs="Arial"/>
        </w:rPr>
      </w:pPr>
    </w:p>
    <w:p>
      <w:pPr>
        <w:jc w:val="both"/>
        <w:rPr>
          <w:rFonts w:cs="Arial"/>
        </w:rPr>
      </w:pPr>
      <w:r>
        <w:rPr>
          <w:rFonts w:cs="Arial"/>
        </w:rPr>
        <w:t>As a consequence, the use of proceeds should be disclosed only when they have been allotted for speci</w:t>
      </w:r>
      <w:r>
        <w:rPr>
          <w:rFonts w:cs="Arial"/>
        </w:rPr>
        <w:t>f</w:t>
      </w:r>
      <w:r>
        <w:rPr>
          <w:rFonts w:cs="Arial"/>
        </w:rPr>
        <w:t>ic purposes (as in the case, for instance, of green/social/sustainability bonds).</w:t>
      </w:r>
    </w:p>
    <w:permEnd w:id="1687428820"/>
    <w:p>
      <w:pPr>
        <w:rPr>
          <w:rFonts w:cs="Arial"/>
        </w:rPr>
      </w:pPr>
      <w:r>
        <w:rPr>
          <w:rFonts w:cs="Arial"/>
        </w:rPr>
        <w:t>&lt;ESMA_QUESTION_FAC_5&gt;</w:t>
      </w:r>
    </w:p>
    <w:p>
      <w:pPr>
        <w:rPr>
          <w:rFonts w:cs="Arial"/>
        </w:rPr>
      </w:pPr>
    </w:p>
    <w:p>
      <w:pPr>
        <w:pStyle w:val="Questionstyle"/>
        <w:numPr>
          <w:ilvl w:val="0"/>
          <w:numId w:val="40"/>
        </w:numPr>
        <w:rPr>
          <w:rFonts w:ascii="Arial" w:hAnsi="Arial" w:cs="Arial"/>
        </w:rPr>
      </w:pPr>
      <w:r>
        <w:t xml:space="preserve">: </w:t>
      </w:r>
      <w:r>
        <w:rPr>
          <w:rFonts w:ascii="Arial" w:hAnsi="Arial" w:cs="Arial"/>
        </w:rPr>
        <w:t>Is the list of “additional information” in Article XXI of the Commission Regulation fit for purpose? What other types of additional information should be included in a replacement annex?</w:t>
      </w:r>
    </w:p>
    <w:p>
      <w:pPr>
        <w:rPr>
          <w:rFonts w:cs="Arial"/>
        </w:rPr>
      </w:pPr>
      <w:r>
        <w:rPr>
          <w:rFonts w:cs="Arial"/>
        </w:rPr>
        <w:t>&lt;ESMA_QUESTION_FAC_6&gt;</w:t>
      </w:r>
    </w:p>
    <w:p>
      <w:pPr>
        <w:jc w:val="both"/>
        <w:rPr>
          <w:rFonts w:cs="Arial"/>
        </w:rPr>
      </w:pPr>
      <w:permStart w:id="1464351666" w:edGrp="everyone"/>
      <w:r>
        <w:rPr>
          <w:rFonts w:cs="Arial"/>
        </w:rPr>
        <w:t xml:space="preserve">We suggest </w:t>
      </w:r>
      <w:proofErr w:type="gramStart"/>
      <w:r>
        <w:rPr>
          <w:rFonts w:cs="Arial"/>
        </w:rPr>
        <w:t>to introduce</w:t>
      </w:r>
      <w:proofErr w:type="gramEnd"/>
      <w:r>
        <w:rPr>
          <w:rFonts w:cs="Arial"/>
        </w:rPr>
        <w:t xml:space="preserve"> new information requirements under Annex XXI, which should encompass, </w:t>
      </w:r>
      <w:r>
        <w:rPr>
          <w:rFonts w:cs="Arial"/>
          <w:i/>
        </w:rPr>
        <w:t>inter alia</w:t>
      </w:r>
      <w:r>
        <w:rPr>
          <w:rFonts w:cs="Arial"/>
        </w:rPr>
        <w:t>:</w:t>
      </w:r>
    </w:p>
    <w:p>
      <w:pPr>
        <w:jc w:val="both"/>
        <w:rPr>
          <w:rFonts w:cs="Arial"/>
        </w:rPr>
      </w:pPr>
    </w:p>
    <w:p>
      <w:pPr>
        <w:jc w:val="both"/>
        <w:rPr>
          <w:rFonts w:cs="Arial"/>
        </w:rPr>
      </w:pPr>
      <w:r>
        <w:rPr>
          <w:rFonts w:cs="Arial"/>
        </w:rPr>
        <w:t>(</w:t>
      </w:r>
      <w:proofErr w:type="spellStart"/>
      <w:r>
        <w:rPr>
          <w:rFonts w:cs="Arial"/>
        </w:rPr>
        <w:t>i</w:t>
      </w:r>
      <w:proofErr w:type="spellEnd"/>
      <w:r>
        <w:rPr>
          <w:rFonts w:cs="Arial"/>
        </w:rPr>
        <w:t xml:space="preserve">) </w:t>
      </w:r>
      <w:proofErr w:type="gramStart"/>
      <w:r>
        <w:rPr>
          <w:rFonts w:cs="Arial"/>
        </w:rPr>
        <w:t>details</w:t>
      </w:r>
      <w:proofErr w:type="gramEnd"/>
      <w:r>
        <w:rPr>
          <w:rFonts w:cs="Arial"/>
        </w:rPr>
        <w:t xml:space="preserve"> of the consent to use the base prospectus (which, for instance, might be useful for the purposes of a retail cascade); </w:t>
      </w:r>
    </w:p>
    <w:p>
      <w:pPr>
        <w:jc w:val="both"/>
        <w:rPr>
          <w:rFonts w:cs="Arial"/>
        </w:rPr>
      </w:pPr>
    </w:p>
    <w:p>
      <w:pPr>
        <w:jc w:val="both"/>
        <w:rPr>
          <w:rFonts w:cs="Arial"/>
        </w:rPr>
      </w:pPr>
      <w:r>
        <w:rPr>
          <w:rFonts w:cs="Arial"/>
        </w:rPr>
        <w:t xml:space="preserve">(ii) </w:t>
      </w:r>
      <w:proofErr w:type="gramStart"/>
      <w:r>
        <w:rPr>
          <w:rFonts w:cs="Arial"/>
        </w:rPr>
        <w:t>information</w:t>
      </w:r>
      <w:proofErr w:type="gramEnd"/>
      <w:r>
        <w:rPr>
          <w:rFonts w:cs="Arial"/>
        </w:rPr>
        <w:t xml:space="preserve"> on green/social/sustainability bonds (as anticipated in Question 5 above);</w:t>
      </w:r>
    </w:p>
    <w:p>
      <w:pPr>
        <w:jc w:val="both"/>
        <w:rPr>
          <w:rFonts w:cs="Arial"/>
        </w:rPr>
      </w:pPr>
    </w:p>
    <w:p>
      <w:pPr>
        <w:jc w:val="both"/>
        <w:rPr>
          <w:rFonts w:cs="Arial"/>
        </w:rPr>
      </w:pPr>
      <w:r>
        <w:rPr>
          <w:rFonts w:cs="Arial"/>
        </w:rPr>
        <w:t xml:space="preserve">(iii) </w:t>
      </w:r>
      <w:proofErr w:type="gramStart"/>
      <w:r>
        <w:rPr>
          <w:rFonts w:cs="Arial"/>
        </w:rPr>
        <w:t>disclosure</w:t>
      </w:r>
      <w:proofErr w:type="gramEnd"/>
      <w:r>
        <w:rPr>
          <w:rFonts w:cs="Arial"/>
        </w:rPr>
        <w:t xml:space="preserve"> required under different laws / regulation (such as, for instance, Regulation (EU) No. 1286/2014 (the "</w:t>
      </w:r>
      <w:proofErr w:type="spellStart"/>
      <w:r>
        <w:rPr>
          <w:rFonts w:cs="Arial"/>
          <w:b/>
        </w:rPr>
        <w:t>PRIIPs</w:t>
      </w:r>
      <w:proofErr w:type="spellEnd"/>
      <w:r>
        <w:rPr>
          <w:rFonts w:cs="Arial"/>
          <w:b/>
        </w:rPr>
        <w:t xml:space="preserve"> Regulation</w:t>
      </w:r>
      <w:r>
        <w:rPr>
          <w:rFonts w:cs="Arial"/>
        </w:rPr>
        <w:t xml:space="preserve">"), etc.); and </w:t>
      </w:r>
    </w:p>
    <w:p>
      <w:pPr>
        <w:jc w:val="both"/>
        <w:rPr>
          <w:rFonts w:cs="Arial"/>
        </w:rPr>
      </w:pPr>
    </w:p>
    <w:p>
      <w:pPr>
        <w:jc w:val="both"/>
        <w:rPr>
          <w:rFonts w:cs="Arial"/>
        </w:rPr>
      </w:pPr>
      <w:r>
        <w:rPr>
          <w:rFonts w:cs="Arial"/>
        </w:rPr>
        <w:t xml:space="preserve">(iv) </w:t>
      </w:r>
      <w:proofErr w:type="gramStart"/>
      <w:r>
        <w:rPr>
          <w:rFonts w:cs="Arial"/>
        </w:rPr>
        <w:t>any</w:t>
      </w:r>
      <w:proofErr w:type="gramEnd"/>
      <w:r>
        <w:rPr>
          <w:rFonts w:cs="Arial"/>
        </w:rPr>
        <w:t xml:space="preserve"> other significant/operational information that may be required by market participants.</w:t>
      </w:r>
    </w:p>
    <w:permEnd w:id="1464351666"/>
    <w:p>
      <w:pPr>
        <w:rPr>
          <w:rFonts w:cs="Arial"/>
        </w:rPr>
      </w:pPr>
      <w:r>
        <w:rPr>
          <w:rFonts w:cs="Arial"/>
        </w:rPr>
        <w:t>&lt;ESMA_QUESTION_FAC_6&gt;</w:t>
      </w:r>
    </w:p>
    <w:p>
      <w:pPr>
        <w:rPr>
          <w:rFonts w:cs="Arial"/>
        </w:rPr>
      </w:pPr>
    </w:p>
    <w:p>
      <w:pPr>
        <w:pStyle w:val="Questionstyle"/>
        <w:numPr>
          <w:ilvl w:val="0"/>
          <w:numId w:val="40"/>
        </w:numPr>
        <w:rPr>
          <w:rFonts w:ascii="Arial" w:hAnsi="Arial" w:cs="Arial"/>
        </w:rPr>
      </w:pPr>
      <w:r>
        <w:t xml:space="preserve">: </w:t>
      </w:r>
      <w:r>
        <w:rPr>
          <w:rFonts w:ascii="Arial" w:hAnsi="Arial" w:cs="Arial"/>
        </w:rPr>
        <w:t>Are the definitions proposed to be carried over to the new regime, and new defin</w:t>
      </w:r>
      <w:r>
        <w:rPr>
          <w:rFonts w:ascii="Arial" w:hAnsi="Arial" w:cs="Arial"/>
        </w:rPr>
        <w:t>i</w:t>
      </w:r>
      <w:r>
        <w:rPr>
          <w:rFonts w:ascii="Arial" w:hAnsi="Arial" w:cs="Arial"/>
        </w:rPr>
        <w:t>tions proposed adequate? Should any additional definitions be added?</w:t>
      </w:r>
    </w:p>
    <w:p>
      <w:pPr>
        <w:rPr>
          <w:rFonts w:cs="Arial"/>
        </w:rPr>
      </w:pPr>
      <w:r>
        <w:rPr>
          <w:rFonts w:cs="Arial"/>
        </w:rPr>
        <w:lastRenderedPageBreak/>
        <w:t>&lt;ESMA_QUESTION_FAC_7&gt;</w:t>
      </w:r>
    </w:p>
    <w:p>
      <w:pPr>
        <w:jc w:val="both"/>
        <w:rPr>
          <w:rFonts w:cs="Arial"/>
        </w:rPr>
      </w:pPr>
      <w:permStart w:id="1960329132" w:edGrp="everyone"/>
      <w:r>
        <w:rPr>
          <w:rFonts w:cs="Arial"/>
        </w:rPr>
        <w:t xml:space="preserve">We suggest </w:t>
      </w:r>
      <w:proofErr w:type="gramStart"/>
      <w:r>
        <w:rPr>
          <w:rFonts w:cs="Arial"/>
        </w:rPr>
        <w:t>to include</w:t>
      </w:r>
      <w:proofErr w:type="gramEnd"/>
      <w:r>
        <w:rPr>
          <w:rFonts w:cs="Arial"/>
        </w:rPr>
        <w:t xml:space="preserve"> the following new definitions:</w:t>
      </w:r>
    </w:p>
    <w:p>
      <w:pPr>
        <w:jc w:val="both"/>
        <w:rPr>
          <w:rFonts w:cs="Arial"/>
        </w:rPr>
      </w:pPr>
    </w:p>
    <w:p>
      <w:pPr>
        <w:jc w:val="both"/>
        <w:rPr>
          <w:rFonts w:cs="Arial"/>
        </w:rPr>
      </w:pPr>
      <w:r>
        <w:rPr>
          <w:rFonts w:cs="Arial"/>
        </w:rPr>
        <w:t>(</w:t>
      </w:r>
      <w:proofErr w:type="spellStart"/>
      <w:r>
        <w:rPr>
          <w:rFonts w:cs="Arial"/>
        </w:rPr>
        <w:t>i</w:t>
      </w:r>
      <w:proofErr w:type="spellEnd"/>
      <w:r>
        <w:rPr>
          <w:rFonts w:cs="Arial"/>
        </w:rPr>
        <w:t>) "</w:t>
      </w:r>
      <w:r>
        <w:rPr>
          <w:rFonts w:cs="Arial"/>
          <w:i/>
        </w:rPr>
        <w:t>securitised derivatives</w:t>
      </w:r>
      <w:r>
        <w:rPr>
          <w:rFonts w:cs="Arial"/>
        </w:rPr>
        <w:t>" or "</w:t>
      </w:r>
      <w:r>
        <w:rPr>
          <w:rFonts w:cs="Arial"/>
          <w:i/>
        </w:rPr>
        <w:t>derivatives</w:t>
      </w:r>
      <w:r>
        <w:rPr>
          <w:rFonts w:cs="Arial"/>
        </w:rPr>
        <w:t>", in order to clearly specify which securities are subject to the "new" Annex V and the building block "replacing" Annex XII; and</w:t>
      </w:r>
    </w:p>
    <w:p>
      <w:pPr>
        <w:jc w:val="both"/>
        <w:rPr>
          <w:rFonts w:cs="Arial"/>
        </w:rPr>
      </w:pPr>
    </w:p>
    <w:p>
      <w:pPr>
        <w:jc w:val="both"/>
        <w:rPr>
          <w:rFonts w:cs="Arial"/>
        </w:rPr>
      </w:pPr>
      <w:r>
        <w:rPr>
          <w:rFonts w:cs="Arial"/>
        </w:rPr>
        <w:t>(ii) "</w:t>
      </w:r>
      <w:proofErr w:type="gramStart"/>
      <w:r>
        <w:rPr>
          <w:rFonts w:cs="Arial"/>
          <w:i/>
        </w:rPr>
        <w:t>wholesale</w:t>
      </w:r>
      <w:proofErr w:type="gramEnd"/>
      <w:r>
        <w:rPr>
          <w:rFonts w:cs="Arial"/>
          <w:i/>
        </w:rPr>
        <w:t xml:space="preserve"> debt</w:t>
      </w:r>
      <w:r>
        <w:rPr>
          <w:rFonts w:cs="Arial"/>
        </w:rPr>
        <w:t>", in order to take into consideration article 6, paragraph 1, letter (d) of Regulation (EU) 2017/1129 (the "</w:t>
      </w:r>
      <w:r>
        <w:rPr>
          <w:rFonts w:cs="Arial"/>
          <w:b/>
        </w:rPr>
        <w:t>New Prospectus Regulation</w:t>
      </w:r>
      <w:r>
        <w:rPr>
          <w:rFonts w:cs="Arial"/>
        </w:rPr>
        <w:t xml:space="preserve">"). The benefit of this definition would be to highlight at least the following two key features: </w:t>
      </w:r>
    </w:p>
    <w:p>
      <w:pPr>
        <w:jc w:val="both"/>
        <w:rPr>
          <w:rFonts w:cs="Arial"/>
        </w:rPr>
      </w:pPr>
    </w:p>
    <w:p>
      <w:pPr>
        <w:ind w:left="709"/>
        <w:jc w:val="both"/>
        <w:rPr>
          <w:rFonts w:cs="Arial"/>
        </w:rPr>
      </w:pPr>
      <w:r>
        <w:rPr>
          <w:rFonts w:cs="Arial"/>
        </w:rPr>
        <w:t xml:space="preserve">(a) </w:t>
      </w:r>
      <w:proofErr w:type="gramStart"/>
      <w:r>
        <w:rPr>
          <w:rFonts w:cs="Arial"/>
        </w:rPr>
        <w:t>a</w:t>
      </w:r>
      <w:proofErr w:type="gramEnd"/>
      <w:r>
        <w:rPr>
          <w:rFonts w:cs="Arial"/>
        </w:rPr>
        <w:t xml:space="preserve"> minimum denomination per unit of at least EUR 100,000 (or equivalent in a different curre</w:t>
      </w:r>
      <w:r>
        <w:rPr>
          <w:rFonts w:cs="Arial"/>
        </w:rPr>
        <w:t>n</w:t>
      </w:r>
      <w:r>
        <w:rPr>
          <w:rFonts w:cs="Arial"/>
        </w:rPr>
        <w:t xml:space="preserve">cy); and </w:t>
      </w:r>
    </w:p>
    <w:p>
      <w:pPr>
        <w:jc w:val="both"/>
        <w:rPr>
          <w:rFonts w:cs="Arial"/>
        </w:rPr>
      </w:pPr>
    </w:p>
    <w:p>
      <w:pPr>
        <w:ind w:left="709"/>
        <w:jc w:val="both"/>
        <w:rPr>
          <w:rFonts w:cs="Arial"/>
        </w:rPr>
      </w:pPr>
      <w:r>
        <w:rPr>
          <w:rFonts w:cs="Arial"/>
        </w:rPr>
        <w:t xml:space="preserve">(b) </w:t>
      </w:r>
      <w:proofErr w:type="gramStart"/>
      <w:r>
        <w:rPr>
          <w:rFonts w:cs="Arial"/>
        </w:rPr>
        <w:t>the</w:t>
      </w:r>
      <w:proofErr w:type="gramEnd"/>
      <w:r>
        <w:rPr>
          <w:rFonts w:cs="Arial"/>
        </w:rPr>
        <w:t xml:space="preserve"> admission to trading only on a regulated market (or a specific segment thereof) to which only qualified investors can have access for the purposes of trading in the securities.</w:t>
      </w:r>
    </w:p>
    <w:p>
      <w:pPr>
        <w:jc w:val="both"/>
        <w:rPr>
          <w:rFonts w:cs="Arial"/>
        </w:rPr>
      </w:pPr>
    </w:p>
    <w:p>
      <w:pPr>
        <w:jc w:val="both"/>
        <w:rPr>
          <w:rFonts w:cs="Arial"/>
        </w:rPr>
      </w:pPr>
      <w:r>
        <w:rPr>
          <w:rFonts w:cs="Arial"/>
        </w:rPr>
        <w:t>Finally, we suggest amending the definition of "</w:t>
      </w:r>
      <w:r>
        <w:rPr>
          <w:rFonts w:cs="Arial"/>
          <w:i/>
        </w:rPr>
        <w:t>debt securities</w:t>
      </w:r>
      <w:r>
        <w:rPr>
          <w:rFonts w:cs="Arial"/>
        </w:rPr>
        <w:t>" provided by the Authority</w:t>
      </w:r>
      <w:r>
        <w:rPr>
          <w:rStyle w:val="FootnoteReference"/>
          <w:rFonts w:cs="Arial"/>
        </w:rPr>
        <w:footnoteReference w:id="2"/>
      </w:r>
      <w:r>
        <w:rPr>
          <w:rFonts w:cs="Arial"/>
        </w:rPr>
        <w:t xml:space="preserve"> in order to embrace some specific types of debt securities that currently do not fall within such definition. </w:t>
      </w:r>
    </w:p>
    <w:p>
      <w:pPr>
        <w:jc w:val="both"/>
        <w:rPr>
          <w:rFonts w:cs="Arial"/>
        </w:rPr>
      </w:pPr>
    </w:p>
    <w:p>
      <w:pPr>
        <w:jc w:val="both"/>
        <w:rPr>
          <w:rFonts w:cs="Arial"/>
        </w:rPr>
      </w:pPr>
      <w:r>
        <w:rPr>
          <w:rFonts w:cs="Arial"/>
        </w:rPr>
        <w:t xml:space="preserve">To this purpose, we suggest to amend the definition provided for as follows </w:t>
      </w:r>
      <w:r>
        <w:rPr>
          <w:rFonts w:cs="Arial"/>
          <w:color w:val="000000" w:themeColor="text1"/>
        </w:rPr>
        <w:t>(the proposed amendments are highlighted in red)</w:t>
      </w:r>
      <w:r>
        <w:rPr>
          <w:rFonts w:cs="Arial"/>
        </w:rPr>
        <w:t>:</w:t>
      </w:r>
    </w:p>
    <w:p>
      <w:pPr>
        <w:jc w:val="both"/>
        <w:rPr>
          <w:rFonts w:cs="Arial"/>
        </w:rPr>
      </w:pPr>
    </w:p>
    <w:p>
      <w:pPr>
        <w:ind w:left="705"/>
        <w:jc w:val="both"/>
        <w:rPr>
          <w:rFonts w:cs="Arial"/>
          <w:i/>
        </w:rPr>
      </w:pPr>
      <w:r>
        <w:rPr>
          <w:rFonts w:cs="Arial"/>
          <w:i/>
        </w:rPr>
        <w:t>"</w:t>
      </w:r>
      <w:proofErr w:type="gramStart"/>
      <w:r>
        <w:rPr>
          <w:rFonts w:cs="Arial"/>
          <w:b/>
          <w:i/>
        </w:rPr>
        <w:t>debt</w:t>
      </w:r>
      <w:proofErr w:type="gramEnd"/>
      <w:r>
        <w:rPr>
          <w:rFonts w:cs="Arial"/>
          <w:b/>
          <w:i/>
        </w:rPr>
        <w:t xml:space="preserve"> securities</w:t>
      </w:r>
      <w:r>
        <w:rPr>
          <w:rFonts w:cs="Arial"/>
          <w:i/>
        </w:rPr>
        <w:t xml:space="preserve">" means securities where the issuer has an obligation arising on issue to pay the investor </w:t>
      </w:r>
      <w:r>
        <w:rPr>
          <w:rFonts w:cs="Arial"/>
          <w:i/>
          <w:color w:val="FF0000"/>
        </w:rPr>
        <w:t>at least</w:t>
      </w:r>
      <w:r>
        <w:rPr>
          <w:rFonts w:cs="Arial"/>
          <w:i/>
        </w:rPr>
        <w:t xml:space="preserve"> 100% of the nominal value in addition to which there may also be an interest payment"</w:t>
      </w:r>
    </w:p>
    <w:p>
      <w:pPr>
        <w:jc w:val="both"/>
        <w:rPr>
          <w:rFonts w:cs="Arial"/>
        </w:rPr>
      </w:pPr>
    </w:p>
    <w:permEnd w:id="1960329132"/>
    <w:p>
      <w:pPr>
        <w:rPr>
          <w:rFonts w:cs="Arial"/>
        </w:rPr>
      </w:pPr>
      <w:r>
        <w:rPr>
          <w:rFonts w:cs="Arial"/>
        </w:rPr>
        <w:t>&lt;ESMA_QUESTION_FAC_7&gt;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Pr>
          <w:rFonts w:ascii="Arial" w:hAnsi="Arial" w:cs="Arial"/>
        </w:rPr>
        <w:t>a</w:t>
      </w:r>
      <w:r>
        <w:rPr>
          <w:rFonts w:ascii="Arial" w:hAnsi="Arial" w:cs="Arial"/>
        </w:rPr>
        <w:t>ture (one-off vs. ongoing costs).</w:t>
      </w:r>
    </w:p>
    <w:p>
      <w:pPr>
        <w:rPr>
          <w:rFonts w:cs="Arial"/>
        </w:rPr>
      </w:pPr>
      <w:r>
        <w:rPr>
          <w:rFonts w:cs="Arial"/>
        </w:rPr>
        <w:t>&lt;ESMA_QUESTION_FAC_8&gt;</w:t>
      </w:r>
    </w:p>
    <w:p>
      <w:pPr>
        <w:rPr>
          <w:rFonts w:cs="Arial"/>
        </w:rPr>
      </w:pPr>
      <w:permStart w:id="990139618" w:edGrp="everyone"/>
      <w:r>
        <w:rPr>
          <w:rFonts w:cs="Arial"/>
        </w:rPr>
        <w:t>Please refer to introduction.</w:t>
      </w:r>
    </w:p>
    <w:permEnd w:id="990139618"/>
    <w:p>
      <w:pPr>
        <w:rPr>
          <w:rFonts w:cs="Arial"/>
        </w:rPr>
      </w:pPr>
      <w:r>
        <w:rPr>
          <w:rFonts w:cs="Arial"/>
        </w:rPr>
        <w:t>&lt;ESMA_QUESTION_FAC_8&gt;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scope of NCA approval should be included in the cover note? If not, please provide your reasoning.</w:t>
      </w:r>
    </w:p>
    <w:p>
      <w:pPr>
        <w:rPr>
          <w:rFonts w:cs="Arial"/>
        </w:rPr>
      </w:pPr>
      <w:r>
        <w:rPr>
          <w:rFonts w:cs="Arial"/>
        </w:rPr>
        <w:t>&lt;ESMA_QUESTION_FAC_9&gt;</w:t>
      </w:r>
    </w:p>
    <w:p>
      <w:pPr>
        <w:jc w:val="both"/>
        <w:rPr>
          <w:rFonts w:cs="Arial"/>
        </w:rPr>
      </w:pPr>
      <w:permStart w:id="284251468" w:edGrp="everyone"/>
      <w:r>
        <w:rPr>
          <w:rFonts w:cs="Arial"/>
        </w:rPr>
        <w:t>We agree with such proposal in order to inform the investors about the criteria used by the national co</w:t>
      </w:r>
      <w:r>
        <w:rPr>
          <w:rFonts w:cs="Arial"/>
        </w:rPr>
        <w:t>m</w:t>
      </w:r>
      <w:r>
        <w:rPr>
          <w:rFonts w:cs="Arial"/>
        </w:rPr>
        <w:t>petent authority ("</w:t>
      </w:r>
      <w:proofErr w:type="spellStart"/>
      <w:r>
        <w:rPr>
          <w:rFonts w:cs="Arial"/>
          <w:b/>
        </w:rPr>
        <w:t>NCA</w:t>
      </w:r>
      <w:proofErr w:type="spellEnd"/>
      <w:r>
        <w:rPr>
          <w:rFonts w:cs="Arial"/>
        </w:rPr>
        <w:t>") to approve the prospectus (</w:t>
      </w:r>
      <w:r>
        <w:rPr>
          <w:rFonts w:cs="Arial"/>
          <w:i/>
        </w:rPr>
        <w:t xml:space="preserve">i.e. </w:t>
      </w:r>
      <w:r>
        <w:rPr>
          <w:rFonts w:cs="Arial"/>
        </w:rPr>
        <w:t>completeness, comprehensibility and consiste</w:t>
      </w:r>
      <w:r>
        <w:rPr>
          <w:rFonts w:cs="Arial"/>
        </w:rPr>
        <w:t>n</w:t>
      </w:r>
      <w:r>
        <w:rPr>
          <w:rFonts w:cs="Arial"/>
        </w:rPr>
        <w:t>cy).</w:t>
      </w:r>
    </w:p>
    <w:p>
      <w:pPr>
        <w:jc w:val="both"/>
        <w:rPr>
          <w:rFonts w:cs="Arial"/>
        </w:rPr>
      </w:pPr>
    </w:p>
    <w:p>
      <w:pPr>
        <w:jc w:val="both"/>
        <w:rPr>
          <w:rFonts w:cs="Arial"/>
        </w:rPr>
      </w:pPr>
      <w:r>
        <w:rPr>
          <w:rFonts w:cs="Arial"/>
        </w:rPr>
        <w:t>This would also avoid an overreliance of the investors on the extent of the relevant prospectus approval.</w:t>
      </w:r>
    </w:p>
    <w:p>
      <w:pPr>
        <w:jc w:val="both"/>
        <w:rPr>
          <w:rFonts w:cs="Arial"/>
        </w:rPr>
      </w:pPr>
    </w:p>
    <w:p>
      <w:pPr>
        <w:jc w:val="both"/>
        <w:rPr>
          <w:rFonts w:cs="Arial"/>
        </w:rPr>
      </w:pPr>
      <w:r>
        <w:rPr>
          <w:rFonts w:cs="Arial"/>
          <w:szCs w:val="20"/>
        </w:rPr>
        <w:lastRenderedPageBreak/>
        <w:t xml:space="preserve">However, we also note that the proposal to introduce a disclaimer regarding the </w:t>
      </w:r>
      <w:proofErr w:type="spellStart"/>
      <w:r>
        <w:rPr>
          <w:rFonts w:cs="Arial"/>
          <w:szCs w:val="20"/>
        </w:rPr>
        <w:t>NCA</w:t>
      </w:r>
      <w:proofErr w:type="spellEnd"/>
      <w:r>
        <w:rPr>
          <w:rFonts w:cs="Arial"/>
          <w:szCs w:val="20"/>
        </w:rPr>
        <w:t xml:space="preserve"> approval in the cover note</w:t>
      </w:r>
      <w:r>
        <w:rPr>
          <w:rStyle w:val="FootnoteReference"/>
          <w:rFonts w:cs="Arial"/>
          <w:szCs w:val="20"/>
        </w:rPr>
        <w:footnoteReference w:id="3"/>
      </w:r>
      <w:r>
        <w:rPr>
          <w:rFonts w:cs="Arial"/>
          <w:szCs w:val="20"/>
        </w:rPr>
        <w:t xml:space="preserve"> </w:t>
      </w:r>
      <w:r>
        <w:rPr>
          <w:rFonts w:cs="Arial"/>
        </w:rPr>
        <w:t xml:space="preserve">seems inconsistent with the approach of the Authority to remove the legal disclaimers from such section. </w:t>
      </w:r>
    </w:p>
    <w:permEnd w:id="284251468"/>
    <w:p>
      <w:pPr>
        <w:rPr>
          <w:rFonts w:cs="Arial"/>
        </w:rPr>
      </w:pPr>
      <w:r>
        <w:rPr>
          <w:rFonts w:cs="Arial"/>
        </w:rPr>
        <w:t>&lt;ESMA_QUESTION_FAC_9&gt;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requirement for issuers of equity and retail non-equity to include selected financial information in the prospectus can be removed without significantly altering the benefits to investors?</w:t>
      </w:r>
    </w:p>
    <w:p>
      <w:pPr>
        <w:rPr>
          <w:rFonts w:cs="Arial"/>
        </w:rPr>
      </w:pPr>
      <w:r>
        <w:rPr>
          <w:rFonts w:cs="Arial"/>
        </w:rPr>
        <w:t>&lt;ESMA_QUESTION_FAC_10&gt;</w:t>
      </w:r>
    </w:p>
    <w:p>
      <w:pPr>
        <w:jc w:val="both"/>
        <w:rPr>
          <w:rFonts w:cs="Arial"/>
        </w:rPr>
      </w:pPr>
      <w:permStart w:id="1352471171" w:edGrp="everyone"/>
      <w:r>
        <w:rPr>
          <w:rFonts w:cs="Arial"/>
        </w:rPr>
        <w:t xml:space="preserve">We agree with this proposal in order to remove administrative burdens for issuers and lower the cost of producing a prospectus. </w:t>
      </w:r>
    </w:p>
    <w:p>
      <w:pPr>
        <w:jc w:val="both"/>
        <w:rPr>
          <w:rFonts w:cs="Arial"/>
        </w:rPr>
      </w:pPr>
    </w:p>
    <w:p>
      <w:pPr>
        <w:jc w:val="both"/>
        <w:rPr>
          <w:rFonts w:cs="Arial"/>
        </w:rPr>
      </w:pPr>
      <w:r>
        <w:rPr>
          <w:rFonts w:cs="Arial"/>
        </w:rPr>
        <w:t xml:space="preserve">The removal of such requirement would not be detrimental for investors' protection either, as the full financial information would be reported in the registration document and in the </w:t>
      </w:r>
      <w:proofErr w:type="spellStart"/>
      <w:r>
        <w:rPr>
          <w:rFonts w:cs="Arial"/>
        </w:rPr>
        <w:t>URD</w:t>
      </w:r>
      <w:proofErr w:type="spellEnd"/>
      <w:r>
        <w:rPr>
          <w:rFonts w:cs="Arial"/>
        </w:rPr>
        <w:t>.</w:t>
      </w:r>
    </w:p>
    <w:permEnd w:id="1352471171"/>
    <w:p>
      <w:pPr>
        <w:rPr>
          <w:rFonts w:cs="Arial"/>
        </w:rPr>
      </w:pPr>
      <w:r>
        <w:rPr>
          <w:rFonts w:cs="Arial"/>
        </w:rPr>
        <w:t>&lt;ESMA_QUESTION_FAC_10&gt;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pPr>
        <w:rPr>
          <w:rFonts w:cs="Arial"/>
        </w:rPr>
      </w:pPr>
      <w:r>
        <w:rPr>
          <w:rFonts w:cs="Arial"/>
        </w:rPr>
        <w:t>&lt;ESMA_QUESTION_FAC_11&gt;</w:t>
      </w:r>
    </w:p>
    <w:p>
      <w:pPr>
        <w:jc w:val="both"/>
        <w:rPr>
          <w:rFonts w:cs="Arial"/>
        </w:rPr>
      </w:pPr>
      <w:permStart w:id="1314480049" w:edGrp="everyone"/>
      <w:r>
        <w:rPr>
          <w:rFonts w:cs="Arial"/>
        </w:rPr>
        <w:t>We agree with these proposals of the Authority, since they would make it easier for investors to contact the relevant issuer and/or to have access to the relevant documentation. Indeed such approach is already considered as a standard practice in several EU jurisdictions.</w:t>
      </w:r>
    </w:p>
    <w:p>
      <w:pPr>
        <w:jc w:val="both"/>
        <w:rPr>
          <w:rFonts w:cs="Arial"/>
        </w:rPr>
      </w:pPr>
    </w:p>
    <w:p>
      <w:pPr>
        <w:jc w:val="both"/>
        <w:rPr>
          <w:rFonts w:cs="Arial"/>
        </w:rPr>
      </w:pPr>
      <w:r>
        <w:rPr>
          <w:rFonts w:cs="Arial"/>
        </w:rPr>
        <w:t xml:space="preserve">Furthermore, we believe that these proposals would also imply a significant reduction of costs for issuers. </w:t>
      </w:r>
    </w:p>
    <w:p>
      <w:pPr>
        <w:jc w:val="both"/>
        <w:rPr>
          <w:rFonts w:cs="Arial"/>
        </w:rPr>
      </w:pPr>
    </w:p>
    <w:p>
      <w:pPr>
        <w:jc w:val="both"/>
        <w:rPr>
          <w:rFonts w:cs="Arial"/>
        </w:rPr>
      </w:pPr>
      <w:r>
        <w:rPr>
          <w:rFonts w:cs="Arial"/>
        </w:rPr>
        <w:t xml:space="preserve">However, we suggest </w:t>
      </w:r>
      <w:proofErr w:type="gramStart"/>
      <w:r>
        <w:rPr>
          <w:rFonts w:cs="Arial"/>
        </w:rPr>
        <w:t>to introduce</w:t>
      </w:r>
      <w:proofErr w:type="gramEnd"/>
      <w:r>
        <w:rPr>
          <w:rFonts w:cs="Arial"/>
        </w:rPr>
        <w:t xml:space="preserve"> an exception for those issuers that do not have a website (such as, for instance, </w:t>
      </w:r>
      <w:proofErr w:type="spellStart"/>
      <w:r>
        <w:rPr>
          <w:rFonts w:cs="Arial"/>
        </w:rPr>
        <w:t>NewCo</w:t>
      </w:r>
      <w:proofErr w:type="spellEnd"/>
      <w:r>
        <w:rPr>
          <w:rFonts w:cs="Arial"/>
        </w:rPr>
        <w:t>/</w:t>
      </w:r>
      <w:proofErr w:type="spellStart"/>
      <w:r>
        <w:rPr>
          <w:rFonts w:cs="Arial"/>
        </w:rPr>
        <w:t>SPV</w:t>
      </w:r>
      <w:proofErr w:type="spellEnd"/>
      <w:r>
        <w:rPr>
          <w:rFonts w:cs="Arial"/>
        </w:rPr>
        <w:t xml:space="preserve"> issuers).</w:t>
      </w:r>
    </w:p>
    <w:permEnd w:id="1314480049"/>
    <w:p>
      <w:pPr>
        <w:rPr>
          <w:rFonts w:cs="Arial"/>
        </w:rPr>
      </w:pPr>
      <w:r>
        <w:rPr>
          <w:rFonts w:cs="Arial"/>
        </w:rPr>
        <w:t>&lt;ESMA_QUESTION_FAC_11&gt;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 description of material past investments is necessary information for the purpose of the prospectus?</w:t>
      </w:r>
    </w:p>
    <w:p>
      <w:pPr>
        <w:rPr>
          <w:rFonts w:cs="Arial"/>
        </w:rPr>
      </w:pPr>
      <w:r>
        <w:rPr>
          <w:rFonts w:cs="Arial"/>
        </w:rPr>
        <w:t>&lt;ESMA_QUESTION_FAC_12&gt;</w:t>
      </w:r>
    </w:p>
    <w:p>
      <w:pPr>
        <w:jc w:val="both"/>
        <w:rPr>
          <w:rFonts w:cs="Arial"/>
        </w:rPr>
      </w:pPr>
      <w:permStart w:id="887454535" w:edGrp="everyone"/>
      <w:r>
        <w:rPr>
          <w:rFonts w:cs="Arial"/>
        </w:rPr>
        <w:t>We believe that issuers would already be required to disclose such information where relevant to satisfy the "necessary information test" under article 6 of the New Prospectus Regulation</w:t>
      </w:r>
      <w:r>
        <w:rPr>
          <w:rStyle w:val="FootnoteReference"/>
          <w:rFonts w:cs="Arial"/>
        </w:rPr>
        <w:footnoteReference w:id="4"/>
      </w:r>
      <w:r>
        <w:rPr>
          <w:rFonts w:cs="Arial"/>
        </w:rPr>
        <w:t xml:space="preserve"> and if not relevant for that purpose it would not be helpful disclosure. </w:t>
      </w:r>
    </w:p>
    <w:p>
      <w:pPr>
        <w:jc w:val="both"/>
        <w:rPr>
          <w:rFonts w:cs="Arial"/>
        </w:rPr>
      </w:pPr>
    </w:p>
    <w:p>
      <w:pPr>
        <w:jc w:val="both"/>
        <w:rPr>
          <w:rFonts w:cs="Arial"/>
        </w:rPr>
      </w:pPr>
      <w:r>
        <w:rPr>
          <w:rFonts w:cs="Arial"/>
        </w:rPr>
        <w:t xml:space="preserve">Nonetheless, if the Authority decides to maintain its approach, we believe that such description should be shaped on the basis of the nature of the issuer. </w:t>
      </w:r>
    </w:p>
    <w:p>
      <w:pPr>
        <w:jc w:val="both"/>
        <w:rPr>
          <w:rFonts w:cs="Arial"/>
        </w:rPr>
      </w:pPr>
    </w:p>
    <w:p>
      <w:pPr>
        <w:jc w:val="both"/>
        <w:rPr>
          <w:rFonts w:cs="Arial"/>
        </w:rPr>
      </w:pPr>
      <w:r>
        <w:rPr>
          <w:rFonts w:cs="Arial"/>
        </w:rPr>
        <w:t xml:space="preserve">Indeed, such description would probably be more effective in the case of corporate </w:t>
      </w:r>
      <w:proofErr w:type="gramStart"/>
      <w:r>
        <w:rPr>
          <w:rFonts w:cs="Arial"/>
        </w:rPr>
        <w:t>issuers, that</w:t>
      </w:r>
      <w:proofErr w:type="gramEnd"/>
      <w:r>
        <w:rPr>
          <w:rFonts w:cs="Arial"/>
        </w:rPr>
        <w:t xml:space="preserve"> could be largely dependent on the outcomes of past investments; whereby the same information might be less helpful with regards to financial issuers. </w:t>
      </w:r>
    </w:p>
    <w:p>
      <w:pPr>
        <w:jc w:val="both"/>
        <w:rPr>
          <w:rFonts w:cs="Arial"/>
        </w:rPr>
      </w:pPr>
    </w:p>
    <w:p>
      <w:pPr>
        <w:jc w:val="both"/>
        <w:rPr>
          <w:rFonts w:cs="Arial"/>
        </w:rPr>
      </w:pPr>
      <w:r>
        <w:rPr>
          <w:rFonts w:cs="Arial"/>
        </w:rPr>
        <w:t>In the case of financial issuers, if such information is meaningful for the investors, they will be disclosed in the financial statement and this should be satisfactory in our opinion.</w:t>
      </w:r>
    </w:p>
    <w:permEnd w:id="887454535"/>
    <w:p>
      <w:pPr>
        <w:rPr>
          <w:rFonts w:cs="Arial"/>
        </w:rPr>
      </w:pPr>
      <w:r>
        <w:rPr>
          <w:rFonts w:cs="Arial"/>
        </w:rPr>
        <w:t>&lt;ESMA_QUESTION_FAC_12&gt;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align the OFR requirement with the manag</w:t>
      </w:r>
      <w:r>
        <w:rPr>
          <w:rFonts w:ascii="Arial" w:hAnsi="Arial" w:cs="Arial"/>
        </w:rPr>
        <w:t>e</w:t>
      </w:r>
      <w:r>
        <w:rPr>
          <w:rFonts w:ascii="Arial" w:hAnsi="Arial" w:cs="Arial"/>
        </w:rPr>
        <w:t>ment reports required under the Accounting Directive? Would this materially r</w:t>
      </w:r>
      <w:r>
        <w:rPr>
          <w:rFonts w:ascii="Arial" w:hAnsi="Arial" w:cs="Arial"/>
        </w:rPr>
        <w:t>e</w:t>
      </w:r>
      <w:r>
        <w:rPr>
          <w:rFonts w:ascii="Arial" w:hAnsi="Arial" w:cs="Arial"/>
        </w:rPr>
        <w:t>duce costs for issuers?</w:t>
      </w:r>
    </w:p>
    <w:p>
      <w:pPr>
        <w:rPr>
          <w:rFonts w:cs="Arial"/>
        </w:rPr>
      </w:pPr>
      <w:r>
        <w:rPr>
          <w:rFonts w:cs="Arial"/>
        </w:rPr>
        <w:t>&lt;ESMA_QUESTION_FAC_13&gt;</w:t>
      </w:r>
    </w:p>
    <w:p>
      <w:pPr>
        <w:rPr>
          <w:rFonts w:cs="Arial"/>
        </w:rPr>
      </w:pPr>
      <w:permStart w:id="1219261549" w:edGrp="everyone"/>
      <w:r>
        <w:rPr>
          <w:rFonts w:cs="Arial"/>
        </w:rPr>
        <w:t>TYPE YOUR TEXT HERE</w:t>
      </w:r>
    </w:p>
    <w:permEnd w:id="1219261549"/>
    <w:p>
      <w:pPr>
        <w:rPr>
          <w:rFonts w:cs="Arial"/>
        </w:rPr>
      </w:pPr>
      <w:r>
        <w:rPr>
          <w:rFonts w:cs="Arial"/>
        </w:rPr>
        <w:t>&lt;ESMA_QUESTION_FAC_13&gt;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ESMA’s proposal to require outstanding profit forecasts for both equity and non-equity issuance to be included? Do you agree with the del</w:t>
      </w:r>
      <w:r>
        <w:rPr>
          <w:rFonts w:ascii="Arial" w:hAnsi="Arial" w:cs="Arial"/>
        </w:rPr>
        <w:t>e</w:t>
      </w:r>
      <w:r>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Pr>
          <w:rFonts w:ascii="Arial" w:hAnsi="Arial" w:cs="Arial"/>
        </w:rPr>
        <w:t>i</w:t>
      </w:r>
      <w:r>
        <w:rPr>
          <w:rFonts w:ascii="Arial" w:hAnsi="Arial" w:cs="Arial"/>
        </w:rPr>
        <w:t>cantly affect the informative value of the prospectus for investors?</w:t>
      </w:r>
    </w:p>
    <w:p>
      <w:pPr>
        <w:rPr>
          <w:rFonts w:cs="Arial"/>
        </w:rPr>
      </w:pPr>
      <w:r>
        <w:rPr>
          <w:rFonts w:cs="Arial"/>
        </w:rPr>
        <w:t>&lt;ESMA_QUESTION_FAC_14&gt;</w:t>
      </w:r>
    </w:p>
    <w:p>
      <w:pPr>
        <w:jc w:val="both"/>
        <w:rPr>
          <w:rFonts w:cs="Arial"/>
        </w:rPr>
      </w:pPr>
      <w:bookmarkStart w:id="1" w:name="_Hlk492043245"/>
      <w:permStart w:id="744701536" w:edGrp="everyone"/>
      <w:r>
        <w:rPr>
          <w:rFonts w:cs="Arial"/>
        </w:rPr>
        <w:t xml:space="preserve">We believe that this information would not be particularly helpful for an investor in non-equity </w:t>
      </w:r>
      <w:proofErr w:type="gramStart"/>
      <w:r>
        <w:rPr>
          <w:rFonts w:cs="Arial"/>
        </w:rPr>
        <w:t>securities, who basically is</w:t>
      </w:r>
      <w:proofErr w:type="gramEnd"/>
      <w:r>
        <w:rPr>
          <w:rFonts w:cs="Arial"/>
        </w:rPr>
        <w:t xml:space="preserve"> not interested in the profit forecasts of the issuer.</w:t>
      </w:r>
    </w:p>
    <w:p>
      <w:pPr>
        <w:jc w:val="both"/>
        <w:rPr>
          <w:rFonts w:cs="Arial"/>
        </w:rPr>
      </w:pPr>
    </w:p>
    <w:p>
      <w:pPr>
        <w:jc w:val="both"/>
        <w:rPr>
          <w:rFonts w:cs="Arial"/>
        </w:rPr>
      </w:pPr>
      <w:r>
        <w:rPr>
          <w:rFonts w:cs="Arial"/>
        </w:rPr>
        <w:t xml:space="preserve">Thus, such disclosure should be provided only when the forecasts may impact an issuer's ability to make payments under the securities. </w:t>
      </w:r>
    </w:p>
    <w:p>
      <w:pPr>
        <w:jc w:val="both"/>
        <w:rPr>
          <w:rFonts w:cs="Arial"/>
        </w:rPr>
      </w:pPr>
    </w:p>
    <w:p>
      <w:pPr>
        <w:jc w:val="both"/>
        <w:rPr>
          <w:rFonts w:cs="Arial"/>
        </w:rPr>
      </w:pPr>
      <w:r>
        <w:rPr>
          <w:rFonts w:cs="Arial"/>
        </w:rPr>
        <w:t xml:space="preserve">Furthermore, in respect of non-equity securities, it should be noted that generally such information is not disclosed in the financial statements and is not submitted to audit report either. </w:t>
      </w:r>
    </w:p>
    <w:p>
      <w:pPr>
        <w:jc w:val="both"/>
        <w:rPr>
          <w:rFonts w:cs="Arial"/>
        </w:rPr>
      </w:pPr>
    </w:p>
    <w:p>
      <w:pPr>
        <w:jc w:val="both"/>
        <w:rPr>
          <w:rFonts w:cs="Arial"/>
        </w:rPr>
      </w:pPr>
      <w:r>
        <w:rPr>
          <w:rFonts w:cs="Arial"/>
        </w:rPr>
        <w:lastRenderedPageBreak/>
        <w:t>This proposal of the Authority could thus trigger a discrepancy between information included in the pr</w:t>
      </w:r>
      <w:r>
        <w:rPr>
          <w:rFonts w:cs="Arial"/>
        </w:rPr>
        <w:t>o</w:t>
      </w:r>
      <w:r>
        <w:rPr>
          <w:rFonts w:cs="Arial"/>
        </w:rPr>
        <w:t>spectus and information included in the financial statements. This could create misunderstandings for potential investors.</w:t>
      </w:r>
    </w:p>
    <w:p>
      <w:pPr>
        <w:jc w:val="both"/>
        <w:rPr>
          <w:rFonts w:cs="Arial"/>
        </w:rPr>
      </w:pPr>
    </w:p>
    <w:p>
      <w:pPr>
        <w:jc w:val="both"/>
        <w:rPr>
          <w:rFonts w:cs="Arial"/>
        </w:rPr>
      </w:pPr>
      <w:r>
        <w:rPr>
          <w:rFonts w:cs="Arial"/>
        </w:rPr>
        <w:t>We believe that this proposal would instead be advisable for an investor in equity securities, whose pote</w:t>
      </w:r>
      <w:r>
        <w:rPr>
          <w:rFonts w:cs="Arial"/>
        </w:rPr>
        <w:t>n</w:t>
      </w:r>
      <w:r>
        <w:rPr>
          <w:rFonts w:cs="Arial"/>
        </w:rPr>
        <w:t>tial returns mainly depend on the potential profits generated by the issuer.</w:t>
      </w:r>
    </w:p>
    <w:p>
      <w:pPr>
        <w:jc w:val="both"/>
        <w:rPr>
          <w:rFonts w:cs="Arial"/>
        </w:rPr>
      </w:pPr>
    </w:p>
    <w:p>
      <w:pPr>
        <w:jc w:val="both"/>
        <w:rPr>
          <w:rFonts w:cs="Arial"/>
        </w:rPr>
      </w:pPr>
      <w:r>
        <w:rPr>
          <w:rFonts w:cs="Arial"/>
        </w:rPr>
        <w:t>Finally, as regards the proposal of the Authority to remove the requirement of an accountant's or an aud</w:t>
      </w:r>
      <w:r>
        <w:rPr>
          <w:rFonts w:cs="Arial"/>
        </w:rPr>
        <w:t>i</w:t>
      </w:r>
      <w:r>
        <w:rPr>
          <w:rFonts w:cs="Arial"/>
        </w:rPr>
        <w:t xml:space="preserve">tor's report on profit forecasts to be disclosed for equity and retail non-equity securities, we believe that this would create an excessive burden for the relevant issuer. </w:t>
      </w:r>
    </w:p>
    <w:p>
      <w:pPr>
        <w:jc w:val="both"/>
        <w:rPr>
          <w:rFonts w:cs="Arial"/>
        </w:rPr>
      </w:pPr>
    </w:p>
    <w:p>
      <w:pPr>
        <w:jc w:val="both"/>
        <w:rPr>
          <w:rFonts w:cs="Arial"/>
        </w:rPr>
      </w:pPr>
      <w:r>
        <w:rPr>
          <w:rFonts w:cs="Arial"/>
        </w:rPr>
        <w:t xml:space="preserve">Indeed, an auditor's/accountant's report on profit forecasts would reduce the liability of the issuer and would grant </w:t>
      </w:r>
      <w:proofErr w:type="gramStart"/>
      <w:r>
        <w:rPr>
          <w:rFonts w:cs="Arial"/>
        </w:rPr>
        <w:t>a reliable</w:t>
      </w:r>
      <w:proofErr w:type="gramEnd"/>
      <w:r>
        <w:rPr>
          <w:rFonts w:cs="Arial"/>
        </w:rPr>
        <w:t xml:space="preserve"> information to the investors at the same time.</w:t>
      </w:r>
    </w:p>
    <w:p>
      <w:pPr>
        <w:jc w:val="both"/>
        <w:rPr>
          <w:rFonts w:cs="Arial"/>
        </w:rPr>
      </w:pPr>
    </w:p>
    <w:p>
      <w:pPr>
        <w:jc w:val="both"/>
        <w:rPr>
          <w:rFonts w:cs="Arial"/>
        </w:rPr>
      </w:pPr>
      <w:r>
        <w:rPr>
          <w:rFonts w:cs="Arial"/>
        </w:rPr>
        <w:t>To summarize, we believe that:</w:t>
      </w:r>
    </w:p>
    <w:p>
      <w:pPr>
        <w:jc w:val="both"/>
        <w:rPr>
          <w:rFonts w:cs="Arial"/>
        </w:rPr>
      </w:pPr>
    </w:p>
    <w:p>
      <w:pPr>
        <w:jc w:val="both"/>
        <w:rPr>
          <w:rFonts w:cs="Arial"/>
        </w:rPr>
      </w:pPr>
      <w:r>
        <w:rPr>
          <w:rFonts w:cs="Arial"/>
        </w:rPr>
        <w:t>(</w:t>
      </w:r>
      <w:proofErr w:type="spellStart"/>
      <w:r>
        <w:rPr>
          <w:rFonts w:cs="Arial"/>
        </w:rPr>
        <w:t>i</w:t>
      </w:r>
      <w:proofErr w:type="spellEnd"/>
      <w:r>
        <w:rPr>
          <w:rFonts w:cs="Arial"/>
        </w:rPr>
        <w:t xml:space="preserve">) </w:t>
      </w:r>
      <w:proofErr w:type="gramStart"/>
      <w:r>
        <w:rPr>
          <w:rFonts w:cs="Arial"/>
        </w:rPr>
        <w:t>profit</w:t>
      </w:r>
      <w:proofErr w:type="gramEnd"/>
      <w:r>
        <w:rPr>
          <w:rFonts w:cs="Arial"/>
        </w:rPr>
        <w:t xml:space="preserve"> forecasts should not be mandatory for non-equity prospectuses; and </w:t>
      </w:r>
    </w:p>
    <w:p>
      <w:pPr>
        <w:jc w:val="both"/>
        <w:rPr>
          <w:rFonts w:cs="Arial"/>
        </w:rPr>
      </w:pPr>
    </w:p>
    <w:p>
      <w:pPr>
        <w:jc w:val="both"/>
        <w:rPr>
          <w:rFonts w:cs="Arial"/>
        </w:rPr>
      </w:pPr>
      <w:r>
        <w:rPr>
          <w:rFonts w:cs="Arial"/>
        </w:rPr>
        <w:t xml:space="preserve">(ii) </w:t>
      </w:r>
      <w:proofErr w:type="gramStart"/>
      <w:r>
        <w:rPr>
          <w:rFonts w:cs="Arial"/>
        </w:rPr>
        <w:t>if</w:t>
      </w:r>
      <w:proofErr w:type="gramEnd"/>
      <w:r>
        <w:rPr>
          <w:rFonts w:cs="Arial"/>
        </w:rPr>
        <w:t xml:space="preserve"> the issuer includes such forecasts into the prospectus, an audit report should be required if such forecasts are financial in nature.</w:t>
      </w:r>
    </w:p>
    <w:bookmarkEnd w:id="1"/>
    <w:permEnd w:id="744701536"/>
    <w:p>
      <w:pPr>
        <w:rPr>
          <w:rFonts w:cs="Arial"/>
        </w:rPr>
      </w:pPr>
      <w:r>
        <w:rPr>
          <w:rFonts w:cs="Arial"/>
        </w:rPr>
        <w:t>&lt;ESMA_QUESTION_FAC_14&gt;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explain any ‘emphasis of matter’ identified in the audit report?</w:t>
      </w:r>
    </w:p>
    <w:p>
      <w:pPr>
        <w:rPr>
          <w:rFonts w:cs="Arial"/>
        </w:rPr>
      </w:pPr>
      <w:r>
        <w:rPr>
          <w:rFonts w:cs="Arial"/>
        </w:rPr>
        <w:t>&lt;ESMA_QUESTION_FAC_15&gt;</w:t>
      </w:r>
    </w:p>
    <w:p>
      <w:pPr>
        <w:rPr>
          <w:rFonts w:cs="Arial"/>
        </w:rPr>
      </w:pPr>
      <w:permStart w:id="2140017541" w:edGrp="everyone"/>
      <w:r>
        <w:rPr>
          <w:rFonts w:cs="Arial"/>
        </w:rPr>
        <w:t>We do not agree with the proposal of the Authority. Indeed, it is incumbent on auditors to make the e</w:t>
      </w:r>
      <w:r>
        <w:rPr>
          <w:rFonts w:cs="Arial"/>
        </w:rPr>
        <w:t>m</w:t>
      </w:r>
      <w:r>
        <w:rPr>
          <w:rFonts w:cs="Arial"/>
        </w:rPr>
        <w:t>phasis of matter clear - it is also an auditor's view and issuers should not be trying to reinterpret nor e</w:t>
      </w:r>
      <w:r>
        <w:rPr>
          <w:rFonts w:cs="Arial"/>
        </w:rPr>
        <w:t>x</w:t>
      </w:r>
      <w:r>
        <w:rPr>
          <w:rFonts w:cs="Arial"/>
        </w:rPr>
        <w:t>plain that - investors should thus rely on the auditors' stat</w:t>
      </w:r>
      <w:r>
        <w:rPr>
          <w:rFonts w:cs="Arial"/>
        </w:rPr>
        <w:t>e</w:t>
      </w:r>
      <w:r>
        <w:rPr>
          <w:rFonts w:cs="Arial"/>
        </w:rPr>
        <w:t>ment.</w:t>
      </w:r>
    </w:p>
    <w:permEnd w:id="2140017541"/>
    <w:p>
      <w:pPr>
        <w:rPr>
          <w:rFonts w:cs="Arial"/>
        </w:rPr>
      </w:pPr>
      <w:r>
        <w:rPr>
          <w:rFonts w:cs="Arial"/>
        </w:rPr>
        <w:t>&lt;ESMA_QUESTION_FAC_15&gt;</w:t>
      </w:r>
    </w:p>
    <w:p>
      <w:pPr>
        <w:rPr>
          <w:rFonts w:cs="Arial"/>
        </w:rPr>
      </w:pPr>
    </w:p>
    <w:p>
      <w:pPr>
        <w:pStyle w:val="Questionstyle"/>
        <w:numPr>
          <w:ilvl w:val="0"/>
          <w:numId w:val="40"/>
        </w:numPr>
        <w:rPr>
          <w:rFonts w:ascii="Arial" w:hAnsi="Arial" w:cs="Arial"/>
        </w:rPr>
      </w:pPr>
      <w:r>
        <w:t xml:space="preserve">: </w:t>
      </w:r>
      <w:r>
        <w:rPr>
          <w:rFonts w:ascii="Arial" w:hAnsi="Arial" w:cs="Arial"/>
        </w:rPr>
        <w:t>Should there be mandatory disclosure of the size of shareholdings pre and post issuance where a major shareholder is selling down? Would this requirement i</w:t>
      </w:r>
      <w:r>
        <w:rPr>
          <w:rFonts w:ascii="Arial" w:hAnsi="Arial" w:cs="Arial"/>
        </w:rPr>
        <w:t>m</w:t>
      </w:r>
      <w:r>
        <w:rPr>
          <w:rFonts w:ascii="Arial" w:hAnsi="Arial" w:cs="Arial"/>
        </w:rPr>
        <w:t>ply any material additional costs to issuers?</w:t>
      </w:r>
    </w:p>
    <w:p>
      <w:pPr>
        <w:rPr>
          <w:rFonts w:cs="Arial"/>
        </w:rPr>
      </w:pPr>
      <w:r>
        <w:rPr>
          <w:rFonts w:cs="Arial"/>
        </w:rPr>
        <w:t>&lt;ESMA_QUESTION_FAC_16&gt;</w:t>
      </w:r>
    </w:p>
    <w:p>
      <w:pPr>
        <w:jc w:val="both"/>
        <w:rPr>
          <w:rFonts w:cs="Arial"/>
        </w:rPr>
      </w:pPr>
      <w:permStart w:id="437466946" w:edGrp="everyone"/>
      <w:r>
        <w:rPr>
          <w:rFonts w:cs="Arial"/>
        </w:rPr>
        <w:t xml:space="preserve">We believe that such requirements should be shaped on the basis of the nature of the securities to be issued. </w:t>
      </w:r>
    </w:p>
    <w:p>
      <w:pPr>
        <w:jc w:val="both"/>
        <w:rPr>
          <w:rFonts w:cs="Arial"/>
        </w:rPr>
      </w:pPr>
    </w:p>
    <w:p>
      <w:pPr>
        <w:jc w:val="both"/>
        <w:rPr>
          <w:rFonts w:cs="Arial"/>
        </w:rPr>
      </w:pPr>
      <w:r>
        <w:rPr>
          <w:rFonts w:cs="Arial"/>
        </w:rPr>
        <w:t>In the case of non-equity securities, this kind of information:</w:t>
      </w:r>
    </w:p>
    <w:p>
      <w:pPr>
        <w:jc w:val="both"/>
        <w:rPr>
          <w:rFonts w:cs="Arial"/>
        </w:rPr>
      </w:pPr>
    </w:p>
    <w:p>
      <w:pPr>
        <w:jc w:val="both"/>
        <w:rPr>
          <w:rFonts w:cs="Arial"/>
        </w:rPr>
      </w:pPr>
      <w:r>
        <w:rPr>
          <w:rFonts w:cs="Arial"/>
        </w:rPr>
        <w:t>(</w:t>
      </w:r>
      <w:proofErr w:type="spellStart"/>
      <w:r>
        <w:rPr>
          <w:rFonts w:cs="Arial"/>
        </w:rPr>
        <w:t>i</w:t>
      </w:r>
      <w:proofErr w:type="spellEnd"/>
      <w:r>
        <w:rPr>
          <w:rFonts w:cs="Arial"/>
        </w:rPr>
        <w:t xml:space="preserve">) </w:t>
      </w:r>
      <w:proofErr w:type="gramStart"/>
      <w:r>
        <w:rPr>
          <w:rFonts w:cs="Arial"/>
        </w:rPr>
        <w:t>would</w:t>
      </w:r>
      <w:proofErr w:type="gramEnd"/>
      <w:r>
        <w:rPr>
          <w:rFonts w:cs="Arial"/>
        </w:rPr>
        <w:t xml:space="preserve"> not necessarily imply beneficial consequences to potential investors; and </w:t>
      </w:r>
    </w:p>
    <w:p>
      <w:pPr>
        <w:jc w:val="both"/>
        <w:rPr>
          <w:rFonts w:cs="Arial"/>
        </w:rPr>
      </w:pPr>
    </w:p>
    <w:p>
      <w:pPr>
        <w:jc w:val="both"/>
        <w:rPr>
          <w:rFonts w:cs="Arial"/>
        </w:rPr>
      </w:pPr>
      <w:r>
        <w:rPr>
          <w:rFonts w:cs="Arial"/>
        </w:rPr>
        <w:t xml:space="preserve">(ii) </w:t>
      </w:r>
      <w:proofErr w:type="gramStart"/>
      <w:r>
        <w:rPr>
          <w:rFonts w:cs="Arial"/>
        </w:rPr>
        <w:t>should</w:t>
      </w:r>
      <w:proofErr w:type="gramEnd"/>
      <w:r>
        <w:rPr>
          <w:rFonts w:cs="Arial"/>
        </w:rPr>
        <w:t xml:space="preserve"> be disclosed to the extent that the selling down of a major shareholder has an impact on the economic and financial position of the issuer.</w:t>
      </w:r>
    </w:p>
    <w:p>
      <w:pPr>
        <w:jc w:val="both"/>
        <w:rPr>
          <w:rFonts w:cs="Arial"/>
        </w:rPr>
      </w:pPr>
    </w:p>
    <w:p>
      <w:pPr>
        <w:jc w:val="both"/>
        <w:rPr>
          <w:rFonts w:cs="Arial"/>
        </w:rPr>
      </w:pPr>
      <w:r>
        <w:rPr>
          <w:rFonts w:cs="Arial"/>
        </w:rPr>
        <w:t>On the other hand, such disclosure requirement might be advisable in the case of equity securities, where the composition of the shareholders class may have an impact on the investment decisions of potential investors.</w:t>
      </w:r>
    </w:p>
    <w:permEnd w:id="437466946"/>
    <w:p>
      <w:pPr>
        <w:rPr>
          <w:rFonts w:cs="Arial"/>
        </w:rPr>
      </w:pPr>
      <w:r>
        <w:rPr>
          <w:rFonts w:cs="Arial"/>
        </w:rPr>
        <w:t>&lt;ESMA_QUESTION_FAC_16&gt;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the new requirement to disclose potential material impacts on the corporate governance would provide valuable information to investors?</w:t>
      </w:r>
    </w:p>
    <w:p>
      <w:pPr>
        <w:rPr>
          <w:rFonts w:cs="Arial"/>
        </w:rPr>
      </w:pPr>
      <w:r>
        <w:rPr>
          <w:rFonts w:cs="Arial"/>
        </w:rPr>
        <w:t>&lt;ESMA_QUESTION_FAC_17&gt;</w:t>
      </w:r>
    </w:p>
    <w:p>
      <w:pPr>
        <w:rPr>
          <w:rFonts w:cs="Arial"/>
        </w:rPr>
      </w:pPr>
      <w:permStart w:id="935858241" w:edGrp="everyone"/>
      <w:r>
        <w:rPr>
          <w:rFonts w:cs="Arial"/>
        </w:rPr>
        <w:lastRenderedPageBreak/>
        <w:t>TYPE YOUR TEXT HERE</w:t>
      </w:r>
    </w:p>
    <w:permEnd w:id="935858241"/>
    <w:p>
      <w:pPr>
        <w:rPr>
          <w:rFonts w:cs="Arial"/>
        </w:rPr>
      </w:pPr>
      <w:r>
        <w:rPr>
          <w:rFonts w:cs="Arial"/>
        </w:rPr>
        <w:t>&lt;ESMA_QUESTION_FAC_17&gt;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clarify the requirement for restated financial information?</w:t>
      </w:r>
    </w:p>
    <w:p>
      <w:pPr>
        <w:rPr>
          <w:rFonts w:cs="Arial"/>
        </w:rPr>
      </w:pPr>
      <w:r>
        <w:rPr>
          <w:rFonts w:cs="Arial"/>
        </w:rPr>
        <w:t>&lt;ESMA_QUESTION_FAC_18&gt;</w:t>
      </w:r>
    </w:p>
    <w:p>
      <w:pPr>
        <w:rPr>
          <w:rFonts w:cs="Arial"/>
        </w:rPr>
      </w:pPr>
      <w:permStart w:id="649339406" w:edGrp="everyone"/>
      <w:r>
        <w:rPr>
          <w:rFonts w:cs="Arial"/>
        </w:rPr>
        <w:t>TYPE YOUR TEXT HERE</w:t>
      </w:r>
    </w:p>
    <w:permEnd w:id="649339406"/>
    <w:p>
      <w:pPr>
        <w:rPr>
          <w:rFonts w:cs="Arial"/>
        </w:rPr>
      </w:pPr>
      <w:r>
        <w:rPr>
          <w:rFonts w:cs="Arial"/>
        </w:rPr>
        <w:t>&lt;ESMA_QUESTION_FAC_18&gt;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lighter requirement in relation to replication of the issuer’s M&amp;A in the prospectus? Would this significantly affect the informative value of the prospectus for investors?</w:t>
      </w:r>
    </w:p>
    <w:p>
      <w:pPr>
        <w:rPr>
          <w:rFonts w:cs="Arial"/>
        </w:rPr>
      </w:pPr>
      <w:r>
        <w:rPr>
          <w:rFonts w:cs="Arial"/>
        </w:rPr>
        <w:t>&lt;ESMA_QUESTION_FAC_19&gt;</w:t>
      </w:r>
    </w:p>
    <w:p>
      <w:pPr>
        <w:rPr>
          <w:rFonts w:cs="Arial"/>
        </w:rPr>
      </w:pPr>
      <w:permStart w:id="884408390" w:edGrp="everyone"/>
      <w:r>
        <w:rPr>
          <w:rFonts w:cs="Arial"/>
        </w:rPr>
        <w:t>TYPE YOUR TEXT HERE</w:t>
      </w:r>
    </w:p>
    <w:permEnd w:id="884408390"/>
    <w:p>
      <w:pPr>
        <w:rPr>
          <w:rFonts w:cs="Arial"/>
        </w:rPr>
      </w:pPr>
      <w:r>
        <w:rPr>
          <w:rFonts w:cs="Arial"/>
        </w:rPr>
        <w:t>&lt;ESMA_QUESTION_FAC_19&gt;</w:t>
      </w:r>
    </w:p>
    <w:p>
      <w:pPr>
        <w:rPr>
          <w:rFonts w:cs="Arial"/>
        </w:rPr>
      </w:pPr>
    </w:p>
    <w:p>
      <w:pPr>
        <w:pStyle w:val="Questionstyle"/>
        <w:numPr>
          <w:ilvl w:val="0"/>
          <w:numId w:val="40"/>
        </w:numPr>
        <w:rPr>
          <w:rFonts w:ascii="Arial" w:hAnsi="Arial" w:cs="Arial"/>
        </w:rPr>
      </w:pPr>
      <w:r>
        <w:t xml:space="preserve">: </w:t>
      </w:r>
      <w:r>
        <w:rPr>
          <w:rFonts w:ascii="Arial" w:hAnsi="Arial" w:cs="Arial"/>
        </w:rPr>
        <w:t>Should any further changes be made to the share registration document? Please advise of any costs and benefits implied by the further changes you propose.</w:t>
      </w:r>
    </w:p>
    <w:p>
      <w:pPr>
        <w:rPr>
          <w:rFonts w:cs="Arial"/>
        </w:rPr>
      </w:pPr>
      <w:r>
        <w:rPr>
          <w:rFonts w:cs="Arial"/>
        </w:rPr>
        <w:t>&lt;ESMA_QUESTION_FAC_20&gt;</w:t>
      </w:r>
    </w:p>
    <w:p>
      <w:pPr>
        <w:rPr>
          <w:rFonts w:cs="Arial"/>
        </w:rPr>
      </w:pPr>
      <w:permStart w:id="1527384546" w:edGrp="everyone"/>
      <w:r>
        <w:rPr>
          <w:rFonts w:cs="Arial"/>
        </w:rPr>
        <w:t>TYPE YOUR TEXT HERE</w:t>
      </w:r>
    </w:p>
    <w:permEnd w:id="1527384546"/>
    <w:p>
      <w:pPr>
        <w:rPr>
          <w:rFonts w:cs="Arial"/>
        </w:rPr>
      </w:pPr>
      <w:r>
        <w:rPr>
          <w:rFonts w:cs="Arial"/>
        </w:rPr>
        <w:t>&lt;ESMA_QUESTION_FAC_20&gt;</w:t>
      </w:r>
    </w:p>
    <w:p>
      <w:pPr>
        <w:rPr>
          <w:rFonts w:cs="Arial"/>
        </w:rPr>
      </w:pPr>
    </w:p>
    <w:p>
      <w:pPr>
        <w:pStyle w:val="Questionstyle"/>
        <w:numPr>
          <w:ilvl w:val="0"/>
          <w:numId w:val="40"/>
        </w:numPr>
        <w:rPr>
          <w:rFonts w:ascii="Arial" w:hAnsi="Arial" w:cs="Arial"/>
        </w:rPr>
      </w:pPr>
      <w:r>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&lt;ESMA_QUESTION_FAC_21&gt;</w:t>
      </w:r>
    </w:p>
    <w:p>
      <w:pPr>
        <w:rPr>
          <w:rFonts w:cs="Arial"/>
        </w:rPr>
      </w:pPr>
      <w:permStart w:id="789663860" w:edGrp="everyone"/>
      <w:r>
        <w:rPr>
          <w:rFonts w:cs="Arial"/>
        </w:rPr>
        <w:t>Please refer to introduction.</w:t>
      </w:r>
    </w:p>
    <w:permEnd w:id="789663860"/>
    <w:p>
      <w:pPr>
        <w:rPr>
          <w:rFonts w:cs="Arial"/>
        </w:rPr>
      </w:pPr>
      <w:r>
        <w:rPr>
          <w:rFonts w:cs="Arial"/>
        </w:rPr>
        <w:t>&lt;ESMA_QUESTION_FAC_21&gt;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the requirement for a working capital statement should be different in the case of credit institutions and insurance companies?</w:t>
      </w:r>
    </w:p>
    <w:p>
      <w:pPr>
        <w:rPr>
          <w:rFonts w:cs="Arial"/>
        </w:rPr>
      </w:pPr>
      <w:r>
        <w:rPr>
          <w:rFonts w:cs="Arial"/>
        </w:rPr>
        <w:t>&lt;ESMA_QUESTION_FAC_22&gt;</w:t>
      </w:r>
    </w:p>
    <w:p>
      <w:pPr>
        <w:rPr>
          <w:rFonts w:cs="Arial"/>
        </w:rPr>
      </w:pPr>
      <w:permStart w:id="1970429710" w:edGrp="everyone"/>
      <w:r>
        <w:rPr>
          <w:rFonts w:cs="Arial"/>
        </w:rPr>
        <w:t>TYPE YOUR TEXT HERE</w:t>
      </w:r>
    </w:p>
    <w:permEnd w:id="1970429710"/>
    <w:p>
      <w:pPr>
        <w:rPr>
          <w:rFonts w:cs="Arial"/>
        </w:rPr>
      </w:pPr>
      <w:r>
        <w:rPr>
          <w:rFonts w:cs="Arial"/>
        </w:rPr>
        <w:t>&lt;ESMA_QUESTION_FAC_22&gt;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Pr>
          <w:rFonts w:ascii="Arial" w:hAnsi="Arial" w:cs="Arial"/>
        </w:rPr>
        <w:t>a</w:t>
      </w:r>
      <w:r>
        <w:rPr>
          <w:rFonts w:ascii="Arial" w:hAnsi="Arial" w:cs="Arial"/>
        </w:rPr>
        <w:t>tion.</w:t>
      </w:r>
    </w:p>
    <w:p>
      <w:pPr>
        <w:rPr>
          <w:rFonts w:cs="Arial"/>
        </w:rPr>
      </w:pPr>
      <w:r>
        <w:rPr>
          <w:rFonts w:cs="Arial"/>
        </w:rPr>
        <w:t>&lt;ESMA_QUESTION_FAC_23&gt;</w:t>
      </w:r>
    </w:p>
    <w:p>
      <w:pPr>
        <w:rPr>
          <w:rFonts w:cs="Arial"/>
        </w:rPr>
      </w:pPr>
      <w:permStart w:id="776561007" w:edGrp="everyone"/>
      <w:r>
        <w:rPr>
          <w:rFonts w:cs="Arial"/>
        </w:rPr>
        <w:t>TYPE YOUR TEXT HERE</w:t>
      </w:r>
    </w:p>
    <w:permEnd w:id="776561007"/>
    <w:p>
      <w:pPr>
        <w:rPr>
          <w:rFonts w:cs="Arial"/>
        </w:rPr>
      </w:pPr>
      <w:r>
        <w:rPr>
          <w:rFonts w:cs="Arial"/>
        </w:rPr>
        <w:t>&lt;ESMA_QUESTION_FAC_23&gt;</w:t>
      </w:r>
    </w:p>
    <w:p>
      <w:pPr>
        <w:rPr>
          <w:rFonts w:cs="Arial"/>
        </w:rPr>
      </w:pPr>
    </w:p>
    <w:p>
      <w:pPr>
        <w:pStyle w:val="Questionstyle"/>
        <w:numPr>
          <w:ilvl w:val="0"/>
          <w:numId w:val="40"/>
        </w:numPr>
        <w:rPr>
          <w:rFonts w:ascii="Arial" w:hAnsi="Arial" w:cs="Arial"/>
        </w:rPr>
      </w:pPr>
      <w:r>
        <w:lastRenderedPageBreak/>
        <w:t xml:space="preserve">: </w:t>
      </w:r>
      <w:r>
        <w:rPr>
          <w:rFonts w:ascii="Arial" w:hAnsi="Arial" w:cs="Arial"/>
        </w:rPr>
        <w:t>Do you consider the changes to dilution requirements would be helpful to inve</w:t>
      </w:r>
      <w:r>
        <w:rPr>
          <w:rFonts w:ascii="Arial" w:hAnsi="Arial" w:cs="Arial"/>
        </w:rPr>
        <w:t>s</w:t>
      </w:r>
      <w:r>
        <w:rPr>
          <w:rFonts w:ascii="Arial" w:hAnsi="Arial" w:cs="Arial"/>
        </w:rPr>
        <w:t>tors at the same time as being feasible to provide for issuers?</w:t>
      </w:r>
    </w:p>
    <w:p>
      <w:pPr>
        <w:rPr>
          <w:rFonts w:cs="Arial"/>
        </w:rPr>
      </w:pPr>
      <w:r>
        <w:rPr>
          <w:rFonts w:cs="Arial"/>
        </w:rPr>
        <w:t>&lt;ESMA_QUESTION_FAC_24&gt;</w:t>
      </w:r>
    </w:p>
    <w:p>
      <w:pPr>
        <w:rPr>
          <w:rFonts w:cs="Arial"/>
        </w:rPr>
      </w:pPr>
      <w:permStart w:id="2047501628" w:edGrp="everyone"/>
      <w:r>
        <w:rPr>
          <w:rFonts w:cs="Arial"/>
        </w:rPr>
        <w:t>TYPE YOUR TEXT HERE</w:t>
      </w:r>
    </w:p>
    <w:permEnd w:id="2047501628"/>
    <w:p>
      <w:pPr>
        <w:rPr>
          <w:rFonts w:cs="Arial"/>
        </w:rPr>
      </w:pPr>
      <w:r>
        <w:rPr>
          <w:rFonts w:cs="Arial"/>
        </w:rPr>
        <w:t>&lt;ESMA_QUESTION_FAC_24&gt;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information solicited by item 9.2 is important for investors?</w:t>
      </w:r>
    </w:p>
    <w:p>
      <w:pPr>
        <w:rPr>
          <w:rFonts w:cs="Arial"/>
        </w:rPr>
      </w:pPr>
      <w:r>
        <w:rPr>
          <w:rFonts w:cs="Arial"/>
        </w:rPr>
        <w:t>&lt;ESMA_QUESTION_FAC_25&gt;</w:t>
      </w:r>
    </w:p>
    <w:p>
      <w:pPr>
        <w:rPr>
          <w:rFonts w:cs="Arial"/>
        </w:rPr>
      </w:pPr>
      <w:permStart w:id="1675964194" w:edGrp="everyone"/>
      <w:r>
        <w:rPr>
          <w:rFonts w:cs="Arial"/>
        </w:rPr>
        <w:t>TYPE YOUR TEXT HERE</w:t>
      </w:r>
    </w:p>
    <w:permEnd w:id="1675964194"/>
    <w:p>
      <w:pPr>
        <w:rPr>
          <w:rFonts w:cs="Arial"/>
        </w:rPr>
      </w:pPr>
      <w:r>
        <w:rPr>
          <w:rFonts w:cs="Arial"/>
        </w:rPr>
        <w:t>&lt;ESMA_QUESTION_FAC_25&gt;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further changes be made to the equity securities note? Please advise of any costs and benefits that would be incurred by the further changes you propose.</w:t>
      </w:r>
    </w:p>
    <w:p>
      <w:pPr>
        <w:rPr>
          <w:rFonts w:cs="Arial"/>
        </w:rPr>
      </w:pPr>
      <w:r>
        <w:rPr>
          <w:rFonts w:cs="Arial"/>
        </w:rPr>
        <w:t>&lt;ESMA_QUESTION_FAC_26&gt;</w:t>
      </w:r>
    </w:p>
    <w:p>
      <w:pPr>
        <w:rPr>
          <w:rFonts w:cs="Arial"/>
        </w:rPr>
      </w:pPr>
      <w:permStart w:id="1560422027" w:edGrp="everyone"/>
      <w:r>
        <w:rPr>
          <w:rFonts w:cs="Arial"/>
        </w:rPr>
        <w:t>TYPE YOUR TEXT HERE</w:t>
      </w:r>
    </w:p>
    <w:permEnd w:id="1560422027"/>
    <w:p>
      <w:pPr>
        <w:rPr>
          <w:rFonts w:cs="Arial"/>
        </w:rPr>
      </w:pPr>
      <w:r>
        <w:rPr>
          <w:rFonts w:cs="Arial"/>
        </w:rPr>
        <w:t>&lt;ESMA_QUESTION_FAC_26&gt;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&lt;ESMA_QUESTION_FAC_27&gt;</w:t>
      </w:r>
    </w:p>
    <w:p>
      <w:pPr>
        <w:rPr>
          <w:rFonts w:cs="Arial"/>
        </w:rPr>
      </w:pPr>
      <w:permStart w:id="1302224089" w:edGrp="everyone"/>
      <w:r>
        <w:rPr>
          <w:rFonts w:cs="Arial"/>
        </w:rPr>
        <w:t>TYPE YOUR TEXT HERE</w:t>
      </w:r>
    </w:p>
    <w:permEnd w:id="1302224089"/>
    <w:p>
      <w:pPr>
        <w:rPr>
          <w:rFonts w:cs="Arial"/>
        </w:rPr>
      </w:pPr>
      <w:r>
        <w:rPr>
          <w:rFonts w:cs="Arial"/>
        </w:rPr>
        <w:t>&lt;ESMA_QUESTION_FAC_27&gt;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pPr>
        <w:rPr>
          <w:rFonts w:cs="Arial"/>
        </w:rPr>
      </w:pPr>
      <w:r>
        <w:rPr>
          <w:rFonts w:cs="Arial"/>
        </w:rPr>
        <w:t>&lt;ESMA_QUESTION_FAC_28&gt;</w:t>
      </w:r>
    </w:p>
    <w:p>
      <w:pPr>
        <w:rPr>
          <w:rFonts w:cs="Arial"/>
        </w:rPr>
      </w:pPr>
      <w:permStart w:id="505438745" w:edGrp="everyone"/>
      <w:r>
        <w:rPr>
          <w:rFonts w:cs="Arial"/>
        </w:rPr>
        <w:t>TYPE YOUR TEXT HERE</w:t>
      </w:r>
    </w:p>
    <w:permEnd w:id="505438745"/>
    <w:p>
      <w:pPr>
        <w:rPr>
          <w:rFonts w:cs="Arial"/>
        </w:rPr>
      </w:pPr>
      <w:r>
        <w:rPr>
          <w:rFonts w:cs="Arial"/>
        </w:rPr>
        <w:t>&lt;ESMA_QUESTION_FAC_28&gt;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an issuer of retail non-equity should be required to include a credit rating previously assigned to it in the prospectus?</w:t>
      </w:r>
    </w:p>
    <w:p>
      <w:pPr>
        <w:rPr>
          <w:rFonts w:cs="Arial"/>
        </w:rPr>
      </w:pPr>
      <w:r>
        <w:rPr>
          <w:rFonts w:cs="Arial"/>
        </w:rPr>
        <w:t>&lt;ESMA_QUESTION_FAC_29&gt;</w:t>
      </w:r>
    </w:p>
    <w:p>
      <w:pPr>
        <w:jc w:val="both"/>
        <w:rPr>
          <w:rFonts w:cs="Arial"/>
        </w:rPr>
      </w:pPr>
      <w:permStart w:id="546725651" w:edGrp="everyone"/>
      <w:r>
        <w:rPr>
          <w:rFonts w:cs="Arial"/>
        </w:rPr>
        <w:t>We believe that such proposal would not fit in some cases regarding base prospectuses. In particular, in the case of multi-issuers programmes, such requirement would not be meaningful for potential investors and could be rather confusing indeed.</w:t>
      </w:r>
    </w:p>
    <w:permEnd w:id="546725651"/>
    <w:p>
      <w:pPr>
        <w:rPr>
          <w:rFonts w:cs="Arial"/>
        </w:rPr>
      </w:pPr>
      <w:r>
        <w:rPr>
          <w:rFonts w:cs="Arial"/>
        </w:rPr>
        <w:t>&lt;ESMA_QUESTION_FAC_29&gt;</w:t>
      </w:r>
    </w:p>
    <w:p>
      <w:pPr>
        <w:rPr>
          <w:rFonts w:cs="Arial"/>
        </w:rPr>
      </w:pPr>
    </w:p>
    <w:p>
      <w:pPr>
        <w:pStyle w:val="Questionstyle"/>
        <w:numPr>
          <w:ilvl w:val="0"/>
          <w:numId w:val="40"/>
        </w:numPr>
        <w:rPr>
          <w:rFonts w:ascii="Arial" w:hAnsi="Arial" w:cs="Arial"/>
        </w:rPr>
      </w:pPr>
      <w:r>
        <w:lastRenderedPageBreak/>
        <w:t xml:space="preserve">: </w:t>
      </w:r>
      <w:r>
        <w:rPr>
          <w:rFonts w:ascii="Arial" w:hAnsi="Arial" w:cs="Arial"/>
        </w:rPr>
        <w:t>Do you agree with the proposal to remove the requirement for profit forecasts and estimates to be reported on? Would this significantly affect the informative value of the prospectus for investors?</w:t>
      </w:r>
    </w:p>
    <w:p>
      <w:pPr>
        <w:rPr>
          <w:rFonts w:cs="Arial"/>
        </w:rPr>
      </w:pPr>
      <w:r>
        <w:rPr>
          <w:rFonts w:cs="Arial"/>
        </w:rPr>
        <w:t>&lt;ESMA_QUESTION_FAC_30&gt;</w:t>
      </w:r>
    </w:p>
    <w:p>
      <w:pPr>
        <w:jc w:val="both"/>
        <w:rPr>
          <w:rFonts w:cs="Arial"/>
        </w:rPr>
      </w:pPr>
      <w:permStart w:id="770264960" w:edGrp="everyone"/>
      <w:r>
        <w:rPr>
          <w:rFonts w:cs="Arial"/>
        </w:rPr>
        <w:t>Please refer to Question 14.</w:t>
      </w:r>
    </w:p>
    <w:permEnd w:id="770264960"/>
    <w:p>
      <w:pPr>
        <w:rPr>
          <w:rFonts w:cs="Arial"/>
        </w:rPr>
      </w:pPr>
      <w:r>
        <w:rPr>
          <w:rFonts w:cs="Arial"/>
        </w:rPr>
        <w:t>&lt;ESMA_QUESTION_FAC_30&gt;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that outstanding profit forecasts and estimates should be included in the registration document?</w:t>
      </w:r>
    </w:p>
    <w:p>
      <w:pPr>
        <w:rPr>
          <w:rFonts w:cs="Arial"/>
        </w:rPr>
      </w:pPr>
      <w:r>
        <w:rPr>
          <w:rFonts w:cs="Arial"/>
        </w:rPr>
        <w:t>&lt;ESMA_QUESTION_FAC_31&gt;</w:t>
      </w:r>
    </w:p>
    <w:p>
      <w:pPr>
        <w:jc w:val="both"/>
        <w:rPr>
          <w:rFonts w:cs="Arial"/>
        </w:rPr>
      </w:pPr>
      <w:permStart w:id="1826230201" w:edGrp="everyone"/>
      <w:r>
        <w:rPr>
          <w:rFonts w:cs="Arial"/>
        </w:rPr>
        <w:t>Please refer to Question 14.</w:t>
      </w:r>
    </w:p>
    <w:permEnd w:id="1826230201"/>
    <w:p>
      <w:pPr>
        <w:rPr>
          <w:rFonts w:cs="Arial"/>
        </w:rPr>
      </w:pPr>
      <w:r>
        <w:rPr>
          <w:rFonts w:cs="Arial"/>
        </w:rPr>
        <w:t>&lt;ESMA_QUESTION_FAC_31&gt;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deletion of the disclosure requirement related to board practices? Would this significantly affect the informative value of the prospectus for investors?</w:t>
      </w:r>
    </w:p>
    <w:p>
      <w:pPr>
        <w:rPr>
          <w:rFonts w:cs="Arial"/>
        </w:rPr>
      </w:pPr>
      <w:r>
        <w:rPr>
          <w:rFonts w:cs="Arial"/>
        </w:rPr>
        <w:t>&lt;ESMA_QUESTION_FAC_32&gt;</w:t>
      </w:r>
    </w:p>
    <w:p>
      <w:pPr>
        <w:jc w:val="both"/>
        <w:rPr>
          <w:rFonts w:cs="Arial"/>
        </w:rPr>
      </w:pPr>
      <w:permStart w:id="293554280" w:edGrp="everyone"/>
      <w:r>
        <w:rPr>
          <w:rFonts w:cs="Arial"/>
        </w:rPr>
        <w:t xml:space="preserve">We agree with the deletion of the disclosure requirement related to board practices since this item does not add value, </w:t>
      </w:r>
      <w:r>
        <w:rPr>
          <w:rFonts w:cs="Arial"/>
          <w:i/>
        </w:rPr>
        <w:t>inter alia,</w:t>
      </w:r>
      <w:r>
        <w:rPr>
          <w:rFonts w:cs="Arial"/>
        </w:rPr>
        <w:t xml:space="preserve"> in the case of debt issuances and in particular with regards to debt issuances carried out by financial issuers (</w:t>
      </w:r>
      <w:r>
        <w:rPr>
          <w:rFonts w:cs="Arial"/>
          <w:i/>
        </w:rPr>
        <w:t>e.g.</w:t>
      </w:r>
      <w:r>
        <w:rPr>
          <w:rFonts w:cs="Arial"/>
        </w:rPr>
        <w:t xml:space="preserve"> banks).</w:t>
      </w:r>
    </w:p>
    <w:permEnd w:id="293554280"/>
    <w:p>
      <w:pPr>
        <w:rPr>
          <w:rFonts w:cs="Arial"/>
        </w:rPr>
      </w:pPr>
      <w:r>
        <w:rPr>
          <w:rFonts w:cs="Arial"/>
        </w:rPr>
        <w:t>&lt;ESMA_QUESTION_FAC_32&gt;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further changes should be made to the retail debt and derivatives registration document? Please advise of any costs and benefits that would be incurred by the further changes you propose.</w:t>
      </w:r>
    </w:p>
    <w:p>
      <w:pPr>
        <w:rPr>
          <w:rFonts w:cs="Arial"/>
        </w:rPr>
      </w:pPr>
      <w:r>
        <w:rPr>
          <w:rFonts w:cs="Arial"/>
        </w:rPr>
        <w:t>&lt;ESMA_QUESTION_FAC_33&gt;</w:t>
      </w:r>
    </w:p>
    <w:p>
      <w:pPr>
        <w:rPr>
          <w:rFonts w:cs="Arial"/>
        </w:rPr>
      </w:pPr>
      <w:permStart w:id="1549433309" w:edGrp="everyone"/>
      <w:r>
        <w:rPr>
          <w:rFonts w:cs="Arial"/>
        </w:rPr>
        <w:t>TYPE YOUR TEXT HERE</w:t>
      </w:r>
    </w:p>
    <w:permEnd w:id="1549433309"/>
    <w:p>
      <w:pPr>
        <w:rPr>
          <w:rFonts w:cs="Arial"/>
        </w:rPr>
      </w:pPr>
      <w:r>
        <w:rPr>
          <w:rFonts w:cs="Arial"/>
        </w:rPr>
        <w:t>&lt;ESMA_QUESTION_FAC_33&gt;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&lt;ESMA_QUESTION_FAC_34&gt;</w:t>
      </w:r>
    </w:p>
    <w:p>
      <w:pPr>
        <w:rPr>
          <w:rFonts w:cs="Arial"/>
        </w:rPr>
      </w:pPr>
      <w:permStart w:id="1623340184" w:edGrp="everyone"/>
      <w:r>
        <w:rPr>
          <w:rFonts w:cs="Arial"/>
        </w:rPr>
        <w:t>Please refer to introduction.</w:t>
      </w:r>
    </w:p>
    <w:permEnd w:id="1623340184"/>
    <w:p>
      <w:pPr>
        <w:rPr>
          <w:rFonts w:cs="Arial"/>
        </w:rPr>
      </w:pPr>
      <w:r>
        <w:rPr>
          <w:rFonts w:cs="Arial"/>
        </w:rPr>
        <w:t>&lt;ESMA_QUESTION_FAC_34&gt;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removal of the requirement for wholesale non-equity iss</w:t>
      </w:r>
      <w:r>
        <w:rPr>
          <w:rFonts w:ascii="Arial" w:hAnsi="Arial" w:cs="Arial"/>
        </w:rPr>
        <w:t>u</w:t>
      </w:r>
      <w:r>
        <w:rPr>
          <w:rFonts w:ascii="Arial" w:hAnsi="Arial" w:cs="Arial"/>
        </w:rPr>
        <w:t>ers to restate their financial statements? Would this significantly affect the i</w:t>
      </w:r>
      <w:r>
        <w:rPr>
          <w:rFonts w:ascii="Arial" w:hAnsi="Arial" w:cs="Arial"/>
        </w:rPr>
        <w:t>n</w:t>
      </w:r>
      <w:r>
        <w:rPr>
          <w:rFonts w:ascii="Arial" w:hAnsi="Arial" w:cs="Arial"/>
        </w:rPr>
        <w:t>formative value of the prospectus for investors?</w:t>
      </w:r>
    </w:p>
    <w:p>
      <w:pPr>
        <w:rPr>
          <w:rFonts w:cs="Arial"/>
        </w:rPr>
      </w:pPr>
      <w:r>
        <w:rPr>
          <w:rFonts w:cs="Arial"/>
        </w:rPr>
        <w:t>&lt;ESMA_QUESTION_FAC_35&gt;</w:t>
      </w:r>
    </w:p>
    <w:p>
      <w:pPr>
        <w:rPr>
          <w:rFonts w:cs="Arial"/>
        </w:rPr>
      </w:pPr>
      <w:permStart w:id="1854418462" w:edGrp="everyone"/>
      <w:r>
        <w:rPr>
          <w:rFonts w:cs="Arial"/>
        </w:rPr>
        <w:t>TYPE YOUR TEXT HERE</w:t>
      </w:r>
    </w:p>
    <w:permEnd w:id="1854418462"/>
    <w:p>
      <w:pPr>
        <w:rPr>
          <w:rFonts w:cs="Arial"/>
        </w:rPr>
      </w:pPr>
      <w:r>
        <w:rPr>
          <w:rFonts w:cs="Arial"/>
        </w:rPr>
        <w:t>&lt;ESMA_QUESTION_FAC_35&gt;</w:t>
      </w:r>
    </w:p>
    <w:p>
      <w:pPr>
        <w:rPr>
          <w:rFonts w:cs="Arial"/>
        </w:rPr>
      </w:pPr>
    </w:p>
    <w:p>
      <w:pPr>
        <w:pStyle w:val="Questionstyle"/>
        <w:numPr>
          <w:ilvl w:val="0"/>
          <w:numId w:val="40"/>
        </w:numPr>
        <w:rPr>
          <w:rFonts w:ascii="Arial" w:hAnsi="Arial" w:cs="Arial"/>
        </w:rPr>
      </w:pPr>
      <w:r>
        <w:lastRenderedPageBreak/>
        <w:t xml:space="preserve">: </w:t>
      </w:r>
      <w:r>
        <w:rPr>
          <w:rFonts w:ascii="Arial" w:hAnsi="Arial" w:cs="Arial"/>
        </w:rPr>
        <w:t>Do you consider that any further changes be made to the wholesale debt and derivatives registration document? Please advise of any costs and benefits that would be incurred by the further changes you propose.</w:t>
      </w:r>
    </w:p>
    <w:p>
      <w:pPr>
        <w:rPr>
          <w:rFonts w:cs="Arial"/>
        </w:rPr>
      </w:pPr>
      <w:r>
        <w:rPr>
          <w:rFonts w:cs="Arial"/>
        </w:rPr>
        <w:t>&lt;ESMA_QUESTION_FAC_36&gt;</w:t>
      </w:r>
    </w:p>
    <w:p>
      <w:pPr>
        <w:rPr>
          <w:rFonts w:cs="Arial"/>
        </w:rPr>
      </w:pPr>
      <w:permStart w:id="1708595487" w:edGrp="everyone"/>
      <w:r>
        <w:rPr>
          <w:rFonts w:cs="Arial"/>
        </w:rPr>
        <w:t>TYPE YOUR TEXT HERE</w:t>
      </w:r>
    </w:p>
    <w:permEnd w:id="1708595487"/>
    <w:p>
      <w:pPr>
        <w:rPr>
          <w:rFonts w:cs="Arial"/>
        </w:rPr>
      </w:pPr>
      <w:r>
        <w:rPr>
          <w:rFonts w:cs="Arial"/>
        </w:rPr>
        <w:t>&lt;ESMA_QUESTION_FAC_36&gt;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&lt;ESMA_QUESTION_FAC_37&gt;</w:t>
      </w:r>
    </w:p>
    <w:p>
      <w:pPr>
        <w:rPr>
          <w:rFonts w:cs="Arial"/>
        </w:rPr>
      </w:pPr>
      <w:permStart w:id="620903541" w:edGrp="everyone"/>
      <w:r>
        <w:rPr>
          <w:rFonts w:cs="Arial"/>
        </w:rPr>
        <w:t>TYPE YOUR TEXT HERE</w:t>
      </w:r>
    </w:p>
    <w:permEnd w:id="620903541"/>
    <w:p>
      <w:pPr>
        <w:rPr>
          <w:rFonts w:cs="Arial"/>
        </w:rPr>
      </w:pPr>
      <w:r>
        <w:rPr>
          <w:rFonts w:cs="Arial"/>
        </w:rPr>
        <w:t>&lt;ESMA_QUESTION_FAC_37&gt;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way in which disclosure on taxation has been reduced? Would this significantly affect the informative value of the prospectus for inve</w:t>
      </w:r>
      <w:r>
        <w:rPr>
          <w:rFonts w:ascii="Arial" w:hAnsi="Arial" w:cs="Arial"/>
        </w:rPr>
        <w:t>s</w:t>
      </w:r>
      <w:r>
        <w:rPr>
          <w:rFonts w:ascii="Arial" w:hAnsi="Arial" w:cs="Arial"/>
        </w:rPr>
        <w:t>tors?</w:t>
      </w:r>
    </w:p>
    <w:p>
      <w:pPr>
        <w:rPr>
          <w:rFonts w:cs="Arial"/>
        </w:rPr>
      </w:pPr>
      <w:r>
        <w:rPr>
          <w:rFonts w:cs="Arial"/>
        </w:rPr>
        <w:t>&lt;ESMA_QUESTION_FAC_38&gt;</w:t>
      </w:r>
    </w:p>
    <w:p>
      <w:pPr>
        <w:jc w:val="both"/>
        <w:rPr>
          <w:rFonts w:cs="Arial"/>
        </w:rPr>
      </w:pPr>
      <w:permStart w:id="1506804103" w:edGrp="everyone"/>
      <w:r>
        <w:rPr>
          <w:rFonts w:cs="Arial"/>
        </w:rPr>
        <w:t xml:space="preserve">We agree with such proposal as it would reduce administrative burdens for issuers and lower the cost of producing a prospectus, without being detrimental for investors. </w:t>
      </w:r>
    </w:p>
    <w:p>
      <w:pPr>
        <w:jc w:val="both"/>
        <w:rPr>
          <w:rFonts w:cs="Arial"/>
        </w:rPr>
      </w:pPr>
    </w:p>
    <w:p>
      <w:pPr>
        <w:jc w:val="both"/>
        <w:rPr>
          <w:rFonts w:cs="Arial"/>
        </w:rPr>
      </w:pPr>
      <w:r>
        <w:rPr>
          <w:rFonts w:cs="Arial"/>
        </w:rPr>
        <w:t xml:space="preserve">However, it should be noted that issuers or investors may be incorporated in a Third Country. </w:t>
      </w:r>
    </w:p>
    <w:p>
      <w:pPr>
        <w:jc w:val="both"/>
        <w:rPr>
          <w:rFonts w:cs="Arial"/>
        </w:rPr>
      </w:pPr>
    </w:p>
    <w:p>
      <w:pPr>
        <w:jc w:val="both"/>
        <w:rPr>
          <w:rFonts w:cs="Arial"/>
        </w:rPr>
      </w:pPr>
      <w:r>
        <w:rPr>
          <w:rFonts w:cs="Arial"/>
        </w:rPr>
        <w:t>As consequence, it is essential to amend the reference to the "</w:t>
      </w:r>
      <w:r>
        <w:rPr>
          <w:rFonts w:cs="Arial"/>
          <w:i/>
        </w:rPr>
        <w:t>Member State of incorporation</w:t>
      </w:r>
      <w:r>
        <w:rPr>
          <w:rFonts w:cs="Arial"/>
        </w:rPr>
        <w:t>" and require the indication of the "</w:t>
      </w:r>
      <w:r>
        <w:rPr>
          <w:rFonts w:cs="Arial"/>
          <w:i/>
        </w:rPr>
        <w:t>country of incorporation</w:t>
      </w:r>
      <w:r>
        <w:rPr>
          <w:rFonts w:cs="Arial"/>
        </w:rPr>
        <w:t>" instead.</w:t>
      </w:r>
    </w:p>
    <w:p>
      <w:pPr>
        <w:jc w:val="both"/>
        <w:rPr>
          <w:rFonts w:cs="Arial"/>
        </w:rPr>
      </w:pPr>
    </w:p>
    <w:permEnd w:id="1506804103"/>
    <w:p>
      <w:pPr>
        <w:rPr>
          <w:rFonts w:cs="Arial"/>
        </w:rPr>
      </w:pPr>
      <w:r>
        <w:rPr>
          <w:rFonts w:cs="Arial"/>
        </w:rPr>
        <w:t>&lt;ESMA_QUESTION_FAC_38&gt;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pPr>
        <w:rPr>
          <w:rFonts w:cs="Arial"/>
        </w:rPr>
      </w:pPr>
      <w:r>
        <w:rPr>
          <w:rFonts w:cs="Arial"/>
        </w:rPr>
        <w:t>&lt;ESMA_QUESTION_FAC_39&gt;</w:t>
      </w:r>
    </w:p>
    <w:p>
      <w:pPr>
        <w:rPr>
          <w:rFonts w:cs="Arial"/>
        </w:rPr>
      </w:pPr>
      <w:permStart w:id="758340451" w:edGrp="everyone"/>
      <w:r>
        <w:rPr>
          <w:rFonts w:cs="Arial"/>
        </w:rPr>
        <w:t>TYPE YOUR TEXT HERE</w:t>
      </w:r>
    </w:p>
    <w:permEnd w:id="758340451"/>
    <w:p>
      <w:pPr>
        <w:rPr>
          <w:rFonts w:cs="Arial"/>
        </w:rPr>
      </w:pPr>
      <w:r>
        <w:rPr>
          <w:rFonts w:cs="Arial"/>
        </w:rPr>
        <w:t>&lt;ESMA_QUESTION_FAC_39&gt;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expenses charged to the purchaser should also include implicit costs i.e. those costs included in the price (item 5.3.1)?</w:t>
      </w:r>
    </w:p>
    <w:p>
      <w:pPr>
        <w:rPr>
          <w:rFonts w:cs="Arial"/>
        </w:rPr>
      </w:pPr>
      <w:r>
        <w:rPr>
          <w:rFonts w:cs="Arial"/>
        </w:rPr>
        <w:t>&lt;ESMA_QUESTION_FAC_40&gt;</w:t>
      </w:r>
    </w:p>
    <w:p>
      <w:pPr>
        <w:jc w:val="both"/>
        <w:rPr>
          <w:rFonts w:cs="Arial"/>
        </w:rPr>
      </w:pPr>
      <w:permStart w:id="677921970" w:edGrp="everyone"/>
      <w:r>
        <w:rPr>
          <w:rFonts w:cs="Arial"/>
        </w:rPr>
        <w:t>We agree with such proposal since we believe that the disclosure of this information would not be burde</w:t>
      </w:r>
      <w:r>
        <w:rPr>
          <w:rFonts w:cs="Arial"/>
        </w:rPr>
        <w:t>n</w:t>
      </w:r>
      <w:r>
        <w:rPr>
          <w:rFonts w:cs="Arial"/>
        </w:rPr>
        <w:t>some for issuers and would be beneficial to potential investors at the same time.</w:t>
      </w:r>
    </w:p>
    <w:p>
      <w:pPr>
        <w:jc w:val="both"/>
        <w:rPr>
          <w:rFonts w:cs="Arial"/>
        </w:rPr>
      </w:pPr>
    </w:p>
    <w:p>
      <w:pPr>
        <w:jc w:val="both"/>
        <w:rPr>
          <w:rFonts w:cs="Arial"/>
        </w:rPr>
      </w:pPr>
      <w:r>
        <w:rPr>
          <w:rFonts w:cs="Arial"/>
        </w:rPr>
        <w:t>Furthermore, this description is already adopted in some countries as a standard practice.</w:t>
      </w:r>
    </w:p>
    <w:permEnd w:id="677921970"/>
    <w:p>
      <w:pPr>
        <w:rPr>
          <w:rFonts w:cs="Arial"/>
        </w:rPr>
      </w:pPr>
      <w:r>
        <w:rPr>
          <w:rFonts w:cs="Arial"/>
        </w:rPr>
        <w:t>&lt;ESMA_QUESTION_FAC_40&gt;</w:t>
      </w:r>
    </w:p>
    <w:p>
      <w:pPr>
        <w:rPr>
          <w:rFonts w:cs="Arial"/>
        </w:rPr>
      </w:pPr>
    </w:p>
    <w:p>
      <w:pPr>
        <w:pStyle w:val="Questionstyle"/>
        <w:numPr>
          <w:ilvl w:val="0"/>
          <w:numId w:val="40"/>
        </w:numPr>
        <w:rPr>
          <w:rFonts w:ascii="Arial" w:hAnsi="Arial" w:cs="Arial"/>
        </w:rPr>
      </w:pPr>
      <w:r>
        <w:lastRenderedPageBreak/>
        <w:t xml:space="preserve">: </w:t>
      </w:r>
      <w:r>
        <w:rPr>
          <w:rFonts w:ascii="Arial" w:hAnsi="Arial" w:cs="Arial"/>
        </w:rPr>
        <w:t>Do you agree with the proposal that the issue price of the securities to be inclu</w:t>
      </w:r>
      <w:r>
        <w:rPr>
          <w:rFonts w:ascii="Arial" w:hAnsi="Arial" w:cs="Arial"/>
        </w:rPr>
        <w:t>d</w:t>
      </w:r>
      <w:r>
        <w:rPr>
          <w:rFonts w:ascii="Arial" w:hAnsi="Arial" w:cs="Arial"/>
        </w:rPr>
        <w:t>ed in the prospectus in the case of an admission to trading?</w:t>
      </w:r>
    </w:p>
    <w:p>
      <w:pPr>
        <w:rPr>
          <w:rFonts w:cs="Arial"/>
        </w:rPr>
      </w:pPr>
      <w:r>
        <w:rPr>
          <w:rFonts w:cs="Arial"/>
        </w:rPr>
        <w:t>&lt;ESMA_QUESTION_FAC_41&gt;</w:t>
      </w:r>
    </w:p>
    <w:p>
      <w:pPr>
        <w:jc w:val="both"/>
        <w:rPr>
          <w:rFonts w:cs="Arial"/>
        </w:rPr>
      </w:pPr>
      <w:permStart w:id="1530808963" w:edGrp="everyone"/>
      <w:r>
        <w:rPr>
          <w:rFonts w:cs="Arial"/>
        </w:rPr>
        <w:t>Please refer to Question 40</w:t>
      </w:r>
    </w:p>
    <w:permEnd w:id="1530808963"/>
    <w:p>
      <w:pPr>
        <w:rPr>
          <w:rFonts w:cs="Arial"/>
        </w:rPr>
      </w:pPr>
      <w:r>
        <w:rPr>
          <w:rFonts w:cs="Arial"/>
        </w:rPr>
        <w:t>&lt;ESMA_QUESTION_FAC_41&gt;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further changes be made to the retail debt and deriv</w:t>
      </w:r>
      <w:r>
        <w:rPr>
          <w:rFonts w:ascii="Arial" w:hAnsi="Arial" w:cs="Arial"/>
        </w:rPr>
        <w:t>a</w:t>
      </w:r>
      <w:r>
        <w:rPr>
          <w:rFonts w:ascii="Arial" w:hAnsi="Arial" w:cs="Arial"/>
        </w:rPr>
        <w:t>tives securities note? Please advise of any costs and benefits that would be i</w:t>
      </w:r>
      <w:r>
        <w:rPr>
          <w:rFonts w:ascii="Arial" w:hAnsi="Arial" w:cs="Arial"/>
        </w:rPr>
        <w:t>n</w:t>
      </w:r>
      <w:r>
        <w:rPr>
          <w:rFonts w:ascii="Arial" w:hAnsi="Arial" w:cs="Arial"/>
        </w:rPr>
        <w:t>curred by the further changes you propose.</w:t>
      </w:r>
    </w:p>
    <w:p>
      <w:pPr>
        <w:rPr>
          <w:rFonts w:cs="Arial"/>
        </w:rPr>
      </w:pPr>
      <w:r>
        <w:rPr>
          <w:rFonts w:cs="Arial"/>
        </w:rPr>
        <w:t>&lt;ESMA_QUESTION_FAC_42&gt;</w:t>
      </w:r>
    </w:p>
    <w:p>
      <w:pPr>
        <w:rPr>
          <w:rFonts w:cs="Arial"/>
        </w:rPr>
      </w:pPr>
      <w:permStart w:id="976100388" w:edGrp="everyone"/>
      <w:r>
        <w:rPr>
          <w:rFonts w:cs="Arial"/>
        </w:rPr>
        <w:t>TYPE YOUR TEXT HERE</w:t>
      </w:r>
    </w:p>
    <w:permEnd w:id="976100388"/>
    <w:p>
      <w:pPr>
        <w:rPr>
          <w:rFonts w:cs="Arial"/>
        </w:rPr>
      </w:pPr>
      <w:r>
        <w:rPr>
          <w:rFonts w:cs="Arial"/>
        </w:rPr>
        <w:t>&lt;ESMA_QUESTION_FAC_42&gt;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&lt;ESMA_QUESTION_FAC_43&gt;</w:t>
      </w:r>
    </w:p>
    <w:p>
      <w:pPr>
        <w:jc w:val="both"/>
        <w:rPr>
          <w:rFonts w:cs="Arial"/>
          <w:color w:val="000000" w:themeColor="text1"/>
        </w:rPr>
      </w:pPr>
      <w:permStart w:id="930233569" w:edGrp="everyone"/>
      <w:r>
        <w:rPr>
          <w:rFonts w:cs="Arial"/>
          <w:color w:val="000000" w:themeColor="text1"/>
        </w:rPr>
        <w:t>Since there are no specific questions on the re-categorisation from B to A of the information regarding the "</w:t>
      </w:r>
      <w:r>
        <w:rPr>
          <w:rFonts w:cs="Arial"/>
          <w:i/>
          <w:color w:val="000000" w:themeColor="text1"/>
        </w:rPr>
        <w:t>description of the type and the class of the securities being offered to the public and/or admitted to tra</w:t>
      </w:r>
      <w:r>
        <w:rPr>
          <w:rFonts w:cs="Arial"/>
          <w:i/>
          <w:color w:val="000000" w:themeColor="text1"/>
        </w:rPr>
        <w:t>d</w:t>
      </w:r>
      <w:r>
        <w:rPr>
          <w:rFonts w:cs="Arial"/>
          <w:i/>
          <w:color w:val="000000" w:themeColor="text1"/>
        </w:rPr>
        <w:t>ing</w:t>
      </w:r>
      <w:r>
        <w:rPr>
          <w:rFonts w:cs="Arial"/>
          <w:color w:val="000000" w:themeColor="text1"/>
        </w:rPr>
        <w:t xml:space="preserve">" (i.e. item 4.1), we would stress hereunder - as already anticipated in the introduction - that such re-categorisation could entail a restriction to the use of multi-product programmes. </w:t>
      </w:r>
    </w:p>
    <w:p>
      <w:pPr>
        <w:jc w:val="both"/>
        <w:rPr>
          <w:rFonts w:cs="Arial"/>
          <w:color w:val="000000" w:themeColor="text1"/>
        </w:rPr>
      </w:pPr>
    </w:p>
    <w:p>
      <w:pPr>
        <w:jc w:val="both"/>
        <w:rPr>
          <w:rFonts w:cs="Arial"/>
          <w:color w:val="000000" w:themeColor="text1"/>
        </w:rPr>
      </w:pPr>
      <w:r>
        <w:rPr>
          <w:rFonts w:cs="Arial"/>
          <w:color w:val="000000" w:themeColor="text1"/>
        </w:rPr>
        <w:t>This approach does not seem in line with the purposes of the New Prospectus Regulation.</w:t>
      </w:r>
    </w:p>
    <w:p>
      <w:pPr>
        <w:jc w:val="both"/>
        <w:rPr>
          <w:rFonts w:cs="Arial"/>
          <w:color w:val="000000" w:themeColor="text1"/>
        </w:rPr>
      </w:pPr>
    </w:p>
    <w:p>
      <w:pPr>
        <w:jc w:val="both"/>
        <w:rPr>
          <w:rFonts w:cs="Arial"/>
          <w:color w:val="000000" w:themeColor="text1"/>
        </w:rPr>
      </w:pPr>
      <w:r>
        <w:rPr>
          <w:rFonts w:cs="Arial"/>
          <w:color w:val="000000" w:themeColor="text1"/>
        </w:rPr>
        <w:t>Please refer also to Question 47.</w:t>
      </w:r>
    </w:p>
    <w:permEnd w:id="930233569"/>
    <w:p>
      <w:pPr>
        <w:rPr>
          <w:rFonts w:cs="Arial"/>
        </w:rPr>
      </w:pPr>
      <w:r>
        <w:rPr>
          <w:rFonts w:cs="Arial"/>
        </w:rPr>
        <w:t>&lt;ESMA_QUESTION_FAC_43&gt;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further changes be made to the wholesale debt and derivatives securities note? Please advise of any costs and benefits that would be incurred by the further changes you propose.</w:t>
      </w:r>
    </w:p>
    <w:p>
      <w:pPr>
        <w:rPr>
          <w:rFonts w:cs="Arial"/>
        </w:rPr>
      </w:pPr>
      <w:r>
        <w:rPr>
          <w:rFonts w:cs="Arial"/>
        </w:rPr>
        <w:t>&lt;ESMA_QUESTION_FAC_44&gt;</w:t>
      </w:r>
    </w:p>
    <w:p>
      <w:pPr>
        <w:jc w:val="both"/>
        <w:rPr>
          <w:rFonts w:cs="Arial"/>
          <w:color w:val="000000" w:themeColor="text1"/>
        </w:rPr>
      </w:pPr>
      <w:permStart w:id="725433698" w:edGrp="everyone"/>
      <w:r>
        <w:rPr>
          <w:rFonts w:cs="Arial"/>
        </w:rPr>
        <w:t xml:space="preserve">We do not see any specific benefit in the </w:t>
      </w:r>
      <w:r>
        <w:rPr>
          <w:rFonts w:cs="Arial"/>
          <w:color w:val="000000" w:themeColor="text1"/>
        </w:rPr>
        <w:t>re-categorisation from B to A of the information regarding the "</w:t>
      </w:r>
      <w:r>
        <w:rPr>
          <w:rFonts w:cs="Arial"/>
          <w:i/>
          <w:color w:val="000000" w:themeColor="text1"/>
        </w:rPr>
        <w:t>description of the type and the class of the securities being admitted to trading</w:t>
      </w:r>
      <w:r>
        <w:rPr>
          <w:rFonts w:cs="Arial"/>
          <w:color w:val="000000" w:themeColor="text1"/>
        </w:rPr>
        <w:t xml:space="preserve">" (i.e. item 4.2). </w:t>
      </w:r>
    </w:p>
    <w:p>
      <w:pPr>
        <w:jc w:val="both"/>
        <w:rPr>
          <w:rFonts w:cs="Arial"/>
          <w:color w:val="000000" w:themeColor="text1"/>
        </w:rPr>
      </w:pPr>
    </w:p>
    <w:p>
      <w:pPr>
        <w:jc w:val="both"/>
        <w:rPr>
          <w:rFonts w:cs="Arial"/>
          <w:color w:val="000000" w:themeColor="text1"/>
        </w:rPr>
      </w:pPr>
      <w:r>
        <w:rPr>
          <w:rFonts w:cs="Arial"/>
          <w:color w:val="000000" w:themeColor="text1"/>
        </w:rPr>
        <w:t>Indeed, such re-categorisation could entail a restriction to the use of multi-product programmes, and this does not seem in line with the purposes of the New Prospectus Regulation.</w:t>
      </w:r>
    </w:p>
    <w:p>
      <w:pPr>
        <w:jc w:val="both"/>
        <w:rPr>
          <w:rFonts w:cs="Arial"/>
          <w:color w:val="000000" w:themeColor="text1"/>
        </w:rPr>
      </w:pPr>
    </w:p>
    <w:p>
      <w:pPr>
        <w:rPr>
          <w:rFonts w:cs="Arial"/>
        </w:rPr>
      </w:pPr>
      <w:r>
        <w:rPr>
          <w:rFonts w:cs="Arial"/>
          <w:color w:val="000000" w:themeColor="text1"/>
        </w:rPr>
        <w:t>Please refer to Question 43 above and Question 47.</w:t>
      </w:r>
    </w:p>
    <w:permEnd w:id="725433698"/>
    <w:p>
      <w:pPr>
        <w:rPr>
          <w:rFonts w:cs="Arial"/>
        </w:rPr>
      </w:pPr>
      <w:r>
        <w:rPr>
          <w:rFonts w:cs="Arial"/>
        </w:rPr>
        <w:t>&lt;ESMA_QUESTION_FAC_44&gt;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lastRenderedPageBreak/>
        <w:t>&lt;ESMA_QUESTION_FAC_45&gt;</w:t>
      </w:r>
    </w:p>
    <w:p>
      <w:pPr>
        <w:rPr>
          <w:rFonts w:cs="Arial"/>
        </w:rPr>
      </w:pPr>
      <w:permStart w:id="1271008528" w:edGrp="everyone"/>
      <w:r>
        <w:rPr>
          <w:rFonts w:cs="Arial"/>
        </w:rPr>
        <w:t>TYPE YOUR TEXT HERE</w:t>
      </w:r>
    </w:p>
    <w:permEnd w:id="1271008528"/>
    <w:p>
      <w:pPr>
        <w:rPr>
          <w:rFonts w:cs="Arial"/>
        </w:rPr>
      </w:pPr>
      <w:r>
        <w:rPr>
          <w:rFonts w:cs="Arial"/>
        </w:rPr>
        <w:t>&lt;ESMA_QUESTION_FAC_45&gt;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make derivate disclosures a building block?</w:t>
      </w:r>
    </w:p>
    <w:p>
      <w:pPr>
        <w:rPr>
          <w:rFonts w:cs="Arial"/>
        </w:rPr>
      </w:pPr>
      <w:r>
        <w:rPr>
          <w:rFonts w:cs="Arial"/>
        </w:rPr>
        <w:t>&lt;ESMA_QUESTION_FAC_46&gt;</w:t>
      </w:r>
    </w:p>
    <w:p>
      <w:pPr>
        <w:rPr>
          <w:rFonts w:cs="Arial"/>
        </w:rPr>
      </w:pPr>
      <w:permStart w:id="1093671762" w:edGrp="everyone"/>
      <w:r>
        <w:rPr>
          <w:rFonts w:cs="Arial"/>
        </w:rPr>
        <w:t>TYPE YOUR TEXT HERE</w:t>
      </w:r>
    </w:p>
    <w:permEnd w:id="1093671762"/>
    <w:p>
      <w:pPr>
        <w:rPr>
          <w:rFonts w:cs="Arial"/>
        </w:rPr>
      </w:pPr>
      <w:r>
        <w:rPr>
          <w:rFonts w:cs="Arial"/>
        </w:rPr>
        <w:t>&lt;ESMA_QUESTION_FAC_46&gt;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reclassify the how the return on derivatives take place from B to A? If not, please explain why.</w:t>
      </w:r>
    </w:p>
    <w:p>
      <w:pPr>
        <w:rPr>
          <w:rFonts w:cs="Arial"/>
        </w:rPr>
      </w:pPr>
      <w:r>
        <w:rPr>
          <w:rFonts w:cs="Arial"/>
        </w:rPr>
        <w:t>&lt;ESMA_QUESTION_FAC_47&gt;</w:t>
      </w:r>
    </w:p>
    <w:p>
      <w:pPr>
        <w:jc w:val="both"/>
      </w:pPr>
      <w:permStart w:id="1489375825" w:edGrp="everyone"/>
      <w:r>
        <w:t>We do not agree with this proposal of the Authority.</w:t>
      </w:r>
    </w:p>
    <w:p>
      <w:pPr>
        <w:jc w:val="both"/>
      </w:pPr>
    </w:p>
    <w:p>
      <w:pPr>
        <w:jc w:val="both"/>
      </w:pPr>
      <w:r>
        <w:t xml:space="preserve">First and foremost, we are firmly convinced that such disclosure regime could be effective only for </w:t>
      </w:r>
      <w:r>
        <w:rPr>
          <w:lang w:val="en-US"/>
        </w:rPr>
        <w:t xml:space="preserve">standalone prospectuses which </w:t>
      </w:r>
      <w:r>
        <w:t xml:space="preserve">describe a specific financial product. </w:t>
      </w:r>
    </w:p>
    <w:p>
      <w:pPr>
        <w:jc w:val="both"/>
      </w:pPr>
    </w:p>
    <w:p>
      <w:pPr>
        <w:jc w:val="both"/>
        <w:rPr>
          <w:lang w:val="en-US"/>
        </w:rPr>
      </w:pPr>
      <w:r>
        <w:t xml:space="preserve">Indeed, such proposal </w:t>
      </w:r>
      <w:r>
        <w:rPr>
          <w:lang w:val="en-US"/>
        </w:rPr>
        <w:t xml:space="preserve">seems inconsistent with base prospectuses relating to multi-products </w:t>
      </w:r>
      <w:proofErr w:type="spellStart"/>
      <w:r>
        <w:rPr>
          <w:lang w:val="en-US"/>
        </w:rPr>
        <w:t>programmes</w:t>
      </w:r>
      <w:proofErr w:type="spellEnd"/>
      <w:r>
        <w:rPr>
          <w:lang w:val="en-US"/>
        </w:rPr>
        <w:t xml:space="preserve">. </w:t>
      </w:r>
    </w:p>
    <w:p>
      <w:pPr>
        <w:jc w:val="both"/>
        <w:rPr>
          <w:lang w:val="en-US"/>
        </w:rPr>
      </w:pPr>
    </w:p>
    <w:p>
      <w:pPr>
        <w:jc w:val="both"/>
        <w:rPr>
          <w:lang w:val="en-US"/>
        </w:rPr>
      </w:pPr>
      <w:r>
        <w:rPr>
          <w:lang w:val="en-US"/>
        </w:rPr>
        <w:t xml:space="preserve">In these cases, it would be impossible to specify exclusively in the prospectus (i.e. A-category information) the structure of the financial instrument to be issued. </w:t>
      </w:r>
    </w:p>
    <w:p>
      <w:pPr>
        <w:jc w:val="both"/>
        <w:rPr>
          <w:lang w:val="en-US"/>
        </w:rPr>
      </w:pPr>
    </w:p>
    <w:p>
      <w:pPr>
        <w:jc w:val="both"/>
        <w:rPr>
          <w:lang w:val="en-US"/>
        </w:rPr>
      </w:pPr>
      <w:r>
        <w:rPr>
          <w:lang w:val="en-US"/>
        </w:rPr>
        <w:t xml:space="preserve">Therefore, we suggest </w:t>
      </w:r>
      <w:proofErr w:type="gramStart"/>
      <w:r>
        <w:rPr>
          <w:lang w:val="en-US"/>
        </w:rPr>
        <w:t>to maintain</w:t>
      </w:r>
      <w:proofErr w:type="gramEnd"/>
      <w:r>
        <w:rPr>
          <w:lang w:val="en-US"/>
        </w:rPr>
        <w:t xml:space="preserve"> the current classification (i.e. B-category information), which requires to:</w:t>
      </w:r>
    </w:p>
    <w:p>
      <w:pPr>
        <w:jc w:val="both"/>
        <w:rPr>
          <w:lang w:val="en-US"/>
        </w:rPr>
      </w:pPr>
    </w:p>
    <w:p>
      <w:pPr>
        <w:jc w:val="both"/>
        <w:rPr>
          <w:lang w:val="en-US"/>
        </w:rPr>
      </w:pPr>
      <w:r>
        <w:rPr>
          <w:lang w:val="en-US"/>
        </w:rPr>
        <w:t>(</w:t>
      </w:r>
      <w:proofErr w:type="spellStart"/>
      <w:r>
        <w:rPr>
          <w:lang w:val="en-US"/>
        </w:rPr>
        <w:t>i</w:t>
      </w:r>
      <w:proofErr w:type="spellEnd"/>
      <w:r>
        <w:rPr>
          <w:lang w:val="en-US"/>
        </w:rPr>
        <w:t xml:space="preserve">) </w:t>
      </w:r>
      <w:proofErr w:type="gramStart"/>
      <w:r>
        <w:rPr>
          <w:lang w:val="en-US"/>
        </w:rPr>
        <w:t>include</w:t>
      </w:r>
      <w:proofErr w:type="gramEnd"/>
      <w:r>
        <w:rPr>
          <w:lang w:val="en-US"/>
        </w:rPr>
        <w:t xml:space="preserve"> all the different financial structures in the base prospectus; and </w:t>
      </w:r>
    </w:p>
    <w:p>
      <w:pPr>
        <w:jc w:val="both"/>
        <w:rPr>
          <w:lang w:val="en-US"/>
        </w:rPr>
      </w:pPr>
    </w:p>
    <w:p>
      <w:pPr>
        <w:jc w:val="both"/>
        <w:rPr>
          <w:rFonts w:cs="Arial"/>
        </w:rPr>
      </w:pPr>
      <w:r>
        <w:rPr>
          <w:lang w:val="en-US"/>
        </w:rPr>
        <w:t xml:space="preserve">(ii) </w:t>
      </w:r>
      <w:proofErr w:type="gramStart"/>
      <w:r>
        <w:rPr>
          <w:lang w:val="en-US"/>
        </w:rPr>
        <w:t>specify</w:t>
      </w:r>
      <w:proofErr w:type="gramEnd"/>
      <w:r>
        <w:rPr>
          <w:lang w:val="en-US"/>
        </w:rPr>
        <w:t xml:space="preserve"> the relevant financial structure relating to each single issue in the relevant final terms.</w:t>
      </w:r>
    </w:p>
    <w:permEnd w:id="1489375825"/>
    <w:p>
      <w:pPr>
        <w:rPr>
          <w:rFonts w:cs="Arial"/>
        </w:rPr>
      </w:pPr>
      <w:r>
        <w:rPr>
          <w:rFonts w:cs="Arial"/>
        </w:rPr>
        <w:t>&lt;ESMA_QUESTION_FAC_47&gt;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agree with ESMA’s proposals to enhance the disclosure in rel</w:t>
      </w:r>
      <w:r>
        <w:rPr>
          <w:rFonts w:ascii="Arial" w:hAnsi="Arial" w:cs="Arial"/>
        </w:rPr>
        <w:t>a</w:t>
      </w:r>
      <w:r>
        <w:rPr>
          <w:rFonts w:ascii="Arial" w:hAnsi="Arial" w:cs="Arial"/>
        </w:rPr>
        <w:t>tion to situations where investors may lose all or part of their investment?</w:t>
      </w:r>
    </w:p>
    <w:p>
      <w:pPr>
        <w:rPr>
          <w:rFonts w:cs="Arial"/>
        </w:rPr>
      </w:pPr>
      <w:r>
        <w:rPr>
          <w:rFonts w:cs="Arial"/>
        </w:rPr>
        <w:t>&lt;ESMA_QUESTION_FAC_48&gt;</w:t>
      </w:r>
    </w:p>
    <w:p>
      <w:pPr>
        <w:jc w:val="both"/>
        <w:rPr>
          <w:lang w:val="en-US"/>
        </w:rPr>
      </w:pPr>
      <w:permStart w:id="1277390833" w:edGrp="everyone"/>
      <w:r>
        <w:rPr>
          <w:rFonts w:cs="Arial"/>
        </w:rPr>
        <w:t xml:space="preserve">We do not agree with the proposal of the Authority. Indeed, we consider </w:t>
      </w:r>
      <w:r>
        <w:rPr>
          <w:lang w:val="en-US"/>
        </w:rPr>
        <w:t>the insertion of new let. c)</w:t>
      </w:r>
      <w:r>
        <w:rPr>
          <w:rStyle w:val="FootnoteReference"/>
          <w:lang w:val="en-US"/>
        </w:rPr>
        <w:footnoteReference w:id="5"/>
      </w:r>
      <w:r>
        <w:rPr>
          <w:lang w:val="en-US"/>
        </w:rPr>
        <w:t xml:space="preserve"> </w:t>
      </w:r>
      <w:proofErr w:type="gramStart"/>
      <w:r>
        <w:rPr>
          <w:lang w:val="en-US"/>
        </w:rPr>
        <w:t>too</w:t>
      </w:r>
      <w:proofErr w:type="gramEnd"/>
      <w:r>
        <w:rPr>
          <w:lang w:val="en-US"/>
        </w:rPr>
        <w:t xml:space="preserve"> disruptive for issuers. </w:t>
      </w:r>
    </w:p>
    <w:p>
      <w:pPr>
        <w:jc w:val="both"/>
        <w:rPr>
          <w:lang w:val="en-US"/>
        </w:rPr>
      </w:pPr>
    </w:p>
    <w:p>
      <w:pPr>
        <w:jc w:val="both"/>
        <w:rPr>
          <w:lang w:val="en-US"/>
        </w:rPr>
      </w:pPr>
      <w:r>
        <w:rPr>
          <w:lang w:val="en-US"/>
        </w:rPr>
        <w:t xml:space="preserve">In particular, the required disclosure regime (that largely depends on the classification of such information as an A-category) would better </w:t>
      </w:r>
      <w:r>
        <w:t xml:space="preserve">fit </w:t>
      </w:r>
      <w:r>
        <w:rPr>
          <w:lang w:val="en-US"/>
        </w:rPr>
        <w:t xml:space="preserve">in standalone prospectuses. </w:t>
      </w:r>
    </w:p>
    <w:p>
      <w:pPr>
        <w:jc w:val="both"/>
        <w:rPr>
          <w:lang w:val="en-US"/>
        </w:rPr>
      </w:pPr>
    </w:p>
    <w:p>
      <w:pPr>
        <w:jc w:val="both"/>
        <w:rPr>
          <w:lang w:val="en-US"/>
        </w:rPr>
      </w:pPr>
      <w:r>
        <w:rPr>
          <w:lang w:val="en-US"/>
        </w:rPr>
        <w:t>In respect of base prospectuses, generally such information is not available on the approval date; thus we believe that this data should be disclosed from time to time in the relevant final terms relating to each single issue.</w:t>
      </w:r>
    </w:p>
    <w:p>
      <w:pPr>
        <w:pStyle w:val="ListParagraph"/>
        <w:ind w:left="450"/>
        <w:jc w:val="both"/>
        <w:rPr>
          <w:lang w:val="en-US"/>
        </w:rPr>
      </w:pPr>
    </w:p>
    <w:p>
      <w:pPr>
        <w:jc w:val="both"/>
        <w:rPr>
          <w:lang w:val="en-US"/>
        </w:rPr>
      </w:pPr>
      <w:r>
        <w:rPr>
          <w:lang w:val="en-US"/>
        </w:rPr>
        <w:t xml:space="preserve">It should be also noted that, the requirement for the issuer of securities to indicate in the prospectus the information relating to the issuer of the underlying would introduce a burdensome regime of liabilities. </w:t>
      </w:r>
    </w:p>
    <w:p>
      <w:pPr>
        <w:jc w:val="both"/>
        <w:rPr>
          <w:lang w:val="en-US"/>
        </w:rPr>
      </w:pPr>
    </w:p>
    <w:p>
      <w:pPr>
        <w:jc w:val="both"/>
        <w:rPr>
          <w:lang w:val="en-US"/>
        </w:rPr>
      </w:pPr>
      <w:r>
        <w:rPr>
          <w:lang w:val="en-US"/>
        </w:rPr>
        <w:lastRenderedPageBreak/>
        <w:t xml:space="preserve">Indeed, the issuer of the securities would be liable for information whose accuracy and reliability depends on other/different entities (i.e. the issuers of the underlying). </w:t>
      </w:r>
    </w:p>
    <w:p>
      <w:pPr>
        <w:jc w:val="both"/>
        <w:rPr>
          <w:lang w:val="en-US"/>
        </w:rPr>
      </w:pPr>
      <w:bookmarkStart w:id="2" w:name="_GoBack"/>
      <w:bookmarkEnd w:id="2"/>
    </w:p>
    <w:p>
      <w:pPr>
        <w:jc w:val="both"/>
        <w:rPr>
          <w:lang w:val="en-US"/>
        </w:rPr>
      </w:pPr>
      <w:r>
        <w:rPr>
          <w:lang w:val="en-US"/>
        </w:rPr>
        <w:t xml:space="preserve">However, in case the Authority decides to maintain its approach, we suggest </w:t>
      </w:r>
      <w:proofErr w:type="gramStart"/>
      <w:r>
        <w:rPr>
          <w:lang w:val="en-US"/>
        </w:rPr>
        <w:t>to require</w:t>
      </w:r>
      <w:proofErr w:type="gramEnd"/>
      <w:r>
        <w:rPr>
          <w:lang w:val="en-US"/>
        </w:rPr>
        <w:t xml:space="preserve"> an intervention of the relevant </w:t>
      </w:r>
      <w:proofErr w:type="spellStart"/>
      <w:r>
        <w:rPr>
          <w:lang w:val="en-US"/>
        </w:rPr>
        <w:t>NCA</w:t>
      </w:r>
      <w:proofErr w:type="spellEnd"/>
      <w:r>
        <w:rPr>
          <w:lang w:val="en-US"/>
        </w:rPr>
        <w:t xml:space="preserve"> in order to set out in details:</w:t>
      </w:r>
    </w:p>
    <w:p>
      <w:pPr>
        <w:jc w:val="both"/>
        <w:rPr>
          <w:lang w:val="en-US"/>
        </w:rPr>
      </w:pPr>
    </w:p>
    <w:p>
      <w:pPr>
        <w:jc w:val="both"/>
        <w:rPr>
          <w:lang w:val="en-US"/>
        </w:rPr>
      </w:pPr>
      <w:r>
        <w:rPr>
          <w:lang w:val="en-US"/>
        </w:rPr>
        <w:t>(</w:t>
      </w:r>
      <w:proofErr w:type="spellStart"/>
      <w:r>
        <w:rPr>
          <w:lang w:val="en-US"/>
        </w:rPr>
        <w:t>i</w:t>
      </w:r>
      <w:proofErr w:type="spellEnd"/>
      <w:r>
        <w:rPr>
          <w:lang w:val="en-US"/>
        </w:rPr>
        <w:t xml:space="preserve">) </w:t>
      </w:r>
      <w:proofErr w:type="gramStart"/>
      <w:r>
        <w:rPr>
          <w:lang w:val="en-US"/>
        </w:rPr>
        <w:t>how</w:t>
      </w:r>
      <w:proofErr w:type="gramEnd"/>
      <w:r>
        <w:rPr>
          <w:lang w:val="en-US"/>
        </w:rPr>
        <w:t xml:space="preserve"> such information should be obtained; and </w:t>
      </w:r>
    </w:p>
    <w:p>
      <w:pPr>
        <w:jc w:val="both"/>
        <w:rPr>
          <w:lang w:val="en-US"/>
        </w:rPr>
      </w:pPr>
    </w:p>
    <w:p>
      <w:pPr>
        <w:jc w:val="both"/>
        <w:rPr>
          <w:rFonts w:cs="Arial"/>
        </w:rPr>
      </w:pPr>
      <w:r>
        <w:rPr>
          <w:lang w:val="en-US"/>
        </w:rPr>
        <w:t xml:space="preserve">(ii) </w:t>
      </w:r>
      <w:proofErr w:type="gramStart"/>
      <w:r>
        <w:rPr>
          <w:lang w:val="en-US"/>
        </w:rPr>
        <w:t>how</w:t>
      </w:r>
      <w:proofErr w:type="gramEnd"/>
      <w:r>
        <w:rPr>
          <w:lang w:val="en-US"/>
        </w:rPr>
        <w:t xml:space="preserve"> the liability regime should be set between the issuer of the security and the issuer of the relevant underlying. </w:t>
      </w:r>
    </w:p>
    <w:p>
      <w:pPr>
        <w:jc w:val="both"/>
        <w:rPr>
          <w:rFonts w:cs="Arial"/>
          <w:b/>
        </w:rPr>
      </w:pPr>
    </w:p>
    <w:p>
      <w:pPr>
        <w:jc w:val="both"/>
        <w:rPr>
          <w:rFonts w:cs="Arial"/>
          <w:color w:val="000000" w:themeColor="text1"/>
        </w:rPr>
      </w:pPr>
      <w:r>
        <w:rPr>
          <w:rFonts w:cs="Arial"/>
          <w:color w:val="000000" w:themeColor="text1"/>
        </w:rPr>
        <w:t xml:space="preserve">In addition, </w:t>
      </w:r>
      <w:r>
        <w:rPr>
          <w:bCs/>
          <w:color w:val="000000" w:themeColor="text1"/>
        </w:rPr>
        <w:t>with the aim of better clarifying the information included in item 4.2.2</w:t>
      </w:r>
      <w:proofErr w:type="gramStart"/>
      <w:r>
        <w:rPr>
          <w:bCs/>
          <w:color w:val="000000" w:themeColor="text1"/>
        </w:rPr>
        <w:t>.(</w:t>
      </w:r>
      <w:proofErr w:type="gramEnd"/>
      <w:r>
        <w:rPr>
          <w:bCs/>
          <w:color w:val="000000" w:themeColor="text1"/>
        </w:rPr>
        <w:t>ii)(d),</w:t>
      </w:r>
      <w:r>
        <w:rPr>
          <w:rStyle w:val="DeltaViewInsertion"/>
          <w:rFonts w:cs="Arial"/>
          <w:color w:val="000000" w:themeColor="text1"/>
          <w:szCs w:val="22"/>
          <w:u w:val="none"/>
        </w:rPr>
        <w:t xml:space="preserve"> </w:t>
      </w:r>
      <w:r>
        <w:rPr>
          <w:rFonts w:cs="Arial"/>
          <w:color w:val="000000" w:themeColor="text1"/>
        </w:rPr>
        <w:t>we suggest to amend it as follows (the proposed amendments are highlighted in red):</w:t>
      </w:r>
    </w:p>
    <w:p>
      <w:pPr>
        <w:jc w:val="both"/>
        <w:rPr>
          <w:rFonts w:cs="Arial"/>
          <w:color w:val="000000" w:themeColor="text1"/>
        </w:rPr>
      </w:pPr>
    </w:p>
    <w:p>
      <w:pPr>
        <w:jc w:val="both"/>
        <w:rPr>
          <w:rFonts w:cs="Arial"/>
          <w:bCs/>
          <w:color w:val="000000" w:themeColor="text1"/>
        </w:rPr>
      </w:pPr>
      <w:r>
        <w:rPr>
          <w:rFonts w:cs="Arial"/>
          <w:bCs/>
          <w:color w:val="000000" w:themeColor="text1"/>
        </w:rPr>
        <w:t>"</w:t>
      </w:r>
      <w:r>
        <w:rPr>
          <w:rFonts w:cs="Arial"/>
          <w:bCs/>
          <w:i/>
          <w:color w:val="000000" w:themeColor="text1"/>
        </w:rPr>
        <w:t>so far as the issuer is aware and/or able to ascertain from information published by the issuer of the security or reference obligation, if the issuer of the underlying security or reference obligation has secur</w:t>
      </w:r>
      <w:r>
        <w:rPr>
          <w:rFonts w:cs="Arial"/>
          <w:bCs/>
          <w:i/>
          <w:color w:val="000000" w:themeColor="text1"/>
        </w:rPr>
        <w:t>i</w:t>
      </w:r>
      <w:r>
        <w:rPr>
          <w:rFonts w:cs="Arial"/>
          <w:bCs/>
          <w:i/>
          <w:color w:val="000000" w:themeColor="text1"/>
        </w:rPr>
        <w:t xml:space="preserve">ties already admitted to trading on a regulated, </w:t>
      </w:r>
      <w:r>
        <w:rPr>
          <w:rFonts w:cs="Arial"/>
          <w:bCs/>
          <w:i/>
          <w:color w:val="FF0000"/>
        </w:rPr>
        <w:t xml:space="preserve">regularly operating, recognized open market and/or any other trading venue (including, without limitation, </w:t>
      </w:r>
      <w:proofErr w:type="spellStart"/>
      <w:r>
        <w:rPr>
          <w:rFonts w:cs="Arial"/>
          <w:bCs/>
          <w:i/>
          <w:color w:val="FF0000"/>
        </w:rPr>
        <w:t>MTF</w:t>
      </w:r>
      <w:proofErr w:type="spellEnd"/>
      <w:r>
        <w:rPr>
          <w:rFonts w:cs="Arial"/>
          <w:bCs/>
          <w:i/>
          <w:color w:val="FF0000"/>
        </w:rPr>
        <w:t xml:space="preserve">, </w:t>
      </w:r>
      <w:proofErr w:type="spellStart"/>
      <w:r>
        <w:rPr>
          <w:rFonts w:cs="Arial"/>
          <w:bCs/>
          <w:i/>
          <w:color w:val="FF0000"/>
        </w:rPr>
        <w:t>OTF</w:t>
      </w:r>
      <w:proofErr w:type="spellEnd"/>
      <w:r>
        <w:rPr>
          <w:rFonts w:cs="Arial"/>
          <w:bCs/>
          <w:i/>
          <w:color w:val="FF0000"/>
        </w:rPr>
        <w:t xml:space="preserve"> and/or systematic </w:t>
      </w:r>
      <w:proofErr w:type="spellStart"/>
      <w:r>
        <w:rPr>
          <w:rFonts w:cs="Arial"/>
          <w:bCs/>
          <w:i/>
          <w:color w:val="FF0000"/>
        </w:rPr>
        <w:t>internaliser</w:t>
      </w:r>
      <w:proofErr w:type="spellEnd"/>
      <w:r>
        <w:rPr>
          <w:rFonts w:cs="Arial"/>
          <w:bCs/>
          <w:i/>
          <w:color w:val="FF0000"/>
        </w:rPr>
        <w:t>)</w:t>
      </w:r>
      <w:r>
        <w:rPr>
          <w:rFonts w:cs="Arial"/>
          <w:bCs/>
          <w:i/>
          <w:color w:val="000000" w:themeColor="text1"/>
        </w:rPr>
        <w:t>, equivalent third country market, SME Growth Market, its name, address, country of incorporation, significant bus</w:t>
      </w:r>
      <w:r>
        <w:rPr>
          <w:rFonts w:cs="Arial"/>
          <w:bCs/>
          <w:i/>
          <w:color w:val="000000" w:themeColor="text1"/>
        </w:rPr>
        <w:t>i</w:t>
      </w:r>
      <w:r>
        <w:rPr>
          <w:rFonts w:cs="Arial"/>
          <w:bCs/>
          <w:i/>
          <w:color w:val="000000" w:themeColor="text1"/>
        </w:rPr>
        <w:t>ness activities/ investment policy and the name of the market in which its securities are admitted</w:t>
      </w:r>
      <w:r>
        <w:rPr>
          <w:rFonts w:cs="Arial"/>
          <w:bCs/>
          <w:color w:val="000000" w:themeColor="text1"/>
        </w:rPr>
        <w:t>".</w:t>
      </w:r>
    </w:p>
    <w:p>
      <w:pPr>
        <w:jc w:val="both"/>
        <w:rPr>
          <w:rFonts w:cs="Arial"/>
          <w:bCs/>
          <w:color w:val="000000" w:themeColor="text1"/>
        </w:rPr>
      </w:pPr>
    </w:p>
    <w:p>
      <w:pPr>
        <w:jc w:val="both"/>
        <w:rPr>
          <w:rFonts w:cs="Arial"/>
          <w:color w:val="000000" w:themeColor="text1"/>
        </w:rPr>
      </w:pPr>
      <w:r>
        <w:rPr>
          <w:rFonts w:cs="Arial"/>
          <w:color w:val="000000" w:themeColor="text1"/>
        </w:rPr>
        <w:t xml:space="preserve">Finally, also in respect of this item, we point out that such disclosure requirements would significantly increase issuer's liabilities as regards data and information that are dependent on different issuers, as already anticipated above. </w:t>
      </w:r>
    </w:p>
    <w:p>
      <w:pPr>
        <w:jc w:val="both"/>
        <w:rPr>
          <w:rFonts w:cs="Arial"/>
          <w:color w:val="000000" w:themeColor="text1"/>
        </w:rPr>
      </w:pPr>
    </w:p>
    <w:p>
      <w:pPr>
        <w:jc w:val="both"/>
        <w:rPr>
          <w:rFonts w:cs="Arial"/>
          <w:bCs/>
          <w:color w:val="000000" w:themeColor="text1"/>
        </w:rPr>
      </w:pPr>
      <w:r>
        <w:rPr>
          <w:rFonts w:cs="Arial"/>
          <w:color w:val="000000" w:themeColor="text1"/>
        </w:rPr>
        <w:t>This would also lead to a meaningful risk of rendering base prospectuses less accessible for issuers.</w:t>
      </w:r>
    </w:p>
    <w:permEnd w:id="1277390833"/>
    <w:p>
      <w:pPr>
        <w:rPr>
          <w:rFonts w:cs="Arial"/>
        </w:rPr>
      </w:pPr>
      <w:r>
        <w:rPr>
          <w:rFonts w:cs="Arial"/>
        </w:rPr>
        <w:t>&lt;ESMA_QUESTION_FAC_48&gt;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pPr>
        <w:rPr>
          <w:rFonts w:cs="Arial"/>
        </w:rPr>
      </w:pPr>
      <w:r>
        <w:rPr>
          <w:rFonts w:cs="Arial"/>
        </w:rPr>
        <w:t>&lt;ESMA_QUESTION_FAC_49&gt;</w:t>
      </w:r>
    </w:p>
    <w:p>
      <w:pPr>
        <w:rPr>
          <w:rFonts w:cs="Arial"/>
        </w:rPr>
      </w:pPr>
      <w:permStart w:id="451094767" w:edGrp="everyone"/>
      <w:r>
        <w:rPr>
          <w:rFonts w:cs="Arial"/>
        </w:rPr>
        <w:t>TYPE YOUR TEXT HERE</w:t>
      </w:r>
    </w:p>
    <w:permEnd w:id="451094767"/>
    <w:p>
      <w:pPr>
        <w:rPr>
          <w:rFonts w:cs="Arial"/>
        </w:rPr>
      </w:pPr>
      <w:r>
        <w:rPr>
          <w:rFonts w:cs="Arial"/>
        </w:rPr>
        <w:t>&lt;ESMA_QUESTION_FAC_49&gt;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further changes be made to the derivatives securities building block? Please advise of any costs and benefits that would be incurred by the further changes you propose.</w:t>
      </w:r>
    </w:p>
    <w:p>
      <w:pPr>
        <w:rPr>
          <w:rFonts w:cs="Arial"/>
        </w:rPr>
      </w:pPr>
      <w:r>
        <w:rPr>
          <w:rFonts w:cs="Arial"/>
        </w:rPr>
        <w:t>&lt;ESMA_QUESTION_FAC_50&gt;</w:t>
      </w:r>
    </w:p>
    <w:p>
      <w:pPr>
        <w:rPr>
          <w:rFonts w:cs="Arial"/>
        </w:rPr>
      </w:pPr>
      <w:permStart w:id="1625569689" w:edGrp="everyone"/>
      <w:r>
        <w:rPr>
          <w:rFonts w:cs="Arial"/>
        </w:rPr>
        <w:t xml:space="preserve">In the light of the above, we suggest </w:t>
      </w:r>
      <w:proofErr w:type="gramStart"/>
      <w:r>
        <w:rPr>
          <w:rFonts w:cs="Arial"/>
        </w:rPr>
        <w:t>to consider</w:t>
      </w:r>
      <w:proofErr w:type="gramEnd"/>
      <w:r>
        <w:rPr>
          <w:rFonts w:cs="Arial"/>
        </w:rPr>
        <w:t xml:space="preserve"> the following changes:</w:t>
      </w:r>
    </w:p>
    <w:p>
      <w:pPr>
        <w:rPr>
          <w:rFonts w:cs="Arial"/>
        </w:rPr>
      </w:pPr>
    </w:p>
    <w:p>
      <w:pPr>
        <w:pStyle w:val="ListParagraph"/>
        <w:numPr>
          <w:ilvl w:val="0"/>
          <w:numId w:val="38"/>
        </w:numPr>
        <w:ind w:left="450" w:hanging="450"/>
        <w:contextualSpacing w:val="0"/>
        <w:rPr>
          <w:rFonts w:ascii="Calibri" w:hAnsi="Calibri"/>
          <w:bCs/>
          <w:color w:val="000000" w:themeColor="text1"/>
          <w:szCs w:val="22"/>
          <w:u w:val="single"/>
          <w:lang w:val="en-US" w:eastAsia="it-IT"/>
        </w:rPr>
      </w:pPr>
      <w:proofErr w:type="gramStart"/>
      <w:r>
        <w:rPr>
          <w:color w:val="000000" w:themeColor="text1"/>
          <w:lang w:val="en-US"/>
        </w:rPr>
        <w:t>delete</w:t>
      </w:r>
      <w:proofErr w:type="gramEnd"/>
      <w:r>
        <w:rPr>
          <w:color w:val="000000" w:themeColor="text1"/>
          <w:lang w:val="en-US"/>
        </w:rPr>
        <w:t xml:space="preserve"> new let. c) in paragraph 4.2.2 of Annex 7, as specified in Question 48 above;</w:t>
      </w:r>
    </w:p>
    <w:p>
      <w:pPr>
        <w:rPr>
          <w:bCs/>
          <w:color w:val="000000" w:themeColor="text1"/>
          <w:lang w:val="en-US"/>
        </w:rPr>
      </w:pPr>
    </w:p>
    <w:p>
      <w:pPr>
        <w:pStyle w:val="ListParagraph"/>
        <w:numPr>
          <w:ilvl w:val="0"/>
          <w:numId w:val="38"/>
        </w:numPr>
        <w:ind w:left="450" w:hanging="450"/>
        <w:contextualSpacing w:val="0"/>
        <w:rPr>
          <w:rFonts w:cs="Arial"/>
          <w:color w:val="000000" w:themeColor="text1"/>
        </w:rPr>
      </w:pPr>
      <w:r>
        <w:rPr>
          <w:color w:val="000000" w:themeColor="text1"/>
          <w:lang w:val="en-US"/>
        </w:rPr>
        <w:t xml:space="preserve">better clarify in the Annexes the information which needs to be inserted in Base Prospectus relating to </w:t>
      </w:r>
      <w:proofErr w:type="spellStart"/>
      <w:r>
        <w:rPr>
          <w:color w:val="000000" w:themeColor="text1"/>
          <w:lang w:val="en-US"/>
        </w:rPr>
        <w:t>Programme</w:t>
      </w:r>
      <w:proofErr w:type="spellEnd"/>
      <w:r>
        <w:rPr>
          <w:color w:val="000000" w:themeColor="text1"/>
          <w:lang w:val="en-US"/>
        </w:rPr>
        <w:t xml:space="preserve"> and the information which needs to be inserted in standalone Prospectuses;</w:t>
      </w:r>
    </w:p>
    <w:p>
      <w:pPr>
        <w:pStyle w:val="ListParagraph"/>
        <w:rPr>
          <w:rFonts w:cs="Arial"/>
          <w:color w:val="000000" w:themeColor="text1"/>
        </w:rPr>
      </w:pPr>
    </w:p>
    <w:p>
      <w:pPr>
        <w:pStyle w:val="ListParagraph"/>
        <w:numPr>
          <w:ilvl w:val="0"/>
          <w:numId w:val="38"/>
        </w:numPr>
        <w:ind w:left="450" w:hanging="450"/>
        <w:contextualSpacing w:val="0"/>
        <w:jc w:val="both"/>
        <w:rPr>
          <w:rFonts w:cs="Arial"/>
          <w:color w:val="000000" w:themeColor="text1"/>
        </w:rPr>
      </w:pPr>
      <w:proofErr w:type="gramStart"/>
      <w:r>
        <w:rPr>
          <w:rFonts w:cs="Arial"/>
          <w:color w:val="000000" w:themeColor="text1"/>
        </w:rPr>
        <w:t>amend</w:t>
      </w:r>
      <w:proofErr w:type="gramEnd"/>
      <w:r>
        <w:rPr>
          <w:rFonts w:cs="Arial"/>
          <w:color w:val="000000" w:themeColor="text1"/>
        </w:rPr>
        <w:t xml:space="preserve"> item 4.1.11 in order to delete the "</w:t>
      </w:r>
      <w:r>
        <w:rPr>
          <w:rFonts w:cs="Arial"/>
          <w:i/>
          <w:color w:val="000000" w:themeColor="text1"/>
        </w:rPr>
        <w:t>final reference date</w:t>
      </w:r>
      <w:r>
        <w:rPr>
          <w:rFonts w:cs="Arial"/>
          <w:color w:val="000000" w:themeColor="text1"/>
        </w:rPr>
        <w:t>". Indeed, the item should refer only to the "</w:t>
      </w:r>
      <w:r>
        <w:rPr>
          <w:rFonts w:cs="Arial"/>
          <w:i/>
          <w:color w:val="000000" w:themeColor="text1"/>
        </w:rPr>
        <w:t>maturity date</w:t>
      </w:r>
      <w:r>
        <w:rPr>
          <w:rFonts w:cs="Arial"/>
          <w:color w:val="000000" w:themeColor="text1"/>
        </w:rPr>
        <w:t>" (in respect of the notes) and the "</w:t>
      </w:r>
      <w:r>
        <w:rPr>
          <w:rFonts w:cs="Arial"/>
          <w:i/>
          <w:color w:val="000000" w:themeColor="text1"/>
        </w:rPr>
        <w:t>exercise date</w:t>
      </w:r>
      <w:r>
        <w:rPr>
          <w:rFonts w:cs="Arial"/>
          <w:color w:val="000000" w:themeColor="text1"/>
        </w:rPr>
        <w:t>" / "</w:t>
      </w:r>
      <w:r>
        <w:rPr>
          <w:rFonts w:cs="Arial"/>
          <w:i/>
          <w:color w:val="000000" w:themeColor="text1"/>
        </w:rPr>
        <w:t>expiration date</w:t>
      </w:r>
      <w:r>
        <w:rPr>
          <w:rFonts w:cs="Arial"/>
          <w:color w:val="000000" w:themeColor="text1"/>
        </w:rPr>
        <w:t>" (in respect of the warrants/investments certificates/other exercisable securities).</w:t>
      </w:r>
    </w:p>
    <w:p>
      <w:pPr>
        <w:pStyle w:val="ListParagraph"/>
        <w:ind w:left="450"/>
        <w:contextualSpacing w:val="0"/>
        <w:jc w:val="both"/>
        <w:rPr>
          <w:rFonts w:cs="Arial"/>
          <w:color w:val="000000" w:themeColor="text1"/>
        </w:rPr>
      </w:pPr>
    </w:p>
    <w:p>
      <w:pPr>
        <w:pStyle w:val="ListParagraph"/>
        <w:numPr>
          <w:ilvl w:val="0"/>
          <w:numId w:val="38"/>
        </w:numPr>
        <w:ind w:left="450" w:hanging="450"/>
        <w:contextualSpacing w:val="0"/>
        <w:jc w:val="both"/>
        <w:rPr>
          <w:rFonts w:cs="Arial"/>
          <w:color w:val="000000" w:themeColor="text1"/>
        </w:rPr>
      </w:pPr>
      <w:r>
        <w:rPr>
          <w:rFonts w:cs="Arial"/>
          <w:color w:val="000000" w:themeColor="text1"/>
        </w:rPr>
        <w:t>review the re-categorization regime stated in item 4.1.13(a) (please see Question 47 above); and</w:t>
      </w:r>
    </w:p>
    <w:p>
      <w:pPr>
        <w:pStyle w:val="ListParagraph"/>
        <w:ind w:left="450"/>
        <w:contextualSpacing w:val="0"/>
        <w:jc w:val="both"/>
        <w:rPr>
          <w:rFonts w:cs="Arial"/>
          <w:color w:val="000000" w:themeColor="text1"/>
        </w:rPr>
      </w:pPr>
    </w:p>
    <w:p>
      <w:pPr>
        <w:pStyle w:val="ListParagraph"/>
        <w:numPr>
          <w:ilvl w:val="0"/>
          <w:numId w:val="38"/>
        </w:numPr>
        <w:ind w:left="450" w:hanging="450"/>
        <w:contextualSpacing w:val="0"/>
        <w:jc w:val="both"/>
        <w:rPr>
          <w:rFonts w:cs="Arial"/>
          <w:color w:val="000000" w:themeColor="text1"/>
        </w:rPr>
      </w:pPr>
      <w:proofErr w:type="gramStart"/>
      <w:r>
        <w:rPr>
          <w:rFonts w:cs="Arial"/>
          <w:color w:val="000000" w:themeColor="text1"/>
          <w:szCs w:val="22"/>
        </w:rPr>
        <w:lastRenderedPageBreak/>
        <w:t>extend</w:t>
      </w:r>
      <w:proofErr w:type="gramEnd"/>
      <w:r>
        <w:rPr>
          <w:rFonts w:cs="Arial"/>
          <w:color w:val="000000" w:themeColor="text1"/>
          <w:szCs w:val="22"/>
        </w:rPr>
        <w:t xml:space="preserve"> the scope stated in item 4.2.2.(ii)(d) in order to include any security admitted to trading on any trading venue (please see Question 48 above).</w:t>
      </w:r>
    </w:p>
    <w:permEnd w:id="1625569689"/>
    <w:p>
      <w:pPr>
        <w:rPr>
          <w:rFonts w:cs="Arial"/>
        </w:rPr>
      </w:pPr>
      <w:r>
        <w:rPr>
          <w:rFonts w:cs="Arial"/>
        </w:rPr>
        <w:t>&lt;ESMA_QUESTION_FAC_50&gt;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&lt;ESMA_QUESTION_FAC_51&gt;</w:t>
      </w:r>
    </w:p>
    <w:p>
      <w:pPr>
        <w:jc w:val="both"/>
        <w:rPr>
          <w:rFonts w:cs="Arial"/>
        </w:rPr>
      </w:pPr>
      <w:permStart w:id="455235897" w:edGrp="everyone"/>
      <w:r>
        <w:rPr>
          <w:lang w:val="en-US"/>
        </w:rPr>
        <w:t>Please refer to Introduction and Question 48.</w:t>
      </w:r>
    </w:p>
    <w:permEnd w:id="455235897"/>
    <w:p>
      <w:pPr>
        <w:rPr>
          <w:rFonts w:cs="Arial"/>
        </w:rPr>
      </w:pPr>
      <w:r>
        <w:rPr>
          <w:rFonts w:cs="Arial"/>
        </w:rPr>
        <w:t>&lt;ESMA_QUESTION_FAC_51&gt;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proposed amendments to the annex relating to the underl</w:t>
      </w:r>
      <w:r>
        <w:rPr>
          <w:rFonts w:ascii="Arial" w:hAnsi="Arial" w:cs="Arial"/>
        </w:rPr>
        <w:t>y</w:t>
      </w:r>
      <w:r>
        <w:rPr>
          <w:rFonts w:ascii="Arial" w:hAnsi="Arial" w:cs="Arial"/>
        </w:rPr>
        <w:t>ing share?</w:t>
      </w:r>
    </w:p>
    <w:p>
      <w:pPr>
        <w:rPr>
          <w:rFonts w:cs="Arial"/>
        </w:rPr>
      </w:pPr>
      <w:r>
        <w:rPr>
          <w:rFonts w:cs="Arial"/>
        </w:rPr>
        <w:t>&lt;ESMA_QUESTION_FAC_52&gt;</w:t>
      </w:r>
    </w:p>
    <w:p>
      <w:pPr>
        <w:rPr>
          <w:rFonts w:cs="Arial"/>
        </w:rPr>
      </w:pPr>
      <w:permStart w:id="487862125" w:edGrp="everyone"/>
      <w:r>
        <w:rPr>
          <w:rFonts w:cs="Arial"/>
        </w:rPr>
        <w:t>TYPE YOUR TEXT HERE</w:t>
      </w:r>
    </w:p>
    <w:permEnd w:id="487862125"/>
    <w:p>
      <w:pPr>
        <w:rPr>
          <w:rFonts w:cs="Arial"/>
        </w:rPr>
      </w:pPr>
      <w:r>
        <w:rPr>
          <w:rFonts w:cs="Arial"/>
        </w:rPr>
        <w:t>&lt;ESMA_QUESTION_FAC_52&gt;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&lt;ESMA_QUESTION_FAC_53&gt;</w:t>
      </w:r>
    </w:p>
    <w:p>
      <w:pPr>
        <w:rPr>
          <w:rFonts w:cs="Arial"/>
        </w:rPr>
      </w:pPr>
      <w:permStart w:id="225396150" w:edGrp="everyone"/>
      <w:r>
        <w:rPr>
          <w:rFonts w:cs="Arial"/>
        </w:rPr>
        <w:t>TYPE YOUR TEXT HERE</w:t>
      </w:r>
    </w:p>
    <w:permEnd w:id="225396150"/>
    <w:p>
      <w:pPr>
        <w:rPr>
          <w:rFonts w:cs="Arial"/>
        </w:rPr>
      </w:pPr>
      <w:r>
        <w:rPr>
          <w:rFonts w:cs="Arial"/>
        </w:rPr>
        <w:t>&lt;ESMA_QUESTION_FAC_53&gt;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annex for third countries and their regional and local a</w:t>
      </w:r>
      <w:r>
        <w:rPr>
          <w:rFonts w:ascii="Arial" w:hAnsi="Arial" w:cs="Arial"/>
        </w:rPr>
        <w:t>u</w:t>
      </w:r>
      <w:r>
        <w:rPr>
          <w:rFonts w:ascii="Arial" w:hAnsi="Arial" w:cs="Arial"/>
        </w:rPr>
        <w:t>thorities should remain unchanged (with the exception of the reference to Member States)?</w:t>
      </w:r>
    </w:p>
    <w:p>
      <w:pPr>
        <w:rPr>
          <w:rFonts w:cs="Arial"/>
        </w:rPr>
      </w:pPr>
      <w:r>
        <w:rPr>
          <w:rFonts w:cs="Arial"/>
        </w:rPr>
        <w:t>&lt;ESMA_QUESTION_FAC_54&gt;</w:t>
      </w:r>
    </w:p>
    <w:p>
      <w:pPr>
        <w:rPr>
          <w:rFonts w:cs="Arial"/>
        </w:rPr>
      </w:pPr>
      <w:permStart w:id="277814433" w:edGrp="everyone"/>
      <w:r>
        <w:rPr>
          <w:rFonts w:cs="Arial"/>
        </w:rPr>
        <w:t>TYPE YOUR TEXT HERE</w:t>
      </w:r>
    </w:p>
    <w:permEnd w:id="277814433"/>
    <w:p>
      <w:pPr>
        <w:rPr>
          <w:rFonts w:cs="Arial"/>
        </w:rPr>
      </w:pPr>
      <w:r>
        <w:rPr>
          <w:rFonts w:cs="Arial"/>
        </w:rPr>
        <w:t>&lt;ESMA_QUESTION_FAC_54&gt;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relating to the asset backed securities registr</w:t>
      </w:r>
      <w:r>
        <w:rPr>
          <w:rFonts w:ascii="Arial" w:hAnsi="Arial" w:cs="Arial"/>
        </w:rPr>
        <w:t>a</w:t>
      </w:r>
      <w:r>
        <w:rPr>
          <w:rFonts w:ascii="Arial" w:hAnsi="Arial" w:cs="Arial"/>
        </w:rPr>
        <w:t>tion document?</w:t>
      </w:r>
    </w:p>
    <w:p>
      <w:pPr>
        <w:rPr>
          <w:rFonts w:cs="Arial"/>
        </w:rPr>
      </w:pPr>
      <w:r>
        <w:rPr>
          <w:rFonts w:cs="Arial"/>
        </w:rPr>
        <w:t>&lt;ESMA_QUESTION_FAC_55&gt;</w:t>
      </w:r>
    </w:p>
    <w:p>
      <w:pPr>
        <w:rPr>
          <w:rFonts w:cs="Arial"/>
        </w:rPr>
      </w:pPr>
      <w:permStart w:id="966752618" w:edGrp="everyone"/>
      <w:r>
        <w:rPr>
          <w:rFonts w:cs="Arial"/>
        </w:rPr>
        <w:t>TYPE YOUR TEXT HERE</w:t>
      </w:r>
    </w:p>
    <w:permEnd w:id="966752618"/>
    <w:p>
      <w:pPr>
        <w:rPr>
          <w:rFonts w:cs="Arial"/>
        </w:rPr>
      </w:pPr>
      <w:r>
        <w:rPr>
          <w:rFonts w:cs="Arial"/>
        </w:rPr>
        <w:t>&lt;ESMA_QUESTION_FAC_55&gt;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lastRenderedPageBreak/>
        <w:t>&lt;ESMA_QUESTION_FAC_56&gt;</w:t>
      </w:r>
    </w:p>
    <w:p>
      <w:pPr>
        <w:rPr>
          <w:rFonts w:cs="Arial"/>
        </w:rPr>
      </w:pPr>
      <w:permStart w:id="403585811" w:edGrp="everyone"/>
      <w:r>
        <w:rPr>
          <w:rFonts w:cs="Arial"/>
        </w:rPr>
        <w:t>TYPE YOUR TEXT HERE</w:t>
      </w:r>
    </w:p>
    <w:permEnd w:id="403585811"/>
    <w:p>
      <w:pPr>
        <w:rPr>
          <w:rFonts w:cs="Arial"/>
        </w:rPr>
      </w:pPr>
      <w:r>
        <w:rPr>
          <w:rFonts w:cs="Arial"/>
        </w:rPr>
        <w:t>&lt;ESMA_QUESTION_FAC_56&gt;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relating to the asset backed securities building block?</w:t>
      </w:r>
    </w:p>
    <w:p>
      <w:pPr>
        <w:rPr>
          <w:rFonts w:cs="Arial"/>
        </w:rPr>
      </w:pPr>
      <w:r>
        <w:rPr>
          <w:rFonts w:cs="Arial"/>
        </w:rPr>
        <w:t>&lt;ESMA_QUESTION_FAC_57&gt;</w:t>
      </w:r>
    </w:p>
    <w:p>
      <w:pPr>
        <w:rPr>
          <w:rFonts w:cs="Arial"/>
        </w:rPr>
      </w:pPr>
      <w:permStart w:id="977606932" w:edGrp="everyone"/>
      <w:r>
        <w:rPr>
          <w:rFonts w:cs="Arial"/>
        </w:rPr>
        <w:t>TYPE YOUR TEXT HERE</w:t>
      </w:r>
    </w:p>
    <w:permEnd w:id="977606932"/>
    <w:p>
      <w:pPr>
        <w:rPr>
          <w:rFonts w:cs="Arial"/>
        </w:rPr>
      </w:pPr>
      <w:r>
        <w:rPr>
          <w:rFonts w:cs="Arial"/>
        </w:rPr>
        <w:t>&lt;ESMA_QUESTION_FAC_57&gt;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allow reduced disclosure where the securities comprising the assets are listed on an SME Growth Market?</w:t>
      </w:r>
    </w:p>
    <w:p>
      <w:pPr>
        <w:rPr>
          <w:rFonts w:cs="Arial"/>
        </w:rPr>
      </w:pPr>
      <w:r>
        <w:rPr>
          <w:rFonts w:cs="Arial"/>
        </w:rPr>
        <w:t>&lt;ESMA_QUESTION_FAC_58&gt;</w:t>
      </w:r>
    </w:p>
    <w:p>
      <w:pPr>
        <w:rPr>
          <w:rFonts w:cs="Arial"/>
        </w:rPr>
      </w:pPr>
      <w:permStart w:id="126949627" w:edGrp="everyone"/>
      <w:r>
        <w:rPr>
          <w:rFonts w:cs="Arial"/>
        </w:rPr>
        <w:t>TYPE YOUR TEXT HERE</w:t>
      </w:r>
    </w:p>
    <w:permEnd w:id="126949627"/>
    <w:p>
      <w:pPr>
        <w:rPr>
          <w:rFonts w:cs="Arial"/>
        </w:rPr>
      </w:pPr>
      <w:r>
        <w:rPr>
          <w:rFonts w:cs="Arial"/>
        </w:rPr>
        <w:t>&lt;ESMA_QUESTION_FAC_58&gt;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&lt;ESMA_QUESTION_FAC_59&gt;</w:t>
      </w:r>
    </w:p>
    <w:p>
      <w:pPr>
        <w:rPr>
          <w:rFonts w:cs="Arial"/>
        </w:rPr>
      </w:pPr>
      <w:permStart w:id="469139031" w:edGrp="everyone"/>
      <w:r>
        <w:rPr>
          <w:rFonts w:cs="Arial"/>
        </w:rPr>
        <w:t>TYPE YOUR TEXT HERE</w:t>
      </w:r>
    </w:p>
    <w:permEnd w:id="469139031"/>
    <w:p>
      <w:pPr>
        <w:rPr>
          <w:rFonts w:cs="Arial"/>
        </w:rPr>
      </w:pPr>
      <w:r>
        <w:rPr>
          <w:rFonts w:cs="Arial"/>
        </w:rPr>
        <w:t>&lt;ESMA_QUESTION_FAC_59&gt;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amendments to the pro forma building block? Should any further amendments be made to this annex? Please advise of any costs and ben</w:t>
      </w:r>
      <w:r>
        <w:rPr>
          <w:rFonts w:ascii="Arial" w:hAnsi="Arial" w:cs="Arial"/>
        </w:rPr>
        <w:t>e</w:t>
      </w:r>
      <w:r>
        <w:rPr>
          <w:rFonts w:ascii="Arial" w:hAnsi="Arial" w:cs="Arial"/>
        </w:rPr>
        <w:t>fits implied by the further changes you propose.</w:t>
      </w:r>
    </w:p>
    <w:p>
      <w:pPr>
        <w:rPr>
          <w:rFonts w:cs="Arial"/>
        </w:rPr>
      </w:pPr>
      <w:r>
        <w:rPr>
          <w:rFonts w:cs="Arial"/>
        </w:rPr>
        <w:t>&lt;ESMA_QUESTION_FAC_60&gt;</w:t>
      </w:r>
    </w:p>
    <w:p>
      <w:pPr>
        <w:rPr>
          <w:rFonts w:cs="Arial"/>
        </w:rPr>
      </w:pPr>
      <w:permStart w:id="398553736" w:edGrp="everyone"/>
      <w:r>
        <w:rPr>
          <w:rFonts w:cs="Arial"/>
        </w:rPr>
        <w:t>TYPE YOUR TEXT HERE</w:t>
      </w:r>
    </w:p>
    <w:permEnd w:id="398553736"/>
    <w:p>
      <w:pPr>
        <w:rPr>
          <w:rFonts w:cs="Arial"/>
        </w:rPr>
      </w:pPr>
      <w:r>
        <w:rPr>
          <w:rFonts w:cs="Arial"/>
        </w:rPr>
        <w:t>&lt;ESMA_QUESTION_FAC_60&gt;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additional building block for guarantees does not need to change other than the minor amendments proposed by ESMA?</w:t>
      </w:r>
    </w:p>
    <w:p>
      <w:pPr>
        <w:rPr>
          <w:rFonts w:cs="Arial"/>
        </w:rPr>
      </w:pPr>
      <w:r>
        <w:rPr>
          <w:rFonts w:cs="Arial"/>
        </w:rPr>
        <w:t>&lt;ESMA_QUESTION_FAC_61&gt;</w:t>
      </w:r>
    </w:p>
    <w:p>
      <w:pPr>
        <w:rPr>
          <w:rFonts w:cs="Arial"/>
        </w:rPr>
      </w:pPr>
      <w:permStart w:id="960365101" w:edGrp="everyone"/>
      <w:r>
        <w:rPr>
          <w:rFonts w:cs="Arial"/>
        </w:rPr>
        <w:t>TYPE YOUR TEXT HERE</w:t>
      </w:r>
    </w:p>
    <w:permEnd w:id="960365101"/>
    <w:p>
      <w:pPr>
        <w:rPr>
          <w:rFonts w:cs="Arial"/>
        </w:rPr>
      </w:pPr>
      <w:r>
        <w:rPr>
          <w:rFonts w:cs="Arial"/>
        </w:rPr>
        <w:t>&lt;ESMA_QUESTION_FAC_61&gt;</w:t>
      </w:r>
    </w:p>
    <w:p>
      <w:pPr>
        <w:rPr>
          <w:rFonts w:cs="Arial"/>
        </w:rPr>
      </w:pPr>
    </w:p>
    <w:p>
      <w:pPr>
        <w:pStyle w:val="Questionstyle"/>
        <w:numPr>
          <w:ilvl w:val="0"/>
          <w:numId w:val="40"/>
        </w:numPr>
        <w:rPr>
          <w:rFonts w:ascii="Arial" w:hAnsi="Arial" w:cs="Arial"/>
        </w:rPr>
      </w:pPr>
      <w:r>
        <w:t xml:space="preserve">: </w:t>
      </w:r>
      <w:r>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pPr>
        <w:rPr>
          <w:rFonts w:cs="Arial"/>
        </w:rPr>
      </w:pPr>
      <w:r>
        <w:rPr>
          <w:rFonts w:cs="Arial"/>
        </w:rPr>
        <w:t>&lt;ESMA_QUESTION_FAC_62&gt;</w:t>
      </w:r>
    </w:p>
    <w:p>
      <w:pPr>
        <w:rPr>
          <w:rFonts w:cs="Arial"/>
        </w:rPr>
      </w:pPr>
      <w:permStart w:id="1076318067" w:edGrp="everyone"/>
      <w:r>
        <w:rPr>
          <w:rFonts w:cs="Arial"/>
        </w:rPr>
        <w:t>TYPE YOUR TEXT HERE</w:t>
      </w:r>
    </w:p>
    <w:permEnd w:id="1076318067"/>
    <w:p>
      <w:pPr>
        <w:rPr>
          <w:rFonts w:cs="Arial"/>
        </w:rPr>
      </w:pPr>
      <w:r>
        <w:rPr>
          <w:rFonts w:cs="Arial"/>
        </w:rPr>
        <w:t>&lt;ESMA_QUESTION_FAC_62&gt;</w:t>
      </w:r>
    </w:p>
    <w:p>
      <w:pPr>
        <w:rPr>
          <w:rFonts w:cs="Arial"/>
        </w:rPr>
      </w:pPr>
    </w:p>
    <w:p>
      <w:pPr>
        <w:pStyle w:val="Questionstyle"/>
        <w:numPr>
          <w:ilvl w:val="0"/>
          <w:numId w:val="40"/>
        </w:numPr>
        <w:rPr>
          <w:rFonts w:ascii="Arial" w:hAnsi="Arial" w:cs="Arial"/>
        </w:rPr>
      </w:pPr>
      <w:r>
        <w:lastRenderedPageBreak/>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&lt;ESMA_QUESTION_FAC_63&gt;</w:t>
      </w:r>
    </w:p>
    <w:p>
      <w:pPr>
        <w:rPr>
          <w:rFonts w:cs="Arial"/>
        </w:rPr>
      </w:pPr>
      <w:permStart w:id="1905612574" w:edGrp="everyone"/>
      <w:r>
        <w:rPr>
          <w:rFonts w:cs="Arial"/>
        </w:rPr>
        <w:t>TYPE YOUR TEXT HERE</w:t>
      </w:r>
    </w:p>
    <w:permEnd w:id="1905612574"/>
    <w:p>
      <w:pPr>
        <w:rPr>
          <w:rFonts w:cs="Arial"/>
        </w:rPr>
      </w:pPr>
      <w:r>
        <w:rPr>
          <w:rFonts w:cs="Arial"/>
        </w:rPr>
        <w:t>&lt;ESMA_QUESTION_FAC_63&gt;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changes proposed by ESMA for collective investment undertakings?</w:t>
      </w:r>
    </w:p>
    <w:p>
      <w:pPr>
        <w:rPr>
          <w:rFonts w:cs="Arial"/>
        </w:rPr>
      </w:pPr>
      <w:r>
        <w:rPr>
          <w:rFonts w:cs="Arial"/>
        </w:rPr>
        <w:t>&lt;ESMA_QUESTION_FAC_64&gt;</w:t>
      </w:r>
    </w:p>
    <w:p>
      <w:pPr>
        <w:rPr>
          <w:rFonts w:cs="Arial"/>
        </w:rPr>
      </w:pPr>
      <w:permStart w:id="327105036" w:edGrp="everyone"/>
      <w:r>
        <w:rPr>
          <w:rFonts w:cs="Arial"/>
        </w:rPr>
        <w:t>TYPE YOUR TEXT HERE</w:t>
      </w:r>
    </w:p>
    <w:permEnd w:id="327105036"/>
    <w:p>
      <w:pPr>
        <w:rPr>
          <w:rFonts w:cs="Arial"/>
        </w:rPr>
      </w:pPr>
      <w:r>
        <w:rPr>
          <w:rFonts w:cs="Arial"/>
        </w:rPr>
        <w:t>&lt;ESMA_QUESTION_FAC_64&gt;</w:t>
      </w:r>
    </w:p>
    <w:p>
      <w:pPr>
        <w:rPr>
          <w:rFonts w:cs="Arial"/>
        </w:rPr>
      </w:pPr>
    </w:p>
    <w:p>
      <w:pPr>
        <w:pStyle w:val="Questionstyle"/>
        <w:numPr>
          <w:ilvl w:val="0"/>
          <w:numId w:val="40"/>
        </w:numPr>
        <w:rPr>
          <w:rFonts w:ascii="Arial" w:hAnsi="Arial" w:cs="Arial"/>
        </w:rPr>
      </w:pPr>
      <w:r>
        <w:t xml:space="preserve">: </w:t>
      </w:r>
      <w:r>
        <w:rPr>
          <w:rFonts w:ascii="Arial" w:hAnsi="Arial" w:cs="Arial"/>
        </w:rPr>
        <w:t>Is greater alignment with the requirements of AIFMD necessary? If so, where?</w:t>
      </w:r>
    </w:p>
    <w:p>
      <w:pPr>
        <w:rPr>
          <w:rFonts w:cs="Arial"/>
        </w:rPr>
      </w:pPr>
      <w:r>
        <w:rPr>
          <w:rFonts w:cs="Arial"/>
        </w:rPr>
        <w:t>&lt;ESMA_QUESTION_FAC_65&gt;</w:t>
      </w:r>
    </w:p>
    <w:p>
      <w:pPr>
        <w:rPr>
          <w:rFonts w:cs="Arial"/>
        </w:rPr>
      </w:pPr>
      <w:permStart w:id="1437212001" w:edGrp="everyone"/>
      <w:r>
        <w:rPr>
          <w:rFonts w:cs="Arial"/>
        </w:rPr>
        <w:t>TYPE YOUR TEXT HERE</w:t>
      </w:r>
    </w:p>
    <w:permEnd w:id="1437212001"/>
    <w:p>
      <w:pPr>
        <w:rPr>
          <w:rFonts w:cs="Arial"/>
        </w:rPr>
      </w:pPr>
      <w:r>
        <w:rPr>
          <w:rFonts w:cs="Arial"/>
        </w:rPr>
        <w:t>&lt;ESMA_QUESTION_FAC_65&gt;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the proposal to allow reduced disclosure where the securities issued by the underlying issuer/collective investment undertaking/counterparty are listed on an SME Growth Market?</w:t>
      </w:r>
    </w:p>
    <w:p>
      <w:pPr>
        <w:rPr>
          <w:rFonts w:cs="Arial"/>
        </w:rPr>
      </w:pPr>
      <w:r>
        <w:rPr>
          <w:rFonts w:cs="Arial"/>
        </w:rPr>
        <w:t>&lt;ESMA_QUESTION_FAC_66&gt;</w:t>
      </w:r>
    </w:p>
    <w:p>
      <w:pPr>
        <w:rPr>
          <w:rFonts w:cs="Arial"/>
        </w:rPr>
      </w:pPr>
      <w:permStart w:id="779558974" w:edGrp="everyone"/>
      <w:r>
        <w:rPr>
          <w:rFonts w:cs="Arial"/>
        </w:rPr>
        <w:t>TYPE YOUR TEXT HERE</w:t>
      </w:r>
    </w:p>
    <w:permEnd w:id="779558974"/>
    <w:p>
      <w:pPr>
        <w:rPr>
          <w:rFonts w:cs="Arial"/>
        </w:rPr>
      </w:pPr>
      <w:r>
        <w:rPr>
          <w:rFonts w:cs="Arial"/>
        </w:rPr>
        <w:t>&lt;ESMA_QUESTION_FAC_66&gt;</w:t>
      </w:r>
    </w:p>
    <w:p>
      <w:pPr>
        <w:rPr>
          <w:rFonts w:cs="Arial"/>
        </w:rPr>
      </w:pPr>
    </w:p>
    <w:p>
      <w:pPr>
        <w:pStyle w:val="Questionstyle"/>
        <w:numPr>
          <w:ilvl w:val="0"/>
          <w:numId w:val="40"/>
        </w:numPr>
        <w:rPr>
          <w:rFonts w:ascii="Arial" w:hAnsi="Arial" w:cs="Arial"/>
        </w:rPr>
      </w:pPr>
      <w:r>
        <w:t>:</w:t>
      </w:r>
      <w:r>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&lt;ESMA_QUESTION_FAC_67&gt;</w:t>
      </w:r>
    </w:p>
    <w:p>
      <w:pPr>
        <w:rPr>
          <w:rFonts w:cs="Arial"/>
        </w:rPr>
      </w:pPr>
      <w:permStart w:id="851661520" w:edGrp="everyone"/>
      <w:r>
        <w:rPr>
          <w:rFonts w:cs="Arial"/>
        </w:rPr>
        <w:t>TYPE YOUR TEXT HERE</w:t>
      </w:r>
    </w:p>
    <w:permEnd w:id="851661520"/>
    <w:p>
      <w:pPr>
        <w:rPr>
          <w:rFonts w:cs="Arial"/>
        </w:rPr>
      </w:pPr>
      <w:r>
        <w:rPr>
          <w:rFonts w:cs="Arial"/>
        </w:rPr>
        <w:t>&lt;ESMA_QUESTION_FAC_67&gt;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changes are required to the existing regime for conver</w:t>
      </w:r>
      <w:r>
        <w:rPr>
          <w:rFonts w:ascii="Arial" w:hAnsi="Arial" w:cs="Arial"/>
        </w:rPr>
        <w:t>t</w:t>
      </w:r>
      <w:r>
        <w:rPr>
          <w:rFonts w:ascii="Arial" w:hAnsi="Arial" w:cs="Arial"/>
        </w:rPr>
        <w:t>ible and exchangeable securities? If so, please specify.</w:t>
      </w:r>
    </w:p>
    <w:p>
      <w:pPr>
        <w:rPr>
          <w:rFonts w:cs="Arial"/>
        </w:rPr>
      </w:pPr>
      <w:r>
        <w:rPr>
          <w:rFonts w:cs="Arial"/>
        </w:rPr>
        <w:t>&lt;ESMA_QUESTION_FAC_68&gt;</w:t>
      </w:r>
    </w:p>
    <w:p>
      <w:pPr>
        <w:rPr>
          <w:rFonts w:cs="Arial"/>
        </w:rPr>
      </w:pPr>
      <w:permStart w:id="1850552795" w:edGrp="everyone"/>
      <w:r>
        <w:rPr>
          <w:rFonts w:cs="Arial"/>
        </w:rPr>
        <w:t>TYPE YOUR TEXT HERE</w:t>
      </w:r>
    </w:p>
    <w:permEnd w:id="1850552795"/>
    <w:p>
      <w:pPr>
        <w:rPr>
          <w:rFonts w:cs="Arial"/>
        </w:rPr>
      </w:pPr>
      <w:r>
        <w:rPr>
          <w:rFonts w:cs="Arial"/>
        </w:rPr>
        <w:t>&lt;ESMA_QUESTION_FAC_68&gt;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any other types of specialist issuers which should be ad</w:t>
      </w:r>
      <w:r>
        <w:rPr>
          <w:rFonts w:ascii="Arial" w:hAnsi="Arial" w:cs="Arial"/>
        </w:rPr>
        <w:t>d</w:t>
      </w:r>
      <w:r>
        <w:rPr>
          <w:rFonts w:ascii="Arial" w:hAnsi="Arial" w:cs="Arial"/>
        </w:rPr>
        <w:t>ed? If so, please specify.</w:t>
      </w:r>
    </w:p>
    <w:p>
      <w:pPr>
        <w:rPr>
          <w:rFonts w:cs="Arial"/>
        </w:rPr>
      </w:pPr>
      <w:r>
        <w:rPr>
          <w:rFonts w:cs="Arial"/>
        </w:rPr>
        <w:lastRenderedPageBreak/>
        <w:t>&lt;ESMA_QUESTION_FAC_69&gt;</w:t>
      </w:r>
    </w:p>
    <w:p>
      <w:pPr>
        <w:rPr>
          <w:rFonts w:cs="Arial"/>
        </w:rPr>
      </w:pPr>
      <w:permStart w:id="647453769" w:edGrp="everyone"/>
      <w:r>
        <w:rPr>
          <w:rFonts w:cs="Arial"/>
        </w:rPr>
        <w:t>TYPE YOUR TEXT HERE</w:t>
      </w:r>
    </w:p>
    <w:permEnd w:id="647453769"/>
    <w:p>
      <w:pPr>
        <w:rPr>
          <w:rFonts w:cs="Arial"/>
        </w:rPr>
      </w:pPr>
      <w:r>
        <w:rPr>
          <w:rFonts w:cs="Arial"/>
        </w:rPr>
        <w:t>&lt;ESMA_QUESTION_FAC_69&gt;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with ESMA’s proposal not to develop a schedule for securities issued by public international bodies and for debt securities guaranteed by a Member State of the OECD?</w:t>
      </w:r>
    </w:p>
    <w:p>
      <w:pPr>
        <w:rPr>
          <w:rFonts w:cs="Arial"/>
        </w:rPr>
      </w:pPr>
      <w:r>
        <w:rPr>
          <w:rFonts w:cs="Arial"/>
        </w:rPr>
        <w:t>&lt;ESMA_QUESTION_FAC_70&gt;</w:t>
      </w:r>
    </w:p>
    <w:p>
      <w:pPr>
        <w:rPr>
          <w:rFonts w:cs="Arial"/>
        </w:rPr>
      </w:pPr>
      <w:permStart w:id="1084103159" w:edGrp="everyone"/>
      <w:r>
        <w:rPr>
          <w:rFonts w:cs="Arial"/>
        </w:rPr>
        <w:t>TYPE YOUR TEXT HERE</w:t>
      </w:r>
    </w:p>
    <w:permEnd w:id="1084103159"/>
    <w:p>
      <w:pPr>
        <w:rPr>
          <w:rFonts w:cs="Arial"/>
        </w:rPr>
      </w:pPr>
      <w:r>
        <w:rPr>
          <w:rFonts w:cs="Arial"/>
        </w:rPr>
        <w:t>&lt;ESMA_QUESTION_FAC_70&gt;</w:t>
      </w:r>
    </w:p>
    <w:p>
      <w:pPr>
        <w:rPr>
          <w:rFonts w:cs="Arial"/>
        </w:rPr>
      </w:pPr>
    </w:p>
    <w:p>
      <w:pPr>
        <w:pStyle w:val="Questionstyle"/>
        <w:numPr>
          <w:ilvl w:val="0"/>
          <w:numId w:val="40"/>
        </w:numPr>
        <w:rPr>
          <w:rFonts w:ascii="Arial" w:hAnsi="Arial" w:cs="Arial"/>
        </w:rPr>
      </w:pPr>
      <w:r>
        <w:t xml:space="preserve">: </w:t>
      </w:r>
      <w:r>
        <w:rPr>
          <w:rFonts w:ascii="Arial" w:hAnsi="Arial" w:cs="Arial"/>
        </w:rPr>
        <w:t>Do you agree that the URD disclosure requirements should be based on the share registration document plus additional disclosure items?</w:t>
      </w:r>
    </w:p>
    <w:p>
      <w:pPr>
        <w:rPr>
          <w:rFonts w:cs="Arial"/>
        </w:rPr>
      </w:pPr>
      <w:r>
        <w:rPr>
          <w:rFonts w:cs="Arial"/>
        </w:rPr>
        <w:t>&lt;ESMA_QUESTION_FAC_71&gt;</w:t>
      </w:r>
    </w:p>
    <w:p>
      <w:pPr>
        <w:jc w:val="both"/>
        <w:rPr>
          <w:rFonts w:cs="Arial"/>
        </w:rPr>
      </w:pPr>
      <w:permStart w:id="1735343100" w:edGrp="everyone"/>
      <w:r>
        <w:rPr>
          <w:rFonts w:cs="Arial"/>
        </w:rPr>
        <w:t xml:space="preserve">We believe that building the </w:t>
      </w:r>
      <w:proofErr w:type="spellStart"/>
      <w:r>
        <w:rPr>
          <w:rFonts w:cs="Arial"/>
        </w:rPr>
        <w:t>URD</w:t>
      </w:r>
      <w:proofErr w:type="spellEnd"/>
      <w:r>
        <w:rPr>
          <w:rFonts w:cs="Arial"/>
        </w:rPr>
        <w:t xml:space="preserve"> on the schemes of the share registration document without making it more flexible in the case of non-equity securities would </w:t>
      </w:r>
      <w:proofErr w:type="spellStart"/>
      <w:r>
        <w:rPr>
          <w:rFonts w:cs="Arial"/>
        </w:rPr>
        <w:t>disincentivise</w:t>
      </w:r>
      <w:proofErr w:type="spellEnd"/>
      <w:r>
        <w:rPr>
          <w:rFonts w:cs="Arial"/>
        </w:rPr>
        <w:t xml:space="preserve"> the usage of the </w:t>
      </w:r>
      <w:proofErr w:type="spellStart"/>
      <w:r>
        <w:rPr>
          <w:rFonts w:cs="Arial"/>
        </w:rPr>
        <w:t>URD</w:t>
      </w:r>
      <w:proofErr w:type="spellEnd"/>
      <w:r>
        <w:rPr>
          <w:rFonts w:cs="Arial"/>
        </w:rPr>
        <w:t xml:space="preserve"> by non-equity securities issuers.</w:t>
      </w:r>
    </w:p>
    <w:permEnd w:id="1735343100"/>
    <w:p>
      <w:pPr>
        <w:rPr>
          <w:rFonts w:cs="Arial"/>
        </w:rPr>
      </w:pPr>
      <w:r>
        <w:rPr>
          <w:rFonts w:cs="Arial"/>
        </w:rPr>
        <w:t>&lt;ESMA_QUESTION_FAC_71&gt;</w:t>
      </w:r>
    </w:p>
    <w:p>
      <w:pPr>
        <w:rPr>
          <w:rFonts w:cs="Arial"/>
        </w:rPr>
      </w:pPr>
    </w:p>
    <w:p>
      <w:pPr>
        <w:pStyle w:val="Questionstyle"/>
        <w:numPr>
          <w:ilvl w:val="0"/>
          <w:numId w:val="40"/>
        </w:numPr>
        <w:rPr>
          <w:rFonts w:ascii="Arial" w:hAnsi="Arial" w:cs="Arial"/>
        </w:rPr>
      </w:pPr>
      <w:r>
        <w:t xml:space="preserve">: </w:t>
      </w:r>
      <w:r>
        <w:rPr>
          <w:rFonts w:ascii="Arial" w:hAnsi="Arial" w:cs="Arial"/>
        </w:rPr>
        <w:t>Should the URD schedule contain any further disclosure requirements?</w:t>
      </w:r>
    </w:p>
    <w:p>
      <w:pPr>
        <w:rPr>
          <w:rFonts w:cs="Arial"/>
        </w:rPr>
      </w:pPr>
      <w:r>
        <w:rPr>
          <w:rFonts w:cs="Arial"/>
        </w:rPr>
        <w:t>&lt;ESMA_QUESTION_FAC_72&gt;</w:t>
      </w:r>
    </w:p>
    <w:p>
      <w:pPr>
        <w:rPr>
          <w:rFonts w:cs="Arial"/>
        </w:rPr>
      </w:pPr>
      <w:permStart w:id="1795968888" w:edGrp="everyone"/>
      <w:r>
        <w:rPr>
          <w:rFonts w:cs="Arial"/>
        </w:rPr>
        <w:t>TYPE YOUR TEXT HERE</w:t>
      </w:r>
    </w:p>
    <w:permEnd w:id="1795968888"/>
    <w:p>
      <w:pPr>
        <w:rPr>
          <w:rFonts w:cs="Arial"/>
        </w:rPr>
      </w:pPr>
      <w:r>
        <w:rPr>
          <w:rFonts w:cs="Arial"/>
        </w:rPr>
        <w:t>&lt;ESMA_QUESTION_FAC_72&gt;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&lt;ESMA_QUESTION_FAC_73&gt;</w:t>
      </w:r>
    </w:p>
    <w:p>
      <w:pPr>
        <w:rPr>
          <w:rFonts w:cs="Arial"/>
        </w:rPr>
      </w:pPr>
      <w:permStart w:id="279251081" w:edGrp="everyone"/>
      <w:r>
        <w:rPr>
          <w:rFonts w:cs="Arial"/>
        </w:rPr>
        <w:t>TYPE YOUR TEXT HERE</w:t>
      </w:r>
    </w:p>
    <w:permEnd w:id="279251081"/>
    <w:p>
      <w:pPr>
        <w:rPr>
          <w:rFonts w:cs="Arial"/>
        </w:rPr>
      </w:pPr>
      <w:r>
        <w:rPr>
          <w:rFonts w:cs="Arial"/>
        </w:rPr>
        <w:t>&lt;ESMA_QUESTION_FAC_73&gt;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pPr>
        <w:rPr>
          <w:rFonts w:cs="Arial"/>
        </w:rPr>
      </w:pPr>
      <w:r>
        <w:rPr>
          <w:rFonts w:cs="Arial"/>
        </w:rPr>
        <w:t>&lt;ESMA_QUESTION_FAC_74&gt;</w:t>
      </w:r>
    </w:p>
    <w:p>
      <w:pPr>
        <w:rPr>
          <w:rFonts w:cs="Arial"/>
        </w:rPr>
      </w:pPr>
      <w:permStart w:id="1627210935" w:edGrp="everyone"/>
      <w:r>
        <w:rPr>
          <w:rFonts w:cs="Arial"/>
        </w:rPr>
        <w:t>TYPE YOUR TEXT HERE</w:t>
      </w:r>
    </w:p>
    <w:permEnd w:id="1627210935"/>
    <w:p>
      <w:pPr>
        <w:rPr>
          <w:rFonts w:cs="Arial"/>
        </w:rPr>
      </w:pPr>
      <w:r>
        <w:rPr>
          <w:rFonts w:cs="Arial"/>
        </w:rPr>
        <w:t>&lt;ESMA_QUESTION_FAC_74&gt;</w:t>
      </w:r>
    </w:p>
    <w:p>
      <w:pPr>
        <w:rPr>
          <w:rFonts w:cs="Arial"/>
        </w:rPr>
      </w:pPr>
    </w:p>
    <w:p>
      <w:pPr>
        <w:pStyle w:val="Questionstyle"/>
        <w:numPr>
          <w:ilvl w:val="0"/>
          <w:numId w:val="40"/>
        </w:numPr>
        <w:rPr>
          <w:rFonts w:ascii="Arial" w:hAnsi="Arial" w:cs="Arial"/>
        </w:rPr>
      </w:pPr>
      <w:r>
        <w:t xml:space="preserve">: </w:t>
      </w:r>
      <w:r>
        <w:rPr>
          <w:rFonts w:ascii="Arial" w:hAnsi="Arial" w:cs="Arial"/>
        </w:rPr>
        <w:t>Should secondary disclosure differ depending on whether the issuer is listed on a regulated market or on an SME Growth Market?</w:t>
      </w:r>
    </w:p>
    <w:p>
      <w:pPr>
        <w:rPr>
          <w:rFonts w:cs="Arial"/>
        </w:rPr>
      </w:pPr>
      <w:r>
        <w:rPr>
          <w:rFonts w:cs="Arial"/>
        </w:rPr>
        <w:t>&lt;ESMA_QUESTION_FAC_75&gt;</w:t>
      </w:r>
    </w:p>
    <w:p>
      <w:pPr>
        <w:rPr>
          <w:rFonts w:cs="Arial"/>
        </w:rPr>
      </w:pPr>
      <w:permStart w:id="2132937501" w:edGrp="everyone"/>
      <w:r>
        <w:rPr>
          <w:rFonts w:cs="Arial"/>
        </w:rPr>
        <w:t>TYPE YOUR TEXT HERE</w:t>
      </w:r>
    </w:p>
    <w:permEnd w:id="2132937501"/>
    <w:p>
      <w:pPr>
        <w:rPr>
          <w:rFonts w:cs="Arial"/>
        </w:rPr>
      </w:pPr>
      <w:r>
        <w:rPr>
          <w:rFonts w:cs="Arial"/>
        </w:rPr>
        <w:t>&lt;ESMA_QUESTION_FAC_75&gt;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item 9.3 (information on corporate governance) is nece</w:t>
      </w:r>
      <w:r>
        <w:rPr>
          <w:rFonts w:ascii="Arial" w:hAnsi="Arial" w:cs="Arial"/>
        </w:rPr>
        <w:t>s</w:t>
      </w:r>
      <w:r>
        <w:rPr>
          <w:rFonts w:ascii="Arial" w:hAnsi="Arial" w:cs="Arial"/>
        </w:rPr>
        <w:t>sary?</w:t>
      </w:r>
    </w:p>
    <w:p>
      <w:pPr>
        <w:rPr>
          <w:rFonts w:cs="Arial"/>
        </w:rPr>
      </w:pPr>
      <w:r>
        <w:rPr>
          <w:rFonts w:cs="Arial"/>
        </w:rPr>
        <w:t>&lt;ESMA_QUESTION_FAC_76&gt;</w:t>
      </w:r>
    </w:p>
    <w:p>
      <w:pPr>
        <w:rPr>
          <w:rFonts w:cs="Arial"/>
        </w:rPr>
      </w:pPr>
      <w:permStart w:id="2032672358" w:edGrp="everyone"/>
      <w:r>
        <w:rPr>
          <w:rFonts w:cs="Arial"/>
        </w:rPr>
        <w:t>TYPE YOUR TEXT HERE</w:t>
      </w:r>
    </w:p>
    <w:permEnd w:id="2032672358"/>
    <w:p>
      <w:pPr>
        <w:rPr>
          <w:rFonts w:cs="Arial"/>
        </w:rPr>
      </w:pPr>
      <w:r>
        <w:rPr>
          <w:rFonts w:cs="Arial"/>
        </w:rPr>
        <w:t>&lt;ESMA_QUESTION_FAC_76&gt;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information on material contracts is necessary for secon</w:t>
      </w:r>
      <w:r>
        <w:rPr>
          <w:rFonts w:ascii="Arial" w:hAnsi="Arial" w:cs="Arial"/>
        </w:rPr>
        <w:t>d</w:t>
      </w:r>
      <w:r>
        <w:rPr>
          <w:rFonts w:ascii="Arial" w:hAnsi="Arial" w:cs="Arial"/>
        </w:rPr>
        <w:t>ary issuance?</w:t>
      </w:r>
    </w:p>
    <w:p>
      <w:pPr>
        <w:rPr>
          <w:rFonts w:cs="Arial"/>
        </w:rPr>
      </w:pPr>
      <w:r>
        <w:rPr>
          <w:rFonts w:cs="Arial"/>
        </w:rPr>
        <w:t>&lt;ESMA_QUESTION_FAC_77&gt;</w:t>
      </w:r>
    </w:p>
    <w:p>
      <w:pPr>
        <w:rPr>
          <w:rFonts w:cs="Arial"/>
        </w:rPr>
      </w:pPr>
      <w:permStart w:id="396048104" w:edGrp="everyone"/>
      <w:r>
        <w:rPr>
          <w:rFonts w:cs="Arial"/>
        </w:rPr>
        <w:t>TYPE YOUR TEXT HERE</w:t>
      </w:r>
    </w:p>
    <w:permEnd w:id="396048104"/>
    <w:p>
      <w:pPr>
        <w:rPr>
          <w:rFonts w:cs="Arial"/>
        </w:rPr>
      </w:pPr>
      <w:r>
        <w:rPr>
          <w:rFonts w:cs="Arial"/>
        </w:rPr>
        <w:t>&lt;ESMA_QUESTION_FAC_77&gt;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&lt;ESMA_QUESTION_FAC_78&gt;</w:t>
      </w:r>
    </w:p>
    <w:p>
      <w:pPr>
        <w:rPr>
          <w:rFonts w:cs="Arial"/>
        </w:rPr>
      </w:pPr>
      <w:permStart w:id="250960585" w:edGrp="everyone"/>
      <w:r>
        <w:rPr>
          <w:rFonts w:cs="Arial"/>
        </w:rPr>
        <w:t>TYPE YOUR TEXT HERE</w:t>
      </w:r>
    </w:p>
    <w:permEnd w:id="250960585"/>
    <w:p>
      <w:pPr>
        <w:rPr>
          <w:rFonts w:cs="Arial"/>
        </w:rPr>
      </w:pPr>
      <w:r>
        <w:rPr>
          <w:rFonts w:cs="Arial"/>
        </w:rPr>
        <w:t>&lt;ESMA_QUESTION_FAC_78&gt;</w:t>
      </w:r>
    </w:p>
    <w:p>
      <w:pPr>
        <w:rPr>
          <w:rFonts w:cs="Arial"/>
        </w:rPr>
      </w:pPr>
    </w:p>
    <w:p>
      <w:pPr>
        <w:pStyle w:val="Questionstyle"/>
        <w:numPr>
          <w:ilvl w:val="0"/>
          <w:numId w:val="40"/>
        </w:numPr>
        <w:rPr>
          <w:rFonts w:ascii="Arial" w:hAnsi="Arial" w:cs="Arial"/>
        </w:rPr>
      </w:pPr>
      <w:r>
        <w:t xml:space="preserve">: </w:t>
      </w:r>
      <w:r>
        <w:rPr>
          <w:rFonts w:ascii="Arial" w:hAnsi="Arial" w:cs="Arial"/>
        </w:rPr>
        <w:t>Do you consider that there is further scope for alleviated disclosure in the secur</w:t>
      </w:r>
      <w:r>
        <w:rPr>
          <w:rFonts w:ascii="Arial" w:hAnsi="Arial" w:cs="Arial"/>
        </w:rPr>
        <w:t>i</w:t>
      </w:r>
      <w:r>
        <w:rPr>
          <w:rFonts w:ascii="Arial" w:hAnsi="Arial" w:cs="Arial"/>
        </w:rPr>
        <w:t>ties note ? Please advise of any costs and benefits implied by the further changes you propose.</w:t>
      </w:r>
    </w:p>
    <w:p>
      <w:pPr>
        <w:rPr>
          <w:rFonts w:cs="Arial"/>
        </w:rPr>
      </w:pPr>
      <w:r>
        <w:rPr>
          <w:rFonts w:cs="Arial"/>
        </w:rPr>
        <w:t>&lt;ESMA_QUESTION_FAC_79&gt;</w:t>
      </w:r>
    </w:p>
    <w:p>
      <w:pPr>
        <w:rPr>
          <w:rFonts w:cs="Arial"/>
        </w:rPr>
      </w:pPr>
      <w:permStart w:id="320866798" w:edGrp="everyone"/>
      <w:r>
        <w:rPr>
          <w:rFonts w:cs="Arial"/>
        </w:rPr>
        <w:t>TYPE YOUR TEXT HERE</w:t>
      </w:r>
    </w:p>
    <w:permEnd w:id="320866798"/>
    <w:p>
      <w:pPr>
        <w:rPr>
          <w:rFonts w:cs="Arial"/>
        </w:rPr>
      </w:pPr>
      <w:r>
        <w:rPr>
          <w:rFonts w:cs="Arial"/>
        </w:rPr>
        <w:t>&lt;ESMA_QUESTION_FAC_79&gt;</w:t>
      </w:r>
    </w:p>
    <w:p>
      <w:pPr>
        <w:rPr>
          <w:rFonts w:cs="Arial"/>
        </w:rPr>
      </w:pPr>
    </w:p>
    <w:p>
      <w:pPr>
        <w:pStyle w:val="Questionstyle"/>
        <w:numPr>
          <w:ilvl w:val="0"/>
          <w:numId w:val="40"/>
        </w:numPr>
        <w:rPr>
          <w:rFonts w:ascii="Arial" w:hAnsi="Arial" w:cs="Arial"/>
        </w:rPr>
      </w:pPr>
      <w:r>
        <w:t xml:space="preserve">: </w:t>
      </w:r>
      <w:r>
        <w:rPr>
          <w:rFonts w:ascii="Arial" w:hAnsi="Arial" w:cs="Arial"/>
        </w:rPr>
        <w:t>Is a single securities note, separated by security type, clear or would it be prefe</w:t>
      </w:r>
      <w:r>
        <w:rPr>
          <w:rFonts w:ascii="Arial" w:hAnsi="Arial" w:cs="Arial"/>
        </w:rPr>
        <w:t>r</w:t>
      </w:r>
      <w:r>
        <w:rPr>
          <w:rFonts w:ascii="Arial" w:hAnsi="Arial" w:cs="Arial"/>
        </w:rPr>
        <w:t>able to have multiple securities note schedules?</w:t>
      </w:r>
    </w:p>
    <w:p>
      <w:pPr>
        <w:rPr>
          <w:rFonts w:cs="Arial"/>
        </w:rPr>
      </w:pPr>
      <w:r>
        <w:rPr>
          <w:rFonts w:cs="Arial"/>
        </w:rPr>
        <w:t>&lt;ESMA_QUESTION_FAC_80&gt;</w:t>
      </w:r>
    </w:p>
    <w:p>
      <w:pPr>
        <w:rPr>
          <w:rFonts w:cs="Arial"/>
        </w:rPr>
      </w:pPr>
      <w:permStart w:id="1872852161" w:edGrp="everyone"/>
      <w:r>
        <w:rPr>
          <w:rFonts w:cs="Arial"/>
        </w:rPr>
        <w:t>TYPE YOUR TEXT HERE</w:t>
      </w:r>
    </w:p>
    <w:permEnd w:id="1872852161"/>
    <w:p>
      <w:pPr>
        <w:rPr>
          <w:rFonts w:cs="Arial"/>
        </w:rPr>
      </w:pPr>
      <w:r>
        <w:rPr>
          <w:rFonts w:cs="Arial"/>
        </w:rPr>
        <w:t>&lt;ESMA_QUESTION_FAC_80&gt;</w:t>
      </w:r>
    </w:p>
    <w:p>
      <w:pPr>
        <w:rPr>
          <w:rFonts w:cs="Arial"/>
        </w:rPr>
      </w:pPr>
    </w:p>
    <w:p>
      <w:pPr>
        <w:pStyle w:val="Questionstyle"/>
        <w:numPr>
          <w:ilvl w:val="0"/>
          <w:numId w:val="40"/>
        </w:numPr>
        <w:rPr>
          <w:rFonts w:ascii="Arial" w:hAnsi="Arial" w:cs="Arial"/>
        </w:rPr>
      </w:pPr>
      <w:r>
        <w:t xml:space="preserve">: </w:t>
      </w:r>
      <w:r>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pPr>
        <w:rPr>
          <w:rFonts w:cs="Arial"/>
        </w:rPr>
      </w:pPr>
      <w:r>
        <w:rPr>
          <w:rFonts w:cs="Arial"/>
        </w:rPr>
        <w:t>&lt;ESMA_QUESTION_FAC_81&gt;</w:t>
      </w:r>
    </w:p>
    <w:p>
      <w:pPr>
        <w:rPr>
          <w:rFonts w:cs="Arial"/>
        </w:rPr>
      </w:pPr>
      <w:permStart w:id="469907156" w:edGrp="everyone"/>
      <w:r>
        <w:rPr>
          <w:rFonts w:cs="Arial"/>
        </w:rPr>
        <w:t>TYPE YOUR TEXT HERE</w:t>
      </w:r>
    </w:p>
    <w:permEnd w:id="469907156"/>
    <w:p>
      <w:pPr>
        <w:rPr>
          <w:rFonts w:cs="Arial"/>
        </w:rPr>
      </w:pPr>
      <w:r>
        <w:rPr>
          <w:rFonts w:cs="Arial"/>
        </w:rPr>
        <w:t>&lt;ESMA_QUESTION_FAC_81&gt;</w:t>
      </w:r>
    </w:p>
    <w:p>
      <w:pPr>
        <w:rPr>
          <w:rFonts w:cs="Arial"/>
        </w:rPr>
      </w:pPr>
    </w:p>
    <w:p>
      <w:pPr>
        <w:rPr>
          <w:rFonts w:cs="Arial"/>
        </w:rPr>
      </w:pPr>
    </w:p>
    <w:p>
      <w:pPr>
        <w:pStyle w:val="Questionstyle"/>
        <w:rPr>
          <w:b w:val="0"/>
        </w:rPr>
      </w:pPr>
    </w:p>
    <w:sectPr>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17</w:t>
          </w:r>
          <w:r>
            <w:rPr>
              <w:rFonts w:cs="Arial"/>
              <w:noProof/>
              <w:sz w:val="22"/>
              <w:szCs w:val="22"/>
            </w:rPr>
            <w:fldChar w:fldCharType="end"/>
          </w:r>
        </w:p>
      </w:tc>
    </w:tr>
  </w:tbl>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footnote>
  <w:footnote w:id="2">
    <w:p>
      <w:pPr>
        <w:pStyle w:val="FootnoteText"/>
        <w:rPr>
          <w:lang w:val="en-US"/>
        </w:rPr>
      </w:pPr>
      <w:r>
        <w:rPr>
          <w:rStyle w:val="FootnoteReference"/>
        </w:rPr>
        <w:footnoteRef/>
      </w:r>
      <w:r>
        <w:t xml:space="preserve"> </w:t>
      </w:r>
      <w:r>
        <w:rPr>
          <w:rFonts w:cs="Arial"/>
        </w:rPr>
        <w:t>"</w:t>
      </w:r>
      <w:r>
        <w:rPr>
          <w:rFonts w:cs="Arial"/>
          <w:i/>
        </w:rPr>
        <w:t>securities where the issuer has an obligation arising on issue to pay the investor 100% of the nominal value in addition to which there may also be an interest payment"</w:t>
      </w:r>
    </w:p>
  </w:footnote>
  <w:footnote w:id="3">
    <w:p>
      <w:pPr>
        <w:pStyle w:val="FootnoteText"/>
        <w:rPr>
          <w:lang w:val="en-US"/>
        </w:rPr>
      </w:pPr>
      <w:r>
        <w:rPr>
          <w:rStyle w:val="FootnoteReference"/>
        </w:rPr>
        <w:footnoteRef/>
      </w:r>
      <w:r>
        <w:t xml:space="preserve"> </w:t>
      </w:r>
      <w:r>
        <w:rPr>
          <w:i/>
          <w:iCs/>
        </w:rPr>
        <w:t xml:space="preserve">“This [prospectus – amend as appropriate to the type of document] has been approved by the [insert name of </w:t>
      </w:r>
      <w:proofErr w:type="spellStart"/>
      <w:r>
        <w:rPr>
          <w:i/>
          <w:iCs/>
        </w:rPr>
        <w:t>NCA</w:t>
      </w:r>
      <w:proofErr w:type="spellEnd"/>
      <w:r>
        <w:rPr>
          <w:i/>
          <w:iCs/>
        </w:rPr>
        <w:t xml:space="preserve">] as competent authority under [insert name of new Prospectus Regulation]. The [name of </w:t>
      </w:r>
      <w:proofErr w:type="spellStart"/>
      <w:r>
        <w:rPr>
          <w:i/>
          <w:iCs/>
        </w:rPr>
        <w:t>NCA</w:t>
      </w:r>
      <w:proofErr w:type="spellEnd"/>
      <w:r>
        <w:rPr>
          <w:i/>
          <w:iCs/>
        </w:rPr>
        <w:t>] only approves this [prospectus – amend as appr</w:t>
      </w:r>
      <w:r>
        <w:rPr>
          <w:i/>
          <w:iCs/>
        </w:rPr>
        <w:t>o</w:t>
      </w:r>
      <w:r>
        <w:rPr>
          <w:i/>
          <w:iCs/>
        </w:rPr>
        <w:t>priate to type of document] as meeting the standards of completeness, comprehensibility and consistency imposed by Regulation (EU) 2017/1129. Such approval should not be considered as an endorsement of [the issuer or of the quality of the securities – amend as appropriate to the type of document] that are the subject of this [prospectus – amend as appropriate to the type of doc</w:t>
      </w:r>
      <w:r>
        <w:rPr>
          <w:i/>
          <w:iCs/>
        </w:rPr>
        <w:t>u</w:t>
      </w:r>
      <w:r>
        <w:rPr>
          <w:i/>
          <w:iCs/>
        </w:rPr>
        <w:t>ment]. Investors should make their own assessment as to the suitability of investing in the securities.”</w:t>
      </w:r>
    </w:p>
  </w:footnote>
  <w:footnote w:id="4">
    <w:p>
      <w:pPr>
        <w:pStyle w:val="FootnoteText"/>
        <w:rPr>
          <w:i/>
          <w:iCs/>
        </w:rPr>
      </w:pPr>
      <w:r>
        <w:rPr>
          <w:rStyle w:val="FootnoteReference"/>
        </w:rPr>
        <w:footnoteRef/>
      </w:r>
      <w:r>
        <w:t xml:space="preserve"> </w:t>
      </w:r>
      <w:r>
        <w:rPr>
          <w:iCs/>
        </w:rPr>
        <w:t>"</w:t>
      </w:r>
      <w:r>
        <w:rPr>
          <w:i/>
          <w:iCs/>
        </w:rPr>
        <w:t>1. Without prejudice to Article 14(2) and Article 18(1), a prospectus shall contain the necessary information which is material to an investor for making an informed assessment of:</w:t>
      </w:r>
    </w:p>
    <w:p>
      <w:pPr>
        <w:pStyle w:val="FootnoteText"/>
        <w:rPr>
          <w:i/>
          <w:iCs/>
        </w:rPr>
      </w:pPr>
      <w:r>
        <w:rPr>
          <w:i/>
          <w:iCs/>
        </w:rPr>
        <w:t xml:space="preserve">(a) the assets and liabilities, profits and losses, financial position, and prospects of the issuer and of any guarantor; </w:t>
      </w:r>
    </w:p>
    <w:p>
      <w:pPr>
        <w:pStyle w:val="FootnoteText"/>
        <w:rPr>
          <w:i/>
          <w:iCs/>
        </w:rPr>
      </w:pPr>
      <w:r>
        <w:rPr>
          <w:i/>
          <w:iCs/>
        </w:rPr>
        <w:t>(b)the rights attaching to the securities; and (</w:t>
      </w:r>
    </w:p>
    <w:p>
      <w:pPr>
        <w:pStyle w:val="FootnoteText"/>
        <w:rPr>
          <w:i/>
          <w:iCs/>
        </w:rPr>
      </w:pPr>
      <w:r>
        <w:rPr>
          <w:i/>
          <w:iCs/>
        </w:rPr>
        <w:t xml:space="preserve">c) </w:t>
      </w:r>
      <w:proofErr w:type="gramStart"/>
      <w:r>
        <w:rPr>
          <w:i/>
          <w:iCs/>
        </w:rPr>
        <w:t>the</w:t>
      </w:r>
      <w:proofErr w:type="gramEnd"/>
      <w:r>
        <w:rPr>
          <w:i/>
          <w:iCs/>
        </w:rPr>
        <w:t xml:space="preserve"> reasons for the issuance and its impact on the issuer.</w:t>
      </w:r>
    </w:p>
    <w:p>
      <w:pPr>
        <w:pStyle w:val="FootnoteText"/>
        <w:rPr>
          <w:i/>
          <w:iCs/>
        </w:rPr>
      </w:pPr>
      <w:r>
        <w:rPr>
          <w:i/>
          <w:iCs/>
        </w:rPr>
        <w:t>That information may vary depending on any of the following:</w:t>
      </w:r>
    </w:p>
    <w:p>
      <w:pPr>
        <w:pStyle w:val="FootnoteText"/>
        <w:rPr>
          <w:i/>
          <w:iCs/>
        </w:rPr>
      </w:pPr>
      <w:r>
        <w:rPr>
          <w:i/>
          <w:iCs/>
        </w:rPr>
        <w:t>(a) the nature of the issuer;</w:t>
      </w:r>
    </w:p>
    <w:p>
      <w:pPr>
        <w:pStyle w:val="FootnoteText"/>
        <w:rPr>
          <w:i/>
          <w:iCs/>
        </w:rPr>
      </w:pPr>
      <w:r>
        <w:rPr>
          <w:i/>
          <w:iCs/>
        </w:rPr>
        <w:t>(b) the type of securities;</w:t>
      </w:r>
    </w:p>
    <w:p>
      <w:pPr>
        <w:pStyle w:val="FootnoteText"/>
        <w:rPr>
          <w:i/>
          <w:iCs/>
        </w:rPr>
      </w:pPr>
      <w:r>
        <w:rPr>
          <w:i/>
          <w:iCs/>
        </w:rPr>
        <w:t>(c) the circumstances of the issuer;</w:t>
      </w:r>
    </w:p>
    <w:p>
      <w:pPr>
        <w:pStyle w:val="FootnoteText"/>
        <w:rPr>
          <w:i/>
          <w:iCs/>
        </w:rPr>
      </w:pPr>
      <w:r>
        <w:rPr>
          <w:i/>
          <w:iCs/>
        </w:rPr>
        <w:t>(d) where relevant, whether or not the non-equity securities have a denomination per unit of at least EUR 100 000 or are to be traded only on a regulated market, or a specific segment thereof, to which only qualified investors can have access for the purposes of trading in the securities.</w:t>
      </w:r>
    </w:p>
    <w:p>
      <w:pPr>
        <w:pStyle w:val="FootnoteText"/>
        <w:rPr>
          <w:i/>
          <w:iCs/>
        </w:rPr>
      </w:pPr>
    </w:p>
    <w:p>
      <w:pPr>
        <w:pStyle w:val="FootnoteText"/>
        <w:rPr>
          <w:i/>
          <w:iCs/>
        </w:rPr>
      </w:pPr>
      <w:r>
        <w:rPr>
          <w:i/>
          <w:iCs/>
        </w:rPr>
        <w:t>2. The information in a prospectus shall be written and presented in an easily analysable, concise and comprehensible form, taking into account the factors set out in the second subparagraph of paragraph 1.</w:t>
      </w:r>
    </w:p>
    <w:p>
      <w:pPr>
        <w:pStyle w:val="FootnoteText"/>
        <w:rPr>
          <w:i/>
          <w:iCs/>
        </w:rPr>
      </w:pPr>
    </w:p>
    <w:p>
      <w:pPr>
        <w:pStyle w:val="FootnoteText"/>
        <w:rPr>
          <w:i/>
          <w:iCs/>
        </w:rPr>
      </w:pPr>
      <w:r>
        <w:rPr>
          <w:i/>
          <w:iCs/>
        </w:rPr>
        <w:t>3. The issuer, offeror or person asking for the admission to trading on a regulated market may draw up the prospectus as a single document or as separate documents.</w:t>
      </w:r>
    </w:p>
    <w:p>
      <w:pPr>
        <w:pStyle w:val="FootnoteText"/>
        <w:rPr>
          <w:lang w:val="en-US"/>
        </w:rPr>
      </w:pPr>
      <w:r>
        <w:rPr>
          <w:i/>
          <w:iCs/>
        </w:rPr>
        <w:t>Without prejudice to Article 8(8) and the second subparagraph of Article 7(1), a prospectus composed of separate documents shall divide the required information into a registration document, a securities note and a summary. The registration document shall contain the information relating to the issuer. The securities note shall contain the information concerning the securities offered to the public or to be admitted to trading on a regulated market."</w:t>
      </w:r>
    </w:p>
    <w:p>
      <w:pPr>
        <w:pStyle w:val="FootnoteText"/>
        <w:rPr>
          <w:lang w:val="en-US"/>
        </w:rPr>
      </w:pPr>
    </w:p>
  </w:footnote>
  <w:footnote w:id="5">
    <w:p>
      <w:pPr>
        <w:pStyle w:val="FootnoteText"/>
        <w:rPr>
          <w:lang w:val="en-US"/>
        </w:rPr>
      </w:pPr>
      <w:r>
        <w:rPr>
          <w:rStyle w:val="FootnoteReference"/>
        </w:rPr>
        <w:footnoteRef/>
      </w:r>
      <w:r>
        <w:t xml:space="preserve"> </w:t>
      </w:r>
      <w:r>
        <w:rPr>
          <w:lang w:val="en-US"/>
        </w:rPr>
        <w:t>“</w:t>
      </w:r>
      <w:r>
        <w:rPr>
          <w:i/>
          <w:iCs/>
          <w:lang w:val="en-US"/>
        </w:rPr>
        <w:t>so far as the issuer is aware and/or able to ascertain from information published by the issuer of the security or reference oblig</w:t>
      </w:r>
      <w:r>
        <w:rPr>
          <w:i/>
          <w:iCs/>
          <w:lang w:val="en-US"/>
        </w:rPr>
        <w:t>a</w:t>
      </w:r>
      <w:r>
        <w:rPr>
          <w:i/>
          <w:iCs/>
          <w:lang w:val="en-US"/>
        </w:rPr>
        <w:t>tion, information relating to the issuer of the security or reference obligation as if it were the issuer (in accordance with the wholesale debt and derivatives registration document schedule)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tabs>
        <w:tab w:val="clear" w:pos="4536"/>
        <w:tab w:val="clear" w:pos="9072"/>
        <w:tab w:val="left" w:pos="8227"/>
      </w:tabs>
      <w:rPr>
        <w:lang w:val="fr-FR"/>
      </w:rPr>
    </w:pPr>
  </w:p>
  <w:p>
    <w:pPr>
      <w:pStyle w:val="Header"/>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8F0501"/>
    <w:multiLevelType w:val="hybridMultilevel"/>
    <w:tmpl w:val="5D16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580FAD"/>
    <w:multiLevelType w:val="hybridMultilevel"/>
    <w:tmpl w:val="0B3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CF4504"/>
    <w:multiLevelType w:val="hybridMultilevel"/>
    <w:tmpl w:val="CC0A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CFE50D5"/>
    <w:multiLevelType w:val="multilevel"/>
    <w:tmpl w:val="A6382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3406905"/>
    <w:multiLevelType w:val="hybridMultilevel"/>
    <w:tmpl w:val="EBC2F1BC"/>
    <w:lvl w:ilvl="0" w:tplc="5F98A234">
      <w:start w:val="1"/>
      <w:numFmt w:val="bullet"/>
      <w:lvlText w:val=""/>
      <w:lvlJc w:val="left"/>
      <w:pPr>
        <w:ind w:left="720" w:hanging="360"/>
      </w:pPr>
      <w:rPr>
        <w:rFonts w:ascii="Symbol" w:hAnsi="Symbol" w:hint="default"/>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6"/>
  </w:num>
  <w:num w:numId="4">
    <w:abstractNumId w:val="28"/>
  </w:num>
  <w:num w:numId="5">
    <w:abstractNumId w:val="3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1"/>
  </w:num>
  <w:num w:numId="16">
    <w:abstractNumId w:val="1"/>
  </w:num>
  <w:num w:numId="17">
    <w:abstractNumId w:val="19"/>
  </w:num>
  <w:num w:numId="18">
    <w:abstractNumId w:val="20"/>
  </w:num>
  <w:num w:numId="19">
    <w:abstractNumId w:val="22"/>
  </w:num>
  <w:num w:numId="20">
    <w:abstractNumId w:val="31"/>
  </w:num>
  <w:num w:numId="21">
    <w:abstractNumId w:val="40"/>
  </w:num>
  <w:num w:numId="22">
    <w:abstractNumId w:val="29"/>
  </w:num>
  <w:num w:numId="23">
    <w:abstractNumId w:val="10"/>
  </w:num>
  <w:num w:numId="24">
    <w:abstractNumId w:val="34"/>
  </w:num>
  <w:num w:numId="25">
    <w:abstractNumId w:val="33"/>
  </w:num>
  <w:num w:numId="26">
    <w:abstractNumId w:val="24"/>
  </w:num>
  <w:num w:numId="27">
    <w:abstractNumId w:val="37"/>
  </w:num>
  <w:num w:numId="28">
    <w:abstractNumId w:val="42"/>
  </w:num>
  <w:num w:numId="29">
    <w:abstractNumId w:val="8"/>
  </w:num>
  <w:num w:numId="30">
    <w:abstractNumId w:val="3"/>
  </w:num>
  <w:num w:numId="31">
    <w:abstractNumId w:val="26"/>
  </w:num>
  <w:num w:numId="32">
    <w:abstractNumId w:val="25"/>
  </w:num>
  <w:num w:numId="33">
    <w:abstractNumId w:val="39"/>
  </w:num>
  <w:num w:numId="34">
    <w:abstractNumId w:val="38"/>
  </w:num>
  <w:num w:numId="35">
    <w:abstractNumId w:val="1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4"/>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 w:numId="43">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20fbe147-bbda-4e53-b6b1-7e8bbff3fe19"/>
    <ds:schemaRef ds:uri="http://schemas.microsoft.com/office/infopath/2007/PartnerControls"/>
    <ds:schemaRef ds:uri="http://schemas.openxmlformats.org/package/2006/metadata/core-properties"/>
    <ds:schemaRef ds:uri="http://schemas.microsoft.com/sharepoint/v4"/>
  </ds:schemaRefs>
</ds:datastoreItem>
</file>

<file path=customXml/itemProps5.xml><?xml version="1.0" encoding="utf-8"?>
<ds:datastoreItem xmlns:ds="http://schemas.openxmlformats.org/officeDocument/2006/customXml" ds:itemID="{5DF023A7-990D-48A0-A194-FF42166AA91A}">
  <ds:schemaRefs>
    <ds:schemaRef ds:uri="http://schemas.openxmlformats.org/officeDocument/2006/bibliography"/>
  </ds:schemaRefs>
</ds:datastoreItem>
</file>

<file path=customXml/itemProps6.xml><?xml version="1.0" encoding="utf-8"?>
<ds:datastoreItem xmlns:ds="http://schemas.openxmlformats.org/officeDocument/2006/customXml" ds:itemID="{D06D478C-66B4-442A-954D-48137E17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6398</Words>
  <Characters>36087</Characters>
  <Application>Microsoft Office Word</Application>
  <DocSecurity>8</DocSecurity>
  <Lines>925</Lines>
  <Paragraphs>518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41967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Brugnoli, Edoardo</cp:lastModifiedBy>
  <cp:revision>3</cp:revision>
  <cp:lastPrinted>2017-09-26T12:09:00Z</cp:lastPrinted>
  <dcterms:created xsi:type="dcterms:W3CDTF">2017-09-28T15:03:00Z</dcterms:created>
  <dcterms:modified xsi:type="dcterms:W3CDTF">2017-09-28T15:29:00Z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Plato EditorId">
    <vt:lpwstr>33cd6d74-8625-4039-8e83-8afbc9ca785b</vt:lpwstr>
  </property>
</Properties>
</file>