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Enfasidelicata"/>
          <w:b w:val="0"/>
          <w:sz w:val="22"/>
        </w:rPr>
      </w:pPr>
      <w:r w:rsidRPr="0064701F">
        <w:rPr>
          <w:rStyle w:val="Enfasidelicata"/>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respond to the question stated;</w:t>
      </w:r>
    </w:p>
    <w:p w14:paraId="4B8E675D" w14:textId="77777777"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contain a clear rationale; and</w:t>
      </w:r>
    </w:p>
    <w:p w14:paraId="31204389" w14:textId="77777777"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describe any alternatives ESMA should consider.</w:t>
      </w:r>
    </w:p>
    <w:p w14:paraId="3DCBB610" w14:textId="77777777" w:rsidR="007D2B2C" w:rsidRPr="0064701F" w:rsidRDefault="007D2B2C" w:rsidP="007D2B2C">
      <w:pPr>
        <w:spacing w:after="240"/>
        <w:jc w:val="both"/>
        <w:rPr>
          <w:rStyle w:val="Enfasidelicata"/>
          <w:b w:val="0"/>
          <w:sz w:val="22"/>
        </w:rPr>
      </w:pPr>
      <w:r w:rsidRPr="0064701F">
        <w:rPr>
          <w:rStyle w:val="Enfasidelicata"/>
          <w:b w:val="0"/>
          <w:sz w:val="22"/>
        </w:rPr>
        <w:t>ESMA will consider all responses received by 28 September 2017.</w:t>
      </w:r>
    </w:p>
    <w:p w14:paraId="4B144EBE" w14:textId="77777777" w:rsidR="007D2B2C" w:rsidRPr="0064701F" w:rsidRDefault="007D2B2C" w:rsidP="007D2B2C">
      <w:pPr>
        <w:spacing w:after="120"/>
        <w:jc w:val="both"/>
        <w:rPr>
          <w:rStyle w:val="Enfasidelicata"/>
          <w:sz w:val="22"/>
        </w:rPr>
      </w:pPr>
      <w:r w:rsidRPr="0064701F">
        <w:rPr>
          <w:rStyle w:val="Enfasidelicata"/>
          <w:sz w:val="22"/>
        </w:rPr>
        <w:t>Instructions</w:t>
      </w:r>
    </w:p>
    <w:p w14:paraId="651D9B13" w14:textId="77777777" w:rsidR="007D2B2C" w:rsidRPr="0064701F" w:rsidRDefault="007D2B2C" w:rsidP="007D2B2C">
      <w:pPr>
        <w:spacing w:after="240"/>
        <w:jc w:val="both"/>
        <w:rPr>
          <w:rStyle w:val="Enfasidelicata"/>
          <w:b w:val="0"/>
          <w:sz w:val="22"/>
        </w:rPr>
      </w:pPr>
      <w:r w:rsidRPr="0064701F">
        <w:rPr>
          <w:rStyle w:val="Enfasidelicata"/>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Insert your responses to the questions in the Consultation Paper in the form “Response form_Consultation Paper on format and content</w:t>
      </w:r>
      <w:r w:rsidR="00D97B41" w:rsidRPr="0064701F">
        <w:rPr>
          <w:rStyle w:val="Enfasidelicata"/>
          <w:b w:val="0"/>
          <w:sz w:val="22"/>
        </w:rPr>
        <w:t xml:space="preserve"> of the prospectus</w:t>
      </w:r>
      <w:r w:rsidRPr="0064701F">
        <w:rPr>
          <w:rStyle w:val="Enfasidelicata"/>
          <w:b w:val="0"/>
          <w:sz w:val="22"/>
        </w:rPr>
        <w:t>”, available on ESMA’s website alongside the present Consultation Paper (</w:t>
      </w:r>
      <w:hyperlink r:id="rId17" w:history="1">
        <w:r w:rsidRPr="0064701F">
          <w:rPr>
            <w:rStyle w:val="Collegamentoipertestuale"/>
            <w:sz w:val="22"/>
          </w:rPr>
          <w:t>www.esma.europa.eu</w:t>
        </w:r>
      </w:hyperlink>
      <w:r w:rsidRPr="0064701F">
        <w:rPr>
          <w:rStyle w:val="Enfasidelicata"/>
          <w:b w:val="0"/>
          <w:sz w:val="22"/>
        </w:rPr>
        <w:t xml:space="preserve"> </w:t>
      </w:r>
      <w:r w:rsidRPr="0064701F">
        <w:rPr>
          <w:rStyle w:val="Enfasidelicata"/>
          <w:b w:val="0"/>
          <w:sz w:val="22"/>
        </w:rPr>
        <w:sym w:font="Wingdings" w:char="F0E0"/>
      </w:r>
      <w:r w:rsidRPr="0064701F">
        <w:rPr>
          <w:rStyle w:val="Enfasidelicata"/>
          <w:b w:val="0"/>
          <w:sz w:val="22"/>
        </w:rPr>
        <w:t xml:space="preserve"> ‘Your input – Open consultations’ </w:t>
      </w:r>
      <w:r w:rsidRPr="0064701F">
        <w:rPr>
          <w:rStyle w:val="Enfasidelicata"/>
          <w:b w:val="0"/>
          <w:sz w:val="22"/>
        </w:rPr>
        <w:sym w:font="Wingdings" w:char="F0E0"/>
      </w:r>
      <w:r w:rsidRPr="0064701F">
        <w:rPr>
          <w:rStyle w:val="Enfasidelicata"/>
          <w:b w:val="0"/>
          <w:sz w:val="22"/>
        </w:rPr>
        <w:t xml:space="preserve"> ‘Consultation on technical advice under the new Prospectus Reg</w:t>
      </w:r>
      <w:r w:rsidRPr="0064701F">
        <w:rPr>
          <w:rStyle w:val="Enfasidelicata"/>
          <w:b w:val="0"/>
          <w:sz w:val="22"/>
        </w:rPr>
        <w:t>u</w:t>
      </w:r>
      <w:r w:rsidRPr="0064701F">
        <w:rPr>
          <w:rStyle w:val="Enfasidelicata"/>
          <w:b w:val="0"/>
          <w:sz w:val="22"/>
        </w:rPr>
        <w:t>lation’).</w:t>
      </w:r>
    </w:p>
    <w:p w14:paraId="2B102F83" w14:textId="77777777"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When you have drafted your response, name your response form according to the follo</w:t>
      </w:r>
      <w:r w:rsidRPr="0064701F">
        <w:rPr>
          <w:rStyle w:val="Enfasidelicata"/>
          <w:b w:val="0"/>
          <w:sz w:val="22"/>
        </w:rPr>
        <w:t>w</w:t>
      </w:r>
      <w:r w:rsidRPr="0064701F">
        <w:rPr>
          <w:rStyle w:val="Enfasidelicata"/>
          <w:b w:val="0"/>
          <w:sz w:val="22"/>
        </w:rPr>
        <w:t>ing convention: ESMA_FAC_nameofrespondent_RESPONSEFORM. For example, for a respondent named ABCD, the response form would be entitled E</w:t>
      </w:r>
      <w:r w:rsidRPr="0064701F">
        <w:rPr>
          <w:rStyle w:val="Enfasidelicata"/>
          <w:b w:val="0"/>
          <w:sz w:val="22"/>
        </w:rPr>
        <w:t>S</w:t>
      </w:r>
      <w:r w:rsidRPr="0064701F">
        <w:rPr>
          <w:rStyle w:val="Enfasidelicata"/>
          <w:b w:val="0"/>
          <w:sz w:val="22"/>
        </w:rPr>
        <w:t>MA_FAC_ABCD_RESPONSEFORM.</w:t>
      </w:r>
    </w:p>
    <w:p w14:paraId="1B897ED2" w14:textId="7DB53F01" w:rsidR="007D2B2C" w:rsidRPr="0064701F" w:rsidRDefault="007D2B2C" w:rsidP="007D2B2C">
      <w:pPr>
        <w:pStyle w:val="Paragrafoelenco"/>
        <w:numPr>
          <w:ilvl w:val="0"/>
          <w:numId w:val="56"/>
        </w:numPr>
        <w:spacing w:after="240" w:line="276" w:lineRule="auto"/>
        <w:ind w:left="567" w:hanging="567"/>
        <w:contextualSpacing w:val="0"/>
        <w:jc w:val="both"/>
        <w:rPr>
          <w:rStyle w:val="Enfasidelicata"/>
          <w:b w:val="0"/>
          <w:sz w:val="22"/>
        </w:rPr>
      </w:pPr>
      <w:r w:rsidRPr="0064701F">
        <w:rPr>
          <w:rStyle w:val="Enfasidelicata"/>
          <w:b w:val="0"/>
          <w:sz w:val="22"/>
        </w:rPr>
        <w:t xml:space="preserve">Upload the form containing your responses, </w:t>
      </w:r>
      <w:r w:rsidRPr="0064701F">
        <w:rPr>
          <w:rStyle w:val="Enfasidelicata"/>
          <w:b w:val="0"/>
          <w:sz w:val="22"/>
          <w:u w:val="single"/>
        </w:rPr>
        <w:t>in Word format</w:t>
      </w:r>
      <w:r w:rsidRPr="0064701F">
        <w:rPr>
          <w:rStyle w:val="Enfasidelicata"/>
          <w:b w:val="0"/>
          <w:sz w:val="22"/>
        </w:rPr>
        <w:t>, to ESMA’s website (</w:t>
      </w:r>
      <w:hyperlink r:id="rId18" w:history="1">
        <w:r w:rsidR="00504505" w:rsidRPr="0064701F">
          <w:rPr>
            <w:rStyle w:val="Collegamentoipertestuale"/>
            <w:sz w:val="22"/>
          </w:rPr>
          <w:t>www.esma.europa.eu</w:t>
        </w:r>
      </w:hyperlink>
      <w:r w:rsidRPr="0064701F">
        <w:rPr>
          <w:rStyle w:val="Enfasidelicata"/>
          <w:b w:val="0"/>
          <w:sz w:val="22"/>
        </w:rPr>
        <w:t xml:space="preserve"> under the heading ‘Your input – Open consultations’ </w:t>
      </w:r>
      <w:r w:rsidRPr="0064701F">
        <w:rPr>
          <w:rStyle w:val="Enfasidelicata"/>
          <w:b w:val="0"/>
          <w:sz w:val="22"/>
        </w:rPr>
        <w:sym w:font="Wingdings" w:char="F0E0"/>
      </w:r>
      <w:r w:rsidRPr="0064701F">
        <w:rPr>
          <w:rStyle w:val="Enfasidelicata"/>
          <w:b w:val="0"/>
          <w:sz w:val="22"/>
        </w:rPr>
        <w:t xml:space="preserve"> ‘Consult</w:t>
      </w:r>
      <w:r w:rsidRPr="0064701F">
        <w:rPr>
          <w:rStyle w:val="Enfasidelicata"/>
          <w:b w:val="0"/>
          <w:sz w:val="22"/>
        </w:rPr>
        <w:t>a</w:t>
      </w:r>
      <w:r w:rsidRPr="0064701F">
        <w:rPr>
          <w:rStyle w:val="Enfasidelicata"/>
          <w:b w:val="0"/>
          <w:sz w:val="22"/>
        </w:rPr>
        <w:t>tion on technical advice under the new Prospectus Regulation’).</w:t>
      </w:r>
    </w:p>
    <w:p w14:paraId="04D2F969" w14:textId="77777777" w:rsidR="007D2B2C" w:rsidRPr="0064701F" w:rsidRDefault="007D2B2C" w:rsidP="007D2B2C">
      <w:pPr>
        <w:spacing w:after="120"/>
        <w:jc w:val="both"/>
        <w:rPr>
          <w:rStyle w:val="Enfasidelicata"/>
          <w:sz w:val="22"/>
          <w:lang w:eastAsia="en-GB"/>
        </w:rPr>
      </w:pPr>
      <w:r w:rsidRPr="0064701F">
        <w:rPr>
          <w:rStyle w:val="Enfasidelicata"/>
          <w:sz w:val="22"/>
          <w:lang w:eastAsia="en-GB"/>
        </w:rPr>
        <w:t>Publication of responses</w:t>
      </w:r>
    </w:p>
    <w:p w14:paraId="2CB6F0AF" w14:textId="77777777" w:rsidR="007D2B2C" w:rsidRPr="0064701F" w:rsidRDefault="007D2B2C" w:rsidP="007D2B2C">
      <w:pPr>
        <w:spacing w:after="240"/>
        <w:jc w:val="both"/>
        <w:rPr>
          <w:rStyle w:val="Enfasidelicata"/>
          <w:b w:val="0"/>
          <w:sz w:val="22"/>
          <w:lang w:eastAsia="en-GB"/>
        </w:rPr>
      </w:pPr>
      <w:r w:rsidRPr="0064701F">
        <w:rPr>
          <w:rStyle w:val="Enfasidelicata"/>
          <w:b w:val="0"/>
          <w:sz w:val="22"/>
          <w:lang w:eastAsia="en-GB"/>
        </w:rPr>
        <w:t xml:space="preserve">All contributions received will be published following the close of the consultation, unless you request otherwise. </w:t>
      </w:r>
      <w:r w:rsidRPr="0064701F">
        <w:rPr>
          <w:rStyle w:val="Enfasidelicata"/>
          <w:b w:val="0"/>
          <w:sz w:val="22"/>
          <w:u w:val="single"/>
          <w:lang w:eastAsia="en-GB"/>
        </w:rPr>
        <w:t>Please clearly indicate by ticking the appropriate checkbox on the website submission page if you do not wish your contribution to be publicly disclosed.</w:t>
      </w:r>
      <w:r w:rsidRPr="0064701F">
        <w:rPr>
          <w:rStyle w:val="Enfasidelicata"/>
          <w:b w:val="0"/>
          <w:sz w:val="22"/>
          <w:lang w:eastAsia="en-GB"/>
        </w:rPr>
        <w:t xml:space="preserve"> A standard conf</w:t>
      </w:r>
      <w:r w:rsidRPr="0064701F">
        <w:rPr>
          <w:rStyle w:val="Enfasidelicata"/>
          <w:b w:val="0"/>
          <w:sz w:val="22"/>
          <w:lang w:eastAsia="en-GB"/>
        </w:rPr>
        <w:t>i</w:t>
      </w:r>
      <w:r w:rsidRPr="0064701F">
        <w:rPr>
          <w:rStyle w:val="Enfasidelicata"/>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Enfasidelicata"/>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Enfasidelicata"/>
          <w:b w:val="0"/>
          <w:sz w:val="22"/>
          <w:lang w:eastAsia="en-GB"/>
        </w:rPr>
        <w:t>s</w:t>
      </w:r>
      <w:r w:rsidRPr="0064701F">
        <w:rPr>
          <w:rStyle w:val="Enfasidelicata"/>
          <w:b w:val="0"/>
          <w:sz w:val="22"/>
          <w:lang w:eastAsia="en-GB"/>
        </w:rPr>
        <w:t>man.</w:t>
      </w:r>
    </w:p>
    <w:p w14:paraId="013C449E" w14:textId="77777777" w:rsidR="007D2B2C" w:rsidRPr="0064701F" w:rsidRDefault="007D2B2C" w:rsidP="007D2B2C">
      <w:pPr>
        <w:spacing w:after="120"/>
        <w:jc w:val="both"/>
        <w:rPr>
          <w:rStyle w:val="Enfasidelicata"/>
          <w:sz w:val="22"/>
          <w:lang w:eastAsia="en-GB"/>
        </w:rPr>
      </w:pPr>
      <w:r w:rsidRPr="0064701F">
        <w:rPr>
          <w:rStyle w:val="Enfasidelicata"/>
          <w:sz w:val="22"/>
          <w:lang w:eastAsia="en-GB"/>
        </w:rPr>
        <w:t>Data protection</w:t>
      </w:r>
    </w:p>
    <w:p w14:paraId="0021091D" w14:textId="77777777" w:rsidR="007D2B2C" w:rsidRPr="0064701F" w:rsidRDefault="007D2B2C" w:rsidP="007D2B2C">
      <w:pPr>
        <w:spacing w:after="240"/>
        <w:jc w:val="both"/>
        <w:rPr>
          <w:rStyle w:val="Enfasidelicata"/>
          <w:b w:val="0"/>
          <w:sz w:val="22"/>
          <w:lang w:eastAsia="en-GB"/>
        </w:rPr>
      </w:pPr>
      <w:r w:rsidRPr="0064701F">
        <w:rPr>
          <w:rStyle w:val="Enfasidelicata"/>
          <w:b w:val="0"/>
          <w:sz w:val="22"/>
          <w:lang w:eastAsia="en-GB"/>
        </w:rPr>
        <w:t xml:space="preserve">Information on data protection can be found at </w:t>
      </w:r>
      <w:hyperlink r:id="rId19" w:history="1">
        <w:r w:rsidRPr="0064701F">
          <w:rPr>
            <w:rStyle w:val="Collegamentoipertestuale"/>
            <w:rFonts w:cs="Arial"/>
            <w:sz w:val="22"/>
            <w:lang w:eastAsia="en-GB"/>
          </w:rPr>
          <w:t>www.esma.europa.eu</w:t>
        </w:r>
      </w:hyperlink>
      <w:r w:rsidRPr="0064701F">
        <w:rPr>
          <w:rStyle w:val="Enfasidelicata"/>
          <w:b w:val="0"/>
          <w:sz w:val="22"/>
          <w:lang w:eastAsia="en-GB"/>
        </w:rPr>
        <w:t xml:space="preserve"> under the heading ‘Data  protection’.</w:t>
      </w:r>
    </w:p>
    <w:p w14:paraId="0E675B5B" w14:textId="77777777" w:rsidR="007D2B2C" w:rsidRPr="0064701F" w:rsidRDefault="007D2B2C" w:rsidP="007D2B2C">
      <w:pPr>
        <w:spacing w:after="120"/>
        <w:jc w:val="both"/>
        <w:rPr>
          <w:rStyle w:val="Enfasidelicata"/>
          <w:sz w:val="22"/>
          <w:lang w:eastAsia="en-GB"/>
        </w:rPr>
      </w:pPr>
      <w:r w:rsidRPr="0064701F">
        <w:rPr>
          <w:rStyle w:val="Enfasidelicata"/>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nfasidelicata"/>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Enfasidelicata"/>
          <w:b w:val="0"/>
          <w:sz w:val="22"/>
          <w:lang w:eastAsia="en-GB"/>
        </w:rPr>
        <w:t>i</w:t>
      </w:r>
      <w:r w:rsidRPr="0064701F">
        <w:rPr>
          <w:rStyle w:val="Enfasidelicata"/>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olo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stosegnaposto"/>
              <w:rFonts w:cs="Arial"/>
            </w:rPr>
            <w:id w:val="-1905066999"/>
            <w:text/>
          </w:sdtPr>
          <w:sdtContent>
            <w:tc>
              <w:tcPr>
                <w:tcW w:w="5595" w:type="dxa"/>
                <w:shd w:val="clear" w:color="auto" w:fill="auto"/>
              </w:tcPr>
              <w:p w14:paraId="1D2AEFF4" w14:textId="70B2CD1E" w:rsidR="00B327E9" w:rsidRPr="00AB6D88" w:rsidRDefault="00411C48" w:rsidP="00411C48">
                <w:pPr>
                  <w:rPr>
                    <w:rStyle w:val="Testosegnaposto"/>
                    <w:rFonts w:cs="Arial"/>
                  </w:rPr>
                </w:pPr>
                <w:r>
                  <w:rPr>
                    <w:rStyle w:val="Testosegnaposto"/>
                    <w:rFonts w:cs="Arial"/>
                  </w:rPr>
                  <w:t>ASSIREVI</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7E9A2148" w:rsidR="00B327E9" w:rsidRPr="00AB6D88" w:rsidRDefault="00411C48"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76E23">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13737D6A" w14:textId="24550E75" w:rsidR="00B327E9" w:rsidRPr="00AB6D88" w:rsidRDefault="00411C48"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712F9DAF" w:rsidR="00B327E9" w:rsidRPr="00AB6D88" w:rsidRDefault="00411C48" w:rsidP="00504505">
                <w:pPr>
                  <w:rPr>
                    <w:rFonts w:cs="Arial"/>
                  </w:rPr>
                </w:pPr>
                <w:r>
                  <w:rPr>
                    <w:rFonts w:cs="Arial"/>
                  </w:rPr>
                  <w:t>Italy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olo1"/>
        <w:numPr>
          <w:ilvl w:val="0"/>
          <w:numId w:val="0"/>
        </w:numPr>
        <w:ind w:left="431" w:hanging="431"/>
      </w:pPr>
      <w:r>
        <w:t>Introduction</w:t>
      </w:r>
    </w:p>
    <w:p w14:paraId="5B55F0E0" w14:textId="77777777" w:rsidR="00B327E9" w:rsidRPr="001D47A5" w:rsidRDefault="00B327E9" w:rsidP="00B327E9">
      <w:pPr>
        <w:rPr>
          <w:rStyle w:val="Enfasiintensa"/>
        </w:rPr>
      </w:pPr>
      <w:r w:rsidRPr="001D47A5">
        <w:rPr>
          <w:rStyle w:val="Enfasiintensa"/>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46F868F0" w:rsidR="00B327E9" w:rsidRDefault="00476E23" w:rsidP="00B327E9">
      <w:permStart w:id="1937050393" w:edGrp="everyone"/>
      <w:r>
        <w:t>ASSIREVI IS THE ITALIAN ASSOCIATION OF AUDIT FIRMS.</w:t>
      </w:r>
    </w:p>
    <w:p w14:paraId="30AF0FA8" w14:textId="04E86DE1" w:rsidR="00476E23" w:rsidRDefault="00AB62CE" w:rsidP="00B327E9">
      <w:r>
        <w:t>WE WILL ANSWER ONLY T</w:t>
      </w:r>
      <w:r w:rsidR="00476E23">
        <w:t>O SELECTED QUESTIONS REGARDING FINANCIAL INFORMATION OF THE PROSPECTUS</w:t>
      </w:r>
      <w:r>
        <w:t xml:space="preserve"> (Q14, Q22, Q30, Q31, Q60)</w:t>
      </w:r>
      <w:r w:rsidR="00476E23">
        <w:t>.</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olo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77777777" w:rsidR="00357C60" w:rsidRDefault="00357C60" w:rsidP="00357C60">
      <w:pPr>
        <w:rPr>
          <w:rFonts w:cs="Arial"/>
        </w:rPr>
      </w:pPr>
      <w:permStart w:id="822574933" w:edGrp="everyone"/>
      <w:r>
        <w:rPr>
          <w:rFonts w:cs="Arial"/>
        </w:rPr>
        <w:t>TYPE YOUR TEXT HERE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13E64FCC" w14:textId="77777777" w:rsidR="00357C60" w:rsidRDefault="00357C60" w:rsidP="00357C60">
      <w:pPr>
        <w:rPr>
          <w:rFonts w:cs="Arial"/>
        </w:rPr>
      </w:pPr>
      <w:permStart w:id="1777273275" w:edGrp="everyone"/>
      <w:r>
        <w:rPr>
          <w:rFonts w:cs="Arial"/>
        </w:rPr>
        <w:t>TYPE YOUR TEXT HERE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7777777" w:rsidR="00357C60" w:rsidRDefault="00357C60" w:rsidP="00357C60">
      <w:pPr>
        <w:rPr>
          <w:rFonts w:cs="Arial"/>
        </w:rPr>
      </w:pPr>
      <w:permStart w:id="230376365" w:edGrp="everyone"/>
      <w:r>
        <w:rPr>
          <w:rFonts w:cs="Arial"/>
        </w:rPr>
        <w:t>TYPE YOUR TEXT HERE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lastRenderedPageBreak/>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w:t>
      </w:r>
      <w:r w:rsidRPr="0064701F">
        <w:rPr>
          <w:rFonts w:ascii="Arial" w:hAnsi="Arial" w:cs="Arial"/>
        </w:rPr>
        <w:t>d</w:t>
      </w:r>
      <w:r w:rsidRPr="0064701F">
        <w:rPr>
          <w:rFonts w:ascii="Arial" w:hAnsi="Arial" w:cs="Arial"/>
        </w:rPr>
        <w:t>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w:t>
      </w:r>
      <w:r w:rsidRPr="0064701F">
        <w:rPr>
          <w:rFonts w:ascii="Arial" w:hAnsi="Arial" w:cs="Arial"/>
        </w:rPr>
        <w:t>s</w:t>
      </w:r>
      <w:r w:rsidRPr="0064701F">
        <w:rPr>
          <w:rFonts w:ascii="Arial" w:hAnsi="Arial" w:cs="Arial"/>
        </w:rPr>
        <w:t>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w:t>
      </w:r>
      <w:r w:rsidRPr="0064701F">
        <w:rPr>
          <w:rFonts w:ascii="Arial" w:hAnsi="Arial" w:cs="Arial"/>
        </w:rPr>
        <w:t>i</w:t>
      </w:r>
      <w:r w:rsidRPr="0064701F">
        <w:rPr>
          <w:rFonts w:ascii="Arial" w:hAnsi="Arial" w:cs="Arial"/>
        </w:rPr>
        <w:t>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lastRenderedPageBreak/>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w:t>
      </w:r>
      <w:r w:rsidR="00357C60" w:rsidRPr="0064701F">
        <w:rPr>
          <w:rFonts w:ascii="Arial" w:hAnsi="Arial" w:cs="Arial"/>
        </w:rPr>
        <w:t>e</w:t>
      </w:r>
      <w:r w:rsidR="00357C60" w:rsidRPr="0064701F">
        <w:rPr>
          <w:rFonts w:ascii="Arial" w:hAnsi="Arial" w:cs="Arial"/>
        </w:rPr>
        <w:t>letion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1A8C8E26" w14:textId="77777777" w:rsidR="00476E23" w:rsidRPr="004913B5" w:rsidRDefault="00476E23" w:rsidP="00476E23">
      <w:pPr>
        <w:rPr>
          <w:lang w:val="en-US"/>
        </w:rPr>
      </w:pPr>
      <w:permStart w:id="4075115" w:edGrp="everyone"/>
      <w:r w:rsidRPr="00D32FF5">
        <w:t xml:space="preserve">We agree with </w:t>
      </w:r>
      <w:r>
        <w:t xml:space="preserve">the </w:t>
      </w:r>
      <w:r w:rsidRPr="00D32FF5">
        <w:t>ESMA</w:t>
      </w:r>
      <w:r>
        <w:t>’</w:t>
      </w:r>
      <w:r w:rsidRPr="00D32FF5">
        <w:t>s proposal to make the inclusion of profit forecasts and estimates already pu</w:t>
      </w:r>
      <w:r w:rsidRPr="00D32FF5">
        <w:t>b</w:t>
      </w:r>
      <w:r w:rsidRPr="00D32FF5">
        <w:t>lished by the issuer in the prospectus mandatory for both equity and non-equity issuances.</w:t>
      </w:r>
    </w:p>
    <w:p w14:paraId="40377F70" w14:textId="77777777" w:rsidR="00476E23" w:rsidRDefault="00476E23" w:rsidP="00476E23"/>
    <w:p w14:paraId="1D35F9DC" w14:textId="77777777" w:rsidR="00476E23" w:rsidRDefault="00476E23" w:rsidP="00476E23">
      <w:r>
        <w:t xml:space="preserve">However, we believe that deletion of the obligation to have profit forecasts or estimates subjected to an assurance engagement by an auditor would not benefit potential investors. An auditor’s report on the profit forecast or estimate provides assurance to potential investors that would otherwise be without this support supplied by an independent third party. </w:t>
      </w:r>
    </w:p>
    <w:p w14:paraId="00907079" w14:textId="77777777" w:rsidR="00476E23" w:rsidRPr="004913B5" w:rsidRDefault="00476E23" w:rsidP="00476E23">
      <w:pPr>
        <w:rPr>
          <w:lang w:val="en-US"/>
        </w:rPr>
      </w:pPr>
    </w:p>
    <w:p w14:paraId="3ABF2D49" w14:textId="77777777" w:rsidR="00476E23" w:rsidRPr="004913B5" w:rsidRDefault="00476E23" w:rsidP="00476E23">
      <w:pPr>
        <w:pStyle w:val="Paragrafoelenco"/>
        <w:ind w:left="0"/>
        <w:rPr>
          <w:lang w:val="en-US"/>
        </w:rPr>
      </w:pPr>
      <w:r>
        <w:t>In addition, with respect to the reduction in the issuer’s costs, seen as the key driver behind the ESMA’s proposal, the cost of the procedures performed by the auditor on the profit forecast or estimate is not usually significant compared to the total issue costs (e.g., placement fees, legal fees, etc.).</w:t>
      </w:r>
    </w:p>
    <w:p w14:paraId="5339247B" w14:textId="77777777" w:rsidR="00476E23" w:rsidRPr="004913B5" w:rsidRDefault="00476E23" w:rsidP="00476E23">
      <w:pPr>
        <w:pStyle w:val="Paragrafoelenco"/>
        <w:ind w:left="0"/>
        <w:rPr>
          <w:lang w:val="en-US"/>
        </w:rPr>
      </w:pPr>
    </w:p>
    <w:p w14:paraId="52397027" w14:textId="77777777" w:rsidR="00476E23" w:rsidRPr="004913B5" w:rsidRDefault="00476E23" w:rsidP="00476E23">
      <w:pPr>
        <w:pStyle w:val="Paragrafoelenco"/>
        <w:ind w:left="0"/>
        <w:rPr>
          <w:b/>
          <w:lang w:val="en-US"/>
        </w:rPr>
      </w:pPr>
      <w:r>
        <w:t>Finally, in the situations described in the consultation, including the case of a “longer term forecast”, the auditor may not be able to provide assurance thereon. If this is the case, the auditor’s situation should be assessed with respect to how it affects the investors’ specific interests rather than merely as a factor hindering the issue of non-equity instruments or delaying it.</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w:t>
      </w:r>
      <w:r w:rsidRPr="0064701F">
        <w:rPr>
          <w:rFonts w:ascii="Arial" w:hAnsi="Arial" w:cs="Arial"/>
        </w:rPr>
        <w:t>i</w:t>
      </w:r>
      <w:r w:rsidRPr="0064701F">
        <w:rPr>
          <w:rFonts w:ascii="Arial" w:hAnsi="Arial" w:cs="Arial"/>
        </w:rPr>
        <w:t>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w:t>
      </w:r>
      <w:r w:rsidRPr="0064701F">
        <w:rPr>
          <w:rFonts w:ascii="Arial" w:hAnsi="Arial" w:cs="Arial"/>
        </w:rPr>
        <w:t>s</w:t>
      </w:r>
      <w:r w:rsidRPr="0064701F">
        <w:rPr>
          <w:rFonts w:ascii="Arial" w:hAnsi="Arial" w:cs="Arial"/>
        </w:rPr>
        <w:t>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to clarify the requirement for restated f</w:t>
      </w:r>
      <w:r w:rsidRPr="0064701F">
        <w:rPr>
          <w:rFonts w:ascii="Arial" w:hAnsi="Arial" w:cs="Arial"/>
        </w:rPr>
        <w:t>i</w:t>
      </w:r>
      <w:r w:rsidRPr="0064701F">
        <w:rPr>
          <w:rFonts w:ascii="Arial" w:hAnsi="Arial" w:cs="Arial"/>
        </w:rPr>
        <w:t>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w:t>
      </w:r>
      <w:r w:rsidRPr="0064701F">
        <w:rPr>
          <w:rFonts w:ascii="Arial" w:hAnsi="Arial" w:cs="Arial"/>
        </w:rPr>
        <w:t>o</w:t>
      </w:r>
      <w:r w:rsidRPr="0064701F">
        <w:rPr>
          <w:rFonts w:ascii="Arial" w:hAnsi="Arial" w:cs="Arial"/>
        </w:rPr>
        <w:t>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25267F84" w14:textId="77777777" w:rsidR="00AB62CE" w:rsidRPr="004913B5" w:rsidRDefault="00AB62CE" w:rsidP="00AB62CE">
      <w:pPr>
        <w:rPr>
          <w:lang w:val="en-US"/>
        </w:rPr>
      </w:pPr>
      <w:permStart w:id="551768066" w:edGrp="everyone"/>
      <w:r>
        <w:t>Given the specific nature of issuers in the financial/banking and insurance sectors, we believe it would be useful to issue precise guidelines about the preparation of the working capital statement to be used by them.</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w:t>
      </w:r>
      <w:r w:rsidRPr="0064701F">
        <w:rPr>
          <w:rFonts w:ascii="Arial" w:hAnsi="Arial" w:cs="Arial"/>
        </w:rPr>
        <w:t>n</w:t>
      </w:r>
      <w:r w:rsidRPr="0064701F">
        <w:rPr>
          <w:rFonts w:ascii="Arial" w:hAnsi="Arial" w:cs="Arial"/>
        </w:rPr>
        <w:t>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w:t>
      </w:r>
      <w:r w:rsidRPr="0064701F">
        <w:rPr>
          <w:rFonts w:ascii="Arial" w:hAnsi="Arial" w:cs="Arial"/>
        </w:rPr>
        <w:t>r</w:t>
      </w:r>
      <w:r w:rsidRPr="0064701F">
        <w:rPr>
          <w:rFonts w:ascii="Arial" w:hAnsi="Arial" w:cs="Arial"/>
        </w:rPr>
        <w:t>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w:t>
      </w:r>
      <w:r w:rsidRPr="0064701F">
        <w:rPr>
          <w:rFonts w:ascii="Arial" w:hAnsi="Arial" w:cs="Arial"/>
        </w:rPr>
        <w:t>t</w:t>
      </w:r>
      <w:r w:rsidRPr="0064701F">
        <w:rPr>
          <w:rFonts w:ascii="Arial" w:hAnsi="Arial" w:cs="Arial"/>
        </w:rPr>
        <w:t>ments and replace this with a requirement to provide details on the issuer’s fun</w:t>
      </w:r>
      <w:r w:rsidRPr="0064701F">
        <w:rPr>
          <w:rFonts w:ascii="Arial" w:hAnsi="Arial" w:cs="Arial"/>
        </w:rPr>
        <w:t>d</w:t>
      </w:r>
      <w:r w:rsidRPr="0064701F">
        <w:rPr>
          <w:rFonts w:ascii="Arial" w:hAnsi="Arial" w:cs="Arial"/>
        </w:rPr>
        <w:t>ing structure and borrowing requirements? Would this significantly affect the i</w:t>
      </w:r>
      <w:r w:rsidRPr="0064701F">
        <w:rPr>
          <w:rFonts w:ascii="Arial" w:hAnsi="Arial" w:cs="Arial"/>
        </w:rPr>
        <w:t>n</w:t>
      </w:r>
      <w:r w:rsidRPr="0064701F">
        <w:rPr>
          <w:rFonts w:ascii="Arial" w:hAnsi="Arial" w:cs="Arial"/>
        </w:rPr>
        <w:t>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w:t>
      </w:r>
      <w:r w:rsidRPr="0064701F">
        <w:rPr>
          <w:rFonts w:ascii="Arial" w:hAnsi="Arial" w:cs="Arial"/>
        </w:rPr>
        <w:t>n</w:t>
      </w:r>
      <w:r w:rsidRPr="0064701F">
        <w:rPr>
          <w:rFonts w:ascii="Arial" w:hAnsi="Arial" w:cs="Arial"/>
        </w:rPr>
        <w:t>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w:t>
      </w:r>
      <w:r w:rsidRPr="0064701F">
        <w:rPr>
          <w:rFonts w:ascii="Arial" w:hAnsi="Arial" w:cs="Arial"/>
        </w:rPr>
        <w:t>e</w:t>
      </w:r>
      <w:r w:rsidRPr="0064701F">
        <w:rPr>
          <w:rFonts w:ascii="Arial" w:hAnsi="Arial" w:cs="Arial"/>
        </w:rPr>
        <w:t>casts and estimates to be reported on? Would this significantly affect the inform</w:t>
      </w:r>
      <w:r w:rsidRPr="0064701F">
        <w:rPr>
          <w:rFonts w:ascii="Arial" w:hAnsi="Arial" w:cs="Arial"/>
        </w:rPr>
        <w:t>a</w:t>
      </w:r>
      <w:r w:rsidRPr="0064701F">
        <w:rPr>
          <w:rFonts w:ascii="Arial" w:hAnsi="Arial" w:cs="Arial"/>
        </w:rPr>
        <w:t>tive value of the prospectus for investors?</w:t>
      </w:r>
    </w:p>
    <w:p w14:paraId="3D9422CE" w14:textId="77777777" w:rsidR="00357C60" w:rsidRDefault="00357C60" w:rsidP="00357C60">
      <w:pPr>
        <w:rPr>
          <w:rFonts w:cs="Arial"/>
        </w:rPr>
      </w:pPr>
      <w:r>
        <w:rPr>
          <w:rFonts w:cs="Arial"/>
        </w:rPr>
        <w:lastRenderedPageBreak/>
        <w:t>&lt;ESMA_QUESTION_FAC_30&gt;</w:t>
      </w:r>
    </w:p>
    <w:p w14:paraId="7707FF0A" w14:textId="757E9CED" w:rsidR="00357C60" w:rsidRDefault="00AB62CE" w:rsidP="00357C60">
      <w:pPr>
        <w:rPr>
          <w:rFonts w:cs="Arial"/>
        </w:rPr>
      </w:pPr>
      <w:permStart w:id="603281020" w:edGrp="everyone"/>
      <w:r>
        <w:t>Please see our comments replying to question 14</w:t>
      </w:r>
      <w:r>
        <w:t>.</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w:t>
      </w:r>
      <w:r w:rsidRPr="0064701F">
        <w:rPr>
          <w:rFonts w:ascii="Arial" w:hAnsi="Arial" w:cs="Arial"/>
        </w:rPr>
        <w:t>i</w:t>
      </w:r>
      <w:r w:rsidRPr="0064701F">
        <w:rPr>
          <w:rFonts w:ascii="Arial" w:hAnsi="Arial" w:cs="Arial"/>
        </w:rPr>
        <w:t>mates should be included in the registration document?</w:t>
      </w:r>
    </w:p>
    <w:p w14:paraId="28F2BE43" w14:textId="77777777" w:rsidR="00357C60" w:rsidRDefault="00357C60" w:rsidP="00357C60">
      <w:pPr>
        <w:rPr>
          <w:rFonts w:cs="Arial"/>
        </w:rPr>
      </w:pPr>
      <w:r>
        <w:rPr>
          <w:rFonts w:cs="Arial"/>
        </w:rPr>
        <w:t>&lt;ESMA_QUESTION_FAC_31&gt;</w:t>
      </w:r>
    </w:p>
    <w:p w14:paraId="5FF659F8" w14:textId="0C0AAB2B" w:rsidR="00C738EC" w:rsidRDefault="00C738EC" w:rsidP="00357C60">
      <w:permStart w:id="732902027" w:edGrp="everyone"/>
      <w:r>
        <w:t>The same provisions governing profit forecasts or estimates included in registration documents for equity issues should be included in the registration documents for debt instruments or derivative i</w:t>
      </w:r>
      <w:r>
        <w:t>s</w:t>
      </w:r>
      <w:r>
        <w:t>sues</w:t>
      </w:r>
      <w:r>
        <w:t>.</w:t>
      </w:r>
    </w:p>
    <w:permEnd w:id="732902027"/>
    <w:p w14:paraId="736DC2AB" w14:textId="08E6745C"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w:t>
      </w:r>
      <w:r w:rsidRPr="0064701F">
        <w:rPr>
          <w:rFonts w:ascii="Arial" w:hAnsi="Arial" w:cs="Arial"/>
        </w:rPr>
        <w:t>o</w:t>
      </w:r>
      <w:r w:rsidRPr="0064701F">
        <w:rPr>
          <w:rFonts w:ascii="Arial" w:hAnsi="Arial" w:cs="Arial"/>
        </w:rPr>
        <w:t>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lastRenderedPageBreak/>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w:t>
      </w:r>
      <w:r w:rsidRPr="0064701F">
        <w:rPr>
          <w:rFonts w:ascii="Arial" w:hAnsi="Arial" w:cs="Arial"/>
        </w:rPr>
        <w:t>e</w:t>
      </w:r>
      <w:r w:rsidRPr="0064701F">
        <w:rPr>
          <w:rFonts w:ascii="Arial" w:hAnsi="Arial" w:cs="Arial"/>
        </w:rPr>
        <w:t>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w:t>
      </w:r>
      <w:r w:rsidRPr="0064701F">
        <w:rPr>
          <w:rFonts w:ascii="Arial" w:hAnsi="Arial" w:cs="Arial"/>
        </w:rPr>
        <w:t>n</w:t>
      </w:r>
      <w:r w:rsidRPr="0064701F">
        <w:rPr>
          <w:rFonts w:ascii="Arial" w:hAnsi="Arial" w:cs="Arial"/>
        </w:rPr>
        <w:t>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w:t>
      </w:r>
      <w:r w:rsidRPr="0064701F">
        <w:rPr>
          <w:rFonts w:ascii="Arial" w:hAnsi="Arial" w:cs="Arial"/>
        </w:rPr>
        <w:t>a</w:t>
      </w:r>
      <w:r w:rsidRPr="0064701F">
        <w:rPr>
          <w:rFonts w:ascii="Arial" w:hAnsi="Arial" w:cs="Arial"/>
        </w:rPr>
        <w:t>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w:t>
      </w:r>
      <w:r w:rsidRPr="0064701F">
        <w:rPr>
          <w:rFonts w:ascii="Arial" w:hAnsi="Arial" w:cs="Arial"/>
        </w:rPr>
        <w:t>u</w:t>
      </w:r>
      <w:r w:rsidRPr="0064701F">
        <w:rPr>
          <w:rFonts w:ascii="Arial" w:hAnsi="Arial" w:cs="Arial"/>
        </w:rPr>
        <w:t>rities building block? Please advise of any costs and benefits that would be i</w:t>
      </w:r>
      <w:r w:rsidRPr="0064701F">
        <w:rPr>
          <w:rFonts w:ascii="Arial" w:hAnsi="Arial" w:cs="Arial"/>
        </w:rPr>
        <w:t>n</w:t>
      </w:r>
      <w:r w:rsidRPr="0064701F">
        <w:rPr>
          <w:rFonts w:ascii="Arial" w:hAnsi="Arial" w:cs="Arial"/>
        </w:rPr>
        <w:t>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w:t>
      </w:r>
      <w:r w:rsidRPr="0064701F">
        <w:rPr>
          <w:rFonts w:ascii="Arial" w:hAnsi="Arial" w:cs="Arial"/>
        </w:rPr>
        <w:t>m</w:t>
      </w:r>
      <w:r w:rsidRPr="0064701F">
        <w:rPr>
          <w:rFonts w:ascii="Arial" w:hAnsi="Arial" w:cs="Arial"/>
        </w:rPr>
        <w:t>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relating to the asset backed securities re</w:t>
      </w:r>
      <w:r w:rsidRPr="0064701F">
        <w:rPr>
          <w:rFonts w:ascii="Arial" w:hAnsi="Arial" w:cs="Arial"/>
        </w:rPr>
        <w:t>g</w:t>
      </w:r>
      <w:r w:rsidRPr="0064701F">
        <w:rPr>
          <w:rFonts w:ascii="Arial" w:hAnsi="Arial" w:cs="Arial"/>
        </w:rPr>
        <w:t>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w:t>
      </w:r>
      <w:r w:rsidRPr="0064701F">
        <w:rPr>
          <w:rFonts w:ascii="Arial" w:hAnsi="Arial" w:cs="Arial"/>
        </w:rPr>
        <w:t>e</w:t>
      </w:r>
      <w:r w:rsidRPr="0064701F">
        <w:rPr>
          <w:rFonts w:ascii="Arial" w:hAnsi="Arial" w:cs="Arial"/>
        </w:rPr>
        <w:t>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2CB9CB0D" w14:textId="77777777" w:rsidR="00C21481" w:rsidRDefault="00C21481" w:rsidP="00C21481">
      <w:permStart w:id="984692687" w:edGrp="everyone"/>
      <w:r w:rsidRPr="001223BA">
        <w:t xml:space="preserve">We agree with the proposed amendments put forward during the consultation. </w:t>
      </w:r>
    </w:p>
    <w:p w14:paraId="37DE5935" w14:textId="77777777" w:rsidR="00E960F1" w:rsidRPr="004913B5" w:rsidRDefault="00E960F1" w:rsidP="00C21481">
      <w:pPr>
        <w:rPr>
          <w:lang w:val="en-US"/>
        </w:rPr>
      </w:pPr>
    </w:p>
    <w:p w14:paraId="6EAF8351" w14:textId="77777777" w:rsidR="00C21481" w:rsidRDefault="00C21481" w:rsidP="00C21481">
      <w:r>
        <w:t xml:space="preserve">We recommend the annex be supplemented by reference to the international standards on auditing (i.e., ISAE 3420), which shall be applied by the auditors when drafting their report on the pro forma figures. As </w:t>
      </w:r>
      <w:r>
        <w:lastRenderedPageBreak/>
        <w:t>a matter of fact, Directive 2014/56/EU and Regulation (EU) no. 537/2014 already refer to the standards to be adopted by auditors in the case of legally-required audits.</w:t>
      </w:r>
    </w:p>
    <w:p w14:paraId="7E90505C" w14:textId="77777777" w:rsidR="000401DD" w:rsidRPr="004913B5" w:rsidRDefault="000401DD" w:rsidP="00C21481">
      <w:pPr>
        <w:rPr>
          <w:lang w:val="en-US"/>
        </w:rPr>
      </w:pPr>
    </w:p>
    <w:p w14:paraId="11966A81" w14:textId="2B64CF17" w:rsidR="00357C60" w:rsidRPr="000401DD" w:rsidRDefault="00C21481" w:rsidP="00357C60">
      <w:r>
        <w:t xml:space="preserve">Moreover and to avoid the issuer incurring excessive costs, we propose inclusion be limited to the annual and interim financial statements of the potential </w:t>
      </w:r>
      <w:proofErr w:type="spellStart"/>
      <w:r>
        <w:t>acquirees</w:t>
      </w:r>
      <w:proofErr w:type="spellEnd"/>
      <w:r>
        <w:t>.</w:t>
      </w:r>
      <w:r w:rsidR="000401DD">
        <w:t xml:space="preserve"> </w:t>
      </w:r>
      <w:bookmarkStart w:id="1" w:name="_GoBack"/>
      <w:bookmarkEnd w:id="1"/>
      <w:r>
        <w:t>The prospectus could include just the annual or interim financial statements used to prepare the pro forma financial information contained therein.</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w:t>
      </w:r>
      <w:r w:rsidRPr="0064701F">
        <w:rPr>
          <w:rFonts w:ascii="Arial" w:hAnsi="Arial" w:cs="Arial"/>
        </w:rPr>
        <w:t>m</w:t>
      </w:r>
      <w:r w:rsidRPr="0064701F">
        <w:rPr>
          <w:rFonts w:ascii="Arial" w:hAnsi="Arial" w:cs="Arial"/>
        </w:rPr>
        <w:t>ically to require the inclusion of a working capital statement and / or a capitalis</w:t>
      </w:r>
      <w:r w:rsidRPr="0064701F">
        <w:rPr>
          <w:rFonts w:ascii="Arial" w:hAnsi="Arial" w:cs="Arial"/>
        </w:rPr>
        <w:t>a</w:t>
      </w:r>
      <w:r w:rsidRPr="0064701F">
        <w:rPr>
          <w:rFonts w:ascii="Arial" w:hAnsi="Arial" w:cs="Arial"/>
        </w:rPr>
        <w:t>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w:t>
      </w:r>
      <w:r w:rsidRPr="0064701F">
        <w:rPr>
          <w:rFonts w:ascii="Arial" w:hAnsi="Arial" w:cs="Arial"/>
        </w:rPr>
        <w:t>t</w:t>
      </w:r>
      <w:r w:rsidRPr="0064701F">
        <w:rPr>
          <w:rFonts w:ascii="Arial" w:hAnsi="Arial" w:cs="Arial"/>
        </w:rPr>
        <w: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w:t>
      </w:r>
      <w:r w:rsidRPr="0064701F">
        <w:rPr>
          <w:rFonts w:ascii="Arial" w:hAnsi="Arial" w:cs="Arial"/>
        </w:rPr>
        <w:t>e</w:t>
      </w:r>
      <w:r w:rsidRPr="0064701F">
        <w:rPr>
          <w:rFonts w:ascii="Arial" w:hAnsi="Arial" w:cs="Arial"/>
        </w:rPr>
        <w:t>curities issued by the underlying issuer/collective investment underta</w:t>
      </w:r>
      <w:r w:rsidRPr="0064701F">
        <w:rPr>
          <w:rFonts w:ascii="Arial" w:hAnsi="Arial" w:cs="Arial"/>
        </w:rPr>
        <w:t>k</w:t>
      </w:r>
      <w:r w:rsidRPr="0064701F">
        <w:rPr>
          <w:rFonts w:ascii="Arial" w:hAnsi="Arial" w:cs="Arial"/>
        </w:rPr>
        <w:t>ing/counterparty are listed on an SME Growth Market?</w:t>
      </w:r>
    </w:p>
    <w:p w14:paraId="4BC5381A" w14:textId="77777777" w:rsidR="00357C60" w:rsidRDefault="00357C60" w:rsidP="00357C60">
      <w:pPr>
        <w:rPr>
          <w:rFonts w:cs="Arial"/>
        </w:rPr>
      </w:pPr>
      <w:r>
        <w:rPr>
          <w:rFonts w:cs="Arial"/>
        </w:rPr>
        <w:lastRenderedPageBreak/>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w:t>
      </w:r>
      <w:r w:rsidRPr="0064701F">
        <w:rPr>
          <w:rFonts w:ascii="Arial" w:hAnsi="Arial" w:cs="Arial"/>
        </w:rPr>
        <w:t>i</w:t>
      </w:r>
      <w:r w:rsidRPr="0064701F">
        <w:rPr>
          <w:rFonts w:ascii="Arial" w:hAnsi="Arial" w:cs="Arial"/>
        </w:rPr>
        <w:t>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w:t>
      </w:r>
      <w:r w:rsidRPr="0064701F">
        <w:rPr>
          <w:rFonts w:ascii="Arial" w:hAnsi="Arial" w:cs="Arial"/>
        </w:rPr>
        <w:lastRenderedPageBreak/>
        <w:t>different type (e.g. extra staff costs, advisor costs, etc.) and nature (one-off vs. o</w:t>
      </w:r>
      <w:r w:rsidRPr="0064701F">
        <w:rPr>
          <w:rFonts w:ascii="Arial" w:hAnsi="Arial" w:cs="Arial"/>
        </w:rPr>
        <w:t>n</w:t>
      </w:r>
      <w:r w:rsidRPr="0064701F">
        <w:rPr>
          <w:rFonts w:ascii="Arial" w:hAnsi="Arial" w:cs="Arial"/>
        </w:rPr>
        <w:t>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w:t>
      </w:r>
      <w:r w:rsidRPr="0064701F">
        <w:rPr>
          <w:rFonts w:ascii="Arial" w:hAnsi="Arial" w:cs="Arial"/>
        </w:rPr>
        <w:t>a</w:t>
      </w:r>
      <w:r w:rsidRPr="0064701F">
        <w:rPr>
          <w:rFonts w:ascii="Arial" w:hAnsi="Arial" w:cs="Arial"/>
        </w:rPr>
        <w:t>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lastRenderedPageBreak/>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FFDAC" w14:textId="77777777" w:rsidR="00A95BD5" w:rsidRDefault="00A95BD5">
      <w:r>
        <w:separator/>
      </w:r>
    </w:p>
    <w:p w14:paraId="7DE39EE6" w14:textId="77777777" w:rsidR="00A95BD5" w:rsidRDefault="00A95BD5"/>
  </w:endnote>
  <w:endnote w:type="continuationSeparator" w:id="0">
    <w:p w14:paraId="4D01C68D" w14:textId="77777777" w:rsidR="00A95BD5" w:rsidRDefault="00A95BD5">
      <w:r>
        <w:continuationSeparator/>
      </w:r>
    </w:p>
    <w:p w14:paraId="582AFC9E" w14:textId="77777777" w:rsidR="00A95BD5" w:rsidRDefault="00A95BD5"/>
  </w:endnote>
  <w:endnote w:type="continuationNotice" w:id="1">
    <w:p w14:paraId="5E504FE6" w14:textId="77777777" w:rsidR="00A95BD5" w:rsidRDefault="00A95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11C48" w:rsidRPr="00616B9B" w14:paraId="1A11FFC7" w14:textId="77777777" w:rsidTr="00315E96">
      <w:trPr>
        <w:trHeight w:val="284"/>
      </w:trPr>
      <w:tc>
        <w:tcPr>
          <w:tcW w:w="8460" w:type="dxa"/>
        </w:tcPr>
        <w:p w14:paraId="2CE11161" w14:textId="77777777" w:rsidR="00411C48" w:rsidRPr="00315E96" w:rsidRDefault="00411C48" w:rsidP="00315E96">
          <w:pPr>
            <w:pStyle w:val="00Footer"/>
            <w:rPr>
              <w:lang w:val="fr-FR"/>
            </w:rPr>
          </w:pPr>
        </w:p>
      </w:tc>
      <w:tc>
        <w:tcPr>
          <w:tcW w:w="952" w:type="dxa"/>
        </w:tcPr>
        <w:p w14:paraId="516490C0" w14:textId="49EBAB43" w:rsidR="00411C48" w:rsidRPr="00616B9B" w:rsidRDefault="00411C4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401DD">
            <w:rPr>
              <w:rFonts w:cs="Arial"/>
              <w:noProof/>
              <w:sz w:val="22"/>
              <w:szCs w:val="22"/>
            </w:rPr>
            <w:t>15</w:t>
          </w:r>
          <w:r w:rsidRPr="00616B9B">
            <w:rPr>
              <w:rFonts w:cs="Arial"/>
              <w:noProof/>
              <w:sz w:val="22"/>
              <w:szCs w:val="22"/>
            </w:rPr>
            <w:fldChar w:fldCharType="end"/>
          </w:r>
        </w:p>
      </w:tc>
    </w:tr>
  </w:tbl>
  <w:p w14:paraId="3F8E2998" w14:textId="77777777" w:rsidR="00411C48" w:rsidRDefault="00411C4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411C48" w:rsidRDefault="00411C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94FA6" w14:textId="77777777" w:rsidR="00A95BD5" w:rsidRDefault="00A95BD5">
      <w:r>
        <w:separator/>
      </w:r>
    </w:p>
    <w:p w14:paraId="041173BE" w14:textId="77777777" w:rsidR="00A95BD5" w:rsidRDefault="00A95BD5"/>
  </w:footnote>
  <w:footnote w:type="continuationSeparator" w:id="0">
    <w:p w14:paraId="74E6F64D" w14:textId="77777777" w:rsidR="00A95BD5" w:rsidRDefault="00A95BD5">
      <w:r>
        <w:continuationSeparator/>
      </w:r>
    </w:p>
    <w:p w14:paraId="5B83D72A" w14:textId="77777777" w:rsidR="00A95BD5" w:rsidRDefault="00A95BD5"/>
  </w:footnote>
  <w:footnote w:type="continuationNotice" w:id="1">
    <w:p w14:paraId="64F22C06" w14:textId="77777777" w:rsidR="00A95BD5" w:rsidRDefault="00A95B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411C48" w:rsidRDefault="00411C48">
    <w:pPr>
      <w:pStyle w:val="Intestazione"/>
    </w:pPr>
    <w:r>
      <w:rPr>
        <w:noProof/>
        <w:lang w:val="it-IT" w:eastAsia="it-I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411C48" w:rsidRDefault="00411C48" w:rsidP="00013CCE">
    <w:pPr>
      <w:pStyle w:val="Intestazione"/>
      <w:jc w:val="right"/>
    </w:pPr>
    <w:r>
      <w:rPr>
        <w:noProof/>
        <w:lang w:val="it-IT" w:eastAsia="it-I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411C48" w:rsidRDefault="00411C4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11C48" w:rsidRPr="002F4496" w14:paraId="5A9CC9DB" w14:textId="77777777" w:rsidTr="000C06C9">
      <w:trPr>
        <w:trHeight w:val="284"/>
      </w:trPr>
      <w:tc>
        <w:tcPr>
          <w:tcW w:w="8460" w:type="dxa"/>
        </w:tcPr>
        <w:p w14:paraId="56125542" w14:textId="77777777" w:rsidR="00411C48" w:rsidRPr="000C3B6D" w:rsidRDefault="00411C48" w:rsidP="000C06C9">
          <w:pPr>
            <w:pStyle w:val="00Footer"/>
            <w:rPr>
              <w:lang w:val="fr-FR"/>
            </w:rPr>
          </w:pPr>
        </w:p>
      </w:tc>
      <w:tc>
        <w:tcPr>
          <w:tcW w:w="952" w:type="dxa"/>
        </w:tcPr>
        <w:p w14:paraId="185D9EAB" w14:textId="77777777" w:rsidR="00411C48" w:rsidRPr="00146B34" w:rsidRDefault="00411C48" w:rsidP="000C06C9">
          <w:pPr>
            <w:pStyle w:val="00aPagenumber"/>
            <w:rPr>
              <w:lang w:val="fr-FR"/>
            </w:rPr>
          </w:pPr>
        </w:p>
      </w:tc>
    </w:tr>
  </w:tbl>
  <w:p w14:paraId="4BF8B831" w14:textId="77777777" w:rsidR="00411C48" w:rsidRPr="00DB46C3" w:rsidRDefault="00411C48">
    <w:pPr>
      <w:rPr>
        <w:lang w:val="fr-FR"/>
      </w:rPr>
    </w:pPr>
  </w:p>
  <w:p w14:paraId="1FBEFD47" w14:textId="77777777" w:rsidR="00411C48" w:rsidRPr="002F4496" w:rsidRDefault="00411C48">
    <w:pPr>
      <w:pStyle w:val="Intestazione"/>
      <w:rPr>
        <w:lang w:val="fr-FR"/>
      </w:rPr>
    </w:pPr>
  </w:p>
  <w:p w14:paraId="7D075F96" w14:textId="77777777" w:rsidR="00411C48" w:rsidRPr="002F4496" w:rsidRDefault="00411C48" w:rsidP="000C06C9">
    <w:pPr>
      <w:pStyle w:val="Intestazione"/>
      <w:tabs>
        <w:tab w:val="clear" w:pos="4536"/>
        <w:tab w:val="clear" w:pos="9072"/>
        <w:tab w:val="left" w:pos="8227"/>
      </w:tabs>
      <w:rPr>
        <w:lang w:val="fr-FR"/>
      </w:rPr>
    </w:pPr>
  </w:p>
  <w:p w14:paraId="1EEAF2AF" w14:textId="77777777" w:rsidR="00411C48" w:rsidRPr="002F4496" w:rsidRDefault="00411C48" w:rsidP="000C06C9">
    <w:pPr>
      <w:pStyle w:val="Intestazione"/>
      <w:tabs>
        <w:tab w:val="clear" w:pos="4536"/>
        <w:tab w:val="clear" w:pos="9072"/>
        <w:tab w:val="left" w:pos="8227"/>
      </w:tabs>
      <w:rPr>
        <w:lang w:val="fr-FR"/>
      </w:rPr>
    </w:pPr>
  </w:p>
  <w:p w14:paraId="366CDA59" w14:textId="77777777" w:rsidR="00411C48" w:rsidRPr="002F4496" w:rsidRDefault="00411C48">
    <w:pPr>
      <w:pStyle w:val="Intestazione"/>
      <w:rPr>
        <w:lang w:val="fr-FR"/>
      </w:rPr>
    </w:pPr>
  </w:p>
  <w:p w14:paraId="090159B5" w14:textId="77777777" w:rsidR="00411C48" w:rsidRPr="002F4496" w:rsidRDefault="00411C48">
    <w:pPr>
      <w:pStyle w:val="Intestazione"/>
      <w:rPr>
        <w:lang w:val="fr-FR"/>
      </w:rPr>
    </w:pPr>
  </w:p>
  <w:p w14:paraId="13DB3246" w14:textId="77777777" w:rsidR="00411C48" w:rsidRPr="002F4496" w:rsidRDefault="00411C48">
    <w:pPr>
      <w:pStyle w:val="Intestazione"/>
      <w:rPr>
        <w:lang w:val="fr-FR"/>
      </w:rPr>
    </w:pPr>
  </w:p>
  <w:p w14:paraId="5B245FC6" w14:textId="77777777" w:rsidR="00411C48" w:rsidRPr="002F4496" w:rsidRDefault="00411C48">
    <w:pPr>
      <w:pStyle w:val="Intestazione"/>
      <w:rPr>
        <w:lang w:val="fr-FR"/>
      </w:rPr>
    </w:pPr>
  </w:p>
  <w:p w14:paraId="1D7B1F8D" w14:textId="77777777" w:rsidR="00411C48" w:rsidRPr="002F4496" w:rsidRDefault="00411C48">
    <w:pPr>
      <w:pStyle w:val="Intestazione"/>
      <w:rPr>
        <w:highlight w:val="yellow"/>
        <w:lang w:val="fr-FR"/>
      </w:rPr>
    </w:pPr>
  </w:p>
  <w:p w14:paraId="177617ED" w14:textId="77777777" w:rsidR="00411C48" w:rsidRDefault="00411C48">
    <w:pPr>
      <w:pStyle w:val="Intestazione"/>
    </w:pPr>
    <w:r>
      <w:rPr>
        <w:noProof/>
        <w:lang w:val="it-IT" w:eastAsia="it-I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01DD"/>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583"/>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1C48"/>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E23"/>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5BD5"/>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2CE"/>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481"/>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2C9"/>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38EC"/>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9F3"/>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60F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uiPriority w:val="9"/>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uiPriority w:val="9"/>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BA6C9C4F-5DB6-4988-8E4D-09B5DCA5C512}">
  <ds:schemaRefs>
    <ds:schemaRef ds:uri="http://schemas.openxmlformats.org/officeDocument/2006/bibliography"/>
  </ds:schemaRefs>
</ds:datastoreItem>
</file>

<file path=customXml/itemProps6.xml><?xml version="1.0" encoding="utf-8"?>
<ds:datastoreItem xmlns:ds="http://schemas.openxmlformats.org/officeDocument/2006/customXml" ds:itemID="{4B4156FD-5EAE-4363-8369-1D51D7F0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4159</Words>
  <Characters>23711</Characters>
  <Application>Microsoft Office Word</Application>
  <DocSecurity>8</DocSecurity>
  <Lines>197</Lines>
  <Paragraphs>55</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27815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Segreteria Assirevi</cp:lastModifiedBy>
  <cp:revision>9</cp:revision>
  <cp:lastPrinted>2015-02-18T11:01:00Z</cp:lastPrinted>
  <dcterms:created xsi:type="dcterms:W3CDTF">2017-09-28T12:56:00Z</dcterms:created>
  <dcterms:modified xsi:type="dcterms:W3CDTF">2017-09-28T13:20:00Z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