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4E49B0" w14:paraId="73B77797" w14:textId="77777777" w:rsidTr="00315E96">
        <w:trPr>
          <w:trHeight w:val="284"/>
        </w:trPr>
        <w:tc>
          <w:tcPr>
            <w:tcW w:w="9412" w:type="dxa"/>
          </w:tcPr>
          <w:p w14:paraId="270E8956" w14:textId="4D69F392" w:rsidR="00C2094B" w:rsidRPr="004E49B0" w:rsidRDefault="00357C60" w:rsidP="00357C60">
            <w:pPr>
              <w:pStyle w:val="00bDBInfo"/>
              <w:rPr>
                <w:rFonts w:cs="Arial"/>
              </w:rPr>
            </w:pPr>
            <w:r>
              <w:rPr>
                <w:rFonts w:cs="Arial"/>
              </w:rPr>
              <w:t>6</w:t>
            </w:r>
            <w:r w:rsidR="00F65811">
              <w:rPr>
                <w:rFonts w:cs="Arial"/>
              </w:rPr>
              <w:t xml:space="preserve"> </w:t>
            </w:r>
            <w:r>
              <w:rPr>
                <w:rFonts w:cs="Arial"/>
              </w:rPr>
              <w:t>July</w:t>
            </w:r>
            <w:r w:rsidR="00F65811">
              <w:rPr>
                <w:rFonts w:cs="Arial"/>
              </w:rPr>
              <w:t xml:space="preserve"> 2017</w:t>
            </w:r>
          </w:p>
        </w:tc>
      </w:tr>
    </w:tbl>
    <w:p w14:paraId="6073C368" w14:textId="77777777" w:rsidR="00FD7A8D" w:rsidRPr="00616B9B" w:rsidRDefault="00FD7A8D" w:rsidP="00FD7A8D">
      <w:pPr>
        <w:rPr>
          <w:rFonts w:cs="Arial"/>
          <w:vanish/>
        </w:rPr>
      </w:pPr>
    </w:p>
    <w:tbl>
      <w:tblPr>
        <w:tblpPr w:leftFromText="8505" w:vertAnchor="page" w:horzAnchor="margin" w:tblpY="3801"/>
        <w:tblW w:w="9586" w:type="dxa"/>
        <w:tblLayout w:type="fixed"/>
        <w:tblCellMar>
          <w:left w:w="0" w:type="dxa"/>
          <w:right w:w="0" w:type="dxa"/>
        </w:tblCellMar>
        <w:tblLook w:val="01E0" w:firstRow="1" w:lastRow="1" w:firstColumn="1" w:lastColumn="1" w:noHBand="0" w:noVBand="0"/>
      </w:tblPr>
      <w:tblGrid>
        <w:gridCol w:w="9586"/>
      </w:tblGrid>
      <w:tr w:rsidR="006F4535" w:rsidRPr="00616B9B" w14:paraId="703300F6" w14:textId="77777777" w:rsidTr="006F4535">
        <w:trPr>
          <w:trHeight w:hRule="exact" w:val="1912"/>
        </w:trPr>
        <w:tc>
          <w:tcPr>
            <w:tcW w:w="9586" w:type="dxa"/>
            <w:vAlign w:val="bottom"/>
          </w:tcPr>
          <w:p w14:paraId="541C47D1" w14:textId="74B1FB0F" w:rsidR="006F4535" w:rsidRDefault="006F4535" w:rsidP="006F4535">
            <w:pPr>
              <w:pStyle w:val="01aDBTitle"/>
              <w:rPr>
                <w:rFonts w:cs="Arial"/>
                <w:sz w:val="32"/>
              </w:rPr>
            </w:pPr>
            <w:r w:rsidRPr="009A053D">
              <w:rPr>
                <w:rFonts w:cs="Arial"/>
                <w:sz w:val="32"/>
              </w:rPr>
              <w:t>Re</w:t>
            </w:r>
            <w:r w:rsidR="00A25816">
              <w:rPr>
                <w:rFonts w:cs="Arial"/>
                <w:sz w:val="32"/>
              </w:rPr>
              <w:t>sponse</w:t>
            </w:r>
            <w:r w:rsidRPr="009A053D">
              <w:rPr>
                <w:rFonts w:cs="Arial"/>
                <w:sz w:val="32"/>
              </w:rPr>
              <w:t xml:space="preserve"> form for the </w:t>
            </w:r>
            <w:r w:rsidRPr="00BF28DA">
              <w:rPr>
                <w:rFonts w:cs="Arial"/>
                <w:sz w:val="32"/>
              </w:rPr>
              <w:t xml:space="preserve">Consultation </w:t>
            </w:r>
            <w:r>
              <w:rPr>
                <w:rFonts w:cs="Arial"/>
                <w:sz w:val="32"/>
              </w:rPr>
              <w:t>Paper</w:t>
            </w:r>
            <w:r w:rsidRPr="00BF28DA">
              <w:rPr>
                <w:rFonts w:cs="Arial"/>
                <w:sz w:val="32"/>
              </w:rPr>
              <w:t xml:space="preserve"> on  </w:t>
            </w:r>
          </w:p>
          <w:p w14:paraId="427F2A9D" w14:textId="1E136FF4" w:rsidR="00EB2A3F" w:rsidRPr="00550A1A" w:rsidRDefault="0051277E" w:rsidP="00EB2A3F">
            <w:pPr>
              <w:pStyle w:val="01aDBTitle"/>
              <w:rPr>
                <w:rFonts w:cs="Arial"/>
                <w:sz w:val="32"/>
                <w:szCs w:val="32"/>
              </w:rPr>
            </w:pPr>
            <w:r w:rsidRPr="00550A1A">
              <w:rPr>
                <w:rFonts w:cs="Arial"/>
                <w:sz w:val="32"/>
                <w:szCs w:val="32"/>
              </w:rPr>
              <w:t>scrutiny and approval</w:t>
            </w:r>
          </w:p>
          <w:p w14:paraId="5BFC115D" w14:textId="23AFEE05" w:rsidR="006F4535" w:rsidRPr="009A053D" w:rsidRDefault="006A24D5" w:rsidP="00F65811">
            <w:pPr>
              <w:pStyle w:val="01aDBTitle"/>
              <w:rPr>
                <w:rFonts w:cs="Arial"/>
                <w:sz w:val="32"/>
              </w:rPr>
            </w:pPr>
            <w:r w:rsidRPr="006F4535">
              <w:rPr>
                <w:rFonts w:cs="Arial"/>
                <w:sz w:val="32"/>
              </w:rPr>
              <w:t xml:space="preserve"> </w:t>
            </w:r>
            <w:r w:rsidR="006F4535" w:rsidRPr="006F4535">
              <w:rPr>
                <w:rFonts w:cs="Arial"/>
                <w:sz w:val="32"/>
              </w:rPr>
              <w:t xml:space="preserve"> </w:t>
            </w:r>
          </w:p>
        </w:tc>
      </w:tr>
      <w:tr w:rsidR="006F4535" w:rsidRPr="00616B9B" w14:paraId="2141656A" w14:textId="77777777" w:rsidTr="006F4535">
        <w:trPr>
          <w:trHeight w:hRule="exact" w:val="956"/>
        </w:trPr>
        <w:tc>
          <w:tcPr>
            <w:tcW w:w="9586" w:type="dxa"/>
            <w:tcMar>
              <w:top w:w="142" w:type="dxa"/>
            </w:tcMar>
          </w:tcPr>
          <w:p w14:paraId="6FB8D7F3" w14:textId="77777777" w:rsidR="006F4535" w:rsidRPr="009A053D" w:rsidRDefault="006F4535" w:rsidP="006F4535">
            <w:pPr>
              <w:pStyle w:val="01bDBSubtitle"/>
              <w:rPr>
                <w:rFonts w:ascii="Arial" w:hAnsi="Arial" w:cs="Arial"/>
                <w:sz w:val="32"/>
              </w:rPr>
            </w:pPr>
            <w:r w:rsidRPr="009A053D">
              <w:rPr>
                <w:rFonts w:ascii="Arial" w:hAnsi="Arial" w:cs="Arial"/>
                <w:sz w:val="32"/>
              </w:rPr>
              <w:t xml:space="preserve"> </w:t>
            </w:r>
          </w:p>
        </w:tc>
      </w:tr>
    </w:tbl>
    <w:p w14:paraId="64DC48C8" w14:textId="77777777" w:rsidR="00620D7C" w:rsidRPr="00616B9B" w:rsidRDefault="00620D7C" w:rsidP="00C00012">
      <w:pPr>
        <w:pStyle w:val="05HeadlinenoIndex"/>
        <w:rPr>
          <w:rFonts w:cs="Arial"/>
        </w:rPr>
        <w:sectPr w:rsidR="00620D7C" w:rsidRPr="00616B9B" w:rsidSect="006E3C72">
          <w:headerReference w:type="default" r:id="rId13"/>
          <w:footerReference w:type="default" r:id="rId14"/>
          <w:headerReference w:type="first" r:id="rId15"/>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14:paraId="5FCE421C" w14:textId="77777777" w:rsidTr="00315E96">
        <w:trPr>
          <w:trHeight w:hRule="exact" w:val="964"/>
        </w:trPr>
        <w:tc>
          <w:tcPr>
            <w:tcW w:w="2325" w:type="dxa"/>
          </w:tcPr>
          <w:p w14:paraId="71E1001D" w14:textId="79D27F8E" w:rsidR="00620D7C" w:rsidRPr="004E49B0" w:rsidRDefault="00620D7C" w:rsidP="00357C60">
            <w:pPr>
              <w:pStyle w:val="02Date"/>
              <w:rPr>
                <w:rFonts w:cs="Arial"/>
              </w:rPr>
            </w:pPr>
            <w:r w:rsidRPr="004E49B0">
              <w:rPr>
                <w:rFonts w:cs="Arial"/>
              </w:rPr>
              <w:lastRenderedPageBreak/>
              <w:t xml:space="preserve">Date: </w:t>
            </w:r>
            <w:r w:rsidR="00357C60">
              <w:rPr>
                <w:rFonts w:cs="Arial"/>
              </w:rPr>
              <w:t>6 July</w:t>
            </w:r>
            <w:r w:rsidR="00F65811">
              <w:rPr>
                <w:rFonts w:cs="Arial"/>
              </w:rPr>
              <w:t xml:space="preserve"> 2017</w:t>
            </w:r>
          </w:p>
        </w:tc>
      </w:tr>
    </w:tbl>
    <w:p w14:paraId="06CB0378" w14:textId="77777777"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14:paraId="0BF7B2B6" w14:textId="77777777" w:rsidR="0051277E" w:rsidRPr="00550A1A" w:rsidRDefault="0051277E" w:rsidP="0051277E">
      <w:pPr>
        <w:spacing w:after="240"/>
        <w:jc w:val="both"/>
        <w:rPr>
          <w:rStyle w:val="Enfasidelicata"/>
          <w:b w:val="0"/>
          <w:sz w:val="22"/>
        </w:rPr>
      </w:pPr>
      <w:r w:rsidRPr="00550A1A">
        <w:rPr>
          <w:rStyle w:val="Enfasidelicata"/>
          <w:b w:val="0"/>
          <w:sz w:val="22"/>
        </w:rPr>
        <w:t>ESMA invites responses to the questions set out throughout this Consultation Paper. Responses are most helpful if they:</w:t>
      </w:r>
    </w:p>
    <w:p w14:paraId="388FB86C" w14:textId="77777777" w:rsidR="0051277E" w:rsidRPr="00550A1A" w:rsidRDefault="0051277E" w:rsidP="0051277E">
      <w:pPr>
        <w:pStyle w:val="Paragrafoelenco"/>
        <w:numPr>
          <w:ilvl w:val="0"/>
          <w:numId w:val="42"/>
        </w:numPr>
        <w:spacing w:after="240" w:line="276" w:lineRule="auto"/>
        <w:ind w:left="567" w:hanging="567"/>
        <w:contextualSpacing w:val="0"/>
        <w:jc w:val="both"/>
        <w:rPr>
          <w:rStyle w:val="Enfasidelicata"/>
          <w:b w:val="0"/>
          <w:sz w:val="22"/>
        </w:rPr>
      </w:pPr>
      <w:r w:rsidRPr="00550A1A">
        <w:rPr>
          <w:rStyle w:val="Enfasidelicata"/>
          <w:b w:val="0"/>
          <w:sz w:val="22"/>
        </w:rPr>
        <w:t>respond to the question stated;</w:t>
      </w:r>
    </w:p>
    <w:p w14:paraId="7CA2EBEF" w14:textId="77777777" w:rsidR="0051277E" w:rsidRPr="00550A1A" w:rsidRDefault="0051277E" w:rsidP="0051277E">
      <w:pPr>
        <w:pStyle w:val="Paragrafoelenco"/>
        <w:numPr>
          <w:ilvl w:val="0"/>
          <w:numId w:val="42"/>
        </w:numPr>
        <w:spacing w:after="240" w:line="276" w:lineRule="auto"/>
        <w:ind w:left="567" w:hanging="567"/>
        <w:contextualSpacing w:val="0"/>
        <w:jc w:val="both"/>
        <w:rPr>
          <w:rStyle w:val="Enfasidelicata"/>
          <w:b w:val="0"/>
          <w:sz w:val="22"/>
        </w:rPr>
      </w:pPr>
      <w:r w:rsidRPr="00550A1A">
        <w:rPr>
          <w:rStyle w:val="Enfasidelicata"/>
          <w:b w:val="0"/>
          <w:sz w:val="22"/>
        </w:rPr>
        <w:t>contain a clear rationale; and</w:t>
      </w:r>
    </w:p>
    <w:p w14:paraId="114234D3" w14:textId="77777777" w:rsidR="0051277E" w:rsidRPr="00550A1A" w:rsidRDefault="0051277E" w:rsidP="0051277E">
      <w:pPr>
        <w:pStyle w:val="Paragrafoelenco"/>
        <w:numPr>
          <w:ilvl w:val="0"/>
          <w:numId w:val="42"/>
        </w:numPr>
        <w:spacing w:after="240" w:line="276" w:lineRule="auto"/>
        <w:ind w:left="567" w:hanging="567"/>
        <w:contextualSpacing w:val="0"/>
        <w:jc w:val="both"/>
        <w:rPr>
          <w:rStyle w:val="Enfasidelicata"/>
          <w:b w:val="0"/>
          <w:sz w:val="22"/>
        </w:rPr>
      </w:pPr>
      <w:r w:rsidRPr="00550A1A">
        <w:rPr>
          <w:rStyle w:val="Enfasidelicata"/>
          <w:b w:val="0"/>
          <w:sz w:val="22"/>
        </w:rPr>
        <w:t>describe any alternatives ESMA should consider.</w:t>
      </w:r>
    </w:p>
    <w:p w14:paraId="33F14604" w14:textId="77777777" w:rsidR="0051277E" w:rsidRPr="00550A1A" w:rsidRDefault="0051277E" w:rsidP="0051277E">
      <w:pPr>
        <w:spacing w:after="240"/>
        <w:jc w:val="both"/>
        <w:rPr>
          <w:rStyle w:val="Enfasidelicata"/>
          <w:b w:val="0"/>
          <w:sz w:val="22"/>
        </w:rPr>
      </w:pPr>
      <w:r w:rsidRPr="00550A1A">
        <w:rPr>
          <w:rStyle w:val="Enfasidelicata"/>
          <w:b w:val="0"/>
          <w:sz w:val="22"/>
        </w:rPr>
        <w:t>ESMA will consider all responses received by 28 September 2017.</w:t>
      </w:r>
    </w:p>
    <w:p w14:paraId="4A17C63E" w14:textId="77777777" w:rsidR="0051277E" w:rsidRPr="00550A1A" w:rsidRDefault="0051277E" w:rsidP="0051277E">
      <w:pPr>
        <w:spacing w:after="120"/>
        <w:jc w:val="both"/>
        <w:rPr>
          <w:rStyle w:val="Enfasidelicata"/>
          <w:sz w:val="22"/>
        </w:rPr>
      </w:pPr>
      <w:r w:rsidRPr="00550A1A">
        <w:rPr>
          <w:rStyle w:val="Enfasidelicata"/>
          <w:sz w:val="22"/>
        </w:rPr>
        <w:t>Instructions</w:t>
      </w:r>
    </w:p>
    <w:p w14:paraId="0D1D1A9C" w14:textId="77777777" w:rsidR="0051277E" w:rsidRPr="00550A1A" w:rsidRDefault="0051277E" w:rsidP="0051277E">
      <w:pPr>
        <w:spacing w:after="240"/>
        <w:jc w:val="both"/>
        <w:rPr>
          <w:rStyle w:val="Enfasidelicata"/>
          <w:b w:val="0"/>
          <w:sz w:val="22"/>
        </w:rPr>
      </w:pPr>
      <w:r w:rsidRPr="00550A1A">
        <w:rPr>
          <w:rStyle w:val="Enfasidelicata"/>
          <w:b w:val="0"/>
          <w:sz w:val="22"/>
        </w:rPr>
        <w:t>In order to facilitate analysis of responses to the Consultation Paper, respondents are requested to follow the below steps when preparing and submitting their response:</w:t>
      </w:r>
    </w:p>
    <w:p w14:paraId="30927D3B" w14:textId="77777777" w:rsidR="0051277E" w:rsidRPr="00550A1A" w:rsidRDefault="0051277E" w:rsidP="0051277E">
      <w:pPr>
        <w:pStyle w:val="Paragrafoelenco"/>
        <w:numPr>
          <w:ilvl w:val="0"/>
          <w:numId w:val="42"/>
        </w:numPr>
        <w:spacing w:after="240" w:line="276" w:lineRule="auto"/>
        <w:ind w:left="567" w:hanging="567"/>
        <w:contextualSpacing w:val="0"/>
        <w:jc w:val="both"/>
        <w:rPr>
          <w:rStyle w:val="Enfasidelicata"/>
          <w:b w:val="0"/>
          <w:sz w:val="22"/>
        </w:rPr>
      </w:pPr>
      <w:r w:rsidRPr="00550A1A">
        <w:rPr>
          <w:rStyle w:val="Enfasidelicata"/>
          <w:b w:val="0"/>
          <w:sz w:val="22"/>
        </w:rPr>
        <w:t>Insert your responses to the questions in the Consultation Paper in the form “Response form_Consultation Paper on scrutiny and approval”, available on ESMA’s website alongside the present Consultation Paper (</w:t>
      </w:r>
      <w:hyperlink r:id="rId16" w:history="1">
        <w:r w:rsidRPr="00550A1A">
          <w:rPr>
            <w:rStyle w:val="Collegamentoipertestuale"/>
            <w:rFonts w:cs="Arial"/>
            <w:sz w:val="22"/>
          </w:rPr>
          <w:t>www.esma.europa.eu</w:t>
        </w:r>
      </w:hyperlink>
      <w:r w:rsidRPr="00550A1A">
        <w:rPr>
          <w:rStyle w:val="Enfasidelicata"/>
          <w:b w:val="0"/>
          <w:sz w:val="22"/>
        </w:rPr>
        <w:t xml:space="preserve"> </w:t>
      </w:r>
      <w:r w:rsidRPr="00550A1A">
        <w:rPr>
          <w:rStyle w:val="Enfasidelicata"/>
          <w:b w:val="0"/>
          <w:sz w:val="22"/>
        </w:rPr>
        <w:sym w:font="Wingdings" w:char="F0E0"/>
      </w:r>
      <w:r w:rsidRPr="00550A1A">
        <w:rPr>
          <w:rStyle w:val="Enfasidelicata"/>
          <w:b w:val="0"/>
          <w:sz w:val="22"/>
        </w:rPr>
        <w:t xml:space="preserve"> ‘Your input – Open consultations’ </w:t>
      </w:r>
      <w:r w:rsidRPr="00550A1A">
        <w:rPr>
          <w:rStyle w:val="Enfasidelicata"/>
          <w:b w:val="0"/>
          <w:sz w:val="22"/>
        </w:rPr>
        <w:sym w:font="Wingdings" w:char="F0E0"/>
      </w:r>
      <w:r w:rsidRPr="00550A1A">
        <w:rPr>
          <w:rStyle w:val="Enfasidelicata"/>
          <w:b w:val="0"/>
          <w:sz w:val="22"/>
        </w:rPr>
        <w:t xml:space="preserve"> ‘Consultation on technical advice under the new Prospectus Regulation’).</w:t>
      </w:r>
    </w:p>
    <w:p w14:paraId="7EDB20DD" w14:textId="77777777" w:rsidR="0051277E" w:rsidRPr="00550A1A" w:rsidRDefault="0051277E" w:rsidP="0051277E">
      <w:pPr>
        <w:pStyle w:val="Paragrafoelenco"/>
        <w:numPr>
          <w:ilvl w:val="0"/>
          <w:numId w:val="42"/>
        </w:numPr>
        <w:spacing w:after="240" w:line="276" w:lineRule="auto"/>
        <w:ind w:left="567" w:hanging="567"/>
        <w:contextualSpacing w:val="0"/>
        <w:jc w:val="both"/>
        <w:rPr>
          <w:rStyle w:val="Enfasidelicata"/>
          <w:b w:val="0"/>
          <w:sz w:val="22"/>
        </w:rPr>
      </w:pPr>
      <w:r w:rsidRPr="00550A1A">
        <w:rPr>
          <w:rStyle w:val="Enfasidelicata"/>
          <w:b w:val="0"/>
          <w:sz w:val="22"/>
        </w:rPr>
        <w:t>Please do not remove tags of the type &lt;ESMA_QUESTION_SAC_1&gt;. Your response to each question has to be framed by the two tags corresponding to the question.</w:t>
      </w:r>
    </w:p>
    <w:p w14:paraId="3788B5B9" w14:textId="77777777" w:rsidR="0051277E" w:rsidRPr="00550A1A" w:rsidRDefault="0051277E" w:rsidP="0051277E">
      <w:pPr>
        <w:pStyle w:val="Paragrafoelenco"/>
        <w:numPr>
          <w:ilvl w:val="0"/>
          <w:numId w:val="42"/>
        </w:numPr>
        <w:spacing w:after="240" w:line="276" w:lineRule="auto"/>
        <w:ind w:left="567" w:hanging="567"/>
        <w:contextualSpacing w:val="0"/>
        <w:jc w:val="both"/>
        <w:rPr>
          <w:rStyle w:val="Enfasidelicata"/>
          <w:b w:val="0"/>
          <w:sz w:val="22"/>
        </w:rPr>
      </w:pPr>
      <w:r w:rsidRPr="00550A1A">
        <w:rPr>
          <w:rStyle w:val="Enfasidelicata"/>
          <w:b w:val="0"/>
          <w:sz w:val="22"/>
        </w:rPr>
        <w:t>If you do not wish to respond to a given question, please do not delete it but simply leave the text “TYPE YOUR TEXT HERE” between the tags.</w:t>
      </w:r>
    </w:p>
    <w:p w14:paraId="12B0425E" w14:textId="77777777" w:rsidR="0051277E" w:rsidRPr="00550A1A" w:rsidRDefault="0051277E" w:rsidP="0051277E">
      <w:pPr>
        <w:pStyle w:val="Paragrafoelenco"/>
        <w:numPr>
          <w:ilvl w:val="0"/>
          <w:numId w:val="42"/>
        </w:numPr>
        <w:spacing w:after="240" w:line="276" w:lineRule="auto"/>
        <w:ind w:left="567" w:hanging="567"/>
        <w:contextualSpacing w:val="0"/>
        <w:jc w:val="both"/>
        <w:rPr>
          <w:rStyle w:val="Enfasidelicata"/>
          <w:b w:val="0"/>
          <w:sz w:val="22"/>
        </w:rPr>
      </w:pPr>
      <w:r w:rsidRPr="00550A1A">
        <w:rPr>
          <w:rStyle w:val="Enfasidelicata"/>
          <w:b w:val="0"/>
          <w:sz w:val="22"/>
        </w:rPr>
        <w:t>When you have drafted your response, name your response form according to the following convention: ESMA_SAC_nameofrespondent_RESPONSEFORM. For example, for a respondent named ABCD, the response form would be entitled ESMA_SAC_ABCD_RESPONSEFORM.</w:t>
      </w:r>
    </w:p>
    <w:p w14:paraId="0EEEC08E" w14:textId="77777777" w:rsidR="0051277E" w:rsidRPr="00550A1A" w:rsidRDefault="0051277E" w:rsidP="0051277E">
      <w:pPr>
        <w:pStyle w:val="Paragrafoelenco"/>
        <w:numPr>
          <w:ilvl w:val="0"/>
          <w:numId w:val="42"/>
        </w:numPr>
        <w:spacing w:after="240" w:line="276" w:lineRule="auto"/>
        <w:ind w:left="567" w:hanging="567"/>
        <w:contextualSpacing w:val="0"/>
        <w:jc w:val="both"/>
        <w:rPr>
          <w:rStyle w:val="Enfasidelicata"/>
          <w:b w:val="0"/>
          <w:sz w:val="22"/>
        </w:rPr>
      </w:pPr>
      <w:r w:rsidRPr="00550A1A">
        <w:rPr>
          <w:rStyle w:val="Enfasidelicata"/>
          <w:b w:val="0"/>
          <w:sz w:val="22"/>
        </w:rPr>
        <w:t xml:space="preserve">Upload the form containing your responses, </w:t>
      </w:r>
      <w:r w:rsidRPr="00550A1A">
        <w:rPr>
          <w:rStyle w:val="Enfasidelicata"/>
          <w:b w:val="0"/>
          <w:sz w:val="22"/>
          <w:u w:val="single"/>
        </w:rPr>
        <w:t>in Word format</w:t>
      </w:r>
      <w:r w:rsidRPr="00550A1A">
        <w:rPr>
          <w:rStyle w:val="Enfasidelicata"/>
          <w:b w:val="0"/>
          <w:sz w:val="22"/>
        </w:rPr>
        <w:t>, to ESMA’s website (</w:t>
      </w:r>
      <w:hyperlink r:id="rId17" w:history="1">
        <w:r w:rsidRPr="00550A1A">
          <w:rPr>
            <w:rStyle w:val="Collegamentoipertestuale"/>
            <w:rFonts w:cs="Arial"/>
            <w:sz w:val="22"/>
          </w:rPr>
          <w:t>www.esma.europa.eu</w:t>
        </w:r>
      </w:hyperlink>
      <w:r w:rsidRPr="00550A1A">
        <w:rPr>
          <w:rStyle w:val="Enfasidelicata"/>
          <w:b w:val="0"/>
          <w:sz w:val="22"/>
        </w:rPr>
        <w:t xml:space="preserve"> under the heading ‘Your input – Open consultations’ </w:t>
      </w:r>
      <w:r w:rsidRPr="00550A1A">
        <w:rPr>
          <w:rStyle w:val="Enfasidelicata"/>
          <w:b w:val="0"/>
          <w:sz w:val="22"/>
        </w:rPr>
        <w:sym w:font="Wingdings" w:char="F0E0"/>
      </w:r>
      <w:r w:rsidRPr="00550A1A">
        <w:rPr>
          <w:rStyle w:val="Enfasidelicata"/>
          <w:b w:val="0"/>
          <w:sz w:val="22"/>
        </w:rPr>
        <w:t xml:space="preserve"> ‘Consultation on technical advice under the new Prospectus Regulation’).</w:t>
      </w:r>
    </w:p>
    <w:p w14:paraId="785DC819" w14:textId="77777777" w:rsidR="0051277E" w:rsidRPr="00550A1A" w:rsidRDefault="0051277E" w:rsidP="0051277E">
      <w:pPr>
        <w:spacing w:after="120"/>
        <w:jc w:val="both"/>
        <w:rPr>
          <w:rStyle w:val="Enfasidelicata"/>
          <w:sz w:val="22"/>
          <w:lang w:eastAsia="en-GB"/>
        </w:rPr>
      </w:pPr>
      <w:r w:rsidRPr="00550A1A">
        <w:rPr>
          <w:rStyle w:val="Enfasidelicata"/>
          <w:sz w:val="22"/>
          <w:lang w:eastAsia="en-GB"/>
        </w:rPr>
        <w:t>Publication of responses</w:t>
      </w:r>
    </w:p>
    <w:p w14:paraId="40D24FFB" w14:textId="77777777" w:rsidR="0051277E" w:rsidRPr="00550A1A" w:rsidRDefault="0051277E" w:rsidP="0051277E">
      <w:pPr>
        <w:spacing w:after="240"/>
        <w:jc w:val="both"/>
        <w:rPr>
          <w:rStyle w:val="Enfasidelicata"/>
          <w:b w:val="0"/>
          <w:sz w:val="22"/>
          <w:lang w:eastAsia="en-GB"/>
        </w:rPr>
      </w:pPr>
      <w:r w:rsidRPr="00550A1A">
        <w:rPr>
          <w:rStyle w:val="Enfasidelicata"/>
          <w:b w:val="0"/>
          <w:sz w:val="22"/>
          <w:lang w:eastAsia="en-GB"/>
        </w:rPr>
        <w:t xml:space="preserve">All contributions received will be published following the close of the consultation, unless you request otherwise. </w:t>
      </w:r>
      <w:r w:rsidRPr="00550A1A">
        <w:rPr>
          <w:rStyle w:val="Enfasidelicata"/>
          <w:b w:val="0"/>
          <w:sz w:val="22"/>
          <w:u w:val="single"/>
          <w:lang w:eastAsia="en-GB"/>
        </w:rPr>
        <w:t>Please clearly indicate by ticking the appropriate checkbox on the website submission page if you do not wish your contribution to be publicly disclosed.</w:t>
      </w:r>
      <w:r w:rsidRPr="00550A1A">
        <w:rPr>
          <w:rStyle w:val="Enfasidelicata"/>
          <w:b w:val="0"/>
          <w:sz w:val="22"/>
          <w:lang w:eastAsia="en-GB"/>
        </w:rPr>
        <w:t xml:space="preserve"> A standard confidentiality statement in an email message will not be treated as a request for non-disclosure. A confi</w:t>
      </w:r>
      <w:r w:rsidRPr="00550A1A">
        <w:rPr>
          <w:rStyle w:val="Enfasidelicata"/>
          <w:b w:val="0"/>
          <w:sz w:val="22"/>
          <w:lang w:eastAsia="en-GB"/>
        </w:rPr>
        <w:lastRenderedPageBreak/>
        <w:t>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5F533569" w14:textId="77777777" w:rsidR="0051277E" w:rsidRPr="00550A1A" w:rsidRDefault="0051277E" w:rsidP="0051277E">
      <w:pPr>
        <w:spacing w:after="120"/>
        <w:jc w:val="both"/>
        <w:rPr>
          <w:rStyle w:val="Enfasidelicata"/>
          <w:sz w:val="22"/>
          <w:lang w:eastAsia="en-GB"/>
        </w:rPr>
      </w:pPr>
      <w:r w:rsidRPr="00550A1A">
        <w:rPr>
          <w:rStyle w:val="Enfasidelicata"/>
          <w:sz w:val="22"/>
          <w:lang w:eastAsia="en-GB"/>
        </w:rPr>
        <w:t>Data protection</w:t>
      </w:r>
    </w:p>
    <w:p w14:paraId="1634E632" w14:textId="77777777" w:rsidR="0051277E" w:rsidRPr="00550A1A" w:rsidRDefault="0051277E" w:rsidP="0051277E">
      <w:pPr>
        <w:spacing w:after="240"/>
        <w:jc w:val="both"/>
        <w:rPr>
          <w:rStyle w:val="Enfasidelicata"/>
          <w:b w:val="0"/>
          <w:sz w:val="22"/>
          <w:lang w:eastAsia="en-GB"/>
        </w:rPr>
      </w:pPr>
      <w:r w:rsidRPr="00550A1A">
        <w:rPr>
          <w:rStyle w:val="Enfasidelicata"/>
          <w:b w:val="0"/>
          <w:sz w:val="22"/>
          <w:lang w:eastAsia="en-GB"/>
        </w:rPr>
        <w:t xml:space="preserve">Information on data protection can be found at </w:t>
      </w:r>
      <w:hyperlink r:id="rId18" w:history="1">
        <w:r w:rsidRPr="00550A1A">
          <w:rPr>
            <w:rStyle w:val="Collegamentoipertestuale"/>
            <w:rFonts w:cs="Arial"/>
            <w:sz w:val="22"/>
            <w:lang w:eastAsia="en-GB"/>
          </w:rPr>
          <w:t>www.esma.europa.eu</w:t>
        </w:r>
      </w:hyperlink>
      <w:r w:rsidRPr="00550A1A">
        <w:rPr>
          <w:rStyle w:val="Enfasidelicata"/>
          <w:b w:val="0"/>
          <w:sz w:val="22"/>
          <w:lang w:eastAsia="en-GB"/>
        </w:rPr>
        <w:t xml:space="preserve"> under the heading ‘Data  protection’.</w:t>
      </w:r>
    </w:p>
    <w:p w14:paraId="066FD8F8" w14:textId="77777777" w:rsidR="0051277E" w:rsidRPr="00550A1A" w:rsidRDefault="0051277E" w:rsidP="0051277E">
      <w:pPr>
        <w:spacing w:after="120"/>
        <w:jc w:val="both"/>
        <w:rPr>
          <w:rStyle w:val="Enfasidelicata"/>
          <w:sz w:val="22"/>
          <w:lang w:eastAsia="en-GB"/>
        </w:rPr>
      </w:pPr>
      <w:r w:rsidRPr="00550A1A">
        <w:rPr>
          <w:rStyle w:val="Enfasidelicata"/>
          <w:sz w:val="22"/>
          <w:lang w:eastAsia="en-GB"/>
        </w:rPr>
        <w:t>Who should read this Consultation Paper</w:t>
      </w:r>
    </w:p>
    <w:p w14:paraId="3C46B179" w14:textId="5336A48F" w:rsidR="00F574D0" w:rsidRPr="00550A1A" w:rsidRDefault="0051277E" w:rsidP="00F574D0">
      <w:pPr>
        <w:autoSpaceDE w:val="0"/>
        <w:autoSpaceDN w:val="0"/>
        <w:adjustRightInd w:val="0"/>
        <w:spacing w:before="120" w:after="120" w:line="276" w:lineRule="auto"/>
        <w:jc w:val="both"/>
        <w:rPr>
          <w:rFonts w:cs="Arial"/>
          <w:sz w:val="22"/>
          <w:szCs w:val="20"/>
        </w:rPr>
      </w:pPr>
      <w:r w:rsidRPr="00550A1A">
        <w:rPr>
          <w:rStyle w:val="Enfasidelicata"/>
          <w:b w:val="0"/>
          <w:sz w:val="22"/>
          <w:lang w:eastAsia="en-GB"/>
        </w:rPr>
        <w:t>This Consultation Paper may be of particular interest to investors, issuers, including issuers already admitted to trading on a regulated market or on a multilateral trading facility, offerors or persons asking for admission to trading on a regulated market as well as to any market participant who is affected by the new Prospectus Regulation.</w:t>
      </w:r>
    </w:p>
    <w:p w14:paraId="7F134F16" w14:textId="77777777" w:rsidR="003755C6" w:rsidRDefault="003755C6" w:rsidP="00F574D0">
      <w:pPr>
        <w:autoSpaceDE w:val="0"/>
        <w:autoSpaceDN w:val="0"/>
        <w:adjustRightInd w:val="0"/>
        <w:spacing w:before="120" w:after="120" w:line="276" w:lineRule="auto"/>
        <w:jc w:val="both"/>
        <w:rPr>
          <w:rFonts w:cs="Arial"/>
          <w:szCs w:val="20"/>
        </w:rPr>
      </w:pPr>
    </w:p>
    <w:bookmarkEnd w:id="0"/>
    <w:p w14:paraId="22CE00EC" w14:textId="77777777" w:rsidR="00332304" w:rsidRDefault="00332304">
      <w:pPr>
        <w:rPr>
          <w:rFonts w:cs="Arial"/>
          <w:b/>
          <w:bCs/>
          <w:kern w:val="32"/>
          <w:sz w:val="24"/>
          <w:szCs w:val="32"/>
        </w:rPr>
      </w:pPr>
      <w:r>
        <w:br w:type="page"/>
      </w:r>
    </w:p>
    <w:p w14:paraId="2C434C99" w14:textId="77777777" w:rsidR="00B327E9" w:rsidRPr="00AB6D88" w:rsidRDefault="00B327E9" w:rsidP="00B327E9">
      <w:pPr>
        <w:pStyle w:val="Titolo1"/>
        <w:numPr>
          <w:ilvl w:val="0"/>
          <w:numId w:val="0"/>
        </w:numPr>
      </w:pPr>
      <w:r w:rsidRPr="00AB6D88">
        <w:lastRenderedPageBreak/>
        <w:t>General information about respondent</w:t>
      </w:r>
    </w:p>
    <w:p w14:paraId="2CDE612D" w14:textId="77777777" w:rsidR="00B327E9" w:rsidRDefault="00B327E9" w:rsidP="00B327E9">
      <w:pPr>
        <w:spacing w:after="120" w:line="264" w:lineRule="auto"/>
      </w:pP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B327E9" w:rsidRPr="00AB6D88" w14:paraId="134426A1" w14:textId="77777777" w:rsidTr="00F136AD">
        <w:tc>
          <w:tcPr>
            <w:tcW w:w="3929" w:type="dxa"/>
            <w:shd w:val="clear" w:color="auto" w:fill="auto"/>
          </w:tcPr>
          <w:p w14:paraId="6A42BBC9" w14:textId="77777777" w:rsidR="00B327E9" w:rsidRPr="00550A1A" w:rsidRDefault="00B327E9" w:rsidP="00F136AD">
            <w:pPr>
              <w:rPr>
                <w:rFonts w:cs="Arial"/>
                <w:sz w:val="22"/>
              </w:rPr>
            </w:pPr>
            <w:permStart w:id="584150857" w:edGrp="everyone" w:colFirst="1" w:colLast="1"/>
            <w:r w:rsidRPr="00550A1A">
              <w:rPr>
                <w:rFonts w:cs="Arial"/>
                <w:sz w:val="22"/>
              </w:rPr>
              <w:t>Name of the company / organisation</w:t>
            </w:r>
          </w:p>
        </w:tc>
        <w:sdt>
          <w:sdtPr>
            <w:rPr>
              <w:rStyle w:val="Testosegnaposto"/>
              <w:rFonts w:cs="Arial"/>
            </w:rPr>
            <w:id w:val="-1905066999"/>
            <w:text/>
          </w:sdtPr>
          <w:sdtEndPr>
            <w:rPr>
              <w:rStyle w:val="Testosegnaposto"/>
            </w:rPr>
          </w:sdtEndPr>
          <w:sdtContent>
            <w:tc>
              <w:tcPr>
                <w:tcW w:w="5595" w:type="dxa"/>
                <w:shd w:val="clear" w:color="auto" w:fill="auto"/>
              </w:tcPr>
              <w:p w14:paraId="1D2AEFF4" w14:textId="51DD500B" w:rsidR="00B327E9" w:rsidRPr="00AB6D88" w:rsidRDefault="00FE0031" w:rsidP="00F136AD">
                <w:pPr>
                  <w:rPr>
                    <w:rStyle w:val="Testosegnaposto"/>
                    <w:rFonts w:cs="Arial"/>
                  </w:rPr>
                </w:pPr>
                <w:r>
                  <w:rPr>
                    <w:rStyle w:val="Testosegnaposto"/>
                    <w:rFonts w:cs="Arial"/>
                  </w:rPr>
                  <w:t>Assonime</w:t>
                </w:r>
              </w:p>
            </w:tc>
          </w:sdtContent>
        </w:sdt>
      </w:tr>
      <w:tr w:rsidR="00B327E9" w:rsidRPr="00AB6D88" w14:paraId="08FFF92A" w14:textId="77777777" w:rsidTr="00F136AD">
        <w:tc>
          <w:tcPr>
            <w:tcW w:w="3929" w:type="dxa"/>
            <w:shd w:val="clear" w:color="auto" w:fill="auto"/>
          </w:tcPr>
          <w:p w14:paraId="388AB0CD" w14:textId="77777777" w:rsidR="00B327E9" w:rsidRPr="00550A1A" w:rsidRDefault="00B327E9" w:rsidP="00F136AD">
            <w:pPr>
              <w:rPr>
                <w:rFonts w:cs="Arial"/>
                <w:sz w:val="22"/>
              </w:rPr>
            </w:pPr>
            <w:permStart w:id="192116617" w:edGrp="everyone" w:colFirst="1" w:colLast="1"/>
            <w:permEnd w:id="584150857"/>
            <w:r w:rsidRPr="00550A1A">
              <w:rPr>
                <w:rFonts w:cs="Arial"/>
                <w:sz w:val="22"/>
              </w:rPr>
              <w:t>Activity</w:t>
            </w:r>
          </w:p>
        </w:tc>
        <w:tc>
          <w:tcPr>
            <w:tcW w:w="5595" w:type="dxa"/>
            <w:shd w:val="clear" w:color="auto" w:fill="auto"/>
          </w:tcPr>
          <w:p w14:paraId="3BAD78CC" w14:textId="51B691BB" w:rsidR="00B327E9" w:rsidRPr="00AB6D88" w:rsidRDefault="00EB13D0" w:rsidP="00F136AD">
            <w:pPr>
              <w:rPr>
                <w:rFonts w:cs="Arial"/>
              </w:rPr>
            </w:pPr>
            <w:sdt>
              <w:sdtPr>
                <w:rPr>
                  <w:rFonts w:cs="Arial"/>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EF2B00">
                  <w:rPr>
                    <w:rFonts w:cs="Arial"/>
                  </w:rPr>
                  <w:t>Other Financial service providers</w:t>
                </w:r>
              </w:sdtContent>
            </w:sdt>
          </w:p>
        </w:tc>
      </w:tr>
      <w:tr w:rsidR="00B327E9" w:rsidRPr="00AB6D88" w14:paraId="509F0A26" w14:textId="77777777" w:rsidTr="00F136AD">
        <w:tc>
          <w:tcPr>
            <w:tcW w:w="3929" w:type="dxa"/>
            <w:shd w:val="clear" w:color="auto" w:fill="auto"/>
          </w:tcPr>
          <w:p w14:paraId="5F066592" w14:textId="77777777" w:rsidR="00B327E9" w:rsidRPr="00550A1A" w:rsidRDefault="00B327E9" w:rsidP="00F136AD">
            <w:pPr>
              <w:rPr>
                <w:rFonts w:cs="Arial"/>
                <w:sz w:val="22"/>
              </w:rPr>
            </w:pPr>
            <w:permStart w:id="250764791" w:edGrp="everyone" w:colFirst="1" w:colLast="1"/>
            <w:permEnd w:id="192116617"/>
            <w:r w:rsidRPr="00550A1A">
              <w:rPr>
                <w:rFonts w:cs="Arial"/>
                <w:sz w:val="22"/>
              </w:rPr>
              <w:t>Are you representing an association?</w:t>
            </w:r>
          </w:p>
        </w:tc>
        <w:sdt>
          <w:sdtPr>
            <w:rPr>
              <w:rFonts w:cs="Arial"/>
            </w:rPr>
            <w:id w:val="-242871467"/>
            <w14:checkbox>
              <w14:checked w14:val="1"/>
              <w14:checkedState w14:val="2612" w14:font="MS Gothic"/>
              <w14:uncheckedState w14:val="2610" w14:font="MS Gothic"/>
            </w14:checkbox>
          </w:sdtPr>
          <w:sdtEndPr/>
          <w:sdtContent>
            <w:tc>
              <w:tcPr>
                <w:tcW w:w="5595" w:type="dxa"/>
                <w:shd w:val="clear" w:color="auto" w:fill="auto"/>
              </w:tcPr>
              <w:p w14:paraId="13737D6A" w14:textId="5358FDBC" w:rsidR="00B327E9" w:rsidRPr="00AB6D88" w:rsidRDefault="00EF7972" w:rsidP="00F136AD">
                <w:pPr>
                  <w:rPr>
                    <w:rFonts w:cs="Arial"/>
                  </w:rPr>
                </w:pPr>
                <w:r>
                  <w:rPr>
                    <w:rFonts w:ascii="MS Gothic" w:eastAsia="MS Gothic" w:hAnsi="MS Gothic" w:cs="Arial" w:hint="eastAsia"/>
                  </w:rPr>
                  <w:t>☒</w:t>
                </w:r>
              </w:p>
            </w:tc>
          </w:sdtContent>
        </w:sdt>
      </w:tr>
      <w:tr w:rsidR="00B327E9" w:rsidRPr="00AB6D88" w14:paraId="059BC4BD" w14:textId="77777777" w:rsidTr="00F136AD">
        <w:tc>
          <w:tcPr>
            <w:tcW w:w="3929" w:type="dxa"/>
            <w:shd w:val="clear" w:color="auto" w:fill="auto"/>
          </w:tcPr>
          <w:p w14:paraId="005527F4" w14:textId="77777777" w:rsidR="00B327E9" w:rsidRPr="00550A1A" w:rsidRDefault="00B327E9" w:rsidP="00F136AD">
            <w:pPr>
              <w:rPr>
                <w:rFonts w:cs="Arial"/>
                <w:sz w:val="22"/>
              </w:rPr>
            </w:pPr>
            <w:permStart w:id="74910740" w:edGrp="everyone" w:colFirst="1" w:colLast="1"/>
            <w:permEnd w:id="250764791"/>
            <w:r w:rsidRPr="00550A1A">
              <w:rPr>
                <w:rFonts w:cs="Arial"/>
                <w:sz w:val="22"/>
              </w:rPr>
              <w:t>Country/Region</w:t>
            </w:r>
          </w:p>
        </w:tc>
        <w:sdt>
          <w:sdtPr>
            <w:rPr>
              <w:rFonts w:cs="Arial"/>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5DEA6E71" w14:textId="1FD68983" w:rsidR="00B327E9" w:rsidRPr="00AB6D88" w:rsidRDefault="00FE0031" w:rsidP="00F136AD">
                <w:pPr>
                  <w:rPr>
                    <w:rFonts w:cs="Arial"/>
                  </w:rPr>
                </w:pPr>
                <w:r>
                  <w:rPr>
                    <w:rFonts w:cs="Arial"/>
                  </w:rPr>
                  <w:t>Italy</w:t>
                </w:r>
              </w:p>
            </w:tc>
          </w:sdtContent>
        </w:sdt>
      </w:tr>
      <w:permEnd w:id="74910740"/>
    </w:tbl>
    <w:p w14:paraId="43D746CD" w14:textId="77777777" w:rsidR="00B327E9" w:rsidRDefault="00B327E9" w:rsidP="00B327E9">
      <w:pPr>
        <w:spacing w:after="120" w:line="264" w:lineRule="auto"/>
      </w:pPr>
    </w:p>
    <w:p w14:paraId="34C3EC88" w14:textId="77777777" w:rsidR="00B327E9" w:rsidRDefault="00B327E9" w:rsidP="00B327E9">
      <w:pPr>
        <w:pStyle w:val="Titolo1"/>
        <w:numPr>
          <w:ilvl w:val="0"/>
          <w:numId w:val="0"/>
        </w:numPr>
        <w:ind w:left="431" w:hanging="431"/>
      </w:pPr>
      <w:r>
        <w:t>Introduction</w:t>
      </w:r>
    </w:p>
    <w:p w14:paraId="5B55F0E0" w14:textId="77777777" w:rsidR="00B327E9" w:rsidRPr="001D47A5" w:rsidRDefault="00B327E9" w:rsidP="00B327E9">
      <w:pPr>
        <w:rPr>
          <w:rStyle w:val="Enfasiintensa"/>
        </w:rPr>
      </w:pPr>
      <w:r w:rsidRPr="00550A1A">
        <w:rPr>
          <w:rStyle w:val="Enfasiintensa"/>
          <w:sz w:val="22"/>
        </w:rPr>
        <w:t>Please make your introductory comments below, if any:</w:t>
      </w:r>
    </w:p>
    <w:p w14:paraId="0B06A88E" w14:textId="77777777" w:rsidR="00B327E9" w:rsidRPr="00BF28DA" w:rsidRDefault="00B327E9" w:rsidP="00B327E9">
      <w:bookmarkStart w:id="1" w:name="_GoBack"/>
      <w:bookmarkEnd w:id="1"/>
    </w:p>
    <w:p w14:paraId="197D07A3" w14:textId="4939FFB4" w:rsidR="00B327E9" w:rsidRPr="006F4535" w:rsidRDefault="00B327E9" w:rsidP="00B327E9">
      <w:r w:rsidRPr="006F4535">
        <w:t>&lt;ESMA_COMMENT_</w:t>
      </w:r>
      <w:r w:rsidR="005C4E0E">
        <w:t>SA</w:t>
      </w:r>
      <w:r w:rsidR="00357C60">
        <w:t>C</w:t>
      </w:r>
      <w:r w:rsidRPr="006F4535">
        <w:t>_1&gt;</w:t>
      </w:r>
    </w:p>
    <w:p w14:paraId="4F0B0F82" w14:textId="77777777" w:rsidR="00042A84" w:rsidRPr="002109B0" w:rsidRDefault="00042A84" w:rsidP="005B635E">
      <w:pPr>
        <w:pStyle w:val="Testodelblocco"/>
        <w:numPr>
          <w:ilvl w:val="0"/>
          <w:numId w:val="38"/>
        </w:numPr>
        <w:jc w:val="both"/>
        <w:rPr>
          <w:rFonts w:ascii="Calibri" w:hAnsi="Calibri" w:cs="Calibri"/>
          <w:i/>
          <w:sz w:val="22"/>
          <w:szCs w:val="22"/>
          <w:u w:val="single"/>
          <w:lang w:val="en-GB"/>
        </w:rPr>
      </w:pPr>
      <w:permStart w:id="1937050393" w:edGrp="everyone"/>
      <w:r w:rsidRPr="002109B0">
        <w:rPr>
          <w:rFonts w:ascii="Calibri" w:hAnsi="Calibri" w:cs="Calibri"/>
          <w:sz w:val="22"/>
          <w:szCs w:val="22"/>
          <w:u w:val="single"/>
          <w:lang w:val="en-GB"/>
        </w:rPr>
        <w:t>General comments</w:t>
      </w:r>
    </w:p>
    <w:p w14:paraId="765EDB18" w14:textId="77777777" w:rsidR="00042A84" w:rsidRPr="00D362ED" w:rsidRDefault="00042A84" w:rsidP="00042A84">
      <w:pPr>
        <w:pStyle w:val="Testodelblocco"/>
        <w:ind w:left="720"/>
        <w:jc w:val="both"/>
        <w:rPr>
          <w:rFonts w:ascii="Calibri" w:hAnsi="Calibri" w:cs="Calibri"/>
          <w:sz w:val="22"/>
          <w:szCs w:val="22"/>
          <w:u w:val="single"/>
          <w:lang w:val="en-GB"/>
        </w:rPr>
      </w:pPr>
    </w:p>
    <w:p w14:paraId="30082500" w14:textId="77777777" w:rsidR="00042A84" w:rsidRPr="00437239" w:rsidRDefault="00042A84" w:rsidP="005B635E">
      <w:pPr>
        <w:pStyle w:val="Testodelblocco"/>
        <w:numPr>
          <w:ilvl w:val="0"/>
          <w:numId w:val="39"/>
        </w:numPr>
        <w:jc w:val="both"/>
        <w:rPr>
          <w:rFonts w:ascii="Calibri" w:hAnsi="Calibri" w:cs="Calibri"/>
          <w:b w:val="0"/>
          <w:i/>
          <w:sz w:val="22"/>
          <w:szCs w:val="22"/>
          <w:lang w:val="en-GB"/>
        </w:rPr>
      </w:pPr>
      <w:r w:rsidRPr="00B24270">
        <w:rPr>
          <w:rFonts w:ascii="Calibri" w:hAnsi="Calibri" w:cs="Calibri"/>
          <w:sz w:val="22"/>
          <w:szCs w:val="22"/>
          <w:u w:val="single"/>
          <w:lang w:val="en-GB"/>
        </w:rPr>
        <w:t>MANDATORY CRITERIA</w:t>
      </w:r>
      <w:r>
        <w:rPr>
          <w:rFonts w:ascii="Calibri" w:hAnsi="Calibri" w:cs="Calibri"/>
          <w:b w:val="0"/>
          <w:sz w:val="22"/>
          <w:szCs w:val="22"/>
          <w:lang w:val="en-GB"/>
        </w:rPr>
        <w:t xml:space="preserve"> </w:t>
      </w:r>
      <w:r w:rsidRPr="00B24270">
        <w:rPr>
          <w:rFonts w:ascii="Calibri" w:hAnsi="Calibri" w:cs="Calibri"/>
          <w:sz w:val="22"/>
          <w:szCs w:val="22"/>
          <w:lang w:val="en-GB"/>
        </w:rPr>
        <w:t>(§ 17, 18, 19, 20)</w:t>
      </w:r>
      <w:r>
        <w:rPr>
          <w:rFonts w:ascii="Calibri" w:hAnsi="Calibri" w:cs="Calibri"/>
          <w:b w:val="0"/>
          <w:sz w:val="22"/>
          <w:szCs w:val="22"/>
          <w:lang w:val="en-GB"/>
        </w:rPr>
        <w:t xml:space="preserve">: The draft technical advice </w:t>
      </w:r>
      <w:r w:rsidRPr="002109B0">
        <w:rPr>
          <w:rFonts w:ascii="Calibri" w:hAnsi="Calibri" w:cs="Calibri"/>
          <w:b w:val="0"/>
          <w:sz w:val="22"/>
          <w:szCs w:val="22"/>
          <w:lang w:val="en-GB"/>
        </w:rPr>
        <w:t>states that in some cases the NCA may</w:t>
      </w:r>
      <w:r>
        <w:rPr>
          <w:rFonts w:ascii="Calibri" w:hAnsi="Calibri" w:cs="Calibri"/>
          <w:b w:val="0"/>
          <w:sz w:val="22"/>
          <w:szCs w:val="22"/>
          <w:lang w:val="en-GB"/>
        </w:rPr>
        <w:t xml:space="preserve"> </w:t>
      </w:r>
      <w:r w:rsidRPr="002109B0">
        <w:rPr>
          <w:rFonts w:ascii="Calibri" w:hAnsi="Calibri" w:cs="Calibri"/>
          <w:b w:val="0"/>
          <w:sz w:val="22"/>
          <w:szCs w:val="22"/>
          <w:lang w:val="en-GB"/>
        </w:rPr>
        <w:t xml:space="preserve">apply </w:t>
      </w:r>
      <w:r w:rsidRPr="00293E13">
        <w:rPr>
          <w:rFonts w:ascii="Calibri" w:hAnsi="Calibri" w:cs="Calibri"/>
          <w:sz w:val="22"/>
          <w:szCs w:val="22"/>
          <w:lang w:val="en-GB"/>
        </w:rPr>
        <w:t>criteria beyond those which are mandatory</w:t>
      </w:r>
      <w:r w:rsidRPr="002109B0">
        <w:rPr>
          <w:rFonts w:ascii="Calibri" w:hAnsi="Calibri" w:cs="Calibri"/>
          <w:b w:val="0"/>
          <w:sz w:val="22"/>
          <w:szCs w:val="22"/>
          <w:lang w:val="en-GB"/>
        </w:rPr>
        <w:t xml:space="preserve"> (see recital art. </w:t>
      </w:r>
      <w:r>
        <w:rPr>
          <w:rFonts w:ascii="Calibri" w:hAnsi="Calibri" w:cs="Calibri"/>
          <w:b w:val="0"/>
          <w:sz w:val="22"/>
          <w:szCs w:val="22"/>
          <w:lang w:val="en-GB"/>
        </w:rPr>
        <w:t>A and Article B 1.</w:t>
      </w:r>
      <w:r w:rsidRPr="002109B0">
        <w:rPr>
          <w:rFonts w:ascii="Calibri" w:hAnsi="Calibri" w:cs="Calibri"/>
          <w:b w:val="0"/>
          <w:sz w:val="22"/>
          <w:szCs w:val="22"/>
          <w:lang w:val="en-GB"/>
        </w:rPr>
        <w:t>)</w:t>
      </w:r>
      <w:r w:rsidRPr="00437239">
        <w:rPr>
          <w:rFonts w:ascii="Calibri" w:hAnsi="Calibri" w:cs="Calibri"/>
          <w:b w:val="0"/>
          <w:sz w:val="22"/>
          <w:szCs w:val="22"/>
          <w:lang w:val="en-GB"/>
        </w:rPr>
        <w:t xml:space="preserve"> </w:t>
      </w:r>
    </w:p>
    <w:p w14:paraId="43803F73" w14:textId="0B6CFF74" w:rsidR="00042A84" w:rsidRDefault="00042A84" w:rsidP="00042A84">
      <w:pPr>
        <w:pStyle w:val="Testodelblocco"/>
        <w:ind w:left="720"/>
        <w:jc w:val="both"/>
        <w:rPr>
          <w:rFonts w:ascii="Calibri" w:hAnsi="Calibri" w:cs="Calibri"/>
          <w:b w:val="0"/>
          <w:sz w:val="22"/>
          <w:szCs w:val="22"/>
          <w:lang w:val="en-GB"/>
        </w:rPr>
      </w:pPr>
      <w:r w:rsidRPr="008320C1">
        <w:rPr>
          <w:rFonts w:ascii="Calibri" w:hAnsi="Calibri" w:cs="Calibri"/>
          <w:b w:val="0"/>
          <w:sz w:val="22"/>
          <w:szCs w:val="22"/>
          <w:lang w:val="en-GB"/>
        </w:rPr>
        <w:t>=&gt; in our view</w:t>
      </w:r>
      <w:r>
        <w:rPr>
          <w:rFonts w:ascii="Calibri" w:hAnsi="Calibri" w:cs="Calibri"/>
          <w:b w:val="0"/>
          <w:sz w:val="22"/>
          <w:szCs w:val="22"/>
          <w:lang w:val="en-GB"/>
        </w:rPr>
        <w:t>,</w:t>
      </w:r>
      <w:r w:rsidRPr="008320C1">
        <w:rPr>
          <w:rFonts w:ascii="Calibri" w:hAnsi="Calibri" w:cs="Calibri"/>
          <w:b w:val="0"/>
          <w:sz w:val="22"/>
          <w:szCs w:val="22"/>
          <w:lang w:val="en-GB"/>
        </w:rPr>
        <w:t xml:space="preserve"> this interpretation </w:t>
      </w:r>
      <w:r w:rsidRPr="00CF79C8">
        <w:rPr>
          <w:rFonts w:ascii="Calibri" w:hAnsi="Calibri" w:cs="Calibri"/>
          <w:sz w:val="22"/>
          <w:szCs w:val="22"/>
          <w:lang w:val="en-GB"/>
        </w:rPr>
        <w:t>goes beyond the Level 1</w:t>
      </w:r>
      <w:r>
        <w:rPr>
          <w:rFonts w:ascii="Calibri" w:hAnsi="Calibri" w:cs="Calibri"/>
          <w:b w:val="0"/>
          <w:sz w:val="22"/>
          <w:szCs w:val="22"/>
          <w:lang w:val="en-GB"/>
        </w:rPr>
        <w:t xml:space="preserve"> and </w:t>
      </w:r>
      <w:r w:rsidRPr="002109B0">
        <w:rPr>
          <w:rFonts w:ascii="Calibri" w:hAnsi="Calibri" w:cs="Calibri"/>
          <w:b w:val="0"/>
          <w:i/>
          <w:sz w:val="22"/>
          <w:szCs w:val="22"/>
          <w:lang w:val="en-GB"/>
        </w:rPr>
        <w:t>leaves too much room to NCAs’ discretionary powers</w:t>
      </w:r>
      <w:r>
        <w:rPr>
          <w:rFonts w:ascii="Calibri" w:hAnsi="Calibri" w:cs="Calibri"/>
          <w:b w:val="0"/>
          <w:i/>
          <w:sz w:val="22"/>
          <w:szCs w:val="22"/>
          <w:lang w:val="en-GB"/>
        </w:rPr>
        <w:t xml:space="preserve">. </w:t>
      </w:r>
      <w:r w:rsidRPr="00293E13">
        <w:rPr>
          <w:rFonts w:ascii="Calibri" w:hAnsi="Calibri" w:cs="Calibri"/>
          <w:b w:val="0"/>
          <w:i/>
          <w:sz w:val="22"/>
          <w:szCs w:val="22"/>
          <w:lang w:val="en-GB"/>
        </w:rPr>
        <w:t>Therefore, it would not facilitate the harmonisation of scrutiny procedures and the creation of level playing field as required in recital 60;</w:t>
      </w:r>
      <w:r>
        <w:rPr>
          <w:rFonts w:ascii="Calibri" w:hAnsi="Calibri" w:cs="Calibri"/>
          <w:b w:val="0"/>
          <w:sz w:val="22"/>
          <w:szCs w:val="22"/>
          <w:lang w:val="en-GB"/>
        </w:rPr>
        <w:t xml:space="preserve"> </w:t>
      </w:r>
    </w:p>
    <w:p w14:paraId="76C46B4A" w14:textId="77777777" w:rsidR="001032D3" w:rsidRDefault="001032D3" w:rsidP="00042A84">
      <w:pPr>
        <w:pStyle w:val="Testodelblocco"/>
        <w:ind w:left="720"/>
        <w:jc w:val="both"/>
        <w:rPr>
          <w:rFonts w:ascii="Calibri" w:hAnsi="Calibri" w:cs="Calibri"/>
          <w:b w:val="0"/>
          <w:sz w:val="22"/>
          <w:szCs w:val="22"/>
          <w:lang w:val="en-GB"/>
        </w:rPr>
      </w:pPr>
    </w:p>
    <w:p w14:paraId="43D0A72D" w14:textId="7B5A9EA2" w:rsidR="00471934" w:rsidRDefault="00471934" w:rsidP="00042A84">
      <w:pPr>
        <w:pStyle w:val="Testodelblocco"/>
        <w:ind w:left="720"/>
        <w:jc w:val="both"/>
        <w:rPr>
          <w:rFonts w:ascii="Calibri" w:hAnsi="Calibri" w:cs="Calibri"/>
          <w:b w:val="0"/>
          <w:sz w:val="22"/>
          <w:szCs w:val="22"/>
          <w:lang w:val="en-GB"/>
        </w:rPr>
      </w:pPr>
      <w:r>
        <w:rPr>
          <w:rFonts w:ascii="Calibri" w:hAnsi="Calibri" w:cs="Calibri"/>
          <w:b w:val="0"/>
          <w:sz w:val="22"/>
          <w:szCs w:val="22"/>
          <w:lang w:val="en-GB"/>
        </w:rPr>
        <w:t xml:space="preserve">Therefore we suggest the </w:t>
      </w:r>
      <w:r w:rsidRPr="00471934">
        <w:rPr>
          <w:rFonts w:ascii="Calibri" w:hAnsi="Calibri" w:cs="Calibri"/>
          <w:b w:val="0"/>
          <w:sz w:val="22"/>
          <w:szCs w:val="22"/>
          <w:u w:val="single"/>
          <w:lang w:val="en-GB"/>
        </w:rPr>
        <w:t>following amendment</w:t>
      </w:r>
      <w:r w:rsidR="001032D3">
        <w:rPr>
          <w:rFonts w:ascii="Calibri" w:hAnsi="Calibri" w:cs="Calibri"/>
          <w:b w:val="0"/>
          <w:sz w:val="22"/>
          <w:szCs w:val="22"/>
          <w:u w:val="single"/>
          <w:lang w:val="en-GB"/>
        </w:rPr>
        <w:t>s</w:t>
      </w:r>
      <w:r w:rsidRPr="00471934">
        <w:rPr>
          <w:rFonts w:ascii="Calibri" w:hAnsi="Calibri" w:cs="Calibri"/>
          <w:b w:val="0"/>
          <w:sz w:val="22"/>
          <w:szCs w:val="22"/>
          <w:u w:val="single"/>
          <w:lang w:val="en-GB"/>
        </w:rPr>
        <w:t xml:space="preserve"> to </w:t>
      </w:r>
      <w:r w:rsidRPr="00471934">
        <w:rPr>
          <w:rFonts w:ascii="Calibri" w:hAnsi="Calibri" w:cs="Calibri"/>
          <w:sz w:val="22"/>
          <w:szCs w:val="22"/>
          <w:u w:val="single"/>
          <w:lang w:val="en-GB"/>
        </w:rPr>
        <w:t>3.3 D</w:t>
      </w:r>
      <w:r>
        <w:rPr>
          <w:rFonts w:ascii="Calibri" w:hAnsi="Calibri" w:cs="Calibri"/>
          <w:sz w:val="22"/>
          <w:szCs w:val="22"/>
          <w:u w:val="single"/>
          <w:lang w:val="en-GB"/>
        </w:rPr>
        <w:t xml:space="preserve">raft </w:t>
      </w:r>
      <w:r w:rsidRPr="00471934">
        <w:rPr>
          <w:rFonts w:ascii="Calibri" w:hAnsi="Calibri" w:cs="Calibri"/>
          <w:sz w:val="22"/>
          <w:szCs w:val="22"/>
          <w:u w:val="single"/>
          <w:lang w:val="en-GB"/>
        </w:rPr>
        <w:t>T</w:t>
      </w:r>
      <w:r>
        <w:rPr>
          <w:rFonts w:ascii="Calibri" w:hAnsi="Calibri" w:cs="Calibri"/>
          <w:sz w:val="22"/>
          <w:szCs w:val="22"/>
          <w:u w:val="single"/>
          <w:lang w:val="en-GB"/>
        </w:rPr>
        <w:t xml:space="preserve">echnical </w:t>
      </w:r>
      <w:proofErr w:type="gramStart"/>
      <w:r w:rsidRPr="00471934">
        <w:rPr>
          <w:rFonts w:ascii="Calibri" w:hAnsi="Calibri" w:cs="Calibri"/>
          <w:sz w:val="22"/>
          <w:szCs w:val="22"/>
          <w:u w:val="single"/>
          <w:lang w:val="en-GB"/>
        </w:rPr>
        <w:t>A</w:t>
      </w:r>
      <w:r>
        <w:rPr>
          <w:rFonts w:ascii="Calibri" w:hAnsi="Calibri" w:cs="Calibri"/>
          <w:sz w:val="22"/>
          <w:szCs w:val="22"/>
          <w:u w:val="single"/>
          <w:lang w:val="en-GB"/>
        </w:rPr>
        <w:t>dvice</w:t>
      </w:r>
      <w:r>
        <w:rPr>
          <w:rFonts w:ascii="Calibri" w:hAnsi="Calibri" w:cs="Calibri"/>
          <w:b w:val="0"/>
          <w:sz w:val="22"/>
          <w:szCs w:val="22"/>
          <w:lang w:val="en-GB"/>
        </w:rPr>
        <w:t xml:space="preserve"> :</w:t>
      </w:r>
      <w:proofErr w:type="gramEnd"/>
    </w:p>
    <w:p w14:paraId="31FC8565" w14:textId="349DC9D2" w:rsidR="00471934" w:rsidRDefault="00471934" w:rsidP="00042A84">
      <w:pPr>
        <w:pStyle w:val="Testodelblocco"/>
        <w:ind w:left="720"/>
        <w:jc w:val="both"/>
        <w:rPr>
          <w:rFonts w:ascii="Calibri" w:hAnsi="Calibri" w:cs="Calibri"/>
          <w:b w:val="0"/>
          <w:sz w:val="22"/>
          <w:szCs w:val="22"/>
          <w:lang w:val="en-GB"/>
        </w:rPr>
      </w:pPr>
    </w:p>
    <w:p w14:paraId="71D1A486" w14:textId="77777777" w:rsidR="00471934" w:rsidRDefault="00471934" w:rsidP="00042A84">
      <w:pPr>
        <w:pStyle w:val="Testodelblocco"/>
        <w:ind w:left="720"/>
        <w:jc w:val="both"/>
        <w:rPr>
          <w:rFonts w:asciiTheme="minorHAnsi" w:hAnsiTheme="minorHAnsi" w:cstheme="minorHAnsi"/>
          <w:b w:val="0"/>
          <w:sz w:val="22"/>
          <w:szCs w:val="22"/>
          <w:lang w:val="en-GB"/>
        </w:rPr>
      </w:pPr>
      <w:r w:rsidRPr="00471934">
        <w:rPr>
          <w:rFonts w:asciiTheme="minorHAnsi" w:hAnsiTheme="minorHAnsi" w:cstheme="minorHAnsi"/>
          <w:sz w:val="22"/>
          <w:szCs w:val="22"/>
          <w:lang w:val="en-GB"/>
        </w:rPr>
        <w:t>Recitals</w:t>
      </w:r>
      <w:r w:rsidRPr="00471934">
        <w:rPr>
          <w:rFonts w:asciiTheme="minorHAnsi" w:hAnsiTheme="minorHAnsi" w:cstheme="minorHAnsi"/>
          <w:b w:val="0"/>
          <w:sz w:val="22"/>
          <w:szCs w:val="22"/>
          <w:lang w:val="en-GB"/>
        </w:rPr>
        <w:t xml:space="preserve">: “Prospectus scrutiny is a key factor in ensuring investor protection and there should be a level playing field across Member States. </w:t>
      </w:r>
      <w:r w:rsidRPr="00471934">
        <w:rPr>
          <w:rFonts w:asciiTheme="minorHAnsi" w:hAnsiTheme="minorHAnsi" w:cstheme="minorHAnsi"/>
          <w:i/>
          <w:sz w:val="22"/>
          <w:szCs w:val="22"/>
          <w:lang w:val="en-GB"/>
        </w:rPr>
        <w:t>An exhaustive list</w:t>
      </w:r>
      <w:r>
        <w:rPr>
          <w:rFonts w:asciiTheme="minorHAnsi" w:hAnsiTheme="minorHAnsi" w:cstheme="minorHAnsi"/>
          <w:b w:val="0"/>
          <w:sz w:val="22"/>
          <w:szCs w:val="22"/>
          <w:lang w:val="en-GB"/>
        </w:rPr>
        <w:t xml:space="preserve"> </w:t>
      </w:r>
      <w:r w:rsidRPr="00471934">
        <w:rPr>
          <w:rFonts w:asciiTheme="minorHAnsi" w:hAnsiTheme="minorHAnsi" w:cstheme="minorHAnsi"/>
          <w:i/>
          <w:sz w:val="22"/>
          <w:szCs w:val="22"/>
          <w:lang w:val="en-GB"/>
        </w:rPr>
        <w:t xml:space="preserve">of </w:t>
      </w:r>
      <w:proofErr w:type="spellStart"/>
      <w:r w:rsidRPr="00471934">
        <w:rPr>
          <w:rFonts w:asciiTheme="minorHAnsi" w:hAnsiTheme="minorHAnsi" w:cstheme="minorHAnsi"/>
          <w:i/>
          <w:sz w:val="22"/>
          <w:szCs w:val="22"/>
          <w:lang w:val="en-GB"/>
        </w:rPr>
        <w:t>c</w:t>
      </w:r>
      <w:r w:rsidRPr="00471934">
        <w:rPr>
          <w:rFonts w:asciiTheme="minorHAnsi" w:hAnsiTheme="minorHAnsi" w:cstheme="minorHAnsi"/>
          <w:b w:val="0"/>
          <w:strike/>
          <w:sz w:val="22"/>
          <w:szCs w:val="22"/>
          <w:lang w:val="en-GB"/>
        </w:rPr>
        <w:t>C</w:t>
      </w:r>
      <w:r w:rsidRPr="00471934">
        <w:rPr>
          <w:rFonts w:asciiTheme="minorHAnsi" w:hAnsiTheme="minorHAnsi" w:cstheme="minorHAnsi"/>
          <w:b w:val="0"/>
          <w:sz w:val="22"/>
          <w:szCs w:val="22"/>
          <w:lang w:val="en-GB"/>
        </w:rPr>
        <w:t>riteria</w:t>
      </w:r>
      <w:proofErr w:type="spellEnd"/>
      <w:r w:rsidRPr="00471934">
        <w:rPr>
          <w:rFonts w:asciiTheme="minorHAnsi" w:hAnsiTheme="minorHAnsi" w:cstheme="minorHAnsi"/>
          <w:b w:val="0"/>
          <w:sz w:val="22"/>
          <w:szCs w:val="22"/>
          <w:lang w:val="en-GB"/>
        </w:rPr>
        <w:t xml:space="preserve"> for scrutiny of the draft prospectus should therefore be established so that competent authorities apply harmonised standards when scrutinising draft prospectuses </w:t>
      </w:r>
      <w:proofErr w:type="gramStart"/>
      <w:r w:rsidRPr="00471934">
        <w:rPr>
          <w:rFonts w:asciiTheme="minorHAnsi" w:hAnsiTheme="minorHAnsi" w:cstheme="minorHAnsi"/>
          <w:b w:val="0"/>
          <w:sz w:val="22"/>
          <w:szCs w:val="22"/>
          <w:lang w:val="en-GB"/>
        </w:rPr>
        <w:t>for the purpose of</w:t>
      </w:r>
      <w:proofErr w:type="gramEnd"/>
      <w:r w:rsidRPr="00471934">
        <w:rPr>
          <w:rFonts w:asciiTheme="minorHAnsi" w:hAnsiTheme="minorHAnsi" w:cstheme="minorHAnsi"/>
          <w:b w:val="0"/>
          <w:sz w:val="22"/>
          <w:szCs w:val="22"/>
          <w:lang w:val="en-GB"/>
        </w:rPr>
        <w:t xml:space="preserve"> their approval. </w:t>
      </w:r>
    </w:p>
    <w:p w14:paraId="6F2BCE86" w14:textId="6631D9EE" w:rsidR="00471934" w:rsidRPr="00471934" w:rsidRDefault="00471934" w:rsidP="00042A84">
      <w:pPr>
        <w:pStyle w:val="Testodelblocco"/>
        <w:ind w:left="720"/>
        <w:jc w:val="both"/>
        <w:rPr>
          <w:rFonts w:asciiTheme="minorHAnsi" w:hAnsiTheme="minorHAnsi" w:cstheme="minorHAnsi"/>
          <w:b w:val="0"/>
          <w:i/>
          <w:sz w:val="22"/>
          <w:szCs w:val="22"/>
          <w:lang w:val="en-GB"/>
        </w:rPr>
      </w:pPr>
      <w:r w:rsidRPr="00471934">
        <w:rPr>
          <w:rFonts w:asciiTheme="minorHAnsi" w:hAnsiTheme="minorHAnsi" w:cstheme="minorHAnsi"/>
          <w:b w:val="0"/>
          <w:sz w:val="22"/>
          <w:szCs w:val="22"/>
          <w:lang w:val="en-GB"/>
        </w:rPr>
        <w:t>For the purposes of investor protection, efficient allocation of resources and timely prospectus approval, information given in the draft prospectus should receive a measure of scrutiny that is proportional to the circumstances of the issuer and the issuance</w:t>
      </w:r>
      <w:r>
        <w:rPr>
          <w:rFonts w:asciiTheme="minorHAnsi" w:hAnsiTheme="minorHAnsi" w:cstheme="minorHAnsi"/>
          <w:b w:val="0"/>
          <w:sz w:val="22"/>
          <w:szCs w:val="22"/>
          <w:lang w:val="en-GB"/>
        </w:rPr>
        <w:t xml:space="preserve">. </w:t>
      </w:r>
      <w:r w:rsidRPr="00471934">
        <w:rPr>
          <w:rFonts w:asciiTheme="minorHAnsi" w:hAnsiTheme="minorHAnsi" w:cstheme="minorHAnsi"/>
          <w:b w:val="0"/>
          <w:strike/>
          <w:sz w:val="22"/>
          <w:szCs w:val="22"/>
          <w:lang w:val="en-GB"/>
        </w:rPr>
        <w:t>As scrutiny of the information given in the draft prospectus is a qualitative process, it is not possible to establish an exhaustive list of the scrutiny criteria competent authorities should apply</w:t>
      </w:r>
      <w:r w:rsidRPr="00471934">
        <w:rPr>
          <w:rFonts w:asciiTheme="minorHAnsi" w:hAnsiTheme="minorHAnsi" w:cstheme="minorHAnsi"/>
          <w:b w:val="0"/>
          <w:sz w:val="22"/>
          <w:szCs w:val="22"/>
          <w:lang w:val="en-GB"/>
        </w:rPr>
        <w:t>. In some cases</w:t>
      </w:r>
      <w:r>
        <w:rPr>
          <w:rFonts w:asciiTheme="minorHAnsi" w:hAnsiTheme="minorHAnsi" w:cstheme="minorHAnsi"/>
          <w:b w:val="0"/>
          <w:sz w:val="22"/>
          <w:szCs w:val="22"/>
          <w:lang w:val="en-GB"/>
        </w:rPr>
        <w:t xml:space="preserve">, </w:t>
      </w:r>
      <w:r w:rsidRPr="00471934">
        <w:rPr>
          <w:rFonts w:asciiTheme="minorHAnsi" w:hAnsiTheme="minorHAnsi" w:cstheme="minorHAnsi"/>
          <w:b w:val="0"/>
          <w:strike/>
          <w:sz w:val="22"/>
          <w:szCs w:val="22"/>
          <w:lang w:val="en-GB"/>
        </w:rPr>
        <w:t xml:space="preserve">it may therefore be necessary to apply criteria beyond those which are mandatory, to ensure that a draft prospectus meets the standards of completeness, comprehensibility and consistency. In other </w:t>
      </w:r>
      <w:proofErr w:type="gramStart"/>
      <w:r w:rsidRPr="00471934">
        <w:rPr>
          <w:rFonts w:asciiTheme="minorHAnsi" w:hAnsiTheme="minorHAnsi" w:cstheme="minorHAnsi"/>
          <w:b w:val="0"/>
          <w:strike/>
          <w:sz w:val="22"/>
          <w:szCs w:val="22"/>
          <w:lang w:val="en-GB"/>
        </w:rPr>
        <w:t>cases</w:t>
      </w:r>
      <w:proofErr w:type="gramEnd"/>
      <w:r w:rsidRPr="00471934">
        <w:rPr>
          <w:rFonts w:asciiTheme="minorHAnsi" w:hAnsiTheme="minorHAnsi" w:cstheme="minorHAnsi"/>
          <w:b w:val="0"/>
          <w:sz w:val="22"/>
          <w:szCs w:val="22"/>
          <w:lang w:val="en-GB"/>
        </w:rPr>
        <w:t xml:space="preserve"> a competent authority may receive a draft prospectus replicating information that has already been reviewed or scrutinised and that therefore does not necessitate further examination; in such cases, </w:t>
      </w:r>
      <w:r w:rsidRPr="00471934">
        <w:rPr>
          <w:rFonts w:asciiTheme="minorHAnsi" w:hAnsiTheme="minorHAnsi" w:cstheme="minorHAnsi"/>
          <w:i/>
          <w:sz w:val="22"/>
          <w:szCs w:val="22"/>
          <w:lang w:val="en-GB"/>
        </w:rPr>
        <w:lastRenderedPageBreak/>
        <w:t>in order to have a proportionate approach</w:t>
      </w:r>
      <w:r>
        <w:rPr>
          <w:rFonts w:asciiTheme="minorHAnsi" w:hAnsiTheme="minorHAnsi" w:cstheme="minorHAnsi"/>
          <w:b w:val="0"/>
          <w:sz w:val="22"/>
          <w:szCs w:val="22"/>
          <w:lang w:val="en-GB"/>
        </w:rPr>
        <w:t xml:space="preserve">, </w:t>
      </w:r>
      <w:r w:rsidRPr="00471934">
        <w:rPr>
          <w:rFonts w:asciiTheme="minorHAnsi" w:hAnsiTheme="minorHAnsi" w:cstheme="minorHAnsi"/>
          <w:b w:val="0"/>
          <w:sz w:val="22"/>
          <w:szCs w:val="22"/>
          <w:lang w:val="en-GB"/>
        </w:rPr>
        <w:t>the competent authority should be permitted, though not obliged, to adapt its scrutiny</w:t>
      </w:r>
      <w:r>
        <w:rPr>
          <w:rFonts w:asciiTheme="minorHAnsi" w:hAnsiTheme="minorHAnsi" w:cstheme="minorHAnsi"/>
          <w:b w:val="0"/>
          <w:sz w:val="22"/>
          <w:szCs w:val="22"/>
          <w:lang w:val="en-GB"/>
        </w:rPr>
        <w:t>”</w:t>
      </w:r>
      <w:r w:rsidRPr="00471934">
        <w:rPr>
          <w:rFonts w:asciiTheme="minorHAnsi" w:hAnsiTheme="minorHAnsi" w:cstheme="minorHAnsi"/>
          <w:b w:val="0"/>
          <w:sz w:val="22"/>
          <w:szCs w:val="22"/>
          <w:lang w:val="en-GB"/>
        </w:rPr>
        <w:t>.</w:t>
      </w:r>
    </w:p>
    <w:p w14:paraId="2A0EFF70" w14:textId="564EFEE2" w:rsidR="00042A84" w:rsidRDefault="00CC08CD" w:rsidP="00042A84">
      <w:pPr>
        <w:pStyle w:val="Testodelblocco"/>
        <w:jc w:val="both"/>
        <w:rPr>
          <w:rFonts w:ascii="Calibri" w:hAnsi="Calibri" w:cs="Calibri"/>
          <w:sz w:val="22"/>
          <w:szCs w:val="22"/>
          <w:lang w:val="en-GB"/>
        </w:rPr>
      </w:pPr>
      <w:proofErr w:type="gramStart"/>
      <w:r>
        <w:rPr>
          <w:rFonts w:ascii="Calibri" w:hAnsi="Calibri" w:cs="Calibri"/>
          <w:sz w:val="22"/>
          <w:szCs w:val="22"/>
          <w:lang w:val="en-GB"/>
        </w:rPr>
        <w:t xml:space="preserve">Article </w:t>
      </w:r>
      <w:r w:rsidR="00471934">
        <w:rPr>
          <w:rFonts w:ascii="Calibri" w:hAnsi="Calibri" w:cs="Calibri"/>
          <w:sz w:val="22"/>
          <w:szCs w:val="22"/>
          <w:lang w:val="en-GB"/>
        </w:rPr>
        <w:t xml:space="preserve"> A</w:t>
      </w:r>
      <w:proofErr w:type="gramEnd"/>
    </w:p>
    <w:p w14:paraId="17342E66" w14:textId="5E601D11" w:rsidR="00471934" w:rsidRPr="00CC08CD" w:rsidRDefault="00471934" w:rsidP="00471934">
      <w:pPr>
        <w:pStyle w:val="Testodelblocco"/>
        <w:numPr>
          <w:ilvl w:val="1"/>
          <w:numId w:val="42"/>
        </w:numPr>
        <w:jc w:val="both"/>
        <w:rPr>
          <w:rFonts w:ascii="Calibri" w:hAnsi="Calibri" w:cs="Calibri"/>
          <w:b w:val="0"/>
          <w:sz w:val="22"/>
          <w:szCs w:val="22"/>
          <w:lang w:val="en-GB"/>
        </w:rPr>
      </w:pPr>
      <w:r w:rsidRPr="00CC08CD">
        <w:rPr>
          <w:rFonts w:ascii="Calibri" w:hAnsi="Calibri" w:cs="Calibri"/>
          <w:b w:val="0"/>
          <w:sz w:val="22"/>
          <w:szCs w:val="22"/>
          <w:lang w:val="en-GB"/>
        </w:rPr>
        <w:t xml:space="preserve">When scrutinising or reviewing the completeness of the information given in the draft prospectus, the competent authority shall consider </w:t>
      </w:r>
      <w:proofErr w:type="gramStart"/>
      <w:r w:rsidRPr="00CC08CD">
        <w:rPr>
          <w:rFonts w:ascii="Calibri" w:hAnsi="Calibri" w:cs="Calibri"/>
          <w:b w:val="0"/>
          <w:strike/>
          <w:sz w:val="22"/>
          <w:szCs w:val="22"/>
          <w:lang w:val="en-GB"/>
        </w:rPr>
        <w:t>in particular</w:t>
      </w:r>
      <w:r w:rsidRPr="00CC08CD">
        <w:rPr>
          <w:rFonts w:ascii="Calibri" w:hAnsi="Calibri" w:cs="Calibri"/>
          <w:b w:val="0"/>
          <w:sz w:val="22"/>
          <w:szCs w:val="22"/>
          <w:lang w:val="en-GB"/>
        </w:rPr>
        <w:t xml:space="preserve"> whether</w:t>
      </w:r>
      <w:proofErr w:type="gramEnd"/>
      <w:r w:rsidRPr="00CC08CD">
        <w:rPr>
          <w:rFonts w:ascii="Calibri" w:hAnsi="Calibri" w:cs="Calibri"/>
          <w:b w:val="0"/>
          <w:sz w:val="22"/>
          <w:szCs w:val="22"/>
          <w:lang w:val="en-GB"/>
        </w:rPr>
        <w:t xml:space="preserve"> the draft prospectus meets the following criteria:</w:t>
      </w:r>
    </w:p>
    <w:p w14:paraId="2847F769" w14:textId="6B47FD8D" w:rsidR="00471934" w:rsidRPr="00CC08CD" w:rsidRDefault="00471934" w:rsidP="00471934">
      <w:pPr>
        <w:pStyle w:val="Testodelblocco"/>
        <w:ind w:left="1440"/>
        <w:jc w:val="both"/>
        <w:rPr>
          <w:rFonts w:ascii="Calibri" w:hAnsi="Calibri" w:cs="Calibri"/>
          <w:b w:val="0"/>
          <w:sz w:val="22"/>
          <w:szCs w:val="22"/>
          <w:lang w:val="en-GB"/>
        </w:rPr>
      </w:pPr>
      <w:r w:rsidRPr="00CC08CD">
        <w:rPr>
          <w:rFonts w:ascii="Calibri" w:hAnsi="Calibri" w:cs="Calibri"/>
          <w:b w:val="0"/>
          <w:sz w:val="22"/>
          <w:szCs w:val="22"/>
          <w:lang w:val="en-GB"/>
        </w:rPr>
        <w:t>[…]</w:t>
      </w:r>
    </w:p>
    <w:p w14:paraId="0E91D5D8" w14:textId="14B8E0C5" w:rsidR="00471934" w:rsidRDefault="00CC08CD" w:rsidP="00471934">
      <w:pPr>
        <w:pStyle w:val="Testodelblocco"/>
        <w:numPr>
          <w:ilvl w:val="1"/>
          <w:numId w:val="42"/>
        </w:numPr>
        <w:jc w:val="both"/>
        <w:rPr>
          <w:rFonts w:ascii="Calibri" w:hAnsi="Calibri" w:cs="Calibri"/>
          <w:b w:val="0"/>
          <w:sz w:val="22"/>
          <w:szCs w:val="22"/>
          <w:lang w:val="en-GB"/>
        </w:rPr>
      </w:pPr>
      <w:r w:rsidRPr="00CC08CD">
        <w:rPr>
          <w:rFonts w:ascii="Calibri" w:hAnsi="Calibri" w:cs="Calibri"/>
          <w:b w:val="0"/>
          <w:sz w:val="22"/>
          <w:szCs w:val="22"/>
          <w:lang w:val="en-GB"/>
        </w:rPr>
        <w:t xml:space="preserve">When scrutinising or reviewing the comprehensibility of the information given in the draft prospectus, the competent authority shall consider whether the draft prospectus is capable of being understood, taking into consideration the nature and circumstances of the issuer, the type of securities and the type of investors targeted. To this end, the competent authority shall consider </w:t>
      </w:r>
      <w:proofErr w:type="gramStart"/>
      <w:r w:rsidRPr="00CC08CD">
        <w:rPr>
          <w:rFonts w:ascii="Calibri" w:hAnsi="Calibri" w:cs="Calibri"/>
          <w:b w:val="0"/>
          <w:strike/>
          <w:sz w:val="22"/>
          <w:szCs w:val="22"/>
          <w:lang w:val="en-GB"/>
        </w:rPr>
        <w:t>in particular</w:t>
      </w:r>
      <w:r w:rsidRPr="00CC08CD">
        <w:rPr>
          <w:rFonts w:ascii="Calibri" w:hAnsi="Calibri" w:cs="Calibri"/>
          <w:b w:val="0"/>
          <w:sz w:val="22"/>
          <w:szCs w:val="22"/>
          <w:lang w:val="en-GB"/>
        </w:rPr>
        <w:t xml:space="preserve"> whether</w:t>
      </w:r>
      <w:proofErr w:type="gramEnd"/>
      <w:r w:rsidRPr="00CC08CD">
        <w:rPr>
          <w:rFonts w:ascii="Calibri" w:hAnsi="Calibri" w:cs="Calibri"/>
          <w:b w:val="0"/>
          <w:sz w:val="22"/>
          <w:szCs w:val="22"/>
          <w:lang w:val="en-GB"/>
        </w:rPr>
        <w:t xml:space="preserve"> the draft prospectus meets the following criteria:</w:t>
      </w:r>
    </w:p>
    <w:p w14:paraId="1393AE40" w14:textId="37DC1869" w:rsidR="00CC08CD" w:rsidRPr="00CC08CD" w:rsidRDefault="00CC08CD" w:rsidP="00CC08CD">
      <w:pPr>
        <w:pStyle w:val="Testodelblocco"/>
        <w:ind w:left="1440"/>
        <w:jc w:val="both"/>
        <w:rPr>
          <w:rFonts w:ascii="Calibri" w:hAnsi="Calibri" w:cs="Calibri"/>
          <w:b w:val="0"/>
          <w:sz w:val="22"/>
          <w:szCs w:val="22"/>
          <w:lang w:val="en-GB"/>
        </w:rPr>
      </w:pPr>
      <w:r>
        <w:rPr>
          <w:rFonts w:ascii="Calibri" w:hAnsi="Calibri" w:cs="Calibri"/>
          <w:b w:val="0"/>
          <w:sz w:val="22"/>
          <w:szCs w:val="22"/>
          <w:lang w:val="en-GB"/>
        </w:rPr>
        <w:t>[…]</w:t>
      </w:r>
    </w:p>
    <w:p w14:paraId="7DCF95C8" w14:textId="5DC4FBDA" w:rsidR="00CC08CD" w:rsidRDefault="00CC08CD" w:rsidP="00471934">
      <w:pPr>
        <w:pStyle w:val="Testodelblocco"/>
        <w:numPr>
          <w:ilvl w:val="1"/>
          <w:numId w:val="42"/>
        </w:numPr>
        <w:jc w:val="both"/>
        <w:rPr>
          <w:rFonts w:ascii="Calibri" w:hAnsi="Calibri" w:cs="Calibri"/>
          <w:b w:val="0"/>
          <w:sz w:val="22"/>
          <w:szCs w:val="22"/>
          <w:lang w:val="en-GB"/>
        </w:rPr>
      </w:pPr>
      <w:r w:rsidRPr="00CC08CD">
        <w:rPr>
          <w:rFonts w:ascii="Calibri" w:hAnsi="Calibri" w:cs="Calibri"/>
          <w:b w:val="0"/>
          <w:sz w:val="22"/>
          <w:szCs w:val="22"/>
          <w:lang w:val="en-GB"/>
        </w:rPr>
        <w:t xml:space="preserve">When scrutinising or reviewing the consistency of the information given in the draft prospectus, the competent authority shall consider whether the draft prospectus is free of material discrepancies between the different pieces of information provided in the draft prospectus, including any information incorporated by reference. To this end, the competent authority shall consider </w:t>
      </w:r>
      <w:proofErr w:type="gramStart"/>
      <w:r w:rsidRPr="00CC08CD">
        <w:rPr>
          <w:rFonts w:ascii="Calibri" w:hAnsi="Calibri" w:cs="Calibri"/>
          <w:b w:val="0"/>
          <w:strike/>
          <w:sz w:val="22"/>
          <w:szCs w:val="22"/>
          <w:lang w:val="en-GB"/>
        </w:rPr>
        <w:t>in particular</w:t>
      </w:r>
      <w:r w:rsidRPr="00CC08CD">
        <w:rPr>
          <w:rFonts w:ascii="Calibri" w:hAnsi="Calibri" w:cs="Calibri"/>
          <w:b w:val="0"/>
          <w:sz w:val="22"/>
          <w:szCs w:val="22"/>
          <w:lang w:val="en-GB"/>
        </w:rPr>
        <w:t xml:space="preserve"> whether</w:t>
      </w:r>
      <w:proofErr w:type="gramEnd"/>
      <w:r w:rsidRPr="00CC08CD">
        <w:rPr>
          <w:rFonts w:ascii="Calibri" w:hAnsi="Calibri" w:cs="Calibri"/>
          <w:b w:val="0"/>
          <w:sz w:val="22"/>
          <w:szCs w:val="22"/>
          <w:lang w:val="en-GB"/>
        </w:rPr>
        <w:t xml:space="preserve"> the draft prospectus meets the following criteria</w:t>
      </w:r>
      <w:r>
        <w:rPr>
          <w:rFonts w:ascii="Calibri" w:hAnsi="Calibri" w:cs="Calibri"/>
          <w:b w:val="0"/>
          <w:sz w:val="22"/>
          <w:szCs w:val="22"/>
          <w:lang w:val="en-GB"/>
        </w:rPr>
        <w:t>:</w:t>
      </w:r>
    </w:p>
    <w:p w14:paraId="68FED3E0" w14:textId="4818DA86" w:rsidR="00CC08CD" w:rsidRDefault="00CC08CD" w:rsidP="00CC08CD">
      <w:pPr>
        <w:pStyle w:val="Testodelblocco"/>
        <w:ind w:left="1440"/>
        <w:jc w:val="both"/>
        <w:rPr>
          <w:rFonts w:ascii="Calibri" w:hAnsi="Calibri" w:cs="Calibri"/>
          <w:b w:val="0"/>
          <w:sz w:val="22"/>
          <w:szCs w:val="22"/>
          <w:lang w:val="en-GB"/>
        </w:rPr>
      </w:pPr>
      <w:r>
        <w:rPr>
          <w:rFonts w:ascii="Calibri" w:hAnsi="Calibri" w:cs="Calibri"/>
          <w:b w:val="0"/>
          <w:sz w:val="22"/>
          <w:szCs w:val="22"/>
          <w:lang w:val="en-GB"/>
        </w:rPr>
        <w:t>[…]</w:t>
      </w:r>
    </w:p>
    <w:p w14:paraId="5F4E6466" w14:textId="067C18F9" w:rsidR="00CC08CD" w:rsidRPr="00CC08CD" w:rsidRDefault="00CC08CD" w:rsidP="00CC08CD">
      <w:pPr>
        <w:pStyle w:val="Testodelblocco"/>
        <w:jc w:val="both"/>
        <w:rPr>
          <w:rFonts w:ascii="Calibri" w:hAnsi="Calibri" w:cs="Calibri"/>
          <w:sz w:val="22"/>
          <w:szCs w:val="22"/>
          <w:lang w:val="en-GB"/>
        </w:rPr>
      </w:pPr>
      <w:r w:rsidRPr="00CC08CD">
        <w:rPr>
          <w:rFonts w:ascii="Calibri" w:hAnsi="Calibri" w:cs="Calibri"/>
          <w:sz w:val="22"/>
          <w:szCs w:val="22"/>
          <w:lang w:val="en-GB"/>
        </w:rPr>
        <w:t>Article B:</w:t>
      </w:r>
    </w:p>
    <w:p w14:paraId="61D6AC0C" w14:textId="2078DFBC" w:rsidR="00CC08CD" w:rsidRPr="00CC08CD" w:rsidRDefault="00CC08CD" w:rsidP="00CC08CD">
      <w:pPr>
        <w:pStyle w:val="Testodelblocco"/>
        <w:jc w:val="both"/>
        <w:rPr>
          <w:rFonts w:asciiTheme="minorHAnsi" w:hAnsiTheme="minorHAnsi" w:cstheme="minorHAnsi"/>
          <w:b w:val="0"/>
          <w:sz w:val="22"/>
          <w:szCs w:val="22"/>
          <w:lang w:val="en-GB"/>
        </w:rPr>
      </w:pPr>
      <w:r w:rsidRPr="00CC08CD">
        <w:rPr>
          <w:rFonts w:asciiTheme="minorHAnsi" w:hAnsiTheme="minorHAnsi" w:cstheme="minorHAnsi"/>
          <w:b w:val="0"/>
          <w:sz w:val="22"/>
          <w:szCs w:val="22"/>
          <w:lang w:val="en-GB"/>
        </w:rPr>
        <w:t>1.</w:t>
      </w:r>
      <w:r>
        <w:rPr>
          <w:rFonts w:asciiTheme="minorHAnsi" w:hAnsiTheme="minorHAnsi" w:cstheme="minorHAnsi"/>
          <w:b w:val="0"/>
          <w:sz w:val="22"/>
          <w:szCs w:val="22"/>
          <w:lang w:val="en-GB"/>
        </w:rPr>
        <w:t xml:space="preserve"> </w:t>
      </w:r>
      <w:r>
        <w:rPr>
          <w:rFonts w:asciiTheme="minorHAnsi" w:hAnsiTheme="minorHAnsi" w:cstheme="minorHAnsi"/>
          <w:b w:val="0"/>
          <w:sz w:val="22"/>
          <w:szCs w:val="22"/>
          <w:lang w:val="en-GB"/>
        </w:rPr>
        <w:tab/>
        <w:t>“</w:t>
      </w:r>
      <w:r w:rsidRPr="00CC08CD">
        <w:rPr>
          <w:rFonts w:asciiTheme="minorHAnsi" w:hAnsiTheme="minorHAnsi" w:cstheme="minorHAnsi"/>
          <w:b w:val="0"/>
          <w:sz w:val="22"/>
          <w:szCs w:val="22"/>
          <w:lang w:val="en-GB"/>
        </w:rPr>
        <w:t>In order to ensure that the information given in the draft prospectus meets the standards of completeness, comprehensibility and c</w:t>
      </w:r>
      <w:r>
        <w:rPr>
          <w:rFonts w:asciiTheme="minorHAnsi" w:hAnsiTheme="minorHAnsi" w:cstheme="minorHAnsi"/>
          <w:b w:val="0"/>
          <w:sz w:val="22"/>
          <w:szCs w:val="22"/>
          <w:lang w:val="en-GB"/>
        </w:rPr>
        <w:t>onsistency, when scrutinising</w:t>
      </w:r>
      <w:r w:rsidRPr="00CC08CD">
        <w:rPr>
          <w:rFonts w:asciiTheme="minorHAnsi" w:hAnsiTheme="minorHAnsi" w:cstheme="minorHAnsi"/>
          <w:b w:val="0"/>
          <w:sz w:val="22"/>
          <w:szCs w:val="22"/>
          <w:lang w:val="en-GB"/>
        </w:rPr>
        <w:t xml:space="preserve"> or reviewing a draft prospectus the competent authority may, </w:t>
      </w:r>
      <w:r w:rsidRPr="00CC08CD">
        <w:rPr>
          <w:rFonts w:asciiTheme="minorHAnsi" w:hAnsiTheme="minorHAnsi" w:cstheme="minorHAnsi"/>
          <w:b w:val="0"/>
          <w:strike/>
          <w:sz w:val="22"/>
          <w:szCs w:val="22"/>
          <w:lang w:val="en-GB"/>
        </w:rPr>
        <w:t>where deemed necessary for investor protection,</w:t>
      </w:r>
      <w:r w:rsidRPr="00CC08CD">
        <w:rPr>
          <w:rFonts w:asciiTheme="minorHAnsi" w:hAnsiTheme="minorHAnsi" w:cstheme="minorHAnsi"/>
          <w:b w:val="0"/>
          <w:sz w:val="22"/>
          <w:szCs w:val="22"/>
          <w:lang w:val="en-GB"/>
        </w:rPr>
        <w:t xml:space="preserve"> apply criteria </w:t>
      </w:r>
      <w:r w:rsidRPr="00CC08CD">
        <w:rPr>
          <w:rFonts w:asciiTheme="minorHAnsi" w:hAnsiTheme="minorHAnsi" w:cstheme="minorHAnsi"/>
          <w:b w:val="0"/>
          <w:strike/>
          <w:sz w:val="22"/>
          <w:szCs w:val="22"/>
          <w:lang w:val="en-GB"/>
        </w:rPr>
        <w:t>beyond those</w:t>
      </w:r>
      <w:r w:rsidRPr="00CC08CD">
        <w:rPr>
          <w:rFonts w:asciiTheme="minorHAnsi" w:hAnsiTheme="minorHAnsi" w:cstheme="minorHAnsi"/>
          <w:b w:val="0"/>
          <w:sz w:val="22"/>
          <w:szCs w:val="22"/>
          <w:lang w:val="en-GB"/>
        </w:rPr>
        <w:t xml:space="preserve"> laid down in Article A</w:t>
      </w:r>
      <w:r>
        <w:rPr>
          <w:rFonts w:asciiTheme="minorHAnsi" w:hAnsiTheme="minorHAnsi" w:cstheme="minorHAnsi"/>
          <w:b w:val="0"/>
          <w:sz w:val="22"/>
          <w:szCs w:val="22"/>
          <w:lang w:val="en-GB"/>
        </w:rPr>
        <w:t>”</w:t>
      </w:r>
      <w:r w:rsidRPr="00CC08CD">
        <w:rPr>
          <w:rFonts w:asciiTheme="minorHAnsi" w:hAnsiTheme="minorHAnsi" w:cstheme="minorHAnsi"/>
          <w:b w:val="0"/>
          <w:sz w:val="22"/>
          <w:szCs w:val="22"/>
          <w:lang w:val="en-GB"/>
        </w:rPr>
        <w:t>.</w:t>
      </w:r>
    </w:p>
    <w:p w14:paraId="469244EC" w14:textId="77777777" w:rsidR="00CC08CD" w:rsidRPr="00CC08CD" w:rsidRDefault="00CC08CD" w:rsidP="00CC08CD">
      <w:pPr>
        <w:pStyle w:val="Testodelblocco"/>
        <w:jc w:val="both"/>
        <w:rPr>
          <w:rFonts w:asciiTheme="minorHAnsi" w:hAnsiTheme="minorHAnsi" w:cstheme="minorHAnsi"/>
          <w:b w:val="0"/>
          <w:sz w:val="22"/>
          <w:szCs w:val="22"/>
          <w:lang w:val="en-GB"/>
        </w:rPr>
      </w:pPr>
    </w:p>
    <w:p w14:paraId="1C6A2B4E" w14:textId="77777777" w:rsidR="00042A84" w:rsidRDefault="00042A84" w:rsidP="005B635E">
      <w:pPr>
        <w:pStyle w:val="Testodelblocco"/>
        <w:numPr>
          <w:ilvl w:val="0"/>
          <w:numId w:val="39"/>
        </w:numPr>
        <w:jc w:val="both"/>
        <w:rPr>
          <w:rFonts w:ascii="Calibri" w:hAnsi="Calibri" w:cs="Calibri"/>
          <w:b w:val="0"/>
          <w:sz w:val="22"/>
          <w:szCs w:val="22"/>
          <w:lang w:val="en-GB"/>
        </w:rPr>
      </w:pPr>
      <w:r w:rsidRPr="00D362ED">
        <w:rPr>
          <w:rFonts w:ascii="Calibri" w:hAnsi="Calibri" w:cs="Calibri"/>
          <w:sz w:val="22"/>
          <w:szCs w:val="22"/>
          <w:u w:val="single"/>
          <w:lang w:val="en-GB"/>
        </w:rPr>
        <w:t>INFORMATION INSIDE/OUTSIDE PROSPECTUS</w:t>
      </w:r>
      <w:r w:rsidRPr="00F35DB8">
        <w:rPr>
          <w:rFonts w:ascii="Calibri" w:hAnsi="Calibri" w:cs="Calibri"/>
          <w:sz w:val="22"/>
          <w:szCs w:val="22"/>
          <w:lang w:val="en-GB"/>
        </w:rPr>
        <w:t xml:space="preserve"> (§ 21, 22, 23)</w:t>
      </w:r>
      <w:r>
        <w:rPr>
          <w:rFonts w:ascii="Calibri" w:hAnsi="Calibri" w:cs="Calibri"/>
          <w:sz w:val="22"/>
          <w:szCs w:val="22"/>
          <w:lang w:val="en-GB"/>
        </w:rPr>
        <w:t>:</w:t>
      </w:r>
      <w:r>
        <w:rPr>
          <w:rFonts w:ascii="Calibri" w:hAnsi="Calibri" w:cs="Calibri"/>
          <w:b w:val="0"/>
          <w:sz w:val="22"/>
          <w:szCs w:val="22"/>
          <w:lang w:val="en-GB"/>
        </w:rPr>
        <w:t xml:space="preserve"> ESMA tries to delineate the </w:t>
      </w:r>
      <w:r w:rsidRPr="00C439D8">
        <w:rPr>
          <w:rFonts w:ascii="Calibri" w:hAnsi="Calibri" w:cs="Calibri"/>
          <w:sz w:val="22"/>
          <w:szCs w:val="22"/>
          <w:lang w:val="en-GB"/>
        </w:rPr>
        <w:t>information which the NCA must use as the basis for the scrutiny,</w:t>
      </w:r>
      <w:r>
        <w:rPr>
          <w:rFonts w:ascii="Calibri" w:hAnsi="Calibri" w:cs="Calibri"/>
          <w:b w:val="0"/>
          <w:sz w:val="22"/>
          <w:szCs w:val="22"/>
          <w:lang w:val="en-GB"/>
        </w:rPr>
        <w:t xml:space="preserve"> (i.e. which information </w:t>
      </w:r>
      <w:r w:rsidRPr="00E22272">
        <w:rPr>
          <w:rFonts w:ascii="Calibri" w:hAnsi="Calibri" w:cs="Calibri"/>
          <w:sz w:val="22"/>
          <w:szCs w:val="22"/>
          <w:lang w:val="en-GB"/>
        </w:rPr>
        <w:t xml:space="preserve">should be </w:t>
      </w:r>
      <w:r>
        <w:rPr>
          <w:rFonts w:ascii="Calibri" w:hAnsi="Calibri" w:cs="Calibri"/>
          <w:sz w:val="22"/>
          <w:szCs w:val="22"/>
          <w:lang w:val="en-GB"/>
        </w:rPr>
        <w:t>“</w:t>
      </w:r>
      <w:r w:rsidRPr="00E22272">
        <w:rPr>
          <w:rFonts w:ascii="Calibri" w:hAnsi="Calibri" w:cs="Calibri"/>
          <w:sz w:val="22"/>
          <w:szCs w:val="22"/>
          <w:lang w:val="en-GB"/>
        </w:rPr>
        <w:t>scrutinized</w:t>
      </w:r>
      <w:r>
        <w:rPr>
          <w:rFonts w:ascii="Calibri" w:hAnsi="Calibri" w:cs="Calibri"/>
          <w:sz w:val="22"/>
          <w:szCs w:val="22"/>
          <w:lang w:val="en-GB"/>
        </w:rPr>
        <w:t>”</w:t>
      </w:r>
      <w:r>
        <w:rPr>
          <w:rFonts w:ascii="Calibri" w:hAnsi="Calibri" w:cs="Calibri"/>
          <w:b w:val="0"/>
          <w:sz w:val="22"/>
          <w:szCs w:val="22"/>
          <w:lang w:val="en-GB"/>
        </w:rPr>
        <w:t xml:space="preserve"> according to the criteria of </w:t>
      </w:r>
      <w:r w:rsidRPr="00E22272">
        <w:rPr>
          <w:rFonts w:ascii="Calibri" w:hAnsi="Calibri" w:cs="Calibri"/>
          <w:b w:val="0"/>
          <w:sz w:val="22"/>
          <w:szCs w:val="22"/>
          <w:u w:val="single"/>
          <w:lang w:val="en-GB"/>
        </w:rPr>
        <w:t>completeness, comprehensibility and consistency</w:t>
      </w:r>
      <w:r>
        <w:rPr>
          <w:rFonts w:ascii="Calibri" w:hAnsi="Calibri" w:cs="Calibri"/>
          <w:b w:val="0"/>
          <w:sz w:val="22"/>
          <w:szCs w:val="22"/>
          <w:u w:val="single"/>
          <w:lang w:val="en-GB"/>
        </w:rPr>
        <w:t>)</w:t>
      </w:r>
      <w:r w:rsidRPr="00E22272">
        <w:rPr>
          <w:rFonts w:ascii="Calibri" w:hAnsi="Calibri" w:cs="Calibri"/>
          <w:b w:val="0"/>
          <w:sz w:val="22"/>
          <w:szCs w:val="22"/>
          <w:u w:val="single"/>
          <w:lang w:val="en-GB"/>
        </w:rPr>
        <w:t>.</w:t>
      </w:r>
      <w:r>
        <w:rPr>
          <w:rFonts w:ascii="Calibri" w:hAnsi="Calibri" w:cs="Calibri"/>
          <w:b w:val="0"/>
          <w:sz w:val="22"/>
          <w:szCs w:val="22"/>
          <w:lang w:val="en-GB"/>
        </w:rPr>
        <w:t xml:space="preserve"> </w:t>
      </w:r>
    </w:p>
    <w:p w14:paraId="300C0AFB" w14:textId="77777777" w:rsidR="00042A84" w:rsidRDefault="00042A84" w:rsidP="00CC08CD">
      <w:pPr>
        <w:pStyle w:val="Testodelblocco"/>
        <w:ind w:left="720"/>
        <w:jc w:val="both"/>
        <w:rPr>
          <w:rFonts w:ascii="Calibri" w:hAnsi="Calibri" w:cs="Calibri"/>
          <w:b w:val="0"/>
          <w:sz w:val="22"/>
          <w:szCs w:val="22"/>
          <w:lang w:val="en-GB"/>
        </w:rPr>
      </w:pPr>
      <w:r>
        <w:rPr>
          <w:rFonts w:ascii="Calibri" w:hAnsi="Calibri" w:cs="Calibri"/>
          <w:b w:val="0"/>
          <w:sz w:val="22"/>
          <w:szCs w:val="22"/>
          <w:lang w:val="en-GB"/>
        </w:rPr>
        <w:t>In our view, Level 1 is crystal clear on this point, stating that:</w:t>
      </w:r>
    </w:p>
    <w:p w14:paraId="590E0923" w14:textId="77777777" w:rsidR="00042A84" w:rsidRPr="00E22272" w:rsidRDefault="00042A84" w:rsidP="005B635E">
      <w:pPr>
        <w:pStyle w:val="Testodelblocco"/>
        <w:numPr>
          <w:ilvl w:val="0"/>
          <w:numId w:val="40"/>
        </w:numPr>
        <w:jc w:val="both"/>
        <w:rPr>
          <w:rFonts w:ascii="Calibri" w:hAnsi="Calibri" w:cs="Calibri"/>
          <w:b w:val="0"/>
          <w:sz w:val="22"/>
          <w:szCs w:val="22"/>
          <w:lang w:val="en-GB"/>
        </w:rPr>
      </w:pPr>
      <w:r>
        <w:rPr>
          <w:rFonts w:ascii="Calibri" w:hAnsi="Calibri" w:cs="Calibri"/>
          <w:b w:val="0"/>
          <w:sz w:val="22"/>
          <w:szCs w:val="22"/>
          <w:lang w:val="en-GB"/>
        </w:rPr>
        <w:lastRenderedPageBreak/>
        <w:t>Article 2 (</w:t>
      </w:r>
      <w:proofErr w:type="gramStart"/>
      <w:r>
        <w:rPr>
          <w:rFonts w:ascii="Calibri" w:hAnsi="Calibri" w:cs="Calibri"/>
          <w:b w:val="0"/>
          <w:sz w:val="22"/>
          <w:szCs w:val="22"/>
          <w:lang w:val="en-GB"/>
        </w:rPr>
        <w:t>r)  “</w:t>
      </w:r>
      <w:proofErr w:type="gramEnd"/>
      <w:r w:rsidRPr="003944FE">
        <w:rPr>
          <w:rFonts w:ascii="Calibri" w:hAnsi="Calibri" w:cs="Calibri"/>
          <w:b w:val="0"/>
          <w:sz w:val="22"/>
          <w:szCs w:val="22"/>
          <w:lang w:val="en-GB"/>
        </w:rPr>
        <w:t xml:space="preserve">Approval means the positive act of the outcome of the </w:t>
      </w:r>
      <w:r w:rsidRPr="00E22272">
        <w:rPr>
          <w:rFonts w:ascii="Calibri" w:hAnsi="Calibri" w:cs="Calibri"/>
          <w:sz w:val="22"/>
          <w:szCs w:val="22"/>
          <w:lang w:val="en-GB"/>
        </w:rPr>
        <w:t>scrutiny</w:t>
      </w:r>
      <w:r w:rsidRPr="003944FE">
        <w:rPr>
          <w:rFonts w:ascii="Calibri" w:hAnsi="Calibri" w:cs="Calibri"/>
          <w:b w:val="0"/>
          <w:sz w:val="22"/>
          <w:szCs w:val="22"/>
          <w:lang w:val="en-GB"/>
        </w:rPr>
        <w:t xml:space="preserve"> by the home </w:t>
      </w:r>
      <w:r w:rsidRPr="00E22272">
        <w:rPr>
          <w:rFonts w:ascii="Calibri" w:hAnsi="Calibri" w:cs="Calibri"/>
          <w:b w:val="0"/>
          <w:sz w:val="22"/>
          <w:szCs w:val="22"/>
          <w:lang w:val="en-GB"/>
        </w:rPr>
        <w:t>Member</w:t>
      </w:r>
      <w:r w:rsidRPr="003944FE">
        <w:rPr>
          <w:rFonts w:ascii="Calibri" w:hAnsi="Calibri" w:cs="Calibri"/>
          <w:b w:val="0"/>
          <w:sz w:val="22"/>
          <w:szCs w:val="22"/>
          <w:lang w:val="en-GB"/>
        </w:rPr>
        <w:t xml:space="preserve"> </w:t>
      </w:r>
      <w:r w:rsidRPr="00E22272">
        <w:rPr>
          <w:rFonts w:ascii="Calibri" w:hAnsi="Calibri" w:cs="Calibri"/>
          <w:b w:val="0"/>
          <w:sz w:val="22"/>
          <w:szCs w:val="22"/>
          <w:lang w:val="en-GB"/>
        </w:rPr>
        <w:t>states’</w:t>
      </w:r>
      <w:r w:rsidRPr="003944FE">
        <w:rPr>
          <w:rFonts w:ascii="Calibri" w:hAnsi="Calibri" w:cs="Calibri"/>
          <w:b w:val="0"/>
          <w:sz w:val="22"/>
          <w:szCs w:val="22"/>
          <w:lang w:val="en-GB"/>
        </w:rPr>
        <w:t xml:space="preserve"> competent authority of the </w:t>
      </w:r>
      <w:r w:rsidRPr="00E22272">
        <w:rPr>
          <w:rFonts w:ascii="Calibri" w:hAnsi="Calibri" w:cs="Calibri"/>
          <w:sz w:val="22"/>
          <w:szCs w:val="22"/>
          <w:lang w:val="en-GB"/>
        </w:rPr>
        <w:t>completeness, the consistency and the comprehensibility</w:t>
      </w:r>
      <w:r w:rsidRPr="003944FE">
        <w:rPr>
          <w:rFonts w:ascii="Calibri" w:hAnsi="Calibri" w:cs="Calibri"/>
          <w:b w:val="0"/>
          <w:sz w:val="22"/>
          <w:szCs w:val="22"/>
          <w:lang w:val="en-GB"/>
        </w:rPr>
        <w:t xml:space="preserve"> of the </w:t>
      </w:r>
      <w:r w:rsidRPr="00E22272">
        <w:rPr>
          <w:rFonts w:ascii="Calibri" w:hAnsi="Calibri" w:cs="Calibri"/>
          <w:sz w:val="22"/>
          <w:szCs w:val="22"/>
          <w:lang w:val="en-GB"/>
        </w:rPr>
        <w:t xml:space="preserve">information given </w:t>
      </w:r>
      <w:r w:rsidRPr="00E22272">
        <w:rPr>
          <w:rFonts w:ascii="Calibri" w:hAnsi="Calibri" w:cs="Calibri"/>
          <w:i/>
          <w:sz w:val="22"/>
          <w:szCs w:val="22"/>
          <w:lang w:val="en-GB"/>
        </w:rPr>
        <w:t>in the</w:t>
      </w:r>
      <w:r w:rsidRPr="00E22272">
        <w:rPr>
          <w:rFonts w:ascii="Calibri" w:hAnsi="Calibri" w:cs="Calibri"/>
          <w:sz w:val="22"/>
          <w:szCs w:val="22"/>
          <w:lang w:val="en-GB"/>
        </w:rPr>
        <w:t xml:space="preserve"> </w:t>
      </w:r>
      <w:r w:rsidRPr="00E22272">
        <w:rPr>
          <w:rFonts w:ascii="Calibri" w:hAnsi="Calibri" w:cs="Calibri"/>
          <w:sz w:val="22"/>
          <w:szCs w:val="22"/>
          <w:u w:val="single"/>
          <w:lang w:val="en-GB"/>
        </w:rPr>
        <w:t>prospectus;</w:t>
      </w:r>
    </w:p>
    <w:p w14:paraId="0A816846" w14:textId="77777777" w:rsidR="00042A84" w:rsidRPr="00C439D8" w:rsidRDefault="00042A84" w:rsidP="005B635E">
      <w:pPr>
        <w:pStyle w:val="Testodelblocco"/>
        <w:numPr>
          <w:ilvl w:val="0"/>
          <w:numId w:val="40"/>
        </w:numPr>
        <w:jc w:val="both"/>
        <w:rPr>
          <w:rFonts w:ascii="Calibri" w:hAnsi="Calibri" w:cs="Calibri"/>
          <w:b w:val="0"/>
          <w:sz w:val="22"/>
          <w:szCs w:val="22"/>
          <w:lang w:val="en-GB"/>
        </w:rPr>
      </w:pPr>
      <w:r w:rsidRPr="002424CC">
        <w:rPr>
          <w:rFonts w:ascii="Calibri" w:hAnsi="Calibri" w:cs="Calibri"/>
          <w:b w:val="0"/>
          <w:sz w:val="22"/>
          <w:szCs w:val="22"/>
          <w:lang w:val="en-GB"/>
        </w:rPr>
        <w:t>Article 20§11 of the Prospectus Directive states that the delegated acts should specifying “</w:t>
      </w:r>
      <w:r w:rsidRPr="003944FE">
        <w:rPr>
          <w:rFonts w:ascii="Calibri" w:hAnsi="Calibri" w:cs="Calibri"/>
          <w:b w:val="0"/>
          <w:sz w:val="22"/>
          <w:szCs w:val="22"/>
          <w:lang w:val="en-GB"/>
        </w:rPr>
        <w:t>the criteria f</w:t>
      </w:r>
      <w:r w:rsidRPr="00E22272">
        <w:rPr>
          <w:rFonts w:ascii="Calibri" w:hAnsi="Calibri" w:cs="Calibri"/>
          <w:b w:val="0"/>
          <w:sz w:val="22"/>
          <w:szCs w:val="22"/>
          <w:lang w:val="en-GB"/>
        </w:rPr>
        <w:t xml:space="preserve">or the </w:t>
      </w:r>
      <w:r w:rsidRPr="00E22272">
        <w:rPr>
          <w:rFonts w:ascii="Calibri" w:hAnsi="Calibri" w:cs="Calibri"/>
          <w:sz w:val="22"/>
          <w:szCs w:val="22"/>
          <w:lang w:val="en-GB"/>
        </w:rPr>
        <w:t>scrutiny</w:t>
      </w:r>
      <w:r w:rsidRPr="00E22272">
        <w:rPr>
          <w:rFonts w:ascii="Calibri" w:hAnsi="Calibri" w:cs="Calibri"/>
          <w:b w:val="0"/>
          <w:sz w:val="22"/>
          <w:szCs w:val="22"/>
          <w:lang w:val="en-GB"/>
        </w:rPr>
        <w:t xml:space="preserve"> of prospectuses</w:t>
      </w:r>
      <w:proofErr w:type="gramStart"/>
      <w:r w:rsidRPr="00E22272">
        <w:rPr>
          <w:rFonts w:ascii="Calibri" w:hAnsi="Calibri" w:cs="Calibri"/>
          <w:b w:val="0"/>
          <w:sz w:val="22"/>
          <w:szCs w:val="22"/>
          <w:lang w:val="en-GB"/>
        </w:rPr>
        <w:t>, in particular, the</w:t>
      </w:r>
      <w:proofErr w:type="gramEnd"/>
      <w:r w:rsidRPr="003944FE">
        <w:rPr>
          <w:rFonts w:ascii="Calibri" w:hAnsi="Calibri" w:cs="Calibri"/>
          <w:b w:val="0"/>
          <w:sz w:val="22"/>
          <w:szCs w:val="22"/>
          <w:lang w:val="en-GB"/>
        </w:rPr>
        <w:t xml:space="preserve"> </w:t>
      </w:r>
      <w:r w:rsidRPr="00E22272">
        <w:rPr>
          <w:rFonts w:ascii="Calibri" w:hAnsi="Calibri" w:cs="Calibri"/>
          <w:b w:val="0"/>
          <w:sz w:val="22"/>
          <w:szCs w:val="22"/>
          <w:lang w:val="en-GB"/>
        </w:rPr>
        <w:t>completeness</w:t>
      </w:r>
      <w:r w:rsidRPr="003944FE">
        <w:rPr>
          <w:rFonts w:ascii="Calibri" w:hAnsi="Calibri" w:cs="Calibri"/>
          <w:b w:val="0"/>
          <w:sz w:val="22"/>
          <w:szCs w:val="22"/>
          <w:lang w:val="en-GB"/>
        </w:rPr>
        <w:t xml:space="preserve">, comprehensibility and consistency of </w:t>
      </w:r>
      <w:r w:rsidRPr="00E22272">
        <w:rPr>
          <w:rFonts w:ascii="Calibri" w:hAnsi="Calibri" w:cs="Calibri"/>
          <w:b w:val="0"/>
          <w:i/>
          <w:sz w:val="22"/>
          <w:szCs w:val="22"/>
          <w:lang w:val="en-GB"/>
        </w:rPr>
        <w:t xml:space="preserve">the </w:t>
      </w:r>
      <w:r w:rsidRPr="00E22272">
        <w:rPr>
          <w:rFonts w:ascii="Calibri" w:hAnsi="Calibri" w:cs="Calibri"/>
          <w:i/>
          <w:sz w:val="22"/>
          <w:szCs w:val="22"/>
          <w:lang w:val="en-GB"/>
        </w:rPr>
        <w:t>information contained</w:t>
      </w:r>
      <w:r w:rsidRPr="00E22272">
        <w:rPr>
          <w:rFonts w:ascii="Calibri" w:hAnsi="Calibri" w:cs="Calibri"/>
          <w:b w:val="0"/>
          <w:i/>
          <w:sz w:val="22"/>
          <w:szCs w:val="22"/>
          <w:lang w:val="en-GB"/>
        </w:rPr>
        <w:t xml:space="preserve"> </w:t>
      </w:r>
      <w:r w:rsidRPr="00E22272">
        <w:rPr>
          <w:rFonts w:ascii="Calibri" w:hAnsi="Calibri" w:cs="Calibri"/>
          <w:i/>
          <w:sz w:val="22"/>
          <w:szCs w:val="22"/>
          <w:lang w:val="en-GB"/>
        </w:rPr>
        <w:t>therein</w:t>
      </w:r>
      <w:r w:rsidRPr="00E22272">
        <w:rPr>
          <w:rFonts w:ascii="Calibri" w:hAnsi="Calibri" w:cs="Calibri"/>
          <w:b w:val="0"/>
          <w:i/>
          <w:sz w:val="22"/>
          <w:szCs w:val="22"/>
          <w:lang w:val="en-GB"/>
        </w:rPr>
        <w:t xml:space="preserve"> .</w:t>
      </w:r>
      <w:r w:rsidRPr="003944FE">
        <w:rPr>
          <w:rFonts w:ascii="Calibri" w:hAnsi="Calibri" w:cs="Calibri"/>
          <w:b w:val="0"/>
          <w:sz w:val="22"/>
          <w:szCs w:val="22"/>
          <w:lang w:val="en-GB"/>
        </w:rPr>
        <w:t>..</w:t>
      </w:r>
      <w:r>
        <w:rPr>
          <w:rFonts w:ascii="Calibri" w:hAnsi="Calibri" w:cs="Calibri"/>
          <w:b w:val="0"/>
          <w:sz w:val="22"/>
          <w:szCs w:val="22"/>
          <w:lang w:val="en-GB"/>
        </w:rPr>
        <w:t>”</w:t>
      </w:r>
    </w:p>
    <w:p w14:paraId="03B0C5C4" w14:textId="77777777" w:rsidR="00CC08CD" w:rsidRDefault="00CC08CD" w:rsidP="00CC08CD">
      <w:pPr>
        <w:pStyle w:val="Testodelblocco"/>
        <w:ind w:left="720"/>
        <w:jc w:val="both"/>
        <w:rPr>
          <w:rFonts w:ascii="Calibri" w:hAnsi="Calibri" w:cs="Calibri"/>
          <w:b w:val="0"/>
          <w:sz w:val="22"/>
          <w:szCs w:val="22"/>
          <w:lang w:val="en-GB"/>
        </w:rPr>
      </w:pPr>
    </w:p>
    <w:p w14:paraId="2189EFC4" w14:textId="4DBDC163" w:rsidR="00042A84" w:rsidRPr="00BF2A63" w:rsidRDefault="00042A84" w:rsidP="00CC08CD">
      <w:pPr>
        <w:pStyle w:val="Testodelblocco"/>
        <w:ind w:left="720"/>
        <w:jc w:val="both"/>
        <w:rPr>
          <w:rFonts w:ascii="Calibri" w:hAnsi="Calibri" w:cs="Calibri"/>
          <w:b w:val="0"/>
          <w:sz w:val="22"/>
          <w:szCs w:val="22"/>
          <w:lang w:val="en-GB"/>
        </w:rPr>
      </w:pPr>
      <w:r>
        <w:rPr>
          <w:rFonts w:ascii="Calibri" w:hAnsi="Calibri" w:cs="Calibri"/>
          <w:b w:val="0"/>
          <w:sz w:val="22"/>
          <w:szCs w:val="22"/>
          <w:lang w:val="en-GB"/>
        </w:rPr>
        <w:t xml:space="preserve">In </w:t>
      </w:r>
      <w:r w:rsidRPr="00E22272">
        <w:rPr>
          <w:rFonts w:ascii="Calibri" w:hAnsi="Calibri" w:cs="Calibri"/>
          <w:b w:val="0"/>
          <w:sz w:val="22"/>
          <w:szCs w:val="22"/>
          <w:lang w:val="en-GB"/>
        </w:rPr>
        <w:t>ESMA</w:t>
      </w:r>
      <w:r w:rsidRPr="0055124E">
        <w:rPr>
          <w:rFonts w:ascii="Calibri" w:hAnsi="Calibri" w:cs="Calibri"/>
          <w:b w:val="0"/>
          <w:sz w:val="22"/>
          <w:szCs w:val="22"/>
          <w:lang w:val="en-GB"/>
        </w:rPr>
        <w:t xml:space="preserve">’s view, however, </w:t>
      </w:r>
      <w:r w:rsidRPr="00E22272">
        <w:rPr>
          <w:rFonts w:ascii="Calibri" w:hAnsi="Calibri" w:cs="Calibri"/>
          <w:b w:val="0"/>
          <w:sz w:val="22"/>
          <w:szCs w:val="22"/>
          <w:lang w:val="en-GB"/>
        </w:rPr>
        <w:t>NCA may choose to examine information outside the prospectus.</w:t>
      </w:r>
      <w:r>
        <w:rPr>
          <w:rFonts w:ascii="Calibri" w:hAnsi="Calibri" w:cs="Calibri"/>
          <w:b w:val="0"/>
          <w:sz w:val="22"/>
          <w:szCs w:val="22"/>
          <w:lang w:val="en-GB"/>
        </w:rPr>
        <w:t xml:space="preserve"> </w:t>
      </w:r>
    </w:p>
    <w:p w14:paraId="43BFFDBB" w14:textId="2ABD5312" w:rsidR="00042A84" w:rsidRDefault="00042A84" w:rsidP="00CC08CD">
      <w:pPr>
        <w:pStyle w:val="Testodelblocco"/>
        <w:ind w:left="709"/>
        <w:jc w:val="both"/>
        <w:rPr>
          <w:rFonts w:ascii="Calibri" w:hAnsi="Calibri" w:cs="Calibri"/>
          <w:b w:val="0"/>
          <w:sz w:val="22"/>
          <w:szCs w:val="22"/>
          <w:lang w:val="en-GB"/>
        </w:rPr>
      </w:pPr>
      <w:r w:rsidRPr="00D9264B">
        <w:rPr>
          <w:rFonts w:ascii="Calibri" w:hAnsi="Calibri" w:cs="Calibri"/>
          <w:b w:val="0"/>
          <w:sz w:val="22"/>
          <w:szCs w:val="22"/>
          <w:lang w:val="en-GB"/>
        </w:rPr>
        <w:t xml:space="preserve">We </w:t>
      </w:r>
      <w:r>
        <w:rPr>
          <w:rFonts w:ascii="Calibri" w:hAnsi="Calibri" w:cs="Calibri"/>
          <w:b w:val="0"/>
          <w:sz w:val="22"/>
          <w:szCs w:val="22"/>
          <w:lang w:val="en-GB"/>
        </w:rPr>
        <w:t xml:space="preserve">cannot ignore that NCAs use external information, however, this </w:t>
      </w:r>
      <w:r w:rsidRPr="00D9264B">
        <w:rPr>
          <w:rFonts w:ascii="Calibri" w:hAnsi="Calibri" w:cs="Calibri"/>
          <w:b w:val="0"/>
          <w:sz w:val="22"/>
          <w:szCs w:val="22"/>
          <w:lang w:val="en-GB"/>
        </w:rPr>
        <w:t xml:space="preserve">information </w:t>
      </w:r>
      <w:r>
        <w:rPr>
          <w:rFonts w:ascii="Calibri" w:hAnsi="Calibri" w:cs="Calibri"/>
          <w:b w:val="0"/>
          <w:sz w:val="22"/>
          <w:szCs w:val="22"/>
          <w:lang w:val="en-GB"/>
        </w:rPr>
        <w:t xml:space="preserve">should </w:t>
      </w:r>
      <w:r w:rsidRPr="00D9264B">
        <w:rPr>
          <w:rFonts w:ascii="Calibri" w:hAnsi="Calibri" w:cs="Calibri"/>
          <w:b w:val="0"/>
          <w:sz w:val="22"/>
          <w:szCs w:val="22"/>
          <w:lang w:val="en-GB"/>
        </w:rPr>
        <w:t xml:space="preserve">be </w:t>
      </w:r>
      <w:r>
        <w:rPr>
          <w:rFonts w:ascii="Calibri" w:hAnsi="Calibri" w:cs="Calibri"/>
          <w:b w:val="0"/>
          <w:sz w:val="22"/>
          <w:szCs w:val="22"/>
          <w:lang w:val="en-GB"/>
        </w:rPr>
        <w:t xml:space="preserve">a </w:t>
      </w:r>
      <w:r w:rsidRPr="00D9264B">
        <w:rPr>
          <w:rFonts w:ascii="Calibri" w:hAnsi="Calibri" w:cs="Calibri"/>
          <w:b w:val="0"/>
          <w:sz w:val="22"/>
          <w:szCs w:val="22"/>
          <w:lang w:val="en-GB"/>
        </w:rPr>
        <w:t xml:space="preserve">trigger to </w:t>
      </w:r>
      <w:r w:rsidRPr="0059181F">
        <w:rPr>
          <w:rFonts w:ascii="Calibri" w:hAnsi="Calibri" w:cs="Calibri"/>
          <w:sz w:val="22"/>
          <w:szCs w:val="22"/>
          <w:lang w:val="en-GB"/>
        </w:rPr>
        <w:t>ask</w:t>
      </w:r>
      <w:r w:rsidRPr="00D9264B">
        <w:rPr>
          <w:rFonts w:ascii="Calibri" w:hAnsi="Calibri" w:cs="Calibri"/>
          <w:sz w:val="22"/>
          <w:szCs w:val="22"/>
          <w:lang w:val="en-GB"/>
        </w:rPr>
        <w:t xml:space="preserve"> </w:t>
      </w:r>
      <w:r>
        <w:rPr>
          <w:rFonts w:ascii="Calibri" w:hAnsi="Calibri" w:cs="Calibri"/>
          <w:sz w:val="22"/>
          <w:szCs w:val="22"/>
          <w:lang w:val="en-GB"/>
        </w:rPr>
        <w:t xml:space="preserve">for </w:t>
      </w:r>
      <w:r w:rsidRPr="0059181F">
        <w:rPr>
          <w:rFonts w:ascii="Calibri" w:hAnsi="Calibri" w:cs="Calibri"/>
          <w:sz w:val="22"/>
          <w:szCs w:val="22"/>
          <w:lang w:val="en-GB"/>
        </w:rPr>
        <w:t>supplementary information</w:t>
      </w:r>
      <w:r w:rsidRPr="0059181F">
        <w:rPr>
          <w:rFonts w:ascii="Calibri" w:hAnsi="Calibri" w:cs="Calibri"/>
          <w:b w:val="0"/>
          <w:sz w:val="22"/>
          <w:szCs w:val="22"/>
          <w:lang w:val="en-GB"/>
        </w:rPr>
        <w:t xml:space="preserve"> </w:t>
      </w:r>
      <w:r w:rsidRPr="00E22272">
        <w:rPr>
          <w:rFonts w:ascii="Calibri" w:hAnsi="Calibri" w:cs="Calibri"/>
          <w:b w:val="0"/>
          <w:sz w:val="22"/>
          <w:szCs w:val="22"/>
          <w:u w:val="single"/>
          <w:lang w:val="en-GB"/>
        </w:rPr>
        <w:t>to be included in the prospectus</w:t>
      </w:r>
      <w:r w:rsidRPr="0059181F">
        <w:rPr>
          <w:rFonts w:ascii="Calibri" w:hAnsi="Calibri" w:cs="Calibri"/>
          <w:b w:val="0"/>
          <w:sz w:val="22"/>
          <w:szCs w:val="22"/>
          <w:lang w:val="en-GB"/>
        </w:rPr>
        <w:t xml:space="preserve"> (</w:t>
      </w:r>
      <w:r>
        <w:rPr>
          <w:rFonts w:ascii="Calibri" w:hAnsi="Calibri" w:cs="Calibri"/>
          <w:b w:val="0"/>
          <w:sz w:val="22"/>
          <w:szCs w:val="22"/>
          <w:lang w:val="en-GB"/>
        </w:rPr>
        <w:t>according Article 20 (</w:t>
      </w:r>
      <w:r w:rsidRPr="00D9264B">
        <w:rPr>
          <w:rFonts w:ascii="Calibri" w:hAnsi="Calibri" w:cs="Calibri"/>
          <w:b w:val="0"/>
          <w:sz w:val="22"/>
          <w:szCs w:val="22"/>
          <w:lang w:val="en-GB"/>
        </w:rPr>
        <w:t>4</w:t>
      </w:r>
      <w:r>
        <w:rPr>
          <w:rFonts w:ascii="Calibri" w:hAnsi="Calibri" w:cs="Calibri"/>
          <w:b w:val="0"/>
          <w:sz w:val="22"/>
          <w:szCs w:val="22"/>
          <w:lang w:val="en-GB"/>
        </w:rPr>
        <w:t>)</w:t>
      </w:r>
      <w:r w:rsidRPr="00D9264B">
        <w:rPr>
          <w:rFonts w:ascii="Calibri" w:hAnsi="Calibri" w:cs="Calibri"/>
          <w:b w:val="0"/>
          <w:sz w:val="22"/>
          <w:szCs w:val="22"/>
          <w:lang w:val="en-GB"/>
        </w:rPr>
        <w:t xml:space="preserve"> and </w:t>
      </w:r>
      <w:r w:rsidRPr="0059181F">
        <w:rPr>
          <w:rFonts w:ascii="Calibri" w:hAnsi="Calibri" w:cs="Calibri"/>
          <w:b w:val="0"/>
          <w:sz w:val="22"/>
          <w:szCs w:val="22"/>
          <w:lang w:val="en-GB"/>
        </w:rPr>
        <w:t>Article 32 (1) (a) (b) (c)</w:t>
      </w:r>
      <w:r w:rsidRPr="00D9264B">
        <w:rPr>
          <w:rFonts w:ascii="Calibri" w:hAnsi="Calibri" w:cs="Calibri"/>
          <w:b w:val="0"/>
          <w:sz w:val="22"/>
          <w:szCs w:val="22"/>
          <w:lang w:val="en-GB"/>
        </w:rPr>
        <w:t xml:space="preserve">) </w:t>
      </w:r>
      <w:r>
        <w:rPr>
          <w:rFonts w:ascii="Calibri" w:hAnsi="Calibri" w:cs="Calibri"/>
          <w:b w:val="0"/>
          <w:sz w:val="22"/>
          <w:szCs w:val="22"/>
          <w:lang w:val="en-GB"/>
        </w:rPr>
        <w:t>and not be in the “scope of scrutiny”</w:t>
      </w:r>
      <w:r w:rsidRPr="004E652E">
        <w:rPr>
          <w:rFonts w:ascii="Calibri" w:hAnsi="Calibri" w:cs="Calibri"/>
          <w:b w:val="0"/>
          <w:sz w:val="22"/>
          <w:szCs w:val="22"/>
          <w:lang w:val="en-GB"/>
        </w:rPr>
        <w:t>.</w:t>
      </w:r>
      <w:r w:rsidRPr="00D9264B">
        <w:rPr>
          <w:rFonts w:ascii="Calibri" w:hAnsi="Calibri" w:cs="Calibri"/>
          <w:b w:val="0"/>
          <w:sz w:val="22"/>
          <w:szCs w:val="22"/>
          <w:lang w:val="en-GB"/>
        </w:rPr>
        <w:t xml:space="preserve"> </w:t>
      </w:r>
      <w:r>
        <w:rPr>
          <w:rFonts w:ascii="Calibri" w:hAnsi="Calibri" w:cs="Calibri"/>
          <w:b w:val="0"/>
          <w:sz w:val="22"/>
          <w:szCs w:val="22"/>
          <w:lang w:val="en-GB"/>
        </w:rPr>
        <w:t xml:space="preserve">Otherwise, the scope of the scrutiny become unlimited generating </w:t>
      </w:r>
      <w:r w:rsidRPr="00D9264B">
        <w:rPr>
          <w:rFonts w:ascii="Calibri" w:hAnsi="Calibri" w:cs="Calibri"/>
          <w:b w:val="0"/>
          <w:sz w:val="22"/>
          <w:szCs w:val="22"/>
          <w:lang w:val="en-GB"/>
        </w:rPr>
        <w:t>uncertainty</w:t>
      </w:r>
      <w:r>
        <w:rPr>
          <w:rFonts w:ascii="Calibri" w:hAnsi="Calibri" w:cs="Calibri"/>
          <w:b w:val="0"/>
          <w:sz w:val="22"/>
          <w:szCs w:val="22"/>
          <w:lang w:val="en-GB"/>
        </w:rPr>
        <w:t xml:space="preserve"> for the issuers, on </w:t>
      </w:r>
      <w:r w:rsidRPr="00D9264B">
        <w:rPr>
          <w:rFonts w:ascii="Calibri" w:hAnsi="Calibri" w:cs="Calibri"/>
          <w:b w:val="0"/>
          <w:sz w:val="22"/>
          <w:szCs w:val="22"/>
          <w:lang w:val="en-GB"/>
        </w:rPr>
        <w:t>the timing and content of the of the</w:t>
      </w:r>
      <w:r>
        <w:rPr>
          <w:rFonts w:ascii="Calibri" w:hAnsi="Calibri" w:cs="Calibri"/>
          <w:b w:val="0"/>
          <w:sz w:val="22"/>
          <w:szCs w:val="22"/>
          <w:lang w:val="en-GB"/>
        </w:rPr>
        <w:t xml:space="preserve"> prospectus approval</w:t>
      </w:r>
      <w:r w:rsidRPr="00D9264B">
        <w:rPr>
          <w:rFonts w:ascii="Calibri" w:hAnsi="Calibri" w:cs="Calibri"/>
          <w:b w:val="0"/>
          <w:sz w:val="22"/>
          <w:szCs w:val="22"/>
          <w:lang w:val="en-GB"/>
        </w:rPr>
        <w:t>, and on the NCAs</w:t>
      </w:r>
      <w:r>
        <w:rPr>
          <w:rFonts w:ascii="Calibri" w:hAnsi="Calibri" w:cs="Calibri"/>
          <w:b w:val="0"/>
          <w:sz w:val="22"/>
          <w:szCs w:val="22"/>
          <w:lang w:val="en-GB"/>
        </w:rPr>
        <w:t>’</w:t>
      </w:r>
      <w:r w:rsidR="00CC08CD">
        <w:rPr>
          <w:rFonts w:ascii="Calibri" w:hAnsi="Calibri" w:cs="Calibri"/>
          <w:b w:val="0"/>
          <w:sz w:val="22"/>
          <w:szCs w:val="22"/>
          <w:lang w:val="en-GB"/>
        </w:rPr>
        <w:t xml:space="preserve"> </w:t>
      </w:r>
      <w:r>
        <w:rPr>
          <w:rFonts w:ascii="Calibri" w:hAnsi="Calibri" w:cs="Calibri"/>
          <w:b w:val="0"/>
          <w:sz w:val="22"/>
          <w:szCs w:val="22"/>
          <w:lang w:val="en-GB"/>
        </w:rPr>
        <w:t xml:space="preserve">legal </w:t>
      </w:r>
      <w:r w:rsidR="00CC08CD">
        <w:rPr>
          <w:rFonts w:ascii="Calibri" w:hAnsi="Calibri" w:cs="Calibri"/>
          <w:b w:val="0"/>
          <w:sz w:val="22"/>
          <w:szCs w:val="22"/>
          <w:lang w:val="en-GB"/>
        </w:rPr>
        <w:t>liability.</w:t>
      </w:r>
    </w:p>
    <w:p w14:paraId="097988CA" w14:textId="77777777" w:rsidR="00CC08CD" w:rsidRDefault="00CC08CD" w:rsidP="00CC08CD">
      <w:pPr>
        <w:pStyle w:val="Testodelblocco"/>
        <w:ind w:left="709"/>
        <w:jc w:val="both"/>
        <w:rPr>
          <w:rFonts w:ascii="Calibri" w:hAnsi="Calibri" w:cs="Calibri"/>
          <w:b w:val="0"/>
          <w:sz w:val="22"/>
          <w:szCs w:val="22"/>
          <w:lang w:val="en-GB"/>
        </w:rPr>
      </w:pPr>
    </w:p>
    <w:p w14:paraId="26B1EE1A" w14:textId="54D0D275" w:rsidR="00CC08CD" w:rsidRDefault="00CC08CD" w:rsidP="00CC08CD">
      <w:pPr>
        <w:pStyle w:val="Testodelblocco"/>
        <w:ind w:left="709"/>
        <w:jc w:val="both"/>
        <w:rPr>
          <w:rFonts w:ascii="Calibri" w:hAnsi="Calibri" w:cs="Calibri"/>
          <w:sz w:val="22"/>
          <w:szCs w:val="22"/>
          <w:lang w:val="en-GB"/>
        </w:rPr>
      </w:pPr>
      <w:r>
        <w:rPr>
          <w:rFonts w:ascii="Calibri" w:hAnsi="Calibri" w:cs="Calibri"/>
          <w:b w:val="0"/>
          <w:sz w:val="22"/>
          <w:szCs w:val="22"/>
          <w:lang w:val="en-GB"/>
        </w:rPr>
        <w:t xml:space="preserve">We therefore </w:t>
      </w:r>
      <w:r w:rsidRPr="00CC08CD">
        <w:rPr>
          <w:rFonts w:ascii="Calibri" w:hAnsi="Calibri" w:cs="Calibri"/>
          <w:sz w:val="22"/>
          <w:szCs w:val="22"/>
          <w:lang w:val="en-GB"/>
        </w:rPr>
        <w:t>do not concur with conclusion</w:t>
      </w:r>
      <w:r w:rsidR="00750F0E">
        <w:rPr>
          <w:rFonts w:ascii="Calibri" w:hAnsi="Calibri" w:cs="Calibri"/>
          <w:sz w:val="22"/>
          <w:szCs w:val="22"/>
          <w:lang w:val="en-GB"/>
        </w:rPr>
        <w:t>s</w:t>
      </w:r>
      <w:r w:rsidRPr="00CC08CD">
        <w:rPr>
          <w:rFonts w:ascii="Calibri" w:hAnsi="Calibri" w:cs="Calibri"/>
          <w:sz w:val="22"/>
          <w:szCs w:val="22"/>
          <w:lang w:val="en-GB"/>
        </w:rPr>
        <w:t xml:space="preserve"> on paragraph 22</w:t>
      </w:r>
      <w:r w:rsidR="00750F0E">
        <w:rPr>
          <w:rFonts w:ascii="Calibri" w:hAnsi="Calibri" w:cs="Calibri"/>
          <w:sz w:val="22"/>
          <w:szCs w:val="22"/>
          <w:lang w:val="en-GB"/>
        </w:rPr>
        <w:t xml:space="preserve">, 23 and 24, in consequences, </w:t>
      </w:r>
      <w:r>
        <w:rPr>
          <w:rFonts w:ascii="Calibri" w:hAnsi="Calibri" w:cs="Calibri"/>
          <w:sz w:val="22"/>
          <w:szCs w:val="22"/>
          <w:lang w:val="en-GB"/>
        </w:rPr>
        <w:t xml:space="preserve">we suggest </w:t>
      </w:r>
      <w:proofErr w:type="gramStart"/>
      <w:r>
        <w:rPr>
          <w:rFonts w:ascii="Calibri" w:hAnsi="Calibri" w:cs="Calibri"/>
          <w:sz w:val="22"/>
          <w:szCs w:val="22"/>
          <w:lang w:val="en-GB"/>
        </w:rPr>
        <w:t>to delete</w:t>
      </w:r>
      <w:proofErr w:type="gramEnd"/>
      <w:r w:rsidR="00750F0E">
        <w:rPr>
          <w:rFonts w:ascii="Calibri" w:hAnsi="Calibri" w:cs="Calibri"/>
          <w:sz w:val="22"/>
          <w:szCs w:val="22"/>
          <w:lang w:val="en-GB"/>
        </w:rPr>
        <w:t xml:space="preserve"> them</w:t>
      </w:r>
      <w:r>
        <w:rPr>
          <w:rFonts w:ascii="Calibri" w:hAnsi="Calibri" w:cs="Calibri"/>
          <w:sz w:val="22"/>
          <w:szCs w:val="22"/>
          <w:lang w:val="en-GB"/>
        </w:rPr>
        <w:t xml:space="preserve">. </w:t>
      </w:r>
    </w:p>
    <w:p w14:paraId="3A4955AB" w14:textId="77777777" w:rsidR="00CC08CD" w:rsidRDefault="00CC08CD" w:rsidP="00CC08CD">
      <w:pPr>
        <w:pStyle w:val="Testodelblocco"/>
        <w:ind w:left="709"/>
        <w:jc w:val="both"/>
        <w:rPr>
          <w:rFonts w:ascii="Calibri" w:hAnsi="Calibri" w:cs="Calibri"/>
          <w:sz w:val="22"/>
          <w:szCs w:val="22"/>
          <w:lang w:val="en-GB"/>
        </w:rPr>
      </w:pPr>
    </w:p>
    <w:p w14:paraId="054DFD44" w14:textId="0C3B25A2" w:rsidR="00042A84" w:rsidRPr="00042A84" w:rsidRDefault="00CC08CD" w:rsidP="00CC08CD">
      <w:pPr>
        <w:pStyle w:val="Testodelblocco"/>
        <w:ind w:left="709"/>
        <w:jc w:val="both"/>
        <w:rPr>
          <w:rFonts w:ascii="Calibri" w:hAnsi="Calibri" w:cs="Calibri"/>
          <w:b w:val="0"/>
          <w:sz w:val="22"/>
          <w:szCs w:val="22"/>
          <w:lang w:val="en-GB"/>
        </w:rPr>
      </w:pPr>
      <w:r>
        <w:rPr>
          <w:rFonts w:ascii="Calibri" w:hAnsi="Calibri" w:cs="Calibri"/>
          <w:sz w:val="22"/>
          <w:szCs w:val="22"/>
          <w:lang w:val="en-GB"/>
        </w:rPr>
        <w:t>F</w:t>
      </w:r>
      <w:r w:rsidR="00042A84" w:rsidRPr="00D362ED">
        <w:rPr>
          <w:rFonts w:ascii="Calibri" w:hAnsi="Calibri" w:cs="Calibri"/>
          <w:sz w:val="22"/>
          <w:szCs w:val="22"/>
          <w:u w:val="single"/>
          <w:lang w:val="en-GB"/>
        </w:rPr>
        <w:t>URTHER GUIDELINES</w:t>
      </w:r>
      <w:r w:rsidR="00042A84">
        <w:rPr>
          <w:rFonts w:ascii="Calibri" w:hAnsi="Calibri" w:cs="Calibri"/>
          <w:b w:val="0"/>
          <w:sz w:val="22"/>
          <w:szCs w:val="22"/>
          <w:lang w:val="en-GB"/>
        </w:rPr>
        <w:t xml:space="preserve">: </w:t>
      </w:r>
      <w:r w:rsidR="00042A84" w:rsidRPr="00D362ED">
        <w:rPr>
          <w:rFonts w:ascii="Calibri" w:hAnsi="Calibri" w:cs="Calibri"/>
          <w:b w:val="0"/>
          <w:sz w:val="22"/>
          <w:szCs w:val="22"/>
          <w:lang w:val="en-GB"/>
        </w:rPr>
        <w:t>ESMA guidelines</w:t>
      </w:r>
      <w:r w:rsidR="00042A84" w:rsidRPr="00293E13">
        <w:rPr>
          <w:rFonts w:ascii="Calibri" w:hAnsi="Calibri" w:cs="Calibri"/>
          <w:b w:val="0"/>
          <w:sz w:val="22"/>
          <w:szCs w:val="22"/>
          <w:lang w:val="en-GB"/>
        </w:rPr>
        <w:t xml:space="preserve"> to promote supervisory c</w:t>
      </w:r>
      <w:r w:rsidR="00042A84">
        <w:rPr>
          <w:rFonts w:ascii="Calibri" w:hAnsi="Calibri" w:cs="Calibri"/>
          <w:b w:val="0"/>
          <w:sz w:val="22"/>
          <w:szCs w:val="22"/>
          <w:lang w:val="en-GB"/>
        </w:rPr>
        <w:t>onvergence according to art. 20(</w:t>
      </w:r>
      <w:r w:rsidR="00042A84" w:rsidRPr="00293E13">
        <w:rPr>
          <w:rFonts w:ascii="Calibri" w:hAnsi="Calibri" w:cs="Calibri"/>
          <w:b w:val="0"/>
          <w:sz w:val="22"/>
          <w:szCs w:val="22"/>
          <w:lang w:val="en-GB"/>
        </w:rPr>
        <w:t>12</w:t>
      </w:r>
      <w:r w:rsidR="00042A84">
        <w:rPr>
          <w:rFonts w:ascii="Calibri" w:hAnsi="Calibri" w:cs="Calibri"/>
          <w:b w:val="0"/>
          <w:sz w:val="22"/>
          <w:szCs w:val="22"/>
          <w:lang w:val="en-GB"/>
        </w:rPr>
        <w:t>)</w:t>
      </w:r>
      <w:r w:rsidR="00042A84" w:rsidRPr="00293E13">
        <w:rPr>
          <w:rFonts w:ascii="Calibri" w:hAnsi="Calibri" w:cs="Calibri"/>
          <w:b w:val="0"/>
          <w:sz w:val="22"/>
          <w:szCs w:val="22"/>
          <w:lang w:val="en-GB"/>
        </w:rPr>
        <w:t xml:space="preserve"> of the PR </w:t>
      </w:r>
      <w:r w:rsidR="00042A84">
        <w:rPr>
          <w:rFonts w:ascii="Calibri" w:hAnsi="Calibri" w:cs="Calibri"/>
          <w:b w:val="0"/>
          <w:sz w:val="22"/>
          <w:szCs w:val="22"/>
          <w:lang w:val="en-GB"/>
        </w:rPr>
        <w:t xml:space="preserve">should </w:t>
      </w:r>
      <w:r w:rsidR="00042A84" w:rsidRPr="00293E13">
        <w:rPr>
          <w:rFonts w:ascii="Calibri" w:hAnsi="Calibri" w:cs="Calibri"/>
          <w:b w:val="0"/>
          <w:sz w:val="22"/>
          <w:szCs w:val="22"/>
          <w:lang w:val="en-GB"/>
        </w:rPr>
        <w:t>have been put under consultation in parallel with the present consultation</w:t>
      </w:r>
      <w:r w:rsidR="00042A84">
        <w:rPr>
          <w:rFonts w:ascii="Calibri" w:hAnsi="Calibri" w:cs="Calibri"/>
          <w:b w:val="0"/>
          <w:sz w:val="22"/>
          <w:szCs w:val="22"/>
          <w:lang w:val="en-GB"/>
        </w:rPr>
        <w:t xml:space="preserve"> </w:t>
      </w:r>
      <w:proofErr w:type="gramStart"/>
      <w:r w:rsidR="00042A84" w:rsidRPr="00D362ED">
        <w:rPr>
          <w:rFonts w:ascii="Calibri" w:hAnsi="Calibri" w:cs="Calibri"/>
          <w:b w:val="0"/>
          <w:sz w:val="22"/>
          <w:szCs w:val="22"/>
          <w:lang w:val="en-GB"/>
        </w:rPr>
        <w:t xml:space="preserve">in order </w:t>
      </w:r>
      <w:r w:rsidR="00042A84">
        <w:rPr>
          <w:rFonts w:ascii="Calibri" w:hAnsi="Calibri" w:cs="Calibri"/>
          <w:b w:val="0"/>
          <w:sz w:val="22"/>
          <w:szCs w:val="22"/>
          <w:lang w:val="en-GB"/>
        </w:rPr>
        <w:t>to</w:t>
      </w:r>
      <w:proofErr w:type="gramEnd"/>
      <w:r w:rsidR="00042A84">
        <w:rPr>
          <w:rFonts w:ascii="Calibri" w:hAnsi="Calibri" w:cs="Calibri"/>
          <w:b w:val="0"/>
          <w:sz w:val="22"/>
          <w:szCs w:val="22"/>
          <w:lang w:val="en-GB"/>
        </w:rPr>
        <w:t xml:space="preserve"> harmonise approval processes and </w:t>
      </w:r>
      <w:r w:rsidR="00042A84" w:rsidRPr="00D362ED">
        <w:rPr>
          <w:rFonts w:ascii="Calibri" w:hAnsi="Calibri" w:cs="Calibri"/>
          <w:b w:val="0"/>
          <w:sz w:val="22"/>
          <w:szCs w:val="22"/>
          <w:lang w:val="en-GB"/>
        </w:rPr>
        <w:t xml:space="preserve">prevent situation </w:t>
      </w:r>
      <w:r w:rsidR="00042A84">
        <w:rPr>
          <w:rFonts w:ascii="Calibri" w:hAnsi="Calibri" w:cs="Calibri"/>
          <w:b w:val="0"/>
          <w:sz w:val="22"/>
          <w:szCs w:val="22"/>
          <w:lang w:val="en-GB"/>
        </w:rPr>
        <w:t xml:space="preserve">where NCAs adopt different practices. </w:t>
      </w:r>
    </w:p>
    <w:p w14:paraId="6276A4DF" w14:textId="77777777" w:rsidR="00042A84" w:rsidRDefault="00042A84" w:rsidP="00B327E9"/>
    <w:permEnd w:id="1937050393"/>
    <w:p w14:paraId="03F5FFC5" w14:textId="5DC8266A" w:rsidR="00B327E9" w:rsidRPr="00BF28DA" w:rsidRDefault="00B327E9" w:rsidP="00B327E9">
      <w:r w:rsidRPr="00BF28DA">
        <w:t>&lt;ESMA_COMMENT_</w:t>
      </w:r>
      <w:r w:rsidR="005C4E0E">
        <w:rPr>
          <w:rFonts w:cs="Arial"/>
        </w:rPr>
        <w:t>S</w:t>
      </w:r>
      <w:r w:rsidR="00357C60">
        <w:rPr>
          <w:rFonts w:cs="Arial"/>
        </w:rPr>
        <w:t>AC</w:t>
      </w:r>
      <w:r w:rsidRPr="00BF28DA">
        <w:t>_1&gt;</w:t>
      </w:r>
    </w:p>
    <w:p w14:paraId="2AC9A34C" w14:textId="028F2E1A" w:rsidR="002E7113" w:rsidRDefault="002E7113" w:rsidP="002E7113">
      <w:pPr>
        <w:pStyle w:val="Titolo1"/>
        <w:numPr>
          <w:ilvl w:val="0"/>
          <w:numId w:val="0"/>
        </w:numPr>
      </w:pPr>
    </w:p>
    <w:p w14:paraId="6E441FCE" w14:textId="77777777" w:rsidR="00F31E57" w:rsidRPr="00BF28DA" w:rsidRDefault="00F31E57" w:rsidP="00D34282"/>
    <w:p w14:paraId="06FD6EBD" w14:textId="77777777" w:rsidR="005C4E0E" w:rsidRPr="00282DFB" w:rsidRDefault="00F31E57" w:rsidP="005C4E0E">
      <w:pPr>
        <w:pStyle w:val="Questionstyle"/>
        <w:numPr>
          <w:ilvl w:val="0"/>
          <w:numId w:val="43"/>
        </w:numPr>
        <w:rPr>
          <w:rFonts w:ascii="Arial" w:hAnsi="Arial" w:cs="Arial"/>
          <w:szCs w:val="22"/>
        </w:rPr>
      </w:pPr>
      <w:r w:rsidRPr="0075015C">
        <w:br w:type="page"/>
      </w:r>
      <w:r w:rsidR="005C4E0E">
        <w:lastRenderedPageBreak/>
        <w:t xml:space="preserve">: </w:t>
      </w:r>
      <w:r w:rsidR="005C4E0E" w:rsidRPr="00282DFB">
        <w:rPr>
          <w:rFonts w:ascii="Arial" w:hAnsi="Arial" w:cs="Arial"/>
        </w:rPr>
        <w:t>Do you agree with the criteria for determining whether a prospectus is complete (Article A(1))? Do you consider that additional completeness criteria are necessary?</w:t>
      </w:r>
    </w:p>
    <w:p w14:paraId="438DF192" w14:textId="77777777" w:rsidR="005C4E0E" w:rsidRDefault="005C4E0E" w:rsidP="005C4E0E">
      <w:pPr>
        <w:rPr>
          <w:rFonts w:cs="Arial"/>
        </w:rPr>
      </w:pPr>
      <w:r>
        <w:rPr>
          <w:rFonts w:cs="Arial"/>
        </w:rPr>
        <w:t>&lt;ESMA_QUESTION_SAC_1&gt;</w:t>
      </w:r>
    </w:p>
    <w:p w14:paraId="7C5CD3D9" w14:textId="77777777" w:rsidR="00042A84" w:rsidRPr="005C54E7" w:rsidRDefault="00042A84" w:rsidP="00042A84">
      <w:pPr>
        <w:pStyle w:val="Testodelblocco"/>
        <w:ind w:left="0"/>
        <w:jc w:val="both"/>
        <w:rPr>
          <w:rFonts w:ascii="Calibri" w:hAnsi="Calibri" w:cs="Calibri"/>
          <w:b w:val="0"/>
          <w:sz w:val="22"/>
          <w:szCs w:val="22"/>
          <w:lang w:val="en-GB"/>
        </w:rPr>
      </w:pPr>
      <w:permStart w:id="785596874" w:edGrp="everyone"/>
      <w:r>
        <w:rPr>
          <w:rFonts w:ascii="Calibri" w:hAnsi="Calibri" w:cs="Calibri"/>
          <w:b w:val="0"/>
          <w:sz w:val="22"/>
          <w:szCs w:val="22"/>
          <w:lang w:val="en-GB"/>
        </w:rPr>
        <w:t>We agree with the criteria proposed by ESMA to check the completeness of prospectuses.</w:t>
      </w:r>
    </w:p>
    <w:p w14:paraId="1038327B" w14:textId="77777777" w:rsidR="00042A84" w:rsidRDefault="00042A84" w:rsidP="00042A84">
      <w:pPr>
        <w:pStyle w:val="Testodelblocco"/>
        <w:ind w:left="0"/>
        <w:jc w:val="both"/>
        <w:rPr>
          <w:rFonts w:ascii="Calibri" w:hAnsi="Calibri" w:cs="Calibri"/>
          <w:b w:val="0"/>
          <w:sz w:val="22"/>
          <w:szCs w:val="22"/>
          <w:lang w:val="en-GB"/>
        </w:rPr>
      </w:pPr>
      <w:r>
        <w:rPr>
          <w:rFonts w:ascii="Calibri" w:hAnsi="Calibri" w:cs="Calibri"/>
          <w:b w:val="0"/>
          <w:sz w:val="22"/>
          <w:szCs w:val="22"/>
          <w:lang w:val="en-GB"/>
        </w:rPr>
        <w:t xml:space="preserve">We consider that additional criteria are not necessary and those criteria should be considered exhaustive.  </w:t>
      </w:r>
    </w:p>
    <w:permEnd w:id="785596874"/>
    <w:p w14:paraId="43CA08C5" w14:textId="77777777" w:rsidR="005C4E0E" w:rsidRDefault="005C4E0E" w:rsidP="005C4E0E">
      <w:pPr>
        <w:rPr>
          <w:rFonts w:cs="Arial"/>
        </w:rPr>
      </w:pPr>
      <w:r>
        <w:rPr>
          <w:rFonts w:cs="Arial"/>
        </w:rPr>
        <w:t>&lt;ESMA_QUESTION_SAC_1&gt;</w:t>
      </w:r>
    </w:p>
    <w:p w14:paraId="38BF53B2" w14:textId="77777777" w:rsidR="005C4E0E" w:rsidRDefault="005C4E0E" w:rsidP="005C4E0E">
      <w:pPr>
        <w:rPr>
          <w:rFonts w:cs="Arial"/>
        </w:rPr>
      </w:pPr>
    </w:p>
    <w:p w14:paraId="1EFA9D3F" w14:textId="77777777" w:rsidR="005C4E0E" w:rsidRDefault="005C4E0E" w:rsidP="005C4E0E">
      <w:pPr>
        <w:pStyle w:val="Questionstyle"/>
        <w:numPr>
          <w:ilvl w:val="0"/>
          <w:numId w:val="43"/>
        </w:numPr>
        <w:rPr>
          <w:rFonts w:ascii="Arial" w:hAnsi="Arial" w:cs="Arial"/>
        </w:rPr>
      </w:pPr>
      <w:r>
        <w:t xml:space="preserve">: </w:t>
      </w:r>
      <w:r w:rsidRPr="00282DFB">
        <w:rPr>
          <w:rFonts w:ascii="Arial" w:hAnsi="Arial" w:cs="Arial"/>
        </w:rPr>
        <w:t>Do you agree that NCAs should apply different criteria when assessing the comprehensibility of retail and wholesale prospectuses? If yes, do you agree with the criteria proposed in Article A(2)? Please make an alternative proposal if you do not agree with these criteria.</w:t>
      </w:r>
    </w:p>
    <w:p w14:paraId="0F6F3B9A" w14:textId="77777777" w:rsidR="005C4E0E" w:rsidRDefault="005C4E0E" w:rsidP="005C4E0E">
      <w:pPr>
        <w:rPr>
          <w:rFonts w:cs="Arial"/>
        </w:rPr>
      </w:pPr>
      <w:r>
        <w:rPr>
          <w:rFonts w:cs="Arial"/>
        </w:rPr>
        <w:t>&lt;ESMA_QUESTION_SAC_2&gt;</w:t>
      </w:r>
    </w:p>
    <w:p w14:paraId="69F9D8BC" w14:textId="77777777" w:rsidR="00042A84" w:rsidRDefault="00042A84" w:rsidP="00042A84">
      <w:pPr>
        <w:pStyle w:val="Testodelblocco"/>
        <w:ind w:left="0"/>
        <w:jc w:val="both"/>
        <w:rPr>
          <w:rFonts w:ascii="Calibri" w:hAnsi="Calibri" w:cs="Calibri"/>
          <w:b w:val="0"/>
          <w:sz w:val="22"/>
          <w:szCs w:val="22"/>
          <w:lang w:val="en-GB"/>
        </w:rPr>
      </w:pPr>
      <w:permStart w:id="576718158" w:edGrp="everyone"/>
      <w:r>
        <w:rPr>
          <w:rFonts w:ascii="Calibri" w:hAnsi="Calibri" w:cs="Calibri"/>
          <w:b w:val="0"/>
          <w:sz w:val="22"/>
          <w:szCs w:val="22"/>
          <w:lang w:val="en-GB"/>
        </w:rPr>
        <w:t xml:space="preserve">We agree on the criteria proposed by ESMA to check the comprehensibility of prospectuses and on the different criteria when assessing retail and wholesale prospectus. Moreover, those criteria should be considered exhaustive.  </w:t>
      </w:r>
    </w:p>
    <w:permEnd w:id="576718158"/>
    <w:p w14:paraId="0A426B1F" w14:textId="77777777" w:rsidR="005C4E0E" w:rsidRDefault="005C4E0E" w:rsidP="005C4E0E">
      <w:pPr>
        <w:rPr>
          <w:rFonts w:cs="Arial"/>
        </w:rPr>
      </w:pPr>
      <w:r>
        <w:rPr>
          <w:rFonts w:cs="Arial"/>
        </w:rPr>
        <w:t>&lt;ESMA_QUESTION_SAC_2&gt;</w:t>
      </w:r>
    </w:p>
    <w:p w14:paraId="31144CF2" w14:textId="77777777" w:rsidR="005C4E0E" w:rsidRDefault="005C4E0E" w:rsidP="005C4E0E">
      <w:pPr>
        <w:rPr>
          <w:rFonts w:cs="Arial"/>
        </w:rPr>
      </w:pPr>
    </w:p>
    <w:p w14:paraId="72D89ABB" w14:textId="77777777" w:rsidR="005C4E0E" w:rsidRDefault="005C4E0E" w:rsidP="005C4E0E">
      <w:pPr>
        <w:pStyle w:val="Questionstyle"/>
        <w:numPr>
          <w:ilvl w:val="0"/>
          <w:numId w:val="43"/>
        </w:numPr>
        <w:rPr>
          <w:rFonts w:ascii="Arial" w:hAnsi="Arial" w:cs="Arial"/>
        </w:rPr>
      </w:pPr>
      <w:r>
        <w:t xml:space="preserve">: </w:t>
      </w:r>
      <w:r w:rsidRPr="00282DFB">
        <w:rPr>
          <w:rFonts w:ascii="Arial" w:hAnsi="Arial" w:cs="Arial"/>
        </w:rPr>
        <w:t>Do you agree with the criteria for assessing the consistency of a prospectus proposed in Article A(3)? Do you consider that additional consistency criteria are necessary?</w:t>
      </w:r>
    </w:p>
    <w:p w14:paraId="7AB4E853" w14:textId="77777777" w:rsidR="005C4E0E" w:rsidRDefault="005C4E0E" w:rsidP="005C4E0E">
      <w:pPr>
        <w:rPr>
          <w:rFonts w:cs="Arial"/>
        </w:rPr>
      </w:pPr>
      <w:r>
        <w:rPr>
          <w:rFonts w:cs="Arial"/>
        </w:rPr>
        <w:t>&lt;ESMA_QUESTION_SAC_3&gt;</w:t>
      </w:r>
    </w:p>
    <w:p w14:paraId="22577572" w14:textId="77777777" w:rsidR="00042A84" w:rsidRPr="005C54E7" w:rsidRDefault="00042A84" w:rsidP="00042A84">
      <w:pPr>
        <w:pStyle w:val="Testodelblocco"/>
        <w:ind w:left="0"/>
        <w:rPr>
          <w:rFonts w:ascii="Calibri" w:hAnsi="Calibri" w:cs="Calibri"/>
          <w:b w:val="0"/>
          <w:sz w:val="22"/>
          <w:szCs w:val="22"/>
          <w:lang w:val="en-GB"/>
        </w:rPr>
      </w:pPr>
      <w:permStart w:id="705496705" w:edGrp="everyone"/>
      <w:r w:rsidRPr="005C54E7">
        <w:rPr>
          <w:rFonts w:ascii="Calibri" w:hAnsi="Calibri" w:cs="Calibri"/>
          <w:b w:val="0"/>
          <w:sz w:val="22"/>
          <w:szCs w:val="22"/>
          <w:lang w:val="en-GB"/>
        </w:rPr>
        <w:t xml:space="preserve">We agree with the proposed criteria for assessing the consistency of the prospectus in Article </w:t>
      </w:r>
      <w:proofErr w:type="gramStart"/>
      <w:r w:rsidRPr="005C54E7">
        <w:rPr>
          <w:rFonts w:ascii="Calibri" w:hAnsi="Calibri" w:cs="Calibri"/>
          <w:b w:val="0"/>
          <w:sz w:val="22"/>
          <w:szCs w:val="22"/>
          <w:lang w:val="en-GB"/>
        </w:rPr>
        <w:t>A(</w:t>
      </w:r>
      <w:proofErr w:type="gramEnd"/>
      <w:r w:rsidRPr="005C54E7">
        <w:rPr>
          <w:rFonts w:ascii="Calibri" w:hAnsi="Calibri" w:cs="Calibri"/>
          <w:b w:val="0"/>
          <w:sz w:val="22"/>
          <w:szCs w:val="22"/>
          <w:lang w:val="en-GB"/>
        </w:rPr>
        <w:t xml:space="preserve">3). Moreover, those criteria should be considered exhaustive. </w:t>
      </w:r>
    </w:p>
    <w:p w14:paraId="10414A31" w14:textId="77777777" w:rsidR="00042A84" w:rsidRDefault="00042A84" w:rsidP="00042A84">
      <w:pPr>
        <w:pStyle w:val="Testodelblocco"/>
        <w:ind w:left="0"/>
        <w:jc w:val="both"/>
        <w:rPr>
          <w:rFonts w:ascii="Calibri" w:hAnsi="Calibri" w:cs="Calibri"/>
          <w:b w:val="0"/>
          <w:sz w:val="22"/>
          <w:szCs w:val="22"/>
          <w:lang w:val="en-GB"/>
        </w:rPr>
      </w:pPr>
      <w:r>
        <w:rPr>
          <w:rFonts w:ascii="Calibri" w:hAnsi="Calibri" w:cs="Calibri"/>
          <w:b w:val="0"/>
          <w:sz w:val="22"/>
          <w:szCs w:val="22"/>
          <w:lang w:val="en-GB"/>
        </w:rPr>
        <w:t>We doubt that the term “aligned” mentioned in A(3)(b)(c)(d)(e), is the right one when talking about consistency.  In particular:</w:t>
      </w:r>
    </w:p>
    <w:p w14:paraId="33C800FC" w14:textId="77777777" w:rsidR="00042A84" w:rsidRDefault="00042A84" w:rsidP="005B635E">
      <w:pPr>
        <w:pStyle w:val="Testodelblocco"/>
        <w:numPr>
          <w:ilvl w:val="0"/>
          <w:numId w:val="41"/>
        </w:numPr>
        <w:jc w:val="both"/>
        <w:rPr>
          <w:rFonts w:ascii="Calibri" w:hAnsi="Calibri" w:cs="Calibri"/>
          <w:b w:val="0"/>
          <w:sz w:val="22"/>
          <w:szCs w:val="22"/>
          <w:lang w:val="en-GB"/>
        </w:rPr>
      </w:pPr>
      <w:r>
        <w:rPr>
          <w:rFonts w:ascii="Calibri" w:hAnsi="Calibri" w:cs="Calibri"/>
          <w:b w:val="0"/>
          <w:sz w:val="22"/>
          <w:szCs w:val="22"/>
          <w:lang w:val="en-GB"/>
        </w:rPr>
        <w:t>Is 3(b) consistent with Level 1?</w:t>
      </w:r>
    </w:p>
    <w:p w14:paraId="1ADA8C74" w14:textId="77777777" w:rsidR="00042A84" w:rsidRDefault="00042A84" w:rsidP="005B635E">
      <w:pPr>
        <w:pStyle w:val="Testodelblocco"/>
        <w:numPr>
          <w:ilvl w:val="0"/>
          <w:numId w:val="41"/>
        </w:numPr>
        <w:jc w:val="both"/>
        <w:rPr>
          <w:rFonts w:ascii="Calibri" w:hAnsi="Calibri" w:cs="Calibri"/>
          <w:b w:val="0"/>
          <w:sz w:val="22"/>
          <w:szCs w:val="22"/>
          <w:lang w:val="en-GB"/>
        </w:rPr>
      </w:pPr>
      <w:r>
        <w:rPr>
          <w:rFonts w:ascii="Calibri" w:hAnsi="Calibri" w:cs="Calibri"/>
          <w:b w:val="0"/>
          <w:sz w:val="22"/>
          <w:szCs w:val="22"/>
          <w:lang w:val="en-GB"/>
        </w:rPr>
        <w:t>It can be sometimes tricky to assess alignment of the use of proceeds with the issuer’s strategy (for debt prospectuses, 99% of use of proceeds mentioned in prospectuses are “general corporate purpose”).</w:t>
      </w:r>
    </w:p>
    <w:p w14:paraId="4D4B0DDD" w14:textId="4B79294D" w:rsidR="00042A84" w:rsidRDefault="00042A84" w:rsidP="005B635E">
      <w:pPr>
        <w:pStyle w:val="Testodelblocco"/>
        <w:numPr>
          <w:ilvl w:val="0"/>
          <w:numId w:val="41"/>
        </w:numPr>
        <w:jc w:val="both"/>
        <w:rPr>
          <w:rFonts w:ascii="Calibri" w:hAnsi="Calibri" w:cs="Calibri"/>
          <w:b w:val="0"/>
          <w:sz w:val="22"/>
          <w:szCs w:val="22"/>
          <w:lang w:val="en-GB"/>
        </w:rPr>
      </w:pPr>
      <w:r>
        <w:rPr>
          <w:rFonts w:ascii="Calibri" w:hAnsi="Calibri" w:cs="Calibri"/>
          <w:b w:val="0"/>
          <w:sz w:val="22"/>
          <w:szCs w:val="22"/>
          <w:lang w:val="en-GB"/>
        </w:rPr>
        <w:t>How do you assess alignment of a clean working capital statement? Shouldn’t 3(e) be applicable to qualified working capital statement?</w:t>
      </w:r>
    </w:p>
    <w:p w14:paraId="63CF3921" w14:textId="6176DBEE" w:rsidR="00042A84" w:rsidRDefault="00042A84" w:rsidP="00042A84">
      <w:pPr>
        <w:pStyle w:val="Testodelblocco"/>
        <w:ind w:left="0"/>
        <w:jc w:val="both"/>
        <w:rPr>
          <w:rFonts w:ascii="Calibri" w:hAnsi="Calibri" w:cs="Calibri"/>
          <w:b w:val="0"/>
          <w:sz w:val="22"/>
          <w:szCs w:val="22"/>
          <w:lang w:val="en-GB"/>
        </w:rPr>
      </w:pPr>
      <w:r>
        <w:rPr>
          <w:rFonts w:ascii="Calibri" w:hAnsi="Calibri" w:cs="Calibri"/>
          <w:b w:val="0"/>
          <w:sz w:val="22"/>
          <w:szCs w:val="22"/>
          <w:lang w:val="en-GB"/>
        </w:rPr>
        <w:t xml:space="preserve">Therefore, to avoid redundancies, we suggest </w:t>
      </w:r>
      <w:proofErr w:type="gramStart"/>
      <w:r>
        <w:rPr>
          <w:rFonts w:ascii="Calibri" w:hAnsi="Calibri" w:cs="Calibri"/>
          <w:b w:val="0"/>
          <w:sz w:val="22"/>
          <w:szCs w:val="22"/>
          <w:lang w:val="en-GB"/>
        </w:rPr>
        <w:t>to amend</w:t>
      </w:r>
      <w:proofErr w:type="gramEnd"/>
      <w:r>
        <w:rPr>
          <w:rFonts w:ascii="Calibri" w:hAnsi="Calibri" w:cs="Calibri"/>
          <w:b w:val="0"/>
          <w:sz w:val="22"/>
          <w:szCs w:val="22"/>
          <w:lang w:val="en-GB"/>
        </w:rPr>
        <w:t xml:space="preserve"> article A(3)(a) as follows: </w:t>
      </w:r>
    </w:p>
    <w:p w14:paraId="1FCF86F9" w14:textId="019BB131" w:rsidR="00042A84" w:rsidRDefault="00042A84" w:rsidP="00042A84">
      <w:pPr>
        <w:pStyle w:val="Testodelblocco"/>
        <w:ind w:left="0"/>
        <w:jc w:val="both"/>
        <w:rPr>
          <w:rFonts w:ascii="Calibri" w:hAnsi="Calibri" w:cs="Calibri"/>
          <w:b w:val="0"/>
          <w:sz w:val="22"/>
          <w:szCs w:val="22"/>
          <w:lang w:val="en-GB"/>
        </w:rPr>
      </w:pPr>
      <w:r>
        <w:rPr>
          <w:rFonts w:ascii="Calibri" w:hAnsi="Calibri" w:cs="Calibri"/>
          <w:b w:val="0"/>
          <w:sz w:val="22"/>
          <w:szCs w:val="22"/>
          <w:lang w:val="en-GB"/>
        </w:rPr>
        <w:t>“</w:t>
      </w:r>
      <w:r w:rsidRPr="00316364">
        <w:rPr>
          <w:rFonts w:ascii="Calibri" w:hAnsi="Calibri" w:cs="Calibri"/>
          <w:b w:val="0"/>
          <w:sz w:val="22"/>
          <w:szCs w:val="22"/>
          <w:lang w:val="en-GB"/>
        </w:rPr>
        <w:t>(</w:t>
      </w:r>
      <w:proofErr w:type="gramStart"/>
      <w:r w:rsidRPr="00316364">
        <w:rPr>
          <w:rFonts w:ascii="Calibri" w:hAnsi="Calibri" w:cs="Calibri"/>
          <w:b w:val="0"/>
          <w:sz w:val="22"/>
          <w:szCs w:val="22"/>
          <w:lang w:val="en-GB"/>
        </w:rPr>
        <w:t>a)  Any</w:t>
      </w:r>
      <w:proofErr w:type="gramEnd"/>
      <w:r w:rsidRPr="00316364">
        <w:rPr>
          <w:rFonts w:ascii="Calibri" w:hAnsi="Calibri" w:cs="Calibri"/>
          <w:b w:val="0"/>
          <w:sz w:val="22"/>
          <w:szCs w:val="22"/>
          <w:lang w:val="en-GB"/>
        </w:rPr>
        <w:t xml:space="preserve">  material  and  specific  risks  disclosed  elsewhere  in  the  draft prospectus are included </w:t>
      </w:r>
      <w:r w:rsidRPr="00316364">
        <w:rPr>
          <w:rFonts w:ascii="Calibri" w:hAnsi="Calibri" w:cs="Calibri"/>
          <w:sz w:val="22"/>
          <w:szCs w:val="22"/>
          <w:u w:val="single"/>
          <w:lang w:val="en-GB"/>
        </w:rPr>
        <w:t>or referred to</w:t>
      </w:r>
      <w:r>
        <w:rPr>
          <w:rFonts w:ascii="Calibri" w:hAnsi="Calibri" w:cs="Calibri"/>
          <w:b w:val="0"/>
          <w:sz w:val="22"/>
          <w:szCs w:val="22"/>
          <w:lang w:val="en-GB"/>
        </w:rPr>
        <w:t xml:space="preserve"> in the risk factors section”</w:t>
      </w:r>
    </w:p>
    <w:p w14:paraId="7779CC14" w14:textId="77777777" w:rsidR="00042A84" w:rsidRDefault="00042A84" w:rsidP="00042A84">
      <w:pPr>
        <w:pStyle w:val="Testodelblocco"/>
        <w:ind w:left="0"/>
        <w:jc w:val="both"/>
        <w:rPr>
          <w:rFonts w:ascii="Calibri" w:hAnsi="Calibri" w:cs="Calibri"/>
          <w:b w:val="0"/>
          <w:sz w:val="22"/>
          <w:szCs w:val="22"/>
          <w:lang w:val="en-GB"/>
        </w:rPr>
      </w:pPr>
      <w:r>
        <w:rPr>
          <w:rFonts w:ascii="Calibri" w:hAnsi="Calibri" w:cs="Calibri"/>
          <w:b w:val="0"/>
          <w:sz w:val="22"/>
          <w:szCs w:val="22"/>
          <w:lang w:val="en-GB"/>
        </w:rPr>
        <w:lastRenderedPageBreak/>
        <w:t>Example: FX and interest rates risks can be addressed in the notes to the financial statements (IFRS 7). The risk factors section could include a reference to the notes where these risks are dealt with. ESMA’s proposed wording could be interpreted by some NCAs as a requirement to duplicate the information.</w:t>
      </w:r>
    </w:p>
    <w:p w14:paraId="295D56E2" w14:textId="77777777" w:rsidR="00042A84" w:rsidRDefault="00042A84" w:rsidP="00042A84">
      <w:pPr>
        <w:pStyle w:val="Testodelblocco"/>
        <w:ind w:left="0"/>
        <w:jc w:val="both"/>
        <w:rPr>
          <w:rFonts w:ascii="Calibri" w:hAnsi="Calibri" w:cs="Calibri"/>
          <w:b w:val="0"/>
          <w:sz w:val="22"/>
          <w:szCs w:val="22"/>
          <w:lang w:val="en-GB"/>
        </w:rPr>
      </w:pPr>
    </w:p>
    <w:p w14:paraId="02324EF6" w14:textId="26CCD4A8" w:rsidR="00042A84" w:rsidRDefault="00042A84" w:rsidP="00042A84">
      <w:pPr>
        <w:pStyle w:val="Testodelblocco"/>
        <w:ind w:left="0"/>
        <w:jc w:val="both"/>
        <w:rPr>
          <w:rFonts w:ascii="Calibri" w:hAnsi="Calibri" w:cs="Calibri"/>
          <w:b w:val="0"/>
          <w:sz w:val="22"/>
          <w:szCs w:val="22"/>
          <w:lang w:val="en-GB"/>
        </w:rPr>
      </w:pPr>
      <w:r>
        <w:rPr>
          <w:rFonts w:ascii="Calibri" w:hAnsi="Calibri" w:cs="Calibri"/>
          <w:b w:val="0"/>
          <w:sz w:val="22"/>
          <w:szCs w:val="22"/>
          <w:lang w:val="en-GB"/>
        </w:rPr>
        <w:t>Finally, to ensure comprehensibility and to allow issuers to draft prospectuses with “</w:t>
      </w:r>
      <w:r w:rsidRPr="00C907B4">
        <w:rPr>
          <w:rFonts w:ascii="Calibri" w:hAnsi="Calibri" w:cs="Calibri"/>
          <w:b w:val="0"/>
          <w:i/>
          <w:sz w:val="22"/>
          <w:szCs w:val="22"/>
          <w:lang w:val="en-GB"/>
        </w:rPr>
        <w:t>a structure that helps the investor understand their contents</w:t>
      </w:r>
      <w:r>
        <w:rPr>
          <w:rFonts w:ascii="Calibri" w:hAnsi="Calibri" w:cs="Calibri"/>
          <w:b w:val="0"/>
          <w:sz w:val="22"/>
          <w:szCs w:val="22"/>
          <w:lang w:val="en-GB"/>
        </w:rPr>
        <w:t>”, maximum flexibility should be given to issuers to choose the order of the sections. This is contradictory with the objective of ESMA to impose a mandatory order and allow for flexibility only within each section.</w:t>
      </w:r>
    </w:p>
    <w:p w14:paraId="1B06F91D" w14:textId="77777777" w:rsidR="00042A84" w:rsidRDefault="00042A84" w:rsidP="00042A84">
      <w:pPr>
        <w:pStyle w:val="Testodelblocco"/>
        <w:ind w:left="0"/>
        <w:jc w:val="both"/>
        <w:rPr>
          <w:rFonts w:ascii="Calibri" w:hAnsi="Calibri" w:cs="Calibri"/>
          <w:b w:val="0"/>
          <w:sz w:val="22"/>
          <w:szCs w:val="22"/>
          <w:lang w:val="en-GB"/>
        </w:rPr>
      </w:pPr>
    </w:p>
    <w:permEnd w:id="705496705"/>
    <w:p w14:paraId="3630F080" w14:textId="77777777" w:rsidR="005C4E0E" w:rsidRDefault="005C4E0E" w:rsidP="005C4E0E">
      <w:pPr>
        <w:rPr>
          <w:rFonts w:cs="Arial"/>
        </w:rPr>
      </w:pPr>
      <w:r>
        <w:rPr>
          <w:rFonts w:cs="Arial"/>
        </w:rPr>
        <w:t>&lt;ESMA_QUESTION_SAC_3&gt;</w:t>
      </w:r>
    </w:p>
    <w:p w14:paraId="0E873160" w14:textId="77777777" w:rsidR="005C4E0E" w:rsidRDefault="005C4E0E" w:rsidP="005C4E0E">
      <w:pPr>
        <w:rPr>
          <w:rFonts w:cs="Arial"/>
        </w:rPr>
      </w:pPr>
    </w:p>
    <w:p w14:paraId="737DDF4D" w14:textId="77777777" w:rsidR="005C4E0E" w:rsidRDefault="005C4E0E" w:rsidP="005C4E0E">
      <w:pPr>
        <w:pStyle w:val="Questionstyle"/>
        <w:numPr>
          <w:ilvl w:val="0"/>
          <w:numId w:val="43"/>
        </w:numPr>
        <w:rPr>
          <w:rFonts w:ascii="Arial" w:hAnsi="Arial" w:cs="Arial"/>
        </w:rPr>
      </w:pPr>
      <w:r>
        <w:t xml:space="preserve">: </w:t>
      </w:r>
      <w:r w:rsidRPr="00282DFB">
        <w:rPr>
          <w:rFonts w:ascii="Arial" w:hAnsi="Arial" w:cs="Arial"/>
        </w:rPr>
        <w:t>In relation to scrutiny and review of the URD where ESMA proposes that only minimal changes be made to the generally applicable scrutiny criteria, do you consider there to be any further aspects where scrutiny and review of the URD need to differ from the general criteria?</w:t>
      </w:r>
      <w:r>
        <w:t xml:space="preserve"> </w:t>
      </w:r>
    </w:p>
    <w:p w14:paraId="3EEC8C5A" w14:textId="77777777" w:rsidR="005C4E0E" w:rsidRDefault="005C4E0E" w:rsidP="005C4E0E">
      <w:pPr>
        <w:rPr>
          <w:rFonts w:cs="Arial"/>
        </w:rPr>
      </w:pPr>
      <w:r>
        <w:rPr>
          <w:rFonts w:cs="Arial"/>
        </w:rPr>
        <w:t>&lt;ESMA_QUESTION_SAC_4&gt;</w:t>
      </w:r>
    </w:p>
    <w:p w14:paraId="13D12A72" w14:textId="51F36C43" w:rsidR="005C4E0E" w:rsidRPr="00EF7972" w:rsidRDefault="00042A84" w:rsidP="00042A84">
      <w:pPr>
        <w:pStyle w:val="Testodelblocco"/>
        <w:ind w:left="0"/>
        <w:jc w:val="both"/>
        <w:rPr>
          <w:rFonts w:ascii="Calibri" w:hAnsi="Calibri" w:cs="Calibri"/>
          <w:b w:val="0"/>
          <w:sz w:val="22"/>
          <w:szCs w:val="22"/>
        </w:rPr>
      </w:pPr>
      <w:permStart w:id="1374644636" w:edGrp="everyone"/>
      <w:r w:rsidRPr="00EF7972">
        <w:rPr>
          <w:rFonts w:ascii="Calibri" w:hAnsi="Calibri" w:cs="Calibri"/>
          <w:b w:val="0"/>
          <w:sz w:val="22"/>
          <w:szCs w:val="22"/>
        </w:rPr>
        <w:t>No.</w:t>
      </w:r>
    </w:p>
    <w:permEnd w:id="1374644636"/>
    <w:p w14:paraId="5A561168" w14:textId="77777777" w:rsidR="005C4E0E" w:rsidRDefault="005C4E0E" w:rsidP="005C4E0E">
      <w:pPr>
        <w:rPr>
          <w:rFonts w:cs="Arial"/>
        </w:rPr>
      </w:pPr>
      <w:r>
        <w:rPr>
          <w:rFonts w:cs="Arial"/>
        </w:rPr>
        <w:t>&lt;ESMA_QUESTION_SAC_4&gt;</w:t>
      </w:r>
    </w:p>
    <w:p w14:paraId="32E6B340" w14:textId="77777777" w:rsidR="005C4E0E" w:rsidRDefault="005C4E0E" w:rsidP="005C4E0E">
      <w:pPr>
        <w:rPr>
          <w:rFonts w:cs="Arial"/>
        </w:rPr>
      </w:pPr>
    </w:p>
    <w:p w14:paraId="57776A60" w14:textId="77777777" w:rsidR="005C4E0E" w:rsidRDefault="005C4E0E" w:rsidP="005C4E0E">
      <w:pPr>
        <w:pStyle w:val="Questionstyle"/>
        <w:numPr>
          <w:ilvl w:val="0"/>
          <w:numId w:val="43"/>
        </w:numPr>
        <w:rPr>
          <w:rFonts w:ascii="Arial" w:hAnsi="Arial" w:cs="Arial"/>
        </w:rPr>
      </w:pPr>
      <w:r>
        <w:t xml:space="preserve">: </w:t>
      </w:r>
      <w:r w:rsidRPr="00282DFB">
        <w:rPr>
          <w:rFonts w:ascii="Arial" w:hAnsi="Arial" w:cs="Arial"/>
        </w:rPr>
        <w:t>Do you agree that it is not necessary to address partial/repeated reviews of a URD in the technical advice?</w:t>
      </w:r>
    </w:p>
    <w:p w14:paraId="1B38D3B2" w14:textId="77777777" w:rsidR="005C4E0E" w:rsidRDefault="005C4E0E" w:rsidP="005C4E0E">
      <w:pPr>
        <w:rPr>
          <w:rFonts w:cs="Arial"/>
        </w:rPr>
      </w:pPr>
      <w:r>
        <w:rPr>
          <w:rFonts w:cs="Arial"/>
        </w:rPr>
        <w:t>&lt;ESMA_QUESTION_SAC_5&gt;</w:t>
      </w:r>
    </w:p>
    <w:p w14:paraId="6E1E1FF0" w14:textId="44511219" w:rsidR="005C4E0E" w:rsidRPr="00042A84" w:rsidRDefault="00042A84" w:rsidP="00042A84">
      <w:pPr>
        <w:pStyle w:val="Testodelblocco"/>
        <w:ind w:left="0"/>
        <w:jc w:val="both"/>
        <w:rPr>
          <w:rFonts w:ascii="Calibri" w:hAnsi="Calibri" w:cs="Calibri"/>
          <w:b w:val="0"/>
          <w:sz w:val="22"/>
          <w:szCs w:val="22"/>
          <w:lang w:val="en-GB"/>
        </w:rPr>
      </w:pPr>
      <w:permStart w:id="1459582772" w:edGrp="everyone"/>
      <w:r>
        <w:rPr>
          <w:rFonts w:ascii="Calibri" w:hAnsi="Calibri" w:cs="Calibri"/>
          <w:b w:val="0"/>
          <w:sz w:val="22"/>
          <w:szCs w:val="22"/>
          <w:lang w:val="en-GB"/>
        </w:rPr>
        <w:t>Yes.</w:t>
      </w:r>
    </w:p>
    <w:permEnd w:id="1459582772"/>
    <w:p w14:paraId="14BC36F2" w14:textId="77777777" w:rsidR="005C4E0E" w:rsidRDefault="005C4E0E" w:rsidP="005C4E0E">
      <w:pPr>
        <w:rPr>
          <w:rFonts w:cs="Arial"/>
        </w:rPr>
      </w:pPr>
      <w:r>
        <w:rPr>
          <w:rFonts w:cs="Arial"/>
        </w:rPr>
        <w:t>&lt;ESMA_QUESTION_SAC_5&gt;</w:t>
      </w:r>
    </w:p>
    <w:p w14:paraId="1394A607" w14:textId="77777777" w:rsidR="005C4E0E" w:rsidRDefault="005C4E0E" w:rsidP="005C4E0E">
      <w:pPr>
        <w:rPr>
          <w:rFonts w:cs="Arial"/>
        </w:rPr>
      </w:pPr>
    </w:p>
    <w:p w14:paraId="48B2124A" w14:textId="77777777" w:rsidR="005C4E0E" w:rsidRDefault="005C4E0E" w:rsidP="005C4E0E">
      <w:pPr>
        <w:pStyle w:val="Questionstyle"/>
        <w:numPr>
          <w:ilvl w:val="0"/>
          <w:numId w:val="43"/>
        </w:numPr>
        <w:rPr>
          <w:rFonts w:ascii="Arial" w:hAnsi="Arial" w:cs="Arial"/>
        </w:rPr>
      </w:pPr>
      <w:r>
        <w:t xml:space="preserve">: </w:t>
      </w:r>
      <w:r w:rsidRPr="00282DFB">
        <w:rPr>
          <w:rFonts w:ascii="Arial" w:hAnsi="Arial" w:cs="Arial"/>
        </w:rPr>
        <w:t>In order to take a proportionate approach to scrutiny and review of prospectuses, do you agree that NCAs should only be required to scrutinise information which has not already been scrutinised/reviewed/approved, as proposed in Article B(2)?</w:t>
      </w:r>
    </w:p>
    <w:p w14:paraId="7274801D" w14:textId="77777777" w:rsidR="005C4E0E" w:rsidRDefault="005C4E0E" w:rsidP="005C4E0E">
      <w:pPr>
        <w:rPr>
          <w:rFonts w:cs="Arial"/>
        </w:rPr>
      </w:pPr>
      <w:r>
        <w:rPr>
          <w:rFonts w:cs="Arial"/>
        </w:rPr>
        <w:t>&lt;ESMA_QUESTION_SAC_6&gt;</w:t>
      </w:r>
    </w:p>
    <w:p w14:paraId="7A63D390" w14:textId="0981D6FE" w:rsidR="005C4E0E" w:rsidRPr="00042A84" w:rsidRDefault="00042A84" w:rsidP="00042A84">
      <w:pPr>
        <w:pStyle w:val="Testodelblocco"/>
        <w:ind w:left="0"/>
        <w:jc w:val="both"/>
        <w:rPr>
          <w:rFonts w:ascii="Calibri" w:hAnsi="Calibri" w:cs="Calibri"/>
          <w:b w:val="0"/>
          <w:sz w:val="22"/>
          <w:szCs w:val="22"/>
          <w:lang w:val="en-GB"/>
        </w:rPr>
      </w:pPr>
      <w:permStart w:id="609044088" w:edGrp="everyone"/>
      <w:r>
        <w:rPr>
          <w:rFonts w:ascii="Calibri" w:hAnsi="Calibri" w:cs="Calibri"/>
          <w:b w:val="0"/>
          <w:sz w:val="22"/>
          <w:szCs w:val="22"/>
          <w:lang w:val="en-GB"/>
        </w:rPr>
        <w:t>Yes.</w:t>
      </w:r>
    </w:p>
    <w:permEnd w:id="609044088"/>
    <w:p w14:paraId="62B84567" w14:textId="77777777" w:rsidR="005C4E0E" w:rsidRDefault="005C4E0E" w:rsidP="005C4E0E">
      <w:pPr>
        <w:rPr>
          <w:rFonts w:cs="Arial"/>
        </w:rPr>
      </w:pPr>
      <w:r>
        <w:rPr>
          <w:rFonts w:cs="Arial"/>
        </w:rPr>
        <w:t>&lt;ESMA_QUESTION_SAC_6&gt;</w:t>
      </w:r>
    </w:p>
    <w:p w14:paraId="524B77A1" w14:textId="77777777" w:rsidR="005C4E0E" w:rsidRDefault="005C4E0E" w:rsidP="005C4E0E">
      <w:pPr>
        <w:rPr>
          <w:rFonts w:cs="Arial"/>
        </w:rPr>
      </w:pPr>
    </w:p>
    <w:p w14:paraId="343934F4" w14:textId="77777777" w:rsidR="005C4E0E" w:rsidRDefault="005C4E0E" w:rsidP="005C4E0E">
      <w:pPr>
        <w:pStyle w:val="Questionstyle"/>
        <w:numPr>
          <w:ilvl w:val="0"/>
          <w:numId w:val="43"/>
        </w:numPr>
        <w:rPr>
          <w:rFonts w:ascii="Arial" w:hAnsi="Arial" w:cs="Arial"/>
        </w:rPr>
      </w:pPr>
      <w:r>
        <w:t xml:space="preserve">: </w:t>
      </w:r>
      <w:r w:rsidRPr="00282DFB">
        <w:rPr>
          <w:rFonts w:ascii="Arial" w:hAnsi="Arial" w:cs="Arial"/>
        </w:rPr>
        <w:t>Do you believe that application of the proposed criteria will impose additional costs on issuers, offerors or persons asking for admission to trading? If yes, please specify the type and nature of such costs, including whether they are one-off or on-going, and quantify them.</w:t>
      </w:r>
    </w:p>
    <w:p w14:paraId="11B149D6" w14:textId="77777777" w:rsidR="005C4E0E" w:rsidRDefault="005C4E0E" w:rsidP="005C4E0E">
      <w:pPr>
        <w:rPr>
          <w:rFonts w:cs="Arial"/>
        </w:rPr>
      </w:pPr>
      <w:r>
        <w:rPr>
          <w:rFonts w:cs="Arial"/>
        </w:rPr>
        <w:t>&lt;ESMA_QUESTION_SAC_7&gt;</w:t>
      </w:r>
    </w:p>
    <w:p w14:paraId="596A5E5F" w14:textId="77777777" w:rsidR="005C4E0E" w:rsidRDefault="005C4E0E" w:rsidP="005C4E0E">
      <w:pPr>
        <w:rPr>
          <w:rFonts w:cs="Arial"/>
        </w:rPr>
      </w:pPr>
      <w:permStart w:id="1296385457" w:edGrp="everyone"/>
      <w:r>
        <w:rPr>
          <w:rFonts w:cs="Arial"/>
        </w:rPr>
        <w:t>TYPE YOUR TEXT HERE</w:t>
      </w:r>
    </w:p>
    <w:permEnd w:id="1296385457"/>
    <w:p w14:paraId="60B3553A" w14:textId="77777777" w:rsidR="005C4E0E" w:rsidRDefault="005C4E0E" w:rsidP="005C4E0E">
      <w:pPr>
        <w:rPr>
          <w:rFonts w:cs="Arial"/>
        </w:rPr>
      </w:pPr>
      <w:r>
        <w:rPr>
          <w:rFonts w:cs="Arial"/>
        </w:rPr>
        <w:t>&lt;ESMA_QUESTION_SAC_7&gt;</w:t>
      </w:r>
    </w:p>
    <w:p w14:paraId="5AD96F6E" w14:textId="77777777" w:rsidR="005C4E0E" w:rsidRDefault="005C4E0E" w:rsidP="005C4E0E">
      <w:pPr>
        <w:rPr>
          <w:rFonts w:cs="Arial"/>
        </w:rPr>
      </w:pPr>
    </w:p>
    <w:p w14:paraId="6294B53C" w14:textId="77777777" w:rsidR="005C4E0E" w:rsidRDefault="005C4E0E" w:rsidP="005C4E0E">
      <w:pPr>
        <w:pStyle w:val="Questionstyle"/>
        <w:numPr>
          <w:ilvl w:val="0"/>
          <w:numId w:val="43"/>
        </w:numPr>
        <w:rPr>
          <w:rFonts w:ascii="Arial" w:hAnsi="Arial" w:cs="Arial"/>
        </w:rPr>
      </w:pPr>
      <w:r>
        <w:t xml:space="preserve">: </w:t>
      </w:r>
      <w:r w:rsidRPr="00282DFB">
        <w:rPr>
          <w:rFonts w:ascii="Arial" w:hAnsi="Arial" w:cs="Arial"/>
        </w:rPr>
        <w:t>Do you have any further suggestions for harmonising the way in which NCAs scrutinise prospectuses? In your view, should ESMA propose more detailed or additional criteria for scrutiny/review in its technical advice?</w:t>
      </w:r>
    </w:p>
    <w:p w14:paraId="7DF9BCAC" w14:textId="77777777" w:rsidR="005C4E0E" w:rsidRDefault="005C4E0E" w:rsidP="005C4E0E">
      <w:pPr>
        <w:rPr>
          <w:rFonts w:cs="Arial"/>
        </w:rPr>
      </w:pPr>
      <w:r>
        <w:rPr>
          <w:rFonts w:cs="Arial"/>
        </w:rPr>
        <w:t>&lt;ESMA_QUESTION_SAC_8&gt;</w:t>
      </w:r>
    </w:p>
    <w:p w14:paraId="2B185BA6" w14:textId="77777777" w:rsidR="00042A84" w:rsidRPr="00042A84" w:rsidRDefault="00042A84" w:rsidP="00042A84">
      <w:pPr>
        <w:pStyle w:val="Testodelblocco"/>
        <w:ind w:left="0"/>
        <w:jc w:val="both"/>
        <w:rPr>
          <w:rFonts w:ascii="Calibri" w:hAnsi="Calibri" w:cs="Calibri"/>
          <w:b w:val="0"/>
          <w:sz w:val="22"/>
          <w:szCs w:val="22"/>
          <w:lang w:val="en-GB"/>
        </w:rPr>
      </w:pPr>
      <w:permStart w:id="1666980614" w:edGrp="everyone"/>
      <w:r w:rsidRPr="00042A84">
        <w:rPr>
          <w:rFonts w:ascii="Calibri" w:hAnsi="Calibri" w:cs="Calibri"/>
          <w:b w:val="0"/>
          <w:sz w:val="22"/>
          <w:szCs w:val="22"/>
          <w:lang w:val="en-GB"/>
        </w:rPr>
        <w:t xml:space="preserve">We don’t consider that ESMA should propose more detailed or additional criteria in its technical advice. However, to further harmonise practices among NCAs is necessary using also other </w:t>
      </w:r>
      <w:proofErr w:type="gramStart"/>
      <w:r w:rsidRPr="00042A84">
        <w:rPr>
          <w:rFonts w:ascii="Calibri" w:hAnsi="Calibri" w:cs="Calibri"/>
          <w:b w:val="0"/>
          <w:sz w:val="22"/>
          <w:szCs w:val="22"/>
          <w:lang w:val="en-GB"/>
        </w:rPr>
        <w:t>tools  such</w:t>
      </w:r>
      <w:proofErr w:type="gramEnd"/>
      <w:r w:rsidRPr="00042A84">
        <w:rPr>
          <w:rFonts w:ascii="Calibri" w:hAnsi="Calibri" w:cs="Calibri"/>
          <w:b w:val="0"/>
          <w:sz w:val="22"/>
          <w:szCs w:val="22"/>
          <w:lang w:val="en-GB"/>
        </w:rPr>
        <w:t xml:space="preserve"> as guidelines and recommendations addressed to NCAs and Peer Reviews.</w:t>
      </w:r>
    </w:p>
    <w:p w14:paraId="5C59A2D7" w14:textId="77777777" w:rsidR="00042A84" w:rsidRPr="00042A84" w:rsidRDefault="00042A84" w:rsidP="00042A84">
      <w:pPr>
        <w:pStyle w:val="Testodelblocco"/>
        <w:ind w:left="0"/>
        <w:jc w:val="both"/>
        <w:rPr>
          <w:rFonts w:ascii="Calibri" w:hAnsi="Calibri" w:cs="Calibri"/>
          <w:b w:val="0"/>
          <w:sz w:val="22"/>
          <w:szCs w:val="22"/>
          <w:lang w:val="en-GB"/>
        </w:rPr>
      </w:pPr>
    </w:p>
    <w:permEnd w:id="1666980614"/>
    <w:p w14:paraId="4767B157" w14:textId="0E61E34C" w:rsidR="005C4E0E" w:rsidRDefault="005C4E0E" w:rsidP="005C4E0E">
      <w:pPr>
        <w:rPr>
          <w:rFonts w:cs="Arial"/>
        </w:rPr>
      </w:pPr>
      <w:r>
        <w:rPr>
          <w:rFonts w:cs="Arial"/>
        </w:rPr>
        <w:t>&lt;ESMA_QUESTION_SAC_8&gt;</w:t>
      </w:r>
    </w:p>
    <w:p w14:paraId="700B2042" w14:textId="77777777" w:rsidR="005C4E0E" w:rsidRDefault="005C4E0E" w:rsidP="005C4E0E">
      <w:pPr>
        <w:rPr>
          <w:rFonts w:cs="Arial"/>
        </w:rPr>
      </w:pPr>
    </w:p>
    <w:p w14:paraId="75E17304" w14:textId="77777777" w:rsidR="005C4E0E" w:rsidRDefault="005C4E0E" w:rsidP="005C4E0E">
      <w:pPr>
        <w:pStyle w:val="Questionstyle"/>
        <w:numPr>
          <w:ilvl w:val="0"/>
          <w:numId w:val="43"/>
        </w:numPr>
        <w:rPr>
          <w:rFonts w:ascii="Arial" w:hAnsi="Arial" w:cs="Arial"/>
        </w:rPr>
      </w:pPr>
      <w:r>
        <w:t xml:space="preserve">: </w:t>
      </w:r>
      <w:r w:rsidRPr="00282DFB">
        <w:rPr>
          <w:rFonts w:ascii="Arial" w:hAnsi="Arial" w:cs="Arial"/>
        </w:rPr>
        <w:t>Has ESMA identified all the necessary amendments to the existing procedures for approval of the prospectus?</w:t>
      </w:r>
    </w:p>
    <w:p w14:paraId="65066825" w14:textId="77777777" w:rsidR="005C4E0E" w:rsidRDefault="005C4E0E" w:rsidP="005C4E0E">
      <w:pPr>
        <w:rPr>
          <w:rFonts w:cs="Arial"/>
        </w:rPr>
      </w:pPr>
      <w:r>
        <w:rPr>
          <w:rFonts w:cs="Arial"/>
        </w:rPr>
        <w:t>&lt;ESMA_QUESTION_SAC_9&gt;</w:t>
      </w:r>
    </w:p>
    <w:p w14:paraId="5A2806D0" w14:textId="77777777" w:rsidR="00042A84" w:rsidRPr="005C54E7" w:rsidRDefault="00042A84" w:rsidP="00042A84">
      <w:pPr>
        <w:widowControl w:val="0"/>
        <w:autoSpaceDE w:val="0"/>
        <w:autoSpaceDN w:val="0"/>
        <w:adjustRightInd w:val="0"/>
        <w:spacing w:line="360" w:lineRule="auto"/>
        <w:jc w:val="both"/>
        <w:rPr>
          <w:rFonts w:ascii="Calibri" w:hAnsi="Calibri" w:cs="Calibri"/>
          <w:bCs/>
          <w:sz w:val="22"/>
          <w:szCs w:val="22"/>
        </w:rPr>
      </w:pPr>
      <w:permStart w:id="826869611" w:edGrp="everyone"/>
      <w:r w:rsidRPr="005C54E7">
        <w:rPr>
          <w:rFonts w:ascii="Calibri" w:hAnsi="Calibri" w:cs="Calibri"/>
          <w:bCs/>
          <w:sz w:val="22"/>
          <w:szCs w:val="22"/>
        </w:rPr>
        <w:t>We disagree with the proposal to remove the option for NCAs to require that the final draft of the prospectus be submitted in a paper version should be removed, as scanned documents still cannot be submitted in searchable electronic format</w:t>
      </w:r>
      <w:r>
        <w:rPr>
          <w:rFonts w:ascii="Calibri" w:hAnsi="Calibri" w:cs="Calibri"/>
          <w:bCs/>
          <w:sz w:val="22"/>
          <w:szCs w:val="22"/>
        </w:rPr>
        <w:t>.</w:t>
      </w:r>
    </w:p>
    <w:permEnd w:id="826869611"/>
    <w:p w14:paraId="560EB5B7" w14:textId="77777777" w:rsidR="005C4E0E" w:rsidRDefault="005C4E0E" w:rsidP="005C4E0E">
      <w:pPr>
        <w:rPr>
          <w:rFonts w:cs="Arial"/>
        </w:rPr>
      </w:pPr>
      <w:r>
        <w:rPr>
          <w:rFonts w:cs="Arial"/>
        </w:rPr>
        <w:t>&lt;ESMA_QUESTION_SAC_9&gt;</w:t>
      </w:r>
    </w:p>
    <w:p w14:paraId="0D5E1D0D" w14:textId="77777777" w:rsidR="005C4E0E" w:rsidRDefault="005C4E0E" w:rsidP="005C4E0E">
      <w:pPr>
        <w:rPr>
          <w:rFonts w:cs="Arial"/>
        </w:rPr>
      </w:pPr>
    </w:p>
    <w:p w14:paraId="6E8D40F4" w14:textId="77777777" w:rsidR="005C4E0E" w:rsidRDefault="005C4E0E" w:rsidP="005C4E0E">
      <w:pPr>
        <w:pStyle w:val="Questionstyle"/>
        <w:numPr>
          <w:ilvl w:val="0"/>
          <w:numId w:val="43"/>
        </w:numPr>
        <w:rPr>
          <w:rFonts w:ascii="Arial" w:hAnsi="Arial" w:cs="Arial"/>
        </w:rPr>
      </w:pPr>
      <w:r>
        <w:t xml:space="preserve">: </w:t>
      </w:r>
      <w:r w:rsidRPr="00282DFB">
        <w:rPr>
          <w:rFonts w:ascii="Arial" w:hAnsi="Arial" w:cs="Arial"/>
        </w:rPr>
        <w:t>Do you agree with the provision for providing the appendix to the registration document/URD laid down in Article C(2)(d) and (e)?</w:t>
      </w:r>
    </w:p>
    <w:p w14:paraId="3C01CA8D" w14:textId="77777777" w:rsidR="005C4E0E" w:rsidRDefault="005C4E0E" w:rsidP="005C4E0E">
      <w:pPr>
        <w:rPr>
          <w:rFonts w:cs="Arial"/>
        </w:rPr>
      </w:pPr>
      <w:r>
        <w:rPr>
          <w:rFonts w:cs="Arial"/>
        </w:rPr>
        <w:t>&lt;ESMA_QUESTION_SAC_10&gt;</w:t>
      </w:r>
    </w:p>
    <w:p w14:paraId="1A0D751E" w14:textId="77777777" w:rsidR="00042A84" w:rsidRPr="005C54E7" w:rsidRDefault="00042A84" w:rsidP="00042A84">
      <w:pPr>
        <w:widowControl w:val="0"/>
        <w:autoSpaceDE w:val="0"/>
        <w:autoSpaceDN w:val="0"/>
        <w:adjustRightInd w:val="0"/>
        <w:spacing w:line="360" w:lineRule="auto"/>
        <w:jc w:val="both"/>
        <w:rPr>
          <w:rFonts w:ascii="Calibri" w:hAnsi="Calibri" w:cs="Calibri"/>
          <w:bCs/>
          <w:sz w:val="22"/>
          <w:szCs w:val="22"/>
        </w:rPr>
      </w:pPr>
      <w:permStart w:id="1152481179" w:edGrp="everyone"/>
      <w:r w:rsidRPr="005C54E7">
        <w:rPr>
          <w:rFonts w:ascii="Calibri" w:hAnsi="Calibri" w:cs="Calibri"/>
          <w:bCs/>
          <w:sz w:val="22"/>
          <w:szCs w:val="22"/>
        </w:rPr>
        <w:t xml:space="preserve">We agree with ESMA’s proposal to grant issuers the choice of whether to submit an appendix for approval at the same time as the URD is approved, bearing in mind that if no appendix is approved together with the URD, it will not be possible to passport the URD for an offer/admission of securities to retail investors.  </w:t>
      </w:r>
    </w:p>
    <w:p w14:paraId="2BC44B15" w14:textId="60939D7C" w:rsidR="005C4E0E" w:rsidRDefault="005C4E0E" w:rsidP="005C4E0E">
      <w:pPr>
        <w:rPr>
          <w:rFonts w:cs="Arial"/>
        </w:rPr>
      </w:pPr>
    </w:p>
    <w:permEnd w:id="1152481179"/>
    <w:p w14:paraId="24811F86" w14:textId="77777777" w:rsidR="005C4E0E" w:rsidRDefault="005C4E0E" w:rsidP="005C4E0E">
      <w:pPr>
        <w:rPr>
          <w:rFonts w:cs="Arial"/>
        </w:rPr>
      </w:pPr>
      <w:r>
        <w:rPr>
          <w:rFonts w:cs="Arial"/>
        </w:rPr>
        <w:t>&lt;ESMA_QUESTION_SAC_10&gt;</w:t>
      </w:r>
    </w:p>
    <w:p w14:paraId="08A328AE" w14:textId="77777777" w:rsidR="005C4E0E" w:rsidRDefault="005C4E0E" w:rsidP="005C4E0E">
      <w:pPr>
        <w:rPr>
          <w:rFonts w:cs="Arial"/>
        </w:rPr>
      </w:pPr>
    </w:p>
    <w:p w14:paraId="765C5C3F" w14:textId="77777777" w:rsidR="005C4E0E" w:rsidRDefault="005C4E0E" w:rsidP="005C4E0E">
      <w:pPr>
        <w:pStyle w:val="Questionstyle"/>
        <w:numPr>
          <w:ilvl w:val="0"/>
          <w:numId w:val="43"/>
        </w:numPr>
        <w:rPr>
          <w:rFonts w:ascii="Arial" w:hAnsi="Arial" w:cs="Arial"/>
        </w:rPr>
      </w:pPr>
      <w:r>
        <w:t xml:space="preserve">: </w:t>
      </w:r>
      <w:r w:rsidRPr="00282DFB">
        <w:rPr>
          <w:rFonts w:ascii="Arial" w:hAnsi="Arial" w:cs="Arial"/>
        </w:rPr>
        <w:t>Do you agree with the procedures for approval of the URD?</w:t>
      </w:r>
    </w:p>
    <w:p w14:paraId="504BD033" w14:textId="77777777" w:rsidR="005C4E0E" w:rsidRDefault="005C4E0E" w:rsidP="005C4E0E">
      <w:pPr>
        <w:rPr>
          <w:rFonts w:cs="Arial"/>
        </w:rPr>
      </w:pPr>
      <w:r>
        <w:rPr>
          <w:rFonts w:cs="Arial"/>
        </w:rPr>
        <w:t>&lt;ESMA_QUESTION_SAC_11&gt;</w:t>
      </w:r>
    </w:p>
    <w:p w14:paraId="4058A809" w14:textId="77777777" w:rsidR="00042A84" w:rsidRDefault="00042A84" w:rsidP="00042A84">
      <w:pPr>
        <w:pStyle w:val="Testodelblocco"/>
        <w:ind w:left="0"/>
        <w:jc w:val="both"/>
        <w:rPr>
          <w:rFonts w:ascii="Calibri" w:hAnsi="Calibri" w:cs="Calibri"/>
          <w:b w:val="0"/>
          <w:sz w:val="22"/>
          <w:szCs w:val="22"/>
          <w:lang w:val="en-GB"/>
        </w:rPr>
      </w:pPr>
      <w:permStart w:id="1068134702" w:edGrp="everyone"/>
      <w:r>
        <w:rPr>
          <w:rFonts w:ascii="Calibri" w:hAnsi="Calibri" w:cs="Calibri"/>
          <w:b w:val="0"/>
          <w:sz w:val="22"/>
          <w:szCs w:val="22"/>
          <w:lang w:val="en-GB"/>
        </w:rPr>
        <w:t>As pointed out by ESMA</w:t>
      </w:r>
      <w:r w:rsidRPr="00E03FE6">
        <w:rPr>
          <w:rFonts w:ascii="Calibri" w:hAnsi="Calibri" w:cs="Calibri"/>
          <w:b w:val="0"/>
          <w:sz w:val="22"/>
          <w:szCs w:val="22"/>
          <w:lang w:val="en-GB"/>
        </w:rPr>
        <w:t xml:space="preserve">, </w:t>
      </w:r>
      <w:r>
        <w:rPr>
          <w:rFonts w:ascii="Calibri" w:hAnsi="Calibri" w:cs="Calibri"/>
          <w:b w:val="0"/>
          <w:sz w:val="22"/>
          <w:szCs w:val="22"/>
          <w:lang w:val="en-GB"/>
        </w:rPr>
        <w:t>a</w:t>
      </w:r>
      <w:r w:rsidRPr="00E03FE6">
        <w:rPr>
          <w:rFonts w:ascii="Calibri" w:hAnsi="Calibri" w:cs="Calibri"/>
          <w:b w:val="0"/>
          <w:sz w:val="22"/>
          <w:szCs w:val="22"/>
          <w:lang w:val="en-GB"/>
        </w:rPr>
        <w:t>rticle 9(11)</w:t>
      </w:r>
      <w:r>
        <w:rPr>
          <w:rFonts w:ascii="Calibri" w:hAnsi="Calibri" w:cs="Calibri"/>
          <w:b w:val="0"/>
          <w:sz w:val="22"/>
          <w:szCs w:val="22"/>
          <w:lang w:val="en-GB"/>
        </w:rPr>
        <w:t xml:space="preserve"> </w:t>
      </w:r>
      <w:r w:rsidRPr="00E03FE6">
        <w:rPr>
          <w:rFonts w:ascii="Calibri" w:hAnsi="Calibri" w:cs="Calibri"/>
          <w:b w:val="0"/>
          <w:sz w:val="22"/>
          <w:szCs w:val="22"/>
          <w:lang w:val="en-GB"/>
        </w:rPr>
        <w:t>(a) of the new Prospectus Regulation</w:t>
      </w:r>
      <w:r>
        <w:rPr>
          <w:rFonts w:ascii="Calibri" w:hAnsi="Calibri" w:cs="Calibri"/>
          <w:b w:val="0"/>
          <w:sz w:val="22"/>
          <w:szCs w:val="22"/>
          <w:lang w:val="en-GB"/>
        </w:rPr>
        <w:t xml:space="preserve"> states that</w:t>
      </w:r>
      <w:r w:rsidRPr="00E03FE6">
        <w:rPr>
          <w:rFonts w:ascii="Calibri" w:hAnsi="Calibri" w:cs="Calibri"/>
          <w:b w:val="0"/>
          <w:sz w:val="22"/>
          <w:szCs w:val="22"/>
          <w:lang w:val="en-GB"/>
        </w:rPr>
        <w:t xml:space="preserve"> one of the conditions for becoming a frequent issuer is that the issuer, when su</w:t>
      </w:r>
      <w:r>
        <w:rPr>
          <w:rFonts w:ascii="Calibri" w:hAnsi="Calibri" w:cs="Calibri"/>
          <w:b w:val="0"/>
          <w:sz w:val="22"/>
          <w:szCs w:val="22"/>
          <w:lang w:val="en-GB"/>
        </w:rPr>
        <w:t>bmitting a URD for approval or f</w:t>
      </w:r>
      <w:r w:rsidRPr="00E03FE6">
        <w:rPr>
          <w:rFonts w:ascii="Calibri" w:hAnsi="Calibri" w:cs="Calibri"/>
          <w:b w:val="0"/>
          <w:sz w:val="22"/>
          <w:szCs w:val="22"/>
          <w:lang w:val="en-GB"/>
        </w:rPr>
        <w:t>iling</w:t>
      </w:r>
      <w:r>
        <w:rPr>
          <w:rFonts w:ascii="Calibri" w:hAnsi="Calibri" w:cs="Calibri"/>
          <w:b w:val="0"/>
          <w:sz w:val="22"/>
          <w:szCs w:val="22"/>
          <w:lang w:val="en-GB"/>
        </w:rPr>
        <w:t>,</w:t>
      </w:r>
      <w:r w:rsidRPr="00E03FE6">
        <w:rPr>
          <w:rFonts w:ascii="Calibri" w:hAnsi="Calibri" w:cs="Calibri"/>
          <w:b w:val="0"/>
          <w:sz w:val="22"/>
          <w:szCs w:val="22"/>
          <w:lang w:val="en-GB"/>
        </w:rPr>
        <w:t xml:space="preserve"> provides written confirmation that it has filed and published all</w:t>
      </w:r>
      <w:r>
        <w:rPr>
          <w:rFonts w:ascii="Calibri" w:hAnsi="Calibri" w:cs="Calibri"/>
          <w:b w:val="0"/>
          <w:sz w:val="22"/>
          <w:szCs w:val="22"/>
          <w:lang w:val="en-GB"/>
        </w:rPr>
        <w:t xml:space="preserve"> </w:t>
      </w:r>
      <w:r w:rsidRPr="00E03FE6">
        <w:rPr>
          <w:rFonts w:ascii="Calibri" w:hAnsi="Calibri" w:cs="Calibri"/>
          <w:b w:val="0"/>
          <w:sz w:val="22"/>
          <w:szCs w:val="22"/>
          <w:lang w:val="en-GB"/>
        </w:rPr>
        <w:t xml:space="preserve">regulated information required under the TD and MAR. It </w:t>
      </w:r>
      <w:r>
        <w:rPr>
          <w:rFonts w:ascii="Calibri" w:hAnsi="Calibri" w:cs="Calibri"/>
          <w:b w:val="0"/>
          <w:sz w:val="22"/>
          <w:szCs w:val="22"/>
          <w:lang w:val="en-GB"/>
        </w:rPr>
        <w:t>is</w:t>
      </w:r>
      <w:r w:rsidRPr="00E03FE6">
        <w:rPr>
          <w:rFonts w:ascii="Calibri" w:hAnsi="Calibri" w:cs="Calibri"/>
          <w:b w:val="0"/>
          <w:sz w:val="22"/>
          <w:szCs w:val="22"/>
          <w:lang w:val="en-GB"/>
        </w:rPr>
        <w:t xml:space="preserve"> clear from Level 1 that this confirmation should be provided </w:t>
      </w:r>
      <w:r>
        <w:rPr>
          <w:rFonts w:ascii="Calibri" w:hAnsi="Calibri" w:cs="Calibri"/>
          <w:b w:val="0"/>
          <w:sz w:val="22"/>
          <w:szCs w:val="22"/>
          <w:lang w:val="en-GB"/>
        </w:rPr>
        <w:t xml:space="preserve">only </w:t>
      </w:r>
      <w:r w:rsidRPr="00E03FE6">
        <w:rPr>
          <w:rFonts w:ascii="Calibri" w:hAnsi="Calibri" w:cs="Calibri"/>
          <w:b w:val="0"/>
          <w:sz w:val="22"/>
          <w:szCs w:val="22"/>
          <w:lang w:val="en-GB"/>
        </w:rPr>
        <w:t>when the URD is submitted for approval or filed</w:t>
      </w:r>
      <w:r>
        <w:rPr>
          <w:rFonts w:ascii="Calibri" w:hAnsi="Calibri" w:cs="Calibri"/>
          <w:b w:val="0"/>
          <w:sz w:val="22"/>
          <w:szCs w:val="22"/>
          <w:lang w:val="en-GB"/>
        </w:rPr>
        <w:t>. Therefore</w:t>
      </w:r>
      <w:r w:rsidRPr="00E03FE6">
        <w:rPr>
          <w:rFonts w:ascii="Calibri" w:hAnsi="Calibri" w:cs="Calibri"/>
          <w:b w:val="0"/>
          <w:sz w:val="22"/>
          <w:szCs w:val="22"/>
          <w:lang w:val="en-GB"/>
        </w:rPr>
        <w:t xml:space="preserve">, ESMA </w:t>
      </w:r>
      <w:r>
        <w:rPr>
          <w:rFonts w:ascii="Calibri" w:hAnsi="Calibri" w:cs="Calibri"/>
          <w:b w:val="0"/>
          <w:sz w:val="22"/>
          <w:szCs w:val="22"/>
          <w:lang w:val="en-GB"/>
        </w:rPr>
        <w:t>cannot require</w:t>
      </w:r>
      <w:r w:rsidRPr="00E03FE6">
        <w:rPr>
          <w:rFonts w:ascii="Calibri" w:hAnsi="Calibri" w:cs="Calibri"/>
          <w:b w:val="0"/>
          <w:sz w:val="22"/>
          <w:szCs w:val="22"/>
          <w:lang w:val="en-GB"/>
        </w:rPr>
        <w:t xml:space="preserve"> that the confirmation be resubmitted along with the final draft of the URD. </w:t>
      </w:r>
      <w:r>
        <w:rPr>
          <w:rFonts w:ascii="Calibri" w:hAnsi="Calibri" w:cs="Calibri"/>
          <w:b w:val="0"/>
          <w:sz w:val="22"/>
          <w:szCs w:val="22"/>
          <w:lang w:val="en-GB"/>
        </w:rPr>
        <w:t>Notwithstanding the fact that ESMA cannot impose additional conditions not laid down in the Regulation, t</w:t>
      </w:r>
      <w:r w:rsidRPr="00E03FE6">
        <w:rPr>
          <w:rFonts w:ascii="Calibri" w:hAnsi="Calibri" w:cs="Calibri"/>
          <w:b w:val="0"/>
          <w:sz w:val="22"/>
          <w:szCs w:val="22"/>
          <w:lang w:val="en-GB"/>
        </w:rPr>
        <w:t xml:space="preserve">he </w:t>
      </w:r>
      <w:r>
        <w:rPr>
          <w:rFonts w:ascii="Calibri" w:hAnsi="Calibri" w:cs="Calibri"/>
          <w:b w:val="0"/>
          <w:sz w:val="22"/>
          <w:szCs w:val="22"/>
          <w:lang w:val="en-GB"/>
        </w:rPr>
        <w:t>rationale put forward by ESMA is not relevant (“</w:t>
      </w:r>
      <w:r w:rsidRPr="00E03FE6">
        <w:rPr>
          <w:rFonts w:ascii="Calibri" w:hAnsi="Calibri" w:cs="Calibri"/>
          <w:b w:val="0"/>
          <w:i/>
          <w:sz w:val="22"/>
          <w:szCs w:val="22"/>
          <w:lang w:val="en-GB"/>
        </w:rPr>
        <w:t xml:space="preserve">reason for such a resubmission </w:t>
      </w:r>
      <w:r w:rsidRPr="00E03FE6">
        <w:rPr>
          <w:rFonts w:ascii="Calibri" w:hAnsi="Calibri" w:cs="Calibri"/>
          <w:b w:val="0"/>
          <w:i/>
          <w:sz w:val="22"/>
          <w:szCs w:val="22"/>
          <w:lang w:val="en-GB"/>
        </w:rPr>
        <w:lastRenderedPageBreak/>
        <w:t>would be that an issuer’s compliance with TD and MAR could change between the submission/filing of the URD and the approval</w:t>
      </w:r>
      <w:r>
        <w:rPr>
          <w:rFonts w:ascii="Calibri" w:hAnsi="Calibri" w:cs="Calibri"/>
          <w:b w:val="0"/>
          <w:sz w:val="22"/>
          <w:szCs w:val="22"/>
          <w:lang w:val="en-GB"/>
        </w:rPr>
        <w:t>”): in practice issuers would publish their annual or half-yearly financial statements before filing a prospectus/URD/securities note ; furthermore where a price sensitive information occurs in the course of approval process, it would be very unlikely that the NCA would not be informed/aware.</w:t>
      </w:r>
    </w:p>
    <w:permEnd w:id="1068134702"/>
    <w:p w14:paraId="337BD99C" w14:textId="77777777" w:rsidR="005C4E0E" w:rsidRDefault="005C4E0E" w:rsidP="005C4E0E">
      <w:pPr>
        <w:rPr>
          <w:rFonts w:cs="Arial"/>
        </w:rPr>
      </w:pPr>
      <w:r>
        <w:rPr>
          <w:rFonts w:cs="Arial"/>
        </w:rPr>
        <w:t>&lt;ESMA_QUESTION_SAC_11&gt;</w:t>
      </w:r>
    </w:p>
    <w:p w14:paraId="31580C11" w14:textId="77777777" w:rsidR="005C4E0E" w:rsidRDefault="005C4E0E" w:rsidP="005C4E0E">
      <w:pPr>
        <w:rPr>
          <w:rFonts w:cs="Arial"/>
        </w:rPr>
      </w:pPr>
    </w:p>
    <w:p w14:paraId="19D3AC37" w14:textId="77777777" w:rsidR="005C4E0E" w:rsidRDefault="005C4E0E" w:rsidP="005C4E0E">
      <w:pPr>
        <w:pStyle w:val="Questionstyle"/>
        <w:numPr>
          <w:ilvl w:val="0"/>
          <w:numId w:val="43"/>
        </w:numPr>
        <w:rPr>
          <w:rFonts w:ascii="Arial" w:hAnsi="Arial" w:cs="Arial"/>
        </w:rPr>
      </w:pPr>
      <w:r>
        <w:t xml:space="preserve">: </w:t>
      </w:r>
      <w:r w:rsidRPr="00282DFB">
        <w:rPr>
          <w:rFonts w:ascii="Arial" w:hAnsi="Arial" w:cs="Arial"/>
        </w:rPr>
        <w:t>Do you agree with the procedures for filing of the URD? Are there any further considerations which ESMA should take into account in this regard?</w:t>
      </w:r>
      <w:r>
        <w:t xml:space="preserve"> </w:t>
      </w:r>
    </w:p>
    <w:p w14:paraId="68826AC2" w14:textId="77777777" w:rsidR="005C4E0E" w:rsidRDefault="005C4E0E" w:rsidP="005C4E0E">
      <w:pPr>
        <w:rPr>
          <w:rFonts w:cs="Arial"/>
        </w:rPr>
      </w:pPr>
      <w:r>
        <w:rPr>
          <w:rFonts w:cs="Arial"/>
        </w:rPr>
        <w:t>&lt;ESMA_QUESTION_SAC_12&gt;</w:t>
      </w:r>
    </w:p>
    <w:p w14:paraId="1BC4CBE5" w14:textId="77777777" w:rsidR="00042A84" w:rsidRDefault="00042A84" w:rsidP="00042A84">
      <w:pPr>
        <w:pStyle w:val="Corpodeltesto2"/>
        <w:rPr>
          <w:rFonts w:ascii="Calibri" w:hAnsi="Calibri" w:cs="Calibri"/>
          <w:sz w:val="22"/>
          <w:szCs w:val="22"/>
        </w:rPr>
      </w:pPr>
      <w:permStart w:id="233974503" w:edGrp="everyone"/>
      <w:r>
        <w:rPr>
          <w:rFonts w:ascii="Calibri" w:hAnsi="Calibri" w:cs="Calibri"/>
          <w:sz w:val="22"/>
          <w:szCs w:val="22"/>
        </w:rPr>
        <w:t>We disagree with the additional requirement laid down in article C(2)</w:t>
      </w:r>
      <w:r w:rsidRPr="005144A7">
        <w:rPr>
          <w:rFonts w:ascii="Calibri" w:hAnsi="Calibri" w:cs="Calibri"/>
          <w:sz w:val="22"/>
          <w:szCs w:val="22"/>
        </w:rPr>
        <w:t xml:space="preserve">(h) </w:t>
      </w:r>
      <w:r>
        <w:rPr>
          <w:rFonts w:ascii="Calibri" w:hAnsi="Calibri" w:cs="Calibri"/>
          <w:sz w:val="22"/>
          <w:szCs w:val="22"/>
        </w:rPr>
        <w:t>of the Draft Technical Advice and according</w:t>
      </w:r>
      <w:r w:rsidRPr="005144A7">
        <w:rPr>
          <w:rFonts w:ascii="Calibri" w:hAnsi="Calibri" w:cs="Calibri"/>
          <w:sz w:val="22"/>
          <w:szCs w:val="22"/>
        </w:rPr>
        <w:t xml:space="preserve"> </w:t>
      </w:r>
      <w:r>
        <w:rPr>
          <w:rFonts w:ascii="Calibri" w:hAnsi="Calibri" w:cs="Calibri"/>
          <w:sz w:val="22"/>
          <w:szCs w:val="22"/>
        </w:rPr>
        <w:t>to which “</w:t>
      </w:r>
      <w:r w:rsidRPr="00FC7492">
        <w:rPr>
          <w:rFonts w:ascii="Calibri" w:hAnsi="Calibri" w:cs="Calibri"/>
          <w:i/>
          <w:sz w:val="22"/>
          <w:szCs w:val="22"/>
        </w:rPr>
        <w:t xml:space="preserve">where a universal registration document is filed without prior approval, </w:t>
      </w:r>
      <w:r w:rsidRPr="00FC7492">
        <w:rPr>
          <w:rFonts w:ascii="Calibri" w:hAnsi="Calibri" w:cs="Calibri"/>
          <w:i/>
          <w:sz w:val="22"/>
          <w:szCs w:val="22"/>
          <w:u w:val="single"/>
        </w:rPr>
        <w:t>confirmation whether the universal registration document is being used to fulfil an obligation to publish an annual financial report</w:t>
      </w:r>
      <w:r w:rsidRPr="00FC7492">
        <w:rPr>
          <w:rFonts w:ascii="Calibri" w:hAnsi="Calibri" w:cs="Calibri"/>
          <w:i/>
          <w:sz w:val="22"/>
          <w:szCs w:val="22"/>
        </w:rPr>
        <w:t xml:space="preserve"> required under Article  4  of  Directive  2004/109/EC  or  a  half-yearly  financial  report required under Article 5 of that Directive</w:t>
      </w:r>
      <w:r>
        <w:rPr>
          <w:rFonts w:ascii="Calibri" w:hAnsi="Calibri" w:cs="Calibri"/>
          <w:sz w:val="22"/>
          <w:szCs w:val="22"/>
        </w:rPr>
        <w:t>” shall be submitted to the NCA.</w:t>
      </w:r>
      <w:r w:rsidRPr="005144A7">
        <w:rPr>
          <w:rFonts w:ascii="Calibri" w:hAnsi="Calibri" w:cs="Calibri"/>
          <w:sz w:val="22"/>
          <w:szCs w:val="22"/>
        </w:rPr>
        <w:t xml:space="preserve"> </w:t>
      </w:r>
    </w:p>
    <w:p w14:paraId="67CEDD24" w14:textId="77777777" w:rsidR="00042A84" w:rsidRDefault="00042A84" w:rsidP="00042A84">
      <w:pPr>
        <w:pStyle w:val="Corpodeltesto2"/>
        <w:rPr>
          <w:rFonts w:ascii="Calibri" w:hAnsi="Calibri" w:cs="Calibri"/>
          <w:sz w:val="22"/>
          <w:szCs w:val="22"/>
        </w:rPr>
      </w:pPr>
      <w:r>
        <w:rPr>
          <w:rFonts w:ascii="Calibri" w:hAnsi="Calibri" w:cs="Calibri"/>
          <w:sz w:val="22"/>
          <w:szCs w:val="22"/>
        </w:rPr>
        <w:t xml:space="preserve">Such requirement is not included in level 1 and according to the Regulation, issuers can include their annual and half-year financial reports in the URD to fulfil their obligations under the only conditions that they comply with the publication deadlines of the TD, make the URD available to the storage mechanism (OAM) and include in the URD a cross reference list and a responsibility statement pursuant to the provisions of the TD. Therefore additional conditions cannot be introduced at level 2. NCAs should organise themselves, when the Authority approving the prospectus is different from the Authority in charge of TD supervision, </w:t>
      </w:r>
      <w:proofErr w:type="gramStart"/>
      <w:r>
        <w:rPr>
          <w:rFonts w:ascii="Calibri" w:hAnsi="Calibri" w:cs="Calibri"/>
          <w:sz w:val="22"/>
          <w:szCs w:val="22"/>
        </w:rPr>
        <w:t>in order to</w:t>
      </w:r>
      <w:proofErr w:type="gramEnd"/>
      <w:r>
        <w:rPr>
          <w:rFonts w:ascii="Calibri" w:hAnsi="Calibri" w:cs="Calibri"/>
          <w:sz w:val="22"/>
          <w:szCs w:val="22"/>
        </w:rPr>
        <w:t xml:space="preserve"> fulfil their duties and without imposing additional burden on issuers. </w:t>
      </w:r>
    </w:p>
    <w:p w14:paraId="06069CD3" w14:textId="77777777" w:rsidR="00042A84" w:rsidRPr="005144A7" w:rsidRDefault="00042A84" w:rsidP="00042A84">
      <w:pPr>
        <w:pStyle w:val="Corpodeltesto2"/>
        <w:rPr>
          <w:rFonts w:ascii="Calibri" w:hAnsi="Calibri" w:cs="Calibri"/>
          <w:sz w:val="22"/>
          <w:szCs w:val="22"/>
        </w:rPr>
      </w:pPr>
      <w:r>
        <w:rPr>
          <w:rFonts w:ascii="Calibri" w:hAnsi="Calibri" w:cs="Calibri"/>
          <w:sz w:val="22"/>
          <w:szCs w:val="22"/>
        </w:rPr>
        <w:t>Refer also to our response to question 11 regarding the statement of compliance with TD and MAR.</w:t>
      </w:r>
    </w:p>
    <w:permEnd w:id="233974503"/>
    <w:p w14:paraId="206FFAAD" w14:textId="77777777" w:rsidR="005C4E0E" w:rsidRDefault="005C4E0E" w:rsidP="005C4E0E">
      <w:pPr>
        <w:rPr>
          <w:rFonts w:cs="Arial"/>
        </w:rPr>
      </w:pPr>
      <w:r>
        <w:rPr>
          <w:rFonts w:cs="Arial"/>
        </w:rPr>
        <w:t>&lt;ESMA_QUESTION_SAC_12&gt;</w:t>
      </w:r>
    </w:p>
    <w:p w14:paraId="02F07FAA" w14:textId="77777777" w:rsidR="005C4E0E" w:rsidRDefault="005C4E0E" w:rsidP="005C4E0E">
      <w:pPr>
        <w:rPr>
          <w:rFonts w:cs="Arial"/>
        </w:rPr>
      </w:pPr>
    </w:p>
    <w:p w14:paraId="5F5E54CD" w14:textId="77777777" w:rsidR="005C4E0E" w:rsidRDefault="005C4E0E" w:rsidP="005C4E0E">
      <w:pPr>
        <w:pStyle w:val="Questionstyle"/>
        <w:numPr>
          <w:ilvl w:val="0"/>
          <w:numId w:val="43"/>
        </w:numPr>
        <w:rPr>
          <w:rFonts w:ascii="Arial" w:hAnsi="Arial" w:cs="Arial"/>
        </w:rPr>
      </w:pPr>
      <w:r>
        <w:t xml:space="preserve">: </w:t>
      </w:r>
      <w:r w:rsidRPr="00282DFB">
        <w:rPr>
          <w:rFonts w:ascii="Arial" w:hAnsi="Arial" w:cs="Arial"/>
        </w:rPr>
        <w:t>Do you believe that any of the proposed procedures for approval and filing will impose additional costs on issuers, offerors or persons asking for admission to trading? If yes, please specify the type and nature of such costs, including whether they are one-off or on-going, and quantify them.</w:t>
      </w:r>
    </w:p>
    <w:p w14:paraId="40E83795" w14:textId="77777777" w:rsidR="005C4E0E" w:rsidRDefault="005C4E0E" w:rsidP="005C4E0E">
      <w:pPr>
        <w:rPr>
          <w:rFonts w:cs="Arial"/>
        </w:rPr>
      </w:pPr>
      <w:r>
        <w:rPr>
          <w:rFonts w:cs="Arial"/>
        </w:rPr>
        <w:t>&lt;ESMA_QUESTION_SAC_13&gt;</w:t>
      </w:r>
    </w:p>
    <w:p w14:paraId="27A92A52" w14:textId="77777777" w:rsidR="005C4E0E" w:rsidRDefault="005C4E0E" w:rsidP="005C4E0E">
      <w:pPr>
        <w:rPr>
          <w:rFonts w:cs="Arial"/>
        </w:rPr>
      </w:pPr>
      <w:permStart w:id="871047471" w:edGrp="everyone"/>
      <w:r>
        <w:rPr>
          <w:rFonts w:cs="Arial"/>
        </w:rPr>
        <w:t>TYPE YOUR TEXT HERE</w:t>
      </w:r>
    </w:p>
    <w:permEnd w:id="871047471"/>
    <w:p w14:paraId="1FC94171" w14:textId="77777777" w:rsidR="005C4E0E" w:rsidRDefault="005C4E0E" w:rsidP="005C4E0E">
      <w:pPr>
        <w:rPr>
          <w:rFonts w:cs="Arial"/>
        </w:rPr>
      </w:pPr>
      <w:r>
        <w:rPr>
          <w:rFonts w:cs="Arial"/>
        </w:rPr>
        <w:t>&lt;ESMA_QUESTION_SAC_13&gt;</w:t>
      </w:r>
    </w:p>
    <w:p w14:paraId="06E041A1" w14:textId="77777777" w:rsidR="005C4E0E" w:rsidRDefault="005C4E0E" w:rsidP="005C4E0E">
      <w:pPr>
        <w:rPr>
          <w:rFonts w:cs="Arial"/>
        </w:rPr>
      </w:pPr>
    </w:p>
    <w:p w14:paraId="64426C17" w14:textId="77777777" w:rsidR="005C4E0E" w:rsidRDefault="005C4E0E" w:rsidP="005C4E0E">
      <w:pPr>
        <w:pStyle w:val="Questionstyle"/>
        <w:numPr>
          <w:ilvl w:val="0"/>
          <w:numId w:val="43"/>
        </w:numPr>
        <w:rPr>
          <w:rFonts w:ascii="Arial" w:hAnsi="Arial" w:cs="Arial"/>
        </w:rPr>
      </w:pPr>
      <w:r>
        <w:t xml:space="preserve">: </w:t>
      </w:r>
      <w:r w:rsidRPr="00282DFB">
        <w:rPr>
          <w:rFonts w:ascii="Arial" w:hAnsi="Arial" w:cs="Arial"/>
        </w:rPr>
        <w:t>Do you agree that it is not necessary at Level 2 to further specify the conditions for losing the status of frequent issuer? If no, please elaborate on how ESMA should further specify the conditions already established at Level 1.</w:t>
      </w:r>
    </w:p>
    <w:p w14:paraId="6339ADCF" w14:textId="77777777" w:rsidR="005C4E0E" w:rsidRDefault="005C4E0E" w:rsidP="005C4E0E">
      <w:pPr>
        <w:rPr>
          <w:rFonts w:cs="Arial"/>
        </w:rPr>
      </w:pPr>
      <w:r>
        <w:rPr>
          <w:rFonts w:cs="Arial"/>
        </w:rPr>
        <w:t>&lt;ESMA_QUESTION_SAC_14&gt;</w:t>
      </w:r>
    </w:p>
    <w:p w14:paraId="62A8F69A" w14:textId="77777777" w:rsidR="005B635E" w:rsidRPr="004E44D1" w:rsidRDefault="005B635E" w:rsidP="005B635E">
      <w:pPr>
        <w:pStyle w:val="Testodelblocco"/>
        <w:ind w:left="0"/>
        <w:jc w:val="both"/>
        <w:rPr>
          <w:rFonts w:ascii="Calibri" w:hAnsi="Calibri" w:cs="Calibri"/>
          <w:b w:val="0"/>
          <w:sz w:val="22"/>
          <w:szCs w:val="22"/>
          <w:lang w:val="en-GB"/>
        </w:rPr>
      </w:pPr>
      <w:permStart w:id="527529602" w:edGrp="everyone"/>
      <w:r>
        <w:rPr>
          <w:rFonts w:ascii="Calibri" w:hAnsi="Calibri" w:cs="Calibri"/>
          <w:b w:val="0"/>
          <w:sz w:val="22"/>
          <w:szCs w:val="22"/>
          <w:lang w:val="en-GB"/>
        </w:rPr>
        <w:t>Yes, we</w:t>
      </w:r>
      <w:r w:rsidRPr="004E44D1">
        <w:rPr>
          <w:rFonts w:ascii="Calibri" w:hAnsi="Calibri" w:cs="Calibri"/>
          <w:b w:val="0"/>
          <w:sz w:val="22"/>
          <w:szCs w:val="22"/>
          <w:lang w:val="en-GB"/>
        </w:rPr>
        <w:t xml:space="preserve"> agree that it is not necessary at Level 2 to further specify the conditions for losing the status of frequent issuer</w:t>
      </w:r>
      <w:r>
        <w:rPr>
          <w:rFonts w:ascii="Calibri" w:hAnsi="Calibri" w:cs="Calibri"/>
          <w:b w:val="0"/>
          <w:sz w:val="22"/>
          <w:szCs w:val="22"/>
          <w:lang w:val="en-GB"/>
        </w:rPr>
        <w:t>.</w:t>
      </w:r>
    </w:p>
    <w:permEnd w:id="527529602"/>
    <w:p w14:paraId="0CEF0B3F" w14:textId="77777777" w:rsidR="005C4E0E" w:rsidRDefault="005C4E0E" w:rsidP="005C4E0E">
      <w:pPr>
        <w:rPr>
          <w:rFonts w:cs="Arial"/>
        </w:rPr>
      </w:pPr>
      <w:r>
        <w:rPr>
          <w:rFonts w:cs="Arial"/>
        </w:rPr>
        <w:t>&lt;ESMA_QUESTION_SAC_14&gt;</w:t>
      </w:r>
    </w:p>
    <w:p w14:paraId="498F3A5D" w14:textId="77777777" w:rsidR="005C4E0E" w:rsidRDefault="005C4E0E" w:rsidP="005C4E0E">
      <w:pPr>
        <w:rPr>
          <w:rFonts w:cs="Arial"/>
        </w:rPr>
      </w:pPr>
    </w:p>
    <w:p w14:paraId="16BEF0C2" w14:textId="77777777" w:rsidR="005C4E0E" w:rsidRDefault="005C4E0E" w:rsidP="005C4E0E">
      <w:pPr>
        <w:pStyle w:val="Questionstyle"/>
        <w:numPr>
          <w:ilvl w:val="0"/>
          <w:numId w:val="43"/>
        </w:numPr>
        <w:rPr>
          <w:rFonts w:ascii="Arial" w:hAnsi="Arial" w:cs="Arial"/>
        </w:rPr>
      </w:pPr>
      <w:r>
        <w:t xml:space="preserve">: </w:t>
      </w:r>
      <w:r w:rsidRPr="00282DFB">
        <w:rPr>
          <w:rFonts w:ascii="Arial" w:hAnsi="Arial" w:cs="Arial"/>
        </w:rPr>
        <w:t>Do you have any other considerations which ESMA should be aware of when finalising the technical advice covered by this Consultation Paper?</w:t>
      </w:r>
    </w:p>
    <w:p w14:paraId="3626F654" w14:textId="77777777" w:rsidR="005C4E0E" w:rsidRDefault="005C4E0E" w:rsidP="005C4E0E">
      <w:pPr>
        <w:rPr>
          <w:rFonts w:cs="Arial"/>
        </w:rPr>
      </w:pPr>
      <w:r>
        <w:rPr>
          <w:rFonts w:cs="Arial"/>
        </w:rPr>
        <w:t>&lt;ESMA_QUESTION_SAC_15&gt;</w:t>
      </w:r>
    </w:p>
    <w:p w14:paraId="5B6B8375" w14:textId="313802E6" w:rsidR="005B635E" w:rsidRPr="00293E13" w:rsidRDefault="005B635E" w:rsidP="005B635E">
      <w:pPr>
        <w:pStyle w:val="Testodelblocco"/>
        <w:ind w:left="0"/>
        <w:jc w:val="both"/>
        <w:rPr>
          <w:rFonts w:ascii="Calibri" w:hAnsi="Calibri" w:cs="Calibri"/>
          <w:b w:val="0"/>
          <w:i/>
          <w:sz w:val="22"/>
          <w:szCs w:val="22"/>
          <w:lang w:val="en-GB"/>
        </w:rPr>
      </w:pPr>
      <w:permStart w:id="885944318" w:edGrp="everyone"/>
      <w:r w:rsidRPr="00360F8E">
        <w:rPr>
          <w:rFonts w:ascii="Calibri" w:hAnsi="Calibri" w:cs="Calibri"/>
          <w:b w:val="0"/>
          <w:sz w:val="22"/>
          <w:szCs w:val="22"/>
          <w:lang w:val="en-GB"/>
        </w:rPr>
        <w:t xml:space="preserve">ESMA </w:t>
      </w:r>
      <w:r>
        <w:rPr>
          <w:rFonts w:ascii="Calibri" w:hAnsi="Calibri" w:cs="Calibri"/>
          <w:b w:val="0"/>
          <w:sz w:val="22"/>
          <w:szCs w:val="22"/>
          <w:lang w:val="en-GB"/>
        </w:rPr>
        <w:t xml:space="preserve">considers (§19) that </w:t>
      </w:r>
      <w:r w:rsidRPr="00293E13">
        <w:rPr>
          <w:rFonts w:ascii="Calibri" w:hAnsi="Calibri" w:cs="Calibri"/>
          <w:sz w:val="22"/>
          <w:szCs w:val="22"/>
          <w:lang w:val="en-GB"/>
        </w:rPr>
        <w:t>criteria are separate from the procedures</w:t>
      </w:r>
      <w:r>
        <w:rPr>
          <w:rFonts w:ascii="Calibri" w:hAnsi="Calibri" w:cs="Calibri"/>
          <w:b w:val="0"/>
          <w:sz w:val="22"/>
          <w:szCs w:val="22"/>
          <w:lang w:val="en-GB"/>
        </w:rPr>
        <w:t xml:space="preserve"> which NCA </w:t>
      </w:r>
      <w:proofErr w:type="gramStart"/>
      <w:r>
        <w:rPr>
          <w:rFonts w:ascii="Calibri" w:hAnsi="Calibri" w:cs="Calibri"/>
          <w:b w:val="0"/>
          <w:sz w:val="22"/>
          <w:szCs w:val="22"/>
          <w:lang w:val="en-GB"/>
        </w:rPr>
        <w:t>have to</w:t>
      </w:r>
      <w:proofErr w:type="gramEnd"/>
      <w:r>
        <w:rPr>
          <w:rFonts w:ascii="Calibri" w:hAnsi="Calibri" w:cs="Calibri"/>
          <w:b w:val="0"/>
          <w:sz w:val="22"/>
          <w:szCs w:val="22"/>
          <w:lang w:val="en-GB"/>
        </w:rPr>
        <w:t xml:space="preserve"> undertake to validate whether these criteria are met and that those </w:t>
      </w:r>
      <w:r w:rsidRPr="00293E13">
        <w:rPr>
          <w:rFonts w:ascii="Calibri" w:hAnsi="Calibri" w:cs="Calibri"/>
          <w:sz w:val="22"/>
          <w:szCs w:val="22"/>
          <w:lang w:val="en-GB"/>
        </w:rPr>
        <w:t xml:space="preserve">procedures </w:t>
      </w:r>
      <w:r>
        <w:rPr>
          <w:rFonts w:ascii="Calibri" w:hAnsi="Calibri" w:cs="Calibri"/>
          <w:sz w:val="22"/>
          <w:szCs w:val="22"/>
          <w:lang w:val="en-GB"/>
        </w:rPr>
        <w:t xml:space="preserve">should be considered </w:t>
      </w:r>
      <w:r w:rsidRPr="00293E13">
        <w:rPr>
          <w:rFonts w:ascii="Calibri" w:hAnsi="Calibri" w:cs="Calibri"/>
          <w:sz w:val="22"/>
          <w:szCs w:val="22"/>
          <w:lang w:val="en-GB"/>
        </w:rPr>
        <w:t>outside the scope</w:t>
      </w:r>
      <w:r>
        <w:rPr>
          <w:rFonts w:ascii="Calibri" w:hAnsi="Calibri" w:cs="Calibri"/>
          <w:b w:val="0"/>
          <w:sz w:val="22"/>
          <w:szCs w:val="22"/>
          <w:lang w:val="en-GB"/>
        </w:rPr>
        <w:t xml:space="preserve"> of the delegated acts. </w:t>
      </w:r>
    </w:p>
    <w:p w14:paraId="469F0E19" w14:textId="77777777" w:rsidR="005B635E" w:rsidRDefault="005B635E" w:rsidP="005B635E">
      <w:pPr>
        <w:pStyle w:val="Testodelblocco"/>
        <w:ind w:left="0"/>
        <w:jc w:val="both"/>
        <w:rPr>
          <w:rFonts w:ascii="Calibri" w:hAnsi="Calibri" w:cs="Calibri"/>
          <w:sz w:val="22"/>
          <w:szCs w:val="22"/>
          <w:u w:val="single"/>
          <w:lang w:val="en-GB"/>
        </w:rPr>
      </w:pPr>
      <w:r>
        <w:rPr>
          <w:rFonts w:ascii="Calibri" w:hAnsi="Calibri" w:cs="Calibri"/>
          <w:b w:val="0"/>
          <w:sz w:val="22"/>
          <w:szCs w:val="22"/>
          <w:lang w:val="en-GB"/>
        </w:rPr>
        <w:t>=&gt; since the objective of the delegates acts is to “</w:t>
      </w:r>
      <w:r w:rsidRPr="00293E13">
        <w:rPr>
          <w:rFonts w:ascii="Calibri" w:hAnsi="Calibri" w:cs="Calibri"/>
          <w:b w:val="0"/>
          <w:i/>
          <w:sz w:val="22"/>
          <w:szCs w:val="22"/>
          <w:lang w:val="en-GB"/>
        </w:rPr>
        <w:t xml:space="preserve">ensure that all competent authorities </w:t>
      </w:r>
      <w:r w:rsidRPr="00293E13">
        <w:rPr>
          <w:rFonts w:ascii="Calibri" w:hAnsi="Calibri" w:cs="Calibri"/>
          <w:i/>
          <w:sz w:val="22"/>
          <w:szCs w:val="22"/>
          <w:lang w:val="en-GB"/>
        </w:rPr>
        <w:t>take convergent approach when scrutinising</w:t>
      </w:r>
      <w:r w:rsidRPr="00293E13">
        <w:rPr>
          <w:rFonts w:ascii="Calibri" w:hAnsi="Calibri" w:cs="Calibri"/>
          <w:b w:val="0"/>
          <w:i/>
          <w:sz w:val="22"/>
          <w:szCs w:val="22"/>
          <w:lang w:val="en-GB"/>
        </w:rPr>
        <w:t xml:space="preserve"> the completeness, consistency and </w:t>
      </w:r>
      <w:r w:rsidRPr="00C038C0">
        <w:rPr>
          <w:rFonts w:ascii="Calibri" w:hAnsi="Calibri" w:cs="Calibri"/>
          <w:b w:val="0"/>
          <w:i/>
          <w:sz w:val="22"/>
          <w:szCs w:val="22"/>
          <w:lang w:val="en-GB"/>
        </w:rPr>
        <w:t>comprehensibility</w:t>
      </w:r>
      <w:r w:rsidRPr="00293E13">
        <w:rPr>
          <w:rFonts w:ascii="Calibri" w:hAnsi="Calibri" w:cs="Calibri"/>
          <w:b w:val="0"/>
          <w:i/>
          <w:sz w:val="22"/>
          <w:szCs w:val="22"/>
          <w:lang w:val="en-GB"/>
        </w:rPr>
        <w:t xml:space="preserve"> of the information contained in the prospectus</w:t>
      </w:r>
      <w:r>
        <w:rPr>
          <w:rFonts w:ascii="Calibri" w:hAnsi="Calibri" w:cs="Calibri"/>
          <w:b w:val="0"/>
          <w:sz w:val="22"/>
          <w:szCs w:val="22"/>
          <w:lang w:val="en-GB"/>
        </w:rPr>
        <w:t xml:space="preserve">”, </w:t>
      </w:r>
      <w:r w:rsidRPr="00293E13">
        <w:rPr>
          <w:rFonts w:ascii="Calibri" w:hAnsi="Calibri" w:cs="Calibri"/>
          <w:sz w:val="22"/>
          <w:szCs w:val="22"/>
          <w:u w:val="single"/>
          <w:lang w:val="en-GB"/>
        </w:rPr>
        <w:t xml:space="preserve">we think that </w:t>
      </w:r>
      <w:r>
        <w:rPr>
          <w:rFonts w:ascii="Calibri" w:hAnsi="Calibri" w:cs="Calibri"/>
          <w:sz w:val="22"/>
          <w:szCs w:val="22"/>
          <w:u w:val="single"/>
          <w:lang w:val="en-GB"/>
        </w:rPr>
        <w:t xml:space="preserve">also </w:t>
      </w:r>
      <w:r w:rsidRPr="00293E13">
        <w:rPr>
          <w:rFonts w:ascii="Calibri" w:hAnsi="Calibri" w:cs="Calibri"/>
          <w:sz w:val="22"/>
          <w:szCs w:val="22"/>
          <w:u w:val="single"/>
          <w:lang w:val="en-GB"/>
        </w:rPr>
        <w:t xml:space="preserve">the </w:t>
      </w:r>
      <w:r w:rsidRPr="00EF75EC">
        <w:rPr>
          <w:rFonts w:ascii="Calibri" w:hAnsi="Calibri" w:cs="Calibri"/>
          <w:sz w:val="22"/>
          <w:szCs w:val="22"/>
          <w:u w:val="single"/>
          <w:lang w:val="en-GB"/>
        </w:rPr>
        <w:t>procedure</w:t>
      </w:r>
      <w:r>
        <w:rPr>
          <w:rFonts w:ascii="Calibri" w:hAnsi="Calibri" w:cs="Calibri"/>
          <w:sz w:val="22"/>
          <w:szCs w:val="22"/>
          <w:u w:val="single"/>
          <w:lang w:val="en-GB"/>
        </w:rPr>
        <w:t>s</w:t>
      </w:r>
      <w:r w:rsidRPr="00EF75EC">
        <w:rPr>
          <w:rFonts w:ascii="Calibri" w:hAnsi="Calibri" w:cs="Calibri"/>
          <w:sz w:val="22"/>
          <w:szCs w:val="22"/>
          <w:u w:val="single"/>
          <w:lang w:val="en-GB"/>
        </w:rPr>
        <w:t xml:space="preserve"> t</w:t>
      </w:r>
      <w:r w:rsidRPr="00293E13">
        <w:rPr>
          <w:rFonts w:ascii="Calibri" w:hAnsi="Calibri" w:cs="Calibri"/>
          <w:sz w:val="22"/>
          <w:szCs w:val="22"/>
          <w:u w:val="single"/>
          <w:lang w:val="en-GB"/>
        </w:rPr>
        <w:t xml:space="preserve">o </w:t>
      </w:r>
      <w:r>
        <w:rPr>
          <w:rFonts w:ascii="Calibri" w:hAnsi="Calibri" w:cs="Calibri"/>
          <w:sz w:val="22"/>
          <w:szCs w:val="22"/>
          <w:u w:val="single"/>
          <w:lang w:val="en-GB"/>
        </w:rPr>
        <w:t>validate c</w:t>
      </w:r>
      <w:r w:rsidRPr="00293E13">
        <w:rPr>
          <w:rFonts w:ascii="Calibri" w:hAnsi="Calibri" w:cs="Calibri"/>
          <w:sz w:val="22"/>
          <w:szCs w:val="22"/>
          <w:u w:val="single"/>
          <w:lang w:val="en-GB"/>
        </w:rPr>
        <w:t xml:space="preserve">riteria </w:t>
      </w:r>
      <w:r>
        <w:rPr>
          <w:rFonts w:ascii="Calibri" w:hAnsi="Calibri" w:cs="Calibri"/>
          <w:sz w:val="22"/>
          <w:szCs w:val="22"/>
          <w:u w:val="single"/>
          <w:lang w:val="en-GB"/>
        </w:rPr>
        <w:t xml:space="preserve">need to be convergent and fall </w:t>
      </w:r>
      <w:r w:rsidRPr="00293E13">
        <w:rPr>
          <w:rFonts w:ascii="Calibri" w:hAnsi="Calibri" w:cs="Calibri"/>
          <w:sz w:val="22"/>
          <w:szCs w:val="22"/>
          <w:u w:val="single"/>
          <w:lang w:val="en-GB"/>
        </w:rPr>
        <w:t>in the scope of the del</w:t>
      </w:r>
      <w:r w:rsidRPr="00843C4A">
        <w:rPr>
          <w:rFonts w:ascii="Calibri" w:hAnsi="Calibri" w:cs="Calibri"/>
          <w:sz w:val="22"/>
          <w:szCs w:val="22"/>
          <w:u w:val="single"/>
          <w:lang w:val="en-GB"/>
        </w:rPr>
        <w:t>egated</w:t>
      </w:r>
      <w:r>
        <w:rPr>
          <w:rFonts w:ascii="Calibri" w:hAnsi="Calibri" w:cs="Calibri"/>
          <w:sz w:val="22"/>
          <w:szCs w:val="22"/>
          <w:u w:val="single"/>
          <w:lang w:val="en-GB"/>
        </w:rPr>
        <w:t xml:space="preserve"> acts</w:t>
      </w:r>
      <w:r w:rsidRPr="00843C4A">
        <w:rPr>
          <w:rFonts w:ascii="Calibri" w:hAnsi="Calibri" w:cs="Calibri"/>
          <w:sz w:val="22"/>
          <w:szCs w:val="22"/>
          <w:u w:val="single"/>
          <w:lang w:val="en-GB"/>
        </w:rPr>
        <w:t xml:space="preserve">. </w:t>
      </w:r>
    </w:p>
    <w:p w14:paraId="0FC4C2AB" w14:textId="2621028C" w:rsidR="005C4E0E" w:rsidRDefault="005C4E0E" w:rsidP="005C4E0E">
      <w:pPr>
        <w:rPr>
          <w:rFonts w:cs="Arial"/>
        </w:rPr>
      </w:pPr>
    </w:p>
    <w:permEnd w:id="885944318"/>
    <w:p w14:paraId="0A6CDEE9" w14:textId="77777777" w:rsidR="005C4E0E" w:rsidRDefault="005C4E0E" w:rsidP="005C4E0E">
      <w:pPr>
        <w:rPr>
          <w:rFonts w:cs="Arial"/>
        </w:rPr>
      </w:pPr>
      <w:r>
        <w:rPr>
          <w:rFonts w:cs="Arial"/>
        </w:rPr>
        <w:t>&lt;ESMA_QUESTION_SAC_15&gt;</w:t>
      </w:r>
    </w:p>
    <w:p w14:paraId="0603DE9D" w14:textId="0B298B51" w:rsidR="008701E5" w:rsidRDefault="00EB2A3F" w:rsidP="005C4E0E">
      <w:pPr>
        <w:pStyle w:val="Questionstyle"/>
        <w:rPr>
          <w:b w:val="0"/>
        </w:rPr>
      </w:pPr>
      <w:r>
        <w:rPr>
          <w:b w:val="0"/>
        </w:rPr>
        <w:t xml:space="preserve"> </w:t>
      </w:r>
    </w:p>
    <w:sectPr w:rsidR="008701E5" w:rsidSect="00A8728B">
      <w:headerReference w:type="even" r:id="rId19"/>
      <w:headerReference w:type="first" r:id="rId20"/>
      <w:footerReference w:type="first" r:id="rId21"/>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BFF041" w14:textId="77777777" w:rsidR="00EB13D0" w:rsidRDefault="00EB13D0">
      <w:r>
        <w:separator/>
      </w:r>
    </w:p>
    <w:p w14:paraId="5370E74C" w14:textId="77777777" w:rsidR="00EB13D0" w:rsidRDefault="00EB13D0"/>
  </w:endnote>
  <w:endnote w:type="continuationSeparator" w:id="0">
    <w:p w14:paraId="4313967C" w14:textId="77777777" w:rsidR="00EB13D0" w:rsidRDefault="00EB13D0">
      <w:r>
        <w:continuationSeparator/>
      </w:r>
    </w:p>
    <w:p w14:paraId="6180E70A" w14:textId="77777777" w:rsidR="00EB13D0" w:rsidRDefault="00EB13D0"/>
  </w:endnote>
  <w:endnote w:type="continuationNotice" w:id="1">
    <w:p w14:paraId="25DADEA2" w14:textId="77777777" w:rsidR="00EB13D0" w:rsidRDefault="00EB13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Yu Gothic"/>
    <w:charset w:val="80"/>
    <w:family w:val="swiss"/>
    <w:pitch w:val="default"/>
  </w:font>
  <w:font w:name="EUAlbertina">
    <w:altName w:val="Cambri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616B9B" w14:paraId="1A11FFC7" w14:textId="77777777" w:rsidTr="00315E96">
      <w:trPr>
        <w:trHeight w:val="284"/>
      </w:trPr>
      <w:tc>
        <w:tcPr>
          <w:tcW w:w="8460" w:type="dxa"/>
        </w:tcPr>
        <w:p w14:paraId="2CE11161" w14:textId="77777777" w:rsidR="00811EDA" w:rsidRPr="00315E96" w:rsidRDefault="00811EDA" w:rsidP="00315E96">
          <w:pPr>
            <w:pStyle w:val="00Footer"/>
            <w:rPr>
              <w:lang w:val="fr-FR"/>
            </w:rPr>
          </w:pPr>
        </w:p>
      </w:tc>
      <w:tc>
        <w:tcPr>
          <w:tcW w:w="952" w:type="dxa"/>
        </w:tcPr>
        <w:p w14:paraId="516490C0" w14:textId="32B855EE" w:rsidR="00811EDA" w:rsidRPr="00616B9B" w:rsidRDefault="00811EDA"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EF2B00">
            <w:rPr>
              <w:rFonts w:cs="Arial"/>
              <w:noProof/>
              <w:sz w:val="22"/>
              <w:szCs w:val="22"/>
            </w:rPr>
            <w:t>5</w:t>
          </w:r>
          <w:r w:rsidRPr="00616B9B">
            <w:rPr>
              <w:rFonts w:cs="Arial"/>
              <w:noProof/>
              <w:sz w:val="22"/>
              <w:szCs w:val="22"/>
            </w:rPr>
            <w:fldChar w:fldCharType="end"/>
          </w:r>
        </w:p>
      </w:tc>
    </w:tr>
  </w:tbl>
  <w:p w14:paraId="3F8E2998" w14:textId="77777777" w:rsidR="00811EDA" w:rsidRDefault="00811ED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6C8D16" w14:textId="77777777" w:rsidR="00811EDA" w:rsidRDefault="00811ED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252F27" w14:textId="77777777" w:rsidR="00EB13D0" w:rsidRDefault="00EB13D0">
      <w:r>
        <w:separator/>
      </w:r>
    </w:p>
    <w:p w14:paraId="278EB6B3" w14:textId="77777777" w:rsidR="00EB13D0" w:rsidRDefault="00EB13D0"/>
  </w:footnote>
  <w:footnote w:type="continuationSeparator" w:id="0">
    <w:p w14:paraId="0C54B455" w14:textId="77777777" w:rsidR="00EB13D0" w:rsidRDefault="00EB13D0">
      <w:r>
        <w:continuationSeparator/>
      </w:r>
    </w:p>
    <w:p w14:paraId="2896CDEA" w14:textId="77777777" w:rsidR="00EB13D0" w:rsidRDefault="00EB13D0"/>
  </w:footnote>
  <w:footnote w:type="continuationNotice" w:id="1">
    <w:p w14:paraId="3A45E4BA" w14:textId="77777777" w:rsidR="00EB13D0" w:rsidRDefault="00EB13D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F22CB8" w14:textId="77777777" w:rsidR="00811EDA" w:rsidRDefault="00DE66EB">
    <w:pPr>
      <w:pStyle w:val="Intestazione"/>
    </w:pPr>
    <w:r>
      <w:rPr>
        <w:noProof/>
        <w:lang w:eastAsia="en-GB"/>
      </w:rPr>
      <w:drawing>
        <wp:anchor distT="0" distB="0" distL="114300" distR="114300" simplePos="0" relativeHeight="251658240" behindDoc="0" locked="0" layoutInCell="1" allowOverlap="1" wp14:anchorId="36F42271" wp14:editId="4EDA0944">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295" distR="114295" simplePos="0" relativeHeight="251656192" behindDoc="0" locked="0" layoutInCell="1" allowOverlap="1" wp14:anchorId="1DA242BB" wp14:editId="74E6CF48">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1C933A"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D8D59" w14:textId="77777777" w:rsidR="00811EDA" w:rsidRDefault="00DE66EB" w:rsidP="00013CCE">
    <w:pPr>
      <w:pStyle w:val="Intestazione"/>
      <w:jc w:val="right"/>
    </w:pPr>
    <w:r>
      <w:rPr>
        <w:noProof/>
        <w:lang w:eastAsia="en-GB"/>
      </w:rPr>
      <w:drawing>
        <wp:anchor distT="0" distB="0" distL="114300" distR="114300" simplePos="0" relativeHeight="251657216" behindDoc="0" locked="0" layoutInCell="1" allowOverlap="1" wp14:anchorId="55AAE4B5" wp14:editId="1814CECB">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5168" behindDoc="1" locked="0" layoutInCell="1" allowOverlap="1" wp14:anchorId="714E0FD2" wp14:editId="5AC1CF78">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rsidR="00811EDA">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D41B96" w14:textId="77777777" w:rsidR="00811EDA" w:rsidRDefault="00811EDA"/>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2F4496" w14:paraId="5A9CC9DB" w14:textId="77777777" w:rsidTr="000C06C9">
      <w:trPr>
        <w:trHeight w:val="284"/>
      </w:trPr>
      <w:tc>
        <w:tcPr>
          <w:tcW w:w="8460" w:type="dxa"/>
        </w:tcPr>
        <w:p w14:paraId="56125542" w14:textId="77777777" w:rsidR="00811EDA" w:rsidRPr="000C3B6D" w:rsidRDefault="00811EDA" w:rsidP="000C06C9">
          <w:pPr>
            <w:pStyle w:val="00Footer"/>
            <w:rPr>
              <w:lang w:val="fr-FR"/>
            </w:rPr>
          </w:pPr>
        </w:p>
      </w:tc>
      <w:tc>
        <w:tcPr>
          <w:tcW w:w="952" w:type="dxa"/>
        </w:tcPr>
        <w:p w14:paraId="185D9EAB" w14:textId="77777777" w:rsidR="00811EDA" w:rsidRPr="00146B34" w:rsidRDefault="00811EDA" w:rsidP="000C06C9">
          <w:pPr>
            <w:pStyle w:val="00aPagenumber"/>
            <w:rPr>
              <w:lang w:val="fr-FR"/>
            </w:rPr>
          </w:pPr>
        </w:p>
      </w:tc>
    </w:tr>
  </w:tbl>
  <w:p w14:paraId="4BF8B831" w14:textId="77777777" w:rsidR="00811EDA" w:rsidRPr="00DB46C3" w:rsidRDefault="00811EDA">
    <w:pPr>
      <w:rPr>
        <w:lang w:val="fr-FR"/>
      </w:rPr>
    </w:pPr>
  </w:p>
  <w:p w14:paraId="1FBEFD47" w14:textId="77777777" w:rsidR="00811EDA" w:rsidRPr="002F4496" w:rsidRDefault="00811EDA">
    <w:pPr>
      <w:pStyle w:val="Intestazione"/>
      <w:rPr>
        <w:lang w:val="fr-FR"/>
      </w:rPr>
    </w:pPr>
  </w:p>
  <w:p w14:paraId="7D075F96" w14:textId="77777777" w:rsidR="00811EDA" w:rsidRPr="002F4496" w:rsidRDefault="00811EDA" w:rsidP="000C06C9">
    <w:pPr>
      <w:pStyle w:val="Intestazione"/>
      <w:tabs>
        <w:tab w:val="clear" w:pos="4536"/>
        <w:tab w:val="clear" w:pos="9072"/>
        <w:tab w:val="left" w:pos="8227"/>
      </w:tabs>
      <w:rPr>
        <w:lang w:val="fr-FR"/>
      </w:rPr>
    </w:pPr>
  </w:p>
  <w:p w14:paraId="1EEAF2AF" w14:textId="77777777" w:rsidR="00811EDA" w:rsidRPr="002F4496" w:rsidRDefault="00811EDA" w:rsidP="000C06C9">
    <w:pPr>
      <w:pStyle w:val="Intestazione"/>
      <w:tabs>
        <w:tab w:val="clear" w:pos="4536"/>
        <w:tab w:val="clear" w:pos="9072"/>
        <w:tab w:val="left" w:pos="8227"/>
      </w:tabs>
      <w:rPr>
        <w:lang w:val="fr-FR"/>
      </w:rPr>
    </w:pPr>
  </w:p>
  <w:p w14:paraId="366CDA59" w14:textId="77777777" w:rsidR="00811EDA" w:rsidRPr="002F4496" w:rsidRDefault="00811EDA">
    <w:pPr>
      <w:pStyle w:val="Intestazione"/>
      <w:rPr>
        <w:lang w:val="fr-FR"/>
      </w:rPr>
    </w:pPr>
  </w:p>
  <w:p w14:paraId="090159B5" w14:textId="77777777" w:rsidR="00811EDA" w:rsidRPr="002F4496" w:rsidRDefault="00811EDA">
    <w:pPr>
      <w:pStyle w:val="Intestazione"/>
      <w:rPr>
        <w:lang w:val="fr-FR"/>
      </w:rPr>
    </w:pPr>
  </w:p>
  <w:p w14:paraId="13DB3246" w14:textId="77777777" w:rsidR="00811EDA" w:rsidRPr="002F4496" w:rsidRDefault="00811EDA">
    <w:pPr>
      <w:pStyle w:val="Intestazione"/>
      <w:rPr>
        <w:lang w:val="fr-FR"/>
      </w:rPr>
    </w:pPr>
  </w:p>
  <w:p w14:paraId="5B245FC6" w14:textId="77777777" w:rsidR="00811EDA" w:rsidRPr="002F4496" w:rsidRDefault="00811EDA">
    <w:pPr>
      <w:pStyle w:val="Intestazione"/>
      <w:rPr>
        <w:lang w:val="fr-FR"/>
      </w:rPr>
    </w:pPr>
  </w:p>
  <w:p w14:paraId="1D7B1F8D" w14:textId="77777777" w:rsidR="00811EDA" w:rsidRPr="002F4496" w:rsidRDefault="00811EDA">
    <w:pPr>
      <w:pStyle w:val="Intestazione"/>
      <w:rPr>
        <w:highlight w:val="yellow"/>
        <w:lang w:val="fr-FR"/>
      </w:rPr>
    </w:pPr>
  </w:p>
  <w:p w14:paraId="177617ED" w14:textId="77777777" w:rsidR="00811EDA" w:rsidRDefault="00DE66EB">
    <w:pPr>
      <w:pStyle w:val="Intestazione"/>
    </w:pPr>
    <w:r>
      <w:rPr>
        <w:noProof/>
        <w:lang w:eastAsia="en-GB"/>
      </w:rPr>
      <mc:AlternateContent>
        <mc:Choice Requires="wps">
          <w:drawing>
            <wp:anchor distT="0" distB="0" distL="114299" distR="114299" simplePos="0" relativeHeight="251660288" behindDoc="0" locked="0" layoutInCell="1" allowOverlap="1" wp14:anchorId="584102E3" wp14:editId="5118A591">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C0276C"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eastAsia="en-GB"/>
      </w:rPr>
      <w:drawing>
        <wp:anchor distT="0" distB="0" distL="114300" distR="114300" simplePos="0" relativeHeight="251659264" behindDoc="0" locked="0" layoutInCell="1" allowOverlap="1" wp14:anchorId="3994831E" wp14:editId="1176EEC4">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Puntoelenco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2AC3C3F"/>
    <w:multiLevelType w:val="hybridMultilevel"/>
    <w:tmpl w:val="4630F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5" w15:restartNumberingAfterBreak="0">
    <w:nsid w:val="1DAE53C8"/>
    <w:multiLevelType w:val="multilevel"/>
    <w:tmpl w:val="ACFA87A8"/>
    <w:lvl w:ilvl="0">
      <w:start w:val="1"/>
      <w:numFmt w:val="decimal"/>
      <w:pStyle w:val="Corpotesto"/>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202F6D6B"/>
    <w:multiLevelType w:val="multilevel"/>
    <w:tmpl w:val="CB30A9C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8"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0"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1" w15:restartNumberingAfterBreak="0">
    <w:nsid w:val="2EAF387C"/>
    <w:multiLevelType w:val="hybridMultilevel"/>
    <w:tmpl w:val="92F09644"/>
    <w:lvl w:ilvl="0" w:tplc="1FCC56D4">
      <w:start w:val="1"/>
      <w:numFmt w:val="decimal"/>
      <w:pStyle w:val="QuestionsFORM"/>
      <w:lvlText w:val="Q%1:"/>
      <w:lvlJc w:val="left"/>
      <w:pPr>
        <w:ind w:left="644" w:hanging="360"/>
      </w:pPr>
      <w:rPr>
        <w:rFonts w:asciiTheme="minorHAnsi" w:hAnsiTheme="minorHAnsi" w:cstheme="minorHAnsi" w:hint="default"/>
        <w:b/>
        <w:sz w:val="22"/>
        <w:szCs w:val="22"/>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2" w15:restartNumberingAfterBreak="0">
    <w:nsid w:val="34B53132"/>
    <w:multiLevelType w:val="hybridMultilevel"/>
    <w:tmpl w:val="A8B22980"/>
    <w:lvl w:ilvl="0" w:tplc="9E802152">
      <w:start w:val="1"/>
      <w:numFmt w:val="decimal"/>
      <w:lvlText w:val="%1."/>
      <w:lvlJc w:val="left"/>
      <w:pPr>
        <w:ind w:left="720" w:hanging="360"/>
      </w:pPr>
      <w:rPr>
        <w:rFonts w:hint="default"/>
        <w:b/>
        <w:i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5792E13"/>
    <w:multiLevelType w:val="hybridMultilevel"/>
    <w:tmpl w:val="AB44CE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52232B"/>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7" w15:restartNumberingAfterBreak="0">
    <w:nsid w:val="3A841364"/>
    <w:multiLevelType w:val="hybridMultilevel"/>
    <w:tmpl w:val="21CCF614"/>
    <w:lvl w:ilvl="0" w:tplc="08090017">
      <w:start w:val="1"/>
      <w:numFmt w:val="lowerLetter"/>
      <w:pStyle w:val="Puntoelenco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9"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21"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2"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3" w15:restartNumberingAfterBreak="0">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5" w15:restartNumberingAfterBreak="0">
    <w:nsid w:val="4C7151D2"/>
    <w:multiLevelType w:val="hybridMultilevel"/>
    <w:tmpl w:val="DE90C632"/>
    <w:lvl w:ilvl="0" w:tplc="08090001">
      <w:start w:val="1"/>
      <w:numFmt w:val="bullet"/>
      <w:pStyle w:val="Puntoelenco"/>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Titolo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Titolo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8" w15:restartNumberingAfterBreak="0">
    <w:nsid w:val="55DE60E9"/>
    <w:multiLevelType w:val="hybridMultilevel"/>
    <w:tmpl w:val="1084069A"/>
    <w:lvl w:ilvl="0" w:tplc="B532C018">
      <w:start w:val="2"/>
      <w:numFmt w:val="upperRoman"/>
      <w:pStyle w:val="Titolo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30"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1" w15:restartNumberingAfterBreak="0">
    <w:nsid w:val="5A361F4E"/>
    <w:multiLevelType w:val="hybridMultilevel"/>
    <w:tmpl w:val="690AFF9A"/>
    <w:lvl w:ilvl="0" w:tplc="C2667986">
      <w:numFmt w:val="bullet"/>
      <w:lvlText w:val="-"/>
      <w:lvlJc w:val="left"/>
      <w:pPr>
        <w:ind w:left="1770" w:hanging="360"/>
      </w:pPr>
      <w:rPr>
        <w:rFonts w:ascii="Calibri" w:eastAsia="Times New Roman" w:hAnsi="Calibri" w:cs="Calibri" w:hint="default"/>
      </w:rPr>
    </w:lvl>
    <w:lvl w:ilvl="1" w:tplc="08090003" w:tentative="1">
      <w:start w:val="1"/>
      <w:numFmt w:val="bullet"/>
      <w:lvlText w:val="o"/>
      <w:lvlJc w:val="left"/>
      <w:pPr>
        <w:ind w:left="2490" w:hanging="360"/>
      </w:pPr>
      <w:rPr>
        <w:rFonts w:ascii="Courier New" w:hAnsi="Courier New" w:cs="Courier New" w:hint="default"/>
      </w:rPr>
    </w:lvl>
    <w:lvl w:ilvl="2" w:tplc="08090005" w:tentative="1">
      <w:start w:val="1"/>
      <w:numFmt w:val="bullet"/>
      <w:lvlText w:val=""/>
      <w:lvlJc w:val="left"/>
      <w:pPr>
        <w:ind w:left="3210" w:hanging="360"/>
      </w:pPr>
      <w:rPr>
        <w:rFonts w:ascii="Wingdings" w:hAnsi="Wingdings" w:hint="default"/>
      </w:rPr>
    </w:lvl>
    <w:lvl w:ilvl="3" w:tplc="08090001" w:tentative="1">
      <w:start w:val="1"/>
      <w:numFmt w:val="bullet"/>
      <w:lvlText w:val=""/>
      <w:lvlJc w:val="left"/>
      <w:pPr>
        <w:ind w:left="3930" w:hanging="360"/>
      </w:pPr>
      <w:rPr>
        <w:rFonts w:ascii="Symbol" w:hAnsi="Symbol" w:hint="default"/>
      </w:rPr>
    </w:lvl>
    <w:lvl w:ilvl="4" w:tplc="08090003" w:tentative="1">
      <w:start w:val="1"/>
      <w:numFmt w:val="bullet"/>
      <w:lvlText w:val="o"/>
      <w:lvlJc w:val="left"/>
      <w:pPr>
        <w:ind w:left="4650" w:hanging="360"/>
      </w:pPr>
      <w:rPr>
        <w:rFonts w:ascii="Courier New" w:hAnsi="Courier New" w:cs="Courier New" w:hint="default"/>
      </w:rPr>
    </w:lvl>
    <w:lvl w:ilvl="5" w:tplc="08090005" w:tentative="1">
      <w:start w:val="1"/>
      <w:numFmt w:val="bullet"/>
      <w:lvlText w:val=""/>
      <w:lvlJc w:val="left"/>
      <w:pPr>
        <w:ind w:left="5370" w:hanging="360"/>
      </w:pPr>
      <w:rPr>
        <w:rFonts w:ascii="Wingdings" w:hAnsi="Wingdings" w:hint="default"/>
      </w:rPr>
    </w:lvl>
    <w:lvl w:ilvl="6" w:tplc="08090001" w:tentative="1">
      <w:start w:val="1"/>
      <w:numFmt w:val="bullet"/>
      <w:lvlText w:val=""/>
      <w:lvlJc w:val="left"/>
      <w:pPr>
        <w:ind w:left="6090" w:hanging="360"/>
      </w:pPr>
      <w:rPr>
        <w:rFonts w:ascii="Symbol" w:hAnsi="Symbol" w:hint="default"/>
      </w:rPr>
    </w:lvl>
    <w:lvl w:ilvl="7" w:tplc="08090003" w:tentative="1">
      <w:start w:val="1"/>
      <w:numFmt w:val="bullet"/>
      <w:lvlText w:val="o"/>
      <w:lvlJc w:val="left"/>
      <w:pPr>
        <w:ind w:left="6810" w:hanging="360"/>
      </w:pPr>
      <w:rPr>
        <w:rFonts w:ascii="Courier New" w:hAnsi="Courier New" w:cs="Courier New" w:hint="default"/>
      </w:rPr>
    </w:lvl>
    <w:lvl w:ilvl="8" w:tplc="08090005" w:tentative="1">
      <w:start w:val="1"/>
      <w:numFmt w:val="bullet"/>
      <w:lvlText w:val=""/>
      <w:lvlJc w:val="left"/>
      <w:pPr>
        <w:ind w:left="7530" w:hanging="360"/>
      </w:pPr>
      <w:rPr>
        <w:rFonts w:ascii="Wingdings" w:hAnsi="Wingdings" w:hint="default"/>
      </w:rPr>
    </w:lvl>
  </w:abstractNum>
  <w:abstractNum w:abstractNumId="32"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3"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4" w15:restartNumberingAfterBreak="0">
    <w:nsid w:val="605735B9"/>
    <w:multiLevelType w:val="hybridMultilevel"/>
    <w:tmpl w:val="AD1C76E8"/>
    <w:lvl w:ilvl="0" w:tplc="6658B948">
      <w:start w:val="1"/>
      <w:numFmt w:val="decimal"/>
      <w:pStyle w:val="Titolo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2970F71"/>
    <w:multiLevelType w:val="singleLevel"/>
    <w:tmpl w:val="A8CADBFA"/>
    <w:name w:val="Bullet 0"/>
    <w:lvl w:ilvl="0">
      <w:start w:val="1"/>
      <w:numFmt w:val="bullet"/>
      <w:pStyle w:val="Numeroelenco"/>
      <w:lvlText w:val="–"/>
      <w:lvlJc w:val="left"/>
      <w:pPr>
        <w:tabs>
          <w:tab w:val="num" w:pos="1417"/>
        </w:tabs>
        <w:ind w:left="1417" w:hanging="567"/>
      </w:pPr>
    </w:lvl>
  </w:abstractNum>
  <w:abstractNum w:abstractNumId="36"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7" w15:restartNumberingAfterBreak="0">
    <w:nsid w:val="6DF47E81"/>
    <w:multiLevelType w:val="hybridMultilevel"/>
    <w:tmpl w:val="B80C50CC"/>
    <w:lvl w:ilvl="0" w:tplc="8E025A0C">
      <w:start w:val="1"/>
      <w:numFmt w:val="bullet"/>
      <w:lvlText w:val="-"/>
      <w:lvlJc w:val="left"/>
      <w:pPr>
        <w:ind w:left="720" w:hanging="360"/>
      </w:pPr>
      <w:rPr>
        <w:rFonts w:ascii="Verdana" w:hAnsi="Verdan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9"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1"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2"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9"/>
  </w:num>
  <w:num w:numId="2">
    <w:abstractNumId w:val="21"/>
  </w:num>
  <w:num w:numId="3">
    <w:abstractNumId w:val="14"/>
  </w:num>
  <w:num w:numId="4">
    <w:abstractNumId w:val="26"/>
  </w:num>
  <w:num w:numId="5">
    <w:abstractNumId w:val="28"/>
  </w:num>
  <w:num w:numId="6">
    <w:abstractNumId w:val="0"/>
  </w:num>
  <w:num w:numId="7">
    <w:abstractNumId w:val="4"/>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5"/>
  </w:num>
  <w:num w:numId="1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num>
  <w:num w:numId="13">
    <w:abstractNumId w:val="34"/>
  </w:num>
  <w:num w:numId="14">
    <w:abstractNumId w:val="25"/>
  </w:num>
  <w:num w:numId="15">
    <w:abstractNumId w:val="10"/>
  </w:num>
  <w:num w:numId="16">
    <w:abstractNumId w:val="1"/>
  </w:num>
  <w:num w:numId="17">
    <w:abstractNumId w:val="17"/>
  </w:num>
  <w:num w:numId="18">
    <w:abstractNumId w:val="18"/>
  </w:num>
  <w:num w:numId="19">
    <w:abstractNumId w:val="20"/>
  </w:num>
  <w:num w:numId="20">
    <w:abstractNumId w:val="29"/>
  </w:num>
  <w:num w:numId="21">
    <w:abstractNumId w:val="40"/>
  </w:num>
  <w:num w:numId="22">
    <w:abstractNumId w:val="27"/>
  </w:num>
  <w:num w:numId="23">
    <w:abstractNumId w:val="9"/>
  </w:num>
  <w:num w:numId="24">
    <w:abstractNumId w:val="33"/>
  </w:num>
  <w:num w:numId="25">
    <w:abstractNumId w:val="32"/>
  </w:num>
  <w:num w:numId="26">
    <w:abstractNumId w:val="22"/>
  </w:num>
  <w:num w:numId="27">
    <w:abstractNumId w:val="36"/>
  </w:num>
  <w:num w:numId="28">
    <w:abstractNumId w:val="42"/>
  </w:num>
  <w:num w:numId="29">
    <w:abstractNumId w:val="7"/>
  </w:num>
  <w:num w:numId="30">
    <w:abstractNumId w:val="3"/>
  </w:num>
  <w:num w:numId="31">
    <w:abstractNumId w:val="24"/>
  </w:num>
  <w:num w:numId="32">
    <w:abstractNumId w:val="23"/>
  </w:num>
  <w:num w:numId="33">
    <w:abstractNumId w:val="39"/>
  </w:num>
  <w:num w:numId="34">
    <w:abstractNumId w:val="38"/>
  </w:num>
  <w:num w:numId="35">
    <w:abstractNumId w:val="11"/>
  </w:num>
  <w:num w:numId="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num>
  <w:num w:numId="38">
    <w:abstractNumId w:val="12"/>
  </w:num>
  <w:num w:numId="39">
    <w:abstractNumId w:val="2"/>
  </w:num>
  <w:num w:numId="40">
    <w:abstractNumId w:val="31"/>
  </w:num>
  <w:num w:numId="41">
    <w:abstractNumId w:val="37"/>
  </w:num>
  <w:num w:numId="42">
    <w:abstractNumId w:val="6"/>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GrammaticalErrors/>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JI7Bapipa3llZGlbe0MCipdUydhKvo/z6B4iyOkil26oeG16UQEwc23qY3rvBRSJFN1PvfU5UNEC4VGhbFD9Xw==" w:salt="cRpjVhpNDvWgMXkC5mbwhg=="/>
  <w:defaultTabStop w:val="709"/>
  <w:autoHyphenation/>
  <w:hyphenationZone w:val="567"/>
  <w:characterSpacingControl w:val="doNotCompress"/>
  <w:hdrShapeDefaults>
    <o:shapedefaults v:ext="edit" spidmax="2049">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69"/>
    <w:rsid w:val="00027154"/>
    <w:rsid w:val="00027ECF"/>
    <w:rsid w:val="000303BE"/>
    <w:rsid w:val="000321C9"/>
    <w:rsid w:val="000344D6"/>
    <w:rsid w:val="00034960"/>
    <w:rsid w:val="00036FAE"/>
    <w:rsid w:val="00041858"/>
    <w:rsid w:val="00042A84"/>
    <w:rsid w:val="0004389E"/>
    <w:rsid w:val="000463A6"/>
    <w:rsid w:val="00046CC9"/>
    <w:rsid w:val="00046E91"/>
    <w:rsid w:val="000502FE"/>
    <w:rsid w:val="0005126D"/>
    <w:rsid w:val="00051992"/>
    <w:rsid w:val="00051DFE"/>
    <w:rsid w:val="00051E9A"/>
    <w:rsid w:val="000521A7"/>
    <w:rsid w:val="00052F47"/>
    <w:rsid w:val="0005399B"/>
    <w:rsid w:val="00054DE6"/>
    <w:rsid w:val="000569D7"/>
    <w:rsid w:val="000576D7"/>
    <w:rsid w:val="00060F72"/>
    <w:rsid w:val="00062592"/>
    <w:rsid w:val="000636A1"/>
    <w:rsid w:val="000649D9"/>
    <w:rsid w:val="000652BE"/>
    <w:rsid w:val="00066479"/>
    <w:rsid w:val="00066F6B"/>
    <w:rsid w:val="0006723C"/>
    <w:rsid w:val="00070376"/>
    <w:rsid w:val="00070974"/>
    <w:rsid w:val="00071EAD"/>
    <w:rsid w:val="00071F4E"/>
    <w:rsid w:val="00072271"/>
    <w:rsid w:val="00072B54"/>
    <w:rsid w:val="0007463D"/>
    <w:rsid w:val="000749F0"/>
    <w:rsid w:val="0007609D"/>
    <w:rsid w:val="00077C67"/>
    <w:rsid w:val="00080976"/>
    <w:rsid w:val="00081148"/>
    <w:rsid w:val="00081CEB"/>
    <w:rsid w:val="00081E60"/>
    <w:rsid w:val="00082D8E"/>
    <w:rsid w:val="00082E31"/>
    <w:rsid w:val="00083AA3"/>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7314"/>
    <w:rsid w:val="000A7B53"/>
    <w:rsid w:val="000A7B64"/>
    <w:rsid w:val="000A7D5F"/>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340A"/>
    <w:rsid w:val="000D4660"/>
    <w:rsid w:val="000D705D"/>
    <w:rsid w:val="000D7EB9"/>
    <w:rsid w:val="000E0223"/>
    <w:rsid w:val="000E0CF3"/>
    <w:rsid w:val="000E18A8"/>
    <w:rsid w:val="000E1AEC"/>
    <w:rsid w:val="000E3937"/>
    <w:rsid w:val="000E4926"/>
    <w:rsid w:val="000E5F7F"/>
    <w:rsid w:val="000E7086"/>
    <w:rsid w:val="000E7C65"/>
    <w:rsid w:val="000F04D2"/>
    <w:rsid w:val="000F55B7"/>
    <w:rsid w:val="000F604F"/>
    <w:rsid w:val="000F7399"/>
    <w:rsid w:val="001027F1"/>
    <w:rsid w:val="001032D3"/>
    <w:rsid w:val="00104F2E"/>
    <w:rsid w:val="001072DD"/>
    <w:rsid w:val="00110D7A"/>
    <w:rsid w:val="00111464"/>
    <w:rsid w:val="0011167D"/>
    <w:rsid w:val="00112892"/>
    <w:rsid w:val="00112E48"/>
    <w:rsid w:val="001130EA"/>
    <w:rsid w:val="00114259"/>
    <w:rsid w:val="001168B2"/>
    <w:rsid w:val="00117C20"/>
    <w:rsid w:val="00120F0E"/>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07B9"/>
    <w:rsid w:val="00171183"/>
    <w:rsid w:val="001725A5"/>
    <w:rsid w:val="00172681"/>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5E5C"/>
    <w:rsid w:val="001A6A0D"/>
    <w:rsid w:val="001A6C51"/>
    <w:rsid w:val="001A6FAA"/>
    <w:rsid w:val="001A7D73"/>
    <w:rsid w:val="001B0363"/>
    <w:rsid w:val="001B1355"/>
    <w:rsid w:val="001B3138"/>
    <w:rsid w:val="001B4E4B"/>
    <w:rsid w:val="001B50AC"/>
    <w:rsid w:val="001B55FB"/>
    <w:rsid w:val="001B5E05"/>
    <w:rsid w:val="001B6D68"/>
    <w:rsid w:val="001B6F2E"/>
    <w:rsid w:val="001C0344"/>
    <w:rsid w:val="001C0F2A"/>
    <w:rsid w:val="001C16BA"/>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4077"/>
    <w:rsid w:val="00266B9A"/>
    <w:rsid w:val="00270E54"/>
    <w:rsid w:val="00273681"/>
    <w:rsid w:val="002754B5"/>
    <w:rsid w:val="002764C5"/>
    <w:rsid w:val="002772AE"/>
    <w:rsid w:val="00280613"/>
    <w:rsid w:val="0028274D"/>
    <w:rsid w:val="00282B96"/>
    <w:rsid w:val="00282DFB"/>
    <w:rsid w:val="002833D6"/>
    <w:rsid w:val="00283F51"/>
    <w:rsid w:val="00286064"/>
    <w:rsid w:val="002867B1"/>
    <w:rsid w:val="00287BBB"/>
    <w:rsid w:val="00287E3B"/>
    <w:rsid w:val="00290638"/>
    <w:rsid w:val="00291763"/>
    <w:rsid w:val="00291D80"/>
    <w:rsid w:val="00293156"/>
    <w:rsid w:val="00293BE7"/>
    <w:rsid w:val="002946DC"/>
    <w:rsid w:val="002A0C82"/>
    <w:rsid w:val="002A0CD8"/>
    <w:rsid w:val="002A13EB"/>
    <w:rsid w:val="002A35EF"/>
    <w:rsid w:val="002A3DE0"/>
    <w:rsid w:val="002A40EA"/>
    <w:rsid w:val="002A46E8"/>
    <w:rsid w:val="002A491C"/>
    <w:rsid w:val="002B1FEF"/>
    <w:rsid w:val="002B2DF8"/>
    <w:rsid w:val="002B354F"/>
    <w:rsid w:val="002B3614"/>
    <w:rsid w:val="002B45D1"/>
    <w:rsid w:val="002B4ED8"/>
    <w:rsid w:val="002B4FAA"/>
    <w:rsid w:val="002B52C2"/>
    <w:rsid w:val="002B7656"/>
    <w:rsid w:val="002C1492"/>
    <w:rsid w:val="002C1E8B"/>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387F"/>
    <w:rsid w:val="002E7113"/>
    <w:rsid w:val="002E7F4B"/>
    <w:rsid w:val="002F0C91"/>
    <w:rsid w:val="002F0E3E"/>
    <w:rsid w:val="002F1B19"/>
    <w:rsid w:val="002F1FBF"/>
    <w:rsid w:val="002F4139"/>
    <w:rsid w:val="00300624"/>
    <w:rsid w:val="00300F56"/>
    <w:rsid w:val="00301006"/>
    <w:rsid w:val="00303565"/>
    <w:rsid w:val="00304A71"/>
    <w:rsid w:val="003066C8"/>
    <w:rsid w:val="0030739D"/>
    <w:rsid w:val="00307AFB"/>
    <w:rsid w:val="00311184"/>
    <w:rsid w:val="00312675"/>
    <w:rsid w:val="00314013"/>
    <w:rsid w:val="00314945"/>
    <w:rsid w:val="00315389"/>
    <w:rsid w:val="00315746"/>
    <w:rsid w:val="00315E96"/>
    <w:rsid w:val="00317FC8"/>
    <w:rsid w:val="003223D7"/>
    <w:rsid w:val="00323D9F"/>
    <w:rsid w:val="00324FDB"/>
    <w:rsid w:val="00325F48"/>
    <w:rsid w:val="003273FE"/>
    <w:rsid w:val="0033194F"/>
    <w:rsid w:val="00332304"/>
    <w:rsid w:val="00332406"/>
    <w:rsid w:val="00332D8D"/>
    <w:rsid w:val="00336B56"/>
    <w:rsid w:val="00341B25"/>
    <w:rsid w:val="00341EC0"/>
    <w:rsid w:val="0034240C"/>
    <w:rsid w:val="00344496"/>
    <w:rsid w:val="00345968"/>
    <w:rsid w:val="00347667"/>
    <w:rsid w:val="003507E2"/>
    <w:rsid w:val="003522B2"/>
    <w:rsid w:val="0035455E"/>
    <w:rsid w:val="00354A6F"/>
    <w:rsid w:val="00354B48"/>
    <w:rsid w:val="00355789"/>
    <w:rsid w:val="00357C60"/>
    <w:rsid w:val="003609B6"/>
    <w:rsid w:val="00361119"/>
    <w:rsid w:val="0036538D"/>
    <w:rsid w:val="00365D12"/>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86BB8"/>
    <w:rsid w:val="003926C1"/>
    <w:rsid w:val="00392900"/>
    <w:rsid w:val="00393357"/>
    <w:rsid w:val="00395E7B"/>
    <w:rsid w:val="00395F4C"/>
    <w:rsid w:val="003A5DAC"/>
    <w:rsid w:val="003A6591"/>
    <w:rsid w:val="003A6E9A"/>
    <w:rsid w:val="003B08C8"/>
    <w:rsid w:val="003B2567"/>
    <w:rsid w:val="003B381A"/>
    <w:rsid w:val="003B4976"/>
    <w:rsid w:val="003B4B3F"/>
    <w:rsid w:val="003B6258"/>
    <w:rsid w:val="003B7A99"/>
    <w:rsid w:val="003C0343"/>
    <w:rsid w:val="003C0E87"/>
    <w:rsid w:val="003C1C32"/>
    <w:rsid w:val="003C40DA"/>
    <w:rsid w:val="003C42BA"/>
    <w:rsid w:val="003C462F"/>
    <w:rsid w:val="003C4A02"/>
    <w:rsid w:val="003C4F05"/>
    <w:rsid w:val="003C6191"/>
    <w:rsid w:val="003C6E49"/>
    <w:rsid w:val="003C74B0"/>
    <w:rsid w:val="003D0CBF"/>
    <w:rsid w:val="003D0DD6"/>
    <w:rsid w:val="003D4B73"/>
    <w:rsid w:val="003D503B"/>
    <w:rsid w:val="003D605E"/>
    <w:rsid w:val="003D61D1"/>
    <w:rsid w:val="003D6780"/>
    <w:rsid w:val="003D6FCB"/>
    <w:rsid w:val="003E0F84"/>
    <w:rsid w:val="003E1FF3"/>
    <w:rsid w:val="003E3ACA"/>
    <w:rsid w:val="003E50EA"/>
    <w:rsid w:val="003E6783"/>
    <w:rsid w:val="003E68C7"/>
    <w:rsid w:val="003E79B0"/>
    <w:rsid w:val="003F0403"/>
    <w:rsid w:val="003F1094"/>
    <w:rsid w:val="003F2E45"/>
    <w:rsid w:val="003F3EFE"/>
    <w:rsid w:val="003F40B8"/>
    <w:rsid w:val="003F5C06"/>
    <w:rsid w:val="00400195"/>
    <w:rsid w:val="0040075B"/>
    <w:rsid w:val="0040254B"/>
    <w:rsid w:val="00403086"/>
    <w:rsid w:val="00403460"/>
    <w:rsid w:val="004040FF"/>
    <w:rsid w:val="00404284"/>
    <w:rsid w:val="004042C4"/>
    <w:rsid w:val="00406E90"/>
    <w:rsid w:val="00410240"/>
    <w:rsid w:val="00412253"/>
    <w:rsid w:val="004142ED"/>
    <w:rsid w:val="0041634D"/>
    <w:rsid w:val="00417EF7"/>
    <w:rsid w:val="00422A7D"/>
    <w:rsid w:val="00422BFC"/>
    <w:rsid w:val="00424642"/>
    <w:rsid w:val="00425ABB"/>
    <w:rsid w:val="00425BB6"/>
    <w:rsid w:val="004261A0"/>
    <w:rsid w:val="004265AA"/>
    <w:rsid w:val="00426BC3"/>
    <w:rsid w:val="00426CE1"/>
    <w:rsid w:val="00427D52"/>
    <w:rsid w:val="00430412"/>
    <w:rsid w:val="00430497"/>
    <w:rsid w:val="0043173B"/>
    <w:rsid w:val="00432A91"/>
    <w:rsid w:val="004332A4"/>
    <w:rsid w:val="0043453F"/>
    <w:rsid w:val="00434A74"/>
    <w:rsid w:val="00437929"/>
    <w:rsid w:val="00437A4A"/>
    <w:rsid w:val="00440541"/>
    <w:rsid w:val="0044162D"/>
    <w:rsid w:val="0044277A"/>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934"/>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5F4"/>
    <w:rsid w:val="004E1A0F"/>
    <w:rsid w:val="004E2E89"/>
    <w:rsid w:val="004E33C2"/>
    <w:rsid w:val="004E3B9A"/>
    <w:rsid w:val="004E49B0"/>
    <w:rsid w:val="004E62DE"/>
    <w:rsid w:val="004E6B05"/>
    <w:rsid w:val="004E76A1"/>
    <w:rsid w:val="004F05DE"/>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277E"/>
    <w:rsid w:val="00514D10"/>
    <w:rsid w:val="00516783"/>
    <w:rsid w:val="00517EF8"/>
    <w:rsid w:val="00520083"/>
    <w:rsid w:val="0052029E"/>
    <w:rsid w:val="0052076A"/>
    <w:rsid w:val="00520A2C"/>
    <w:rsid w:val="00520E25"/>
    <w:rsid w:val="0052183D"/>
    <w:rsid w:val="00522F44"/>
    <w:rsid w:val="0052360A"/>
    <w:rsid w:val="005242BA"/>
    <w:rsid w:val="005243B8"/>
    <w:rsid w:val="00524B1F"/>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A1A"/>
    <w:rsid w:val="00550F4E"/>
    <w:rsid w:val="005532B5"/>
    <w:rsid w:val="00554A05"/>
    <w:rsid w:val="00555849"/>
    <w:rsid w:val="005559A8"/>
    <w:rsid w:val="00557048"/>
    <w:rsid w:val="00557FB5"/>
    <w:rsid w:val="00561AED"/>
    <w:rsid w:val="005648A8"/>
    <w:rsid w:val="00564DE3"/>
    <w:rsid w:val="00564E44"/>
    <w:rsid w:val="00566C6A"/>
    <w:rsid w:val="00566CE5"/>
    <w:rsid w:val="00566D36"/>
    <w:rsid w:val="00573569"/>
    <w:rsid w:val="00573871"/>
    <w:rsid w:val="0057389E"/>
    <w:rsid w:val="005765C0"/>
    <w:rsid w:val="005778DE"/>
    <w:rsid w:val="00580B3F"/>
    <w:rsid w:val="005825F2"/>
    <w:rsid w:val="005860AF"/>
    <w:rsid w:val="00587F1D"/>
    <w:rsid w:val="00590348"/>
    <w:rsid w:val="00591161"/>
    <w:rsid w:val="00592318"/>
    <w:rsid w:val="00593133"/>
    <w:rsid w:val="0059575D"/>
    <w:rsid w:val="00596825"/>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35E"/>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4E0E"/>
    <w:rsid w:val="005C663C"/>
    <w:rsid w:val="005D0594"/>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A40"/>
    <w:rsid w:val="005F3FB1"/>
    <w:rsid w:val="005F5ACF"/>
    <w:rsid w:val="005F60DC"/>
    <w:rsid w:val="006000DD"/>
    <w:rsid w:val="00600F63"/>
    <w:rsid w:val="006012E1"/>
    <w:rsid w:val="00602253"/>
    <w:rsid w:val="006023E1"/>
    <w:rsid w:val="006036BB"/>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30CF"/>
    <w:rsid w:val="00663EFF"/>
    <w:rsid w:val="00666F74"/>
    <w:rsid w:val="00667FEA"/>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97D13"/>
    <w:rsid w:val="006A24D5"/>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35E5"/>
    <w:rsid w:val="006E3C72"/>
    <w:rsid w:val="006E4F20"/>
    <w:rsid w:val="006E649A"/>
    <w:rsid w:val="006F08DC"/>
    <w:rsid w:val="006F3948"/>
    <w:rsid w:val="006F4403"/>
    <w:rsid w:val="006F4535"/>
    <w:rsid w:val="006F45EC"/>
    <w:rsid w:val="006F47B8"/>
    <w:rsid w:val="006F47D2"/>
    <w:rsid w:val="006F4B04"/>
    <w:rsid w:val="006F5456"/>
    <w:rsid w:val="006F57F2"/>
    <w:rsid w:val="006F6468"/>
    <w:rsid w:val="00700247"/>
    <w:rsid w:val="00701051"/>
    <w:rsid w:val="007018EE"/>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209DD"/>
    <w:rsid w:val="00722E49"/>
    <w:rsid w:val="00723A08"/>
    <w:rsid w:val="00723B5C"/>
    <w:rsid w:val="00724391"/>
    <w:rsid w:val="00724C18"/>
    <w:rsid w:val="00726630"/>
    <w:rsid w:val="00727F73"/>
    <w:rsid w:val="00730705"/>
    <w:rsid w:val="00730944"/>
    <w:rsid w:val="0073248E"/>
    <w:rsid w:val="00733EE9"/>
    <w:rsid w:val="00735B8E"/>
    <w:rsid w:val="0073673C"/>
    <w:rsid w:val="00736935"/>
    <w:rsid w:val="00743DE7"/>
    <w:rsid w:val="0074509E"/>
    <w:rsid w:val="00745B9F"/>
    <w:rsid w:val="0074726F"/>
    <w:rsid w:val="0075015C"/>
    <w:rsid w:val="00750F0E"/>
    <w:rsid w:val="00752D4F"/>
    <w:rsid w:val="00752DC8"/>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5431"/>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6F4E"/>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3514"/>
    <w:rsid w:val="007E4AAA"/>
    <w:rsid w:val="007E4BD2"/>
    <w:rsid w:val="007E4C29"/>
    <w:rsid w:val="007E5E44"/>
    <w:rsid w:val="007F0DDA"/>
    <w:rsid w:val="007F1939"/>
    <w:rsid w:val="007F365C"/>
    <w:rsid w:val="007F4A2A"/>
    <w:rsid w:val="007F5066"/>
    <w:rsid w:val="007F621C"/>
    <w:rsid w:val="007F7155"/>
    <w:rsid w:val="00800C28"/>
    <w:rsid w:val="0080245E"/>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4EAF"/>
    <w:rsid w:val="008253A6"/>
    <w:rsid w:val="00825A6B"/>
    <w:rsid w:val="00825C50"/>
    <w:rsid w:val="00826577"/>
    <w:rsid w:val="00827439"/>
    <w:rsid w:val="00827C79"/>
    <w:rsid w:val="0083003F"/>
    <w:rsid w:val="00831077"/>
    <w:rsid w:val="00831A4A"/>
    <w:rsid w:val="00832134"/>
    <w:rsid w:val="0083219E"/>
    <w:rsid w:val="0083497C"/>
    <w:rsid w:val="008352A6"/>
    <w:rsid w:val="00835B01"/>
    <w:rsid w:val="00835B5B"/>
    <w:rsid w:val="008367AE"/>
    <w:rsid w:val="00836E50"/>
    <w:rsid w:val="00840477"/>
    <w:rsid w:val="0084121D"/>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01E5"/>
    <w:rsid w:val="008706C5"/>
    <w:rsid w:val="00871F04"/>
    <w:rsid w:val="008746C1"/>
    <w:rsid w:val="00880224"/>
    <w:rsid w:val="0088244C"/>
    <w:rsid w:val="00883367"/>
    <w:rsid w:val="00884C47"/>
    <w:rsid w:val="00884E92"/>
    <w:rsid w:val="00885E6F"/>
    <w:rsid w:val="008861AC"/>
    <w:rsid w:val="008868E4"/>
    <w:rsid w:val="00886A60"/>
    <w:rsid w:val="0088759B"/>
    <w:rsid w:val="008909B4"/>
    <w:rsid w:val="008922E8"/>
    <w:rsid w:val="00893916"/>
    <w:rsid w:val="008941B9"/>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4BDC"/>
    <w:rsid w:val="008C50FF"/>
    <w:rsid w:val="008C5435"/>
    <w:rsid w:val="008C5856"/>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E7A"/>
    <w:rsid w:val="00903E11"/>
    <w:rsid w:val="00903EBE"/>
    <w:rsid w:val="009041DE"/>
    <w:rsid w:val="00905D59"/>
    <w:rsid w:val="009062CA"/>
    <w:rsid w:val="00907631"/>
    <w:rsid w:val="00907776"/>
    <w:rsid w:val="00913401"/>
    <w:rsid w:val="00913567"/>
    <w:rsid w:val="009137B6"/>
    <w:rsid w:val="00915EBA"/>
    <w:rsid w:val="00917093"/>
    <w:rsid w:val="0092030E"/>
    <w:rsid w:val="009203D0"/>
    <w:rsid w:val="009217B1"/>
    <w:rsid w:val="00921A42"/>
    <w:rsid w:val="009223BB"/>
    <w:rsid w:val="00922491"/>
    <w:rsid w:val="00923BCF"/>
    <w:rsid w:val="009252EC"/>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47A5F"/>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780"/>
    <w:rsid w:val="00964C32"/>
    <w:rsid w:val="0096528F"/>
    <w:rsid w:val="009653F2"/>
    <w:rsid w:val="009661DF"/>
    <w:rsid w:val="009667BD"/>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91276"/>
    <w:rsid w:val="009923E7"/>
    <w:rsid w:val="00992697"/>
    <w:rsid w:val="00992D4E"/>
    <w:rsid w:val="00994621"/>
    <w:rsid w:val="009947FF"/>
    <w:rsid w:val="0099544B"/>
    <w:rsid w:val="009A053D"/>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C6C20"/>
    <w:rsid w:val="009D0219"/>
    <w:rsid w:val="009D0D55"/>
    <w:rsid w:val="009D2295"/>
    <w:rsid w:val="009D2511"/>
    <w:rsid w:val="009D3E7C"/>
    <w:rsid w:val="009D55CA"/>
    <w:rsid w:val="009D5EF0"/>
    <w:rsid w:val="009D6401"/>
    <w:rsid w:val="009E0711"/>
    <w:rsid w:val="009E1917"/>
    <w:rsid w:val="009E2FDB"/>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04FE"/>
    <w:rsid w:val="00A10776"/>
    <w:rsid w:val="00A113FD"/>
    <w:rsid w:val="00A11DDE"/>
    <w:rsid w:val="00A127A7"/>
    <w:rsid w:val="00A129F4"/>
    <w:rsid w:val="00A136F4"/>
    <w:rsid w:val="00A150F7"/>
    <w:rsid w:val="00A160D3"/>
    <w:rsid w:val="00A16DC9"/>
    <w:rsid w:val="00A20225"/>
    <w:rsid w:val="00A24269"/>
    <w:rsid w:val="00A243E4"/>
    <w:rsid w:val="00A25816"/>
    <w:rsid w:val="00A25ED4"/>
    <w:rsid w:val="00A263DA"/>
    <w:rsid w:val="00A26C5C"/>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60D6F"/>
    <w:rsid w:val="00A61009"/>
    <w:rsid w:val="00A61172"/>
    <w:rsid w:val="00A61762"/>
    <w:rsid w:val="00A61938"/>
    <w:rsid w:val="00A61CFD"/>
    <w:rsid w:val="00A62B86"/>
    <w:rsid w:val="00A63C96"/>
    <w:rsid w:val="00A65805"/>
    <w:rsid w:val="00A66BEE"/>
    <w:rsid w:val="00A671C9"/>
    <w:rsid w:val="00A67DFD"/>
    <w:rsid w:val="00A74F9F"/>
    <w:rsid w:val="00A750B3"/>
    <w:rsid w:val="00A75559"/>
    <w:rsid w:val="00A7623D"/>
    <w:rsid w:val="00A824A7"/>
    <w:rsid w:val="00A83644"/>
    <w:rsid w:val="00A83C07"/>
    <w:rsid w:val="00A83F40"/>
    <w:rsid w:val="00A84945"/>
    <w:rsid w:val="00A85543"/>
    <w:rsid w:val="00A8728B"/>
    <w:rsid w:val="00A91682"/>
    <w:rsid w:val="00A92E4A"/>
    <w:rsid w:val="00A958CA"/>
    <w:rsid w:val="00A966B6"/>
    <w:rsid w:val="00A96B46"/>
    <w:rsid w:val="00AA003B"/>
    <w:rsid w:val="00AA016B"/>
    <w:rsid w:val="00AA15DD"/>
    <w:rsid w:val="00AA1C09"/>
    <w:rsid w:val="00AA2F67"/>
    <w:rsid w:val="00AA3569"/>
    <w:rsid w:val="00AA5F4C"/>
    <w:rsid w:val="00AA615C"/>
    <w:rsid w:val="00AA6711"/>
    <w:rsid w:val="00AB2AEC"/>
    <w:rsid w:val="00AB2DC1"/>
    <w:rsid w:val="00AB3102"/>
    <w:rsid w:val="00AB3D9A"/>
    <w:rsid w:val="00AB4B1D"/>
    <w:rsid w:val="00AB6B5E"/>
    <w:rsid w:val="00AC047F"/>
    <w:rsid w:val="00AC3934"/>
    <w:rsid w:val="00AC50C8"/>
    <w:rsid w:val="00AC5581"/>
    <w:rsid w:val="00AC56AD"/>
    <w:rsid w:val="00AC61BD"/>
    <w:rsid w:val="00AC61BE"/>
    <w:rsid w:val="00AD0CB4"/>
    <w:rsid w:val="00AD1FF2"/>
    <w:rsid w:val="00AD2A21"/>
    <w:rsid w:val="00AD3B43"/>
    <w:rsid w:val="00AD4FF2"/>
    <w:rsid w:val="00AD506C"/>
    <w:rsid w:val="00AD6BE5"/>
    <w:rsid w:val="00AD7675"/>
    <w:rsid w:val="00AD783E"/>
    <w:rsid w:val="00AE1393"/>
    <w:rsid w:val="00AE3BC6"/>
    <w:rsid w:val="00AE3E2F"/>
    <w:rsid w:val="00AE4D4F"/>
    <w:rsid w:val="00AE627C"/>
    <w:rsid w:val="00AE62B0"/>
    <w:rsid w:val="00AE68A2"/>
    <w:rsid w:val="00AF0029"/>
    <w:rsid w:val="00AF0354"/>
    <w:rsid w:val="00AF1236"/>
    <w:rsid w:val="00AF3C29"/>
    <w:rsid w:val="00AF4401"/>
    <w:rsid w:val="00AF4463"/>
    <w:rsid w:val="00AF53CB"/>
    <w:rsid w:val="00AF65C5"/>
    <w:rsid w:val="00B03CE2"/>
    <w:rsid w:val="00B059A9"/>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27E9"/>
    <w:rsid w:val="00B33294"/>
    <w:rsid w:val="00B33657"/>
    <w:rsid w:val="00B34885"/>
    <w:rsid w:val="00B34D68"/>
    <w:rsid w:val="00B36117"/>
    <w:rsid w:val="00B362E3"/>
    <w:rsid w:val="00B37C73"/>
    <w:rsid w:val="00B4009B"/>
    <w:rsid w:val="00B400A1"/>
    <w:rsid w:val="00B40A2B"/>
    <w:rsid w:val="00B420CB"/>
    <w:rsid w:val="00B4401C"/>
    <w:rsid w:val="00B44802"/>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C26"/>
    <w:rsid w:val="00B705C4"/>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45D8"/>
    <w:rsid w:val="00BA5828"/>
    <w:rsid w:val="00BA64B3"/>
    <w:rsid w:val="00BA754A"/>
    <w:rsid w:val="00BA7820"/>
    <w:rsid w:val="00BA794C"/>
    <w:rsid w:val="00BB09FB"/>
    <w:rsid w:val="00BB238D"/>
    <w:rsid w:val="00BB37CC"/>
    <w:rsid w:val="00BB48C4"/>
    <w:rsid w:val="00BB5C6F"/>
    <w:rsid w:val="00BB6907"/>
    <w:rsid w:val="00BB7A20"/>
    <w:rsid w:val="00BC15B1"/>
    <w:rsid w:val="00BC16E9"/>
    <w:rsid w:val="00BC3C06"/>
    <w:rsid w:val="00BC4E8B"/>
    <w:rsid w:val="00BC5622"/>
    <w:rsid w:val="00BC6060"/>
    <w:rsid w:val="00BC7897"/>
    <w:rsid w:val="00BD0F35"/>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28DA"/>
    <w:rsid w:val="00BF373A"/>
    <w:rsid w:val="00BF557C"/>
    <w:rsid w:val="00BF62D2"/>
    <w:rsid w:val="00BF6D9E"/>
    <w:rsid w:val="00BF6E3E"/>
    <w:rsid w:val="00BF71BB"/>
    <w:rsid w:val="00BF76F7"/>
    <w:rsid w:val="00BF7C9F"/>
    <w:rsid w:val="00C00012"/>
    <w:rsid w:val="00C000A5"/>
    <w:rsid w:val="00C006B4"/>
    <w:rsid w:val="00C00938"/>
    <w:rsid w:val="00C00E2A"/>
    <w:rsid w:val="00C025B9"/>
    <w:rsid w:val="00C044B4"/>
    <w:rsid w:val="00C05105"/>
    <w:rsid w:val="00C05A5D"/>
    <w:rsid w:val="00C0622F"/>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30A54"/>
    <w:rsid w:val="00C316F7"/>
    <w:rsid w:val="00C31DDD"/>
    <w:rsid w:val="00C31DF0"/>
    <w:rsid w:val="00C32578"/>
    <w:rsid w:val="00C33916"/>
    <w:rsid w:val="00C33BCF"/>
    <w:rsid w:val="00C353A0"/>
    <w:rsid w:val="00C368D7"/>
    <w:rsid w:val="00C36FD1"/>
    <w:rsid w:val="00C371A5"/>
    <w:rsid w:val="00C400B0"/>
    <w:rsid w:val="00C40F4E"/>
    <w:rsid w:val="00C413FC"/>
    <w:rsid w:val="00C43D33"/>
    <w:rsid w:val="00C44407"/>
    <w:rsid w:val="00C456E8"/>
    <w:rsid w:val="00C46630"/>
    <w:rsid w:val="00C47A2F"/>
    <w:rsid w:val="00C50D18"/>
    <w:rsid w:val="00C51179"/>
    <w:rsid w:val="00C5282C"/>
    <w:rsid w:val="00C52FBE"/>
    <w:rsid w:val="00C5355E"/>
    <w:rsid w:val="00C535E2"/>
    <w:rsid w:val="00C539FF"/>
    <w:rsid w:val="00C53FC1"/>
    <w:rsid w:val="00C56438"/>
    <w:rsid w:val="00C570B3"/>
    <w:rsid w:val="00C6009F"/>
    <w:rsid w:val="00C60417"/>
    <w:rsid w:val="00C6046F"/>
    <w:rsid w:val="00C638C2"/>
    <w:rsid w:val="00C651D4"/>
    <w:rsid w:val="00C6669E"/>
    <w:rsid w:val="00C672B0"/>
    <w:rsid w:val="00C729C7"/>
    <w:rsid w:val="00C777AD"/>
    <w:rsid w:val="00C80C53"/>
    <w:rsid w:val="00C81195"/>
    <w:rsid w:val="00C85387"/>
    <w:rsid w:val="00C85E52"/>
    <w:rsid w:val="00C86471"/>
    <w:rsid w:val="00C8677B"/>
    <w:rsid w:val="00C86F96"/>
    <w:rsid w:val="00C909C6"/>
    <w:rsid w:val="00C923B7"/>
    <w:rsid w:val="00C94D4C"/>
    <w:rsid w:val="00CA012C"/>
    <w:rsid w:val="00CA0AA6"/>
    <w:rsid w:val="00CA2897"/>
    <w:rsid w:val="00CA44F3"/>
    <w:rsid w:val="00CA51BA"/>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08CD"/>
    <w:rsid w:val="00CC1783"/>
    <w:rsid w:val="00CC3B46"/>
    <w:rsid w:val="00CC3D8B"/>
    <w:rsid w:val="00CC4E27"/>
    <w:rsid w:val="00CC570C"/>
    <w:rsid w:val="00CC62B6"/>
    <w:rsid w:val="00CC76AA"/>
    <w:rsid w:val="00CC7CD2"/>
    <w:rsid w:val="00CD05CF"/>
    <w:rsid w:val="00CD06AB"/>
    <w:rsid w:val="00CD1FAE"/>
    <w:rsid w:val="00CD232F"/>
    <w:rsid w:val="00CD279E"/>
    <w:rsid w:val="00CD2F92"/>
    <w:rsid w:val="00CD4EB0"/>
    <w:rsid w:val="00CD512D"/>
    <w:rsid w:val="00CD5831"/>
    <w:rsid w:val="00CD6F6E"/>
    <w:rsid w:val="00CE08D1"/>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5AC4"/>
    <w:rsid w:val="00D2653B"/>
    <w:rsid w:val="00D305F6"/>
    <w:rsid w:val="00D30B25"/>
    <w:rsid w:val="00D3175A"/>
    <w:rsid w:val="00D31A00"/>
    <w:rsid w:val="00D323E4"/>
    <w:rsid w:val="00D32871"/>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4050"/>
    <w:rsid w:val="00D56AC0"/>
    <w:rsid w:val="00D6081B"/>
    <w:rsid w:val="00D61A37"/>
    <w:rsid w:val="00D6240A"/>
    <w:rsid w:val="00D63093"/>
    <w:rsid w:val="00D63599"/>
    <w:rsid w:val="00D63EBD"/>
    <w:rsid w:val="00D67101"/>
    <w:rsid w:val="00D7106D"/>
    <w:rsid w:val="00D71B45"/>
    <w:rsid w:val="00D71F8A"/>
    <w:rsid w:val="00D75603"/>
    <w:rsid w:val="00D75FEE"/>
    <w:rsid w:val="00D76933"/>
    <w:rsid w:val="00D76D88"/>
    <w:rsid w:val="00D77CC9"/>
    <w:rsid w:val="00D83D4B"/>
    <w:rsid w:val="00D871C6"/>
    <w:rsid w:val="00D91010"/>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61F5"/>
    <w:rsid w:val="00DE64A6"/>
    <w:rsid w:val="00DE66EB"/>
    <w:rsid w:val="00DE7035"/>
    <w:rsid w:val="00DF12E3"/>
    <w:rsid w:val="00DF3F1D"/>
    <w:rsid w:val="00DF595C"/>
    <w:rsid w:val="00DF7EA7"/>
    <w:rsid w:val="00E04548"/>
    <w:rsid w:val="00E0484E"/>
    <w:rsid w:val="00E063F8"/>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372DD"/>
    <w:rsid w:val="00E40974"/>
    <w:rsid w:val="00E40AAB"/>
    <w:rsid w:val="00E41205"/>
    <w:rsid w:val="00E41F32"/>
    <w:rsid w:val="00E42608"/>
    <w:rsid w:val="00E43536"/>
    <w:rsid w:val="00E43DA3"/>
    <w:rsid w:val="00E44B80"/>
    <w:rsid w:val="00E47430"/>
    <w:rsid w:val="00E50FB7"/>
    <w:rsid w:val="00E5199F"/>
    <w:rsid w:val="00E526DF"/>
    <w:rsid w:val="00E53C15"/>
    <w:rsid w:val="00E54EE6"/>
    <w:rsid w:val="00E56715"/>
    <w:rsid w:val="00E56C2C"/>
    <w:rsid w:val="00E57F8E"/>
    <w:rsid w:val="00E611C8"/>
    <w:rsid w:val="00E6344A"/>
    <w:rsid w:val="00E64E69"/>
    <w:rsid w:val="00E64FB7"/>
    <w:rsid w:val="00E669A1"/>
    <w:rsid w:val="00E679BA"/>
    <w:rsid w:val="00E70243"/>
    <w:rsid w:val="00E72CC6"/>
    <w:rsid w:val="00E73324"/>
    <w:rsid w:val="00E73D44"/>
    <w:rsid w:val="00E7494A"/>
    <w:rsid w:val="00E74BE2"/>
    <w:rsid w:val="00E74C66"/>
    <w:rsid w:val="00E75933"/>
    <w:rsid w:val="00E77A1B"/>
    <w:rsid w:val="00E808BE"/>
    <w:rsid w:val="00E81E36"/>
    <w:rsid w:val="00E81E40"/>
    <w:rsid w:val="00E82ECE"/>
    <w:rsid w:val="00E8713B"/>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3D0"/>
    <w:rsid w:val="00EB167E"/>
    <w:rsid w:val="00EB24ED"/>
    <w:rsid w:val="00EB2A00"/>
    <w:rsid w:val="00EB2A3F"/>
    <w:rsid w:val="00EB309B"/>
    <w:rsid w:val="00EB3AA2"/>
    <w:rsid w:val="00EB4763"/>
    <w:rsid w:val="00EB6CB7"/>
    <w:rsid w:val="00EC078B"/>
    <w:rsid w:val="00EC07A0"/>
    <w:rsid w:val="00EC08E4"/>
    <w:rsid w:val="00EC3CB4"/>
    <w:rsid w:val="00EC443E"/>
    <w:rsid w:val="00EC4D83"/>
    <w:rsid w:val="00EC4EEE"/>
    <w:rsid w:val="00EC634F"/>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769"/>
    <w:rsid w:val="00EF0D7C"/>
    <w:rsid w:val="00EF2B00"/>
    <w:rsid w:val="00EF40E2"/>
    <w:rsid w:val="00EF61C1"/>
    <w:rsid w:val="00EF6E68"/>
    <w:rsid w:val="00EF76DB"/>
    <w:rsid w:val="00EF7972"/>
    <w:rsid w:val="00F005FD"/>
    <w:rsid w:val="00F02C04"/>
    <w:rsid w:val="00F03AF1"/>
    <w:rsid w:val="00F04BCD"/>
    <w:rsid w:val="00F05A8C"/>
    <w:rsid w:val="00F06211"/>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1E57"/>
    <w:rsid w:val="00F32462"/>
    <w:rsid w:val="00F32FF7"/>
    <w:rsid w:val="00F33EDE"/>
    <w:rsid w:val="00F3568B"/>
    <w:rsid w:val="00F377CD"/>
    <w:rsid w:val="00F40C3B"/>
    <w:rsid w:val="00F40CE0"/>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51CC"/>
    <w:rsid w:val="00F574D0"/>
    <w:rsid w:val="00F6031F"/>
    <w:rsid w:val="00F61664"/>
    <w:rsid w:val="00F61B99"/>
    <w:rsid w:val="00F61BA8"/>
    <w:rsid w:val="00F64C45"/>
    <w:rsid w:val="00F6502B"/>
    <w:rsid w:val="00F65811"/>
    <w:rsid w:val="00F6612A"/>
    <w:rsid w:val="00F66724"/>
    <w:rsid w:val="00F67F04"/>
    <w:rsid w:val="00F70207"/>
    <w:rsid w:val="00F702CB"/>
    <w:rsid w:val="00F71AC2"/>
    <w:rsid w:val="00F739D4"/>
    <w:rsid w:val="00F77D43"/>
    <w:rsid w:val="00F80953"/>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35"/>
    <w:rsid w:val="00FA7206"/>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D13EA"/>
    <w:rsid w:val="00FD5EC4"/>
    <w:rsid w:val="00FD7858"/>
    <w:rsid w:val="00FD7A8D"/>
    <w:rsid w:val="00FE0031"/>
    <w:rsid w:val="00FE1330"/>
    <w:rsid w:val="00FE1CE5"/>
    <w:rsid w:val="00FE2832"/>
    <w:rsid w:val="00FE2D38"/>
    <w:rsid w:val="00FE3929"/>
    <w:rsid w:val="00FF097B"/>
    <w:rsid w:val="00FF0B6E"/>
    <w:rsid w:val="00FF1C1B"/>
    <w:rsid w:val="00FF2067"/>
    <w:rsid w:val="00FF3BC4"/>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2d4491,#283583"/>
    </o:shapedefaults>
    <o:shapelayout v:ext="edit">
      <o:idmap v:ext="edit" data="1"/>
    </o:shapelayout>
  </w:shapeDefaults>
  <w:decimalSymbol w:val=","/>
  <w:listSeparator w:val=";"/>
  <w14:docId w14:val="50A4F0B0"/>
  <w15:docId w15:val="{EF420317-D056-43EE-B1A3-6BEC00578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EF0769"/>
    <w:rPr>
      <w:rFonts w:ascii="Arial" w:hAnsi="Arial"/>
      <w:szCs w:val="24"/>
      <w:lang w:eastAsia="de-DE"/>
    </w:rPr>
  </w:style>
  <w:style w:type="paragraph" w:styleId="Titolo1">
    <w:name w:val="heading 1"/>
    <w:basedOn w:val="Normale"/>
    <w:next w:val="Normale"/>
    <w:link w:val="Titolo1Carattere"/>
    <w:qFormat/>
    <w:rsid w:val="009E7724"/>
    <w:pPr>
      <w:keepNext/>
      <w:numPr>
        <w:numId w:val="5"/>
      </w:numPr>
      <w:spacing w:before="240" w:after="60"/>
      <w:outlineLvl w:val="0"/>
    </w:pPr>
    <w:rPr>
      <w:rFonts w:cs="Arial"/>
      <w:b/>
      <w:bCs/>
      <w:kern w:val="32"/>
      <w:sz w:val="24"/>
      <w:szCs w:val="32"/>
    </w:rPr>
  </w:style>
  <w:style w:type="paragraph" w:styleId="Titolo2">
    <w:name w:val="heading 2"/>
    <w:basedOn w:val="Normale"/>
    <w:next w:val="Normale"/>
    <w:link w:val="Titolo2Carattere"/>
    <w:qFormat/>
    <w:rsid w:val="00886A60"/>
    <w:pPr>
      <w:keepNext/>
      <w:keepLines/>
      <w:spacing w:before="200" w:after="120"/>
      <w:outlineLvl w:val="1"/>
    </w:pPr>
    <w:rPr>
      <w:b/>
      <w:bCs/>
      <w:szCs w:val="26"/>
    </w:rPr>
  </w:style>
  <w:style w:type="paragraph" w:styleId="Titolo3">
    <w:name w:val="heading 3"/>
    <w:basedOn w:val="Normale"/>
    <w:next w:val="Normale"/>
    <w:link w:val="Titolo3Carattere"/>
    <w:qFormat/>
    <w:rsid w:val="003865E5"/>
    <w:pPr>
      <w:keepNext/>
      <w:keepLines/>
      <w:spacing w:before="200"/>
      <w:outlineLvl w:val="2"/>
    </w:pPr>
    <w:rPr>
      <w:rFonts w:ascii="Cambria" w:hAnsi="Cambria"/>
      <w:b/>
      <w:bCs/>
      <w:color w:val="4F81BD"/>
    </w:rPr>
  </w:style>
  <w:style w:type="paragraph" w:styleId="Titolo4">
    <w:name w:val="heading 4"/>
    <w:basedOn w:val="Normale"/>
    <w:next w:val="Normale"/>
    <w:link w:val="Titolo4Carattere"/>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Titolo5">
    <w:name w:val="heading 5"/>
    <w:aliases w:val="Questions"/>
    <w:basedOn w:val="Normale"/>
    <w:next w:val="Normale"/>
    <w:link w:val="Titolo5Carattere"/>
    <w:qFormat/>
    <w:rsid w:val="00E9344E"/>
    <w:pPr>
      <w:keepNext/>
      <w:keepLines/>
      <w:numPr>
        <w:numId w:val="13"/>
      </w:numPr>
      <w:spacing w:before="200"/>
      <w:jc w:val="both"/>
      <w:outlineLvl w:val="4"/>
    </w:pPr>
    <w:rPr>
      <w:b/>
    </w:rPr>
  </w:style>
  <w:style w:type="paragraph" w:styleId="Titolo6">
    <w:name w:val="heading 6"/>
    <w:basedOn w:val="Normale"/>
    <w:next w:val="Normale"/>
    <w:link w:val="Titolo6Carattere"/>
    <w:qFormat/>
    <w:rsid w:val="003609B6"/>
    <w:pPr>
      <w:numPr>
        <w:ilvl w:val="5"/>
        <w:numId w:val="4"/>
      </w:numPr>
      <w:spacing w:before="240" w:after="60"/>
      <w:outlineLvl w:val="5"/>
    </w:pPr>
    <w:rPr>
      <w:rFonts w:ascii="Times New Roman" w:hAnsi="Times New Roman"/>
      <w:b/>
      <w:bCs/>
      <w:szCs w:val="22"/>
    </w:rPr>
  </w:style>
  <w:style w:type="paragraph" w:styleId="Titolo7">
    <w:name w:val="heading 7"/>
    <w:basedOn w:val="Normale"/>
    <w:next w:val="Normale"/>
    <w:link w:val="Titolo7Carattere"/>
    <w:unhideWhenUsed/>
    <w:qFormat/>
    <w:rsid w:val="002D6E1A"/>
    <w:pPr>
      <w:spacing w:before="240" w:after="60"/>
      <w:ind w:left="1296" w:hanging="1296"/>
      <w:outlineLvl w:val="6"/>
    </w:pPr>
    <w:rPr>
      <w:rFonts w:ascii="Times New Roman" w:hAnsi="Times New Roman"/>
    </w:rPr>
  </w:style>
  <w:style w:type="paragraph" w:styleId="Titolo8">
    <w:name w:val="heading 8"/>
    <w:basedOn w:val="Normale"/>
    <w:next w:val="Normale"/>
    <w:link w:val="Titolo8Carattere"/>
    <w:qFormat/>
    <w:rsid w:val="003609B6"/>
    <w:pPr>
      <w:numPr>
        <w:ilvl w:val="7"/>
        <w:numId w:val="4"/>
      </w:numPr>
      <w:spacing w:before="240" w:after="60"/>
      <w:outlineLvl w:val="7"/>
    </w:pPr>
    <w:rPr>
      <w:rFonts w:ascii="Times New Roman" w:hAnsi="Times New Roman"/>
      <w:i/>
      <w:iCs/>
    </w:rPr>
  </w:style>
  <w:style w:type="paragraph" w:styleId="Titolo9">
    <w:name w:val="heading 9"/>
    <w:basedOn w:val="Normale"/>
    <w:next w:val="Normale"/>
    <w:link w:val="Titolo9Carattere"/>
    <w:qFormat/>
    <w:rsid w:val="00A06867"/>
    <w:pPr>
      <w:tabs>
        <w:tab w:val="num" w:pos="1584"/>
      </w:tabs>
      <w:spacing w:before="240" w:after="60"/>
      <w:ind w:left="1584" w:hanging="1584"/>
      <w:outlineLvl w:val="8"/>
    </w:pPr>
    <w:rPr>
      <w:rFonts w:cs="Arial"/>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5B64CB"/>
    <w:pPr>
      <w:tabs>
        <w:tab w:val="center" w:pos="4536"/>
        <w:tab w:val="right" w:pos="9072"/>
      </w:tabs>
    </w:pPr>
  </w:style>
  <w:style w:type="paragraph" w:styleId="Pidipagina">
    <w:name w:val="footer"/>
    <w:basedOn w:val="Normale"/>
    <w:link w:val="PidipaginaCarattere"/>
    <w:rsid w:val="005B64CB"/>
    <w:pPr>
      <w:tabs>
        <w:tab w:val="center" w:pos="4536"/>
        <w:tab w:val="right" w:pos="9072"/>
      </w:tabs>
    </w:pPr>
  </w:style>
  <w:style w:type="table" w:styleId="Grigliatabella">
    <w:name w:val="Table Grid"/>
    <w:basedOn w:val="Tabellanormale"/>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e"/>
    <w:rsid w:val="003E3ACA"/>
    <w:pPr>
      <w:spacing w:line="200" w:lineRule="exact"/>
    </w:pPr>
    <w:rPr>
      <w:color w:val="2D4190"/>
      <w:sz w:val="16"/>
    </w:rPr>
  </w:style>
  <w:style w:type="paragraph" w:customStyle="1" w:styleId="05aTitle">
    <w:name w:val="05a_Title"/>
    <w:basedOn w:val="Normale"/>
    <w:rsid w:val="00791EB4"/>
    <w:pPr>
      <w:spacing w:line="340" w:lineRule="exact"/>
    </w:pPr>
    <w:rPr>
      <w:b/>
      <w:color w:val="000000"/>
      <w:sz w:val="28"/>
    </w:rPr>
  </w:style>
  <w:style w:type="paragraph" w:customStyle="1" w:styleId="02Date">
    <w:name w:val="02_Date"/>
    <w:basedOn w:val="Normale"/>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e"/>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Numeropagina">
    <w:name w:val="page number"/>
    <w:basedOn w:val="Carpredefinitoparagrafo"/>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Sommario1">
    <w:name w:val="toc 1"/>
    <w:basedOn w:val="Normale"/>
    <w:next w:val="Normale"/>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Collegamentoipertestuale">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Testonotaapidipagina">
    <w:name w:val="footnote text"/>
    <w:aliases w:val="Char3, Char3,Fußnotentextf,Fußnotentextr,stile 1,Footnote1,Footnote2,Footnote3,Footnote4,Footnote5,Footnote6,Footnote7,Footnote8,Footnote9,Footnote10,Footnote11,Footnote21,Footnote31,Footnote41,Footnote51,Footnote61,Footnote71"/>
    <w:basedOn w:val="Normale"/>
    <w:link w:val="TestonotaapidipaginaCarattere"/>
    <w:qFormat/>
    <w:rsid w:val="001725A5"/>
    <w:pPr>
      <w:spacing w:line="200" w:lineRule="exact"/>
    </w:pPr>
    <w:rPr>
      <w:sz w:val="16"/>
      <w:szCs w:val="20"/>
    </w:rPr>
  </w:style>
  <w:style w:type="character" w:styleId="Rimandonotaapidipagina">
    <w:name w:val="footnote reference"/>
    <w:aliases w:val="SUPERS,Footnote reference number,Footnote symbol,note TESI,-E Fußnotenzeichen,number,BVI fnr,Footnote,Footnote Reference Superscript,(Footnote Reference),EN Footnote Reference,Voetnootverwijzing,Times 10 Point,Exposant 3 Poi"/>
    <w:qFormat/>
    <w:rsid w:val="00C274F3"/>
    <w:rPr>
      <w:vertAlign w:val="superscript"/>
    </w:rPr>
  </w:style>
  <w:style w:type="paragraph" w:styleId="Sommario2">
    <w:name w:val="toc 2"/>
    <w:basedOn w:val="Normale"/>
    <w:next w:val="Normale"/>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e"/>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Rimandocommento">
    <w:name w:val="annotation reference"/>
    <w:rsid w:val="004B1E61"/>
    <w:rPr>
      <w:sz w:val="16"/>
      <w:szCs w:val="16"/>
    </w:rPr>
  </w:style>
  <w:style w:type="paragraph" w:styleId="Testocommento">
    <w:name w:val="annotation text"/>
    <w:basedOn w:val="Normale"/>
    <w:link w:val="TestocommentoCarattere"/>
    <w:rsid w:val="004B1E61"/>
    <w:rPr>
      <w:szCs w:val="20"/>
    </w:rPr>
  </w:style>
  <w:style w:type="character" w:customStyle="1" w:styleId="TestocommentoCarattere">
    <w:name w:val="Testo commento Carattere"/>
    <w:link w:val="Testocommento"/>
    <w:uiPriority w:val="99"/>
    <w:rsid w:val="004B1E61"/>
    <w:rPr>
      <w:rFonts w:ascii="Georgia" w:hAnsi="Georgia"/>
      <w:lang w:eastAsia="de-DE"/>
    </w:rPr>
  </w:style>
  <w:style w:type="paragraph" w:styleId="Soggettocommento">
    <w:name w:val="annotation subject"/>
    <w:basedOn w:val="Testocommento"/>
    <w:next w:val="Testocommento"/>
    <w:link w:val="SoggettocommentoCarattere"/>
    <w:rsid w:val="004B1E61"/>
    <w:rPr>
      <w:b/>
      <w:bCs/>
    </w:rPr>
  </w:style>
  <w:style w:type="character" w:customStyle="1" w:styleId="SoggettocommentoCarattere">
    <w:name w:val="Soggetto commento Carattere"/>
    <w:link w:val="Soggettocommento"/>
    <w:rsid w:val="004B1E61"/>
    <w:rPr>
      <w:rFonts w:ascii="Georgia" w:hAnsi="Georgia"/>
      <w:b/>
      <w:bCs/>
      <w:lang w:eastAsia="de-DE"/>
    </w:rPr>
  </w:style>
  <w:style w:type="paragraph" w:styleId="Testofumetto">
    <w:name w:val="Balloon Text"/>
    <w:basedOn w:val="Normale"/>
    <w:link w:val="TestofumettoCarattere"/>
    <w:rsid w:val="004B1E61"/>
    <w:rPr>
      <w:rFonts w:ascii="Tahoma" w:hAnsi="Tahoma" w:cs="Tahoma"/>
      <w:sz w:val="16"/>
      <w:szCs w:val="16"/>
    </w:rPr>
  </w:style>
  <w:style w:type="character" w:customStyle="1" w:styleId="TestofumettoCarattere">
    <w:name w:val="Testo fumetto Carattere"/>
    <w:link w:val="Testofumetto"/>
    <w:rsid w:val="004B1E61"/>
    <w:rPr>
      <w:rFonts w:ascii="Tahoma" w:hAnsi="Tahoma" w:cs="Tahoma"/>
      <w:sz w:val="16"/>
      <w:szCs w:val="16"/>
      <w:lang w:eastAsia="de-DE"/>
    </w:rPr>
  </w:style>
  <w:style w:type="paragraph" w:styleId="Paragrafoelenco">
    <w:name w:val="List Paragraph"/>
    <w:aliases w:val="Paragraphe EI,Paragraphe de liste1,EC"/>
    <w:basedOn w:val="Normale"/>
    <w:link w:val="ParagrafoelencoCarattere"/>
    <w:uiPriority w:val="34"/>
    <w:qFormat/>
    <w:rsid w:val="002A0C82"/>
    <w:pPr>
      <w:ind w:left="720"/>
      <w:contextualSpacing/>
    </w:pPr>
  </w:style>
  <w:style w:type="paragraph" w:styleId="Titolosommario">
    <w:name w:val="TOC Heading"/>
    <w:basedOn w:val="Titolo1"/>
    <w:next w:val="Normale"/>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TestonotaapidipaginaCarattere">
    <w:name w:val="Testo nota a piè di pagina Carattere"/>
    <w:aliases w:val="Char3 Carattere, Char3 Carattere,Fußnotentextf Carattere,Fußnotentextr Carattere,stile 1 Carattere,Footnote1 Carattere,Footnote2 Carattere,Footnote3 Carattere,Footnote4 Carattere,Footnote5 Carattere"/>
    <w:link w:val="Testonotaapidipagina"/>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Carpredefinitoparagrafo"/>
    <w:rsid w:val="008E1B6A"/>
  </w:style>
  <w:style w:type="paragraph" w:customStyle="1" w:styleId="ManualNumPar1">
    <w:name w:val="Manual NumPar 1"/>
    <w:basedOn w:val="Normale"/>
    <w:next w:val="Normale"/>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Titolo1Carattere">
    <w:name w:val="Titolo 1 Carattere"/>
    <w:link w:val="Titolo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nfasicorsivo">
    <w:name w:val="Emphasis"/>
    <w:uiPriority w:val="20"/>
    <w:qFormat/>
    <w:rsid w:val="005F028E"/>
    <w:rPr>
      <w:i/>
      <w:iCs/>
    </w:rPr>
  </w:style>
  <w:style w:type="paragraph" w:styleId="Revisione">
    <w:name w:val="Revision"/>
    <w:link w:val="RevisioneCarattere"/>
    <w:hidden/>
    <w:uiPriority w:val="99"/>
    <w:semiHidden/>
    <w:rsid w:val="008E6A37"/>
    <w:rPr>
      <w:rFonts w:ascii="Georgia" w:hAnsi="Georgia"/>
      <w:sz w:val="22"/>
      <w:szCs w:val="24"/>
      <w:lang w:eastAsia="de-DE"/>
    </w:rPr>
  </w:style>
  <w:style w:type="paragraph" w:styleId="Sommario3">
    <w:name w:val="toc 3"/>
    <w:basedOn w:val="Normale"/>
    <w:next w:val="Normale"/>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e"/>
    <w:next w:val="Normale"/>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e"/>
    <w:next w:val="Normale"/>
    <w:uiPriority w:val="99"/>
    <w:rsid w:val="00F377CD"/>
    <w:pPr>
      <w:autoSpaceDE w:val="0"/>
      <w:autoSpaceDN w:val="0"/>
      <w:adjustRightInd w:val="0"/>
    </w:pPr>
    <w:rPr>
      <w:rFonts w:ascii="EUAlbertina" w:eastAsia="Calibri" w:hAnsi="EUAlbertina"/>
      <w:sz w:val="24"/>
      <w:lang w:val="fr-FR" w:eastAsia="en-US"/>
    </w:rPr>
  </w:style>
  <w:style w:type="paragraph" w:styleId="Sommario4">
    <w:name w:val="toc 4"/>
    <w:basedOn w:val="Normale"/>
    <w:next w:val="Normale"/>
    <w:autoRedefine/>
    <w:uiPriority w:val="39"/>
    <w:unhideWhenUsed/>
    <w:rsid w:val="00F377CD"/>
    <w:pPr>
      <w:spacing w:after="100" w:line="276" w:lineRule="auto"/>
      <w:ind w:left="660"/>
    </w:pPr>
    <w:rPr>
      <w:rFonts w:ascii="Calibri" w:hAnsi="Calibri"/>
      <w:szCs w:val="22"/>
      <w:lang w:eastAsia="en-GB"/>
    </w:rPr>
  </w:style>
  <w:style w:type="paragraph" w:styleId="Sommario5">
    <w:name w:val="toc 5"/>
    <w:basedOn w:val="Normale"/>
    <w:next w:val="Normale"/>
    <w:autoRedefine/>
    <w:uiPriority w:val="39"/>
    <w:unhideWhenUsed/>
    <w:rsid w:val="00F377CD"/>
    <w:pPr>
      <w:spacing w:after="100" w:line="276" w:lineRule="auto"/>
      <w:ind w:left="880"/>
    </w:pPr>
    <w:rPr>
      <w:rFonts w:ascii="Calibri" w:hAnsi="Calibri"/>
      <w:szCs w:val="22"/>
      <w:lang w:eastAsia="en-GB"/>
    </w:rPr>
  </w:style>
  <w:style w:type="paragraph" w:styleId="Sommario6">
    <w:name w:val="toc 6"/>
    <w:basedOn w:val="Normale"/>
    <w:next w:val="Normale"/>
    <w:autoRedefine/>
    <w:uiPriority w:val="39"/>
    <w:unhideWhenUsed/>
    <w:rsid w:val="00F377CD"/>
    <w:pPr>
      <w:spacing w:after="100" w:line="276" w:lineRule="auto"/>
      <w:ind w:left="1100"/>
    </w:pPr>
    <w:rPr>
      <w:rFonts w:ascii="Calibri" w:hAnsi="Calibri"/>
      <w:szCs w:val="22"/>
      <w:lang w:eastAsia="en-GB"/>
    </w:rPr>
  </w:style>
  <w:style w:type="paragraph" w:styleId="Sommario7">
    <w:name w:val="toc 7"/>
    <w:basedOn w:val="Normale"/>
    <w:next w:val="Normale"/>
    <w:autoRedefine/>
    <w:uiPriority w:val="39"/>
    <w:unhideWhenUsed/>
    <w:rsid w:val="00F377CD"/>
    <w:pPr>
      <w:spacing w:after="100" w:line="276" w:lineRule="auto"/>
      <w:ind w:left="1320"/>
    </w:pPr>
    <w:rPr>
      <w:rFonts w:ascii="Calibri" w:hAnsi="Calibri"/>
      <w:szCs w:val="22"/>
      <w:lang w:eastAsia="en-GB"/>
    </w:rPr>
  </w:style>
  <w:style w:type="paragraph" w:styleId="Sommario8">
    <w:name w:val="toc 8"/>
    <w:basedOn w:val="Normale"/>
    <w:next w:val="Normale"/>
    <w:autoRedefine/>
    <w:uiPriority w:val="39"/>
    <w:unhideWhenUsed/>
    <w:rsid w:val="00F377CD"/>
    <w:pPr>
      <w:spacing w:after="100" w:line="276" w:lineRule="auto"/>
      <w:ind w:left="1540"/>
    </w:pPr>
    <w:rPr>
      <w:rFonts w:ascii="Calibri" w:hAnsi="Calibri"/>
      <w:szCs w:val="22"/>
      <w:lang w:eastAsia="en-GB"/>
    </w:rPr>
  </w:style>
  <w:style w:type="paragraph" w:styleId="Sommario9">
    <w:name w:val="toc 9"/>
    <w:basedOn w:val="Normale"/>
    <w:next w:val="Normale"/>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Didascalia">
    <w:name w:val="caption"/>
    <w:basedOn w:val="Normale"/>
    <w:next w:val="Normale"/>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eWeb">
    <w:name w:val="Normal (Web)"/>
    <w:basedOn w:val="Normale"/>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Mappadocumento">
    <w:name w:val="Document Map"/>
    <w:basedOn w:val="Normale"/>
    <w:link w:val="MappadocumentoCarattere"/>
    <w:rsid w:val="00AA016B"/>
    <w:rPr>
      <w:rFonts w:ascii="Tahoma" w:hAnsi="Tahoma" w:cs="Tahoma"/>
      <w:sz w:val="16"/>
      <w:szCs w:val="16"/>
    </w:rPr>
  </w:style>
  <w:style w:type="character" w:customStyle="1" w:styleId="MappadocumentoCarattere">
    <w:name w:val="Mappa documento Carattere"/>
    <w:link w:val="Mappadocumento"/>
    <w:rsid w:val="00AA016B"/>
    <w:rPr>
      <w:rFonts w:ascii="Tahoma" w:hAnsi="Tahoma" w:cs="Tahoma"/>
      <w:sz w:val="16"/>
      <w:szCs w:val="16"/>
      <w:lang w:eastAsia="de-DE"/>
    </w:rPr>
  </w:style>
  <w:style w:type="paragraph" w:styleId="Testonormale">
    <w:name w:val="Plain Text"/>
    <w:basedOn w:val="Normale"/>
    <w:link w:val="TestonormaleCarattere"/>
    <w:unhideWhenUsed/>
    <w:rsid w:val="00AA016B"/>
    <w:rPr>
      <w:rFonts w:ascii="Consolas" w:hAnsi="Consolas"/>
      <w:sz w:val="21"/>
      <w:szCs w:val="21"/>
      <w:lang w:val="de-DE"/>
    </w:rPr>
  </w:style>
  <w:style w:type="character" w:customStyle="1" w:styleId="TestonormaleCarattere">
    <w:name w:val="Testo normale Carattere"/>
    <w:link w:val="Testonormale"/>
    <w:rsid w:val="00AA016B"/>
    <w:rPr>
      <w:rFonts w:ascii="Consolas" w:hAnsi="Consolas"/>
      <w:sz w:val="21"/>
      <w:szCs w:val="21"/>
      <w:lang w:val="de-DE" w:eastAsia="de-DE"/>
    </w:rPr>
  </w:style>
  <w:style w:type="paragraph" w:styleId="Corpotesto">
    <w:name w:val="Body Text"/>
    <w:basedOn w:val="Normale"/>
    <w:link w:val="CorpotestoCarattere"/>
    <w:unhideWhenUsed/>
    <w:rsid w:val="00AA016B"/>
    <w:pPr>
      <w:numPr>
        <w:numId w:val="8"/>
      </w:numPr>
      <w:spacing w:after="240"/>
      <w:jc w:val="both"/>
    </w:pPr>
    <w:rPr>
      <w:rFonts w:ascii="Times New Roman" w:hAnsi="Times New Roman"/>
      <w:sz w:val="24"/>
      <w:szCs w:val="20"/>
      <w:lang w:eastAsia="en-GB"/>
    </w:rPr>
  </w:style>
  <w:style w:type="character" w:customStyle="1" w:styleId="CorpotestoCarattere">
    <w:name w:val="Corpo testo Carattere"/>
    <w:link w:val="Corpotesto"/>
    <w:rsid w:val="00AA016B"/>
    <w:rPr>
      <w:sz w:val="24"/>
    </w:rPr>
  </w:style>
  <w:style w:type="paragraph" w:customStyle="1" w:styleId="ListParagraph1">
    <w:name w:val="List Paragraph1"/>
    <w:basedOn w:val="Normale"/>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Enfasigrassetto">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Titolo2Carattere">
    <w:name w:val="Titolo 2 Carattere"/>
    <w:link w:val="Titolo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Titolo9Carattere">
    <w:name w:val="Titolo 9 Carattere"/>
    <w:link w:val="Titolo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e"/>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Titolo7Carattere">
    <w:name w:val="Titolo 7 Carattere"/>
    <w:link w:val="Titolo7"/>
    <w:rsid w:val="002D6E1A"/>
    <w:rPr>
      <w:sz w:val="22"/>
      <w:szCs w:val="24"/>
      <w:lang w:eastAsia="de-DE"/>
    </w:rPr>
  </w:style>
  <w:style w:type="character" w:customStyle="1" w:styleId="Titolo6Carattere">
    <w:name w:val="Titolo 6 Carattere"/>
    <w:link w:val="Titolo6"/>
    <w:rsid w:val="002D6E1A"/>
    <w:rPr>
      <w:b/>
      <w:bCs/>
      <w:szCs w:val="22"/>
      <w:lang w:eastAsia="de-DE"/>
    </w:rPr>
  </w:style>
  <w:style w:type="character" w:customStyle="1" w:styleId="Titolo8Carattere">
    <w:name w:val="Titolo 8 Carattere"/>
    <w:link w:val="Titolo8"/>
    <w:rsid w:val="002D6E1A"/>
    <w:rPr>
      <w:i/>
      <w:iCs/>
      <w:szCs w:val="24"/>
      <w:lang w:eastAsia="de-DE"/>
    </w:rPr>
  </w:style>
  <w:style w:type="numbering" w:customStyle="1" w:styleId="NoList1">
    <w:name w:val="No List1"/>
    <w:next w:val="Nessunelenco"/>
    <w:uiPriority w:val="99"/>
    <w:semiHidden/>
    <w:unhideWhenUsed/>
    <w:rsid w:val="002D6E1A"/>
  </w:style>
  <w:style w:type="character" w:styleId="Collegamentovisitato">
    <w:name w:val="FollowedHyperlink"/>
    <w:unhideWhenUsed/>
    <w:rsid w:val="002D6E1A"/>
    <w:rPr>
      <w:color w:val="800080"/>
      <w:u w:val="single"/>
    </w:rPr>
  </w:style>
  <w:style w:type="character" w:customStyle="1" w:styleId="IntestazioneCarattere">
    <w:name w:val="Intestazione Carattere"/>
    <w:link w:val="Intestazione"/>
    <w:rsid w:val="002D6E1A"/>
    <w:rPr>
      <w:rFonts w:ascii="Georgia" w:hAnsi="Georgia"/>
      <w:sz w:val="22"/>
      <w:szCs w:val="24"/>
      <w:lang w:eastAsia="de-DE"/>
    </w:rPr>
  </w:style>
  <w:style w:type="character" w:customStyle="1" w:styleId="PidipaginaCarattere">
    <w:name w:val="Piè di pagina Carattere"/>
    <w:link w:val="Pidipagina"/>
    <w:rsid w:val="002D6E1A"/>
    <w:rPr>
      <w:rFonts w:ascii="Georgia" w:hAnsi="Georgia"/>
      <w:sz w:val="22"/>
      <w:szCs w:val="24"/>
      <w:lang w:eastAsia="de-DE"/>
    </w:rPr>
  </w:style>
  <w:style w:type="paragraph" w:styleId="Testonotadichiusura">
    <w:name w:val="endnote text"/>
    <w:basedOn w:val="Normale"/>
    <w:link w:val="TestonotadichiusuraCarattere"/>
    <w:unhideWhenUsed/>
    <w:rsid w:val="002D6E1A"/>
    <w:rPr>
      <w:szCs w:val="20"/>
    </w:rPr>
  </w:style>
  <w:style w:type="character" w:customStyle="1" w:styleId="TestonotadichiusuraCarattere">
    <w:name w:val="Testo nota di chiusura Carattere"/>
    <w:link w:val="Testonotadichiusura"/>
    <w:rsid w:val="002D6E1A"/>
    <w:rPr>
      <w:rFonts w:ascii="Georgia" w:hAnsi="Georgia"/>
      <w:lang w:eastAsia="de-DE"/>
    </w:rPr>
  </w:style>
  <w:style w:type="paragraph" w:styleId="Numeroelenco">
    <w:name w:val="List Number"/>
    <w:basedOn w:val="Normale"/>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ParagrafoelencoCarattere">
    <w:name w:val="Paragrafo elenco Carattere"/>
    <w:aliases w:val="Paragraphe EI Carattere,Paragraphe de liste1 Carattere,EC Carattere"/>
    <w:link w:val="Paragrafoelenco"/>
    <w:uiPriority w:val="34"/>
    <w:locked/>
    <w:rsid w:val="002D6E1A"/>
    <w:rPr>
      <w:rFonts w:ascii="Georgia" w:hAnsi="Georgia"/>
      <w:sz w:val="22"/>
      <w:szCs w:val="24"/>
      <w:lang w:eastAsia="de-DE"/>
    </w:rPr>
  </w:style>
  <w:style w:type="paragraph" w:customStyle="1" w:styleId="04anumbering0">
    <w:name w:val="04anumbering"/>
    <w:basedOn w:val="Normale"/>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e"/>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Paragrafoelenco"/>
    <w:link w:val="DPChar"/>
    <w:qFormat/>
    <w:rsid w:val="002D6E1A"/>
    <w:pPr>
      <w:ind w:left="708"/>
      <w:contextualSpacing w:val="0"/>
      <w:jc w:val="both"/>
    </w:pPr>
    <w:rPr>
      <w:b/>
      <w:szCs w:val="20"/>
      <w:u w:val="single"/>
    </w:rPr>
  </w:style>
  <w:style w:type="paragraph" w:customStyle="1" w:styleId="Bullet">
    <w:name w:val="Bullet"/>
    <w:basedOn w:val="Normale"/>
    <w:rsid w:val="002D6E1A"/>
    <w:pPr>
      <w:numPr>
        <w:numId w:val="11"/>
      </w:numPr>
      <w:tabs>
        <w:tab w:val="left" w:pos="708"/>
      </w:tabs>
      <w:spacing w:before="120" w:after="120" w:line="276" w:lineRule="auto"/>
      <w:jc w:val="both"/>
    </w:pPr>
    <w:rPr>
      <w:szCs w:val="20"/>
      <w:lang w:eastAsia="en-GB"/>
    </w:rPr>
  </w:style>
  <w:style w:type="character" w:styleId="Rimandonotadichiusura">
    <w:name w:val="endnote reference"/>
    <w:unhideWhenUsed/>
    <w:rsid w:val="002D6E1A"/>
    <w:rPr>
      <w:vertAlign w:val="superscript"/>
    </w:rPr>
  </w:style>
  <w:style w:type="character" w:styleId="Testosegnaposto">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ellanormale"/>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essunelenco"/>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Numeroriga">
    <w:name w:val="line number"/>
    <w:basedOn w:val="Carpredefinitoparagrafo"/>
    <w:uiPriority w:val="99"/>
    <w:unhideWhenUsed/>
    <w:rsid w:val="00952F2C"/>
  </w:style>
  <w:style w:type="paragraph" w:customStyle="1" w:styleId="aStyle">
    <w:name w:val="a) Style"/>
    <w:basedOn w:val="Normale"/>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Didascalia"/>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e"/>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Titolo5Carattere">
    <w:name w:val="Titolo 5 Carattere"/>
    <w:aliases w:val="Questions Carattere"/>
    <w:link w:val="Titolo5"/>
    <w:rsid w:val="00E9344E"/>
    <w:rPr>
      <w:rFonts w:ascii="Arial" w:hAnsi="Arial"/>
      <w:b/>
      <w:szCs w:val="24"/>
      <w:lang w:eastAsia="de-DE"/>
    </w:rPr>
  </w:style>
  <w:style w:type="character" w:customStyle="1" w:styleId="Titolo3Carattere">
    <w:name w:val="Titolo 3 Carattere"/>
    <w:link w:val="Titolo3"/>
    <w:rsid w:val="003865E5"/>
    <w:rPr>
      <w:rFonts w:ascii="Cambria" w:eastAsia="Times New Roman" w:hAnsi="Cambria" w:cs="Times New Roman"/>
      <w:b/>
      <w:bCs/>
      <w:color w:val="4F81BD"/>
      <w:sz w:val="22"/>
      <w:szCs w:val="24"/>
      <w:lang w:eastAsia="de-DE"/>
    </w:rPr>
  </w:style>
  <w:style w:type="character" w:customStyle="1" w:styleId="Titolo4Carattere">
    <w:name w:val="Titolo 4 Carattere"/>
    <w:link w:val="Titolo4"/>
    <w:rsid w:val="00CB7286"/>
    <w:rPr>
      <w:b/>
      <w:bCs/>
      <w:sz w:val="28"/>
      <w:szCs w:val="28"/>
      <w:lang w:eastAsia="de-DE"/>
    </w:rPr>
  </w:style>
  <w:style w:type="table" w:styleId="Elencochiaro-Colore3">
    <w:name w:val="Light List Accent 3"/>
    <w:basedOn w:val="Tabellanormale"/>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ellanormale"/>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e"/>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e"/>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Titolo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Titolo1"/>
    <w:next w:val="Normale"/>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e"/>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e"/>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e"/>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e"/>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e"/>
    <w:next w:val="Normale"/>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e"/>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e"/>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e"/>
    <w:rsid w:val="000D2D0B"/>
    <w:rPr>
      <w:szCs w:val="20"/>
    </w:rPr>
  </w:style>
  <w:style w:type="paragraph" w:customStyle="1" w:styleId="Sbuchead">
    <w:name w:val="Sbuchead"/>
    <w:basedOn w:val="Normale"/>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e"/>
    <w:next w:val="Fait"/>
    <w:rsid w:val="000D2D0B"/>
    <w:pPr>
      <w:spacing w:before="480" w:after="120"/>
      <w:jc w:val="both"/>
    </w:pPr>
    <w:rPr>
      <w:rFonts w:ascii="Times New Roman" w:hAnsi="Times New Roman"/>
      <w:sz w:val="24"/>
      <w:lang w:eastAsia="en-US"/>
    </w:rPr>
  </w:style>
  <w:style w:type="paragraph" w:customStyle="1" w:styleId="Fait">
    <w:name w:val="Fait à"/>
    <w:basedOn w:val="Normale"/>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e"/>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e"/>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e"/>
    <w:next w:val="Normale"/>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e"/>
    <w:next w:val="Normale"/>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e"/>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e"/>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e"/>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e"/>
    <w:rsid w:val="000D2D0B"/>
    <w:pPr>
      <w:spacing w:before="120" w:after="120"/>
      <w:ind w:left="850"/>
      <w:jc w:val="both"/>
    </w:pPr>
    <w:rPr>
      <w:rFonts w:ascii="Times New Roman" w:hAnsi="Times New Roman"/>
      <w:sz w:val="24"/>
      <w:lang w:eastAsia="en-US"/>
    </w:rPr>
  </w:style>
  <w:style w:type="paragraph" w:customStyle="1" w:styleId="Text2">
    <w:name w:val="Text 2"/>
    <w:basedOn w:val="Normale"/>
    <w:rsid w:val="000D2D0B"/>
    <w:pPr>
      <w:spacing w:before="120" w:after="120"/>
      <w:ind w:left="1417"/>
      <w:jc w:val="both"/>
    </w:pPr>
    <w:rPr>
      <w:rFonts w:ascii="Times New Roman" w:hAnsi="Times New Roman"/>
      <w:sz w:val="24"/>
      <w:lang w:eastAsia="en-US"/>
    </w:rPr>
  </w:style>
  <w:style w:type="paragraph" w:customStyle="1" w:styleId="Text3">
    <w:name w:val="Text 3"/>
    <w:basedOn w:val="Normale"/>
    <w:rsid w:val="000D2D0B"/>
    <w:pPr>
      <w:spacing w:before="120" w:after="120"/>
      <w:ind w:left="1984"/>
      <w:jc w:val="both"/>
    </w:pPr>
    <w:rPr>
      <w:rFonts w:ascii="Times New Roman" w:hAnsi="Times New Roman"/>
      <w:sz w:val="24"/>
      <w:lang w:eastAsia="en-US"/>
    </w:rPr>
  </w:style>
  <w:style w:type="paragraph" w:customStyle="1" w:styleId="Text4">
    <w:name w:val="Text 4"/>
    <w:basedOn w:val="Normale"/>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e"/>
    <w:rsid w:val="000D2D0B"/>
    <w:pPr>
      <w:spacing w:before="120" w:after="120"/>
      <w:jc w:val="center"/>
    </w:pPr>
    <w:rPr>
      <w:rFonts w:ascii="Times New Roman" w:hAnsi="Times New Roman"/>
      <w:sz w:val="24"/>
      <w:lang w:eastAsia="en-US"/>
    </w:rPr>
  </w:style>
  <w:style w:type="paragraph" w:customStyle="1" w:styleId="NormalLeft">
    <w:name w:val="Normal Left"/>
    <w:basedOn w:val="Normale"/>
    <w:rsid w:val="000D2D0B"/>
    <w:pPr>
      <w:spacing w:before="120" w:after="120"/>
    </w:pPr>
    <w:rPr>
      <w:rFonts w:ascii="Times New Roman" w:hAnsi="Times New Roman"/>
      <w:sz w:val="24"/>
      <w:lang w:eastAsia="en-US"/>
    </w:rPr>
  </w:style>
  <w:style w:type="paragraph" w:customStyle="1" w:styleId="NormalRight">
    <w:name w:val="Normal Right"/>
    <w:basedOn w:val="Normale"/>
    <w:rsid w:val="000D2D0B"/>
    <w:pPr>
      <w:spacing w:before="120" w:after="120"/>
      <w:jc w:val="right"/>
    </w:pPr>
    <w:rPr>
      <w:rFonts w:ascii="Times New Roman" w:hAnsi="Times New Roman"/>
      <w:sz w:val="24"/>
      <w:lang w:eastAsia="en-US"/>
    </w:rPr>
  </w:style>
  <w:style w:type="paragraph" w:customStyle="1" w:styleId="QuotedText">
    <w:name w:val="Quoted Text"/>
    <w:basedOn w:val="Normale"/>
    <w:rsid w:val="000D2D0B"/>
    <w:pPr>
      <w:spacing w:before="120" w:after="120"/>
      <w:ind w:left="1417"/>
      <w:jc w:val="both"/>
    </w:pPr>
    <w:rPr>
      <w:rFonts w:ascii="Times New Roman" w:hAnsi="Times New Roman"/>
      <w:sz w:val="24"/>
      <w:lang w:eastAsia="en-US"/>
    </w:rPr>
  </w:style>
  <w:style w:type="paragraph" w:customStyle="1" w:styleId="Point0">
    <w:name w:val="Point 0"/>
    <w:basedOn w:val="Normale"/>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e"/>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e"/>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e"/>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e"/>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e"/>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e"/>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e"/>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e"/>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e"/>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e"/>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e"/>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e"/>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e"/>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e"/>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e"/>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e"/>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e"/>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e"/>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e"/>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e"/>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e"/>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e"/>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e"/>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e"/>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e"/>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e"/>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e"/>
    <w:next w:val="Normale"/>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e"/>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e"/>
    <w:next w:val="Titolo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e"/>
    <w:next w:val="Normale"/>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e"/>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e"/>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e"/>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e"/>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e"/>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e"/>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e"/>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e"/>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e"/>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e"/>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e"/>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e"/>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e"/>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e"/>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e"/>
    <w:next w:val="Normale"/>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e"/>
    <w:next w:val="Normale"/>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e"/>
    <w:next w:val="Normale"/>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e"/>
    <w:next w:val="Normale"/>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e"/>
    <w:next w:val="Normale"/>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e"/>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e"/>
    <w:next w:val="Normale"/>
    <w:rsid w:val="000D2D0B"/>
    <w:pPr>
      <w:spacing w:after="240"/>
    </w:pPr>
    <w:rPr>
      <w:rFonts w:ascii="Times New Roman" w:hAnsi="Times New Roman"/>
      <w:sz w:val="24"/>
      <w:lang w:eastAsia="en-US"/>
    </w:rPr>
  </w:style>
  <w:style w:type="paragraph" w:customStyle="1" w:styleId="Datedadoption">
    <w:name w:val="Date d'adoption"/>
    <w:basedOn w:val="Normale"/>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e"/>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e"/>
    <w:next w:val="Normale"/>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e"/>
    <w:next w:val="Normale"/>
    <w:rsid w:val="000D2D0B"/>
    <w:pPr>
      <w:keepNext/>
      <w:spacing w:before="600" w:after="120"/>
      <w:jc w:val="both"/>
    </w:pPr>
    <w:rPr>
      <w:rFonts w:ascii="Times New Roman" w:hAnsi="Times New Roman"/>
      <w:sz w:val="24"/>
      <w:lang w:eastAsia="en-US"/>
    </w:rPr>
  </w:style>
  <w:style w:type="paragraph" w:customStyle="1" w:styleId="Langue">
    <w:name w:val="Langue"/>
    <w:basedOn w:val="Normale"/>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e"/>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e"/>
    <w:next w:val="Emission"/>
    <w:rsid w:val="000D2D0B"/>
    <w:rPr>
      <w:rFonts w:cs="Arial"/>
      <w:sz w:val="24"/>
      <w:lang w:eastAsia="en-US"/>
    </w:rPr>
  </w:style>
  <w:style w:type="paragraph" w:customStyle="1" w:styleId="Rfrenceinstitutionnelle">
    <w:name w:val="Référence institutionnelle"/>
    <w:basedOn w:val="Normale"/>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e"/>
    <w:next w:val="Statut"/>
    <w:rsid w:val="000D2D0B"/>
    <w:pPr>
      <w:ind w:left="5103"/>
    </w:pPr>
    <w:rPr>
      <w:rFonts w:ascii="Times New Roman" w:hAnsi="Times New Roman"/>
      <w:sz w:val="24"/>
      <w:lang w:eastAsia="en-US"/>
    </w:rPr>
  </w:style>
  <w:style w:type="paragraph" w:customStyle="1" w:styleId="Rfrenceinterne">
    <w:name w:val="Référence interne"/>
    <w:basedOn w:val="Normale"/>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e"/>
    <w:rsid w:val="000D2D0B"/>
    <w:pPr>
      <w:jc w:val="center"/>
    </w:pPr>
    <w:rPr>
      <w:rFonts w:ascii="Times New Roman" w:hAnsi="Times New Roman"/>
      <w:b/>
      <w:sz w:val="24"/>
      <w:lang w:eastAsia="en-US"/>
    </w:rPr>
  </w:style>
  <w:style w:type="paragraph" w:customStyle="1" w:styleId="Statut">
    <w:name w:val="Statut"/>
    <w:basedOn w:val="Normale"/>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e"/>
    <w:next w:val="Normale"/>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e"/>
    <w:next w:val="Normale"/>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e"/>
    <w:next w:val="Normale"/>
    <w:rsid w:val="000D2D0B"/>
    <w:pPr>
      <w:spacing w:before="120" w:after="120"/>
      <w:jc w:val="both"/>
    </w:pPr>
    <w:rPr>
      <w:rFonts w:ascii="Times New Roman" w:hAnsi="Times New Roman"/>
      <w:sz w:val="24"/>
      <w:lang w:eastAsia="en-US"/>
    </w:rPr>
  </w:style>
  <w:style w:type="paragraph" w:customStyle="1" w:styleId="Supertitre">
    <w:name w:val="Supertitre"/>
    <w:basedOn w:val="Normale"/>
    <w:next w:val="Normale"/>
    <w:rsid w:val="000D2D0B"/>
    <w:pPr>
      <w:spacing w:after="600"/>
      <w:jc w:val="center"/>
    </w:pPr>
    <w:rPr>
      <w:rFonts w:ascii="Times New Roman" w:hAnsi="Times New Roman"/>
      <w:b/>
      <w:sz w:val="24"/>
      <w:lang w:eastAsia="en-US"/>
    </w:rPr>
  </w:style>
  <w:style w:type="paragraph" w:customStyle="1" w:styleId="Languesfaisantfoi">
    <w:name w:val="Langues faisant foi"/>
    <w:basedOn w:val="Normale"/>
    <w:next w:val="Normale"/>
    <w:rsid w:val="000D2D0B"/>
    <w:pPr>
      <w:spacing w:before="360"/>
      <w:jc w:val="center"/>
    </w:pPr>
    <w:rPr>
      <w:rFonts w:ascii="Times New Roman" w:hAnsi="Times New Roman"/>
      <w:sz w:val="24"/>
      <w:lang w:eastAsia="en-US"/>
    </w:rPr>
  </w:style>
  <w:style w:type="paragraph" w:customStyle="1" w:styleId="Rfrencecroise">
    <w:name w:val="Référence croisée"/>
    <w:basedOn w:val="Normale"/>
    <w:rsid w:val="000D2D0B"/>
    <w:pPr>
      <w:jc w:val="center"/>
    </w:pPr>
    <w:rPr>
      <w:rFonts w:ascii="Times New Roman" w:hAnsi="Times New Roman"/>
      <w:sz w:val="24"/>
      <w:lang w:eastAsia="en-US"/>
    </w:rPr>
  </w:style>
  <w:style w:type="paragraph" w:customStyle="1" w:styleId="Fichefinanciretitre">
    <w:name w:val="Fiche financière titre"/>
    <w:basedOn w:val="Normale"/>
    <w:next w:val="Normale"/>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e"/>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e"/>
    <w:rsid w:val="000D2D0B"/>
    <w:pPr>
      <w:spacing w:after="240"/>
    </w:pPr>
  </w:style>
  <w:style w:type="paragraph" w:customStyle="1" w:styleId="Accompagnant">
    <w:name w:val="Accompagnant"/>
    <w:basedOn w:val="Normale"/>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e"/>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e"/>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e"/>
    <w:next w:val="Normale"/>
    <w:rsid w:val="000D2D0B"/>
    <w:pPr>
      <w:spacing w:before="360"/>
      <w:jc w:val="center"/>
    </w:pPr>
    <w:rPr>
      <w:rFonts w:ascii="Times New Roman" w:hAnsi="Times New Roman"/>
      <w:sz w:val="24"/>
      <w:lang w:eastAsia="en-US"/>
    </w:rPr>
  </w:style>
  <w:style w:type="paragraph" w:styleId="Numeroelenco2">
    <w:name w:val="List Number 2"/>
    <w:basedOn w:val="Normale"/>
    <w:rsid w:val="000D2D0B"/>
    <w:pPr>
      <w:tabs>
        <w:tab w:val="num" w:pos="643"/>
      </w:tabs>
      <w:spacing w:before="120" w:after="120"/>
      <w:ind w:left="643" w:hanging="360"/>
      <w:jc w:val="both"/>
    </w:pPr>
    <w:rPr>
      <w:rFonts w:ascii="Times New Roman" w:hAnsi="Times New Roman"/>
      <w:sz w:val="24"/>
      <w:lang w:eastAsia="en-US"/>
    </w:rPr>
  </w:style>
  <w:style w:type="paragraph" w:styleId="Numeroelenco3">
    <w:name w:val="List Number 3"/>
    <w:basedOn w:val="Normale"/>
    <w:rsid w:val="000D2D0B"/>
    <w:pPr>
      <w:tabs>
        <w:tab w:val="num" w:pos="926"/>
      </w:tabs>
      <w:spacing w:before="120" w:after="120"/>
      <w:ind w:left="926" w:hanging="360"/>
      <w:jc w:val="both"/>
    </w:pPr>
    <w:rPr>
      <w:rFonts w:ascii="Times New Roman" w:hAnsi="Times New Roman"/>
      <w:sz w:val="24"/>
      <w:lang w:eastAsia="en-US"/>
    </w:rPr>
  </w:style>
  <w:style w:type="paragraph" w:styleId="Numeroelenco4">
    <w:name w:val="List Number 4"/>
    <w:basedOn w:val="Normale"/>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Puntoelenco">
    <w:name w:val="List Bullet"/>
    <w:basedOn w:val="Normale"/>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Puntoelenco2">
    <w:name w:val="List Bullet 2"/>
    <w:basedOn w:val="Normale"/>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Puntoelenco3">
    <w:name w:val="List Bullet 3"/>
    <w:basedOn w:val="Normale"/>
    <w:rsid w:val="000D2D0B"/>
    <w:pPr>
      <w:numPr>
        <w:numId w:val="16"/>
      </w:numPr>
      <w:tabs>
        <w:tab w:val="num" w:pos="926"/>
      </w:tabs>
      <w:spacing w:before="120" w:after="120"/>
      <w:ind w:left="926"/>
      <w:jc w:val="both"/>
    </w:pPr>
    <w:rPr>
      <w:rFonts w:ascii="Times New Roman" w:hAnsi="Times New Roman"/>
      <w:sz w:val="24"/>
      <w:lang w:eastAsia="en-US"/>
    </w:rPr>
  </w:style>
  <w:style w:type="paragraph" w:styleId="Puntoelenco4">
    <w:name w:val="List Bullet 4"/>
    <w:basedOn w:val="Normale"/>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Indicedellefigure">
    <w:name w:val="table of figures"/>
    <w:basedOn w:val="Normale"/>
    <w:next w:val="Normale"/>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e"/>
    <w:rsid w:val="000D2D0B"/>
    <w:pPr>
      <w:ind w:left="720"/>
      <w:contextualSpacing/>
    </w:pPr>
    <w:rPr>
      <w:rFonts w:ascii="Cambria" w:hAnsi="Cambria"/>
      <w:sz w:val="24"/>
      <w:lang w:val="en-US" w:eastAsia="en-US"/>
    </w:rPr>
  </w:style>
  <w:style w:type="paragraph" w:customStyle="1" w:styleId="Listeavsnitt1">
    <w:name w:val="Listeavsnitt1"/>
    <w:basedOn w:val="Normale"/>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e"/>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e"/>
    <w:uiPriority w:val="99"/>
    <w:rsid w:val="000D2D0B"/>
    <w:pPr>
      <w:ind w:left="720"/>
      <w:contextualSpacing/>
    </w:pPr>
    <w:rPr>
      <w:rFonts w:ascii="Cambria" w:hAnsi="Cambria"/>
      <w:sz w:val="24"/>
      <w:lang w:val="en-US" w:eastAsia="en-US"/>
    </w:rPr>
  </w:style>
  <w:style w:type="paragraph" w:customStyle="1" w:styleId="ListParagraph2">
    <w:name w:val="List Paragraph2"/>
    <w:basedOn w:val="Normale"/>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Titolo1"/>
    <w:next w:val="Normale"/>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e"/>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e"/>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e"/>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e"/>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e"/>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e"/>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olo">
    <w:name w:val="Title"/>
    <w:basedOn w:val="Normale"/>
    <w:next w:val="Normale"/>
    <w:link w:val="TitoloCarattere"/>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oloCarattere">
    <w:name w:val="Titolo Carattere"/>
    <w:link w:val="Titolo"/>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e"/>
    <w:rsid w:val="000D2D0B"/>
    <w:pPr>
      <w:spacing w:before="320" w:line="260" w:lineRule="exact"/>
      <w:jc w:val="both"/>
    </w:pPr>
    <w:rPr>
      <w:rFonts w:ascii="Myriad Pro Light" w:hAnsi="Myriad Pro Light"/>
      <w:b/>
      <w:sz w:val="21"/>
      <w:szCs w:val="20"/>
      <w:lang w:val="es-ES" w:eastAsia="es-ES"/>
    </w:rPr>
  </w:style>
  <w:style w:type="character" w:customStyle="1" w:styleId="RevisioneCarattere">
    <w:name w:val="Revisione Carattere"/>
    <w:link w:val="Revisione"/>
    <w:uiPriority w:val="99"/>
    <w:semiHidden/>
    <w:locked/>
    <w:rsid w:val="000D2D0B"/>
    <w:rPr>
      <w:rFonts w:ascii="Georgia" w:hAnsi="Georgia"/>
      <w:sz w:val="22"/>
      <w:szCs w:val="24"/>
      <w:lang w:eastAsia="de-DE"/>
    </w:rPr>
  </w:style>
  <w:style w:type="table" w:customStyle="1" w:styleId="TableGrid2">
    <w:name w:val="Table Grid2"/>
    <w:basedOn w:val="Tabellanormale"/>
    <w:next w:val="Grigliatabella"/>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delicata">
    <w:name w:val="Subtle Emphasis"/>
    <w:aliases w:val="Question,Text,Emphase pâle,Diskret betoning"/>
    <w:uiPriority w:val="19"/>
    <w:qFormat/>
    <w:rsid w:val="003A6E9A"/>
    <w:rPr>
      <w:b/>
      <w:i w:val="0"/>
      <w:iCs/>
      <w:sz w:val="20"/>
    </w:rPr>
  </w:style>
  <w:style w:type="paragraph" w:customStyle="1" w:styleId="NEW-Paragraph-Level1">
    <w:name w:val="NEW-Paragraph-Level1"/>
    <w:basedOn w:val="Normale"/>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e"/>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e"/>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e"/>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e"/>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e"/>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e"/>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e"/>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e"/>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e"/>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e"/>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e"/>
    <w:link w:val="CPQuestionsChar"/>
    <w:qFormat/>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Carpredefinitoparagrafo"/>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Enfasiintensa">
    <w:name w:val="Intense Emphasis"/>
    <w:basedOn w:val="Carpredefinitoparagrafo"/>
    <w:uiPriority w:val="21"/>
    <w:qFormat/>
    <w:rsid w:val="00D34282"/>
    <w:rPr>
      <w:b/>
      <w:bCs/>
      <w:i/>
      <w:iCs/>
    </w:rPr>
  </w:style>
  <w:style w:type="character" w:customStyle="1" w:styleId="CPTitle1Char">
    <w:name w:val="CP_Title1 Char"/>
    <w:basedOn w:val="Carpredefinitoparagrafo"/>
    <w:link w:val="CPTitle1"/>
    <w:locked/>
    <w:rsid w:val="00D34282"/>
    <w:rPr>
      <w:rFonts w:asciiTheme="majorHAnsi" w:eastAsiaTheme="majorEastAsia" w:hAnsiTheme="majorHAnsi" w:cstheme="majorHAnsi"/>
      <w:b/>
      <w:sz w:val="32"/>
      <w:szCs w:val="32"/>
    </w:rPr>
  </w:style>
  <w:style w:type="paragraph" w:customStyle="1" w:styleId="CPTitle1">
    <w:name w:val="CP_Title1"/>
    <w:basedOn w:val="Titolo1"/>
    <w:link w:val="CPTitle1Char"/>
    <w:qFormat/>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Titolo2"/>
    <w:qFormat/>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e"/>
    <w:qFormat/>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e"/>
    <w:qFormat/>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e"/>
    <w:qFormat/>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e"/>
    <w:qFormat/>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e"/>
    <w:qFormat/>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e"/>
    <w:qFormat/>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Normale"/>
    <w:link w:val="QuestionsFORMChar"/>
    <w:qFormat/>
    <w:rsid w:val="0075015C"/>
    <w:pPr>
      <w:numPr>
        <w:numId w:val="35"/>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Carpredefinitoparagrafo"/>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Normale"/>
    <w:next w:val="Normale"/>
    <w:link w:val="QuestionstyleChar"/>
    <w:autoRedefine/>
    <w:qFormat/>
    <w:rsid w:val="008701E5"/>
    <w:p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Carpredefinitoparagrafo"/>
    <w:link w:val="Questionstyle"/>
    <w:rsid w:val="008701E5"/>
    <w:rPr>
      <w:rFonts w:asciiTheme="minorHAnsi" w:eastAsiaTheme="minorEastAsia" w:hAnsiTheme="minorHAnsi" w:cstheme="minorBidi"/>
      <w:b/>
      <w:sz w:val="22"/>
      <w:lang w:eastAsia="en-US"/>
    </w:rPr>
  </w:style>
  <w:style w:type="paragraph" w:styleId="Sottotitolo">
    <w:name w:val="Subtitle"/>
    <w:basedOn w:val="Normale"/>
    <w:next w:val="Normale"/>
    <w:link w:val="SottotitoloCarattere"/>
    <w:uiPriority w:val="11"/>
    <w:qFormat/>
    <w:rsid w:val="006A24D5"/>
    <w:pPr>
      <w:numPr>
        <w:ilvl w:val="1"/>
      </w:numPr>
      <w:spacing w:after="250"/>
      <w:jc w:val="both"/>
    </w:pPr>
    <w:rPr>
      <w:rFonts w:asciiTheme="majorHAnsi" w:eastAsiaTheme="majorEastAsia" w:hAnsiTheme="majorHAnsi" w:cstheme="majorBidi"/>
      <w:b/>
      <w:sz w:val="28"/>
      <w:lang w:eastAsia="en-US"/>
    </w:rPr>
  </w:style>
  <w:style w:type="character" w:customStyle="1" w:styleId="SottotitoloCarattere">
    <w:name w:val="Sottotitolo Carattere"/>
    <w:basedOn w:val="Carpredefinitoparagrafo"/>
    <w:link w:val="Sottotitolo"/>
    <w:uiPriority w:val="11"/>
    <w:rsid w:val="006A24D5"/>
    <w:rPr>
      <w:rFonts w:asciiTheme="majorHAnsi" w:eastAsiaTheme="majorEastAsia" w:hAnsiTheme="majorHAnsi" w:cstheme="majorBidi"/>
      <w:b/>
      <w:sz w:val="28"/>
      <w:szCs w:val="24"/>
      <w:lang w:eastAsia="en-US"/>
    </w:rPr>
  </w:style>
  <w:style w:type="paragraph" w:styleId="Testodelblocco">
    <w:name w:val="Block Text"/>
    <w:basedOn w:val="Normale"/>
    <w:semiHidden/>
    <w:rsid w:val="00042A84"/>
    <w:pPr>
      <w:spacing w:line="360" w:lineRule="auto"/>
      <w:ind w:left="426" w:right="-1"/>
      <w:jc w:val="center"/>
    </w:pPr>
    <w:rPr>
      <w:rFonts w:ascii="Times New Roman" w:hAnsi="Times New Roman"/>
      <w:b/>
      <w:bCs/>
      <w:sz w:val="28"/>
      <w:lang w:val="it-IT" w:eastAsia="it-IT"/>
    </w:rPr>
  </w:style>
  <w:style w:type="paragraph" w:styleId="Corpodeltesto2">
    <w:name w:val="Body Text 2"/>
    <w:basedOn w:val="Normale"/>
    <w:link w:val="Corpodeltesto2Carattere"/>
    <w:semiHidden/>
    <w:unhideWhenUsed/>
    <w:rsid w:val="00042A84"/>
    <w:pPr>
      <w:spacing w:after="120" w:line="480" w:lineRule="auto"/>
    </w:pPr>
  </w:style>
  <w:style w:type="character" w:customStyle="1" w:styleId="Corpodeltesto2Carattere">
    <w:name w:val="Corpo del testo 2 Carattere"/>
    <w:basedOn w:val="Carpredefinitoparagrafo"/>
    <w:link w:val="Corpodeltesto2"/>
    <w:semiHidden/>
    <w:rsid w:val="00042A84"/>
    <w:rPr>
      <w:rFonts w:ascii="Arial" w:hAnsi="Arial"/>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29606">
      <w:bodyDiv w:val="1"/>
      <w:marLeft w:val="0"/>
      <w:marRight w:val="0"/>
      <w:marTop w:val="0"/>
      <w:marBottom w:val="0"/>
      <w:divBdr>
        <w:top w:val="none" w:sz="0" w:space="0" w:color="auto"/>
        <w:left w:val="none" w:sz="0" w:space="0" w:color="auto"/>
        <w:bottom w:val="none" w:sz="0" w:space="0" w:color="auto"/>
        <w:right w:val="none" w:sz="0" w:space="0" w:color="auto"/>
      </w:divBdr>
    </w:div>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997073813">
      <w:bodyDiv w:val="1"/>
      <w:marLeft w:val="0"/>
      <w:marRight w:val="0"/>
      <w:marTop w:val="0"/>
      <w:marBottom w:val="0"/>
      <w:divBdr>
        <w:top w:val="none" w:sz="0" w:space="0" w:color="auto"/>
        <w:left w:val="none" w:sz="0" w:space="0" w:color="auto"/>
        <w:bottom w:val="none" w:sz="0" w:space="0" w:color="auto"/>
        <w:right w:val="none" w:sz="0" w:space="0" w:color="auto"/>
      </w:divBdr>
    </w:div>
    <w:div w:id="1011108495">
      <w:bodyDiv w:val="1"/>
      <w:marLeft w:val="0"/>
      <w:marRight w:val="0"/>
      <w:marTop w:val="0"/>
      <w:marBottom w:val="0"/>
      <w:divBdr>
        <w:top w:val="none" w:sz="0" w:space="0" w:color="auto"/>
        <w:left w:val="none" w:sz="0" w:space="0" w:color="auto"/>
        <w:bottom w:val="none" w:sz="0" w:space="0" w:color="auto"/>
        <w:right w:val="none" w:sz="0" w:space="0" w:color="auto"/>
      </w:divBdr>
    </w:div>
    <w:div w:id="1083188112">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12167854">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Post-Trading Policy Document" ma:contentTypeID="0x01010001BD15C3986B91498E0AE644B715B9EE01080087D15FE546E30B45B9BBC45FA14F869C" ma:contentTypeVersion="11" ma:contentTypeDescription="" ma:contentTypeScope="" ma:versionID="a93c8341409cc763e25f342c7b65ff32">
  <xsd:schema xmlns:xsd="http://www.w3.org/2001/XMLSchema" xmlns:xs="http://www.w3.org/2001/XMLSchema" xmlns:p="http://schemas.microsoft.com/office/2006/metadata/properties" xmlns:ns2="20fbe147-bbda-4e53-b6b1-7e8bbff3fe19" xmlns:ns3="http://schemas.microsoft.com/sharepoint/v4" targetNamespace="http://schemas.microsoft.com/office/2006/metadata/properties" ma:root="true" ma:fieldsID="94769792aff1f0c052dcc42e351302fa" ns2:_="" ns3:_="">
    <xsd:import namespace="20fbe147-bbda-4e53-b6b1-7e8bbff3fe19"/>
    <xsd:import namespace="http://schemas.microsoft.com/sharepoint/v4"/>
    <xsd:element name="properties">
      <xsd:complexType>
        <xsd:sequence>
          <xsd:element name="documentManagement">
            <xsd:complexType>
              <xsd:all>
                <xsd:element ref="ns2:Year"/>
                <xsd:element ref="ns2:MeetingDate" minOccurs="0"/>
                <xsd:element ref="ns2:_dlc_DocIdPersistId" minOccurs="0"/>
                <xsd:element ref="ns2:eed0a0b2ea6941718a34434e243f3d8f" minOccurs="0"/>
                <xsd:element ref="ns2:TaxCatchAll" minOccurs="0"/>
                <xsd:element ref="ns2:TaxCatchAllLabel" minOccurs="0"/>
                <xsd:element ref="ns2:j69a081f486747f6ac8a5aeed63facfd" minOccurs="0"/>
                <xsd:element ref="ns2:a9b3b1dad23b4ba58c3f3e36a96e1d9c" minOccurs="0"/>
                <xsd:element ref="ns2:_dlc_DocId" minOccurs="0"/>
                <xsd:element ref="ns2:_dlc_DocIdUrl" minOccurs="0"/>
                <xsd:element ref="ns2:caa5aeb1a6644849b60fbe2335e12657" minOccurs="0"/>
                <xsd:element ref="ns2:n644e5dfaa29486bad4a4fc019c6d2df" minOccurs="0"/>
                <xsd:element ref="ns2:bce29119141747ccb9ac7d87218ed4af"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Year" ma:index="6" ma:displayName="Year" ma:default="2017" ma:description="" ma:internalName="Year">
      <xsd:simpleType>
        <xsd:restriction base="dms:Text">
          <xsd:maxLength value="4"/>
        </xsd:restriction>
      </xsd:simpleType>
    </xsd:element>
    <xsd:element name="MeetingDate" ma:index="8" nillable="true" ma:displayName="Meeting Date" ma:description="" ma:format="DateOnly" ma:internalName="MeetingDate" ma:readOnly="false">
      <xsd:simpleType>
        <xsd:restriction base="dms:DateTime"/>
      </xsd:simpleType>
    </xsd:element>
    <xsd:element name="_dlc_DocIdPersistId" ma:index="9" nillable="true" ma:displayName="Persist ID" ma:description="Keep ID on add." ma:hidden="true" ma:internalName="_dlc_DocIdPersistId" ma:readOnly="true">
      <xsd:simpleType>
        <xsd:restriction base="dms:Boolean"/>
      </xsd:simpleType>
    </xsd:element>
    <xsd:element name="eed0a0b2ea6941718a34434e243f3d8f" ma:index="10"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j69a081f486747f6ac8a5aeed63facfd" ma:index="14" ma:taxonomy="true" ma:internalName="j69a081f486747f6ac8a5aeed63facfd" ma:taxonomyFieldName="ConfidentialityLevel" ma:displayName="Confidentiality Level" ma:readOnly="false" ma:default="2;#Restricted|187aa7e6-627f-4951-b138-6ff841dc883d"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a9b3b1dad23b4ba58c3f3e36a96e1d9c" ma:index="17"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aa5aeb1a6644849b60fbe2335e12657" ma:index="21" ma:taxonomy="true" ma:internalName="caa5aeb1a6644849b60fbe2335e12657" ma:taxonomyFieldName="Topic" ma:displayName="Topic" ma:readOnly="false" ma:default="" ma:fieldId="{caa5aeb1-a664-4849-b60f-be2335e12657}" ma:sspId="0ac1876e-32bf-4158-94e7-cdbcd053a335" ma:termSetId="7d082429-7842-4b54-bb20-96c85011588b" ma:anchorId="00000000-0000-0000-0000-000000000000" ma:open="false" ma:isKeyword="false">
      <xsd:complexType>
        <xsd:sequence>
          <xsd:element ref="pc:Terms" minOccurs="0" maxOccurs="1"/>
        </xsd:sequence>
      </xsd:complexType>
    </xsd:element>
    <xsd:element name="n644e5dfaa29486bad4a4fc019c6d2df" ma:index="23" nillable="true" ma:taxonomy="true" ma:internalName="n644e5dfaa29486bad4a4fc019c6d2df" ma:taxonomyFieldName="SubTopic" ma:displayName="Sub Topic" ma:readOnly="false" ma:default="" ma:fieldId="{7644e5df-aa29-486b-ad4a-4fc019c6d2df}" ma:sspId="0ac1876e-32bf-4158-94e7-cdbcd053a335" ma:termSetId="a842971e-647d-4879-adf7-d46819988cd9" ma:anchorId="00000000-0000-0000-0000-000000000000" ma:open="false" ma:isKeyword="false">
      <xsd:complexType>
        <xsd:sequence>
          <xsd:element ref="pc:Terms" minOccurs="0" maxOccurs="1"/>
        </xsd:sequence>
      </xsd:complexType>
    </xsd:element>
    <xsd:element name="bce29119141747ccb9ac7d87218ed4af" ma:index="25" ma:taxonomy="true" ma:internalName="bce29119141747ccb9ac7d87218ed4af" ma:taxonomyFieldName="TeamName" ma:displayName="Team Name" ma:readOnly="false" ma:default="4;#Post-Trading|edaa1ce6-4b9b-4aac-a462-2b226ce43f53" ma:fieldId="{bce29119-1417-47cc-b9ac-7d87218ed4af}" ma:sspId="0ac1876e-32bf-4158-94e7-cdbcd053a335" ma:termSetId="9ab8a8dd-aa7f-4e9e-9345-c8f50d6bfad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20fbe147-bbda-4e53-b6b1-7e8bbff3fe19">
      <Value>4</Value>
      <Value>24</Value>
      <Value>2</Value>
      <Value>91</Value>
    </TaxCatchAll>
    <IconOverlay xmlns="http://schemas.microsoft.com/sharepoint/v4" xsi:nil="true"/>
    <caa5aeb1a6644849b60fbe2335e12657 xmlns="20fbe147-bbda-4e53-b6b1-7e8bbff3fe19">
      <Terms xmlns="http://schemas.microsoft.com/office/infopath/2007/PartnerControls">
        <TermInfo xmlns="http://schemas.microsoft.com/office/infopath/2007/PartnerControls">
          <TermName xmlns="http://schemas.microsoft.com/office/infopath/2007/PartnerControls">TRs</TermName>
          <TermId xmlns="http://schemas.microsoft.com/office/infopath/2007/PartnerControls">fa921b24-005b-470e-8d84-860d1c02e2c4</TermId>
        </TermInfo>
      </Terms>
    </caa5aeb1a6644849b60fbe2335e12657>
    <j69a081f486747f6ac8a5aeed63facfd xmlns="20fbe147-bbda-4e53-b6b1-7e8bbff3fe19">
      <Terms xmlns="http://schemas.microsoft.com/office/infopath/2007/PartnerControls">
        <TermInfo xmlns="http://schemas.microsoft.com/office/infopath/2007/PartnerControls">
          <TermName xmlns="http://schemas.microsoft.com/office/infopath/2007/PartnerControls">Restricted</TermName>
          <TermId xmlns="http://schemas.microsoft.com/office/infopath/2007/PartnerControls">187aa7e6-627f-4951-b138-6ff841dc883d</TermId>
        </TermInfo>
      </Terms>
    </j69a081f486747f6ac8a5aeed63facfd>
    <bce29119141747ccb9ac7d87218ed4af xmlns="20fbe147-bbda-4e53-b6b1-7e8bbff3fe19">
      <Terms xmlns="http://schemas.microsoft.com/office/infopath/2007/PartnerControls">
        <TermInfo xmlns="http://schemas.microsoft.com/office/infopath/2007/PartnerControls">
          <TermName xmlns="http://schemas.microsoft.com/office/infopath/2007/PartnerControls">Post-Trading</TermName>
          <TermId xmlns="http://schemas.microsoft.com/office/infopath/2007/PartnerControls">edaa1ce6-4b9b-4aac-a462-2b226ce43f53</TermId>
        </TermInfo>
      </Terms>
    </bce29119141747ccb9ac7d87218ed4af>
    <a9b3b1dad23b4ba58c3f3e36a96e1d9c xmlns="20fbe147-bbda-4e53-b6b1-7e8bbff3fe19">
      <Terms xmlns="http://schemas.microsoft.com/office/infopath/2007/PartnerControls"/>
    </a9b3b1dad23b4ba58c3f3e36a96e1d9c>
    <MeetingDate xmlns="20fbe147-bbda-4e53-b6b1-7e8bbff3fe19" xsi:nil="true"/>
    <n644e5dfaa29486bad4a4fc019c6d2df xmlns="20fbe147-bbda-4e53-b6b1-7e8bbff3fe19">
      <Terms xmlns="http://schemas.microsoft.com/office/infopath/2007/PartnerControls"/>
    </n644e5dfaa29486bad4a4fc019c6d2df>
    <eed0a0b2ea6941718a34434e243f3d8f xmlns="20fbe147-bbda-4e53-b6b1-7e8bbff3fe19">
      <Terms xmlns="http://schemas.microsoft.com/office/infopath/2007/PartnerControls">
        <TermInfo xmlns="http://schemas.microsoft.com/office/infopath/2007/PartnerControls">
          <TermName xmlns="http://schemas.microsoft.com/office/infopath/2007/PartnerControls">Consultation Paper</TermName>
          <TermId xmlns="http://schemas.microsoft.com/office/infopath/2007/PartnerControls">c6238baf-c3d7-4bb8-8cf2-f28a89601f52</TermId>
        </TermInfo>
      </Terms>
    </eed0a0b2ea6941718a34434e243f3d8f>
    <Year xmlns="20fbe147-bbda-4e53-b6b1-7e8bbff3fe19">2017</Year>
    <_dlc_DocId xmlns="20fbe147-bbda-4e53-b6b1-7e8bbff3fe19">ESMA70-708036281-84</_dlc_DocId>
    <_dlc_DocIdUrl xmlns="20fbe147-bbda-4e53-b6b1-7e8bbff3fe19">
      <Url>http://sherpa.esma.europa.eu/sites/MKT/PTR/_layouts/15/DocIdRedir.aspx?ID=ESMA70-708036281-84</Url>
      <Description>ESMA70-708036281-84</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EA42A5-84E9-48B4-AED0-CBEF87EA7FDE}">
  <ds:schemaRefs>
    <ds:schemaRef ds:uri="http://schemas.microsoft.com/sharepoint/v3/contenttype/forms"/>
  </ds:schemaRefs>
</ds:datastoreItem>
</file>

<file path=customXml/itemProps2.xml><?xml version="1.0" encoding="utf-8"?>
<ds:datastoreItem xmlns:ds="http://schemas.openxmlformats.org/officeDocument/2006/customXml" ds:itemID="{EC5773D7-C2BB-4D87-8953-46CB848F19A7}">
  <ds:schemaRefs>
    <ds:schemaRef ds:uri="http://schemas.microsoft.com/sharepoint/events"/>
  </ds:schemaRefs>
</ds:datastoreItem>
</file>

<file path=customXml/itemProps3.xml><?xml version="1.0" encoding="utf-8"?>
<ds:datastoreItem xmlns:ds="http://schemas.openxmlformats.org/officeDocument/2006/customXml" ds:itemID="{A6146244-54A6-4E6B-A5FE-D5E73C1FED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fbe147-bbda-4e53-b6b1-7e8bbff3fe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1823ED9-4C25-4A0F-AA35-0F2F3F3B90A3}">
  <ds:schemaRefs>
    <ds:schemaRef ds:uri="http://schemas.microsoft.com/office/2006/metadata/properties"/>
    <ds:schemaRef ds:uri="http://schemas.microsoft.com/office/infopath/2007/PartnerControls"/>
    <ds:schemaRef ds:uri="20fbe147-bbda-4e53-b6b1-7e8bbff3fe19"/>
    <ds:schemaRef ds:uri="http://schemas.microsoft.com/sharepoint/v4"/>
  </ds:schemaRefs>
</ds:datastoreItem>
</file>

<file path=customXml/itemProps5.xml><?xml version="1.0" encoding="utf-8"?>
<ds:datastoreItem xmlns:ds="http://schemas.openxmlformats.org/officeDocument/2006/customXml" ds:itemID="{DE5C6ED0-B032-4FF3-8BA0-05ED915E3710}">
  <ds:schemaRefs>
    <ds:schemaRef ds:uri="http://schemas.openxmlformats.org/officeDocument/2006/bibliography"/>
  </ds:schemaRefs>
</ds:datastoreItem>
</file>

<file path=customXml/itemProps6.xml><?xml version="1.0" encoding="utf-8"?>
<ds:datastoreItem xmlns:ds="http://schemas.openxmlformats.org/officeDocument/2006/customXml" ds:itemID="{3E047535-40CD-4AFA-840D-9BB09BD95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2708</Words>
  <Characters>15437</Characters>
  <Application>Microsoft Office Word</Application>
  <DocSecurity>8</DocSecurity>
  <Lines>128</Lines>
  <Paragraphs>36</Paragraphs>
  <ScaleCrop>false</ScaleCrop>
  <HeadingPairs>
    <vt:vector size="10" baseType="variant">
      <vt:variant>
        <vt:lpstr>Titolo</vt:lpstr>
      </vt:variant>
      <vt:variant>
        <vt:i4>1</vt:i4>
      </vt:variant>
      <vt:variant>
        <vt:lpstr>Title</vt:lpstr>
      </vt:variant>
      <vt:variant>
        <vt:i4>1</vt:i4>
      </vt:variant>
      <vt:variant>
        <vt:lpstr>Título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TR portability CP under EMIR</vt:lpstr>
      <vt:lpstr>Reply form for the TR portability CP under EMIR</vt:lpstr>
      <vt:lpstr>20110000</vt:lpstr>
      <vt:lpstr>20110000</vt:lpstr>
      <vt:lpstr>20110000</vt:lpstr>
    </vt:vector>
  </TitlesOfParts>
  <Company>ESMA</Company>
  <LinksUpToDate>false</LinksUpToDate>
  <CharactersWithSpaces>18109</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TR portability CP under EMIR</dc:title>
  <dc:creator>ESMA</dc:creator>
  <cp:lastModifiedBy>Paola Spatola</cp:lastModifiedBy>
  <cp:revision>6</cp:revision>
  <cp:lastPrinted>2015-02-18T11:01:00Z</cp:lastPrinted>
  <dcterms:created xsi:type="dcterms:W3CDTF">2017-09-26T12:26:00Z</dcterms:created>
  <dcterms:modified xsi:type="dcterms:W3CDTF">2017-09-27T08:28:00Z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0x01010001BD15C3986B91498E0AE644B715B9EE01080087D15FE546E30B45B9BBC45FA14F869C</vt:lpwstr>
  </property>
  <property fmtid="{D5CDD505-2E9C-101B-9397-08002B2CF9AE}" pid="3" name="EsmaAudience">
    <vt:lpwstr/>
  </property>
  <property fmtid="{D5CDD505-2E9C-101B-9397-08002B2CF9AE}" pid="4" name="TeamName">
    <vt:lpwstr>4;#Post-Trading|edaa1ce6-4b9b-4aac-a462-2b226ce43f53</vt:lpwstr>
  </property>
  <property fmtid="{D5CDD505-2E9C-101B-9397-08002B2CF9AE}" pid="5" name="Topic">
    <vt:lpwstr>24;#TRs|fa921b24-005b-470e-8d84-860d1c02e2c4</vt:lpwstr>
  </property>
  <property fmtid="{D5CDD505-2E9C-101B-9397-08002B2CF9AE}" pid="6" name="SubTopic">
    <vt:lpwstr/>
  </property>
  <property fmtid="{D5CDD505-2E9C-101B-9397-08002B2CF9AE}" pid="7" name="DocumentType">
    <vt:lpwstr>91;#Consultation Paper|c6238baf-c3d7-4bb8-8cf2-f28a89601f52</vt:lpwstr>
  </property>
  <property fmtid="{D5CDD505-2E9C-101B-9397-08002B2CF9AE}" pid="8" name="ConfidentialityLevel">
    <vt:lpwstr>2;#Restricted|187aa7e6-627f-4951-b138-6ff841dc883d</vt:lpwstr>
  </property>
  <property fmtid="{D5CDD505-2E9C-101B-9397-08002B2CF9AE}" pid="9" name="_dlc_DocIdItemGuid">
    <vt:lpwstr>61ebcf37-2171-4df7-905c-351337a43f57</vt:lpwstr>
  </property>
</Properties>
</file>