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1F30BBD9" w:rsidR="00C2094B" w:rsidRPr="004E49B0" w:rsidRDefault="00C539FF" w:rsidP="006A24D5">
            <w:pPr>
              <w:pStyle w:val="00bDBInfo"/>
              <w:rPr>
                <w:rFonts w:cs="Arial"/>
              </w:rPr>
            </w:pPr>
            <w:r>
              <w:rPr>
                <w:rFonts w:cs="Arial"/>
              </w:rPr>
              <w:t>31</w:t>
            </w:r>
            <w:r w:rsidR="00F65811">
              <w:rPr>
                <w:rFonts w:cs="Arial"/>
              </w:rPr>
              <w:t xml:space="preserve"> January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7777777"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14:paraId="5BFC115D" w14:textId="77777777" w:rsidR="006F4535" w:rsidRPr="009A053D" w:rsidRDefault="00F65811" w:rsidP="00F65811">
            <w:pPr>
              <w:pStyle w:val="01aDBTitle"/>
              <w:rPr>
                <w:rFonts w:cs="Arial"/>
                <w:sz w:val="32"/>
              </w:rPr>
            </w:pPr>
            <w:r w:rsidRPr="002867B0">
              <w:rPr>
                <w:rFonts w:cs="Arial"/>
                <w:sz w:val="26"/>
                <w:szCs w:val="26"/>
              </w:rPr>
              <w:t>ESMA’</w:t>
            </w:r>
            <w:r>
              <w:rPr>
                <w:rFonts w:cs="Arial"/>
                <w:sz w:val="26"/>
                <w:szCs w:val="26"/>
              </w:rPr>
              <w:t>s Guidelines on transfer of data between TRs</w:t>
            </w:r>
            <w:r w:rsidR="006A24D5"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4D2D2FB6" w:rsidR="00620D7C" w:rsidRPr="004E49B0" w:rsidRDefault="00620D7C" w:rsidP="00C539FF">
            <w:pPr>
              <w:pStyle w:val="02Date"/>
              <w:rPr>
                <w:rFonts w:cs="Arial"/>
              </w:rPr>
            </w:pPr>
            <w:r w:rsidRPr="004E49B0">
              <w:rPr>
                <w:rFonts w:cs="Arial"/>
              </w:rPr>
              <w:lastRenderedPageBreak/>
              <w:t xml:space="preserve">Date: </w:t>
            </w:r>
            <w:r w:rsidR="00C539FF">
              <w:rPr>
                <w:rFonts w:cs="Arial"/>
              </w:rPr>
              <w:t>31</w:t>
            </w:r>
            <w:r w:rsidR="00F65811">
              <w:rPr>
                <w:rFonts w:cs="Arial"/>
              </w:rPr>
              <w:t xml:space="preserve"> January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550B729" w14:textId="77777777"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F65811" w:rsidRPr="00F65811">
        <w:rPr>
          <w:rFonts w:cs="Arial"/>
        </w:rPr>
        <w:t>ESMA’s Guidelines on transfer of data between TRs</w:t>
      </w:r>
      <w:r w:rsidR="005D0594">
        <w:rPr>
          <w:rFonts w:cs="Arial"/>
        </w:rPr>
        <w:t xml:space="preserve"> </w:t>
      </w:r>
      <w:r w:rsidR="008701E5" w:rsidRPr="008701E5">
        <w:rPr>
          <w:rFonts w:cs="Arial"/>
        </w:rPr>
        <w:t>(</w:t>
      </w:r>
      <w:r w:rsidR="005D0594">
        <w:rPr>
          <w:rFonts w:cs="Arial"/>
        </w:rPr>
        <w:t>TR</w:t>
      </w:r>
      <w:r w:rsidR="00F65811">
        <w:rPr>
          <w:rFonts w:cs="Arial"/>
        </w:rPr>
        <w:t>P</w:t>
      </w:r>
      <w:r w:rsidR="008701E5" w:rsidRPr="008701E5">
        <w:rPr>
          <w:rFonts w:cs="Arial"/>
        </w:rPr>
        <w:t>)</w:t>
      </w:r>
      <w:r w:rsidR="00015B5E" w:rsidRPr="00EF0769">
        <w:rPr>
          <w:rFonts w:cs="Arial"/>
        </w:rPr>
        <w:t>, published on the ESMA website</w:t>
      </w:r>
      <w:r w:rsidR="004E49B0" w:rsidRPr="00EF0769">
        <w:rPr>
          <w:rFonts w:cs="Arial"/>
        </w:rPr>
        <w:t>.</w:t>
      </w:r>
    </w:p>
    <w:p w14:paraId="748F6BF2" w14:textId="77777777" w:rsidR="001D000A" w:rsidRDefault="001D000A" w:rsidP="00F574D0">
      <w:pPr>
        <w:autoSpaceDE w:val="0"/>
        <w:autoSpaceDN w:val="0"/>
        <w:adjustRightInd w:val="0"/>
        <w:spacing w:before="120" w:after="120" w:line="276" w:lineRule="auto"/>
        <w:jc w:val="both"/>
        <w:rPr>
          <w:rStyle w:val="Strong4"/>
          <w:rFonts w:cs="Arial"/>
          <w:i/>
        </w:rPr>
      </w:pPr>
    </w:p>
    <w:p w14:paraId="3D2D0AC4"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0402D1C1"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B3596B3"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14:paraId="51E35D11" w14:textId="77777777"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0321C9">
        <w:rPr>
          <w:rFonts w:cs="Arial"/>
        </w:rPr>
        <w:t>TRP</w:t>
      </w:r>
      <w:r w:rsidR="00E9344E" w:rsidRPr="00EF0769">
        <w:rPr>
          <w:rFonts w:cs="Arial"/>
        </w:rPr>
        <w:t>_</w:t>
      </w:r>
      <w:r w:rsidR="00F574D0" w:rsidRPr="00EF0769">
        <w:rPr>
          <w:rFonts w:cs="Arial"/>
        </w:rPr>
        <w:t>1&gt; - i.e. the response to one question has to be framed by the 2 tags corresponding to the question; and</w:t>
      </w:r>
    </w:p>
    <w:p w14:paraId="1A7641C0"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45C51DC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614D3A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5809995E"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034D9F37"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53E1C251" w14:textId="77777777" w:rsidR="001D000A" w:rsidRDefault="001D000A" w:rsidP="000D17AA">
      <w:pPr>
        <w:pStyle w:val="04BodyText"/>
        <w:spacing w:before="120" w:after="120"/>
        <w:jc w:val="left"/>
        <w:rPr>
          <w:rFonts w:cs="Arial"/>
          <w:b/>
        </w:rPr>
      </w:pPr>
    </w:p>
    <w:p w14:paraId="16E88641" w14:textId="77777777" w:rsidR="000D17AA" w:rsidRPr="00EF0769" w:rsidRDefault="00606240" w:rsidP="000D17AA">
      <w:pPr>
        <w:pStyle w:val="04BodyText"/>
        <w:spacing w:before="120" w:after="120"/>
        <w:jc w:val="left"/>
        <w:rPr>
          <w:rFonts w:cs="Arial"/>
          <w:b/>
        </w:rPr>
      </w:pPr>
      <w:r>
        <w:rPr>
          <w:rFonts w:cs="Arial"/>
          <w:b/>
        </w:rPr>
        <w:t>Naming protocol</w:t>
      </w:r>
    </w:p>
    <w:p w14:paraId="71733A83"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14:paraId="6C9897B1" w14:textId="77777777" w:rsidR="000D17AA" w:rsidRPr="00EF0769" w:rsidRDefault="00021E83"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Pr="00EF0769">
        <w:rPr>
          <w:rFonts w:cs="Arial"/>
        </w:rPr>
        <w:t>_NAMEOFCOMPANY_NAMEOFDOCUMENT</w:t>
      </w:r>
      <w:r w:rsidR="000D17AA" w:rsidRPr="00EF0769">
        <w:rPr>
          <w:rFonts w:cs="Arial"/>
        </w:rPr>
        <w:t>.</w:t>
      </w:r>
    </w:p>
    <w:p w14:paraId="350054EB"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14:paraId="68C67956" w14:textId="77777777" w:rsidR="00021E83" w:rsidRPr="00EF0769" w:rsidRDefault="00BF557C"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00332304">
        <w:rPr>
          <w:rFonts w:cs="Arial"/>
        </w:rPr>
        <w:t>_</w:t>
      </w:r>
      <w:r>
        <w:rPr>
          <w:rFonts w:cs="Arial"/>
        </w:rPr>
        <w:t>XXXX</w:t>
      </w:r>
      <w:r w:rsidR="00021E83" w:rsidRPr="00EF0769">
        <w:rPr>
          <w:rFonts w:cs="Arial"/>
        </w:rPr>
        <w:t xml:space="preserve">_REPLYFORM or </w:t>
      </w:r>
    </w:p>
    <w:p w14:paraId="2129BA67" w14:textId="77777777" w:rsidR="000D17AA" w:rsidRPr="00EF0769" w:rsidRDefault="00BF557C" w:rsidP="000D17AA">
      <w:pPr>
        <w:pStyle w:val="04BodyText"/>
        <w:spacing w:before="120" w:after="120"/>
        <w:jc w:val="left"/>
        <w:rPr>
          <w:rFonts w:cs="Arial"/>
        </w:rPr>
      </w:pPr>
      <w:r w:rsidRPr="00EF0769">
        <w:rPr>
          <w:rFonts w:cs="Arial"/>
        </w:rPr>
        <w:t>ESMA_</w:t>
      </w:r>
      <w:r w:rsidR="006A24D5">
        <w:t>TR</w:t>
      </w:r>
      <w:r w:rsidR="000321C9">
        <w:t>P</w:t>
      </w:r>
      <w:r>
        <w:rPr>
          <w:rFonts w:cs="Arial"/>
        </w:rPr>
        <w:t>_XXXX</w:t>
      </w:r>
      <w:r w:rsidR="00021E83" w:rsidRPr="00EF0769">
        <w:rPr>
          <w:rFonts w:cs="Arial"/>
        </w:rPr>
        <w:t>_ANNEX1</w:t>
      </w:r>
    </w:p>
    <w:p w14:paraId="58E0B2F2" w14:textId="77777777"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14:paraId="3F3DCA3A"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4083E485"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A150F7" w:rsidRPr="00F9173D">
        <w:rPr>
          <w:b/>
        </w:rPr>
        <w:t xml:space="preserve">31 </w:t>
      </w:r>
      <w:r w:rsidR="000321C9">
        <w:rPr>
          <w:b/>
        </w:rPr>
        <w:t>March</w:t>
      </w:r>
      <w:r w:rsidR="00A150F7" w:rsidRPr="00F9173D">
        <w:rPr>
          <w:b/>
        </w:rPr>
        <w:t xml:space="preserve"> 2017</w:t>
      </w:r>
      <w:r w:rsidR="00B705C4">
        <w:rPr>
          <w:rFonts w:cs="Arial"/>
          <w:b/>
        </w:rPr>
        <w:t>.</w:t>
      </w:r>
    </w:p>
    <w:p w14:paraId="1EE286CE" w14:textId="77777777" w:rsidR="00F574D0"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14:paraId="735A410F" w14:textId="77777777" w:rsidR="000321C9" w:rsidRPr="00EF0769" w:rsidRDefault="000321C9" w:rsidP="00F574D0">
      <w:pPr>
        <w:pStyle w:val="04BodyText"/>
        <w:spacing w:before="120" w:after="120"/>
        <w:rPr>
          <w:rFonts w:cs="Arial"/>
        </w:rPr>
      </w:pPr>
    </w:p>
    <w:p w14:paraId="687ECD7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639C3E97"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7C1A1F3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112B69B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4982DC3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46B179"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Titre1"/>
        <w:numPr>
          <w:ilvl w:val="0"/>
          <w:numId w:val="0"/>
        </w:numPr>
      </w:pPr>
      <w:r w:rsidRPr="00AB6D88">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AB6D88" w:rsidRDefault="00B327E9" w:rsidP="00F136AD">
            <w:pPr>
              <w:rPr>
                <w:rFonts w:cs="Arial"/>
              </w:rPr>
            </w:pPr>
            <w:permStart w:id="584150857" w:edGrp="everyone" w:colFirst="1" w:colLast="1"/>
            <w:r w:rsidRPr="00AB6D88">
              <w:rPr>
                <w:rFonts w:cs="Arial"/>
              </w:rPr>
              <w:t>Name of the company / organisation</w:t>
            </w:r>
          </w:p>
        </w:tc>
        <w:sdt>
          <w:sdtPr>
            <w:rPr>
              <w:rStyle w:val="Textedelespacerserv"/>
              <w:rFonts w:cs="Arial"/>
            </w:rPr>
            <w:id w:val="-1905066999"/>
            <w:text/>
          </w:sdtPr>
          <w:sdtEndPr>
            <w:rPr>
              <w:rStyle w:val="Textedelespacerserv"/>
            </w:rPr>
          </w:sdtEndPr>
          <w:sdtContent>
            <w:tc>
              <w:tcPr>
                <w:tcW w:w="5595" w:type="dxa"/>
                <w:shd w:val="clear" w:color="auto" w:fill="auto"/>
              </w:tcPr>
              <w:p w14:paraId="1D2AEFF4" w14:textId="0E4573BE" w:rsidR="00B327E9" w:rsidRPr="00AB6D88" w:rsidRDefault="00ED7115" w:rsidP="00ED7115">
                <w:pPr>
                  <w:rPr>
                    <w:rStyle w:val="Textedelespacerserv"/>
                    <w:rFonts w:cs="Arial"/>
                  </w:rPr>
                </w:pPr>
                <w:r>
                  <w:rPr>
                    <w:rStyle w:val="Textedelespacerserv"/>
                    <w:rFonts w:cs="Arial"/>
                  </w:rPr>
                  <w:t>Amundi</w:t>
                </w:r>
              </w:p>
            </w:tc>
          </w:sdtContent>
        </w:sdt>
      </w:tr>
      <w:tr w:rsidR="00B327E9" w:rsidRPr="00AB6D88" w14:paraId="08FFF92A" w14:textId="77777777" w:rsidTr="00F136AD">
        <w:tc>
          <w:tcPr>
            <w:tcW w:w="3929" w:type="dxa"/>
            <w:shd w:val="clear" w:color="auto" w:fill="auto"/>
          </w:tcPr>
          <w:p w14:paraId="388AB0CD" w14:textId="77777777" w:rsidR="00B327E9" w:rsidRPr="00AB6D88" w:rsidRDefault="00B327E9" w:rsidP="00F136AD">
            <w:pPr>
              <w:rPr>
                <w:rFonts w:cs="Arial"/>
              </w:rPr>
            </w:pPr>
            <w:permStart w:id="192116617" w:edGrp="everyone" w:colFirst="1" w:colLast="1"/>
            <w:permEnd w:id="584150857"/>
            <w:r w:rsidRPr="00AB6D88">
              <w:rPr>
                <w:rFonts w:cs="Arial"/>
              </w:rPr>
              <w:t>Activity</w:t>
            </w:r>
          </w:p>
        </w:tc>
        <w:tc>
          <w:tcPr>
            <w:tcW w:w="5595" w:type="dxa"/>
            <w:shd w:val="clear" w:color="auto" w:fill="auto"/>
          </w:tcPr>
          <w:p w14:paraId="3BAD78CC" w14:textId="2178191B" w:rsidR="00B327E9" w:rsidRPr="00AB6D88" w:rsidRDefault="00A13BC6"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D7115">
                  <w:rPr>
                    <w:rFonts w:cs="Arial"/>
                  </w:rPr>
                  <w:t>Investment Services</w:t>
                </w:r>
              </w:sdtContent>
            </w:sdt>
          </w:p>
        </w:tc>
      </w:tr>
      <w:tr w:rsidR="00B327E9" w:rsidRPr="00AB6D88" w14:paraId="509F0A26" w14:textId="77777777" w:rsidTr="00F136AD">
        <w:tc>
          <w:tcPr>
            <w:tcW w:w="3929" w:type="dxa"/>
            <w:shd w:val="clear" w:color="auto" w:fill="auto"/>
          </w:tcPr>
          <w:p w14:paraId="5F066592" w14:textId="77777777" w:rsidR="00B327E9" w:rsidRPr="00AB6D88" w:rsidRDefault="00B327E9" w:rsidP="00F136AD">
            <w:pPr>
              <w:rPr>
                <w:rFonts w:cs="Arial"/>
              </w:rPr>
            </w:pPr>
            <w:permStart w:id="250764791" w:edGrp="everyone" w:colFirst="1" w:colLast="1"/>
            <w:permEnd w:id="192116617"/>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AB6D88" w:rsidRDefault="00B327E9" w:rsidP="00F136AD">
            <w:pPr>
              <w:rPr>
                <w:rFonts w:cs="Arial"/>
              </w:rPr>
            </w:pPr>
            <w:permStart w:id="74910740" w:edGrp="everyone" w:colFirst="1" w:colLast="1"/>
            <w:permEnd w:id="250764791"/>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3FD200CF" w:rsidR="00B327E9" w:rsidRPr="00AB6D88" w:rsidRDefault="00ED7115" w:rsidP="00F136AD">
                <w:pPr>
                  <w:rPr>
                    <w:rFonts w:cs="Arial"/>
                  </w:rPr>
                </w:pPr>
                <w:r>
                  <w:rPr>
                    <w:rFonts w:cs="Arial"/>
                  </w:rPr>
                  <w:t>France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Titre1"/>
        <w:numPr>
          <w:ilvl w:val="0"/>
          <w:numId w:val="0"/>
        </w:numPr>
        <w:ind w:left="431" w:hanging="431"/>
      </w:pPr>
      <w:r>
        <w:t>Introduction</w:t>
      </w:r>
    </w:p>
    <w:p w14:paraId="5B55F0E0" w14:textId="77777777" w:rsidR="00B327E9" w:rsidRPr="001D47A5" w:rsidRDefault="00B327E9" w:rsidP="00B327E9">
      <w:pPr>
        <w:rPr>
          <w:rStyle w:val="Emphaseintense"/>
        </w:rPr>
      </w:pPr>
      <w:r w:rsidRPr="001D47A5">
        <w:rPr>
          <w:rStyle w:val="Emphaseintense"/>
        </w:rPr>
        <w:t>Please make your introductory comments below, if any:</w:t>
      </w:r>
    </w:p>
    <w:p w14:paraId="0B06A88E" w14:textId="77777777" w:rsidR="00B327E9" w:rsidRPr="00BF28DA" w:rsidRDefault="00B327E9" w:rsidP="00B327E9"/>
    <w:p w14:paraId="197D07A3" w14:textId="769236C5" w:rsidR="00B327E9" w:rsidRPr="006F4535" w:rsidRDefault="00B327E9" w:rsidP="00B327E9">
      <w:r w:rsidRPr="006F4535">
        <w:t>&lt;ESMA_COMMENT_</w:t>
      </w:r>
      <w:r>
        <w:t>TRP</w:t>
      </w:r>
      <w:r w:rsidRPr="006F4535">
        <w:t>_1&gt;</w:t>
      </w:r>
    </w:p>
    <w:p w14:paraId="0813AEAD" w14:textId="77777777" w:rsidR="00627B61" w:rsidRDefault="0000250D" w:rsidP="00B327E9">
      <w:permStart w:id="1937050393" w:edGrp="everyone"/>
      <w:r>
        <w:t xml:space="preserve">Amundi is the leading asset manager in Europe and will join the top 10 worldwide after completion of its merger with Pioneer. Assets under management will </w:t>
      </w:r>
      <w:r w:rsidR="00627B61">
        <w:t xml:space="preserve">then </w:t>
      </w:r>
      <w:r>
        <w:t xml:space="preserve">reach about 1.3 trillion €. The current presence of Amundi  in 30 different countries servicing 100 million retail clients and 1000 institutional clients will be further diversified and reinforced . Amundi </w:t>
      </w:r>
      <w:r w:rsidR="00627B61">
        <w:t>is fully dedicated to provide</w:t>
      </w:r>
      <w:r>
        <w:t xml:space="preserve"> efficient investment solutions tailored to th</w:t>
      </w:r>
      <w:r w:rsidR="00627B61">
        <w:t>e needs of</w:t>
      </w:r>
      <w:r>
        <w:t xml:space="preserve"> its clients.</w:t>
      </w:r>
    </w:p>
    <w:p w14:paraId="11DA771B" w14:textId="7620E934" w:rsidR="0000250D" w:rsidRDefault="0000250D" w:rsidP="00B327E9">
      <w:r>
        <w:t xml:space="preserve"> </w:t>
      </w:r>
    </w:p>
    <w:p w14:paraId="6C9AA698" w14:textId="25CC4210" w:rsidR="00B327E9" w:rsidRDefault="0000250D" w:rsidP="00B327E9">
      <w:r>
        <w:t>Amundi supports the development of regulations that enhance market stability allowing a better financing of economic activities and, hence, sustaining growth and employment.</w:t>
      </w:r>
      <w:r w:rsidR="009611BF">
        <w:t xml:space="preserve"> We are proud that asset manag</w:t>
      </w:r>
      <w:r w:rsidR="009611BF">
        <w:t>e</w:t>
      </w:r>
      <w:r w:rsidR="009611BF">
        <w:t>ment</w:t>
      </w:r>
      <w:r>
        <w:t>, as an industry, participate to this objective through channelling savings towards productive inves</w:t>
      </w:r>
      <w:r>
        <w:t>t</w:t>
      </w:r>
      <w:r>
        <w:t>ment. We protect investors interests through an efficient risk management that enables clients to adjust their financial investments to the risk level they are able to face</w:t>
      </w:r>
      <w:r w:rsidR="00B84EE0">
        <w:t xml:space="preserve"> and</w:t>
      </w:r>
      <w:r w:rsidR="00627B61">
        <w:t xml:space="preserve"> to </w:t>
      </w:r>
      <w:r w:rsidR="00B84EE0">
        <w:t>optimise the corresponding return. In this general framework, we consider that the establishment of Trade Repositories (TRs) under EMIR and afterwards SFTR is a positive step towards transparency and public confidence in derivatives and tec</w:t>
      </w:r>
      <w:r w:rsidR="00B84EE0">
        <w:t>h</w:t>
      </w:r>
      <w:r w:rsidR="00B84EE0">
        <w:t>niques of efficient portfolio management (EPM).</w:t>
      </w:r>
    </w:p>
    <w:p w14:paraId="679F5F3B" w14:textId="77777777" w:rsidR="00627B61" w:rsidRDefault="00627B61" w:rsidP="00B327E9"/>
    <w:p w14:paraId="604FE6E6" w14:textId="280F1F0E" w:rsidR="00814F8B" w:rsidRDefault="00B84EE0" w:rsidP="00B327E9">
      <w:r>
        <w:t>We are not satisfied</w:t>
      </w:r>
      <w:r w:rsidR="009611BF">
        <w:t>, though,</w:t>
      </w:r>
      <w:r>
        <w:t xml:space="preserve"> that there is fragmentation not only among market venues but also among diffe</w:t>
      </w:r>
      <w:r>
        <w:t>r</w:t>
      </w:r>
      <w:r>
        <w:t xml:space="preserve">ent TRs. We do insist that a global comprehensive view of the market is essential in order to properly assess risks at a macro level. It is a concern not only for regulators but also for asset managers who receive money from clients who want their assets to be protected against market disruptions. </w:t>
      </w:r>
      <w:r w:rsidR="00370A7A">
        <w:t>We think that the question of transfer of data between TRs should be examined not only under the two aspects developed in the proposed guidelines (when a client moves to a new TR or when ESMA withdraw</w:t>
      </w:r>
      <w:r w:rsidR="00627B61">
        <w:t>s</w:t>
      </w:r>
      <w:r w:rsidR="00370A7A">
        <w:t xml:space="preserve"> the agreement of a TR) but also as part of the creation of a central TR that would concentrate all the data reported to the existing 6 TRs. We even question the interest of having several TRs </w:t>
      </w:r>
      <w:r w:rsidR="00627B61">
        <w:t xml:space="preserve">and suggest that </w:t>
      </w:r>
      <w:r w:rsidR="00370A7A">
        <w:t xml:space="preserve">a non for profit organism would </w:t>
      </w:r>
      <w:r w:rsidR="00627B61">
        <w:t>be sensible a solution</w:t>
      </w:r>
      <w:r w:rsidR="00370A7A">
        <w:t>.</w:t>
      </w:r>
      <w:r w:rsidR="00F54E7B">
        <w:t xml:space="preserve"> </w:t>
      </w:r>
    </w:p>
    <w:p w14:paraId="08B78D47" w14:textId="77777777" w:rsidR="00627B61" w:rsidRDefault="00627B61" w:rsidP="00B327E9"/>
    <w:p w14:paraId="5EC226B7" w14:textId="51C08546" w:rsidR="00B84EE0" w:rsidRDefault="00F54E7B" w:rsidP="00B327E9">
      <w:r>
        <w:t>Otherwis</w:t>
      </w:r>
      <w:r w:rsidR="00627B61">
        <w:t>e</w:t>
      </w:r>
      <w:r>
        <w:t>, our main concern when reading the proposed guidelines is that we do not see much in them about the client of a TR Participant. It is our position since we use delegation t</w:t>
      </w:r>
      <w:r w:rsidR="00627B61">
        <w:t>o a TR participant to report on listed and complex</w:t>
      </w:r>
      <w:r w:rsidR="00627B61" w:rsidRPr="00627B61">
        <w:t xml:space="preserve"> </w:t>
      </w:r>
      <w:r w:rsidR="00627B61">
        <w:t xml:space="preserve">derivatives </w:t>
      </w:r>
      <w:r>
        <w:t>.</w:t>
      </w:r>
      <w:r w:rsidR="00627B61">
        <w:t xml:space="preserve"> We act as TR participant </w:t>
      </w:r>
      <w:r w:rsidR="009611BF">
        <w:t xml:space="preserve">and reporting party </w:t>
      </w:r>
      <w:r w:rsidR="00627B61">
        <w:t>for vanilla OTC deriv</w:t>
      </w:r>
      <w:r w:rsidR="00627B61">
        <w:t>a</w:t>
      </w:r>
      <w:r w:rsidR="00627B61">
        <w:t>tives.</w:t>
      </w:r>
      <w:r w:rsidR="009611BF">
        <w:t xml:space="preserve"> We</w:t>
      </w:r>
      <w:r>
        <w:t xml:space="preserve"> consider that we are part of the chain and should </w:t>
      </w:r>
      <w:r w:rsidR="00814F8B">
        <w:t xml:space="preserve"> be recognised as such</w:t>
      </w:r>
      <w:r w:rsidR="00627B61">
        <w:t xml:space="preserve"> whatever our status. We ask for</w:t>
      </w:r>
      <w:r w:rsidR="00814F8B">
        <w:t xml:space="preserve"> </w:t>
      </w:r>
      <w:r>
        <w:t>re</w:t>
      </w:r>
      <w:r w:rsidR="00627B61">
        <w:t>ceiving</w:t>
      </w:r>
      <w:r>
        <w:t xml:space="preserve"> advance information and clear explanation of the migration plan</w:t>
      </w:r>
      <w:r w:rsidR="00814F8B">
        <w:t xml:space="preserve"> and </w:t>
      </w:r>
      <w:r>
        <w:t>be</w:t>
      </w:r>
      <w:r w:rsidR="00627B61">
        <w:t>ing</w:t>
      </w:r>
      <w:r>
        <w:t xml:space="preserve"> offered the capacity to choose the new T</w:t>
      </w:r>
      <w:r w:rsidR="00814F8B">
        <w:t>R we want to use</w:t>
      </w:r>
      <w:r w:rsidR="009611BF">
        <w:t>,</w:t>
      </w:r>
      <w:r w:rsidR="00627B61">
        <w:t xml:space="preserve"> irrespective of the fact that we are TR partic</w:t>
      </w:r>
      <w:r w:rsidR="00627B61">
        <w:t>i</w:t>
      </w:r>
      <w:r w:rsidR="00627B61">
        <w:t>pant or client of a TR participant</w:t>
      </w:r>
      <w:r w:rsidR="00814F8B">
        <w:t>.</w:t>
      </w:r>
    </w:p>
    <w:permEnd w:id="1937050393"/>
    <w:p w14:paraId="03F5FFC5" w14:textId="6DFE0980" w:rsidR="00B327E9" w:rsidRPr="00BF28DA" w:rsidRDefault="00B327E9" w:rsidP="00B327E9">
      <w:r w:rsidRPr="00BF28DA">
        <w:t>&lt;ESMA_COMMENT_</w:t>
      </w:r>
      <w:r>
        <w:t>TRP</w:t>
      </w:r>
      <w:r w:rsidRPr="00BF28DA">
        <w:t>_1&gt;</w:t>
      </w:r>
    </w:p>
    <w:p w14:paraId="2AC9A34C" w14:textId="028F2E1A" w:rsidR="002E7113" w:rsidRDefault="002E7113" w:rsidP="002E7113">
      <w:pPr>
        <w:pStyle w:val="Titre1"/>
        <w:numPr>
          <w:ilvl w:val="0"/>
          <w:numId w:val="0"/>
        </w:numPr>
      </w:pPr>
    </w:p>
    <w:p w14:paraId="6E441FCE" w14:textId="77777777" w:rsidR="00F31E57" w:rsidRPr="00BF28DA" w:rsidRDefault="00F31E57" w:rsidP="00D34282"/>
    <w:p w14:paraId="6D9C8F99" w14:textId="77777777" w:rsidR="00B327E9" w:rsidRPr="000B5AC3" w:rsidRDefault="00F31E57" w:rsidP="00B327E9">
      <w:pPr>
        <w:pStyle w:val="Questionstyle"/>
        <w:numPr>
          <w:ilvl w:val="0"/>
          <w:numId w:val="53"/>
        </w:numPr>
      </w:pPr>
      <w:r w:rsidRPr="0075015C">
        <w:br w:type="page"/>
      </w:r>
      <w:hyperlink w:anchor="_Toc471395657" w:history="1">
        <w:r w:rsidR="00B327E9" w:rsidRPr="000B5AC3">
          <w:t>Are there any other definitions related to the reporting of derivatives under Article 9 of EMIR that would need to be taken into account?</w:t>
        </w:r>
      </w:hyperlink>
    </w:p>
    <w:p w14:paraId="2A3DDB8B" w14:textId="77777777" w:rsidR="00B327E9" w:rsidRDefault="00B327E9" w:rsidP="00B327E9">
      <w:r>
        <w:t>&lt;ESMA_QUESTION_TRP_1&gt;</w:t>
      </w:r>
    </w:p>
    <w:p w14:paraId="221C19D2" w14:textId="38E19F02" w:rsidR="00B327E9" w:rsidRDefault="00715826" w:rsidP="00B327E9">
      <w:permStart w:id="380399160" w:edGrp="everyone"/>
      <w:r>
        <w:t xml:space="preserve">We are not very  clear about the position where we stand </w:t>
      </w:r>
      <w:r w:rsidR="00AB4EA7">
        <w:t xml:space="preserve">when we </w:t>
      </w:r>
      <w:r w:rsidR="00AB4EA7" w:rsidRPr="00557B83">
        <w:rPr>
          <w:b/>
        </w:rPr>
        <w:t>delegate</w:t>
      </w:r>
      <w:r w:rsidRPr="00557B83">
        <w:rPr>
          <w:b/>
        </w:rPr>
        <w:t xml:space="preserve"> reporting</w:t>
      </w:r>
      <w:r>
        <w:t xml:space="preserve"> </w:t>
      </w:r>
      <w:r w:rsidR="00676557">
        <w:t>to TR.</w:t>
      </w:r>
      <w:r w:rsidR="00557B83">
        <w:t xml:space="preserve"> Such is the case at</w:t>
      </w:r>
      <w:r w:rsidR="00676557">
        <w:t xml:space="preserve"> Amundi </w:t>
      </w:r>
      <w:r w:rsidR="00557B83">
        <w:t>with</w:t>
      </w:r>
      <w:r w:rsidR="00676557">
        <w:t xml:space="preserve"> transactions on listed derivatives </w:t>
      </w:r>
      <w:r w:rsidR="00557B83">
        <w:t xml:space="preserve">and </w:t>
      </w:r>
      <w:r w:rsidR="00676557">
        <w:t>non-vanilla</w:t>
      </w:r>
      <w:r w:rsidR="00557B83">
        <w:t xml:space="preserve"> </w:t>
      </w:r>
      <w:r w:rsidR="00676557">
        <w:t>OTC derivatives. Co</w:t>
      </w:r>
      <w:r w:rsidR="00676557">
        <w:t>n</w:t>
      </w:r>
      <w:r w:rsidR="00676557">
        <w:t xml:space="preserve">versely, Amundi directly reports transactions on plain vanilla OTC derivatives. </w:t>
      </w:r>
      <w:r w:rsidR="0037533B">
        <w:t>Whether the client who delegates is considered as a</w:t>
      </w:r>
      <w:r>
        <w:t xml:space="preserve"> </w:t>
      </w:r>
      <w:r w:rsidRPr="00557B83">
        <w:t>TR participant</w:t>
      </w:r>
      <w:r>
        <w:t xml:space="preserve"> is not totally clear</w:t>
      </w:r>
      <w:r w:rsidR="00557B83">
        <w:t>. It should not. But uncertainty comes from the concept of</w:t>
      </w:r>
      <w:r>
        <w:t xml:space="preserve">  </w:t>
      </w:r>
      <w:r w:rsidR="0037533B">
        <w:t xml:space="preserve">“view </w:t>
      </w:r>
      <w:r>
        <w:t>only</w:t>
      </w:r>
      <w:r w:rsidR="0037533B">
        <w:t>”</w:t>
      </w:r>
      <w:r>
        <w:t xml:space="preserve"> </w:t>
      </w:r>
      <w:r w:rsidR="00557B83">
        <w:t xml:space="preserve">service </w:t>
      </w:r>
      <w:r>
        <w:t>that is part of the de</w:t>
      </w:r>
      <w:r w:rsidR="0037533B">
        <w:t>finition of TR  partici</w:t>
      </w:r>
      <w:r w:rsidR="009611BF">
        <w:t>pant and from the fact that even in case of del</w:t>
      </w:r>
      <w:r w:rsidR="009611BF">
        <w:t>e</w:t>
      </w:r>
      <w:r w:rsidR="009611BF">
        <w:t>gation we provide information (typically LEI of the funds) when on-boarding with a new TR</w:t>
      </w:r>
      <w:r w:rsidR="00557B83">
        <w:t>.</w:t>
      </w:r>
    </w:p>
    <w:permEnd w:id="380399160"/>
    <w:p w14:paraId="2B175B37" w14:textId="77777777" w:rsidR="00B327E9" w:rsidRDefault="00B327E9" w:rsidP="00B327E9">
      <w:r>
        <w:t>&lt;ESMA_QUESTION_TRP_1&gt;</w:t>
      </w:r>
    </w:p>
    <w:p w14:paraId="3A132339" w14:textId="77777777" w:rsidR="00B327E9" w:rsidRDefault="00B327E9" w:rsidP="00B327E9"/>
    <w:p w14:paraId="0B3B1E2C" w14:textId="77777777" w:rsidR="00B327E9" w:rsidRPr="000B5AC3" w:rsidRDefault="00A13BC6" w:rsidP="00B327E9">
      <w:pPr>
        <w:pStyle w:val="Questionstyle"/>
        <w:numPr>
          <w:ilvl w:val="0"/>
          <w:numId w:val="53"/>
        </w:numPr>
      </w:pPr>
      <w:hyperlink w:anchor="_Toc471395658" w:history="1">
        <w:r w:rsidR="00B327E9" w:rsidRPr="000B5AC3">
          <w:t>Do you agree with the analysis in the previous paragraphs and the need to provide clarity on a standardised manner to conduct portability? What other challenges are experienced by ent</w:t>
        </w:r>
        <w:r w:rsidR="00B327E9" w:rsidRPr="000B5AC3">
          <w:t>i</w:t>
        </w:r>
        <w:r w:rsidR="00B327E9" w:rsidRPr="000B5AC3">
          <w:t>ties wishing to switch the TR to which they report?</w:t>
        </w:r>
      </w:hyperlink>
    </w:p>
    <w:p w14:paraId="76013700" w14:textId="77777777" w:rsidR="00B327E9" w:rsidRDefault="00B327E9" w:rsidP="00B327E9">
      <w:r>
        <w:t>&lt;ESMA_QUESTION_TRP_2&gt;</w:t>
      </w:r>
    </w:p>
    <w:p w14:paraId="27A803F9" w14:textId="77777777" w:rsidR="00B327E9" w:rsidRDefault="00B327E9" w:rsidP="00B327E9">
      <w:permStart w:id="1172899881" w:edGrp="everyone"/>
      <w:r>
        <w:t>TYPE YOUR TEXT HERE</w:t>
      </w:r>
    </w:p>
    <w:permEnd w:id="1172899881"/>
    <w:p w14:paraId="73AD1C6E" w14:textId="77777777" w:rsidR="00B327E9" w:rsidRDefault="00B327E9" w:rsidP="00B327E9">
      <w:r>
        <w:t>&lt;ESMA_QUESTION_TRP_2&gt;</w:t>
      </w:r>
    </w:p>
    <w:p w14:paraId="532891E9" w14:textId="77777777" w:rsidR="00B327E9" w:rsidRDefault="00B327E9" w:rsidP="00B327E9"/>
    <w:p w14:paraId="56726B7D" w14:textId="77777777" w:rsidR="00B327E9" w:rsidRPr="000B5AC3" w:rsidRDefault="00A13BC6" w:rsidP="00B327E9">
      <w:pPr>
        <w:pStyle w:val="Questionstyle"/>
        <w:numPr>
          <w:ilvl w:val="0"/>
          <w:numId w:val="53"/>
        </w:numPr>
      </w:pPr>
      <w:hyperlink w:anchor="_Toc471395659" w:history="1">
        <w:r w:rsidR="00B327E9" w:rsidRPr="000B5AC3">
          <w:t>What other issues related to transfer of data that impact the quality of the data available to authorities are observed? Please elaborate on the reasons for your response.</w:t>
        </w:r>
      </w:hyperlink>
    </w:p>
    <w:p w14:paraId="7E927E10" w14:textId="77777777" w:rsidR="00B327E9" w:rsidRDefault="00B327E9" w:rsidP="00B327E9">
      <w:r>
        <w:t>&lt;ESMA_QUESTION_TRP_3&gt;</w:t>
      </w:r>
    </w:p>
    <w:p w14:paraId="54FB1BFB" w14:textId="16849D08" w:rsidR="00B327E9" w:rsidRDefault="0037533B" w:rsidP="00B327E9">
      <w:permStart w:id="1242055505" w:edGrp="everyone"/>
      <w:r>
        <w:t xml:space="preserve">We think that ESMA should focus on the question of TRs which, following </w:t>
      </w:r>
      <w:proofErr w:type="spellStart"/>
      <w:r>
        <w:t>Brexit</w:t>
      </w:r>
      <w:proofErr w:type="spellEnd"/>
      <w:r>
        <w:t xml:space="preserve"> for example, will no longer be based in the EU and will lose their local agreement. We also think that the scenario of a merger of TRs cannot be analysed as a simple withdrawal of one license </w:t>
      </w:r>
      <w:r w:rsidR="006E10F8">
        <w:t xml:space="preserve">and the continuation of </w:t>
      </w:r>
      <w:r>
        <w:t xml:space="preserve"> the other one. If the merging entities are not in the same country and the absorbing one is based in a third country, a specific procedure should be </w:t>
      </w:r>
      <w:r w:rsidR="00557B83">
        <w:t>determin</w:t>
      </w:r>
      <w:r>
        <w:t>ed.</w:t>
      </w:r>
    </w:p>
    <w:permEnd w:id="1242055505"/>
    <w:p w14:paraId="406D42E0" w14:textId="77777777" w:rsidR="00B327E9" w:rsidRDefault="00B327E9" w:rsidP="00B327E9">
      <w:r>
        <w:t>&lt;ESMA_QUESTION_TRP_3&gt;</w:t>
      </w:r>
    </w:p>
    <w:p w14:paraId="3AAB6B49" w14:textId="77777777" w:rsidR="00B327E9" w:rsidRDefault="00B327E9" w:rsidP="00B327E9"/>
    <w:p w14:paraId="5D3F962D" w14:textId="77777777" w:rsidR="00B327E9" w:rsidRPr="000B5AC3" w:rsidRDefault="00A13BC6" w:rsidP="00B327E9">
      <w:pPr>
        <w:pStyle w:val="Questionstyle"/>
        <w:numPr>
          <w:ilvl w:val="0"/>
          <w:numId w:val="53"/>
        </w:numPr>
      </w:pPr>
      <w:hyperlink w:anchor="_Toc471395660" w:history="1">
        <w:r w:rsidR="00B327E9" w:rsidRPr="000B5AC3">
          <w:t>Do you agree with the proposal that only the TRs should carry out the transfer of data? Please elaborate on the reasons for your response.</w:t>
        </w:r>
      </w:hyperlink>
    </w:p>
    <w:p w14:paraId="6B712133" w14:textId="77777777" w:rsidR="00B327E9" w:rsidRDefault="00B327E9" w:rsidP="00B327E9">
      <w:r>
        <w:t>&lt;ESMA_QUESTION_TRP_4&gt;</w:t>
      </w:r>
    </w:p>
    <w:p w14:paraId="6E138E19" w14:textId="4DA23498" w:rsidR="00B327E9" w:rsidRDefault="00B327E9" w:rsidP="00B327E9">
      <w:permStart w:id="1898470945" w:edGrp="everyone"/>
      <w:r>
        <w:t>T</w:t>
      </w:r>
      <w:r w:rsidR="006E10F8">
        <w:t>he proposal that TRs conduct the transfer without the intervention of the TR participant</w:t>
      </w:r>
      <w:r w:rsidR="009611BF">
        <w:t xml:space="preserve">s </w:t>
      </w:r>
      <w:r w:rsidR="006E10F8">
        <w:t>implies a co</w:t>
      </w:r>
      <w:r w:rsidR="006E10F8">
        <w:t>m</w:t>
      </w:r>
      <w:r w:rsidR="006E10F8">
        <w:t>plete information to the participant</w:t>
      </w:r>
      <w:r w:rsidR="009611BF">
        <w:t>s</w:t>
      </w:r>
      <w:r w:rsidR="00557B83">
        <w:t xml:space="preserve"> and total transparency especially</w:t>
      </w:r>
      <w:r w:rsidR="006E10F8">
        <w:t xml:space="preserve"> about the cut-off time. It should be clarified and determined beforehand that the trades will be reported to the new TR as of such cut-off time. There is no room for </w:t>
      </w:r>
      <w:r w:rsidR="00557B83">
        <w:t>operational delay or imprecision</w:t>
      </w:r>
      <w:r w:rsidR="006E10F8">
        <w:t>.</w:t>
      </w:r>
    </w:p>
    <w:permEnd w:id="1898470945"/>
    <w:p w14:paraId="7F3F368F" w14:textId="77777777" w:rsidR="00B327E9" w:rsidRDefault="00B327E9" w:rsidP="00B327E9">
      <w:r>
        <w:t>&lt;ESMA_QUESTION_TRP_4&gt;</w:t>
      </w:r>
    </w:p>
    <w:p w14:paraId="371D184A" w14:textId="77777777" w:rsidR="00B327E9" w:rsidRDefault="00B327E9" w:rsidP="00B327E9"/>
    <w:p w14:paraId="7239B0F6" w14:textId="77777777" w:rsidR="00B327E9" w:rsidRPr="000B5AC3" w:rsidRDefault="00A13BC6" w:rsidP="00B327E9">
      <w:pPr>
        <w:pStyle w:val="Questionstyle"/>
        <w:numPr>
          <w:ilvl w:val="0"/>
          <w:numId w:val="53"/>
        </w:numPr>
      </w:pPr>
      <w:hyperlink w:anchor="_Toc471395661" w:history="1">
        <w:r w:rsidR="00B327E9" w:rsidRPr="000B5AC3">
          <w:t>Do you agree with the proposed approach regarding migration plan? Please elaborate on the reason for your response.</w:t>
        </w:r>
      </w:hyperlink>
    </w:p>
    <w:p w14:paraId="2A46C4A8" w14:textId="77777777" w:rsidR="00B327E9" w:rsidRDefault="00B327E9" w:rsidP="00B327E9">
      <w:r>
        <w:t>&lt;ESMA_QUESTION_TRP_5&gt;</w:t>
      </w:r>
    </w:p>
    <w:p w14:paraId="77F31B19" w14:textId="6293D859" w:rsidR="00B327E9" w:rsidRDefault="006E10F8" w:rsidP="00B327E9">
      <w:permStart w:id="1705793684" w:edGrp="everyone"/>
      <w:r>
        <w:t>We think that TR participants must be part of the migration plan and validate it sufficiently early to circulate the information to their own clients.</w:t>
      </w:r>
    </w:p>
    <w:permEnd w:id="1705793684"/>
    <w:p w14:paraId="44638585" w14:textId="77777777" w:rsidR="00B327E9" w:rsidRDefault="00B327E9" w:rsidP="00B327E9">
      <w:r>
        <w:t>&lt;ESMA_QUESTION_TRP_5&gt;</w:t>
      </w:r>
    </w:p>
    <w:p w14:paraId="39060779" w14:textId="77777777" w:rsidR="00B327E9" w:rsidRDefault="00B327E9" w:rsidP="00B327E9"/>
    <w:p w14:paraId="375983BA" w14:textId="77777777" w:rsidR="00B327E9" w:rsidRPr="000B5AC3" w:rsidRDefault="00A13BC6" w:rsidP="00B327E9">
      <w:pPr>
        <w:pStyle w:val="Questionstyle"/>
        <w:numPr>
          <w:ilvl w:val="0"/>
          <w:numId w:val="53"/>
        </w:numPr>
      </w:pPr>
      <w:hyperlink w:anchor="_Toc471395662" w:history="1">
        <w:r w:rsidR="00B327E9" w:rsidRPr="000B5AC3">
          <w:t>Do you agree with the information to be included in the migration plan? What other aspects need to be taken into account? Please elaborate on the reasons for your response.</w:t>
        </w:r>
      </w:hyperlink>
    </w:p>
    <w:p w14:paraId="001F3716" w14:textId="77777777" w:rsidR="00B327E9" w:rsidRDefault="00B327E9" w:rsidP="00B327E9">
      <w:r>
        <w:t>&lt;ESMA_QUESTION_TRP_6&gt;</w:t>
      </w:r>
    </w:p>
    <w:p w14:paraId="48910987" w14:textId="500B0198" w:rsidR="00B327E9" w:rsidRDefault="00B327E9" w:rsidP="00B327E9">
      <w:permStart w:id="213273037" w:edGrp="everyone"/>
      <w:r>
        <w:t>T</w:t>
      </w:r>
      <w:r w:rsidR="006E10F8">
        <w:t xml:space="preserve">he information of the participants and their end clients which are concerned should be part of the list of </w:t>
      </w:r>
      <w:r w:rsidR="00A22E7B">
        <w:t xml:space="preserve">items in </w:t>
      </w:r>
      <w:r w:rsidR="006E10F8">
        <w:t>guideline 3.</w:t>
      </w:r>
    </w:p>
    <w:permEnd w:id="213273037"/>
    <w:p w14:paraId="7F276545" w14:textId="77777777" w:rsidR="00B327E9" w:rsidRDefault="00B327E9" w:rsidP="00B327E9">
      <w:r>
        <w:t>&lt;ESMA_QUESTION_TRP_6&gt;</w:t>
      </w:r>
    </w:p>
    <w:p w14:paraId="2564FF81" w14:textId="77777777" w:rsidR="00B327E9" w:rsidRDefault="00B327E9" w:rsidP="00B327E9"/>
    <w:p w14:paraId="2EAAC005" w14:textId="77777777" w:rsidR="00B327E9" w:rsidRPr="000B5AC3" w:rsidRDefault="00A13BC6" w:rsidP="00B327E9">
      <w:pPr>
        <w:pStyle w:val="Questionstyle"/>
        <w:numPr>
          <w:ilvl w:val="0"/>
          <w:numId w:val="53"/>
        </w:numPr>
      </w:pPr>
      <w:hyperlink w:anchor="_Toc471395663" w:history="1">
        <w:r w:rsidR="00B327E9" w:rsidRPr="000B5AC3">
          <w:t>Do you agree with the use of xml format and a template developed in accordance with ISO 20022 methodology as the one already used to provide access to data to authorities? Please elaborate on the reasons for your response.</w:t>
        </w:r>
      </w:hyperlink>
    </w:p>
    <w:p w14:paraId="67955695" w14:textId="77777777" w:rsidR="00B327E9" w:rsidRDefault="00B327E9" w:rsidP="00B327E9">
      <w:r>
        <w:t>&lt;ESMA_QUESTION_TRP_7&gt;</w:t>
      </w:r>
    </w:p>
    <w:p w14:paraId="67277901" w14:textId="77777777" w:rsidR="00B327E9" w:rsidRDefault="00B327E9" w:rsidP="00B327E9">
      <w:permStart w:id="95178920" w:edGrp="everyone"/>
      <w:r>
        <w:t>TYPE YOUR TEXT HERE</w:t>
      </w:r>
    </w:p>
    <w:permEnd w:id="95178920"/>
    <w:p w14:paraId="705A0443" w14:textId="77777777" w:rsidR="00B327E9" w:rsidRDefault="00B327E9" w:rsidP="00B327E9">
      <w:r>
        <w:t>&lt;ESMA_QUESTION_TRP_7&gt;</w:t>
      </w:r>
    </w:p>
    <w:p w14:paraId="48626391" w14:textId="77777777" w:rsidR="00B327E9" w:rsidRDefault="00B327E9" w:rsidP="00B327E9"/>
    <w:p w14:paraId="01929ACE" w14:textId="77777777" w:rsidR="00B327E9" w:rsidRPr="000B5AC3" w:rsidRDefault="00A13BC6" w:rsidP="00B327E9">
      <w:pPr>
        <w:pStyle w:val="Questionstyle"/>
        <w:numPr>
          <w:ilvl w:val="0"/>
          <w:numId w:val="53"/>
        </w:numPr>
      </w:pPr>
      <w:hyperlink w:anchor="_Toc471395664" w:history="1">
        <w:r w:rsidR="00B327E9" w:rsidRPr="000B5AC3">
          <w:t>Do you agree with the proposed transfer protocol? What additional aspects need to be taken into account? Please elaborate on the reasons for your response.</w:t>
        </w:r>
      </w:hyperlink>
    </w:p>
    <w:p w14:paraId="70497E3D" w14:textId="77777777" w:rsidR="00B327E9" w:rsidRDefault="00B327E9" w:rsidP="00B327E9">
      <w:r>
        <w:t>&lt;ESMA_QUESTION_TRP_8&gt;</w:t>
      </w:r>
    </w:p>
    <w:p w14:paraId="4E7CED36" w14:textId="77777777" w:rsidR="00B327E9" w:rsidRDefault="00B327E9" w:rsidP="00B327E9">
      <w:permStart w:id="111040210" w:edGrp="everyone"/>
      <w:r>
        <w:t>TYPE YOUR TEXT HERE</w:t>
      </w:r>
    </w:p>
    <w:permEnd w:id="111040210"/>
    <w:p w14:paraId="29A50A28" w14:textId="77777777" w:rsidR="00B327E9" w:rsidRDefault="00B327E9" w:rsidP="00B327E9">
      <w:r>
        <w:t>&lt;ESMA_QUESTION_TRP_8&gt;</w:t>
      </w:r>
    </w:p>
    <w:p w14:paraId="3B837CB2" w14:textId="77777777" w:rsidR="00B327E9" w:rsidRDefault="00B327E9" w:rsidP="00B327E9"/>
    <w:p w14:paraId="3E537C2D" w14:textId="77777777" w:rsidR="00B327E9" w:rsidRPr="000B5AC3" w:rsidRDefault="00A13BC6" w:rsidP="00B327E9">
      <w:pPr>
        <w:pStyle w:val="Questionstyle"/>
        <w:numPr>
          <w:ilvl w:val="0"/>
          <w:numId w:val="53"/>
        </w:numPr>
      </w:pPr>
      <w:hyperlink w:anchor="_Toc471395665" w:history="1">
        <w:r w:rsidR="00B327E9" w:rsidRPr="000B5AC3">
          <w:t>Do you agree with the proposed encryption process? What additional aspects need to be taken into account? Please elaborate on the reasons for your response.</w:t>
        </w:r>
      </w:hyperlink>
    </w:p>
    <w:p w14:paraId="23CF9714" w14:textId="77777777" w:rsidR="00B327E9" w:rsidRDefault="00B327E9" w:rsidP="00B327E9">
      <w:r>
        <w:t>&lt;ESMA_QUESTION_TRP_9&gt;</w:t>
      </w:r>
    </w:p>
    <w:p w14:paraId="6DE38DBD" w14:textId="77777777" w:rsidR="00B327E9" w:rsidRDefault="00B327E9" w:rsidP="00B327E9">
      <w:permStart w:id="245894227" w:edGrp="everyone"/>
      <w:r>
        <w:t>TYPE YOUR TEXT HERE</w:t>
      </w:r>
    </w:p>
    <w:permEnd w:id="245894227"/>
    <w:p w14:paraId="4DC183B2" w14:textId="77777777" w:rsidR="00B327E9" w:rsidRDefault="00B327E9" w:rsidP="00B327E9">
      <w:r>
        <w:t>&lt;ESMA_QUESTION_TRP_9&gt;</w:t>
      </w:r>
    </w:p>
    <w:p w14:paraId="13E61D35" w14:textId="77777777" w:rsidR="00B327E9" w:rsidRDefault="00B327E9" w:rsidP="00B327E9"/>
    <w:p w14:paraId="7DFB300D" w14:textId="77777777" w:rsidR="00B327E9" w:rsidRPr="000B5AC3" w:rsidRDefault="00A13BC6" w:rsidP="00B327E9">
      <w:pPr>
        <w:pStyle w:val="Questionstyle"/>
        <w:numPr>
          <w:ilvl w:val="0"/>
          <w:numId w:val="53"/>
        </w:numPr>
      </w:pPr>
      <w:hyperlink w:anchor="_Toc471395666" w:history="1">
        <w:r w:rsidR="00B327E9" w:rsidRPr="000B5AC3">
          <w:t>Do you agree with the proposal to ensure completeness of the data subject to tran</w:t>
        </w:r>
        <w:r w:rsidR="00B327E9" w:rsidRPr="000B5AC3">
          <w:t>s</w:t>
        </w:r>
        <w:r w:rsidR="00B327E9" w:rsidRPr="000B5AC3">
          <w:t>fer? Please elaborate on the reasons for your response.</w:t>
        </w:r>
      </w:hyperlink>
    </w:p>
    <w:p w14:paraId="286F4C99" w14:textId="77777777" w:rsidR="00B327E9" w:rsidRDefault="00B327E9" w:rsidP="00B327E9">
      <w:r>
        <w:t>&lt;ESMA_QUESTION_TRP_10&gt;</w:t>
      </w:r>
    </w:p>
    <w:p w14:paraId="50DA5662" w14:textId="638F7DE1" w:rsidR="00B327E9" w:rsidRDefault="00DD2C3F" w:rsidP="00B327E9">
      <w:permStart w:id="335897450" w:edGrp="everyone"/>
      <w:r>
        <w:t xml:space="preserve"> Guideline 7 explicitly requires that </w:t>
      </w:r>
      <w:r w:rsidR="00F31A06">
        <w:t xml:space="preserve"> the TR participant  “sign off”</w:t>
      </w:r>
      <w:r>
        <w:t xml:space="preserve"> </w:t>
      </w:r>
      <w:r w:rsidR="00F31A06">
        <w:t>the number of trades and lifecycle events of outstanding trades that will be transferred. It means that TR participants have to be totally involved in the process and it should be expressed in the preceding guidelines (particularly 2 and 3 about the migr</w:t>
      </w:r>
      <w:r w:rsidR="00F31A06">
        <w:t>a</w:t>
      </w:r>
      <w:r w:rsidR="00F31A06">
        <w:t>tion plan). This imposes a new duty on TR participants and questions their ability to do it. ESMA suggests in §49 that the ”reporting counterparty” will effectively do the job. The reporting counterparty is not always the TR participant, notably in case of delegation, and that creates an uncertainty on the tools that will be available to reconcile data</w:t>
      </w:r>
      <w:r w:rsidR="004D783C">
        <w:t>. We fear that the guidelines do not consider</w:t>
      </w:r>
      <w:r w:rsidR="00F31A06">
        <w:t xml:space="preserve"> </w:t>
      </w:r>
      <w:r w:rsidR="004D783C">
        <w:t>the case of a reporting counterpa</w:t>
      </w:r>
      <w:r w:rsidR="004D783C">
        <w:t>r</w:t>
      </w:r>
      <w:r w:rsidR="004D783C">
        <w:t>ty not being the TR participant, and not being able to access the tools and formats of the TR in order to easily reconcile figures.</w:t>
      </w:r>
    </w:p>
    <w:permEnd w:id="335897450"/>
    <w:p w14:paraId="6330CE68" w14:textId="77777777" w:rsidR="00B327E9" w:rsidRDefault="00B327E9" w:rsidP="00B327E9">
      <w:r>
        <w:t>&lt;ESMA_QUESTION_TRP_10&gt;</w:t>
      </w:r>
    </w:p>
    <w:p w14:paraId="626B5FB2" w14:textId="77777777" w:rsidR="00B327E9" w:rsidRDefault="00B327E9" w:rsidP="00B327E9"/>
    <w:p w14:paraId="4C43096D" w14:textId="77777777" w:rsidR="00B327E9" w:rsidRPr="000B5AC3" w:rsidRDefault="00A13BC6" w:rsidP="00B327E9">
      <w:pPr>
        <w:pStyle w:val="Questionstyle"/>
        <w:numPr>
          <w:ilvl w:val="0"/>
          <w:numId w:val="53"/>
        </w:numPr>
      </w:pPr>
      <w:hyperlink w:anchor="_Toc471395667" w:history="1">
        <w:r w:rsidR="00B327E9" w:rsidRPr="000B5AC3">
          <w:t>Do you agree with the proposal to identify the data subject to transfer? Please elab</w:t>
        </w:r>
        <w:r w:rsidR="00B327E9" w:rsidRPr="000B5AC3">
          <w:t>o</w:t>
        </w:r>
        <w:r w:rsidR="00B327E9" w:rsidRPr="000B5AC3">
          <w:t>rate on the reasons for your response.</w:t>
        </w:r>
      </w:hyperlink>
    </w:p>
    <w:p w14:paraId="42CD8BAA" w14:textId="77777777" w:rsidR="00B327E9" w:rsidRDefault="00B327E9" w:rsidP="00B327E9">
      <w:r>
        <w:t>&lt;ESMA_QUESTION_TRP_11&gt;</w:t>
      </w:r>
    </w:p>
    <w:p w14:paraId="10EFE2EC" w14:textId="5EAAD727" w:rsidR="00B327E9" w:rsidRDefault="004D783C" w:rsidP="00B327E9">
      <w:permStart w:id="443236106" w:edGrp="everyone"/>
      <w:r>
        <w:t xml:space="preserve">The blurred definition of TR participant does not help in understanding what will effectively happen in case TR reporting is delegated. </w:t>
      </w:r>
      <w:permEnd w:id="443236106"/>
      <w:r w:rsidR="00B327E9">
        <w:t>&lt;ESMA_QUESTION_TRP_11&gt;</w:t>
      </w:r>
    </w:p>
    <w:p w14:paraId="5DE120A5" w14:textId="77777777" w:rsidR="00B327E9" w:rsidRDefault="00B327E9" w:rsidP="00B327E9"/>
    <w:p w14:paraId="20AE3A87" w14:textId="77777777" w:rsidR="00B327E9" w:rsidRPr="000B5AC3" w:rsidRDefault="00A13BC6" w:rsidP="00B327E9">
      <w:pPr>
        <w:pStyle w:val="Questionstyle"/>
        <w:numPr>
          <w:ilvl w:val="0"/>
          <w:numId w:val="53"/>
        </w:numPr>
      </w:pPr>
      <w:hyperlink w:anchor="_Toc471395668" w:history="1">
        <w:r w:rsidR="00B327E9" w:rsidRPr="000B5AC3">
          <w:t>Do you agree with the aforementioned proposal to ensure the integrity of data? What additional aspects need to be taken into account? Please elaborate on the reasons for your r</w:t>
        </w:r>
        <w:r w:rsidR="00B327E9" w:rsidRPr="000B5AC3">
          <w:t>e</w:t>
        </w:r>
        <w:r w:rsidR="00B327E9" w:rsidRPr="000B5AC3">
          <w:t>sponse.</w:t>
        </w:r>
      </w:hyperlink>
    </w:p>
    <w:p w14:paraId="570805B0" w14:textId="77777777" w:rsidR="00B327E9" w:rsidRDefault="00B327E9" w:rsidP="00B327E9">
      <w:r>
        <w:t>&lt;ESMA_QUESTION_TRP_12&gt;</w:t>
      </w:r>
    </w:p>
    <w:p w14:paraId="69CF1710" w14:textId="77777777" w:rsidR="00B327E9" w:rsidRDefault="00B327E9" w:rsidP="00B327E9">
      <w:permStart w:id="1251419436" w:edGrp="everyone"/>
      <w:r>
        <w:t>TYPE YOUR TEXT HERE</w:t>
      </w:r>
    </w:p>
    <w:permEnd w:id="1251419436"/>
    <w:p w14:paraId="48B4B0C1" w14:textId="77777777" w:rsidR="00B327E9" w:rsidRDefault="00B327E9" w:rsidP="00B327E9">
      <w:r>
        <w:t>&lt;ESMA_QUESTION_TRP_12&gt;</w:t>
      </w:r>
    </w:p>
    <w:p w14:paraId="56EDC430" w14:textId="77777777" w:rsidR="00B327E9" w:rsidRDefault="00B327E9" w:rsidP="00B327E9"/>
    <w:p w14:paraId="7A8C4ABD" w14:textId="77777777" w:rsidR="00B327E9" w:rsidRPr="000B5AC3" w:rsidRDefault="00A13BC6" w:rsidP="00B327E9">
      <w:pPr>
        <w:pStyle w:val="Questionstyle"/>
        <w:numPr>
          <w:ilvl w:val="0"/>
          <w:numId w:val="53"/>
        </w:numPr>
      </w:pPr>
      <w:hyperlink w:anchor="_Toc471395669" w:history="1">
        <w:r w:rsidR="00B327E9" w:rsidRPr="000B5AC3">
          <w:t>Do you agree with the proposed approach on data availability? What other aspects should be taken into account? Please elaborate on the reasons for your response.</w:t>
        </w:r>
      </w:hyperlink>
    </w:p>
    <w:p w14:paraId="731C24AD" w14:textId="77777777" w:rsidR="00B327E9" w:rsidRDefault="00B327E9" w:rsidP="00B327E9">
      <w:r>
        <w:t>&lt;ESMA_QUESTION_TRP_13&gt;</w:t>
      </w:r>
    </w:p>
    <w:p w14:paraId="19B7EFF8" w14:textId="48962500" w:rsidR="00B327E9" w:rsidRDefault="004D783C" w:rsidP="00B327E9">
      <w:permStart w:id="1307916653" w:edGrp="everyone"/>
      <w:r>
        <w:t>We consider that guideline10 is not sufficiently explicit on the fact that a cut-off time must be determined and that the transferring TR must give the final “</w:t>
      </w:r>
      <w:r w:rsidR="00086870">
        <w:t>GO</w:t>
      </w:r>
      <w:r>
        <w:t>” once the transfer is finalised.</w:t>
      </w:r>
      <w:r w:rsidR="00086870">
        <w:t xml:space="preserve"> From that moment reporting process will change and migration will be completed.</w:t>
      </w:r>
    </w:p>
    <w:permEnd w:id="1307916653"/>
    <w:p w14:paraId="407DBEF5" w14:textId="77777777" w:rsidR="00B327E9" w:rsidRDefault="00B327E9" w:rsidP="00B327E9">
      <w:r>
        <w:t>&lt;ESMA_QUESTION_TRP_13&gt;</w:t>
      </w:r>
    </w:p>
    <w:p w14:paraId="331389E2" w14:textId="77777777" w:rsidR="00B327E9" w:rsidRDefault="00B327E9" w:rsidP="00B327E9"/>
    <w:p w14:paraId="0F9D6484" w14:textId="77777777" w:rsidR="00B327E9" w:rsidRPr="000B5AC3" w:rsidRDefault="00A13BC6" w:rsidP="00B327E9">
      <w:pPr>
        <w:pStyle w:val="Questionstyle"/>
        <w:numPr>
          <w:ilvl w:val="0"/>
          <w:numId w:val="53"/>
        </w:numPr>
      </w:pPr>
      <w:hyperlink w:anchor="_Toc471395670" w:history="1">
        <w:r w:rsidR="00B327E9" w:rsidRPr="000B5AC3">
          <w:t>Do you agree with the proposed approach regarding fees for to non-outstanding deri</w:t>
        </w:r>
        <w:r w:rsidR="00B327E9" w:rsidRPr="000B5AC3">
          <w:t>v</w:t>
        </w:r>
        <w:r w:rsidR="00B327E9" w:rsidRPr="000B5AC3">
          <w:t>atives? Please elaborate on the reasons for your response.</w:t>
        </w:r>
      </w:hyperlink>
    </w:p>
    <w:p w14:paraId="2425E563" w14:textId="77777777" w:rsidR="00B327E9" w:rsidRDefault="00B327E9" w:rsidP="00B327E9">
      <w:r>
        <w:t>&lt;ESMA_QUESTION_TRP_14&gt;</w:t>
      </w:r>
    </w:p>
    <w:p w14:paraId="5CDDBABD" w14:textId="5148F25E" w:rsidR="00B327E9" w:rsidRDefault="00086870" w:rsidP="00B327E9">
      <w:permStart w:id="1847882455" w:edGrp="everyone"/>
      <w:r>
        <w:t xml:space="preserve">We support the provision of guideline 11 that forbids the old TR to charge for record keeping of non-outstanding, and not transferred, derivatives. It is the only way to ensure that portability will be possible and to allow new comers to develop as TRs.  </w:t>
      </w:r>
    </w:p>
    <w:permEnd w:id="1847882455"/>
    <w:p w14:paraId="4151D235" w14:textId="77777777" w:rsidR="00B327E9" w:rsidRDefault="00B327E9" w:rsidP="00B327E9">
      <w:r>
        <w:t>&lt;ESMA_QUESTION_TRP_14&gt;</w:t>
      </w:r>
    </w:p>
    <w:p w14:paraId="7AFA0428" w14:textId="77777777" w:rsidR="00B327E9" w:rsidRDefault="00B327E9" w:rsidP="00B327E9"/>
    <w:p w14:paraId="647E689E" w14:textId="77777777" w:rsidR="00B327E9" w:rsidRPr="000B5AC3" w:rsidRDefault="00A13BC6" w:rsidP="00B327E9">
      <w:pPr>
        <w:pStyle w:val="Questionstyle"/>
        <w:numPr>
          <w:ilvl w:val="0"/>
          <w:numId w:val="53"/>
        </w:numPr>
      </w:pPr>
      <w:hyperlink w:anchor="_Toc471395671" w:history="1">
        <w:r w:rsidR="00B327E9" w:rsidRPr="000B5AC3">
          <w:t>Do you agree with the proposed waterfall approach? What additional aspects need to be taken into account? Please elaborate on the reason for your response.</w:t>
        </w:r>
      </w:hyperlink>
    </w:p>
    <w:p w14:paraId="6080596D" w14:textId="77777777" w:rsidR="00B327E9" w:rsidRDefault="00B327E9" w:rsidP="00B327E9">
      <w:r>
        <w:t>&lt;ESMA_QUESTION_TRP_15&gt;</w:t>
      </w:r>
    </w:p>
    <w:p w14:paraId="36F3973F" w14:textId="719B3DCA" w:rsidR="00B327E9" w:rsidRDefault="00086870" w:rsidP="00B327E9">
      <w:permStart w:id="92092949" w:edGrp="everyone"/>
      <w:r>
        <w:t>We would prefer that guideline 12 start with a clear statement that the objective is, on a best effort basis, to make one unique transfer and avoid splitting in different tranches. We further encourage TRs to try and merge the first 2 steps (</w:t>
      </w:r>
      <w:proofErr w:type="spellStart"/>
      <w:r>
        <w:t>i</w:t>
      </w:r>
      <w:proofErr w:type="spellEnd"/>
      <w:r>
        <w:t>) an (ii) and transfer trades and lifecycle</w:t>
      </w:r>
      <w:r w:rsidR="00516EF8">
        <w:t xml:space="preserve"> events</w:t>
      </w:r>
      <w:r>
        <w:t xml:space="preserve"> of the same trades at the same time. We believe that the reconciliation of transferred data will be far better if there is no delay between these 2 sets of data. </w:t>
      </w:r>
    </w:p>
    <w:permEnd w:id="92092949"/>
    <w:p w14:paraId="39FE0DE6" w14:textId="77777777" w:rsidR="00B327E9" w:rsidRDefault="00B327E9" w:rsidP="00B327E9">
      <w:r>
        <w:t>&lt;ESMA_QUESTION_TRP_15&gt;</w:t>
      </w:r>
    </w:p>
    <w:p w14:paraId="62680B5E" w14:textId="77777777" w:rsidR="00B327E9" w:rsidRDefault="00B327E9" w:rsidP="00B327E9"/>
    <w:p w14:paraId="4C88F4AE" w14:textId="77777777" w:rsidR="00B327E9" w:rsidRPr="000B5AC3" w:rsidRDefault="00A13BC6" w:rsidP="00B327E9">
      <w:pPr>
        <w:pStyle w:val="Questionstyle"/>
        <w:numPr>
          <w:ilvl w:val="0"/>
          <w:numId w:val="53"/>
        </w:numPr>
      </w:pPr>
      <w:hyperlink w:anchor="_Toc471395672" w:history="1">
        <w:r w:rsidR="00B327E9" w:rsidRPr="000B5AC3">
          <w:t>Do you agree with the scope of the data subject to transfer in the general case? Please elaborate on the reasons for your response.</w:t>
        </w:r>
      </w:hyperlink>
    </w:p>
    <w:p w14:paraId="3D1FA7C1" w14:textId="77777777" w:rsidR="00B327E9" w:rsidRDefault="00B327E9" w:rsidP="00B327E9">
      <w:r>
        <w:t>&lt;ESMA_QUESTION_TRP_16&gt;</w:t>
      </w:r>
    </w:p>
    <w:p w14:paraId="02736A36" w14:textId="7BCCBFCF" w:rsidR="00B327E9" w:rsidRDefault="009E086F" w:rsidP="00B327E9">
      <w:permStart w:id="1875258803" w:edGrp="everyone"/>
      <w:r>
        <w:t xml:space="preserve">These 2 guidelines, 13 and 14, </w:t>
      </w:r>
      <w:r w:rsidR="00516EF8">
        <w:t>explicitly refer to the case of counterparties which</w:t>
      </w:r>
      <w:r>
        <w:t xml:space="preserve"> are</w:t>
      </w:r>
      <w:r w:rsidR="00516EF8">
        <w:t xml:space="preserve"> clients of a TR participant.</w:t>
      </w:r>
      <w:r w:rsidRPr="009E086F">
        <w:t xml:space="preserve"> </w:t>
      </w:r>
      <w:r>
        <w:t xml:space="preserve">We think that their case should be examined in other sections of the consultation paper. </w:t>
      </w:r>
      <w:r w:rsidR="00516EF8">
        <w:t xml:space="preserve"> We agree with the proposal </w:t>
      </w:r>
      <w:r>
        <w:t>to allow clients to opt out of the transfer decided by the TR participant they use.</w:t>
      </w:r>
    </w:p>
    <w:permEnd w:id="1875258803"/>
    <w:p w14:paraId="20BE5DF4" w14:textId="77777777" w:rsidR="00B327E9" w:rsidRDefault="00B327E9" w:rsidP="00B327E9">
      <w:r>
        <w:t>&lt;ESMA_QUESTION_TRP_16&gt;</w:t>
      </w:r>
    </w:p>
    <w:p w14:paraId="4227264B" w14:textId="77777777" w:rsidR="00B327E9" w:rsidRDefault="00B327E9" w:rsidP="00B327E9"/>
    <w:p w14:paraId="72F4F51E" w14:textId="77777777" w:rsidR="00B327E9" w:rsidRPr="000B5AC3" w:rsidRDefault="00A13BC6" w:rsidP="00B327E9">
      <w:pPr>
        <w:pStyle w:val="Questionstyle"/>
        <w:numPr>
          <w:ilvl w:val="0"/>
          <w:numId w:val="53"/>
        </w:numPr>
      </w:pPr>
      <w:hyperlink w:anchor="_Toc471395673" w:history="1">
        <w:r w:rsidR="00B327E9" w:rsidRPr="000B5AC3">
          <w:t>Do you agree with the proposed sequence relating to the transfer in the general case? Please elaborate on the reasons for your response.</w:t>
        </w:r>
      </w:hyperlink>
    </w:p>
    <w:p w14:paraId="3A6C72FD" w14:textId="77777777" w:rsidR="00B327E9" w:rsidRDefault="00B327E9" w:rsidP="00B327E9">
      <w:r>
        <w:t>&lt;ESMA_QUESTION_TRP_17&gt;</w:t>
      </w:r>
    </w:p>
    <w:p w14:paraId="6D842DBF" w14:textId="6714AFC0" w:rsidR="00B327E9" w:rsidRDefault="006D56C8" w:rsidP="00B327E9">
      <w:permStart w:id="1291082959" w:edGrp="everyone"/>
      <w:r>
        <w:t xml:space="preserve"> We note</w:t>
      </w:r>
      <w:r w:rsidR="009E086F">
        <w:t xml:space="preserve"> </w:t>
      </w:r>
      <w:r>
        <w:t>two apparent</w:t>
      </w:r>
      <w:r w:rsidR="009E086F">
        <w:t xml:space="preserve"> inconsistencies in guideline 15, annex I included. It foresees that the new TR pr</w:t>
      </w:r>
      <w:r w:rsidR="009E086F">
        <w:t>e</w:t>
      </w:r>
      <w:r w:rsidR="009E086F">
        <w:t xml:space="preserve">pares the migration plan when guideline 2 asks all concerned TRs to </w:t>
      </w:r>
      <w:r w:rsidR="00A22E7B">
        <w:t>collaborate</w:t>
      </w:r>
      <w:r w:rsidR="009E086F">
        <w:t xml:space="preserve">.  </w:t>
      </w:r>
      <w:r w:rsidR="00A22E7B">
        <w:t>In annex I, t</w:t>
      </w:r>
      <w:r w:rsidR="009E086F">
        <w:t>he new TR should notify the date for the transfer to the authorities when guidelines</w:t>
      </w:r>
      <w:r w:rsidR="004A62BC">
        <w:t xml:space="preserve"> 16</w:t>
      </w:r>
      <w:r w:rsidR="009E086F">
        <w:t xml:space="preserve"> requires the old TR to do so. </w:t>
      </w:r>
    </w:p>
    <w:permEnd w:id="1291082959"/>
    <w:p w14:paraId="02DBF06D" w14:textId="77777777" w:rsidR="00B327E9" w:rsidRDefault="00B327E9" w:rsidP="00B327E9">
      <w:r>
        <w:t>&lt;ESMA_QUESTION_TRP_17&gt;</w:t>
      </w:r>
    </w:p>
    <w:p w14:paraId="4AA338C6" w14:textId="77777777" w:rsidR="00B327E9" w:rsidRDefault="00B327E9" w:rsidP="00B327E9"/>
    <w:p w14:paraId="72C5E017" w14:textId="77777777" w:rsidR="00B327E9" w:rsidRPr="000B5AC3" w:rsidRDefault="00A13BC6" w:rsidP="00B327E9">
      <w:pPr>
        <w:pStyle w:val="Questionstyle"/>
        <w:numPr>
          <w:ilvl w:val="0"/>
          <w:numId w:val="53"/>
        </w:numPr>
      </w:pPr>
      <w:hyperlink w:anchor="_Toc471395674" w:history="1">
        <w:r w:rsidR="00B327E9" w:rsidRPr="000B5AC3">
          <w:t>Do you agree with the communications in the case of transfer requested by the TR pa</w:t>
        </w:r>
        <w:r w:rsidR="00B327E9" w:rsidRPr="000B5AC3">
          <w:t>r</w:t>
        </w:r>
        <w:r w:rsidR="00B327E9" w:rsidRPr="000B5AC3">
          <w:t>ticipant? Please elaborate on the reason for your response</w:t>
        </w:r>
      </w:hyperlink>
    </w:p>
    <w:p w14:paraId="2C32D33C" w14:textId="77777777" w:rsidR="00B327E9" w:rsidRDefault="00B327E9" w:rsidP="00B327E9">
      <w:r>
        <w:t>&lt;ESMA_QUESTION_TRP_18&gt;</w:t>
      </w:r>
    </w:p>
    <w:p w14:paraId="34DE6875" w14:textId="4405F4E1" w:rsidR="00B327E9" w:rsidRDefault="004A62BC" w:rsidP="00B327E9">
      <w:permStart w:id="30277941" w:edGrp="everyone"/>
      <w:r>
        <w:t>We think that since counterparties are the most concerned entities they should be immediately and totally informed even if they are not TR participant</w:t>
      </w:r>
      <w:r w:rsidR="00A13BC6">
        <w:t>s</w:t>
      </w:r>
      <w:r>
        <w:t>. Guideline 16 does not require the new TR to confirm</w:t>
      </w:r>
      <w:r w:rsidR="00A22E7B" w:rsidRPr="00A22E7B">
        <w:t xml:space="preserve"> </w:t>
      </w:r>
      <w:r w:rsidR="00A22E7B">
        <w:t xml:space="preserve">to counterparties </w:t>
      </w:r>
      <w:r>
        <w:t xml:space="preserve">that the transfer has been achieved. There is an asymmetry with the information circulated before the transfer by the old TR </w:t>
      </w:r>
      <w:r w:rsidR="00A22E7B">
        <w:t>and we consider that it</w:t>
      </w:r>
      <w:r>
        <w:t xml:space="preserve"> is not justified.</w:t>
      </w:r>
    </w:p>
    <w:permEnd w:id="30277941"/>
    <w:p w14:paraId="535A2B2B" w14:textId="77777777" w:rsidR="00B327E9" w:rsidRDefault="00B327E9" w:rsidP="00B327E9">
      <w:r>
        <w:t>&lt;ESMA_QUESTION_TRP_18&gt;</w:t>
      </w:r>
    </w:p>
    <w:p w14:paraId="4536E238" w14:textId="77777777" w:rsidR="00B327E9" w:rsidRDefault="00B327E9" w:rsidP="00B327E9"/>
    <w:p w14:paraId="659150C3" w14:textId="77777777" w:rsidR="00B327E9" w:rsidRPr="000B5AC3" w:rsidRDefault="00A13BC6" w:rsidP="00B327E9">
      <w:pPr>
        <w:pStyle w:val="Questionstyle"/>
        <w:numPr>
          <w:ilvl w:val="0"/>
          <w:numId w:val="53"/>
        </w:numPr>
      </w:pPr>
      <w:hyperlink w:anchor="_Toc471395675" w:history="1">
        <w:r w:rsidR="00B327E9" w:rsidRPr="000B5AC3">
          <w:t>Do you agree with the proposed recordkeeping of transferred data? What additional aspects need to be taken into account? Please elaborate on the reasons for your response.</w:t>
        </w:r>
      </w:hyperlink>
    </w:p>
    <w:p w14:paraId="12D4418D" w14:textId="77777777" w:rsidR="00B327E9" w:rsidRDefault="00B327E9" w:rsidP="00B327E9">
      <w:r>
        <w:t>&lt;ESMA_QUESTION_TRP_19&gt;</w:t>
      </w:r>
    </w:p>
    <w:p w14:paraId="73E38999" w14:textId="77777777" w:rsidR="00B327E9" w:rsidRDefault="00B327E9" w:rsidP="00B327E9">
      <w:permStart w:id="796028199" w:edGrp="everyone"/>
      <w:r>
        <w:t>TYPE YOUR TEXT HERE</w:t>
      </w:r>
    </w:p>
    <w:permEnd w:id="796028199"/>
    <w:p w14:paraId="7B22A871" w14:textId="77777777" w:rsidR="00B327E9" w:rsidRDefault="00B327E9" w:rsidP="00B327E9">
      <w:r>
        <w:t>&lt;ESMA_QUESTION_TRP_19&gt;</w:t>
      </w:r>
    </w:p>
    <w:p w14:paraId="7BA4EC9C" w14:textId="77777777" w:rsidR="00B327E9" w:rsidRDefault="00B327E9" w:rsidP="00B327E9"/>
    <w:p w14:paraId="01161CBA" w14:textId="77777777" w:rsidR="00B327E9" w:rsidRPr="000B5AC3" w:rsidRDefault="00A13BC6" w:rsidP="00B327E9">
      <w:pPr>
        <w:pStyle w:val="Questionstyle"/>
        <w:numPr>
          <w:ilvl w:val="0"/>
          <w:numId w:val="53"/>
        </w:numPr>
      </w:pPr>
      <w:hyperlink w:anchor="_Toc471395676" w:history="1">
        <w:r w:rsidR="00B327E9" w:rsidRPr="000B5AC3">
          <w:t>Do you agree with the proposed approach for fees in the case of transfer of data at the request of a TR participant? What additional aspects need to be taken into account? Please elaborate on the reasons for your response.</w:t>
        </w:r>
      </w:hyperlink>
    </w:p>
    <w:p w14:paraId="4858CF61" w14:textId="77777777" w:rsidR="00B327E9" w:rsidRDefault="00B327E9" w:rsidP="00B327E9">
      <w:r>
        <w:t>&lt;ESMA_QUESTION_TRP_20&gt;</w:t>
      </w:r>
    </w:p>
    <w:p w14:paraId="1218A4D8" w14:textId="3D366E04" w:rsidR="00B327E9" w:rsidRDefault="00BD1F7C" w:rsidP="00B327E9">
      <w:permStart w:id="1716941914" w:edGrp="everyone"/>
      <w:r>
        <w:t xml:space="preserve">Yes we agree with the approach whereby transfer fees, if any, must be cost–related and made public in the fee schedule of the TRs. We think that it would be helpful to mention that the cost </w:t>
      </w:r>
      <w:r w:rsidR="00822BA0">
        <w:t xml:space="preserve">that is used for the determination of the </w:t>
      </w:r>
      <w:r w:rsidR="00A13BC6">
        <w:t xml:space="preserve">cost-related </w:t>
      </w:r>
      <w:r w:rsidR="00822BA0">
        <w:t>fees could include a charge for the record keeping of non-outstanding tran</w:t>
      </w:r>
      <w:r w:rsidR="00822BA0">
        <w:t>s</w:t>
      </w:r>
      <w:r w:rsidR="00822BA0">
        <w:t>actions that are not transferred (explicitly mentioned in guideline 11).</w:t>
      </w:r>
    </w:p>
    <w:permEnd w:id="1716941914"/>
    <w:p w14:paraId="5678A0EC" w14:textId="77777777" w:rsidR="00B327E9" w:rsidRDefault="00B327E9" w:rsidP="00B327E9">
      <w:r>
        <w:t>&lt;ESMA_QUESTION_TRP_20&gt;</w:t>
      </w:r>
    </w:p>
    <w:p w14:paraId="6CC26F40" w14:textId="77777777" w:rsidR="00B327E9" w:rsidRDefault="00B327E9" w:rsidP="00B327E9"/>
    <w:p w14:paraId="7A32CB34" w14:textId="77777777" w:rsidR="00B327E9" w:rsidRPr="000B5AC3" w:rsidRDefault="00A13BC6" w:rsidP="00B327E9">
      <w:pPr>
        <w:pStyle w:val="Questionstyle"/>
        <w:numPr>
          <w:ilvl w:val="0"/>
          <w:numId w:val="53"/>
        </w:numPr>
      </w:pPr>
      <w:hyperlink w:anchor="_Toc471395677" w:history="1">
        <w:r w:rsidR="00B327E9" w:rsidRPr="000B5AC3">
          <w:t>Do you agree with the scope of the data subject to transfer in the case of withdrawal of registration? Please elaborate on the reasons for your response.</w:t>
        </w:r>
      </w:hyperlink>
    </w:p>
    <w:p w14:paraId="09AA8BE5" w14:textId="77777777" w:rsidR="00B327E9" w:rsidRDefault="00B327E9" w:rsidP="00B327E9">
      <w:r>
        <w:t>&lt;ESMA_QUESTION_TRP_21&gt;</w:t>
      </w:r>
    </w:p>
    <w:p w14:paraId="6EC5895C" w14:textId="77777777" w:rsidR="00B327E9" w:rsidRDefault="00B327E9" w:rsidP="00B327E9">
      <w:permStart w:id="293023099" w:edGrp="everyone"/>
      <w:r>
        <w:t>TYPE YOUR TEXT HERE</w:t>
      </w:r>
    </w:p>
    <w:permEnd w:id="293023099"/>
    <w:p w14:paraId="2B337EF7" w14:textId="77777777" w:rsidR="00B327E9" w:rsidRDefault="00B327E9" w:rsidP="00B327E9">
      <w:r>
        <w:t>&lt;ESMA_QUESTION_TRP_21&gt;</w:t>
      </w:r>
    </w:p>
    <w:p w14:paraId="719A9CF9" w14:textId="77777777" w:rsidR="00B327E9" w:rsidRDefault="00B327E9" w:rsidP="00B327E9"/>
    <w:p w14:paraId="5384F517" w14:textId="77777777" w:rsidR="00B327E9" w:rsidRPr="000B5AC3" w:rsidRDefault="00A13BC6" w:rsidP="00B327E9">
      <w:pPr>
        <w:pStyle w:val="Questionstyle"/>
        <w:numPr>
          <w:ilvl w:val="0"/>
          <w:numId w:val="53"/>
        </w:numPr>
      </w:pPr>
      <w:hyperlink w:anchor="_Toc471395678" w:history="1">
        <w:r w:rsidR="00B327E9" w:rsidRPr="000B5AC3">
          <w:t>In the case of transfer of data due to withdrawal of registration, do you agree with the proposal to include the migration plans as parts of the wind-down plan? Please elaborate on the reasons for your response.</w:t>
        </w:r>
      </w:hyperlink>
    </w:p>
    <w:p w14:paraId="2EBB5E48" w14:textId="77777777" w:rsidR="00B327E9" w:rsidRDefault="00B327E9" w:rsidP="00B327E9">
      <w:r>
        <w:t>&lt;ESMA_QUESTION_TRP_22&gt;</w:t>
      </w:r>
    </w:p>
    <w:p w14:paraId="651CAB59" w14:textId="77777777" w:rsidR="00B327E9" w:rsidRDefault="00B327E9" w:rsidP="00B327E9">
      <w:permStart w:id="377569761" w:edGrp="everyone"/>
      <w:r>
        <w:t>TYPE YOUR TEXT HERE</w:t>
      </w:r>
    </w:p>
    <w:permEnd w:id="377569761"/>
    <w:p w14:paraId="17E66235" w14:textId="77777777" w:rsidR="00B327E9" w:rsidRDefault="00B327E9" w:rsidP="00B327E9">
      <w:r>
        <w:t>&lt;ESMA_QUESTION_TRP_22&gt;</w:t>
      </w:r>
    </w:p>
    <w:p w14:paraId="7C523BCE" w14:textId="77777777" w:rsidR="00B327E9" w:rsidRDefault="00B327E9" w:rsidP="00B327E9"/>
    <w:p w14:paraId="79CD42A5" w14:textId="77777777" w:rsidR="00B327E9" w:rsidRPr="000B5AC3" w:rsidRDefault="00A13BC6" w:rsidP="00B327E9">
      <w:pPr>
        <w:pStyle w:val="Questionstyle"/>
        <w:numPr>
          <w:ilvl w:val="0"/>
          <w:numId w:val="53"/>
        </w:numPr>
      </w:pPr>
      <w:hyperlink w:anchor="_Toc471395679" w:history="1">
        <w:r w:rsidR="00B327E9" w:rsidRPr="000B5AC3">
          <w:t>Do you agree with the proposed sequence relating to the transfer of data in both situ</w:t>
        </w:r>
        <w:r w:rsidR="00B327E9" w:rsidRPr="000B5AC3">
          <w:t>a</w:t>
        </w:r>
        <w:r w:rsidR="00B327E9" w:rsidRPr="000B5AC3">
          <w:t>tions related to withdrawal of registration of a TR? Please elaborate on the reasons for your response.</w:t>
        </w:r>
      </w:hyperlink>
    </w:p>
    <w:p w14:paraId="5282BB09" w14:textId="77777777" w:rsidR="00B327E9" w:rsidRDefault="00B327E9" w:rsidP="00B327E9">
      <w:r>
        <w:t>&lt;ESMA_QUESTION_TRP_23&gt;</w:t>
      </w:r>
    </w:p>
    <w:p w14:paraId="7C4E3549" w14:textId="4DDFADB7" w:rsidR="00B327E9" w:rsidRDefault="00844B8C" w:rsidP="00B327E9">
      <w:permStart w:id="2105505869" w:edGrp="everyone"/>
      <w:r>
        <w:t>We like the point made at the end of §89 that a TR participant may refuse</w:t>
      </w:r>
      <w:r w:rsidR="00A22E7B">
        <w:t xml:space="preserve"> its trades</w:t>
      </w:r>
      <w:r>
        <w:t xml:space="preserve"> to be transferred to the new TR chosen either by the old TR or the ESMA. It allows </w:t>
      </w:r>
      <w:r w:rsidR="00A22E7B">
        <w:t xml:space="preserve">TR </w:t>
      </w:r>
      <w:r>
        <w:t>participants</w:t>
      </w:r>
      <w:r w:rsidR="00A22E7B">
        <w:t xml:space="preserve"> and their clients</w:t>
      </w:r>
      <w:r>
        <w:t xml:space="preserve"> to keep some liberty of choice and we believe that it is of utmost importance. </w:t>
      </w:r>
      <w:r w:rsidR="00A13BC6">
        <w:t>Consequently</w:t>
      </w:r>
      <w:r>
        <w:t>, we would recommend for the sake of clarity</w:t>
      </w:r>
      <w:r w:rsidR="00A13BC6">
        <w:t>,</w:t>
      </w:r>
      <w:r>
        <w:t xml:space="preserve"> that guideline 23 explicitly mention the exception to the stated rule that TR Partic</w:t>
      </w:r>
      <w:r>
        <w:t>i</w:t>
      </w:r>
      <w:r>
        <w:t>pants will follow the procedure defined in annex</w:t>
      </w:r>
      <w:r w:rsidR="001B2851">
        <w:t xml:space="preserve"> 2 in case</w:t>
      </w:r>
      <w:r w:rsidR="00A22E7B">
        <w:t xml:space="preserve"> they do</w:t>
      </w:r>
      <w:r w:rsidR="001B2851">
        <w:t xml:space="preserve"> not intend to transfer to the new TR designa</w:t>
      </w:r>
      <w:r w:rsidR="001B2851">
        <w:t>t</w:t>
      </w:r>
      <w:r w:rsidR="001B2851">
        <w:t>ed in this procedure. It can easily be made through the addition of a sentence in guideline 23 : “</w:t>
      </w:r>
      <w:r w:rsidR="001B2851" w:rsidRPr="00A22E7B">
        <w:rPr>
          <w:i/>
        </w:rPr>
        <w:t>In case a TR does not intend to transfer part or all its outstanding transactions to the foreseen TR, it should organise for a transfer to another TR ahead of the planned final transfer</w:t>
      </w:r>
      <w:r w:rsidR="001B2851">
        <w:t>.”</w:t>
      </w:r>
    </w:p>
    <w:permEnd w:id="2105505869"/>
    <w:p w14:paraId="5F5F3CBC" w14:textId="77777777" w:rsidR="00B327E9" w:rsidRDefault="00B327E9" w:rsidP="00B327E9">
      <w:r>
        <w:t>&lt;ESMA_QUESTION_TRP_23&gt;</w:t>
      </w:r>
    </w:p>
    <w:p w14:paraId="63A9E504" w14:textId="77777777" w:rsidR="00B327E9" w:rsidRDefault="00B327E9" w:rsidP="00B327E9"/>
    <w:p w14:paraId="07C3B9CD" w14:textId="77777777" w:rsidR="00B327E9" w:rsidRPr="000B5AC3" w:rsidRDefault="00A13BC6" w:rsidP="00B327E9">
      <w:pPr>
        <w:pStyle w:val="Questionstyle"/>
        <w:numPr>
          <w:ilvl w:val="0"/>
          <w:numId w:val="53"/>
        </w:numPr>
      </w:pPr>
      <w:hyperlink w:anchor="_Toc471395680" w:history="1">
        <w:r w:rsidR="00B327E9" w:rsidRPr="000B5AC3">
          <w:t>Do you agree with the proposed notifications in those cases related to withdrawal of registration of a TR? Please elaborate on the reasons for your response.</w:t>
        </w:r>
      </w:hyperlink>
    </w:p>
    <w:p w14:paraId="7ABB9DCC" w14:textId="77777777" w:rsidR="00B327E9" w:rsidRDefault="00B327E9" w:rsidP="00B327E9">
      <w:r>
        <w:t>&lt;ESMA_QUESTION_TRP_24&gt;</w:t>
      </w:r>
    </w:p>
    <w:p w14:paraId="0AA1A162" w14:textId="7EF3C2ED" w:rsidR="00B327E9" w:rsidRDefault="001B2851" w:rsidP="00B327E9">
      <w:permStart w:id="1542471088" w:edGrp="everyone"/>
      <w:r>
        <w:t>We think that it is necessary in guideline 24 as well to reaffirm the possibility for transfers to other TRs than the new TR</w:t>
      </w:r>
      <w:r w:rsidR="00A13BC6">
        <w:t>(</w:t>
      </w:r>
      <w:r>
        <w:t>s</w:t>
      </w:r>
      <w:r w:rsidR="00A13BC6">
        <w:t>)</w:t>
      </w:r>
      <w:r>
        <w:t xml:space="preserve"> proposed by the old TR</w:t>
      </w:r>
      <w:r w:rsidR="00A13BC6">
        <w:t xml:space="preserve"> to be organised in the 6 month</w:t>
      </w:r>
      <w:r>
        <w:t xml:space="preserve"> period of preparation. These transfers should be considered as part of the migration plan in order to allow </w:t>
      </w:r>
      <w:r w:rsidR="00A22E7B">
        <w:t xml:space="preserve">for </w:t>
      </w:r>
      <w:r>
        <w:t>a smooth and centralised process and avoid repetition of small successive transfers, client by client.</w:t>
      </w:r>
    </w:p>
    <w:permEnd w:id="1542471088"/>
    <w:p w14:paraId="75B8F342" w14:textId="77777777" w:rsidR="00B327E9" w:rsidRDefault="00B327E9" w:rsidP="00B327E9">
      <w:r>
        <w:t>&lt;ESMA_QUESTION_TRP_24&gt;</w:t>
      </w:r>
    </w:p>
    <w:p w14:paraId="53590FD4" w14:textId="77777777" w:rsidR="00B327E9" w:rsidRDefault="00B327E9" w:rsidP="00B327E9"/>
    <w:p w14:paraId="1AC124BD" w14:textId="77777777" w:rsidR="00B327E9" w:rsidRPr="000B5AC3" w:rsidRDefault="00A13BC6" w:rsidP="00B327E9">
      <w:pPr>
        <w:pStyle w:val="Questionstyle"/>
        <w:numPr>
          <w:ilvl w:val="0"/>
          <w:numId w:val="53"/>
        </w:numPr>
      </w:pPr>
      <w:hyperlink w:anchor="_Toc471395681" w:history="1">
        <w:r w:rsidR="00B327E9" w:rsidRPr="000B5AC3">
          <w:t>Do you agree with the proposal regarding the recordkeeping of transferred records by the old TR in the case of withdrawal of registration?  Please elaborate on the reasons for your response.</w:t>
        </w:r>
      </w:hyperlink>
    </w:p>
    <w:p w14:paraId="7EAB2FA3" w14:textId="77777777" w:rsidR="00B327E9" w:rsidRDefault="00B327E9" w:rsidP="00B327E9">
      <w:r>
        <w:t>&lt;ESMA_QUESTION_TRP_25&gt;</w:t>
      </w:r>
    </w:p>
    <w:p w14:paraId="084F7D46" w14:textId="77777777" w:rsidR="00B327E9" w:rsidRDefault="00B327E9" w:rsidP="00B327E9">
      <w:permStart w:id="1745698632" w:edGrp="everyone"/>
      <w:r>
        <w:t>TYPE YOUR TEXT HERE</w:t>
      </w:r>
    </w:p>
    <w:permEnd w:id="1745698632"/>
    <w:p w14:paraId="6C85A00C" w14:textId="77777777" w:rsidR="00B327E9" w:rsidRDefault="00B327E9" w:rsidP="00B327E9">
      <w:r>
        <w:t>&lt;ESMA_QUESTION_TRP_25&gt;</w:t>
      </w:r>
    </w:p>
    <w:p w14:paraId="5D59E059" w14:textId="77777777" w:rsidR="00B327E9" w:rsidRDefault="00B327E9" w:rsidP="00B327E9"/>
    <w:p w14:paraId="5C009710" w14:textId="77777777" w:rsidR="00B327E9" w:rsidRPr="000B5AC3" w:rsidRDefault="00A13BC6" w:rsidP="00B327E9">
      <w:pPr>
        <w:pStyle w:val="Questionstyle"/>
        <w:numPr>
          <w:ilvl w:val="0"/>
          <w:numId w:val="53"/>
        </w:numPr>
      </w:pPr>
      <w:hyperlink w:anchor="_Toc471395682" w:history="1">
        <w:r w:rsidR="00B327E9" w:rsidRPr="000B5AC3">
          <w:t>Do you agree with the proposed approach for fees in the case of transfer of data due to withdrawal of registration of a TR? What additional aspects need to be taken into account? Please elaborate on the reasons for your response.</w:t>
        </w:r>
      </w:hyperlink>
    </w:p>
    <w:p w14:paraId="1DB02DC3" w14:textId="77777777" w:rsidR="00B327E9" w:rsidRDefault="00B327E9" w:rsidP="00B327E9">
      <w:r>
        <w:t>&lt;ESMA_QUESTION_TRP_26&gt;</w:t>
      </w:r>
    </w:p>
    <w:p w14:paraId="0AD8495E" w14:textId="4D58D3BF" w:rsidR="00B327E9" w:rsidRDefault="001B2851" w:rsidP="00B327E9">
      <w:permStart w:id="17564377" w:edGrp="everyone"/>
      <w:r>
        <w:t>We totally agree with the ban on fees being charged to users for transfer and wind down of the old TR. We consider that authorities should ensure that TRs have sufficient own capital to wind down over a period of 3 months.</w:t>
      </w:r>
    </w:p>
    <w:permEnd w:id="17564377"/>
    <w:p w14:paraId="26833F1E" w14:textId="77777777" w:rsidR="00B327E9" w:rsidRDefault="00B327E9" w:rsidP="00B327E9">
      <w:r>
        <w:t>&lt;ESMA_QUESTION_TRP_26&gt;</w:t>
      </w:r>
    </w:p>
    <w:p w14:paraId="14191C92" w14:textId="77777777" w:rsidR="00B327E9" w:rsidRDefault="00B327E9" w:rsidP="00B327E9"/>
    <w:p w14:paraId="2269C922" w14:textId="77777777" w:rsidR="00B327E9" w:rsidRPr="000B5AC3" w:rsidRDefault="00A13BC6" w:rsidP="00B327E9">
      <w:pPr>
        <w:pStyle w:val="Questionstyle"/>
        <w:numPr>
          <w:ilvl w:val="0"/>
          <w:numId w:val="53"/>
        </w:numPr>
      </w:pPr>
      <w:hyperlink w:anchor="_Toc471395683" w:history="1">
        <w:r w:rsidR="00B327E9" w:rsidRPr="000B5AC3">
          <w:t>Do you agree with the sequence of the process of transfer of data in the general case? What other aspects and milestones need to be included? Please elaborate on the reasons for your response.</w:t>
        </w:r>
      </w:hyperlink>
    </w:p>
    <w:p w14:paraId="4F55EAC0" w14:textId="77777777" w:rsidR="00B327E9" w:rsidRDefault="00B327E9" w:rsidP="00B327E9">
      <w:r>
        <w:t>&lt;ESMA_QUESTION_TRP_27&gt;</w:t>
      </w:r>
    </w:p>
    <w:p w14:paraId="1EDA729C" w14:textId="7443E705" w:rsidR="000457C8" w:rsidRDefault="00F54E7B" w:rsidP="00B327E9">
      <w:permStart w:id="1614309748" w:edGrp="everyone"/>
      <w:r>
        <w:t xml:space="preserve">We </w:t>
      </w:r>
      <w:r w:rsidR="00A13BC6">
        <w:t>see</w:t>
      </w:r>
      <w:r>
        <w:t xml:space="preserve"> 2 </w:t>
      </w:r>
      <w:r w:rsidR="00A13BC6">
        <w:t xml:space="preserve">apparent </w:t>
      </w:r>
      <w:bookmarkStart w:id="3" w:name="_GoBack"/>
      <w:bookmarkEnd w:id="3"/>
      <w:r>
        <w:t>inconsistencies in annex I. It foresees that the new TR prepares the migration plan when guideline 2 asks all concerned TRs to proceed.  The new TR should notify the date for the transfer to the a</w:t>
      </w:r>
      <w:r>
        <w:t>u</w:t>
      </w:r>
      <w:r>
        <w:t xml:space="preserve">thorities when guidelines 16 requires the old TR to do so. </w:t>
      </w:r>
    </w:p>
    <w:permEnd w:id="1614309748"/>
    <w:p w14:paraId="78B9257E" w14:textId="3D6B8438" w:rsidR="00B327E9" w:rsidRDefault="00B327E9" w:rsidP="00B327E9">
      <w:r>
        <w:t>&lt;ESMA_QUESTION_TRP_27&gt;</w:t>
      </w:r>
    </w:p>
    <w:p w14:paraId="71E055E5" w14:textId="77777777" w:rsidR="00B327E9" w:rsidRDefault="00B327E9" w:rsidP="00B327E9"/>
    <w:p w14:paraId="464C2D99" w14:textId="77777777" w:rsidR="00B327E9" w:rsidRPr="000B5AC3" w:rsidRDefault="00A13BC6" w:rsidP="00B327E9">
      <w:pPr>
        <w:pStyle w:val="Questionstyle"/>
        <w:numPr>
          <w:ilvl w:val="0"/>
          <w:numId w:val="53"/>
        </w:numPr>
      </w:pPr>
      <w:hyperlink w:anchor="_Toc471395684" w:history="1">
        <w:r w:rsidR="00B327E9" w:rsidRPr="000B5AC3">
          <w:t>Do you agree with the sequence of the process of transfer of data in case of withdrawal of registration? What other aspects and milestones need to be included? Please elaborate on the reasons for your response.</w:t>
        </w:r>
      </w:hyperlink>
    </w:p>
    <w:p w14:paraId="737E26B6" w14:textId="77777777" w:rsidR="00B327E9" w:rsidRDefault="00B327E9" w:rsidP="00B327E9">
      <w:r>
        <w:t>&lt;ESMA_QUESTION_TRP_28&gt;</w:t>
      </w:r>
    </w:p>
    <w:p w14:paraId="49A0160B" w14:textId="77777777" w:rsidR="00B327E9" w:rsidRDefault="00B327E9" w:rsidP="00B327E9">
      <w:permStart w:id="1748506110" w:edGrp="everyone"/>
      <w:r>
        <w:t>TYPE YOUR TEXT HERE</w:t>
      </w:r>
    </w:p>
    <w:permEnd w:id="1748506110"/>
    <w:p w14:paraId="1D7A7CA4" w14:textId="77777777" w:rsidR="00B327E9" w:rsidRDefault="00B327E9" w:rsidP="00B327E9">
      <w:r>
        <w:t>&lt;ESMA_QUESTION_TRP_28&gt;</w:t>
      </w:r>
    </w:p>
    <w:p w14:paraId="7F0C4E7B" w14:textId="77777777" w:rsidR="00B327E9" w:rsidRDefault="00B327E9" w:rsidP="00B327E9"/>
    <w:p w14:paraId="162BB9A6" w14:textId="77777777" w:rsidR="00B327E9" w:rsidRDefault="00B327E9" w:rsidP="00B327E9"/>
    <w:p w14:paraId="06CDB786" w14:textId="40CF6A27" w:rsidR="002E7113" w:rsidRDefault="00B327E9" w:rsidP="00B327E9">
      <w:pPr>
        <w:pStyle w:val="Questionstyle"/>
      </w:pPr>
      <w:r>
        <w:t xml:space="preserve"> </w:t>
      </w:r>
    </w:p>
    <w:p w14:paraId="1D064182" w14:textId="77777777" w:rsidR="002E7113" w:rsidRDefault="002E7113" w:rsidP="002E7113"/>
    <w:p w14:paraId="5657EBF4" w14:textId="2B13BDFC" w:rsidR="000321C9" w:rsidRDefault="002E7113" w:rsidP="002E7113">
      <w:pPr>
        <w:pStyle w:val="Questionstyle"/>
      </w:pPr>
      <w:r>
        <w:t xml:space="preserve"> </w:t>
      </w:r>
    </w:p>
    <w:p w14:paraId="0603DE9D" w14:textId="77777777" w:rsidR="008701E5" w:rsidRDefault="008701E5" w:rsidP="00835B01">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151F" w14:textId="77777777" w:rsidR="00D71CBB" w:rsidRDefault="00D71CBB">
      <w:r>
        <w:separator/>
      </w:r>
    </w:p>
    <w:p w14:paraId="0CC13B14" w14:textId="77777777" w:rsidR="00D71CBB" w:rsidRDefault="00D71CBB"/>
  </w:endnote>
  <w:endnote w:type="continuationSeparator" w:id="0">
    <w:p w14:paraId="7697BBCB" w14:textId="77777777" w:rsidR="00D71CBB" w:rsidRDefault="00D71CBB">
      <w:r>
        <w:continuationSeparator/>
      </w:r>
    </w:p>
    <w:p w14:paraId="360C5F25" w14:textId="77777777" w:rsidR="00D71CBB" w:rsidRDefault="00D71CBB"/>
  </w:endnote>
  <w:endnote w:type="continuationNotice" w:id="1">
    <w:p w14:paraId="1E64666B" w14:textId="77777777" w:rsidR="00D71CBB" w:rsidRDefault="00D71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63F4EB90"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13BC6">
            <w:rPr>
              <w:rFonts w:cs="Arial"/>
              <w:noProof/>
              <w:sz w:val="22"/>
              <w:szCs w:val="22"/>
            </w:rPr>
            <w:t>9</w:t>
          </w:r>
          <w:r w:rsidRPr="00616B9B">
            <w:rPr>
              <w:rFonts w:cs="Arial"/>
              <w:noProof/>
              <w:sz w:val="22"/>
              <w:szCs w:val="22"/>
            </w:rPr>
            <w:fldChar w:fldCharType="end"/>
          </w:r>
        </w:p>
      </w:tc>
    </w:tr>
  </w:tbl>
  <w:p w14:paraId="3F8E2998" w14:textId="77777777" w:rsidR="00811EDA" w:rsidRDefault="00811ED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8D16" w14:textId="77777777" w:rsidR="00811EDA" w:rsidRDefault="00811ED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07CD2" w14:textId="77777777" w:rsidR="00D71CBB" w:rsidRDefault="00D71CBB">
      <w:r>
        <w:separator/>
      </w:r>
    </w:p>
    <w:p w14:paraId="47017D4C" w14:textId="77777777" w:rsidR="00D71CBB" w:rsidRDefault="00D71CBB"/>
  </w:footnote>
  <w:footnote w:type="continuationSeparator" w:id="0">
    <w:p w14:paraId="2A70E44D" w14:textId="77777777" w:rsidR="00D71CBB" w:rsidRDefault="00D71CBB">
      <w:r>
        <w:continuationSeparator/>
      </w:r>
    </w:p>
    <w:p w14:paraId="47F32E98" w14:textId="77777777" w:rsidR="00D71CBB" w:rsidRDefault="00D71CBB"/>
  </w:footnote>
  <w:footnote w:type="continuationNotice" w:id="1">
    <w:p w14:paraId="1C5B0EA3" w14:textId="77777777" w:rsidR="00D71CBB" w:rsidRDefault="00D71C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2CB8" w14:textId="77777777" w:rsidR="00811EDA" w:rsidRDefault="00DE66EB">
    <w:pPr>
      <w:pStyle w:val="En-tte"/>
    </w:pPr>
    <w:r>
      <w:rPr>
        <w:noProof/>
        <w:lang w:val="en-US" w:eastAsia="zh-TW"/>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A8115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D8D59" w14:textId="77777777" w:rsidR="00811EDA" w:rsidRDefault="00DE66EB" w:rsidP="00013CCE">
    <w:pPr>
      <w:pStyle w:val="En-tte"/>
      <w:jc w:val="right"/>
    </w:pPr>
    <w:r>
      <w:rPr>
        <w:noProof/>
        <w:lang w:val="en-US" w:eastAsia="zh-TW"/>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En-tte"/>
      <w:rPr>
        <w:lang w:val="fr-FR"/>
      </w:rPr>
    </w:pPr>
  </w:p>
  <w:p w14:paraId="7D075F96" w14:textId="77777777" w:rsidR="00811EDA" w:rsidRPr="002F4496" w:rsidRDefault="00811EDA" w:rsidP="000C06C9">
    <w:pPr>
      <w:pStyle w:val="En-tte"/>
      <w:tabs>
        <w:tab w:val="clear" w:pos="4536"/>
        <w:tab w:val="clear" w:pos="9072"/>
        <w:tab w:val="left" w:pos="8227"/>
      </w:tabs>
      <w:rPr>
        <w:lang w:val="fr-FR"/>
      </w:rPr>
    </w:pPr>
  </w:p>
  <w:p w14:paraId="1EEAF2AF" w14:textId="77777777" w:rsidR="00811EDA" w:rsidRPr="002F4496" w:rsidRDefault="00811EDA" w:rsidP="000C06C9">
    <w:pPr>
      <w:pStyle w:val="En-tte"/>
      <w:tabs>
        <w:tab w:val="clear" w:pos="4536"/>
        <w:tab w:val="clear" w:pos="9072"/>
        <w:tab w:val="left" w:pos="8227"/>
      </w:tabs>
      <w:rPr>
        <w:lang w:val="fr-FR"/>
      </w:rPr>
    </w:pPr>
  </w:p>
  <w:p w14:paraId="366CDA59" w14:textId="77777777" w:rsidR="00811EDA" w:rsidRPr="002F4496" w:rsidRDefault="00811EDA">
    <w:pPr>
      <w:pStyle w:val="En-tte"/>
      <w:rPr>
        <w:lang w:val="fr-FR"/>
      </w:rPr>
    </w:pPr>
  </w:p>
  <w:p w14:paraId="090159B5" w14:textId="77777777" w:rsidR="00811EDA" w:rsidRPr="002F4496" w:rsidRDefault="00811EDA">
    <w:pPr>
      <w:pStyle w:val="En-tte"/>
      <w:rPr>
        <w:lang w:val="fr-FR"/>
      </w:rPr>
    </w:pPr>
  </w:p>
  <w:p w14:paraId="13DB3246" w14:textId="77777777" w:rsidR="00811EDA" w:rsidRPr="002F4496" w:rsidRDefault="00811EDA">
    <w:pPr>
      <w:pStyle w:val="En-tte"/>
      <w:rPr>
        <w:lang w:val="fr-FR"/>
      </w:rPr>
    </w:pPr>
  </w:p>
  <w:p w14:paraId="5B245FC6" w14:textId="77777777" w:rsidR="00811EDA" w:rsidRPr="002F4496" w:rsidRDefault="00811EDA">
    <w:pPr>
      <w:pStyle w:val="En-tte"/>
      <w:rPr>
        <w:lang w:val="fr-FR"/>
      </w:rPr>
    </w:pPr>
  </w:p>
  <w:p w14:paraId="1D7B1F8D" w14:textId="77777777" w:rsidR="00811EDA" w:rsidRPr="002F4496" w:rsidRDefault="00811EDA">
    <w:pPr>
      <w:pStyle w:val="En-tte"/>
      <w:rPr>
        <w:highlight w:val="yellow"/>
        <w:lang w:val="fr-FR"/>
      </w:rPr>
    </w:pPr>
  </w:p>
  <w:p w14:paraId="177617ED" w14:textId="77777777" w:rsidR="00811EDA" w:rsidRDefault="00DE66EB">
    <w:pPr>
      <w:pStyle w:val="En-tte"/>
    </w:pPr>
    <w:r>
      <w:rPr>
        <w:noProof/>
        <w:lang w:val="en-US" w:eastAsia="zh-TW"/>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433F0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zh-TW"/>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arxrE8Cx+Kjzpamnlc7LBG5BwnJAwGoocfE8TRKAQezzam9ppdMqjsHhBrCaHzEeA1HNZ6XbLHytkQpUf9Ccg==" w:salt="ZkMiGYg1BohnTGk2U0Yko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250D"/>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57C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70"/>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2851"/>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0A7A"/>
    <w:rsid w:val="00372299"/>
    <w:rsid w:val="00372F02"/>
    <w:rsid w:val="00373729"/>
    <w:rsid w:val="00373C91"/>
    <w:rsid w:val="003748F0"/>
    <w:rsid w:val="0037533B"/>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62BC"/>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83C"/>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6EF8"/>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B83"/>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27B61"/>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6557"/>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56C8"/>
    <w:rsid w:val="006E0C8A"/>
    <w:rsid w:val="006E10F8"/>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5826"/>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F8B"/>
    <w:rsid w:val="00820623"/>
    <w:rsid w:val="00821747"/>
    <w:rsid w:val="008229A3"/>
    <w:rsid w:val="00822BA0"/>
    <w:rsid w:val="00822DFB"/>
    <w:rsid w:val="00822F64"/>
    <w:rsid w:val="00824EAF"/>
    <w:rsid w:val="008253A6"/>
    <w:rsid w:val="00825A6B"/>
    <w:rsid w:val="00825C50"/>
    <w:rsid w:val="00826577"/>
    <w:rsid w:val="00827439"/>
    <w:rsid w:val="00827C79"/>
    <w:rsid w:val="0083003F"/>
    <w:rsid w:val="00831077"/>
    <w:rsid w:val="008316B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B8C"/>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11BF"/>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55CA"/>
    <w:rsid w:val="009D5EF0"/>
    <w:rsid w:val="009D6401"/>
    <w:rsid w:val="009E0711"/>
    <w:rsid w:val="009E086F"/>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3BC6"/>
    <w:rsid w:val="00A150F7"/>
    <w:rsid w:val="00A160D3"/>
    <w:rsid w:val="00A16DC9"/>
    <w:rsid w:val="00A20225"/>
    <w:rsid w:val="00A22E7B"/>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4EA7"/>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4EE0"/>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6E9"/>
    <w:rsid w:val="00BC3C06"/>
    <w:rsid w:val="00BC4E8B"/>
    <w:rsid w:val="00BC5622"/>
    <w:rsid w:val="00BC6060"/>
    <w:rsid w:val="00BC7897"/>
    <w:rsid w:val="00BD0F35"/>
    <w:rsid w:val="00BD1F7C"/>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CBB"/>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1FB3"/>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3F"/>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115"/>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A06"/>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4E7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50A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23ED9-4C25-4A0F-AA35-0F2F3F3B90A3}">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sharepoint/v4"/>
    <ds:schemaRef ds:uri="http://schemas.microsoft.com/office/infopath/2007/PartnerControls"/>
    <ds:schemaRef ds:uri="20fbe147-bbda-4e53-b6b1-7e8bbff3fe1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57DAB06D-A778-4583-9C54-D8B469C21F49}">
  <ds:schemaRefs>
    <ds:schemaRef ds:uri="http://schemas.openxmlformats.org/officeDocument/2006/bibliography"/>
  </ds:schemaRefs>
</ds:datastoreItem>
</file>

<file path=customXml/itemProps6.xml><?xml version="1.0" encoding="utf-8"?>
<ds:datastoreItem xmlns:ds="http://schemas.openxmlformats.org/officeDocument/2006/customXml" ds:itemID="{E6227D2F-EFD1-4414-9F4A-9758F91B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3007</Words>
  <Characters>16789</Characters>
  <Application>Microsoft Office Word</Application>
  <DocSecurity>8</DocSecurity>
  <Lines>139</Lines>
  <Paragraphs>39</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19757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bompaire</cp:lastModifiedBy>
  <cp:revision>10</cp:revision>
  <cp:lastPrinted>2015-02-18T11:01:00Z</cp:lastPrinted>
  <dcterms:created xsi:type="dcterms:W3CDTF">2017-03-27T17:03:00Z</dcterms:created>
  <dcterms:modified xsi:type="dcterms:W3CDTF">2017-03-31T13:35:00Z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