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4E70F" w14:textId="77777777" w:rsidR="00106B22" w:rsidRPr="00F9318D" w:rsidRDefault="00106B22" w:rsidP="00106B22">
      <w:pPr>
        <w:spacing w:after="201" w:line="240" w:lineRule="auto"/>
        <w:rPr>
          <w:lang w:val="en-US"/>
        </w:rPr>
      </w:pPr>
      <w:r w:rsidRPr="00F9318D">
        <w:rPr>
          <w:rFonts w:ascii="Times New Roman" w:eastAsia="Times New Roman" w:hAnsi="Times New Roman" w:cs="Times New Roman"/>
          <w:sz w:val="26"/>
          <w:lang w:val="en-US"/>
        </w:rPr>
        <w:t xml:space="preserve">SWEDISH SECURITIES DEALERS ASSOCIATION </w:t>
      </w:r>
    </w:p>
    <w:p w14:paraId="12D0F1A2" w14:textId="77777777" w:rsidR="00106B22" w:rsidRPr="00F9318D" w:rsidRDefault="00106B22" w:rsidP="00106B22">
      <w:pPr>
        <w:spacing w:after="197" w:line="240" w:lineRule="auto"/>
        <w:rPr>
          <w:lang w:val="en-US"/>
        </w:rPr>
      </w:pPr>
      <w:r w:rsidRPr="00F9318D">
        <w:rPr>
          <w:rFonts w:ascii="Times New Roman" w:eastAsia="Times New Roman" w:hAnsi="Times New Roman" w:cs="Times New Roman"/>
          <w:sz w:val="20"/>
          <w:lang w:val="en-US"/>
        </w:rPr>
        <w:t xml:space="preserve">SVENSKA FONDHANDLAREFÖRENINGEN </w:t>
      </w:r>
    </w:p>
    <w:p w14:paraId="74D29CC1" w14:textId="77777777" w:rsidR="00106B22" w:rsidRPr="00F9318D" w:rsidRDefault="00106B22" w:rsidP="00106B22">
      <w:pPr>
        <w:spacing w:after="197" w:line="240" w:lineRule="auto"/>
        <w:rPr>
          <w:lang w:val="en-US"/>
        </w:rPr>
      </w:pPr>
      <w:r w:rsidRPr="00F9318D">
        <w:rPr>
          <w:rFonts w:ascii="Times New Roman" w:eastAsia="Times New Roman" w:hAnsi="Times New Roman" w:cs="Times New Roman"/>
          <w:sz w:val="20"/>
          <w:lang w:val="en-US"/>
        </w:rPr>
        <w:t xml:space="preserve"> </w:t>
      </w:r>
    </w:p>
    <w:p w14:paraId="4ED48E33" w14:textId="77777777" w:rsidR="00106B22" w:rsidRPr="00F9318D" w:rsidRDefault="00106B22" w:rsidP="00106B22">
      <w:pPr>
        <w:spacing w:after="198" w:line="240" w:lineRule="auto"/>
        <w:rPr>
          <w:lang w:val="en-US"/>
        </w:rPr>
      </w:pPr>
      <w:r w:rsidRPr="00F9318D">
        <w:rPr>
          <w:rFonts w:ascii="Times New Roman" w:eastAsia="Times New Roman" w:hAnsi="Times New Roman" w:cs="Times New Roman"/>
          <w:sz w:val="24"/>
          <w:lang w:val="en-US"/>
        </w:rPr>
        <w:t xml:space="preserve"> </w:t>
      </w:r>
    </w:p>
    <w:p w14:paraId="4B601E8E" w14:textId="77777777" w:rsidR="00106B22" w:rsidRPr="00F9318D" w:rsidRDefault="00106B22" w:rsidP="00106B22">
      <w:pPr>
        <w:spacing w:after="199" w:line="238" w:lineRule="auto"/>
        <w:ind w:left="-5" w:hanging="10"/>
        <w:rPr>
          <w:lang w:val="en-US"/>
        </w:rPr>
      </w:pPr>
      <w:r>
        <w:rPr>
          <w:rFonts w:ascii="Times New Roman" w:eastAsia="Times New Roman" w:hAnsi="Times New Roman" w:cs="Times New Roman"/>
          <w:sz w:val="24"/>
          <w:lang w:val="en-US"/>
        </w:rPr>
        <w:t xml:space="preserve">2015-02-13 </w:t>
      </w:r>
      <w:r w:rsidRPr="00F9318D">
        <w:rPr>
          <w:rFonts w:ascii="Times New Roman" w:eastAsia="Times New Roman" w:hAnsi="Times New Roman" w:cs="Times New Roman"/>
          <w:sz w:val="24"/>
          <w:lang w:val="en-US"/>
        </w:rPr>
        <w:t xml:space="preserve"> </w:t>
      </w:r>
    </w:p>
    <w:p w14:paraId="41811A3B" w14:textId="77777777" w:rsidR="00106B22" w:rsidRPr="00F9318D" w:rsidRDefault="00106B22" w:rsidP="00106B22">
      <w:pPr>
        <w:spacing w:after="198" w:line="240" w:lineRule="auto"/>
        <w:rPr>
          <w:lang w:val="en-US"/>
        </w:rPr>
      </w:pPr>
      <w:r w:rsidRPr="00F9318D">
        <w:rPr>
          <w:rFonts w:ascii="Times New Roman" w:eastAsia="Times New Roman" w:hAnsi="Times New Roman" w:cs="Times New Roman"/>
          <w:sz w:val="24"/>
          <w:lang w:val="en-US"/>
        </w:rPr>
        <w:t xml:space="preserve"> </w:t>
      </w:r>
    </w:p>
    <w:p w14:paraId="10D831D0" w14:textId="77777777" w:rsidR="00106B22" w:rsidRPr="00F9318D" w:rsidRDefault="00106B22" w:rsidP="00106B22">
      <w:pPr>
        <w:spacing w:after="199" w:line="238" w:lineRule="auto"/>
        <w:ind w:left="-5" w:hanging="10"/>
        <w:rPr>
          <w:lang w:val="en-US"/>
        </w:rPr>
      </w:pPr>
      <w:r w:rsidRPr="00F9318D">
        <w:rPr>
          <w:rFonts w:ascii="Times New Roman" w:eastAsia="Times New Roman" w:hAnsi="Times New Roman" w:cs="Times New Roman"/>
          <w:sz w:val="24"/>
          <w:lang w:val="en-US"/>
        </w:rPr>
        <w:t xml:space="preserve">European Securities and Markets Authority  </w:t>
      </w:r>
    </w:p>
    <w:p w14:paraId="50FBAD03" w14:textId="77777777" w:rsidR="00106B22" w:rsidRDefault="00106B22" w:rsidP="00106B22">
      <w:pPr>
        <w:spacing w:after="205" w:line="240" w:lineRule="auto"/>
        <w:rPr>
          <w:rFonts w:ascii="Times New Roman" w:eastAsia="Times New Roman" w:hAnsi="Times New Roman" w:cs="Times New Roman"/>
          <w:sz w:val="24"/>
          <w:lang w:val="en-US"/>
        </w:rPr>
      </w:pPr>
      <w:r w:rsidRPr="00F9318D">
        <w:rPr>
          <w:rFonts w:ascii="Times New Roman" w:eastAsia="Times New Roman" w:hAnsi="Times New Roman" w:cs="Times New Roman"/>
          <w:sz w:val="24"/>
          <w:lang w:val="en-US"/>
        </w:rPr>
        <w:t xml:space="preserve"> </w:t>
      </w:r>
    </w:p>
    <w:p w14:paraId="62292B9F" w14:textId="77777777" w:rsidR="00106B22" w:rsidRPr="00F9318D" w:rsidRDefault="00106B22" w:rsidP="00106B22">
      <w:pPr>
        <w:spacing w:after="205" w:line="240" w:lineRule="auto"/>
        <w:rPr>
          <w:lang w:val="en-US"/>
        </w:rPr>
      </w:pPr>
      <w:r w:rsidRPr="00F9318D">
        <w:rPr>
          <w:rFonts w:ascii="Times New Roman" w:eastAsia="Times New Roman" w:hAnsi="Times New Roman" w:cs="Times New Roman"/>
          <w:b/>
          <w:i/>
          <w:sz w:val="24"/>
          <w:lang w:val="en-US"/>
        </w:rPr>
        <w:t xml:space="preserve">Response to the Consultation Paper on </w:t>
      </w:r>
      <w:r>
        <w:rPr>
          <w:rFonts w:ascii="Times New Roman" w:eastAsia="Times New Roman" w:hAnsi="Times New Roman" w:cs="Times New Roman"/>
          <w:b/>
          <w:i/>
          <w:sz w:val="24"/>
          <w:lang w:val="en-US"/>
        </w:rPr>
        <w:t>the Review of the technical standards on reporting under Article 9 of EMIR</w:t>
      </w:r>
      <w:r w:rsidRPr="00F9318D">
        <w:rPr>
          <w:rFonts w:ascii="Times New Roman" w:eastAsia="Times New Roman" w:hAnsi="Times New Roman" w:cs="Times New Roman"/>
          <w:b/>
          <w:i/>
          <w:sz w:val="24"/>
          <w:lang w:val="en-US"/>
        </w:rPr>
        <w:t xml:space="preserve">  </w:t>
      </w:r>
    </w:p>
    <w:p w14:paraId="607B634D" w14:textId="77777777" w:rsidR="00106B22" w:rsidRDefault="00106B22" w:rsidP="00106B22">
      <w:pPr>
        <w:spacing w:after="198" w:line="239" w:lineRule="auto"/>
        <w:ind w:left="-5" w:right="-15" w:hanging="10"/>
        <w:rPr>
          <w:rFonts w:ascii="Times New Roman" w:eastAsia="Times New Roman" w:hAnsi="Times New Roman" w:cs="Times New Roman"/>
          <w:b/>
          <w:i/>
          <w:sz w:val="24"/>
          <w:lang w:val="en-US"/>
        </w:rPr>
      </w:pPr>
      <w:r>
        <w:rPr>
          <w:rFonts w:ascii="Times New Roman" w:eastAsia="Times New Roman" w:hAnsi="Times New Roman" w:cs="Times New Roman"/>
          <w:b/>
          <w:i/>
          <w:sz w:val="24"/>
          <w:lang w:val="en-US"/>
        </w:rPr>
        <w:t>ESMA /2014/1352</w:t>
      </w:r>
    </w:p>
    <w:p w14:paraId="789D7A6E" w14:textId="77777777" w:rsidR="00106B22" w:rsidRDefault="00106B22" w:rsidP="00106B22">
      <w:pPr>
        <w:spacing w:line="238" w:lineRule="auto"/>
        <w:ind w:left="-5" w:hanging="10"/>
        <w:rPr>
          <w:rFonts w:ascii="Times New Roman" w:eastAsia="Times New Roman" w:hAnsi="Times New Roman" w:cs="Times New Roman"/>
          <w:sz w:val="24"/>
          <w:lang w:val="en-US"/>
        </w:rPr>
      </w:pPr>
    </w:p>
    <w:p w14:paraId="4C6EB8A9" w14:textId="77777777" w:rsidR="00106B22" w:rsidRPr="00F9318D" w:rsidRDefault="00106B22" w:rsidP="00106B22">
      <w:pPr>
        <w:spacing w:line="238" w:lineRule="auto"/>
        <w:ind w:left="-5" w:hanging="10"/>
        <w:rPr>
          <w:lang w:val="en-US"/>
        </w:rPr>
      </w:pPr>
      <w:r w:rsidRPr="00F9318D">
        <w:rPr>
          <w:rFonts w:ascii="Times New Roman" w:eastAsia="Times New Roman" w:hAnsi="Times New Roman" w:cs="Times New Roman"/>
          <w:sz w:val="24"/>
          <w:lang w:val="en-US"/>
        </w:rPr>
        <w:t xml:space="preserve">The Swedish Securities Dealers Association (SSDA) welcomes the opportunity to </w:t>
      </w:r>
      <w:r>
        <w:rPr>
          <w:rFonts w:ascii="Times New Roman" w:eastAsia="Times New Roman" w:hAnsi="Times New Roman" w:cs="Times New Roman"/>
          <w:sz w:val="24"/>
          <w:lang w:val="en-US"/>
        </w:rPr>
        <w:t>comment on</w:t>
      </w:r>
      <w:r w:rsidRPr="00F9318D">
        <w:rPr>
          <w:rFonts w:ascii="Times New Roman" w:eastAsia="Times New Roman" w:hAnsi="Times New Roman" w:cs="Times New Roman"/>
          <w:sz w:val="24"/>
          <w:lang w:val="en-US"/>
        </w:rPr>
        <w:t xml:space="preserve"> the Consultation paper from ESMA</w:t>
      </w:r>
      <w:r w:rsidR="000E1FD0">
        <w:rPr>
          <w:rFonts w:ascii="Times New Roman" w:eastAsia="Times New Roman" w:hAnsi="Times New Roman" w:cs="Times New Roman"/>
          <w:sz w:val="24"/>
          <w:lang w:val="en-US"/>
        </w:rPr>
        <w:t xml:space="preserve"> on the Review of the technical standards on reporting under Article 9 of EMIR</w:t>
      </w:r>
      <w:r w:rsidRPr="00F9318D">
        <w:rPr>
          <w:rFonts w:ascii="Times New Roman" w:eastAsia="Times New Roman" w:hAnsi="Times New Roman" w:cs="Times New Roman"/>
          <w:sz w:val="24"/>
          <w:lang w:val="en-US"/>
        </w:rPr>
        <w:t xml:space="preserve">. </w:t>
      </w:r>
    </w:p>
    <w:p w14:paraId="4EAEF80C" w14:textId="77777777" w:rsidR="00106B22" w:rsidRPr="00F9318D" w:rsidRDefault="00106B22" w:rsidP="00106B22">
      <w:pPr>
        <w:spacing w:line="240" w:lineRule="auto"/>
        <w:rPr>
          <w:lang w:val="en-US"/>
        </w:rPr>
      </w:pPr>
      <w:r w:rsidRPr="00F9318D">
        <w:rPr>
          <w:rFonts w:ascii="Times New Roman" w:eastAsia="Times New Roman" w:hAnsi="Times New Roman" w:cs="Times New Roman"/>
          <w:sz w:val="24"/>
          <w:lang w:val="en-US"/>
        </w:rPr>
        <w:t xml:space="preserve"> </w:t>
      </w:r>
    </w:p>
    <w:p w14:paraId="296EB73B" w14:textId="599179C0" w:rsidR="00B85B30" w:rsidRDefault="00106B22" w:rsidP="00106B22">
      <w:pPr>
        <w:spacing w:after="198" w:line="239" w:lineRule="auto"/>
        <w:ind w:left="-5" w:right="-15" w:hanging="10"/>
        <w:rPr>
          <w:rFonts w:ascii="Times New Roman" w:eastAsia="Times New Roman" w:hAnsi="Times New Roman" w:cs="Times New Roman"/>
          <w:sz w:val="24"/>
          <w:lang w:val="en-US"/>
        </w:rPr>
      </w:pPr>
      <w:r w:rsidRPr="00F9318D">
        <w:rPr>
          <w:rFonts w:ascii="Times New Roman" w:eastAsia="Times New Roman" w:hAnsi="Times New Roman" w:cs="Times New Roman"/>
          <w:sz w:val="24"/>
          <w:lang w:val="en-US"/>
        </w:rPr>
        <w:t xml:space="preserve">The SSDA supports the </w:t>
      </w:r>
      <w:r w:rsidR="006A764E">
        <w:rPr>
          <w:rFonts w:ascii="Times New Roman" w:eastAsia="Times New Roman" w:hAnsi="Times New Roman" w:cs="Times New Roman"/>
          <w:sz w:val="24"/>
          <w:lang w:val="en-US"/>
        </w:rPr>
        <w:t xml:space="preserve">views put forward in the </w:t>
      </w:r>
      <w:r w:rsidRPr="00F9318D">
        <w:rPr>
          <w:rFonts w:ascii="Times New Roman" w:eastAsia="Times New Roman" w:hAnsi="Times New Roman" w:cs="Times New Roman"/>
          <w:sz w:val="24"/>
          <w:lang w:val="en-US"/>
        </w:rPr>
        <w:t xml:space="preserve">response from the </w:t>
      </w:r>
      <w:r>
        <w:rPr>
          <w:rFonts w:ascii="Times New Roman" w:eastAsia="Times New Roman" w:hAnsi="Times New Roman" w:cs="Times New Roman"/>
          <w:sz w:val="24"/>
          <w:lang w:val="en-US"/>
        </w:rPr>
        <w:t>EBF</w:t>
      </w:r>
      <w:r w:rsidR="00B85B30">
        <w:rPr>
          <w:rFonts w:ascii="Times New Roman" w:eastAsia="Times New Roman" w:hAnsi="Times New Roman" w:cs="Times New Roman"/>
          <w:sz w:val="24"/>
          <w:lang w:val="en-US"/>
        </w:rPr>
        <w:t xml:space="preserve">. </w:t>
      </w:r>
      <w:r w:rsidR="000E1FD0">
        <w:rPr>
          <w:rFonts w:ascii="Times New Roman" w:eastAsia="Times New Roman" w:hAnsi="Times New Roman" w:cs="Times New Roman"/>
          <w:sz w:val="24"/>
          <w:lang w:val="en-US"/>
        </w:rPr>
        <w:t>As a general point</w:t>
      </w:r>
      <w:r w:rsidR="00B85B30">
        <w:rPr>
          <w:rFonts w:ascii="Times New Roman" w:eastAsia="Times New Roman" w:hAnsi="Times New Roman" w:cs="Times New Roman"/>
          <w:sz w:val="24"/>
          <w:lang w:val="en-US"/>
        </w:rPr>
        <w:t xml:space="preserve"> the SSDA would like t</w:t>
      </w:r>
      <w:r w:rsidR="00F3264E">
        <w:rPr>
          <w:rFonts w:ascii="Times New Roman" w:eastAsia="Times New Roman" w:hAnsi="Times New Roman" w:cs="Times New Roman"/>
          <w:sz w:val="24"/>
          <w:lang w:val="en-US"/>
        </w:rPr>
        <w:t xml:space="preserve">o </w:t>
      </w:r>
      <w:r w:rsidR="000E1FD0">
        <w:rPr>
          <w:rFonts w:ascii="Times New Roman" w:eastAsia="Times New Roman" w:hAnsi="Times New Roman" w:cs="Times New Roman"/>
          <w:sz w:val="24"/>
          <w:lang w:val="en-US"/>
        </w:rPr>
        <w:t>reiterate the view of the EBF that it is of great importance that</w:t>
      </w:r>
      <w:r w:rsidR="00F3264E">
        <w:rPr>
          <w:rFonts w:ascii="Times New Roman" w:eastAsia="Times New Roman" w:hAnsi="Times New Roman" w:cs="Times New Roman"/>
          <w:sz w:val="24"/>
          <w:lang w:val="en-US"/>
        </w:rPr>
        <w:t xml:space="preserve"> ESMA </w:t>
      </w:r>
      <w:r w:rsidR="00423349">
        <w:rPr>
          <w:rFonts w:ascii="Times New Roman" w:eastAsia="Times New Roman" w:hAnsi="Times New Roman" w:cs="Times New Roman"/>
          <w:sz w:val="24"/>
          <w:lang w:val="en-US"/>
        </w:rPr>
        <w:t>allows sufficient time for the implementation of any changes that may be required.</w:t>
      </w:r>
      <w:r w:rsidR="00F3264E">
        <w:rPr>
          <w:rFonts w:ascii="Times New Roman" w:eastAsia="Times New Roman" w:hAnsi="Times New Roman" w:cs="Times New Roman"/>
          <w:sz w:val="24"/>
          <w:lang w:val="en-US"/>
        </w:rPr>
        <w:t xml:space="preserve"> </w:t>
      </w:r>
    </w:p>
    <w:p w14:paraId="1778283B" w14:textId="77777777" w:rsidR="00106B22" w:rsidRDefault="00B85B30" w:rsidP="00106B22">
      <w:pPr>
        <w:spacing w:after="198" w:line="239" w:lineRule="auto"/>
        <w:ind w:left="-5" w:right="-15" w:hanging="10"/>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In addition to the issues raised by the EBF, the SSDA </w:t>
      </w:r>
      <w:r w:rsidR="001E7289">
        <w:rPr>
          <w:rFonts w:ascii="Times New Roman" w:eastAsia="Times New Roman" w:hAnsi="Times New Roman" w:cs="Times New Roman"/>
          <w:sz w:val="24"/>
          <w:lang w:val="en-US"/>
        </w:rPr>
        <w:t xml:space="preserve">would like to </w:t>
      </w:r>
      <w:r w:rsidR="00475536">
        <w:rPr>
          <w:rFonts w:ascii="Times New Roman" w:eastAsia="Times New Roman" w:hAnsi="Times New Roman" w:cs="Times New Roman"/>
          <w:sz w:val="24"/>
          <w:lang w:val="en-US"/>
        </w:rPr>
        <w:t xml:space="preserve">add </w:t>
      </w:r>
      <w:r w:rsidR="001E7289">
        <w:rPr>
          <w:rFonts w:ascii="Times New Roman" w:eastAsia="Times New Roman" w:hAnsi="Times New Roman" w:cs="Times New Roman"/>
          <w:sz w:val="24"/>
          <w:lang w:val="en-US"/>
        </w:rPr>
        <w:t>comment</w:t>
      </w:r>
      <w:r w:rsidR="00475536">
        <w:rPr>
          <w:rFonts w:ascii="Times New Roman" w:eastAsia="Times New Roman" w:hAnsi="Times New Roman" w:cs="Times New Roman"/>
          <w:sz w:val="24"/>
          <w:lang w:val="en-US"/>
        </w:rPr>
        <w:t>s</w:t>
      </w:r>
      <w:r w:rsidR="001E7289">
        <w:rPr>
          <w:rFonts w:ascii="Times New Roman" w:eastAsia="Times New Roman" w:hAnsi="Times New Roman" w:cs="Times New Roman"/>
          <w:sz w:val="24"/>
          <w:lang w:val="en-US"/>
        </w:rPr>
        <w:t xml:space="preserve"> on the </w:t>
      </w:r>
      <w:r w:rsidR="00AA50A1">
        <w:rPr>
          <w:rFonts w:ascii="Times New Roman" w:eastAsia="Times New Roman" w:hAnsi="Times New Roman" w:cs="Times New Roman"/>
          <w:sz w:val="24"/>
          <w:lang w:val="en-US"/>
        </w:rPr>
        <w:t xml:space="preserve">following </w:t>
      </w:r>
      <w:r w:rsidR="001E7289">
        <w:rPr>
          <w:rFonts w:ascii="Times New Roman" w:eastAsia="Times New Roman" w:hAnsi="Times New Roman" w:cs="Times New Roman"/>
          <w:sz w:val="24"/>
          <w:lang w:val="en-US"/>
        </w:rPr>
        <w:t xml:space="preserve">questions; 2, </w:t>
      </w:r>
      <w:r w:rsidR="00D63028">
        <w:rPr>
          <w:rFonts w:ascii="Times New Roman" w:eastAsia="Times New Roman" w:hAnsi="Times New Roman" w:cs="Times New Roman"/>
          <w:sz w:val="24"/>
          <w:lang w:val="en-US"/>
        </w:rPr>
        <w:t>4</w:t>
      </w:r>
      <w:r w:rsidR="00933394">
        <w:rPr>
          <w:rFonts w:ascii="Times New Roman" w:eastAsia="Times New Roman" w:hAnsi="Times New Roman" w:cs="Times New Roman"/>
          <w:sz w:val="24"/>
          <w:lang w:val="en-US"/>
        </w:rPr>
        <w:t xml:space="preserve"> and 5. </w:t>
      </w:r>
      <w:r w:rsidR="00D63028">
        <w:rPr>
          <w:rFonts w:ascii="Times New Roman" w:eastAsia="Times New Roman" w:hAnsi="Times New Roman" w:cs="Times New Roman"/>
          <w:sz w:val="24"/>
          <w:lang w:val="en-US"/>
        </w:rPr>
        <w:t xml:space="preserve">  </w:t>
      </w:r>
    </w:p>
    <w:p w14:paraId="77AC1215" w14:textId="77777777" w:rsidR="00BD2BFF" w:rsidRPr="00BD2BFF" w:rsidRDefault="00BD2BFF" w:rsidP="00106B22">
      <w:pPr>
        <w:spacing w:after="198" w:line="239" w:lineRule="auto"/>
        <w:ind w:left="-5" w:right="-15" w:hanging="10"/>
        <w:rPr>
          <w:rFonts w:ascii="Times New Roman" w:eastAsia="Times New Roman" w:hAnsi="Times New Roman" w:cs="Times New Roman"/>
          <w:b/>
          <w:sz w:val="24"/>
          <w:lang w:val="en-US"/>
        </w:rPr>
      </w:pPr>
      <w:r w:rsidRPr="00BD2BFF">
        <w:rPr>
          <w:rFonts w:ascii="Times New Roman" w:eastAsia="Times New Roman" w:hAnsi="Times New Roman" w:cs="Times New Roman"/>
          <w:b/>
          <w:sz w:val="24"/>
          <w:lang w:val="en-US"/>
        </w:rPr>
        <w:t>Question 2</w:t>
      </w:r>
      <w:r w:rsidR="00B85B30" w:rsidRPr="00BD2BFF">
        <w:rPr>
          <w:rFonts w:ascii="Times New Roman" w:eastAsia="Times New Roman" w:hAnsi="Times New Roman" w:cs="Times New Roman"/>
          <w:b/>
          <w:sz w:val="24"/>
          <w:lang w:val="en-US"/>
        </w:rPr>
        <w:t xml:space="preserve">: </w:t>
      </w:r>
      <w:r w:rsidRPr="00BD2BFF">
        <w:rPr>
          <w:rFonts w:ascii="Times New Roman" w:eastAsia="Times New Roman" w:hAnsi="Times New Roman" w:cs="Times New Roman"/>
          <w:b/>
          <w:sz w:val="24"/>
          <w:lang w:val="en-US"/>
        </w:rPr>
        <w:t xml:space="preserve">Do you think the clarifications introduced </w:t>
      </w:r>
      <w:r>
        <w:rPr>
          <w:rFonts w:ascii="Times New Roman" w:eastAsia="Times New Roman" w:hAnsi="Times New Roman" w:cs="Times New Roman"/>
          <w:b/>
          <w:sz w:val="24"/>
          <w:lang w:val="en-US"/>
        </w:rPr>
        <w:t>in this section</w:t>
      </w:r>
      <w:r w:rsidRPr="00BD2BFF">
        <w:rPr>
          <w:rFonts w:ascii="Times New Roman" w:eastAsia="Times New Roman" w:hAnsi="Times New Roman" w:cs="Times New Roman"/>
          <w:b/>
          <w:sz w:val="24"/>
          <w:lang w:val="en-US"/>
        </w:rPr>
        <w:t xml:space="preserve"> adequately reflect the derivatives market and will help improve the data quality of reports?</w:t>
      </w:r>
      <w:r>
        <w:rPr>
          <w:rFonts w:ascii="Times New Roman" w:eastAsia="Times New Roman" w:hAnsi="Times New Roman" w:cs="Times New Roman"/>
          <w:b/>
          <w:sz w:val="24"/>
          <w:lang w:val="en-US"/>
        </w:rPr>
        <w:t xml:space="preserve"> Will the proposed changes cause significant new difficulties? Please elaborate. </w:t>
      </w:r>
    </w:p>
    <w:p w14:paraId="1F3EA7BE" w14:textId="16F2DC62" w:rsidR="00215090" w:rsidRDefault="00423349" w:rsidP="00106B22">
      <w:pPr>
        <w:spacing w:after="198" w:line="239" w:lineRule="auto"/>
        <w:ind w:left="-5" w:right="-15" w:hanging="10"/>
        <w:rPr>
          <w:rFonts w:ascii="Times New Roman" w:eastAsia="Times New Roman" w:hAnsi="Times New Roman" w:cs="Times New Roman"/>
          <w:sz w:val="24"/>
          <w:lang w:val="en-US"/>
        </w:rPr>
      </w:pPr>
      <w:r>
        <w:rPr>
          <w:rFonts w:ascii="Times New Roman" w:eastAsia="Times New Roman" w:hAnsi="Times New Roman" w:cs="Times New Roman"/>
          <w:sz w:val="24"/>
          <w:lang w:val="en-US"/>
        </w:rPr>
        <w:t>T</w:t>
      </w:r>
      <w:r w:rsidR="00215090">
        <w:rPr>
          <w:rFonts w:ascii="Times New Roman" w:eastAsia="Times New Roman" w:hAnsi="Times New Roman" w:cs="Times New Roman"/>
          <w:sz w:val="24"/>
          <w:lang w:val="en-US"/>
        </w:rPr>
        <w:t xml:space="preserve">he reporting requirements need to better allow for differences what regards the products to be reported. Products differ and it is important that these differences are allowed for. For example, and as pointed out by the EBF, for products such as FX swaps or forwards or float/float swaps the concept of buyer/seller is </w:t>
      </w:r>
      <w:r w:rsidR="00A17AFF">
        <w:rPr>
          <w:rFonts w:ascii="Times New Roman" w:eastAsia="Times New Roman" w:hAnsi="Times New Roman" w:cs="Times New Roman"/>
          <w:sz w:val="24"/>
          <w:lang w:val="en-US"/>
        </w:rPr>
        <w:t>ir</w:t>
      </w:r>
      <w:r w:rsidR="00215090">
        <w:rPr>
          <w:rFonts w:ascii="Times New Roman" w:eastAsia="Times New Roman" w:hAnsi="Times New Roman" w:cs="Times New Roman"/>
          <w:sz w:val="24"/>
          <w:lang w:val="en-US"/>
        </w:rPr>
        <w:t xml:space="preserve">relevant. </w:t>
      </w:r>
    </w:p>
    <w:p w14:paraId="0763E02A" w14:textId="77777777" w:rsidR="00215090" w:rsidRPr="00215090" w:rsidRDefault="00215090" w:rsidP="00A17AFF">
      <w:pPr>
        <w:spacing w:after="198" w:line="239" w:lineRule="auto"/>
        <w:ind w:right="-15"/>
        <w:rPr>
          <w:lang w:val="en-US"/>
        </w:rPr>
      </w:pPr>
    </w:p>
    <w:p w14:paraId="1D9B718B" w14:textId="77777777" w:rsidR="008C7DD0" w:rsidRDefault="008C7DD0" w:rsidP="008C7DD0">
      <w:pPr>
        <w:spacing w:after="198" w:line="239" w:lineRule="auto"/>
        <w:ind w:left="-15" w:right="-15"/>
        <w:rPr>
          <w:rFonts w:ascii="Times New Roman" w:hAnsi="Times New Roman" w:cs="Times New Roman"/>
          <w:b/>
          <w:sz w:val="24"/>
          <w:szCs w:val="24"/>
          <w:lang w:val="en-US"/>
        </w:rPr>
      </w:pPr>
      <w:r w:rsidRPr="008C7DD0">
        <w:rPr>
          <w:rFonts w:ascii="Times New Roman" w:hAnsi="Times New Roman" w:cs="Times New Roman"/>
          <w:b/>
          <w:sz w:val="24"/>
          <w:szCs w:val="24"/>
          <w:lang w:val="en-US"/>
        </w:rPr>
        <w:t xml:space="preserve">Question 4: Do you think the adaptations in this section adequately reflect the derivatives market and will help improve the data quality of the reports? Will the proposed changes cause significant new difficulties? Please elaborate. </w:t>
      </w:r>
    </w:p>
    <w:p w14:paraId="6F5FA381" w14:textId="2B5D8B6B" w:rsidR="001E7289" w:rsidRDefault="006A764E" w:rsidP="008C7DD0">
      <w:pPr>
        <w:spacing w:after="198" w:line="239" w:lineRule="auto"/>
        <w:ind w:left="-15" w:right="-15"/>
        <w:rPr>
          <w:rFonts w:ascii="Times New Roman" w:hAnsi="Times New Roman" w:cs="Times New Roman"/>
          <w:sz w:val="24"/>
          <w:szCs w:val="24"/>
          <w:lang w:val="en-US"/>
        </w:rPr>
      </w:pPr>
      <w:r>
        <w:rPr>
          <w:rFonts w:ascii="Times New Roman" w:hAnsi="Times New Roman" w:cs="Times New Roman"/>
          <w:sz w:val="24"/>
          <w:szCs w:val="24"/>
          <w:lang w:val="en-US"/>
        </w:rPr>
        <w:t>T</w:t>
      </w:r>
      <w:r w:rsidR="00215090">
        <w:rPr>
          <w:rFonts w:ascii="Times New Roman" w:hAnsi="Times New Roman" w:cs="Times New Roman"/>
          <w:sz w:val="24"/>
          <w:szCs w:val="24"/>
          <w:lang w:val="en-US"/>
        </w:rPr>
        <w:t>he Reporting Tracking Number (RTN) adds complexity to the reports and we therefore question whether it should be included in the reports</w:t>
      </w:r>
      <w:bookmarkStart w:id="0" w:name="_GoBack"/>
      <w:bookmarkEnd w:id="0"/>
      <w:r w:rsidR="00215090">
        <w:rPr>
          <w:rFonts w:ascii="Times New Roman" w:hAnsi="Times New Roman" w:cs="Times New Roman"/>
          <w:sz w:val="24"/>
          <w:szCs w:val="24"/>
          <w:lang w:val="en-US"/>
        </w:rPr>
        <w:t>. If it is included, we however believe that there needs to be more clarity around a number of aspects of the RTN, such as d</w:t>
      </w:r>
      <w:r w:rsidR="00475536">
        <w:rPr>
          <w:rFonts w:ascii="Times New Roman" w:hAnsi="Times New Roman" w:cs="Times New Roman"/>
          <w:sz w:val="24"/>
          <w:szCs w:val="24"/>
          <w:lang w:val="en-US"/>
        </w:rPr>
        <w:t>escription, how to get such a number</w:t>
      </w:r>
      <w:r w:rsidR="00215090">
        <w:rPr>
          <w:rFonts w:ascii="Times New Roman" w:hAnsi="Times New Roman" w:cs="Times New Roman"/>
          <w:sz w:val="24"/>
          <w:szCs w:val="24"/>
          <w:lang w:val="en-US"/>
        </w:rPr>
        <w:t xml:space="preserve"> and from who. Th</w:t>
      </w:r>
      <w:r w:rsidR="00475536">
        <w:rPr>
          <w:rFonts w:ascii="Times New Roman" w:hAnsi="Times New Roman" w:cs="Times New Roman"/>
          <w:sz w:val="24"/>
          <w:szCs w:val="24"/>
          <w:lang w:val="en-US"/>
        </w:rPr>
        <w:t xml:space="preserve">ese issues are not clear to us and we believe that further clarity is needed if RTN is to be included. </w:t>
      </w:r>
    </w:p>
    <w:p w14:paraId="43108D0A" w14:textId="77777777" w:rsidR="001E7289" w:rsidRDefault="00C83BD9" w:rsidP="008C7DD0">
      <w:pPr>
        <w:spacing w:after="198" w:line="239" w:lineRule="auto"/>
        <w:ind w:left="-15" w:right="-15"/>
        <w:rPr>
          <w:rFonts w:ascii="Times New Roman" w:hAnsi="Times New Roman" w:cs="Times New Roman"/>
          <w:b/>
          <w:sz w:val="24"/>
          <w:szCs w:val="24"/>
          <w:lang w:val="en-US"/>
        </w:rPr>
      </w:pPr>
      <w:r w:rsidRPr="00C83BD9">
        <w:rPr>
          <w:rFonts w:ascii="Times New Roman" w:hAnsi="Times New Roman" w:cs="Times New Roman"/>
          <w:b/>
          <w:sz w:val="24"/>
          <w:szCs w:val="24"/>
          <w:lang w:val="en-US"/>
        </w:rPr>
        <w:lastRenderedPageBreak/>
        <w:t xml:space="preserve">Question 5: Do you think the introduction of new values and fields adequately reflect the derivatives market and will help improve the data quality of reports? Will the proposed changes cause significant new difficulties? Please elaborate. </w:t>
      </w:r>
    </w:p>
    <w:p w14:paraId="02022F1E" w14:textId="00162249" w:rsidR="008E7388" w:rsidRDefault="00D63028" w:rsidP="008E7388">
      <w:pPr>
        <w:spacing w:after="198" w:line="239" w:lineRule="auto"/>
        <w:ind w:right="-15"/>
        <w:rPr>
          <w:rFonts w:ascii="Times New Roman" w:hAnsi="Times New Roman" w:cs="Times New Roman"/>
          <w:sz w:val="24"/>
          <w:szCs w:val="24"/>
          <w:lang w:val="en-US"/>
        </w:rPr>
      </w:pPr>
      <w:r>
        <w:rPr>
          <w:rFonts w:ascii="Times New Roman" w:hAnsi="Times New Roman" w:cs="Times New Roman"/>
          <w:sz w:val="24"/>
          <w:szCs w:val="24"/>
          <w:lang w:val="en-US"/>
        </w:rPr>
        <w:t xml:space="preserve">Concerning paragraph 55 and </w:t>
      </w:r>
      <w:r w:rsidR="00C83BD9">
        <w:rPr>
          <w:rFonts w:ascii="Times New Roman" w:hAnsi="Times New Roman" w:cs="Times New Roman"/>
          <w:sz w:val="24"/>
          <w:szCs w:val="24"/>
          <w:lang w:val="en-US"/>
        </w:rPr>
        <w:t>UTI generation</w:t>
      </w:r>
      <w:r w:rsidR="00475536">
        <w:rPr>
          <w:rFonts w:ascii="Times New Roman" w:hAnsi="Times New Roman" w:cs="Times New Roman"/>
          <w:sz w:val="24"/>
          <w:szCs w:val="24"/>
          <w:lang w:val="en-US"/>
        </w:rPr>
        <w:t xml:space="preserve"> there is a lack o</w:t>
      </w:r>
      <w:r w:rsidR="00215090">
        <w:rPr>
          <w:rFonts w:ascii="Times New Roman" w:hAnsi="Times New Roman" w:cs="Times New Roman"/>
          <w:sz w:val="24"/>
          <w:szCs w:val="24"/>
          <w:lang w:val="en-US"/>
        </w:rPr>
        <w:t xml:space="preserve">f clarity around </w:t>
      </w:r>
      <w:r w:rsidR="00475536">
        <w:rPr>
          <w:rFonts w:ascii="Times New Roman" w:hAnsi="Times New Roman" w:cs="Times New Roman"/>
          <w:sz w:val="24"/>
          <w:szCs w:val="24"/>
          <w:lang w:val="en-US"/>
        </w:rPr>
        <w:t xml:space="preserve">the generation of </w:t>
      </w:r>
      <w:r w:rsidR="00215090">
        <w:rPr>
          <w:rFonts w:ascii="Times New Roman" w:hAnsi="Times New Roman" w:cs="Times New Roman"/>
          <w:sz w:val="24"/>
          <w:szCs w:val="24"/>
          <w:lang w:val="en-US"/>
        </w:rPr>
        <w:t>position UTIs.</w:t>
      </w:r>
      <w:r w:rsidR="00475536">
        <w:rPr>
          <w:rFonts w:ascii="Times New Roman" w:hAnsi="Times New Roman" w:cs="Times New Roman"/>
          <w:sz w:val="24"/>
          <w:szCs w:val="24"/>
          <w:lang w:val="en-US"/>
        </w:rPr>
        <w:t xml:space="preserve"> Methods for generating position UTIs are not harmonized and different actors are doing it differently. There are inconsistent views in the market. </w:t>
      </w:r>
      <w:r w:rsidR="00A94D3B">
        <w:rPr>
          <w:rFonts w:ascii="Times New Roman" w:hAnsi="Times New Roman" w:cs="Times New Roman"/>
          <w:sz w:val="24"/>
          <w:szCs w:val="24"/>
          <w:lang w:val="en-US"/>
        </w:rPr>
        <w:t>This has</w:t>
      </w:r>
      <w:r w:rsidR="00475536">
        <w:rPr>
          <w:rFonts w:ascii="Times New Roman" w:hAnsi="Times New Roman" w:cs="Times New Roman"/>
          <w:sz w:val="24"/>
          <w:szCs w:val="24"/>
          <w:lang w:val="en-US"/>
        </w:rPr>
        <w:t xml:space="preserve"> consequences for comparability and also adds complexity for reporting institutes. We thus believe there is a need for further clarifications.   </w:t>
      </w:r>
      <w:r w:rsidR="00215090">
        <w:rPr>
          <w:rFonts w:ascii="Times New Roman" w:hAnsi="Times New Roman" w:cs="Times New Roman"/>
          <w:sz w:val="24"/>
          <w:szCs w:val="24"/>
          <w:lang w:val="en-US"/>
        </w:rPr>
        <w:t xml:space="preserve">  </w:t>
      </w:r>
    </w:p>
    <w:p w14:paraId="28D65676" w14:textId="77777777" w:rsidR="008E7388" w:rsidRPr="008E7388" w:rsidRDefault="008E7388" w:rsidP="008E7388">
      <w:pPr>
        <w:spacing w:after="198" w:line="239" w:lineRule="auto"/>
        <w:ind w:right="-15"/>
        <w:rPr>
          <w:rFonts w:ascii="Times New Roman" w:hAnsi="Times New Roman" w:cs="Times New Roman"/>
          <w:sz w:val="24"/>
          <w:szCs w:val="24"/>
          <w:lang w:val="en-US"/>
        </w:rPr>
      </w:pPr>
    </w:p>
    <w:p w14:paraId="41BFA810" w14:textId="77777777" w:rsidR="00C83BD9" w:rsidRPr="00C83BD9" w:rsidRDefault="00C83BD9" w:rsidP="008C7DD0">
      <w:pPr>
        <w:spacing w:after="198" w:line="239" w:lineRule="auto"/>
        <w:ind w:left="-15" w:right="-15"/>
        <w:rPr>
          <w:rFonts w:ascii="Times New Roman" w:hAnsi="Times New Roman" w:cs="Times New Roman"/>
          <w:b/>
          <w:sz w:val="24"/>
          <w:szCs w:val="24"/>
          <w:lang w:val="en-US"/>
        </w:rPr>
      </w:pPr>
    </w:p>
    <w:p w14:paraId="709F4B52" w14:textId="77777777" w:rsidR="00757DC0" w:rsidRPr="00BD2BFF" w:rsidRDefault="00757DC0">
      <w:pPr>
        <w:rPr>
          <w:lang w:val="en-US"/>
        </w:rPr>
      </w:pPr>
    </w:p>
    <w:sectPr w:rsidR="00757DC0" w:rsidRPr="00BD2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5CB3"/>
    <w:multiLevelType w:val="hybridMultilevel"/>
    <w:tmpl w:val="6D4A15B2"/>
    <w:lvl w:ilvl="0" w:tplc="87623E68">
      <w:start w:val="2015"/>
      <w:numFmt w:val="bullet"/>
      <w:lvlText w:val="-"/>
      <w:lvlJc w:val="left"/>
      <w:pPr>
        <w:ind w:left="345" w:hanging="360"/>
      </w:pPr>
      <w:rPr>
        <w:rFonts w:ascii="Times New Roman" w:eastAsia="Times New Roman" w:hAnsi="Times New Roman" w:cs="Times New Roman" w:hint="default"/>
        <w:sz w:val="24"/>
      </w:rPr>
    </w:lvl>
    <w:lvl w:ilvl="1" w:tplc="041D0003" w:tentative="1">
      <w:start w:val="1"/>
      <w:numFmt w:val="bullet"/>
      <w:lvlText w:val="o"/>
      <w:lvlJc w:val="left"/>
      <w:pPr>
        <w:ind w:left="1065" w:hanging="360"/>
      </w:pPr>
      <w:rPr>
        <w:rFonts w:ascii="Courier New" w:hAnsi="Courier New" w:cs="Courier New" w:hint="default"/>
      </w:rPr>
    </w:lvl>
    <w:lvl w:ilvl="2" w:tplc="041D0005" w:tentative="1">
      <w:start w:val="1"/>
      <w:numFmt w:val="bullet"/>
      <w:lvlText w:val=""/>
      <w:lvlJc w:val="left"/>
      <w:pPr>
        <w:ind w:left="1785" w:hanging="360"/>
      </w:pPr>
      <w:rPr>
        <w:rFonts w:ascii="Wingdings" w:hAnsi="Wingdings" w:hint="default"/>
      </w:rPr>
    </w:lvl>
    <w:lvl w:ilvl="3" w:tplc="041D0001" w:tentative="1">
      <w:start w:val="1"/>
      <w:numFmt w:val="bullet"/>
      <w:lvlText w:val=""/>
      <w:lvlJc w:val="left"/>
      <w:pPr>
        <w:ind w:left="2505" w:hanging="360"/>
      </w:pPr>
      <w:rPr>
        <w:rFonts w:ascii="Symbol" w:hAnsi="Symbol" w:hint="default"/>
      </w:rPr>
    </w:lvl>
    <w:lvl w:ilvl="4" w:tplc="041D0003" w:tentative="1">
      <w:start w:val="1"/>
      <w:numFmt w:val="bullet"/>
      <w:lvlText w:val="o"/>
      <w:lvlJc w:val="left"/>
      <w:pPr>
        <w:ind w:left="3225" w:hanging="360"/>
      </w:pPr>
      <w:rPr>
        <w:rFonts w:ascii="Courier New" w:hAnsi="Courier New" w:cs="Courier New" w:hint="default"/>
      </w:rPr>
    </w:lvl>
    <w:lvl w:ilvl="5" w:tplc="041D0005" w:tentative="1">
      <w:start w:val="1"/>
      <w:numFmt w:val="bullet"/>
      <w:lvlText w:val=""/>
      <w:lvlJc w:val="left"/>
      <w:pPr>
        <w:ind w:left="3945" w:hanging="360"/>
      </w:pPr>
      <w:rPr>
        <w:rFonts w:ascii="Wingdings" w:hAnsi="Wingdings" w:hint="default"/>
      </w:rPr>
    </w:lvl>
    <w:lvl w:ilvl="6" w:tplc="041D0001" w:tentative="1">
      <w:start w:val="1"/>
      <w:numFmt w:val="bullet"/>
      <w:lvlText w:val=""/>
      <w:lvlJc w:val="left"/>
      <w:pPr>
        <w:ind w:left="4665" w:hanging="360"/>
      </w:pPr>
      <w:rPr>
        <w:rFonts w:ascii="Symbol" w:hAnsi="Symbol" w:hint="default"/>
      </w:rPr>
    </w:lvl>
    <w:lvl w:ilvl="7" w:tplc="041D0003" w:tentative="1">
      <w:start w:val="1"/>
      <w:numFmt w:val="bullet"/>
      <w:lvlText w:val="o"/>
      <w:lvlJc w:val="left"/>
      <w:pPr>
        <w:ind w:left="5385" w:hanging="360"/>
      </w:pPr>
      <w:rPr>
        <w:rFonts w:ascii="Courier New" w:hAnsi="Courier New" w:cs="Courier New" w:hint="default"/>
      </w:rPr>
    </w:lvl>
    <w:lvl w:ilvl="8" w:tplc="041D0005" w:tentative="1">
      <w:start w:val="1"/>
      <w:numFmt w:val="bullet"/>
      <w:lvlText w:val=""/>
      <w:lvlJc w:val="left"/>
      <w:pPr>
        <w:ind w:left="61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2"/>
    <w:rsid w:val="000E1FD0"/>
    <w:rsid w:val="00106B22"/>
    <w:rsid w:val="001B63D5"/>
    <w:rsid w:val="001E7289"/>
    <w:rsid w:val="00215090"/>
    <w:rsid w:val="00254645"/>
    <w:rsid w:val="00423349"/>
    <w:rsid w:val="00475536"/>
    <w:rsid w:val="006A764E"/>
    <w:rsid w:val="00757DC0"/>
    <w:rsid w:val="008337D2"/>
    <w:rsid w:val="008C7DD0"/>
    <w:rsid w:val="008E7388"/>
    <w:rsid w:val="00933394"/>
    <w:rsid w:val="0096416C"/>
    <w:rsid w:val="00A17AFF"/>
    <w:rsid w:val="00A94D3B"/>
    <w:rsid w:val="00AA50A1"/>
    <w:rsid w:val="00B85B30"/>
    <w:rsid w:val="00BD2BFF"/>
    <w:rsid w:val="00C83BD9"/>
    <w:rsid w:val="00D63028"/>
    <w:rsid w:val="00F3264E"/>
    <w:rsid w:val="00F531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A202"/>
  <w15:docId w15:val="{43009C41-CB42-4904-8B78-A976F280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B22"/>
    <w:pPr>
      <w:spacing w:after="0" w:line="276" w:lineRule="auto"/>
    </w:pPr>
    <w:rPr>
      <w:rFonts w:ascii="Calibri" w:eastAsia="Calibri" w:hAnsi="Calibri" w:cs="Calibri"/>
      <w:color w:val="00000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D2BFF"/>
    <w:pPr>
      <w:ind w:left="720"/>
      <w:contextualSpacing/>
    </w:pPr>
  </w:style>
  <w:style w:type="character" w:styleId="Kommentarsreferens">
    <w:name w:val="annotation reference"/>
    <w:basedOn w:val="Standardstycketeckensnitt"/>
    <w:uiPriority w:val="99"/>
    <w:semiHidden/>
    <w:unhideWhenUsed/>
    <w:rsid w:val="00BD2BFF"/>
    <w:rPr>
      <w:sz w:val="16"/>
      <w:szCs w:val="16"/>
    </w:rPr>
  </w:style>
  <w:style w:type="paragraph" w:styleId="Kommentarer">
    <w:name w:val="annotation text"/>
    <w:basedOn w:val="Normal"/>
    <w:link w:val="KommentarerChar"/>
    <w:uiPriority w:val="99"/>
    <w:semiHidden/>
    <w:unhideWhenUsed/>
    <w:rsid w:val="00BD2BFF"/>
    <w:pPr>
      <w:spacing w:line="240" w:lineRule="auto"/>
    </w:pPr>
    <w:rPr>
      <w:sz w:val="20"/>
      <w:szCs w:val="20"/>
    </w:rPr>
  </w:style>
  <w:style w:type="character" w:customStyle="1" w:styleId="KommentarerChar">
    <w:name w:val="Kommentarer Char"/>
    <w:basedOn w:val="Standardstycketeckensnitt"/>
    <w:link w:val="Kommentarer"/>
    <w:uiPriority w:val="99"/>
    <w:semiHidden/>
    <w:rsid w:val="00BD2BFF"/>
    <w:rPr>
      <w:rFonts w:ascii="Calibri" w:eastAsia="Calibri" w:hAnsi="Calibri" w:cs="Calibri"/>
      <w:color w:val="000000"/>
      <w:sz w:val="20"/>
      <w:szCs w:val="20"/>
      <w:lang w:eastAsia="sv-SE"/>
    </w:rPr>
  </w:style>
  <w:style w:type="paragraph" w:styleId="Kommentarsmne">
    <w:name w:val="annotation subject"/>
    <w:basedOn w:val="Kommentarer"/>
    <w:next w:val="Kommentarer"/>
    <w:link w:val="KommentarsmneChar"/>
    <w:uiPriority w:val="99"/>
    <w:semiHidden/>
    <w:unhideWhenUsed/>
    <w:rsid w:val="00BD2BFF"/>
    <w:rPr>
      <w:b/>
      <w:bCs/>
    </w:rPr>
  </w:style>
  <w:style w:type="character" w:customStyle="1" w:styleId="KommentarsmneChar">
    <w:name w:val="Kommentarsämne Char"/>
    <w:basedOn w:val="KommentarerChar"/>
    <w:link w:val="Kommentarsmne"/>
    <w:uiPriority w:val="99"/>
    <w:semiHidden/>
    <w:rsid w:val="00BD2BFF"/>
    <w:rPr>
      <w:rFonts w:ascii="Calibri" w:eastAsia="Calibri" w:hAnsi="Calibri" w:cs="Calibri"/>
      <w:b/>
      <w:bCs/>
      <w:color w:val="000000"/>
      <w:sz w:val="20"/>
      <w:szCs w:val="20"/>
      <w:lang w:eastAsia="sv-SE"/>
    </w:rPr>
  </w:style>
  <w:style w:type="paragraph" w:styleId="Ballongtext">
    <w:name w:val="Balloon Text"/>
    <w:basedOn w:val="Normal"/>
    <w:link w:val="BallongtextChar"/>
    <w:uiPriority w:val="99"/>
    <w:semiHidden/>
    <w:unhideWhenUsed/>
    <w:rsid w:val="00BD2BF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D2BFF"/>
    <w:rPr>
      <w:rFonts w:ascii="Segoe UI" w:eastAsia="Calibri" w:hAnsi="Segoe UI" w:cs="Segoe UI"/>
      <w:color w:val="000000"/>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5DFEA-3BA2-4EFE-9FF5-2837BD7C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436</Words>
  <Characters>2317</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Alpen</dc:creator>
  <cp:keywords/>
  <dc:description/>
  <cp:lastModifiedBy>Malin Alpen</cp:lastModifiedBy>
  <cp:revision>5</cp:revision>
  <dcterms:created xsi:type="dcterms:W3CDTF">2015-02-12T07:41:00Z</dcterms:created>
  <dcterms:modified xsi:type="dcterms:W3CDTF">2015-02-13T09:54:00Z</dcterms:modified>
</cp:coreProperties>
</file>