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6F" w:rsidRPr="00063BEF" w:rsidRDefault="000C0868" w:rsidP="00431BB5">
      <w:pPr>
        <w:pStyle w:val="Heading1"/>
        <w:rPr>
          <w:lang w:val="en-GB"/>
        </w:rPr>
        <w:sectPr w:rsidR="0096226F" w:rsidRPr="00063BEF" w:rsidSect="000B51A3">
          <w:footerReference w:type="first" r:id="rId9"/>
          <w:type w:val="continuous"/>
          <w:pgSz w:w="12240" w:h="15840" w:code="9"/>
          <w:pgMar w:top="1890" w:right="1080" w:bottom="1224" w:left="1800" w:header="720" w:footer="446" w:gutter="0"/>
          <w:cols w:space="720"/>
          <w:titlePg/>
          <w:docGrid w:linePitch="272"/>
        </w:sectPr>
      </w:pPr>
      <w:bookmarkStart w:id="0" w:name="_GoBack"/>
      <w:bookmarkEnd w:id="0"/>
      <w:r w:rsidRPr="00063BEF">
        <w:rPr>
          <w:lang w:val="en-GB" w:eastAsia="en-GB"/>
        </w:rPr>
        <w:drawing>
          <wp:anchor distT="0" distB="0" distL="114300" distR="114300" simplePos="0" relativeHeight="251658240" behindDoc="1" locked="1" layoutInCell="1" allowOverlap="1" wp14:anchorId="19E3EE3B" wp14:editId="58370C99">
            <wp:simplePos x="0" y="0"/>
            <wp:positionH relativeFrom="column">
              <wp:posOffset>-452120</wp:posOffset>
            </wp:positionH>
            <wp:positionV relativeFrom="page">
              <wp:posOffset>557530</wp:posOffset>
            </wp:positionV>
            <wp:extent cx="2092452" cy="599440"/>
            <wp:effectExtent l="0" t="0" r="0" b="10160"/>
            <wp:wrapNone/>
            <wp:docPr id="3" name="Picture 3" descr="Macintosh HD:Users:2005-2010:Desktop:NDAQ_Letterhead_2014:ndaq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2005-2010:Desktop:NDAQ_Letterhead_2014:ndaq_colo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452" cy="5994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76F0B" w:rsidRPr="00063BEF">
        <w:rPr>
          <w:lang w:val="en-GB"/>
        </w:rPr>
        <w:t>NASDAQ</w:t>
      </w:r>
      <w:r w:rsidR="00431BB5" w:rsidRPr="00063BEF">
        <w:rPr>
          <w:lang w:val="en-GB"/>
        </w:rPr>
        <w:t xml:space="preserve"> Clearing</w:t>
      </w:r>
      <w:r w:rsidR="00A76F0B" w:rsidRPr="00063BEF">
        <w:rPr>
          <w:lang w:val="en-GB"/>
        </w:rPr>
        <w:t xml:space="preserve"> response on ESMA CP 2014-1352 – EMIR Reporting article 9</w:t>
      </w:r>
      <w:r w:rsidR="00775461" w:rsidRPr="00063BEF">
        <w:rPr>
          <w:lang w:val="en-GB"/>
        </w:rPr>
        <w:br/>
      </w:r>
    </w:p>
    <w:p w:rsidR="00A31DDA" w:rsidRDefault="00A31DDA" w:rsidP="00A31DDA">
      <w:pPr>
        <w:pStyle w:val="QuestionFormat"/>
      </w:pPr>
      <w:r>
        <w:lastRenderedPageBreak/>
        <w:t xml:space="preserve">Introductory </w:t>
      </w:r>
      <w:r w:rsidR="00902971">
        <w:t>remarks</w:t>
      </w:r>
    </w:p>
    <w:p w:rsidR="00A31DDA" w:rsidRDefault="00791E17" w:rsidP="00A31DDA">
      <w:pPr>
        <w:pStyle w:val="AnswerFormat"/>
      </w:pPr>
      <w:r>
        <w:t>N</w:t>
      </w:r>
      <w:r w:rsidR="00B54C55">
        <w:t xml:space="preserve">ASDAQ OMX </w:t>
      </w:r>
      <w:r>
        <w:t>Clearing</w:t>
      </w:r>
      <w:r w:rsidR="00B54C55">
        <w:t xml:space="preserve"> AB (“Nasdaq Clearing”, “we”, “our”)</w:t>
      </w:r>
      <w:r>
        <w:t xml:space="preserve"> </w:t>
      </w:r>
      <w:r w:rsidR="00706F23" w:rsidRPr="00706F23">
        <w:t>welcomes the opportunity to comment on the European Securities and Markets Authority’s (“ESMA”) consultation paper</w:t>
      </w:r>
      <w:r w:rsidR="00706F23">
        <w:t xml:space="preserve"> </w:t>
      </w:r>
      <w:r w:rsidR="00AB5111">
        <w:t>“R</w:t>
      </w:r>
      <w:r w:rsidR="00706F23" w:rsidRPr="00706F23">
        <w:t>eview of the technical standards on reporting under Article 9 of EMIR</w:t>
      </w:r>
      <w:r w:rsidR="00AB5111">
        <w:t>”</w:t>
      </w:r>
      <w:r w:rsidR="00706F23">
        <w:t xml:space="preserve">. </w:t>
      </w:r>
    </w:p>
    <w:p w:rsidR="00706F23" w:rsidRDefault="00706F23" w:rsidP="00A31DDA">
      <w:pPr>
        <w:pStyle w:val="AnswerFormat"/>
      </w:pPr>
      <w:r w:rsidRPr="00706F23">
        <w:t xml:space="preserve">As a general matter we are supportive of the </w:t>
      </w:r>
      <w:r>
        <w:t xml:space="preserve">European Association of CCP Clearing Houses’ </w:t>
      </w:r>
      <w:r w:rsidRPr="00706F23">
        <w:t>(“</w:t>
      </w:r>
      <w:r>
        <w:t>EACH</w:t>
      </w:r>
      <w:r w:rsidRPr="00706F23">
        <w:t>”) response to this consultation.</w:t>
      </w:r>
      <w:r>
        <w:t xml:space="preserve"> In our own response we have sought to reinforce certain positions in the EACH response as well as providing some additional comments.</w:t>
      </w:r>
    </w:p>
    <w:p w:rsidR="0096226F" w:rsidRPr="00063BEF" w:rsidRDefault="00775461" w:rsidP="00775461">
      <w:pPr>
        <w:pStyle w:val="QuestionFormat"/>
        <w:rPr>
          <w:lang w:val="en-GB"/>
        </w:rPr>
      </w:pPr>
      <w:r w:rsidRPr="00063BEF">
        <w:rPr>
          <w:lang w:val="en-GB"/>
        </w:rPr>
        <w:t>Q</w:t>
      </w:r>
      <w:r w:rsidR="00A76F0B" w:rsidRPr="00063BEF">
        <w:rPr>
          <w:lang w:val="en-GB"/>
        </w:rPr>
        <w:t>1</w:t>
      </w:r>
      <w:r w:rsidRPr="00063BEF">
        <w:rPr>
          <w:lang w:val="en-GB"/>
        </w:rPr>
        <w:t>:</w:t>
      </w:r>
      <w:r w:rsidRPr="00063BEF">
        <w:rPr>
          <w:lang w:val="en-GB"/>
        </w:rPr>
        <w:tab/>
      </w:r>
      <w:r w:rsidR="00A76F0B" w:rsidRPr="00063BEF">
        <w:rPr>
          <w:lang w:val="en-GB"/>
        </w:rPr>
        <w:t>Do you envisage any difficulties with removing the ‘other’ category from derivative class and type descriptions in Articles 4(3</w:t>
      </w:r>
      <w:proofErr w:type="gramStart"/>
      <w:r w:rsidR="00A76F0B" w:rsidRPr="00063BEF">
        <w:rPr>
          <w:lang w:val="en-GB"/>
        </w:rPr>
        <w:t>)(</w:t>
      </w:r>
      <w:proofErr w:type="gramEnd"/>
      <w:r w:rsidR="00A76F0B" w:rsidRPr="00063BEF">
        <w:rPr>
          <w:lang w:val="en-GB"/>
        </w:rPr>
        <w:t xml:space="preserve">a) and 4(3)(b) of ITS 1247/2012? If so, what additional derivative </w:t>
      </w:r>
      <w:proofErr w:type="gramStart"/>
      <w:r w:rsidR="00A76F0B" w:rsidRPr="00063BEF">
        <w:rPr>
          <w:lang w:val="en-GB"/>
        </w:rPr>
        <w:t>class(</w:t>
      </w:r>
      <w:proofErr w:type="spellStart"/>
      <w:proofErr w:type="gramEnd"/>
      <w:r w:rsidR="00A76F0B" w:rsidRPr="00063BEF">
        <w:rPr>
          <w:lang w:val="en-GB"/>
        </w:rPr>
        <w:t>es</w:t>
      </w:r>
      <w:proofErr w:type="spellEnd"/>
      <w:r w:rsidR="00A76F0B" w:rsidRPr="00063BEF">
        <w:rPr>
          <w:lang w:val="en-GB"/>
        </w:rPr>
        <w:t>) and type(s) would need to be included? Please elaborate.</w:t>
      </w:r>
    </w:p>
    <w:p w:rsidR="008E7EBB" w:rsidRDefault="008E7EBB" w:rsidP="008E7EBB">
      <w:pPr>
        <w:pStyle w:val="AnswerFormat"/>
        <w:rPr>
          <w:lang w:val="en-GB"/>
        </w:rPr>
      </w:pPr>
      <w:r w:rsidRPr="00063BEF">
        <w:rPr>
          <w:lang w:val="en-GB"/>
        </w:rPr>
        <w:t xml:space="preserve">Nasdaq </w:t>
      </w:r>
      <w:r w:rsidR="00527072">
        <w:rPr>
          <w:lang w:val="en-GB"/>
        </w:rPr>
        <w:t>C</w:t>
      </w:r>
      <w:r w:rsidRPr="00063BEF">
        <w:rPr>
          <w:lang w:val="en-GB"/>
        </w:rPr>
        <w:t xml:space="preserve">learing </w:t>
      </w:r>
      <w:r w:rsidR="00912EFB">
        <w:rPr>
          <w:lang w:val="en-GB"/>
        </w:rPr>
        <w:t xml:space="preserve">endorses the EACH view that the </w:t>
      </w:r>
      <w:proofErr w:type="spellStart"/>
      <w:r w:rsidRPr="00063BEF">
        <w:rPr>
          <w:lang w:val="en-GB"/>
        </w:rPr>
        <w:t>the</w:t>
      </w:r>
      <w:proofErr w:type="spellEnd"/>
      <w:r w:rsidRPr="00063BEF">
        <w:rPr>
          <w:lang w:val="en-GB"/>
        </w:rPr>
        <w:t xml:space="preserve"> “other” category should be kept</w:t>
      </w:r>
      <w:r w:rsidR="00BF1685" w:rsidRPr="00063BEF">
        <w:rPr>
          <w:lang w:val="en-GB"/>
        </w:rPr>
        <w:t xml:space="preserve"> as it can be useful in the case of </w:t>
      </w:r>
      <w:r w:rsidR="007850C6">
        <w:rPr>
          <w:lang w:val="en-GB"/>
        </w:rPr>
        <w:t>introduction of</w:t>
      </w:r>
      <w:r w:rsidR="00BF1685" w:rsidRPr="00063BEF">
        <w:rPr>
          <w:lang w:val="en-GB"/>
        </w:rPr>
        <w:t xml:space="preserve"> new products not previously </w:t>
      </w:r>
      <w:r w:rsidR="00601C00">
        <w:rPr>
          <w:lang w:val="en-GB"/>
        </w:rPr>
        <w:t>envisaged</w:t>
      </w:r>
      <w:r w:rsidR="00BF1685" w:rsidRPr="00063BEF">
        <w:rPr>
          <w:lang w:val="en-GB"/>
        </w:rPr>
        <w:t xml:space="preserve">. Not having this category could potentially </w:t>
      </w:r>
      <w:r w:rsidR="00E627ED" w:rsidRPr="00063BEF">
        <w:rPr>
          <w:lang w:val="en-GB"/>
        </w:rPr>
        <w:t xml:space="preserve">cause </w:t>
      </w:r>
      <w:r w:rsidR="00E627ED">
        <w:rPr>
          <w:lang w:val="en-GB"/>
        </w:rPr>
        <w:t xml:space="preserve">unnecessary delays and issues and </w:t>
      </w:r>
      <w:r w:rsidR="00353BF4" w:rsidRPr="00063BEF">
        <w:rPr>
          <w:lang w:val="en-GB"/>
        </w:rPr>
        <w:t>possibly</w:t>
      </w:r>
      <w:r w:rsidR="00BF1685" w:rsidRPr="00063BEF">
        <w:rPr>
          <w:lang w:val="en-GB"/>
        </w:rPr>
        <w:t xml:space="preserve"> decrease</w:t>
      </w:r>
      <w:r w:rsidR="00B018CB">
        <w:rPr>
          <w:lang w:val="en-GB"/>
        </w:rPr>
        <w:t>s</w:t>
      </w:r>
      <w:r w:rsidR="00BF1685" w:rsidRPr="00063BEF">
        <w:rPr>
          <w:lang w:val="en-GB"/>
        </w:rPr>
        <w:t xml:space="preserve"> rather </w:t>
      </w:r>
      <w:r w:rsidR="00E627ED">
        <w:rPr>
          <w:lang w:val="en-GB"/>
        </w:rPr>
        <w:t>than increase</w:t>
      </w:r>
      <w:r w:rsidR="00B018CB">
        <w:rPr>
          <w:lang w:val="en-GB"/>
        </w:rPr>
        <w:t>s the</w:t>
      </w:r>
      <w:r w:rsidR="00E627ED">
        <w:rPr>
          <w:lang w:val="en-GB"/>
        </w:rPr>
        <w:t xml:space="preserve"> quality of reporting</w:t>
      </w:r>
      <w:r w:rsidR="00BF1685" w:rsidRPr="00063BEF">
        <w:rPr>
          <w:lang w:val="en-GB"/>
        </w:rPr>
        <w:t>.</w:t>
      </w:r>
    </w:p>
    <w:p w:rsidR="00762A49" w:rsidRPr="00063BEF" w:rsidRDefault="00762A49" w:rsidP="00762A49">
      <w:pPr>
        <w:pStyle w:val="QuestionFormat"/>
        <w:rPr>
          <w:lang w:val="en-GB"/>
        </w:rPr>
      </w:pPr>
      <w:r w:rsidRPr="00063BEF">
        <w:rPr>
          <w:lang w:val="en-GB"/>
        </w:rPr>
        <w:t>Q</w:t>
      </w:r>
      <w:r w:rsidR="001F2CEB" w:rsidRPr="00063BEF">
        <w:rPr>
          <w:lang w:val="en-GB"/>
        </w:rPr>
        <w:t>2</w:t>
      </w:r>
      <w:r w:rsidRPr="00063BEF">
        <w:rPr>
          <w:lang w:val="en-GB"/>
        </w:rPr>
        <w:t>:</w:t>
      </w:r>
      <w:r w:rsidRPr="00063BEF">
        <w:rPr>
          <w:lang w:val="en-GB"/>
        </w:rPr>
        <w:tab/>
      </w:r>
      <w:r w:rsidR="001F2CEB" w:rsidRPr="00063BEF">
        <w:rPr>
          <w:lang w:val="en-GB"/>
        </w:rPr>
        <w:t>Do you think the clarifications introduced in this section adequately reflect the derivatives market and will help improve the data quality of reports? Will the proposed changes cause significant new difficulties? Please elaborate.</w:t>
      </w:r>
    </w:p>
    <w:p w:rsidR="00527072" w:rsidRDefault="00CD697D" w:rsidP="00C03AC8">
      <w:pPr>
        <w:pStyle w:val="AnswerFormat"/>
        <w:rPr>
          <w:lang w:val="en-GB"/>
        </w:rPr>
      </w:pPr>
      <w:r>
        <w:rPr>
          <w:lang w:val="en-GB"/>
        </w:rPr>
        <w:t xml:space="preserve">Firstly, Nasdaq Clearing welcomes the clarifications proposed to be introduced with comments as given below. Secondly, we would like to highlight the need for an adequate time for market participants to implement the proposed changes to the reporting. </w:t>
      </w:r>
      <w:r w:rsidR="00BE0166" w:rsidRPr="00BE0166">
        <w:rPr>
          <w:lang w:val="en-GB"/>
        </w:rPr>
        <w:t>Adding and deleting fields will need to be implemented through the scheduled technical releases of each party involved. Nasdaq Clearing supports the recommendation from EACH of an implementation timeframe of at least 15 months.</w:t>
      </w:r>
    </w:p>
    <w:p w:rsidR="00196526" w:rsidRDefault="00984C04" w:rsidP="00C03AC8">
      <w:pPr>
        <w:pStyle w:val="AnswerFormat"/>
        <w:rPr>
          <w:lang w:val="en-GB"/>
        </w:rPr>
      </w:pPr>
      <w:r>
        <w:rPr>
          <w:lang w:val="en-GB"/>
        </w:rPr>
        <w:t>Paragraph 18:</w:t>
      </w:r>
      <w:r w:rsidR="00196526">
        <w:rPr>
          <w:lang w:val="en-GB"/>
        </w:rPr>
        <w:t xml:space="preserve"> We consider the definition given for Table </w:t>
      </w:r>
      <w:proofErr w:type="gramStart"/>
      <w:r w:rsidR="00196526">
        <w:rPr>
          <w:lang w:val="en-GB"/>
        </w:rPr>
        <w:t>1,</w:t>
      </w:r>
      <w:proofErr w:type="gramEnd"/>
      <w:r w:rsidR="00196526">
        <w:rPr>
          <w:lang w:val="en-GB"/>
        </w:rPr>
        <w:t xml:space="preserve"> Field 17 is unclear and needs further clarification. There needs to be a clear definition of what value is requested for the field and the name and definitions should be adjusted </w:t>
      </w:r>
      <w:r w:rsidR="006E27E2">
        <w:rPr>
          <w:lang w:val="en-GB"/>
        </w:rPr>
        <w:t xml:space="preserve">appropriately </w:t>
      </w:r>
      <w:r w:rsidR="00196526">
        <w:rPr>
          <w:lang w:val="en-GB"/>
        </w:rPr>
        <w:t>thereafter.</w:t>
      </w:r>
    </w:p>
    <w:p w:rsidR="00196526" w:rsidRDefault="009A2F2C" w:rsidP="00C03AC8">
      <w:pPr>
        <w:pStyle w:val="AnswerFormat"/>
        <w:rPr>
          <w:lang w:val="en-GB"/>
        </w:rPr>
      </w:pPr>
      <w:r>
        <w:rPr>
          <w:lang w:val="en-GB"/>
        </w:rPr>
        <w:t xml:space="preserve">Paragraph 25: </w:t>
      </w:r>
      <w:r w:rsidR="00196526">
        <w:rPr>
          <w:lang w:val="en-GB"/>
        </w:rPr>
        <w:t xml:space="preserve">We support the alternative approach </w:t>
      </w:r>
      <w:r w:rsidR="00943E34">
        <w:rPr>
          <w:lang w:val="en-GB"/>
        </w:rPr>
        <w:t xml:space="preserve">given by EACH </w:t>
      </w:r>
      <w:r w:rsidR="00196526">
        <w:rPr>
          <w:lang w:val="en-GB"/>
        </w:rPr>
        <w:t xml:space="preserve">for reporting of contracts where terminology used </w:t>
      </w:r>
      <w:r w:rsidR="00AB5111">
        <w:rPr>
          <w:lang w:val="en-GB"/>
        </w:rPr>
        <w:t xml:space="preserve">does </w:t>
      </w:r>
      <w:r w:rsidR="00196526">
        <w:rPr>
          <w:lang w:val="en-GB"/>
        </w:rPr>
        <w:t>not necessarily translates into “buyer” or “seller”.</w:t>
      </w:r>
      <w:r w:rsidR="00943E34">
        <w:rPr>
          <w:lang w:val="en-GB"/>
        </w:rPr>
        <w:t xml:space="preserve"> It is important that the reporting allows for a logic that reflects the way these types of contracts are handled by market participants.</w:t>
      </w:r>
    </w:p>
    <w:p w:rsidR="00360F13" w:rsidRPr="00063BEF" w:rsidRDefault="0059605B" w:rsidP="00360F13">
      <w:pPr>
        <w:pStyle w:val="AnswerFormat"/>
        <w:rPr>
          <w:lang w:val="en-GB"/>
        </w:rPr>
      </w:pPr>
      <w:r>
        <w:rPr>
          <w:lang w:val="en-GB"/>
        </w:rPr>
        <w:t xml:space="preserve">Paragraph 26: </w:t>
      </w:r>
      <w:proofErr w:type="gramStart"/>
      <w:r w:rsidR="00360F13">
        <w:rPr>
          <w:lang w:val="en-GB"/>
        </w:rPr>
        <w:t>Nasdaq</w:t>
      </w:r>
      <w:proofErr w:type="gramEnd"/>
      <w:r w:rsidR="00360F13">
        <w:rPr>
          <w:lang w:val="en-GB"/>
        </w:rPr>
        <w:t xml:space="preserve"> Clearing requests that an additional category, Seafood (“SF”), is added to Table 2, Section 2g, Field 53.</w:t>
      </w:r>
    </w:p>
    <w:p w:rsidR="000D018B" w:rsidRPr="00063BEF" w:rsidRDefault="00762A49" w:rsidP="000D018B">
      <w:pPr>
        <w:pStyle w:val="QuestionFormat"/>
        <w:rPr>
          <w:lang w:val="en-GB"/>
        </w:rPr>
      </w:pPr>
      <w:r w:rsidRPr="00063BEF">
        <w:rPr>
          <w:lang w:val="en-GB"/>
        </w:rPr>
        <w:t>Q</w:t>
      </w:r>
      <w:r w:rsidR="001F2CEB" w:rsidRPr="00063BEF">
        <w:rPr>
          <w:lang w:val="en-GB"/>
        </w:rPr>
        <w:t>3:</w:t>
      </w:r>
      <w:r w:rsidR="001F2CEB" w:rsidRPr="00063BEF">
        <w:rPr>
          <w:lang w:val="en-GB"/>
        </w:rPr>
        <w:tab/>
        <w:t xml:space="preserve">What difficulties do you anticipate with the approaches for the population of the mark to market valuation described in paragraphs 21 or 19 respectively? Please elaborate and specify for each type of contract what would be the most practical and industry consistent way to populate this field in line with either of the approaches </w:t>
      </w:r>
      <w:r w:rsidR="000D018B" w:rsidRPr="00063BEF">
        <w:rPr>
          <w:lang w:val="en-GB"/>
        </w:rPr>
        <w:t>set out in paragraphs 21 and 23</w:t>
      </w:r>
    </w:p>
    <w:p w:rsidR="0013189E" w:rsidRDefault="0013189E" w:rsidP="00C03AC8">
      <w:pPr>
        <w:pStyle w:val="AnswerFormat"/>
        <w:rPr>
          <w:lang w:val="en-GB"/>
        </w:rPr>
      </w:pPr>
      <w:r>
        <w:rPr>
          <w:lang w:val="en-GB"/>
        </w:rPr>
        <w:t xml:space="preserve">Nasdaq Clearing agrees that the mark to market valuation requires </w:t>
      </w:r>
      <w:r w:rsidR="00E82DF4">
        <w:rPr>
          <w:lang w:val="en-GB"/>
        </w:rPr>
        <w:t>clarification and endorse the views given by EACH</w:t>
      </w:r>
      <w:r w:rsidR="00BB4730">
        <w:rPr>
          <w:lang w:val="en-GB"/>
        </w:rPr>
        <w:t xml:space="preserve"> on this issue</w:t>
      </w:r>
      <w:r w:rsidR="00E82DF4">
        <w:rPr>
          <w:lang w:val="en-GB"/>
        </w:rPr>
        <w:t>.</w:t>
      </w:r>
      <w:r>
        <w:rPr>
          <w:lang w:val="en-GB"/>
        </w:rPr>
        <w:t xml:space="preserve"> </w:t>
      </w:r>
    </w:p>
    <w:p w:rsidR="00762A49" w:rsidRDefault="00762A49" w:rsidP="00762A49">
      <w:pPr>
        <w:pStyle w:val="QuestionFormat"/>
        <w:rPr>
          <w:lang w:val="en-GB"/>
        </w:rPr>
      </w:pPr>
      <w:r w:rsidRPr="00063BEF">
        <w:rPr>
          <w:lang w:val="en-GB"/>
        </w:rPr>
        <w:lastRenderedPageBreak/>
        <w:t>Q</w:t>
      </w:r>
      <w:r w:rsidR="001F2CEB" w:rsidRPr="00063BEF">
        <w:rPr>
          <w:lang w:val="en-GB"/>
        </w:rPr>
        <w:t>4</w:t>
      </w:r>
      <w:r w:rsidRPr="00063BEF">
        <w:rPr>
          <w:lang w:val="en-GB"/>
        </w:rPr>
        <w:t>:</w:t>
      </w:r>
      <w:r w:rsidRPr="00063BEF">
        <w:rPr>
          <w:lang w:val="en-GB"/>
        </w:rPr>
        <w:tab/>
      </w:r>
      <w:r w:rsidR="001F2CEB" w:rsidRPr="00063BEF">
        <w:rPr>
          <w:lang w:val="en-GB"/>
        </w:rPr>
        <w:t>Do you think the adaptations illustrated in this section adequately reflect the derivatives market and will help improve the data quality of reports? Will the proposed changes cause significant new difficulties? Please elaborate</w:t>
      </w:r>
    </w:p>
    <w:p w:rsidR="005C7197" w:rsidRDefault="005C7197" w:rsidP="00383BCE">
      <w:pPr>
        <w:pStyle w:val="AnswerFormat"/>
      </w:pPr>
      <w:r>
        <w:t xml:space="preserve">Nasdaq Clearing broadly supports the EACH response with the additional </w:t>
      </w:r>
      <w:r w:rsidR="00BB4730">
        <w:t>commentary below</w:t>
      </w:r>
      <w:r>
        <w:t>.</w:t>
      </w:r>
    </w:p>
    <w:p w:rsidR="00D279C4" w:rsidRDefault="007D5AA0" w:rsidP="00AE4D97">
      <w:pPr>
        <w:pStyle w:val="AnswerFormat"/>
      </w:pPr>
      <w:r>
        <w:t>Paragraph 41:</w:t>
      </w:r>
      <w:r w:rsidR="00B04A92">
        <w:t xml:space="preserve"> </w:t>
      </w:r>
      <w:r w:rsidR="00B04A92">
        <w:br/>
      </w:r>
      <w:r>
        <w:t>We agree with the proposed adaptation of action type codes to be used for corrections of reports.</w:t>
      </w:r>
      <w:r w:rsidR="00AE4D97">
        <w:t xml:space="preserve">  </w:t>
      </w:r>
      <w:r>
        <w:t>We would however like to highlight the need for further adap</w:t>
      </w:r>
      <w:r w:rsidR="00AE4D97">
        <w:t>ta</w:t>
      </w:r>
      <w:r>
        <w:t xml:space="preserve">tions. There are a number of situations where the “other counterparty” to a trade or a position </w:t>
      </w:r>
      <w:r w:rsidR="00B43A66">
        <w:t>changes, for example because of mergers or a change of a previously missing or incorrect LEI.</w:t>
      </w:r>
    </w:p>
    <w:p w:rsidR="007D5AA0" w:rsidRDefault="00B43A66" w:rsidP="00383BCE">
      <w:pPr>
        <w:pStyle w:val="AnswerFormat"/>
      </w:pPr>
      <w:r>
        <w:t xml:space="preserve">Currently </w:t>
      </w:r>
      <w:r w:rsidR="00B018CB">
        <w:t xml:space="preserve">some Trade </w:t>
      </w:r>
      <w:proofErr w:type="spellStart"/>
      <w:r w:rsidR="00B018CB">
        <w:t>Repositaries</w:t>
      </w:r>
      <w:proofErr w:type="spellEnd"/>
      <w:r w:rsidR="00B018CB">
        <w:t xml:space="preserve"> do</w:t>
      </w:r>
      <w:r>
        <w:t xml:space="preserve"> not allow for changing the “other counterparty” of an active trade or position without using the combination of action type “error” and “new” to cancel the original position and opening up a new position respectively.</w:t>
      </w:r>
    </w:p>
    <w:p w:rsidR="00B43A66" w:rsidRDefault="00B43A66" w:rsidP="00383BCE">
      <w:pPr>
        <w:pStyle w:val="AnswerFormat"/>
      </w:pPr>
      <w:r>
        <w:t>The proposed solution is to obtain a new UTI for the trade/position and report to the other counterparty. This approach will be very cumbersome and it is our view that it also breaks the rules for how to create a UTI since the original trad</w:t>
      </w:r>
      <w:r w:rsidR="00AE4D97">
        <w:t>e</w:t>
      </w:r>
      <w:r>
        <w:t xml:space="preserve">/position is unchanged and consequently the basis for creating the UTI </w:t>
      </w:r>
      <w:r w:rsidR="00AE4D97">
        <w:t xml:space="preserve">is </w:t>
      </w:r>
      <w:r>
        <w:t>unchanged. It will also create problems for the counterparty to re-create and match the UTI.</w:t>
      </w:r>
    </w:p>
    <w:p w:rsidR="00B43A66" w:rsidRDefault="00B43A66" w:rsidP="00383BCE">
      <w:pPr>
        <w:pStyle w:val="AnswerFormat"/>
      </w:pPr>
      <w:r>
        <w:t xml:space="preserve">We propose that logic for supporting such changes </w:t>
      </w:r>
      <w:r w:rsidR="00AE4D97">
        <w:t xml:space="preserve">is </w:t>
      </w:r>
      <w:r>
        <w:t>introduced, for example via a special message type</w:t>
      </w:r>
      <w:r w:rsidR="00AE4D97">
        <w:t>.</w:t>
      </w:r>
    </w:p>
    <w:p w:rsidR="001F2CEB" w:rsidRPr="00063BEF" w:rsidRDefault="001F2CEB" w:rsidP="001F2CEB">
      <w:pPr>
        <w:pStyle w:val="QuestionFormat"/>
        <w:rPr>
          <w:lang w:val="en-GB"/>
        </w:rPr>
      </w:pPr>
      <w:r w:rsidRPr="00063BEF">
        <w:rPr>
          <w:lang w:val="en-GB"/>
        </w:rPr>
        <w:t>Q5: Do you think the introduction of new values and fields adequately reflect the derivatives market and will help improve the data quality of reports? Will the proposed changes cause significant new difficulties? Please elaborate.</w:t>
      </w:r>
    </w:p>
    <w:p w:rsidR="00462062" w:rsidRDefault="00462062" w:rsidP="00C03AC8">
      <w:pPr>
        <w:pStyle w:val="AnswerFormat"/>
        <w:rPr>
          <w:lang w:val="en-GB"/>
        </w:rPr>
      </w:pPr>
      <w:r>
        <w:t xml:space="preserve">Nasdaq Clearing supports the comments given in EACH’s response with the additional </w:t>
      </w:r>
      <w:r w:rsidR="00AE4D97">
        <w:t>commentary below</w:t>
      </w:r>
      <w:r>
        <w:t>.</w:t>
      </w:r>
    </w:p>
    <w:p w:rsidR="004247A2" w:rsidRDefault="00462062" w:rsidP="00C41588">
      <w:pPr>
        <w:pStyle w:val="AnswerFormat"/>
        <w:rPr>
          <w:lang w:val="en-GB"/>
        </w:rPr>
      </w:pPr>
      <w:r>
        <w:rPr>
          <w:lang w:val="en-GB"/>
        </w:rPr>
        <w:t xml:space="preserve">Paragraph 43: </w:t>
      </w:r>
      <w:r>
        <w:rPr>
          <w:lang w:val="en-GB"/>
        </w:rPr>
        <w:br/>
        <w:t>We welcome the introduction of</w:t>
      </w:r>
      <w:r w:rsidR="00FF1B4C">
        <w:rPr>
          <w:lang w:val="en-GB"/>
        </w:rPr>
        <w:t xml:space="preserve"> new</w:t>
      </w:r>
      <w:r>
        <w:rPr>
          <w:lang w:val="en-GB"/>
        </w:rPr>
        <w:t xml:space="preserve"> </w:t>
      </w:r>
      <w:r w:rsidR="00FF1B4C">
        <w:rPr>
          <w:lang w:val="en-GB"/>
        </w:rPr>
        <w:t xml:space="preserve">fields </w:t>
      </w:r>
      <w:r>
        <w:rPr>
          <w:lang w:val="en-GB"/>
        </w:rPr>
        <w:t>for</w:t>
      </w:r>
      <w:r w:rsidR="00FF1B4C">
        <w:rPr>
          <w:lang w:val="en-GB"/>
        </w:rPr>
        <w:t xml:space="preserve"> reporting</w:t>
      </w:r>
      <w:r>
        <w:rPr>
          <w:lang w:val="en-GB"/>
        </w:rPr>
        <w:t xml:space="preserve"> positions. We however request clarification from ESMA on how the parties of a report should report “buyer” and “seller” of zero positions. </w:t>
      </w:r>
      <w:r w:rsidR="00AE4D97">
        <w:rPr>
          <w:lang w:val="en-GB"/>
        </w:rPr>
        <w:t xml:space="preserve"> </w:t>
      </w:r>
      <w:r w:rsidR="00C41588">
        <w:rPr>
          <w:lang w:val="en-GB"/>
        </w:rPr>
        <w:t xml:space="preserve">For example, </w:t>
      </w:r>
      <w:r w:rsidR="00C41588" w:rsidRPr="00C41588">
        <w:rPr>
          <w:lang w:val="en-GB"/>
        </w:rPr>
        <w:t xml:space="preserve">a customer’s positions net to zero.  This position needs to stay open in the system until they expire or the customer closes out both sides. If it </w:t>
      </w:r>
      <w:r w:rsidR="00C41588">
        <w:rPr>
          <w:lang w:val="en-GB"/>
        </w:rPr>
        <w:t xml:space="preserve">were cancelled </w:t>
      </w:r>
      <w:r w:rsidR="00C41588" w:rsidRPr="00C41588">
        <w:rPr>
          <w:lang w:val="en-GB"/>
        </w:rPr>
        <w:t>then it can</w:t>
      </w:r>
      <w:r w:rsidR="00C41588">
        <w:rPr>
          <w:lang w:val="en-GB"/>
        </w:rPr>
        <w:t>no</w:t>
      </w:r>
      <w:r w:rsidR="00C41588" w:rsidRPr="00C41588">
        <w:rPr>
          <w:lang w:val="en-GB"/>
        </w:rPr>
        <w:t xml:space="preserve">t be re-opened if the customer </w:t>
      </w:r>
      <w:r w:rsidR="00C41588">
        <w:rPr>
          <w:lang w:val="en-GB"/>
        </w:rPr>
        <w:t xml:space="preserve">trades in the instrument again.  </w:t>
      </w:r>
      <w:r w:rsidR="00C41588" w:rsidRPr="00C41588">
        <w:rPr>
          <w:lang w:val="en-GB"/>
        </w:rPr>
        <w:t>Also some zero positions need to have reported market values.</w:t>
      </w:r>
    </w:p>
    <w:p w:rsidR="00462062" w:rsidRDefault="00462062" w:rsidP="00C41588">
      <w:pPr>
        <w:pStyle w:val="AnswerFormat"/>
        <w:rPr>
          <w:lang w:val="en-GB"/>
        </w:rPr>
      </w:pPr>
      <w:r>
        <w:rPr>
          <w:lang w:val="en-GB"/>
        </w:rPr>
        <w:t>Paragraph 49:</w:t>
      </w:r>
      <w:r w:rsidR="005231A2">
        <w:rPr>
          <w:lang w:val="en-GB"/>
        </w:rPr>
        <w:t xml:space="preserve"> </w:t>
      </w:r>
      <w:r w:rsidR="005231A2">
        <w:rPr>
          <w:lang w:val="en-GB"/>
        </w:rPr>
        <w:br/>
      </w:r>
      <w:r w:rsidR="005231A2" w:rsidRPr="005231A2">
        <w:rPr>
          <w:lang w:val="en-GB"/>
        </w:rPr>
        <w:t>We beli</w:t>
      </w:r>
      <w:r w:rsidR="00AE4D97">
        <w:rPr>
          <w:lang w:val="en-GB"/>
        </w:rPr>
        <w:t>e</w:t>
      </w:r>
      <w:r w:rsidR="005231A2" w:rsidRPr="005231A2">
        <w:rPr>
          <w:lang w:val="en-GB"/>
        </w:rPr>
        <w:t>ve that it should be possible to leave the Underlying field (current Table 2, Field 4) blank for products where this field is</w:t>
      </w:r>
      <w:r w:rsidR="00C41588">
        <w:rPr>
          <w:lang w:val="en-GB"/>
        </w:rPr>
        <w:t xml:space="preserve"> </w:t>
      </w:r>
      <w:r w:rsidR="005231A2" w:rsidRPr="005231A2">
        <w:rPr>
          <w:lang w:val="en-GB"/>
        </w:rPr>
        <w:t>n</w:t>
      </w:r>
      <w:r w:rsidR="00C41588">
        <w:rPr>
          <w:lang w:val="en-GB"/>
        </w:rPr>
        <w:t>o</w:t>
      </w:r>
      <w:r w:rsidR="005231A2" w:rsidRPr="005231A2">
        <w:rPr>
          <w:lang w:val="en-GB"/>
        </w:rPr>
        <w:t>t relevant, in accordance with TR Answer 20 in the ESMA EMIR Q&amp;A from 24 October, 2014.</w:t>
      </w:r>
    </w:p>
    <w:p w:rsidR="001F2CEB" w:rsidRPr="00063BEF" w:rsidRDefault="001F2CEB" w:rsidP="001F2CEB">
      <w:pPr>
        <w:pStyle w:val="QuestionFormat"/>
        <w:rPr>
          <w:lang w:val="en-GB"/>
        </w:rPr>
      </w:pPr>
      <w:r w:rsidRPr="00063BEF">
        <w:rPr>
          <w:lang w:val="en-GB"/>
        </w:rPr>
        <w:t>Q6: In your view, which of the reportable fields should permit for negative values as per paragraph 40? Please explain.</w:t>
      </w:r>
    </w:p>
    <w:p w:rsidR="001F2CEB" w:rsidRDefault="00652398" w:rsidP="00C03AC8">
      <w:pPr>
        <w:pStyle w:val="AnswerFormat"/>
      </w:pPr>
      <w:r>
        <w:t>Nasdaq Clearing supports the views given by EACH</w:t>
      </w:r>
      <w:r w:rsidR="0045166C">
        <w:t>.</w:t>
      </w:r>
      <w:r w:rsidR="000263DA">
        <w:t xml:space="preserve"> </w:t>
      </w:r>
      <w:r w:rsidR="0045166C">
        <w:rPr>
          <w:lang w:val="en-GB"/>
        </w:rPr>
        <w:t>In addition we support the additions proposed by ESMA including</w:t>
      </w:r>
      <w:r w:rsidR="0045166C">
        <w:t xml:space="preserve"> </w:t>
      </w:r>
      <w:r w:rsidR="000263DA">
        <w:t>the following fields that should permit for negative values</w:t>
      </w:r>
      <w:r>
        <w:t>.</w:t>
      </w:r>
    </w:p>
    <w:p w:rsidR="000263DA" w:rsidRPr="000263DA" w:rsidRDefault="000263DA" w:rsidP="000263DA">
      <w:pPr>
        <w:pStyle w:val="AnswerFormat"/>
        <w:rPr>
          <w:lang w:val="en-GB"/>
        </w:rPr>
      </w:pPr>
      <w:r w:rsidRPr="000263DA">
        <w:rPr>
          <w:lang w:val="en-GB"/>
        </w:rPr>
        <w:t>2.40 Fixed rate of leg 1</w:t>
      </w:r>
    </w:p>
    <w:p w:rsidR="000263DA" w:rsidRDefault="000263DA" w:rsidP="000263DA">
      <w:pPr>
        <w:pStyle w:val="AnswerFormat"/>
        <w:rPr>
          <w:lang w:val="en-GB"/>
        </w:rPr>
      </w:pPr>
      <w:r w:rsidRPr="000263DA">
        <w:rPr>
          <w:lang w:val="en-GB"/>
        </w:rPr>
        <w:t>2.41 Fixed rate of leg 2</w:t>
      </w:r>
    </w:p>
    <w:p w:rsidR="001F2CEB" w:rsidRDefault="001F2CEB" w:rsidP="00FE71D8">
      <w:pPr>
        <w:pStyle w:val="QuestionFormat"/>
        <w:rPr>
          <w:lang w:val="en-GB"/>
        </w:rPr>
      </w:pPr>
      <w:r w:rsidRPr="00063BEF">
        <w:rPr>
          <w:lang w:val="en-GB"/>
        </w:rPr>
        <w:t>Q7: Do you anticipate any difficulties with populating the corporate sector of the reporting counterparty field for non-financials as described in paragraph 42? Please elaborate.</w:t>
      </w:r>
    </w:p>
    <w:p w:rsidR="00652398" w:rsidRPr="00063BEF" w:rsidRDefault="00652398" w:rsidP="00652398">
      <w:pPr>
        <w:pStyle w:val="AnswerFormat"/>
        <w:rPr>
          <w:lang w:val="en-GB"/>
        </w:rPr>
      </w:pPr>
      <w:r>
        <w:t>Nasdaq Clearing supports the views given by EACH.</w:t>
      </w:r>
    </w:p>
    <w:p w:rsidR="001F2CEB" w:rsidRPr="00063BEF" w:rsidRDefault="001F2CEB" w:rsidP="001F2CEB">
      <w:pPr>
        <w:pStyle w:val="QuestionFormat"/>
        <w:rPr>
          <w:lang w:val="en-GB"/>
        </w:rPr>
      </w:pPr>
      <w:r w:rsidRPr="00063BEF">
        <w:rPr>
          <w:lang w:val="en-GB"/>
        </w:rPr>
        <w:lastRenderedPageBreak/>
        <w:t>Q8: Do you envisage any difficulties with the approach described in paragraph 45 for the identification of indices and baskets? Please elaborate and specify what would be the most practical and industry consistent way to identify indices and baskets.</w:t>
      </w:r>
    </w:p>
    <w:p w:rsidR="00652398" w:rsidRPr="00063BEF" w:rsidRDefault="00652398" w:rsidP="00652398">
      <w:pPr>
        <w:pStyle w:val="AnswerFormat"/>
        <w:rPr>
          <w:lang w:val="en-GB"/>
        </w:rPr>
      </w:pPr>
      <w:r>
        <w:t>Nasdaq Clearing supports the views given by EACH.</w:t>
      </w:r>
    </w:p>
    <w:p w:rsidR="001F2CEB" w:rsidRPr="00063BEF" w:rsidRDefault="001F2CEB" w:rsidP="001F2CEB">
      <w:pPr>
        <w:pStyle w:val="QuestionFormat"/>
        <w:rPr>
          <w:lang w:val="en-GB"/>
        </w:rPr>
      </w:pPr>
      <w:r w:rsidRPr="00063BEF">
        <w:rPr>
          <w:lang w:val="en-GB"/>
        </w:rPr>
        <w:t xml:space="preserve">Q9: Do you think the introduction of the dedicated section on Credit Derivatives will allow to adequately </w:t>
      </w:r>
      <w:proofErr w:type="gramStart"/>
      <w:r w:rsidRPr="00063BEF">
        <w:rPr>
          <w:lang w:val="en-GB"/>
        </w:rPr>
        <w:t>reflect</w:t>
      </w:r>
      <w:proofErr w:type="gramEnd"/>
      <w:r w:rsidRPr="00063BEF">
        <w:rPr>
          <w:lang w:val="en-GB"/>
        </w:rPr>
        <w:t xml:space="preserve"> details of the relevant contracts? Please elaborate.</w:t>
      </w:r>
    </w:p>
    <w:p w:rsidR="00652398" w:rsidRPr="00063BEF" w:rsidRDefault="00C431D6" w:rsidP="00652398">
      <w:pPr>
        <w:pStyle w:val="AnswerFormat"/>
        <w:rPr>
          <w:lang w:val="en-GB"/>
        </w:rPr>
      </w:pPr>
      <w:r>
        <w:t>Not applicable</w:t>
      </w:r>
      <w:r w:rsidR="00C41588">
        <w:t xml:space="preserve"> to Nasdaq Clearing</w:t>
      </w:r>
      <w:r w:rsidR="004247A2">
        <w:t>.</w:t>
      </w:r>
    </w:p>
    <w:p w:rsidR="001F2CEB" w:rsidRPr="00063BEF" w:rsidRDefault="001F2CEB" w:rsidP="001F2CEB">
      <w:pPr>
        <w:pStyle w:val="QuestionFormat"/>
        <w:rPr>
          <w:lang w:val="en-GB"/>
        </w:rPr>
      </w:pPr>
      <w:r w:rsidRPr="00063BEF">
        <w:rPr>
          <w:lang w:val="en-GB"/>
        </w:rPr>
        <w:t xml:space="preserve">Q10: The current approach to reporting means that strategies such as straddles cannot usually be reported on a single report but instead have to be decomposed and reported as multiple derivative contracts. This is believed to cause difficulties reconciling the reports with firms’ internal systems and also difficulties in reporting valuations where the market price may reflect the strategy rather than the individual components. Would it be valuable to allow for strategies to be reported directly as single reports? If so, how should this </w:t>
      </w:r>
      <w:proofErr w:type="gramStart"/>
      <w:r w:rsidRPr="00063BEF">
        <w:rPr>
          <w:lang w:val="en-GB"/>
        </w:rPr>
        <w:t>be</w:t>
      </w:r>
      <w:proofErr w:type="gramEnd"/>
      <w:r w:rsidRPr="00063BEF">
        <w:rPr>
          <w:lang w:val="en-GB"/>
        </w:rPr>
        <w:t xml:space="preserve"> achieved? For example, would additional values in the Option Type field (Current Table 2 Field 55) achieve this or would other changes also be needed? What sorts of strategies could and should be identified in this sort of way?</w:t>
      </w:r>
    </w:p>
    <w:p w:rsidR="00652398" w:rsidRPr="00063BEF" w:rsidRDefault="00652398" w:rsidP="00652398">
      <w:pPr>
        <w:pStyle w:val="AnswerFormat"/>
        <w:rPr>
          <w:lang w:val="en-GB"/>
        </w:rPr>
      </w:pPr>
      <w:r>
        <w:t>Nasdaq Clearing supports the views given by EACH.</w:t>
      </w:r>
    </w:p>
    <w:p w:rsidR="001F2CEB" w:rsidRDefault="001F2CEB" w:rsidP="000670C5">
      <w:pPr>
        <w:pStyle w:val="QuestionFormat"/>
        <w:rPr>
          <w:lang w:val="en-GB"/>
        </w:rPr>
      </w:pPr>
      <w:r w:rsidRPr="00063BEF">
        <w:rPr>
          <w:lang w:val="en-GB"/>
        </w:rPr>
        <w:t>Q11: Do you think that clarifying notional in the following way would add clarity and would be sufficient to report the main types of derivatives:</w:t>
      </w:r>
    </w:p>
    <w:p w:rsidR="000670C5" w:rsidRPr="00063BEF" w:rsidRDefault="00652398" w:rsidP="00652398">
      <w:pPr>
        <w:pStyle w:val="AnswerFormat"/>
        <w:rPr>
          <w:lang w:val="en-GB"/>
        </w:rPr>
      </w:pPr>
      <w:r>
        <w:t>Nasdaq Clearing supports the views given by EACH.</w:t>
      </w:r>
    </w:p>
    <w:sectPr w:rsidR="000670C5" w:rsidRPr="00063BEF" w:rsidSect="00775461">
      <w:type w:val="continuous"/>
      <w:pgSz w:w="12240" w:h="15840" w:code="9"/>
      <w:pgMar w:top="1440" w:right="1080" w:bottom="1440" w:left="1800" w:header="720" w:footer="446" w:gutter="0"/>
      <w:cols w:space="144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1F" w:rsidRPr="00AA0BB5" w:rsidRDefault="00FF781F" w:rsidP="00A4177D">
      <w:pPr>
        <w:spacing w:line="240" w:lineRule="auto"/>
        <w:rPr>
          <w:spacing w:val="-4"/>
        </w:rPr>
      </w:pPr>
      <w:r>
        <w:separator/>
      </w:r>
    </w:p>
  </w:endnote>
  <w:endnote w:type="continuationSeparator" w:id="0">
    <w:p w:rsidR="00FF781F" w:rsidRPr="00AA0BB5" w:rsidRDefault="00FF781F" w:rsidP="00A4177D">
      <w:pPr>
        <w:spacing w:line="240" w:lineRule="auto"/>
        <w:rPr>
          <w:spacing w:val="-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STAR Q Medium">
    <w:panose1 w:val="00000000000000000000"/>
    <w:charset w:val="00"/>
    <w:family w:val="modern"/>
    <w:notTrueType/>
    <w:pitch w:val="variable"/>
    <w:sig w:usb0="A00002EF" w:usb1="4000204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AA" w:rsidRPr="00DF39AA" w:rsidRDefault="00DF39AA" w:rsidP="006C6364">
    <w:pPr>
      <w:pStyle w:val="Footer"/>
      <w:framePr w:wrap="around" w:vAnchor="text" w:hAnchor="margin" w:xAlign="right" w:y="1"/>
      <w:spacing w:before="120"/>
      <w:rPr>
        <w:rStyle w:val="PageNumber"/>
        <w:rFonts w:ascii="Calibri" w:hAnsi="Calibri"/>
        <w:sz w:val="20"/>
        <w:szCs w:val="20"/>
      </w:rPr>
    </w:pPr>
    <w:r w:rsidRPr="00DF39AA">
      <w:rPr>
        <w:rStyle w:val="PageNumber"/>
        <w:rFonts w:ascii="Calibri" w:hAnsi="Calibri"/>
        <w:sz w:val="20"/>
        <w:szCs w:val="20"/>
      </w:rPr>
      <w:fldChar w:fldCharType="begin"/>
    </w:r>
    <w:r w:rsidRPr="00DF39AA">
      <w:rPr>
        <w:rStyle w:val="PageNumber"/>
        <w:rFonts w:ascii="Calibri" w:hAnsi="Calibri"/>
        <w:sz w:val="20"/>
        <w:szCs w:val="20"/>
      </w:rPr>
      <w:instrText xml:space="preserve">PAGE  </w:instrText>
    </w:r>
    <w:r w:rsidRPr="00DF39AA">
      <w:rPr>
        <w:rStyle w:val="PageNumber"/>
        <w:rFonts w:ascii="Calibri" w:hAnsi="Calibri"/>
        <w:sz w:val="20"/>
        <w:szCs w:val="20"/>
      </w:rPr>
      <w:fldChar w:fldCharType="separate"/>
    </w:r>
    <w:r w:rsidR="00F171E3">
      <w:rPr>
        <w:rStyle w:val="PageNumber"/>
        <w:rFonts w:ascii="Calibri" w:hAnsi="Calibri"/>
        <w:noProof/>
        <w:sz w:val="20"/>
        <w:szCs w:val="20"/>
      </w:rPr>
      <w:t>1</w:t>
    </w:r>
    <w:r w:rsidRPr="00DF39AA">
      <w:rPr>
        <w:rStyle w:val="PageNumber"/>
        <w:rFonts w:ascii="Calibri" w:hAnsi="Calibri"/>
        <w:sz w:val="20"/>
        <w:szCs w:val="20"/>
      </w:rPr>
      <w:fldChar w:fldCharType="end"/>
    </w:r>
  </w:p>
  <w:tbl>
    <w:tblPr>
      <w:tblStyle w:val="TableGrid"/>
      <w:tblW w:w="10080" w:type="dxa"/>
      <w:tblInd w:w="-612" w:type="dxa"/>
      <w:tblBorders>
        <w:top w:val="single" w:sz="12" w:space="0" w:color="777877"/>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460"/>
      <w:gridCol w:w="1620"/>
    </w:tblGrid>
    <w:tr w:rsidR="00FD7125" w:rsidTr="00775461">
      <w:tc>
        <w:tcPr>
          <w:tcW w:w="8460" w:type="dxa"/>
        </w:tcPr>
        <w:p w:rsidR="00FD7125" w:rsidRPr="00FD43D0" w:rsidRDefault="00FD7125" w:rsidP="00775461">
          <w:pPr>
            <w:pStyle w:val="Header"/>
            <w:ind w:left="-115" w:right="360"/>
            <w:rPr>
              <w:rFonts w:ascii="Calibri" w:hAnsi="Calibri"/>
              <w:color w:val="7F7F7F" w:themeColor="text1" w:themeTint="80"/>
              <w:sz w:val="20"/>
              <w:szCs w:val="20"/>
            </w:rPr>
          </w:pPr>
          <w:r w:rsidRPr="007D04F3">
            <w:rPr>
              <w:color w:val="808080" w:themeColor="background1" w:themeShade="80"/>
              <w:sz w:val="10"/>
              <w:szCs w:val="10"/>
            </w:rPr>
            <w:br/>
          </w:r>
          <w:r w:rsidR="00775461">
            <w:rPr>
              <w:rFonts w:ascii="Calibri" w:hAnsi="Calibri"/>
              <w:color w:val="7F7F7F" w:themeColor="text1" w:themeTint="80"/>
              <w:sz w:val="20"/>
              <w:szCs w:val="20"/>
            </w:rPr>
            <w:t xml:space="preserve">TOPIC TITLE </w:t>
          </w:r>
          <w:proofErr w:type="gramStart"/>
          <w:r w:rsidR="00775461">
            <w:rPr>
              <w:rFonts w:ascii="Calibri" w:hAnsi="Calibri"/>
              <w:color w:val="7F7F7F" w:themeColor="text1" w:themeTint="80"/>
              <w:sz w:val="20"/>
              <w:szCs w:val="20"/>
            </w:rPr>
            <w:t>HERE</w:t>
          </w:r>
          <w:r w:rsidRPr="00FD43D0">
            <w:rPr>
              <w:rFonts w:ascii="Calibri" w:hAnsi="Calibri"/>
              <w:color w:val="7F7F7F" w:themeColor="text1" w:themeTint="80"/>
            </w:rPr>
            <w:t xml:space="preserve">  |</w:t>
          </w:r>
          <w:proofErr w:type="gramEnd"/>
          <w:r w:rsidRPr="00FD43D0">
            <w:rPr>
              <w:rFonts w:ascii="Calibri" w:hAnsi="Calibri"/>
              <w:color w:val="7F7F7F" w:themeColor="text1" w:themeTint="80"/>
            </w:rPr>
            <w:t xml:space="preserve">  </w:t>
          </w:r>
          <w:r w:rsidRPr="00FD43D0">
            <w:rPr>
              <w:rFonts w:ascii="Calibri" w:hAnsi="Calibri"/>
              <w:color w:val="7F7F7F" w:themeColor="text1" w:themeTint="80"/>
              <w:sz w:val="14"/>
              <w:szCs w:val="14"/>
            </w:rPr>
            <w:t>© Copyright 2014, The NASDAQ OMX Group, In</w:t>
          </w:r>
          <w:r>
            <w:rPr>
              <w:rFonts w:ascii="Calibri" w:hAnsi="Calibri"/>
              <w:color w:val="7F7F7F" w:themeColor="text1" w:themeTint="80"/>
              <w:sz w:val="14"/>
              <w:szCs w:val="14"/>
            </w:rPr>
            <w:t>c. All Rights Reserved. Q14-NUMBER</w:t>
          </w:r>
          <w:r w:rsidRPr="00FD43D0">
            <w:rPr>
              <w:rFonts w:ascii="Calibri" w:hAnsi="Calibri"/>
              <w:color w:val="7F7F7F" w:themeColor="text1" w:themeTint="80"/>
              <w:sz w:val="14"/>
              <w:szCs w:val="14"/>
            </w:rPr>
            <w:t xml:space="preserve">. </w:t>
          </w:r>
          <w:r w:rsidRPr="00FD43D0">
            <w:rPr>
              <w:rFonts w:ascii="Calibri" w:hAnsi="Calibri"/>
              <w:b/>
              <w:noProof/>
              <w:color w:val="7F7F7F" w:themeColor="text1" w:themeTint="80"/>
              <w:position w:val="-6"/>
              <w:sz w:val="32"/>
              <w:szCs w:val="32"/>
              <w:lang w:val="en-GB" w:eastAsia="en-GB"/>
            </w:rPr>
            <w:drawing>
              <wp:anchor distT="0" distB="0" distL="114300" distR="114300" simplePos="0" relativeHeight="251670528" behindDoc="0" locked="1" layoutInCell="1" allowOverlap="1" wp14:anchorId="12C88787" wp14:editId="3203F76C">
                <wp:simplePos x="0" y="0"/>
                <wp:positionH relativeFrom="column">
                  <wp:posOffset>3771900</wp:posOffset>
                </wp:positionH>
                <wp:positionV relativeFrom="page">
                  <wp:posOffset>10048875</wp:posOffset>
                </wp:positionV>
                <wp:extent cx="1388745" cy="161925"/>
                <wp:effectExtent l="19050" t="0" r="1905" b="0"/>
                <wp:wrapNone/>
                <wp:docPr id="1" name="Picture 1" descr="Description: Z:\  Nasdaq Design-Production\-Yoon\ 2010\Q10-0823 Benefit Overview_US\NASDAQ_OM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escription: Z:\  Nasdaq Design-Production\-Yoon\ 2010\Q10-0823 Benefit Overview_US\NASDAQ_OMX.gif"/>
                        <pic:cNvPicPr>
                          <a:picLocks noChangeAspect="1" noChangeArrowheads="1"/>
                        </pic:cNvPicPr>
                      </pic:nvPicPr>
                      <pic:blipFill>
                        <a:blip r:embed="rId1">
                          <a:grayscl/>
                          <a:alphaModFix/>
                        </a:blip>
                        <a:srcRect/>
                        <a:stretch>
                          <a:fillRect/>
                        </a:stretch>
                      </pic:blipFill>
                      <pic:spPr bwMode="auto">
                        <a:xfrm>
                          <a:off x="0" y="0"/>
                          <a:ext cx="1388745" cy="161925"/>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B2795F">
            <w:rPr>
              <w:rFonts w:ascii="Calibri" w:hAnsi="Calibri"/>
              <w:color w:val="7F7F7F" w:themeColor="text1" w:themeTint="80"/>
              <w:sz w:val="14"/>
              <w:szCs w:val="14"/>
            </w:rPr>
            <w:t>DATE</w:t>
          </w:r>
        </w:p>
      </w:tc>
      <w:tc>
        <w:tcPr>
          <w:tcW w:w="1620" w:type="dxa"/>
        </w:tcPr>
        <w:p w:rsidR="00FD7125" w:rsidRDefault="00FD7125" w:rsidP="001F30DB">
          <w:pPr>
            <w:pStyle w:val="QXFooter"/>
            <w:tabs>
              <w:tab w:val="left" w:pos="-198"/>
            </w:tabs>
            <w:spacing w:before="120" w:line="240" w:lineRule="auto"/>
            <w:ind w:left="0" w:right="-691"/>
            <w:rPr>
              <w:bCs/>
              <w:spacing w:val="-4"/>
            </w:rPr>
          </w:pPr>
        </w:p>
      </w:tc>
    </w:tr>
  </w:tbl>
  <w:p w:rsidR="00FD7125" w:rsidRPr="003D6F12" w:rsidRDefault="00FD7125" w:rsidP="00A34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1F" w:rsidRPr="00AA0BB5" w:rsidRDefault="00FF781F" w:rsidP="00A4177D">
      <w:pPr>
        <w:spacing w:line="240" w:lineRule="auto"/>
        <w:rPr>
          <w:spacing w:val="-4"/>
        </w:rPr>
      </w:pPr>
      <w:r>
        <w:separator/>
      </w:r>
    </w:p>
  </w:footnote>
  <w:footnote w:type="continuationSeparator" w:id="0">
    <w:p w:rsidR="00FF781F" w:rsidRPr="00AA0BB5" w:rsidRDefault="00FF781F" w:rsidP="00A4177D">
      <w:pPr>
        <w:spacing w:line="240" w:lineRule="auto"/>
        <w:rPr>
          <w:spacing w:val="-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E0C278"/>
    <w:lvl w:ilvl="0">
      <w:start w:val="1"/>
      <w:numFmt w:val="decimal"/>
      <w:lvlText w:val="%1."/>
      <w:lvlJc w:val="left"/>
      <w:pPr>
        <w:tabs>
          <w:tab w:val="num" w:pos="1492"/>
        </w:tabs>
        <w:ind w:left="1492" w:hanging="360"/>
      </w:pPr>
    </w:lvl>
  </w:abstractNum>
  <w:abstractNum w:abstractNumId="1">
    <w:nsid w:val="FFFFFF7D"/>
    <w:multiLevelType w:val="singleLevel"/>
    <w:tmpl w:val="5F0020B0"/>
    <w:lvl w:ilvl="0">
      <w:start w:val="1"/>
      <w:numFmt w:val="decimal"/>
      <w:lvlText w:val="%1."/>
      <w:lvlJc w:val="left"/>
      <w:pPr>
        <w:tabs>
          <w:tab w:val="num" w:pos="1209"/>
        </w:tabs>
        <w:ind w:left="1209" w:hanging="360"/>
      </w:pPr>
    </w:lvl>
  </w:abstractNum>
  <w:abstractNum w:abstractNumId="2">
    <w:nsid w:val="FFFFFF7E"/>
    <w:multiLevelType w:val="singleLevel"/>
    <w:tmpl w:val="90E62A22"/>
    <w:lvl w:ilvl="0">
      <w:start w:val="1"/>
      <w:numFmt w:val="decimal"/>
      <w:lvlText w:val="%1."/>
      <w:lvlJc w:val="left"/>
      <w:pPr>
        <w:tabs>
          <w:tab w:val="num" w:pos="926"/>
        </w:tabs>
        <w:ind w:left="926" w:hanging="360"/>
      </w:pPr>
    </w:lvl>
  </w:abstractNum>
  <w:abstractNum w:abstractNumId="3">
    <w:nsid w:val="FFFFFF7F"/>
    <w:multiLevelType w:val="singleLevel"/>
    <w:tmpl w:val="C3CE670A"/>
    <w:lvl w:ilvl="0">
      <w:start w:val="1"/>
      <w:numFmt w:val="decimal"/>
      <w:lvlText w:val="%1."/>
      <w:lvlJc w:val="left"/>
      <w:pPr>
        <w:tabs>
          <w:tab w:val="num" w:pos="643"/>
        </w:tabs>
        <w:ind w:left="643" w:hanging="360"/>
      </w:pPr>
    </w:lvl>
  </w:abstractNum>
  <w:abstractNum w:abstractNumId="4">
    <w:nsid w:val="FFFFFF80"/>
    <w:multiLevelType w:val="singleLevel"/>
    <w:tmpl w:val="E5EE75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EAE6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C8D4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6C1F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86F2AA"/>
    <w:lvl w:ilvl="0">
      <w:start w:val="1"/>
      <w:numFmt w:val="decimal"/>
      <w:lvlText w:val="%1."/>
      <w:lvlJc w:val="left"/>
      <w:pPr>
        <w:tabs>
          <w:tab w:val="num" w:pos="360"/>
        </w:tabs>
        <w:ind w:left="360" w:hanging="360"/>
      </w:pPr>
    </w:lvl>
  </w:abstractNum>
  <w:abstractNum w:abstractNumId="9">
    <w:nsid w:val="FFFFFF89"/>
    <w:multiLevelType w:val="singleLevel"/>
    <w:tmpl w:val="DDE2CEF8"/>
    <w:lvl w:ilvl="0">
      <w:start w:val="1"/>
      <w:numFmt w:val="bullet"/>
      <w:lvlText w:val=""/>
      <w:lvlJc w:val="left"/>
      <w:pPr>
        <w:tabs>
          <w:tab w:val="num" w:pos="360"/>
        </w:tabs>
        <w:ind w:left="360" w:hanging="360"/>
      </w:pPr>
      <w:rPr>
        <w:rFonts w:ascii="Symbol" w:hAnsi="Symbol" w:hint="default"/>
      </w:rPr>
    </w:lvl>
  </w:abstractNum>
  <w:abstractNum w:abstractNumId="10">
    <w:nsid w:val="192B4383"/>
    <w:multiLevelType w:val="hybridMultilevel"/>
    <w:tmpl w:val="9B769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1E06855"/>
    <w:multiLevelType w:val="hybridMultilevel"/>
    <w:tmpl w:val="BE240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4581E9B"/>
    <w:multiLevelType w:val="hybridMultilevel"/>
    <w:tmpl w:val="3F9480B0"/>
    <w:lvl w:ilvl="0" w:tplc="4DC86C3A">
      <w:start w:val="1"/>
      <w:numFmt w:val="bullet"/>
      <w:pStyle w:val="Bullets"/>
      <w:lvlText w:val=""/>
      <w:lvlJc w:val="left"/>
      <w:pPr>
        <w:ind w:left="0" w:hanging="360"/>
      </w:pPr>
      <w:rPr>
        <w:rFonts w:ascii="Symbol" w:hAnsi="Symbol" w:hint="default"/>
        <w:color w:val="009FC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244EE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6926200F"/>
    <w:multiLevelType w:val="multilevel"/>
    <w:tmpl w:val="896C7AC4"/>
    <w:styleLink w:val="CurrentList1"/>
    <w:lvl w:ilvl="0">
      <w:start w:val="1"/>
      <w:numFmt w:val="bullet"/>
      <w:pStyle w:val="QXBulletedLists"/>
      <w:lvlText w:val=""/>
      <w:lvlJc w:val="left"/>
      <w:pPr>
        <w:ind w:left="648" w:hanging="360"/>
      </w:pPr>
      <w:rPr>
        <w:rFonts w:ascii="Symbol" w:hAnsi="Symbol" w:hint="default"/>
        <w:b w:val="0"/>
        <w:bCs w:val="0"/>
        <w:i w:val="0"/>
        <w:iCs w:val="0"/>
        <w:color w:val="0094B3"/>
        <w:sz w:val="24"/>
        <w:szCs w:val="24"/>
      </w:rPr>
    </w:lvl>
    <w:lvl w:ilvl="1">
      <w:start w:val="1"/>
      <w:numFmt w:val="bullet"/>
      <w:lvlText w:val="-"/>
      <w:lvlJc w:val="left"/>
      <w:pPr>
        <w:tabs>
          <w:tab w:val="num" w:pos="1440"/>
        </w:tabs>
        <w:ind w:left="1440" w:hanging="360"/>
      </w:pPr>
      <w:rPr>
        <w:rFonts w:ascii="Courier New" w:hAnsi="Courier New" w:hint="default"/>
        <w:color w:val="E68723"/>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B8513B0"/>
    <w:multiLevelType w:val="multilevel"/>
    <w:tmpl w:val="896C7AC4"/>
    <w:numStyleLink w:val="CurrentList1"/>
  </w:abstractNum>
  <w:num w:numId="1">
    <w:abstractNumId w:val="13"/>
  </w:num>
  <w:num w:numId="2">
    <w:abstractNumId w:val="14"/>
  </w:num>
  <w:num w:numId="3">
    <w:abstractNumId w:val="15"/>
  </w:num>
  <w:num w:numId="4">
    <w:abstractNumId w:val="12"/>
  </w:num>
  <w:num w:numId="5">
    <w:abstractNumId w:val="10"/>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proofState w:spelling="clean" w:grammar="clean"/>
  <w:trackRevisions/>
  <w:defaultTabStop w:val="720"/>
  <w:hyphenationZone w:val="425"/>
  <w:drawingGridHorizontalSpacing w:val="115"/>
  <w:drawingGridVerticalSpacing w:val="187"/>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7D"/>
    <w:rsid w:val="00000390"/>
    <w:rsid w:val="00001619"/>
    <w:rsid w:val="000032B7"/>
    <w:rsid w:val="00013F2E"/>
    <w:rsid w:val="000142D9"/>
    <w:rsid w:val="00021C9C"/>
    <w:rsid w:val="000263DA"/>
    <w:rsid w:val="0002798F"/>
    <w:rsid w:val="00035D5A"/>
    <w:rsid w:val="00037809"/>
    <w:rsid w:val="00041595"/>
    <w:rsid w:val="00042BF0"/>
    <w:rsid w:val="00044B5E"/>
    <w:rsid w:val="00044FB4"/>
    <w:rsid w:val="00046B3F"/>
    <w:rsid w:val="00050FDE"/>
    <w:rsid w:val="0005183F"/>
    <w:rsid w:val="00053867"/>
    <w:rsid w:val="00063BEF"/>
    <w:rsid w:val="000670C5"/>
    <w:rsid w:val="00073C06"/>
    <w:rsid w:val="00073F6A"/>
    <w:rsid w:val="000815A0"/>
    <w:rsid w:val="00081BF5"/>
    <w:rsid w:val="0008520B"/>
    <w:rsid w:val="00097801"/>
    <w:rsid w:val="000A4907"/>
    <w:rsid w:val="000B0D9D"/>
    <w:rsid w:val="000B2F33"/>
    <w:rsid w:val="000B51A3"/>
    <w:rsid w:val="000C0868"/>
    <w:rsid w:val="000C65B9"/>
    <w:rsid w:val="000D018B"/>
    <w:rsid w:val="000D1B81"/>
    <w:rsid w:val="000E20C2"/>
    <w:rsid w:val="000E4371"/>
    <w:rsid w:val="000E679C"/>
    <w:rsid w:val="00105BFB"/>
    <w:rsid w:val="0013189E"/>
    <w:rsid w:val="001427A9"/>
    <w:rsid w:val="001522B5"/>
    <w:rsid w:val="001539E0"/>
    <w:rsid w:val="001615FE"/>
    <w:rsid w:val="00166CA3"/>
    <w:rsid w:val="00173EA4"/>
    <w:rsid w:val="0018060F"/>
    <w:rsid w:val="001851F4"/>
    <w:rsid w:val="00196526"/>
    <w:rsid w:val="00196B47"/>
    <w:rsid w:val="001C0191"/>
    <w:rsid w:val="001D500A"/>
    <w:rsid w:val="001F2CEB"/>
    <w:rsid w:val="001F30DB"/>
    <w:rsid w:val="002072AA"/>
    <w:rsid w:val="00214146"/>
    <w:rsid w:val="002249E9"/>
    <w:rsid w:val="00231EE2"/>
    <w:rsid w:val="0023277C"/>
    <w:rsid w:val="00237DBA"/>
    <w:rsid w:val="0024299F"/>
    <w:rsid w:val="00246249"/>
    <w:rsid w:val="00247B1A"/>
    <w:rsid w:val="002501CB"/>
    <w:rsid w:val="0025248A"/>
    <w:rsid w:val="00257E39"/>
    <w:rsid w:val="002663AB"/>
    <w:rsid w:val="00274E07"/>
    <w:rsid w:val="00283AE7"/>
    <w:rsid w:val="00283CBC"/>
    <w:rsid w:val="002A3B38"/>
    <w:rsid w:val="002B3C4E"/>
    <w:rsid w:val="002D1D05"/>
    <w:rsid w:val="002D1E51"/>
    <w:rsid w:val="002D33EA"/>
    <w:rsid w:val="002D6F6E"/>
    <w:rsid w:val="002D7BA3"/>
    <w:rsid w:val="002E2F5D"/>
    <w:rsid w:val="002E7D03"/>
    <w:rsid w:val="002F087B"/>
    <w:rsid w:val="002F0997"/>
    <w:rsid w:val="002F0B25"/>
    <w:rsid w:val="002F36EB"/>
    <w:rsid w:val="002F7CC1"/>
    <w:rsid w:val="003039C9"/>
    <w:rsid w:val="003138C9"/>
    <w:rsid w:val="003215EA"/>
    <w:rsid w:val="003232F6"/>
    <w:rsid w:val="003260B8"/>
    <w:rsid w:val="003379D7"/>
    <w:rsid w:val="0034066A"/>
    <w:rsid w:val="00353BF4"/>
    <w:rsid w:val="00360D2D"/>
    <w:rsid w:val="00360F13"/>
    <w:rsid w:val="00370FEF"/>
    <w:rsid w:val="00372855"/>
    <w:rsid w:val="003729B5"/>
    <w:rsid w:val="00372D64"/>
    <w:rsid w:val="0038008C"/>
    <w:rsid w:val="00381704"/>
    <w:rsid w:val="00383BCE"/>
    <w:rsid w:val="003853D2"/>
    <w:rsid w:val="00392A97"/>
    <w:rsid w:val="00396CE3"/>
    <w:rsid w:val="00397180"/>
    <w:rsid w:val="003A3D5B"/>
    <w:rsid w:val="003A4F28"/>
    <w:rsid w:val="003A5C14"/>
    <w:rsid w:val="003A5EA5"/>
    <w:rsid w:val="003C0E81"/>
    <w:rsid w:val="003C2EFC"/>
    <w:rsid w:val="003C46A5"/>
    <w:rsid w:val="003D5E58"/>
    <w:rsid w:val="003E1EB4"/>
    <w:rsid w:val="004046AF"/>
    <w:rsid w:val="00405EC7"/>
    <w:rsid w:val="004075B7"/>
    <w:rsid w:val="00407CC6"/>
    <w:rsid w:val="00412887"/>
    <w:rsid w:val="0042118B"/>
    <w:rsid w:val="004247A2"/>
    <w:rsid w:val="00431BB5"/>
    <w:rsid w:val="00432933"/>
    <w:rsid w:val="00432CDA"/>
    <w:rsid w:val="0045166C"/>
    <w:rsid w:val="00454341"/>
    <w:rsid w:val="00460208"/>
    <w:rsid w:val="00462062"/>
    <w:rsid w:val="00463F27"/>
    <w:rsid w:val="00464887"/>
    <w:rsid w:val="0048598D"/>
    <w:rsid w:val="00486057"/>
    <w:rsid w:val="004878E7"/>
    <w:rsid w:val="004B38A1"/>
    <w:rsid w:val="004C0E45"/>
    <w:rsid w:val="004C33F8"/>
    <w:rsid w:val="004C53E6"/>
    <w:rsid w:val="004C5FC1"/>
    <w:rsid w:val="004D0A25"/>
    <w:rsid w:val="004D608F"/>
    <w:rsid w:val="004D7D2E"/>
    <w:rsid w:val="004E013A"/>
    <w:rsid w:val="004E0E80"/>
    <w:rsid w:val="004F0473"/>
    <w:rsid w:val="0050051E"/>
    <w:rsid w:val="005110ED"/>
    <w:rsid w:val="0051161A"/>
    <w:rsid w:val="00517551"/>
    <w:rsid w:val="00522C72"/>
    <w:rsid w:val="005231A2"/>
    <w:rsid w:val="00527072"/>
    <w:rsid w:val="005325D6"/>
    <w:rsid w:val="00564161"/>
    <w:rsid w:val="005654B1"/>
    <w:rsid w:val="0057138A"/>
    <w:rsid w:val="005738BD"/>
    <w:rsid w:val="00581F60"/>
    <w:rsid w:val="00595F90"/>
    <w:rsid w:val="0059605B"/>
    <w:rsid w:val="0059794E"/>
    <w:rsid w:val="005A4B82"/>
    <w:rsid w:val="005A53E1"/>
    <w:rsid w:val="005A6BA3"/>
    <w:rsid w:val="005B3615"/>
    <w:rsid w:val="005C5CE0"/>
    <w:rsid w:val="005C7197"/>
    <w:rsid w:val="005D1BE3"/>
    <w:rsid w:val="005D1CB3"/>
    <w:rsid w:val="005D5668"/>
    <w:rsid w:val="005E6CD9"/>
    <w:rsid w:val="005F1001"/>
    <w:rsid w:val="005F61F9"/>
    <w:rsid w:val="005F7591"/>
    <w:rsid w:val="00601C00"/>
    <w:rsid w:val="006133D0"/>
    <w:rsid w:val="006264ED"/>
    <w:rsid w:val="00626819"/>
    <w:rsid w:val="00633EC5"/>
    <w:rsid w:val="00646D16"/>
    <w:rsid w:val="00647E60"/>
    <w:rsid w:val="006512C9"/>
    <w:rsid w:val="00652398"/>
    <w:rsid w:val="00686CA2"/>
    <w:rsid w:val="006A214C"/>
    <w:rsid w:val="006A2376"/>
    <w:rsid w:val="006A2739"/>
    <w:rsid w:val="006A7038"/>
    <w:rsid w:val="006B1DEB"/>
    <w:rsid w:val="006B30CB"/>
    <w:rsid w:val="006B3EFA"/>
    <w:rsid w:val="006B7169"/>
    <w:rsid w:val="006B77DC"/>
    <w:rsid w:val="006C6364"/>
    <w:rsid w:val="006D0E65"/>
    <w:rsid w:val="006E27E2"/>
    <w:rsid w:val="006E7D77"/>
    <w:rsid w:val="006F435C"/>
    <w:rsid w:val="0070426F"/>
    <w:rsid w:val="00706F23"/>
    <w:rsid w:val="007121BC"/>
    <w:rsid w:val="00721A44"/>
    <w:rsid w:val="00721A51"/>
    <w:rsid w:val="00736AF1"/>
    <w:rsid w:val="0074006C"/>
    <w:rsid w:val="007452F7"/>
    <w:rsid w:val="00745713"/>
    <w:rsid w:val="00747366"/>
    <w:rsid w:val="00747618"/>
    <w:rsid w:val="0075001A"/>
    <w:rsid w:val="00762366"/>
    <w:rsid w:val="00762A49"/>
    <w:rsid w:val="007734F8"/>
    <w:rsid w:val="00775461"/>
    <w:rsid w:val="00776059"/>
    <w:rsid w:val="007769C3"/>
    <w:rsid w:val="00780BE0"/>
    <w:rsid w:val="007850C6"/>
    <w:rsid w:val="00791E17"/>
    <w:rsid w:val="007A2107"/>
    <w:rsid w:val="007A42A3"/>
    <w:rsid w:val="007C5B40"/>
    <w:rsid w:val="007C7B6B"/>
    <w:rsid w:val="007D04F3"/>
    <w:rsid w:val="007D5AA0"/>
    <w:rsid w:val="007F1912"/>
    <w:rsid w:val="007F742C"/>
    <w:rsid w:val="007F7724"/>
    <w:rsid w:val="008043B3"/>
    <w:rsid w:val="00806B59"/>
    <w:rsid w:val="0082194A"/>
    <w:rsid w:val="008309EE"/>
    <w:rsid w:val="0083379D"/>
    <w:rsid w:val="0084390F"/>
    <w:rsid w:val="00844ED8"/>
    <w:rsid w:val="00857A8C"/>
    <w:rsid w:val="00860016"/>
    <w:rsid w:val="00867A85"/>
    <w:rsid w:val="00872B3C"/>
    <w:rsid w:val="00876F37"/>
    <w:rsid w:val="008778DE"/>
    <w:rsid w:val="00886542"/>
    <w:rsid w:val="00887D2B"/>
    <w:rsid w:val="008B2968"/>
    <w:rsid w:val="008C16A9"/>
    <w:rsid w:val="008C2AD5"/>
    <w:rsid w:val="008C2F41"/>
    <w:rsid w:val="008D2341"/>
    <w:rsid w:val="008D3072"/>
    <w:rsid w:val="008D33A9"/>
    <w:rsid w:val="008E074B"/>
    <w:rsid w:val="008E4318"/>
    <w:rsid w:val="008E7EBB"/>
    <w:rsid w:val="00902971"/>
    <w:rsid w:val="00902A41"/>
    <w:rsid w:val="009061A7"/>
    <w:rsid w:val="00912EFB"/>
    <w:rsid w:val="00942B2C"/>
    <w:rsid w:val="00943E34"/>
    <w:rsid w:val="00944FC0"/>
    <w:rsid w:val="0095051D"/>
    <w:rsid w:val="00950EB4"/>
    <w:rsid w:val="009523D3"/>
    <w:rsid w:val="0096226F"/>
    <w:rsid w:val="009646C1"/>
    <w:rsid w:val="00976A42"/>
    <w:rsid w:val="00984C04"/>
    <w:rsid w:val="009875D4"/>
    <w:rsid w:val="00990F2B"/>
    <w:rsid w:val="00991214"/>
    <w:rsid w:val="009A2F2C"/>
    <w:rsid w:val="009B19C3"/>
    <w:rsid w:val="009B2544"/>
    <w:rsid w:val="009B7C9D"/>
    <w:rsid w:val="009C6AE3"/>
    <w:rsid w:val="009D12E4"/>
    <w:rsid w:val="009D440D"/>
    <w:rsid w:val="009E6159"/>
    <w:rsid w:val="009F5900"/>
    <w:rsid w:val="009F62BF"/>
    <w:rsid w:val="009F74FE"/>
    <w:rsid w:val="00A00A11"/>
    <w:rsid w:val="00A0318F"/>
    <w:rsid w:val="00A209FD"/>
    <w:rsid w:val="00A25B03"/>
    <w:rsid w:val="00A30B1D"/>
    <w:rsid w:val="00A31DDA"/>
    <w:rsid w:val="00A342A7"/>
    <w:rsid w:val="00A345F9"/>
    <w:rsid w:val="00A365D4"/>
    <w:rsid w:val="00A37463"/>
    <w:rsid w:val="00A4177D"/>
    <w:rsid w:val="00A44647"/>
    <w:rsid w:val="00A660F5"/>
    <w:rsid w:val="00A678D3"/>
    <w:rsid w:val="00A72F7B"/>
    <w:rsid w:val="00A76F0B"/>
    <w:rsid w:val="00A771FE"/>
    <w:rsid w:val="00A77F9A"/>
    <w:rsid w:val="00A92BBF"/>
    <w:rsid w:val="00AA232C"/>
    <w:rsid w:val="00AA72CB"/>
    <w:rsid w:val="00AB34E3"/>
    <w:rsid w:val="00AB5111"/>
    <w:rsid w:val="00AC0A97"/>
    <w:rsid w:val="00AC1EC9"/>
    <w:rsid w:val="00AC38A0"/>
    <w:rsid w:val="00AC437F"/>
    <w:rsid w:val="00AC4B62"/>
    <w:rsid w:val="00AC702D"/>
    <w:rsid w:val="00AC7B19"/>
    <w:rsid w:val="00AD5026"/>
    <w:rsid w:val="00AD7718"/>
    <w:rsid w:val="00AE0510"/>
    <w:rsid w:val="00AE4D97"/>
    <w:rsid w:val="00AE5471"/>
    <w:rsid w:val="00AF012D"/>
    <w:rsid w:val="00AF0528"/>
    <w:rsid w:val="00AF1B9D"/>
    <w:rsid w:val="00B018CB"/>
    <w:rsid w:val="00B04A92"/>
    <w:rsid w:val="00B06BA5"/>
    <w:rsid w:val="00B221BB"/>
    <w:rsid w:val="00B266A3"/>
    <w:rsid w:val="00B2795F"/>
    <w:rsid w:val="00B32142"/>
    <w:rsid w:val="00B37520"/>
    <w:rsid w:val="00B40358"/>
    <w:rsid w:val="00B40592"/>
    <w:rsid w:val="00B43A66"/>
    <w:rsid w:val="00B46B2F"/>
    <w:rsid w:val="00B541B4"/>
    <w:rsid w:val="00B54C55"/>
    <w:rsid w:val="00B57366"/>
    <w:rsid w:val="00B61D51"/>
    <w:rsid w:val="00B715BC"/>
    <w:rsid w:val="00B74170"/>
    <w:rsid w:val="00B7467C"/>
    <w:rsid w:val="00B753D2"/>
    <w:rsid w:val="00B766FD"/>
    <w:rsid w:val="00B77AC6"/>
    <w:rsid w:val="00B80687"/>
    <w:rsid w:val="00BA60BA"/>
    <w:rsid w:val="00BB465B"/>
    <w:rsid w:val="00BB4730"/>
    <w:rsid w:val="00BB5808"/>
    <w:rsid w:val="00BC176E"/>
    <w:rsid w:val="00BD1924"/>
    <w:rsid w:val="00BD2910"/>
    <w:rsid w:val="00BD2CB3"/>
    <w:rsid w:val="00BD462B"/>
    <w:rsid w:val="00BD5025"/>
    <w:rsid w:val="00BD6AB2"/>
    <w:rsid w:val="00BD6E08"/>
    <w:rsid w:val="00BE0166"/>
    <w:rsid w:val="00BF0612"/>
    <w:rsid w:val="00BF1685"/>
    <w:rsid w:val="00BF2609"/>
    <w:rsid w:val="00BF7C07"/>
    <w:rsid w:val="00C03AC8"/>
    <w:rsid w:val="00C129FE"/>
    <w:rsid w:val="00C13FD3"/>
    <w:rsid w:val="00C143E3"/>
    <w:rsid w:val="00C15526"/>
    <w:rsid w:val="00C16E50"/>
    <w:rsid w:val="00C21110"/>
    <w:rsid w:val="00C237BA"/>
    <w:rsid w:val="00C2488E"/>
    <w:rsid w:val="00C40FCE"/>
    <w:rsid w:val="00C41588"/>
    <w:rsid w:val="00C431D6"/>
    <w:rsid w:val="00C45768"/>
    <w:rsid w:val="00C45E08"/>
    <w:rsid w:val="00C476AB"/>
    <w:rsid w:val="00C51D3A"/>
    <w:rsid w:val="00C524C8"/>
    <w:rsid w:val="00C573FC"/>
    <w:rsid w:val="00C6335E"/>
    <w:rsid w:val="00C7717E"/>
    <w:rsid w:val="00C77FA2"/>
    <w:rsid w:val="00C80432"/>
    <w:rsid w:val="00C83C95"/>
    <w:rsid w:val="00C91272"/>
    <w:rsid w:val="00C94358"/>
    <w:rsid w:val="00C94DFA"/>
    <w:rsid w:val="00CA4E77"/>
    <w:rsid w:val="00CA7B6D"/>
    <w:rsid w:val="00CB0A91"/>
    <w:rsid w:val="00CC7C89"/>
    <w:rsid w:val="00CD130F"/>
    <w:rsid w:val="00CD697D"/>
    <w:rsid w:val="00CE0B09"/>
    <w:rsid w:val="00CE1561"/>
    <w:rsid w:val="00CF1244"/>
    <w:rsid w:val="00CF5C6C"/>
    <w:rsid w:val="00D00483"/>
    <w:rsid w:val="00D07C5A"/>
    <w:rsid w:val="00D108FD"/>
    <w:rsid w:val="00D12893"/>
    <w:rsid w:val="00D214E7"/>
    <w:rsid w:val="00D247AC"/>
    <w:rsid w:val="00D26178"/>
    <w:rsid w:val="00D279C4"/>
    <w:rsid w:val="00D35CC2"/>
    <w:rsid w:val="00D421CD"/>
    <w:rsid w:val="00D554C2"/>
    <w:rsid w:val="00D645DB"/>
    <w:rsid w:val="00D67C47"/>
    <w:rsid w:val="00D723FE"/>
    <w:rsid w:val="00D72792"/>
    <w:rsid w:val="00D95A0A"/>
    <w:rsid w:val="00D97FDB"/>
    <w:rsid w:val="00DA54EF"/>
    <w:rsid w:val="00DA665B"/>
    <w:rsid w:val="00DB02DB"/>
    <w:rsid w:val="00DB5E0C"/>
    <w:rsid w:val="00DC1F0B"/>
    <w:rsid w:val="00DD0F02"/>
    <w:rsid w:val="00DD4B2D"/>
    <w:rsid w:val="00DE0AA8"/>
    <w:rsid w:val="00DE6601"/>
    <w:rsid w:val="00DF39AA"/>
    <w:rsid w:val="00E04CE3"/>
    <w:rsid w:val="00E11959"/>
    <w:rsid w:val="00E11FDD"/>
    <w:rsid w:val="00E142F2"/>
    <w:rsid w:val="00E21D9E"/>
    <w:rsid w:val="00E24832"/>
    <w:rsid w:val="00E36063"/>
    <w:rsid w:val="00E41337"/>
    <w:rsid w:val="00E42F73"/>
    <w:rsid w:val="00E61798"/>
    <w:rsid w:val="00E627ED"/>
    <w:rsid w:val="00E6501F"/>
    <w:rsid w:val="00E67574"/>
    <w:rsid w:val="00E717BD"/>
    <w:rsid w:val="00E77278"/>
    <w:rsid w:val="00E82DF4"/>
    <w:rsid w:val="00E95CE4"/>
    <w:rsid w:val="00E9631B"/>
    <w:rsid w:val="00E978A9"/>
    <w:rsid w:val="00EA3310"/>
    <w:rsid w:val="00EA6D4C"/>
    <w:rsid w:val="00EC3527"/>
    <w:rsid w:val="00ED0776"/>
    <w:rsid w:val="00ED080D"/>
    <w:rsid w:val="00ED0CF3"/>
    <w:rsid w:val="00ED6C59"/>
    <w:rsid w:val="00ED7C62"/>
    <w:rsid w:val="00EE3FD0"/>
    <w:rsid w:val="00EE7116"/>
    <w:rsid w:val="00EF3989"/>
    <w:rsid w:val="00EF734A"/>
    <w:rsid w:val="00F00AB3"/>
    <w:rsid w:val="00F01948"/>
    <w:rsid w:val="00F171E3"/>
    <w:rsid w:val="00F24067"/>
    <w:rsid w:val="00F368ED"/>
    <w:rsid w:val="00F47E2B"/>
    <w:rsid w:val="00F55656"/>
    <w:rsid w:val="00F66DA7"/>
    <w:rsid w:val="00F7477F"/>
    <w:rsid w:val="00F8102E"/>
    <w:rsid w:val="00F81CF9"/>
    <w:rsid w:val="00F82756"/>
    <w:rsid w:val="00F91A47"/>
    <w:rsid w:val="00F941B7"/>
    <w:rsid w:val="00F94E58"/>
    <w:rsid w:val="00FA05F4"/>
    <w:rsid w:val="00FA1A17"/>
    <w:rsid w:val="00FB6B84"/>
    <w:rsid w:val="00FC2045"/>
    <w:rsid w:val="00FC290C"/>
    <w:rsid w:val="00FC3B80"/>
    <w:rsid w:val="00FD43D0"/>
    <w:rsid w:val="00FD7125"/>
    <w:rsid w:val="00FE71D8"/>
    <w:rsid w:val="00FF1B4C"/>
    <w:rsid w:val="00FF3D54"/>
    <w:rsid w:val="00FF781F"/>
    <w:rsid w:val="00FF7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0" w:defSemiHidden="0" w:defUnhideWhenUsed="0" w:defQFormat="0" w:count="267">
    <w:lsdException w:name="List Paragraph" w:uiPriority="34" w:qFormat="1"/>
  </w:latentStyles>
  <w:style w:type="paragraph" w:default="1" w:styleId="Normal">
    <w:name w:val="Normal"/>
    <w:rsid w:val="003379D7"/>
    <w:pPr>
      <w:spacing w:after="0" w:line="260" w:lineRule="atLeast"/>
      <w:jc w:val="left"/>
    </w:pPr>
    <w:rPr>
      <w:rFonts w:ascii="Arial" w:eastAsia="Times New Roman" w:hAnsi="Arial"/>
      <w:color w:val="000000"/>
      <w:sz w:val="18"/>
      <w:szCs w:val="18"/>
      <w:lang w:eastAsia="sv-SE"/>
    </w:rPr>
  </w:style>
  <w:style w:type="paragraph" w:styleId="Heading1">
    <w:name w:val="heading 1"/>
    <w:aliases w:val="Topic Title"/>
    <w:basedOn w:val="Normal"/>
    <w:next w:val="Normal"/>
    <w:link w:val="Heading1Char"/>
    <w:qFormat/>
    <w:rsid w:val="00775461"/>
    <w:pPr>
      <w:spacing w:before="360" w:after="240" w:line="216" w:lineRule="auto"/>
      <w:ind w:left="-720"/>
      <w:outlineLvl w:val="0"/>
    </w:pPr>
    <w:rPr>
      <w:rFonts w:ascii="Calibri" w:eastAsia="Arial" w:hAnsi="Calibri"/>
      <w:bCs/>
      <w:caps/>
      <w:noProof/>
      <w:color w:val="000000" w:themeColor="text1"/>
      <w:sz w:val="36"/>
      <w:szCs w:val="20"/>
      <w:lang w:eastAsia="en-US"/>
    </w:rPr>
  </w:style>
  <w:style w:type="paragraph" w:styleId="Heading2">
    <w:name w:val="heading 2"/>
    <w:aliases w:val="Release Headline"/>
    <w:basedOn w:val="Heading3"/>
    <w:next w:val="Normal"/>
    <w:link w:val="Heading2Char"/>
    <w:rsid w:val="004D608F"/>
    <w:pPr>
      <w:keepNext/>
      <w:keepLines/>
      <w:spacing w:before="240" w:after="240" w:line="240" w:lineRule="auto"/>
      <w:ind w:left="-720" w:firstLine="0"/>
      <w:outlineLvl w:val="1"/>
    </w:pPr>
    <w:rPr>
      <w:rFonts w:ascii="Arial" w:eastAsia="Arial" w:hAnsi="Arial"/>
      <w:b w:val="0"/>
      <w:caps/>
      <w:color w:val="0094B3"/>
      <w:sz w:val="36"/>
    </w:rPr>
  </w:style>
  <w:style w:type="paragraph" w:styleId="Heading3">
    <w:name w:val="heading 3"/>
    <w:basedOn w:val="Heading4"/>
    <w:next w:val="Normal"/>
    <w:link w:val="Heading3Char"/>
    <w:rsid w:val="004075B7"/>
    <w:pPr>
      <w:tabs>
        <w:tab w:val="clear" w:pos="864"/>
        <w:tab w:val="left" w:pos="720"/>
      </w:tabs>
      <w:ind w:left="720" w:hanging="720"/>
      <w:outlineLvl w:val="2"/>
    </w:pPr>
    <w:rPr>
      <w:rFonts w:ascii="Times New Roman Bold" w:hAnsi="Times New Roman Bold"/>
      <w:i w:val="0"/>
    </w:rPr>
  </w:style>
  <w:style w:type="paragraph" w:styleId="Heading4">
    <w:name w:val="heading 4"/>
    <w:basedOn w:val="Normal"/>
    <w:next w:val="Normal"/>
    <w:link w:val="Heading4Char"/>
    <w:rsid w:val="004075B7"/>
    <w:pPr>
      <w:widowControl w:val="0"/>
      <w:tabs>
        <w:tab w:val="left" w:pos="864"/>
      </w:tabs>
      <w:suppressAutoHyphens/>
      <w:spacing w:after="120"/>
      <w:ind w:left="864" w:hanging="864"/>
      <w:jc w:val="both"/>
      <w:outlineLvl w:val="3"/>
    </w:pPr>
    <w:rPr>
      <w:b/>
      <w:bCs/>
      <w:i/>
      <w:color w:val="00619B"/>
      <w:sz w:val="22"/>
      <w:szCs w:val="20"/>
      <w:lang w:eastAsia="en-US"/>
    </w:rPr>
  </w:style>
  <w:style w:type="paragraph" w:styleId="Heading5">
    <w:name w:val="heading 5"/>
    <w:next w:val="Normal"/>
    <w:link w:val="Heading5Char"/>
    <w:rsid w:val="004075B7"/>
    <w:pPr>
      <w:ind w:left="1008" w:hanging="1008"/>
      <w:jc w:val="left"/>
      <w:outlineLvl w:val="4"/>
    </w:pPr>
    <w:rPr>
      <w:rFonts w:eastAsia="Times New Roman"/>
      <w:bCs/>
      <w:i/>
      <w:color w:val="00619B"/>
      <w:sz w:val="22"/>
    </w:rPr>
  </w:style>
  <w:style w:type="paragraph" w:styleId="Heading6">
    <w:name w:val="heading 6"/>
    <w:basedOn w:val="Normal"/>
    <w:next w:val="Normal"/>
    <w:link w:val="Heading6Char"/>
    <w:rsid w:val="004075B7"/>
    <w:pPr>
      <w:ind w:firstLine="360"/>
      <w:jc w:val="both"/>
      <w:outlineLvl w:val="5"/>
    </w:pPr>
    <w:rPr>
      <w:b/>
      <w:bCs/>
      <w:i/>
      <w:sz w:val="22"/>
      <w:szCs w:val="20"/>
      <w:lang w:eastAsia="en-US"/>
    </w:rPr>
  </w:style>
  <w:style w:type="paragraph" w:styleId="Heading7">
    <w:name w:val="heading 7"/>
    <w:basedOn w:val="Normal"/>
    <w:next w:val="Normal"/>
    <w:link w:val="Heading7Char"/>
    <w:rsid w:val="004075B7"/>
    <w:pPr>
      <w:numPr>
        <w:ilvl w:val="6"/>
        <w:numId w:val="1"/>
      </w:numPr>
      <w:suppressAutoHyphens/>
      <w:spacing w:before="240" w:after="60"/>
      <w:jc w:val="both"/>
      <w:outlineLvl w:val="6"/>
    </w:pPr>
    <w:rPr>
      <w:sz w:val="22"/>
      <w:lang w:eastAsia="en-US"/>
    </w:rPr>
  </w:style>
  <w:style w:type="paragraph" w:styleId="Heading8">
    <w:name w:val="heading 8"/>
    <w:basedOn w:val="Normal"/>
    <w:next w:val="Normal"/>
    <w:link w:val="Heading8Char"/>
    <w:rsid w:val="004075B7"/>
    <w:pPr>
      <w:numPr>
        <w:ilvl w:val="7"/>
        <w:numId w:val="1"/>
      </w:numPr>
      <w:suppressAutoHyphens/>
      <w:spacing w:before="240" w:after="60"/>
      <w:jc w:val="both"/>
      <w:outlineLvl w:val="7"/>
    </w:pPr>
    <w:rPr>
      <w:i/>
      <w:iCs/>
      <w:sz w:val="22"/>
      <w:lang w:eastAsia="en-US"/>
    </w:rPr>
  </w:style>
  <w:style w:type="paragraph" w:styleId="Heading9">
    <w:name w:val="heading 9"/>
    <w:basedOn w:val="Normal"/>
    <w:next w:val="Normal"/>
    <w:link w:val="Heading9Char"/>
    <w:rsid w:val="004075B7"/>
    <w:pPr>
      <w:numPr>
        <w:ilvl w:val="8"/>
        <w:numId w:val="1"/>
      </w:numPr>
      <w:suppressAutoHyphens/>
      <w:spacing w:before="240" w:after="60"/>
      <w:jc w:val="both"/>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177D"/>
    <w:pPr>
      <w:spacing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Format">
    <w:name w:val="Question Format"/>
    <w:basedOn w:val="Normal"/>
    <w:qFormat/>
    <w:rsid w:val="00775461"/>
    <w:pPr>
      <w:spacing w:before="360" w:after="120" w:line="240" w:lineRule="auto"/>
      <w:ind w:left="-360" w:hanging="360"/>
    </w:pPr>
    <w:rPr>
      <w:rFonts w:ascii="Calibri" w:eastAsia="Arial" w:hAnsi="Calibri"/>
      <w:b/>
      <w:color w:val="009FC3"/>
      <w:spacing w:val="-4"/>
      <w:sz w:val="22"/>
      <w:szCs w:val="20"/>
    </w:rPr>
  </w:style>
  <w:style w:type="character" w:customStyle="1" w:styleId="Heading1Char">
    <w:name w:val="Heading 1 Char"/>
    <w:aliases w:val="Topic Title Char"/>
    <w:basedOn w:val="DefaultParagraphFont"/>
    <w:link w:val="Heading1"/>
    <w:rsid w:val="00775461"/>
    <w:rPr>
      <w:rFonts w:ascii="Calibri" w:eastAsia="Arial" w:hAnsi="Calibri"/>
      <w:bCs/>
      <w:caps/>
      <w:noProof/>
      <w:color w:val="000000" w:themeColor="text1"/>
      <w:sz w:val="36"/>
      <w:szCs w:val="20"/>
    </w:rPr>
  </w:style>
  <w:style w:type="character" w:customStyle="1" w:styleId="Heading2Char">
    <w:name w:val="Heading 2 Char"/>
    <w:aliases w:val="Release Headline Char"/>
    <w:basedOn w:val="DefaultParagraphFont"/>
    <w:link w:val="Heading2"/>
    <w:rsid w:val="004D608F"/>
    <w:rPr>
      <w:rFonts w:ascii="Arial" w:eastAsia="Arial" w:hAnsi="Arial"/>
      <w:bCs/>
      <w:caps/>
      <w:color w:val="0094B3"/>
      <w:sz w:val="36"/>
      <w:szCs w:val="20"/>
    </w:rPr>
  </w:style>
  <w:style w:type="character" w:customStyle="1" w:styleId="Heading3Char">
    <w:name w:val="Heading 3 Char"/>
    <w:basedOn w:val="DefaultParagraphFont"/>
    <w:link w:val="Heading3"/>
    <w:rsid w:val="00392A97"/>
    <w:rPr>
      <w:rFonts w:ascii="Times New Roman Bold" w:eastAsia="Times New Roman" w:hAnsi="Times New Roman Bold"/>
      <w:b/>
      <w:bCs/>
      <w:color w:val="00619B"/>
      <w:sz w:val="22"/>
    </w:rPr>
  </w:style>
  <w:style w:type="character" w:customStyle="1" w:styleId="Heading4Char">
    <w:name w:val="Heading 4 Char"/>
    <w:basedOn w:val="DefaultParagraphFont"/>
    <w:link w:val="Heading4"/>
    <w:rsid w:val="00392A97"/>
    <w:rPr>
      <w:rFonts w:eastAsia="Times New Roman"/>
      <w:b/>
      <w:bCs/>
      <w:i/>
      <w:color w:val="00619B"/>
      <w:sz w:val="22"/>
    </w:rPr>
  </w:style>
  <w:style w:type="character" w:customStyle="1" w:styleId="Heading5Char">
    <w:name w:val="Heading 5 Char"/>
    <w:basedOn w:val="DefaultParagraphFont"/>
    <w:link w:val="Heading5"/>
    <w:rsid w:val="00392A97"/>
    <w:rPr>
      <w:rFonts w:eastAsia="Times New Roman"/>
      <w:bCs/>
      <w:i/>
      <w:color w:val="00619B"/>
      <w:sz w:val="22"/>
      <w:szCs w:val="24"/>
    </w:rPr>
  </w:style>
  <w:style w:type="character" w:customStyle="1" w:styleId="Heading6Char">
    <w:name w:val="Heading 6 Char"/>
    <w:basedOn w:val="DefaultParagraphFont"/>
    <w:link w:val="Heading6"/>
    <w:rsid w:val="00392A97"/>
    <w:rPr>
      <w:rFonts w:eastAsia="Times New Roman"/>
      <w:b/>
      <w:bCs/>
      <w:i/>
      <w:sz w:val="22"/>
    </w:rPr>
  </w:style>
  <w:style w:type="character" w:customStyle="1" w:styleId="Heading7Char">
    <w:name w:val="Heading 7 Char"/>
    <w:basedOn w:val="DefaultParagraphFont"/>
    <w:link w:val="Heading7"/>
    <w:rsid w:val="00392A97"/>
    <w:rPr>
      <w:rFonts w:ascii="Arial" w:eastAsia="Times New Roman" w:hAnsi="Arial"/>
      <w:color w:val="000000"/>
      <w:sz w:val="22"/>
      <w:szCs w:val="18"/>
    </w:rPr>
  </w:style>
  <w:style w:type="character" w:customStyle="1" w:styleId="Heading8Char">
    <w:name w:val="Heading 8 Char"/>
    <w:basedOn w:val="DefaultParagraphFont"/>
    <w:link w:val="Heading8"/>
    <w:rsid w:val="00392A97"/>
    <w:rPr>
      <w:rFonts w:ascii="Arial" w:eastAsia="Times New Roman" w:hAnsi="Arial"/>
      <w:i/>
      <w:iCs/>
      <w:color w:val="000000"/>
      <w:sz w:val="22"/>
      <w:szCs w:val="18"/>
    </w:rPr>
  </w:style>
  <w:style w:type="character" w:customStyle="1" w:styleId="Heading9Char">
    <w:name w:val="Heading 9 Char"/>
    <w:basedOn w:val="DefaultParagraphFont"/>
    <w:link w:val="Heading9"/>
    <w:rsid w:val="00392A97"/>
    <w:rPr>
      <w:rFonts w:ascii="Arial" w:eastAsia="Times New Roman" w:hAnsi="Arial"/>
      <w:color w:val="000000"/>
      <w:sz w:val="22"/>
      <w:szCs w:val="22"/>
    </w:rPr>
  </w:style>
  <w:style w:type="paragraph" w:customStyle="1" w:styleId="AnswerFormat">
    <w:name w:val="Answer Format"/>
    <w:basedOn w:val="Normal"/>
    <w:qFormat/>
    <w:rsid w:val="008E7EBB"/>
    <w:pPr>
      <w:spacing w:after="120"/>
      <w:ind w:left="-357"/>
    </w:pPr>
    <w:rPr>
      <w:rFonts w:ascii="Calibri" w:eastAsia="Arial" w:hAnsi="Calibri"/>
      <w:spacing w:val="-4"/>
      <w:sz w:val="20"/>
      <w:szCs w:val="20"/>
    </w:rPr>
  </w:style>
  <w:style w:type="paragraph" w:customStyle="1" w:styleId="QXTitle">
    <w:name w:val="QX Title"/>
    <w:basedOn w:val="Normal"/>
    <w:link w:val="QXTitleChar"/>
    <w:rsid w:val="00A4177D"/>
    <w:pPr>
      <w:spacing w:before="360" w:after="120" w:line="240" w:lineRule="auto"/>
      <w:ind w:left="-720"/>
      <w:outlineLvl w:val="0"/>
    </w:pPr>
    <w:rPr>
      <w:caps/>
      <w:color w:val="0094B3"/>
      <w:spacing w:val="-10"/>
      <w:sz w:val="64"/>
      <w:szCs w:val="64"/>
    </w:rPr>
  </w:style>
  <w:style w:type="character" w:customStyle="1" w:styleId="QXTitleChar">
    <w:name w:val="QX Title Char"/>
    <w:basedOn w:val="DefaultParagraphFont"/>
    <w:link w:val="QXTitle"/>
    <w:rsid w:val="00A4177D"/>
    <w:rPr>
      <w:rFonts w:ascii="TSTAR Q Medium" w:eastAsia="Times New Roman" w:hAnsi="TSTAR Q Medium"/>
      <w:caps/>
      <w:color w:val="0094B3"/>
      <w:spacing w:val="-10"/>
      <w:sz w:val="64"/>
      <w:szCs w:val="64"/>
      <w:lang w:eastAsia="sv-SE"/>
    </w:rPr>
  </w:style>
  <w:style w:type="paragraph" w:customStyle="1" w:styleId="QXBulletedLists">
    <w:name w:val="QX Bulleted Lists"/>
    <w:basedOn w:val="Normal"/>
    <w:rsid w:val="003379D7"/>
    <w:pPr>
      <w:numPr>
        <w:numId w:val="3"/>
      </w:numPr>
      <w:spacing w:before="120" w:after="120" w:line="340" w:lineRule="atLeast"/>
    </w:pPr>
    <w:rPr>
      <w:spacing w:val="-4"/>
      <w:sz w:val="22"/>
      <w:szCs w:val="20"/>
    </w:rPr>
  </w:style>
  <w:style w:type="paragraph" w:customStyle="1" w:styleId="QXFooter">
    <w:name w:val="QX Footer"/>
    <w:basedOn w:val="Normal"/>
    <w:rsid w:val="003379D7"/>
    <w:pPr>
      <w:tabs>
        <w:tab w:val="center" w:pos="8460"/>
        <w:tab w:val="right" w:pos="8640"/>
      </w:tabs>
      <w:spacing w:before="180" w:line="200" w:lineRule="exact"/>
      <w:ind w:left="-720"/>
    </w:pPr>
    <w:rPr>
      <w:b/>
      <w:noProof/>
      <w:color w:val="767878"/>
      <w:lang w:eastAsia="en-US"/>
    </w:rPr>
  </w:style>
  <w:style w:type="paragraph" w:styleId="Header">
    <w:name w:val="header"/>
    <w:basedOn w:val="Normal"/>
    <w:link w:val="HeaderChar"/>
    <w:rsid w:val="00A4177D"/>
    <w:pPr>
      <w:tabs>
        <w:tab w:val="center" w:pos="4320"/>
        <w:tab w:val="right" w:pos="8640"/>
      </w:tabs>
      <w:spacing w:line="240" w:lineRule="auto"/>
    </w:pPr>
  </w:style>
  <w:style w:type="character" w:customStyle="1" w:styleId="HeaderChar">
    <w:name w:val="Header Char"/>
    <w:basedOn w:val="DefaultParagraphFont"/>
    <w:link w:val="Header"/>
    <w:uiPriority w:val="99"/>
    <w:rsid w:val="00A4177D"/>
    <w:rPr>
      <w:rFonts w:ascii="TSTAR Q Medium" w:eastAsia="Times New Roman" w:hAnsi="TSTAR Q Medium"/>
      <w:color w:val="000000"/>
      <w:sz w:val="18"/>
      <w:szCs w:val="18"/>
      <w:lang w:eastAsia="sv-SE"/>
    </w:rPr>
  </w:style>
  <w:style w:type="paragraph" w:styleId="Footer">
    <w:name w:val="footer"/>
    <w:basedOn w:val="Normal"/>
    <w:link w:val="FooterChar"/>
    <w:rsid w:val="00A4177D"/>
    <w:pPr>
      <w:tabs>
        <w:tab w:val="center" w:pos="4320"/>
        <w:tab w:val="right" w:pos="8640"/>
      </w:tabs>
      <w:spacing w:line="240" w:lineRule="auto"/>
    </w:pPr>
  </w:style>
  <w:style w:type="character" w:customStyle="1" w:styleId="FooterChar">
    <w:name w:val="Footer Char"/>
    <w:basedOn w:val="DefaultParagraphFont"/>
    <w:link w:val="Footer"/>
    <w:rsid w:val="00A4177D"/>
    <w:rPr>
      <w:rFonts w:ascii="TSTAR Q Medium" w:eastAsia="Times New Roman" w:hAnsi="TSTAR Q Medium"/>
      <w:color w:val="000000"/>
      <w:sz w:val="18"/>
      <w:szCs w:val="18"/>
      <w:lang w:eastAsia="sv-SE"/>
    </w:rPr>
  </w:style>
  <w:style w:type="paragraph" w:styleId="BalloonText">
    <w:name w:val="Balloon Text"/>
    <w:basedOn w:val="Normal"/>
    <w:link w:val="BalloonTextChar"/>
    <w:semiHidden/>
    <w:unhideWhenUsed/>
    <w:rsid w:val="00A4177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4177D"/>
    <w:rPr>
      <w:rFonts w:ascii="Tahoma" w:eastAsia="Times New Roman" w:hAnsi="Tahoma" w:cs="Tahoma"/>
      <w:color w:val="000000"/>
      <w:sz w:val="16"/>
      <w:szCs w:val="16"/>
      <w:lang w:eastAsia="sv-SE"/>
    </w:rPr>
  </w:style>
  <w:style w:type="numbering" w:customStyle="1" w:styleId="CurrentList1">
    <w:name w:val="Current List1"/>
    <w:rsid w:val="00EA3310"/>
    <w:pPr>
      <w:numPr>
        <w:numId w:val="2"/>
      </w:numPr>
    </w:pPr>
  </w:style>
  <w:style w:type="paragraph" w:styleId="NormalWeb">
    <w:name w:val="Normal (Web)"/>
    <w:basedOn w:val="Normal"/>
    <w:uiPriority w:val="99"/>
    <w:rsid w:val="004D608F"/>
    <w:pPr>
      <w:spacing w:before="100" w:beforeAutospacing="1" w:after="100" w:afterAutospacing="1" w:line="240" w:lineRule="auto"/>
    </w:pPr>
    <w:rPr>
      <w:rFonts w:ascii="Times New Roman" w:hAnsi="Times New Roman"/>
      <w:color w:val="auto"/>
      <w:sz w:val="24"/>
      <w:szCs w:val="24"/>
      <w:lang w:eastAsia="en-US"/>
    </w:rPr>
  </w:style>
  <w:style w:type="paragraph" w:customStyle="1" w:styleId="Default">
    <w:name w:val="Default"/>
    <w:rsid w:val="00BF7C07"/>
    <w:pPr>
      <w:widowControl w:val="0"/>
      <w:autoSpaceDE w:val="0"/>
      <w:autoSpaceDN w:val="0"/>
      <w:adjustRightInd w:val="0"/>
      <w:spacing w:after="0"/>
      <w:jc w:val="left"/>
    </w:pPr>
    <w:rPr>
      <w:color w:val="000000"/>
    </w:rPr>
  </w:style>
  <w:style w:type="paragraph" w:styleId="ListParagraph">
    <w:name w:val="List Paragraph"/>
    <w:basedOn w:val="Normal"/>
    <w:uiPriority w:val="34"/>
    <w:qFormat/>
    <w:rsid w:val="005A6BA3"/>
    <w:pPr>
      <w:ind w:left="720"/>
      <w:contextualSpacing/>
    </w:pPr>
  </w:style>
  <w:style w:type="paragraph" w:customStyle="1" w:styleId="Bullets">
    <w:name w:val="Bullets"/>
    <w:basedOn w:val="ListParagraph"/>
    <w:rsid w:val="007121BC"/>
    <w:pPr>
      <w:numPr>
        <w:numId w:val="4"/>
      </w:numPr>
      <w:spacing w:after="120"/>
      <w:ind w:left="-504" w:hanging="216"/>
      <w:contextualSpacing w:val="0"/>
    </w:pPr>
    <w:rPr>
      <w:rFonts w:ascii="Calibri" w:eastAsia="Arial" w:hAnsi="Calibri"/>
      <w:color w:val="auto"/>
      <w:spacing w:val="-4"/>
      <w:sz w:val="20"/>
      <w:szCs w:val="20"/>
    </w:rPr>
  </w:style>
  <w:style w:type="character" w:styleId="PageNumber">
    <w:name w:val="page number"/>
    <w:basedOn w:val="DefaultParagraphFont"/>
    <w:rsid w:val="00DF39AA"/>
  </w:style>
  <w:style w:type="paragraph" w:customStyle="1" w:styleId="Subhead2Style">
    <w:name w:val="Subhead 2 Style"/>
    <w:basedOn w:val="AnswerFormat"/>
    <w:rsid w:val="003729B5"/>
    <w:rPr>
      <w:b/>
    </w:rPr>
  </w:style>
  <w:style w:type="paragraph" w:customStyle="1" w:styleId="NoteStyle">
    <w:name w:val="Note Style"/>
    <w:basedOn w:val="QuestionFormat"/>
    <w:rsid w:val="003729B5"/>
    <w:pPr>
      <w:spacing w:before="240"/>
    </w:pPr>
    <w:rPr>
      <w:b w:val="0"/>
      <w:color w:val="000000" w:themeColor="text1"/>
      <w:sz w:val="15"/>
      <w:szCs w:val="15"/>
    </w:rPr>
  </w:style>
  <w:style w:type="character" w:styleId="CommentReference">
    <w:name w:val="annotation reference"/>
    <w:basedOn w:val="DefaultParagraphFont"/>
    <w:rsid w:val="00527072"/>
    <w:rPr>
      <w:sz w:val="16"/>
      <w:szCs w:val="16"/>
    </w:rPr>
  </w:style>
  <w:style w:type="paragraph" w:styleId="CommentText">
    <w:name w:val="annotation text"/>
    <w:basedOn w:val="Normal"/>
    <w:link w:val="CommentTextChar"/>
    <w:rsid w:val="00527072"/>
    <w:pPr>
      <w:spacing w:line="240" w:lineRule="auto"/>
    </w:pPr>
    <w:rPr>
      <w:sz w:val="20"/>
      <w:szCs w:val="20"/>
    </w:rPr>
  </w:style>
  <w:style w:type="character" w:customStyle="1" w:styleId="CommentTextChar">
    <w:name w:val="Comment Text Char"/>
    <w:basedOn w:val="DefaultParagraphFont"/>
    <w:link w:val="CommentText"/>
    <w:rsid w:val="00527072"/>
    <w:rPr>
      <w:rFonts w:ascii="Arial" w:eastAsia="Times New Roman" w:hAnsi="Arial"/>
      <w:color w:val="000000"/>
      <w:sz w:val="20"/>
      <w:szCs w:val="20"/>
      <w:lang w:eastAsia="sv-SE"/>
    </w:rPr>
  </w:style>
  <w:style w:type="paragraph" w:styleId="CommentSubject">
    <w:name w:val="annotation subject"/>
    <w:basedOn w:val="CommentText"/>
    <w:next w:val="CommentText"/>
    <w:link w:val="CommentSubjectChar"/>
    <w:rsid w:val="00527072"/>
    <w:rPr>
      <w:b/>
      <w:bCs/>
    </w:rPr>
  </w:style>
  <w:style w:type="character" w:customStyle="1" w:styleId="CommentSubjectChar">
    <w:name w:val="Comment Subject Char"/>
    <w:basedOn w:val="CommentTextChar"/>
    <w:link w:val="CommentSubject"/>
    <w:rsid w:val="00527072"/>
    <w:rPr>
      <w:rFonts w:ascii="Arial" w:eastAsia="Times New Roman" w:hAnsi="Arial"/>
      <w:b/>
      <w:bCs/>
      <w:color w:val="000000"/>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0" w:defSemiHidden="0" w:defUnhideWhenUsed="0" w:defQFormat="0" w:count="267">
    <w:lsdException w:name="List Paragraph" w:uiPriority="34" w:qFormat="1"/>
  </w:latentStyles>
  <w:style w:type="paragraph" w:default="1" w:styleId="Normal">
    <w:name w:val="Normal"/>
    <w:rsid w:val="003379D7"/>
    <w:pPr>
      <w:spacing w:after="0" w:line="260" w:lineRule="atLeast"/>
      <w:jc w:val="left"/>
    </w:pPr>
    <w:rPr>
      <w:rFonts w:ascii="Arial" w:eastAsia="Times New Roman" w:hAnsi="Arial"/>
      <w:color w:val="000000"/>
      <w:sz w:val="18"/>
      <w:szCs w:val="18"/>
      <w:lang w:eastAsia="sv-SE"/>
    </w:rPr>
  </w:style>
  <w:style w:type="paragraph" w:styleId="Heading1">
    <w:name w:val="heading 1"/>
    <w:aliases w:val="Topic Title"/>
    <w:basedOn w:val="Normal"/>
    <w:next w:val="Normal"/>
    <w:link w:val="Heading1Char"/>
    <w:qFormat/>
    <w:rsid w:val="00775461"/>
    <w:pPr>
      <w:spacing w:before="360" w:after="240" w:line="216" w:lineRule="auto"/>
      <w:ind w:left="-720"/>
      <w:outlineLvl w:val="0"/>
    </w:pPr>
    <w:rPr>
      <w:rFonts w:ascii="Calibri" w:eastAsia="Arial" w:hAnsi="Calibri"/>
      <w:bCs/>
      <w:caps/>
      <w:noProof/>
      <w:color w:val="000000" w:themeColor="text1"/>
      <w:sz w:val="36"/>
      <w:szCs w:val="20"/>
      <w:lang w:eastAsia="en-US"/>
    </w:rPr>
  </w:style>
  <w:style w:type="paragraph" w:styleId="Heading2">
    <w:name w:val="heading 2"/>
    <w:aliases w:val="Release Headline"/>
    <w:basedOn w:val="Heading3"/>
    <w:next w:val="Normal"/>
    <w:link w:val="Heading2Char"/>
    <w:rsid w:val="004D608F"/>
    <w:pPr>
      <w:keepNext/>
      <w:keepLines/>
      <w:spacing w:before="240" w:after="240" w:line="240" w:lineRule="auto"/>
      <w:ind w:left="-720" w:firstLine="0"/>
      <w:outlineLvl w:val="1"/>
    </w:pPr>
    <w:rPr>
      <w:rFonts w:ascii="Arial" w:eastAsia="Arial" w:hAnsi="Arial"/>
      <w:b w:val="0"/>
      <w:caps/>
      <w:color w:val="0094B3"/>
      <w:sz w:val="36"/>
    </w:rPr>
  </w:style>
  <w:style w:type="paragraph" w:styleId="Heading3">
    <w:name w:val="heading 3"/>
    <w:basedOn w:val="Heading4"/>
    <w:next w:val="Normal"/>
    <w:link w:val="Heading3Char"/>
    <w:rsid w:val="004075B7"/>
    <w:pPr>
      <w:tabs>
        <w:tab w:val="clear" w:pos="864"/>
        <w:tab w:val="left" w:pos="720"/>
      </w:tabs>
      <w:ind w:left="720" w:hanging="720"/>
      <w:outlineLvl w:val="2"/>
    </w:pPr>
    <w:rPr>
      <w:rFonts w:ascii="Times New Roman Bold" w:hAnsi="Times New Roman Bold"/>
      <w:i w:val="0"/>
    </w:rPr>
  </w:style>
  <w:style w:type="paragraph" w:styleId="Heading4">
    <w:name w:val="heading 4"/>
    <w:basedOn w:val="Normal"/>
    <w:next w:val="Normal"/>
    <w:link w:val="Heading4Char"/>
    <w:rsid w:val="004075B7"/>
    <w:pPr>
      <w:widowControl w:val="0"/>
      <w:tabs>
        <w:tab w:val="left" w:pos="864"/>
      </w:tabs>
      <w:suppressAutoHyphens/>
      <w:spacing w:after="120"/>
      <w:ind w:left="864" w:hanging="864"/>
      <w:jc w:val="both"/>
      <w:outlineLvl w:val="3"/>
    </w:pPr>
    <w:rPr>
      <w:b/>
      <w:bCs/>
      <w:i/>
      <w:color w:val="00619B"/>
      <w:sz w:val="22"/>
      <w:szCs w:val="20"/>
      <w:lang w:eastAsia="en-US"/>
    </w:rPr>
  </w:style>
  <w:style w:type="paragraph" w:styleId="Heading5">
    <w:name w:val="heading 5"/>
    <w:next w:val="Normal"/>
    <w:link w:val="Heading5Char"/>
    <w:rsid w:val="004075B7"/>
    <w:pPr>
      <w:ind w:left="1008" w:hanging="1008"/>
      <w:jc w:val="left"/>
      <w:outlineLvl w:val="4"/>
    </w:pPr>
    <w:rPr>
      <w:rFonts w:eastAsia="Times New Roman"/>
      <w:bCs/>
      <w:i/>
      <w:color w:val="00619B"/>
      <w:sz w:val="22"/>
    </w:rPr>
  </w:style>
  <w:style w:type="paragraph" w:styleId="Heading6">
    <w:name w:val="heading 6"/>
    <w:basedOn w:val="Normal"/>
    <w:next w:val="Normal"/>
    <w:link w:val="Heading6Char"/>
    <w:rsid w:val="004075B7"/>
    <w:pPr>
      <w:ind w:firstLine="360"/>
      <w:jc w:val="both"/>
      <w:outlineLvl w:val="5"/>
    </w:pPr>
    <w:rPr>
      <w:b/>
      <w:bCs/>
      <w:i/>
      <w:sz w:val="22"/>
      <w:szCs w:val="20"/>
      <w:lang w:eastAsia="en-US"/>
    </w:rPr>
  </w:style>
  <w:style w:type="paragraph" w:styleId="Heading7">
    <w:name w:val="heading 7"/>
    <w:basedOn w:val="Normal"/>
    <w:next w:val="Normal"/>
    <w:link w:val="Heading7Char"/>
    <w:rsid w:val="004075B7"/>
    <w:pPr>
      <w:numPr>
        <w:ilvl w:val="6"/>
        <w:numId w:val="1"/>
      </w:numPr>
      <w:suppressAutoHyphens/>
      <w:spacing w:before="240" w:after="60"/>
      <w:jc w:val="both"/>
      <w:outlineLvl w:val="6"/>
    </w:pPr>
    <w:rPr>
      <w:sz w:val="22"/>
      <w:lang w:eastAsia="en-US"/>
    </w:rPr>
  </w:style>
  <w:style w:type="paragraph" w:styleId="Heading8">
    <w:name w:val="heading 8"/>
    <w:basedOn w:val="Normal"/>
    <w:next w:val="Normal"/>
    <w:link w:val="Heading8Char"/>
    <w:rsid w:val="004075B7"/>
    <w:pPr>
      <w:numPr>
        <w:ilvl w:val="7"/>
        <w:numId w:val="1"/>
      </w:numPr>
      <w:suppressAutoHyphens/>
      <w:spacing w:before="240" w:after="60"/>
      <w:jc w:val="both"/>
      <w:outlineLvl w:val="7"/>
    </w:pPr>
    <w:rPr>
      <w:i/>
      <w:iCs/>
      <w:sz w:val="22"/>
      <w:lang w:eastAsia="en-US"/>
    </w:rPr>
  </w:style>
  <w:style w:type="paragraph" w:styleId="Heading9">
    <w:name w:val="heading 9"/>
    <w:basedOn w:val="Normal"/>
    <w:next w:val="Normal"/>
    <w:link w:val="Heading9Char"/>
    <w:rsid w:val="004075B7"/>
    <w:pPr>
      <w:numPr>
        <w:ilvl w:val="8"/>
        <w:numId w:val="1"/>
      </w:numPr>
      <w:suppressAutoHyphens/>
      <w:spacing w:before="240" w:after="60"/>
      <w:jc w:val="both"/>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177D"/>
    <w:pPr>
      <w:spacing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Format">
    <w:name w:val="Question Format"/>
    <w:basedOn w:val="Normal"/>
    <w:qFormat/>
    <w:rsid w:val="00775461"/>
    <w:pPr>
      <w:spacing w:before="360" w:after="120" w:line="240" w:lineRule="auto"/>
      <w:ind w:left="-360" w:hanging="360"/>
    </w:pPr>
    <w:rPr>
      <w:rFonts w:ascii="Calibri" w:eastAsia="Arial" w:hAnsi="Calibri"/>
      <w:b/>
      <w:color w:val="009FC3"/>
      <w:spacing w:val="-4"/>
      <w:sz w:val="22"/>
      <w:szCs w:val="20"/>
    </w:rPr>
  </w:style>
  <w:style w:type="character" w:customStyle="1" w:styleId="Heading1Char">
    <w:name w:val="Heading 1 Char"/>
    <w:aliases w:val="Topic Title Char"/>
    <w:basedOn w:val="DefaultParagraphFont"/>
    <w:link w:val="Heading1"/>
    <w:rsid w:val="00775461"/>
    <w:rPr>
      <w:rFonts w:ascii="Calibri" w:eastAsia="Arial" w:hAnsi="Calibri"/>
      <w:bCs/>
      <w:caps/>
      <w:noProof/>
      <w:color w:val="000000" w:themeColor="text1"/>
      <w:sz w:val="36"/>
      <w:szCs w:val="20"/>
    </w:rPr>
  </w:style>
  <w:style w:type="character" w:customStyle="1" w:styleId="Heading2Char">
    <w:name w:val="Heading 2 Char"/>
    <w:aliases w:val="Release Headline Char"/>
    <w:basedOn w:val="DefaultParagraphFont"/>
    <w:link w:val="Heading2"/>
    <w:rsid w:val="004D608F"/>
    <w:rPr>
      <w:rFonts w:ascii="Arial" w:eastAsia="Arial" w:hAnsi="Arial"/>
      <w:bCs/>
      <w:caps/>
      <w:color w:val="0094B3"/>
      <w:sz w:val="36"/>
      <w:szCs w:val="20"/>
    </w:rPr>
  </w:style>
  <w:style w:type="character" w:customStyle="1" w:styleId="Heading3Char">
    <w:name w:val="Heading 3 Char"/>
    <w:basedOn w:val="DefaultParagraphFont"/>
    <w:link w:val="Heading3"/>
    <w:rsid w:val="00392A97"/>
    <w:rPr>
      <w:rFonts w:ascii="Times New Roman Bold" w:eastAsia="Times New Roman" w:hAnsi="Times New Roman Bold"/>
      <w:b/>
      <w:bCs/>
      <w:color w:val="00619B"/>
      <w:sz w:val="22"/>
    </w:rPr>
  </w:style>
  <w:style w:type="character" w:customStyle="1" w:styleId="Heading4Char">
    <w:name w:val="Heading 4 Char"/>
    <w:basedOn w:val="DefaultParagraphFont"/>
    <w:link w:val="Heading4"/>
    <w:rsid w:val="00392A97"/>
    <w:rPr>
      <w:rFonts w:eastAsia="Times New Roman"/>
      <w:b/>
      <w:bCs/>
      <w:i/>
      <w:color w:val="00619B"/>
      <w:sz w:val="22"/>
    </w:rPr>
  </w:style>
  <w:style w:type="character" w:customStyle="1" w:styleId="Heading5Char">
    <w:name w:val="Heading 5 Char"/>
    <w:basedOn w:val="DefaultParagraphFont"/>
    <w:link w:val="Heading5"/>
    <w:rsid w:val="00392A97"/>
    <w:rPr>
      <w:rFonts w:eastAsia="Times New Roman"/>
      <w:bCs/>
      <w:i/>
      <w:color w:val="00619B"/>
      <w:sz w:val="22"/>
      <w:szCs w:val="24"/>
    </w:rPr>
  </w:style>
  <w:style w:type="character" w:customStyle="1" w:styleId="Heading6Char">
    <w:name w:val="Heading 6 Char"/>
    <w:basedOn w:val="DefaultParagraphFont"/>
    <w:link w:val="Heading6"/>
    <w:rsid w:val="00392A97"/>
    <w:rPr>
      <w:rFonts w:eastAsia="Times New Roman"/>
      <w:b/>
      <w:bCs/>
      <w:i/>
      <w:sz w:val="22"/>
    </w:rPr>
  </w:style>
  <w:style w:type="character" w:customStyle="1" w:styleId="Heading7Char">
    <w:name w:val="Heading 7 Char"/>
    <w:basedOn w:val="DefaultParagraphFont"/>
    <w:link w:val="Heading7"/>
    <w:rsid w:val="00392A97"/>
    <w:rPr>
      <w:rFonts w:ascii="Arial" w:eastAsia="Times New Roman" w:hAnsi="Arial"/>
      <w:color w:val="000000"/>
      <w:sz w:val="22"/>
      <w:szCs w:val="18"/>
    </w:rPr>
  </w:style>
  <w:style w:type="character" w:customStyle="1" w:styleId="Heading8Char">
    <w:name w:val="Heading 8 Char"/>
    <w:basedOn w:val="DefaultParagraphFont"/>
    <w:link w:val="Heading8"/>
    <w:rsid w:val="00392A97"/>
    <w:rPr>
      <w:rFonts w:ascii="Arial" w:eastAsia="Times New Roman" w:hAnsi="Arial"/>
      <w:i/>
      <w:iCs/>
      <w:color w:val="000000"/>
      <w:sz w:val="22"/>
      <w:szCs w:val="18"/>
    </w:rPr>
  </w:style>
  <w:style w:type="character" w:customStyle="1" w:styleId="Heading9Char">
    <w:name w:val="Heading 9 Char"/>
    <w:basedOn w:val="DefaultParagraphFont"/>
    <w:link w:val="Heading9"/>
    <w:rsid w:val="00392A97"/>
    <w:rPr>
      <w:rFonts w:ascii="Arial" w:eastAsia="Times New Roman" w:hAnsi="Arial"/>
      <w:color w:val="000000"/>
      <w:sz w:val="22"/>
      <w:szCs w:val="22"/>
    </w:rPr>
  </w:style>
  <w:style w:type="paragraph" w:customStyle="1" w:styleId="AnswerFormat">
    <w:name w:val="Answer Format"/>
    <w:basedOn w:val="Normal"/>
    <w:qFormat/>
    <w:rsid w:val="008E7EBB"/>
    <w:pPr>
      <w:spacing w:after="120"/>
      <w:ind w:left="-357"/>
    </w:pPr>
    <w:rPr>
      <w:rFonts w:ascii="Calibri" w:eastAsia="Arial" w:hAnsi="Calibri"/>
      <w:spacing w:val="-4"/>
      <w:sz w:val="20"/>
      <w:szCs w:val="20"/>
    </w:rPr>
  </w:style>
  <w:style w:type="paragraph" w:customStyle="1" w:styleId="QXTitle">
    <w:name w:val="QX Title"/>
    <w:basedOn w:val="Normal"/>
    <w:link w:val="QXTitleChar"/>
    <w:rsid w:val="00A4177D"/>
    <w:pPr>
      <w:spacing w:before="360" w:after="120" w:line="240" w:lineRule="auto"/>
      <w:ind w:left="-720"/>
      <w:outlineLvl w:val="0"/>
    </w:pPr>
    <w:rPr>
      <w:caps/>
      <w:color w:val="0094B3"/>
      <w:spacing w:val="-10"/>
      <w:sz w:val="64"/>
      <w:szCs w:val="64"/>
    </w:rPr>
  </w:style>
  <w:style w:type="character" w:customStyle="1" w:styleId="QXTitleChar">
    <w:name w:val="QX Title Char"/>
    <w:basedOn w:val="DefaultParagraphFont"/>
    <w:link w:val="QXTitle"/>
    <w:rsid w:val="00A4177D"/>
    <w:rPr>
      <w:rFonts w:ascii="TSTAR Q Medium" w:eastAsia="Times New Roman" w:hAnsi="TSTAR Q Medium"/>
      <w:caps/>
      <w:color w:val="0094B3"/>
      <w:spacing w:val="-10"/>
      <w:sz w:val="64"/>
      <w:szCs w:val="64"/>
      <w:lang w:eastAsia="sv-SE"/>
    </w:rPr>
  </w:style>
  <w:style w:type="paragraph" w:customStyle="1" w:styleId="QXBulletedLists">
    <w:name w:val="QX Bulleted Lists"/>
    <w:basedOn w:val="Normal"/>
    <w:rsid w:val="003379D7"/>
    <w:pPr>
      <w:numPr>
        <w:numId w:val="3"/>
      </w:numPr>
      <w:spacing w:before="120" w:after="120" w:line="340" w:lineRule="atLeast"/>
    </w:pPr>
    <w:rPr>
      <w:spacing w:val="-4"/>
      <w:sz w:val="22"/>
      <w:szCs w:val="20"/>
    </w:rPr>
  </w:style>
  <w:style w:type="paragraph" w:customStyle="1" w:styleId="QXFooter">
    <w:name w:val="QX Footer"/>
    <w:basedOn w:val="Normal"/>
    <w:rsid w:val="003379D7"/>
    <w:pPr>
      <w:tabs>
        <w:tab w:val="center" w:pos="8460"/>
        <w:tab w:val="right" w:pos="8640"/>
      </w:tabs>
      <w:spacing w:before="180" w:line="200" w:lineRule="exact"/>
      <w:ind w:left="-720"/>
    </w:pPr>
    <w:rPr>
      <w:b/>
      <w:noProof/>
      <w:color w:val="767878"/>
      <w:lang w:eastAsia="en-US"/>
    </w:rPr>
  </w:style>
  <w:style w:type="paragraph" w:styleId="Header">
    <w:name w:val="header"/>
    <w:basedOn w:val="Normal"/>
    <w:link w:val="HeaderChar"/>
    <w:rsid w:val="00A4177D"/>
    <w:pPr>
      <w:tabs>
        <w:tab w:val="center" w:pos="4320"/>
        <w:tab w:val="right" w:pos="8640"/>
      </w:tabs>
      <w:spacing w:line="240" w:lineRule="auto"/>
    </w:pPr>
  </w:style>
  <w:style w:type="character" w:customStyle="1" w:styleId="HeaderChar">
    <w:name w:val="Header Char"/>
    <w:basedOn w:val="DefaultParagraphFont"/>
    <w:link w:val="Header"/>
    <w:uiPriority w:val="99"/>
    <w:rsid w:val="00A4177D"/>
    <w:rPr>
      <w:rFonts w:ascii="TSTAR Q Medium" w:eastAsia="Times New Roman" w:hAnsi="TSTAR Q Medium"/>
      <w:color w:val="000000"/>
      <w:sz w:val="18"/>
      <w:szCs w:val="18"/>
      <w:lang w:eastAsia="sv-SE"/>
    </w:rPr>
  </w:style>
  <w:style w:type="paragraph" w:styleId="Footer">
    <w:name w:val="footer"/>
    <w:basedOn w:val="Normal"/>
    <w:link w:val="FooterChar"/>
    <w:rsid w:val="00A4177D"/>
    <w:pPr>
      <w:tabs>
        <w:tab w:val="center" w:pos="4320"/>
        <w:tab w:val="right" w:pos="8640"/>
      </w:tabs>
      <w:spacing w:line="240" w:lineRule="auto"/>
    </w:pPr>
  </w:style>
  <w:style w:type="character" w:customStyle="1" w:styleId="FooterChar">
    <w:name w:val="Footer Char"/>
    <w:basedOn w:val="DefaultParagraphFont"/>
    <w:link w:val="Footer"/>
    <w:rsid w:val="00A4177D"/>
    <w:rPr>
      <w:rFonts w:ascii="TSTAR Q Medium" w:eastAsia="Times New Roman" w:hAnsi="TSTAR Q Medium"/>
      <w:color w:val="000000"/>
      <w:sz w:val="18"/>
      <w:szCs w:val="18"/>
      <w:lang w:eastAsia="sv-SE"/>
    </w:rPr>
  </w:style>
  <w:style w:type="paragraph" w:styleId="BalloonText">
    <w:name w:val="Balloon Text"/>
    <w:basedOn w:val="Normal"/>
    <w:link w:val="BalloonTextChar"/>
    <w:semiHidden/>
    <w:unhideWhenUsed/>
    <w:rsid w:val="00A4177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4177D"/>
    <w:rPr>
      <w:rFonts w:ascii="Tahoma" w:eastAsia="Times New Roman" w:hAnsi="Tahoma" w:cs="Tahoma"/>
      <w:color w:val="000000"/>
      <w:sz w:val="16"/>
      <w:szCs w:val="16"/>
      <w:lang w:eastAsia="sv-SE"/>
    </w:rPr>
  </w:style>
  <w:style w:type="numbering" w:customStyle="1" w:styleId="CurrentList1">
    <w:name w:val="Current List1"/>
    <w:rsid w:val="00EA3310"/>
    <w:pPr>
      <w:numPr>
        <w:numId w:val="2"/>
      </w:numPr>
    </w:pPr>
  </w:style>
  <w:style w:type="paragraph" w:styleId="NormalWeb">
    <w:name w:val="Normal (Web)"/>
    <w:basedOn w:val="Normal"/>
    <w:uiPriority w:val="99"/>
    <w:rsid w:val="004D608F"/>
    <w:pPr>
      <w:spacing w:before="100" w:beforeAutospacing="1" w:after="100" w:afterAutospacing="1" w:line="240" w:lineRule="auto"/>
    </w:pPr>
    <w:rPr>
      <w:rFonts w:ascii="Times New Roman" w:hAnsi="Times New Roman"/>
      <w:color w:val="auto"/>
      <w:sz w:val="24"/>
      <w:szCs w:val="24"/>
      <w:lang w:eastAsia="en-US"/>
    </w:rPr>
  </w:style>
  <w:style w:type="paragraph" w:customStyle="1" w:styleId="Default">
    <w:name w:val="Default"/>
    <w:rsid w:val="00BF7C07"/>
    <w:pPr>
      <w:widowControl w:val="0"/>
      <w:autoSpaceDE w:val="0"/>
      <w:autoSpaceDN w:val="0"/>
      <w:adjustRightInd w:val="0"/>
      <w:spacing w:after="0"/>
      <w:jc w:val="left"/>
    </w:pPr>
    <w:rPr>
      <w:color w:val="000000"/>
    </w:rPr>
  </w:style>
  <w:style w:type="paragraph" w:styleId="ListParagraph">
    <w:name w:val="List Paragraph"/>
    <w:basedOn w:val="Normal"/>
    <w:uiPriority w:val="34"/>
    <w:qFormat/>
    <w:rsid w:val="005A6BA3"/>
    <w:pPr>
      <w:ind w:left="720"/>
      <w:contextualSpacing/>
    </w:pPr>
  </w:style>
  <w:style w:type="paragraph" w:customStyle="1" w:styleId="Bullets">
    <w:name w:val="Bullets"/>
    <w:basedOn w:val="ListParagraph"/>
    <w:rsid w:val="007121BC"/>
    <w:pPr>
      <w:numPr>
        <w:numId w:val="4"/>
      </w:numPr>
      <w:spacing w:after="120"/>
      <w:ind w:left="-504" w:hanging="216"/>
      <w:contextualSpacing w:val="0"/>
    </w:pPr>
    <w:rPr>
      <w:rFonts w:ascii="Calibri" w:eastAsia="Arial" w:hAnsi="Calibri"/>
      <w:color w:val="auto"/>
      <w:spacing w:val="-4"/>
      <w:sz w:val="20"/>
      <w:szCs w:val="20"/>
    </w:rPr>
  </w:style>
  <w:style w:type="character" w:styleId="PageNumber">
    <w:name w:val="page number"/>
    <w:basedOn w:val="DefaultParagraphFont"/>
    <w:rsid w:val="00DF39AA"/>
  </w:style>
  <w:style w:type="paragraph" w:customStyle="1" w:styleId="Subhead2Style">
    <w:name w:val="Subhead 2 Style"/>
    <w:basedOn w:val="AnswerFormat"/>
    <w:rsid w:val="003729B5"/>
    <w:rPr>
      <w:b/>
    </w:rPr>
  </w:style>
  <w:style w:type="paragraph" w:customStyle="1" w:styleId="NoteStyle">
    <w:name w:val="Note Style"/>
    <w:basedOn w:val="QuestionFormat"/>
    <w:rsid w:val="003729B5"/>
    <w:pPr>
      <w:spacing w:before="240"/>
    </w:pPr>
    <w:rPr>
      <w:b w:val="0"/>
      <w:color w:val="000000" w:themeColor="text1"/>
      <w:sz w:val="15"/>
      <w:szCs w:val="15"/>
    </w:rPr>
  </w:style>
  <w:style w:type="character" w:styleId="CommentReference">
    <w:name w:val="annotation reference"/>
    <w:basedOn w:val="DefaultParagraphFont"/>
    <w:rsid w:val="00527072"/>
    <w:rPr>
      <w:sz w:val="16"/>
      <w:szCs w:val="16"/>
    </w:rPr>
  </w:style>
  <w:style w:type="paragraph" w:styleId="CommentText">
    <w:name w:val="annotation text"/>
    <w:basedOn w:val="Normal"/>
    <w:link w:val="CommentTextChar"/>
    <w:rsid w:val="00527072"/>
    <w:pPr>
      <w:spacing w:line="240" w:lineRule="auto"/>
    </w:pPr>
    <w:rPr>
      <w:sz w:val="20"/>
      <w:szCs w:val="20"/>
    </w:rPr>
  </w:style>
  <w:style w:type="character" w:customStyle="1" w:styleId="CommentTextChar">
    <w:name w:val="Comment Text Char"/>
    <w:basedOn w:val="DefaultParagraphFont"/>
    <w:link w:val="CommentText"/>
    <w:rsid w:val="00527072"/>
    <w:rPr>
      <w:rFonts w:ascii="Arial" w:eastAsia="Times New Roman" w:hAnsi="Arial"/>
      <w:color w:val="000000"/>
      <w:sz w:val="20"/>
      <w:szCs w:val="20"/>
      <w:lang w:eastAsia="sv-SE"/>
    </w:rPr>
  </w:style>
  <w:style w:type="paragraph" w:styleId="CommentSubject">
    <w:name w:val="annotation subject"/>
    <w:basedOn w:val="CommentText"/>
    <w:next w:val="CommentText"/>
    <w:link w:val="CommentSubjectChar"/>
    <w:rsid w:val="00527072"/>
    <w:rPr>
      <w:b/>
      <w:bCs/>
    </w:rPr>
  </w:style>
  <w:style w:type="character" w:customStyle="1" w:styleId="CommentSubjectChar">
    <w:name w:val="Comment Subject Char"/>
    <w:basedOn w:val="CommentTextChar"/>
    <w:link w:val="CommentSubject"/>
    <w:rsid w:val="00527072"/>
    <w:rPr>
      <w:rFonts w:ascii="Arial" w:eastAsia="Times New Roman" w:hAnsi="Arial"/>
      <w:b/>
      <w:bCs/>
      <w:color w:val="000000"/>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20543">
      <w:bodyDiv w:val="1"/>
      <w:marLeft w:val="0"/>
      <w:marRight w:val="0"/>
      <w:marTop w:val="0"/>
      <w:marBottom w:val="0"/>
      <w:divBdr>
        <w:top w:val="none" w:sz="0" w:space="0" w:color="auto"/>
        <w:left w:val="none" w:sz="0" w:space="0" w:color="auto"/>
        <w:bottom w:val="none" w:sz="0" w:space="0" w:color="auto"/>
        <w:right w:val="none" w:sz="0" w:space="0" w:color="auto"/>
      </w:divBdr>
    </w:div>
    <w:div w:id="10364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CBC6-C849-4C32-9685-73BD05F6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Michelle Hallet</cp:lastModifiedBy>
  <cp:revision>2</cp:revision>
  <cp:lastPrinted>2014-11-18T21:24:00Z</cp:lastPrinted>
  <dcterms:created xsi:type="dcterms:W3CDTF">2015-02-13T13:44:00Z</dcterms:created>
  <dcterms:modified xsi:type="dcterms:W3CDTF">2015-02-13T13:44:00Z</dcterms:modified>
</cp:coreProperties>
</file>