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7A68491E" w14:textId="0B94A4FB" w:rsidR="00C2682A" w:rsidRPr="00AB6D88" w:rsidRDefault="00B92885" w:rsidP="00FA5524">
                <w:pPr>
                  <w:rPr>
                    <w:rStyle w:val="PlaceholderText"/>
                    <w:rFonts w:cs="Arial"/>
                  </w:rPr>
                </w:pPr>
                <w:r>
                  <w:rPr>
                    <w:rStyle w:val="PlaceholderText"/>
                    <w:rFonts w:cs="Arial"/>
                  </w:rPr>
                  <w:t xml:space="preserve">     </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2B56FA4" w:rsidR="00C2682A" w:rsidRPr="00AB6D88" w:rsidRDefault="00D4017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3E66A9C" w:rsidR="00C2682A" w:rsidRPr="00AB6D88" w:rsidRDefault="0060161A" w:rsidP="00FA5524">
                <w:pPr>
                  <w:rPr>
                    <w:rFonts w:cs="Arial"/>
                  </w:rPr>
                </w:pPr>
                <w:r>
                  <w:rPr>
                    <w:rFonts w:cs="Arial"/>
                  </w:rPr>
                  <w:t xml:space="preserve">     </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77777777" w:rsidR="00B92885" w:rsidRPr="00B92885" w:rsidRDefault="00B92885" w:rsidP="00B92885">
      <w:pPr>
        <w:spacing w:after="160" w:line="259" w:lineRule="auto"/>
        <w:rPr>
          <w:rFonts w:ascii="Calibri" w:eastAsia="Calibri" w:hAnsi="Calibri"/>
          <w:sz w:val="22"/>
          <w:szCs w:val="22"/>
          <w:lang w:eastAsia="en-US"/>
        </w:rPr>
      </w:pPr>
      <w:permStart w:id="1100430741" w:edGrp="everyone"/>
      <w:r w:rsidRPr="00B92885">
        <w:rPr>
          <w:rFonts w:ascii="Calibri" w:eastAsia="Calibri" w:hAnsi="Calibri"/>
          <w:sz w:val="22"/>
          <w:szCs w:val="22"/>
          <w:lang w:eastAsia="en-US"/>
        </w:rPr>
        <w:t>TYPE YOUR TEXT HERE</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043F3971" w14:textId="77777777" w:rsidR="00B92885" w:rsidRDefault="00B92885" w:rsidP="00B92885">
      <w:permStart w:id="1596738700" w:edGrp="everyone"/>
      <w:r>
        <w:t>TYPE YOUR TEXT HERE</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77777777" w:rsidR="00B92885" w:rsidRDefault="00B92885" w:rsidP="00B92885">
      <w:permStart w:id="1305634831" w:edGrp="everyone"/>
      <w:r>
        <w:t>TYPE YOUR TEXT HERE</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77777777" w:rsidR="00B92885" w:rsidRDefault="00B92885" w:rsidP="00B92885">
      <w:permStart w:id="347949177" w:edGrp="everyone"/>
      <w:r>
        <w:t>TYPE YOUR TEXT HERE</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51B857B9" w:rsidR="00B92885" w:rsidRDefault="00B92885" w:rsidP="00B92885">
      <w:permStart w:id="1539323392" w:edGrp="everyone"/>
      <w:r>
        <w:t>TYPE YOUR TEXT HERE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C9157FD" w14:textId="77777777" w:rsidR="00B92885" w:rsidRDefault="00B92885" w:rsidP="00B92885">
      <w:permStart w:id="175976681" w:edGrp="everyone"/>
      <w:r>
        <w:t>TYPE YOUR TEXT HERE</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7777777" w:rsidR="00B92885" w:rsidRDefault="00B92885" w:rsidP="00B92885">
      <w:permStart w:id="576722602" w:edGrp="everyone"/>
      <w:r>
        <w:t>TYPE YOUR TEXT HERE</w:t>
      </w:r>
    </w:p>
    <w:permEnd w:id="576722602"/>
    <w:p w14:paraId="523B84EB" w14:textId="77777777" w:rsidR="00B92885" w:rsidRDefault="00B92885" w:rsidP="00B92885">
      <w:r>
        <w:lastRenderedPageBreak/>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77777777" w:rsidR="00B92885" w:rsidRDefault="00B92885" w:rsidP="00B92885">
      <w:permStart w:id="1992309739" w:edGrp="everyone"/>
      <w:r>
        <w:t>TYPE YOUR TEXT HERE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77777777" w:rsidR="00B92885" w:rsidRDefault="00B92885" w:rsidP="00B92885">
      <w:permStart w:id="1423966990" w:edGrp="everyone"/>
      <w:r>
        <w:t>TYPE YOUR TEXT HERE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77777777" w:rsidR="00B92885" w:rsidRDefault="00B92885" w:rsidP="00B92885">
      <w:permStart w:id="489244833" w:edGrp="everyone"/>
      <w:r>
        <w:t>TYPE YOUR TEXT HERE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77777777" w:rsidR="00B92885" w:rsidRDefault="00B92885" w:rsidP="00B92885">
      <w:permStart w:id="929254269" w:edGrp="everyone"/>
      <w:r>
        <w:t>TYPE YOUR TEXT HERE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20"/>
    <w:lvlOverride w:ilvl="0">
      <w:startOverride w:val="1"/>
    </w:lvlOverride>
  </w:num>
  <w:num w:numId="38">
    <w:abstractNumId w:val="20"/>
  </w:num>
  <w:num w:numId="39">
    <w:abstractNumId w:val="12"/>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1134</Words>
  <Characters>6467</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7586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Solveig Kleiveland</cp:lastModifiedBy>
  <cp:revision>2</cp:revision>
  <cp:lastPrinted>2015-02-18T11:01:00Z</cp:lastPrinted>
  <dcterms:created xsi:type="dcterms:W3CDTF">2022-11-18T13:50:00Z</dcterms:created>
  <dcterms:modified xsi:type="dcterms:W3CDTF">2022-11-18T13:50:00Z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