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203A" w14:textId="77777777" w:rsidR="0091334F" w:rsidRPr="003A1FD7" w:rsidRDefault="0091334F" w:rsidP="0091334F">
      <w:pPr>
        <w:jc w:val="center"/>
        <w:rPr>
          <w:rFonts w:cstheme="minorHAnsi"/>
          <w:i/>
          <w:color w:val="000000"/>
          <w:szCs w:val="22"/>
          <w:lang w:val="en-GB"/>
        </w:rPr>
      </w:pPr>
      <w:bookmarkStart w:id="0" w:name="_GoBack"/>
      <w:bookmarkEnd w:id="0"/>
      <w:r w:rsidRPr="003A1FD7">
        <w:rPr>
          <w:rFonts w:cstheme="minorHAnsi"/>
          <w:i/>
          <w:color w:val="000000"/>
          <w:szCs w:val="22"/>
          <w:lang w:val="en-GB"/>
        </w:rPr>
        <w:t>ANNEX I</w:t>
      </w:r>
    </w:p>
    <w:p w14:paraId="331E0A77" w14:textId="77777777" w:rsidR="0091334F" w:rsidRPr="003A1FD7" w:rsidRDefault="0091334F" w:rsidP="0091334F">
      <w:pPr>
        <w:jc w:val="center"/>
        <w:rPr>
          <w:rFonts w:ascii="Calibri" w:eastAsia="Calibri" w:hAnsi="Calibri" w:cs="Arial"/>
          <w:b/>
          <w:color w:val="000000"/>
          <w:szCs w:val="22"/>
          <w:lang w:val="en-GB"/>
        </w:rPr>
      </w:pPr>
      <w:r w:rsidRPr="003A1FD7">
        <w:rPr>
          <w:rFonts w:cstheme="minorHAnsi"/>
          <w:b/>
          <w:color w:val="000000"/>
          <w:szCs w:val="22"/>
          <w:lang w:val="en-GB"/>
        </w:rPr>
        <w:t>Template principal adverse impacts statement</w:t>
      </w:r>
    </w:p>
    <w:p w14:paraId="22845651" w14:textId="77777777" w:rsidR="0091334F" w:rsidRPr="003A1FD7" w:rsidRDefault="0091334F" w:rsidP="0091334F">
      <w:pPr>
        <w:rPr>
          <w:rFonts w:ascii="Calibri" w:eastAsia="Calibri" w:hAnsi="Calibri" w:cs="Calibri"/>
          <w:b/>
          <w:szCs w:val="22"/>
          <w:lang w:val="en-GB"/>
        </w:rPr>
      </w:pPr>
    </w:p>
    <w:p w14:paraId="49F02828" w14:textId="77777777" w:rsidR="0091334F" w:rsidRPr="003A1FD7" w:rsidRDefault="0091334F" w:rsidP="0091334F">
      <w:pPr>
        <w:numPr>
          <w:ilvl w:val="0"/>
          <w:numId w:val="1"/>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For the purposes of this Annex, the following definitions shall apply:</w:t>
      </w:r>
    </w:p>
    <w:p w14:paraId="1D41725B" w14:textId="77777777" w:rsidR="0091334F" w:rsidRPr="003A1FD7" w:rsidRDefault="0091334F" w:rsidP="0091334F">
      <w:pPr>
        <w:spacing w:after="160" w:line="256" w:lineRule="auto"/>
        <w:ind w:left="360"/>
        <w:contextualSpacing/>
        <w:rPr>
          <w:rFonts w:ascii="Calibri" w:eastAsia="Calibri" w:hAnsi="Calibri" w:cs="Calibri"/>
          <w:bCs/>
          <w:szCs w:val="22"/>
          <w:lang w:val="en-GB"/>
        </w:rPr>
      </w:pPr>
    </w:p>
    <w:p w14:paraId="72CCCF24"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 xml:space="preserve">‘scope 1, 2 and 3 carbon emissions’ means the greenhouse gas emissions referred to in </w:t>
      </w:r>
      <w:bookmarkStart w:id="1" w:name="_Hlk34126869"/>
      <w:r w:rsidRPr="003A1FD7">
        <w:rPr>
          <w:rFonts w:ascii="Calibri" w:eastAsia="Calibri" w:hAnsi="Calibri" w:cs="Calibri"/>
          <w:bCs/>
          <w:szCs w:val="22"/>
          <w:lang w:val="en-GB"/>
        </w:rPr>
        <w:t>point (1)(e)(i-iii) of Annex III of Regulation (EU) 2016/1011</w:t>
      </w:r>
      <w:bookmarkEnd w:id="1"/>
      <w:r w:rsidRPr="003A1FD7">
        <w:rPr>
          <w:rFonts w:ascii="Calibri" w:eastAsia="Calibri" w:hAnsi="Calibri" w:cs="Calibri"/>
          <w:bCs/>
          <w:szCs w:val="22"/>
          <w:lang w:val="en-GB"/>
        </w:rPr>
        <w:t xml:space="preserve"> of the European Parliament and of the Council of 8 June 2016 on indices used as benchmarks in financial instruments and financial contracts or to measure the performance of investment funds and amending Directives 2008/48/EC and 2014/17/EU and Regulation (EU) No 596/2014</w:t>
      </w:r>
      <w:r w:rsidRPr="003A1FD7">
        <w:rPr>
          <w:rFonts w:ascii="Calibri" w:eastAsia="Calibri" w:hAnsi="Calibri" w:cs="Calibri"/>
          <w:szCs w:val="22"/>
          <w:vertAlign w:val="superscript"/>
          <w:lang w:val="en-GB"/>
        </w:rPr>
        <w:footnoteReference w:id="1"/>
      </w:r>
      <w:r w:rsidRPr="003A1FD7">
        <w:rPr>
          <w:rFonts w:ascii="Calibri" w:eastAsia="Calibri" w:hAnsi="Calibri" w:cs="Calibri"/>
          <w:bCs/>
          <w:szCs w:val="22"/>
          <w:lang w:val="en-GB"/>
        </w:rPr>
        <w:t>;</w:t>
      </w:r>
    </w:p>
    <w:p w14:paraId="3633A039"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75968631"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‘tonne of carbon dioxide equivalent’ as defined in Article 3(j) of Directive 2003/87/EC of the European Parliament and of the Council of 13 October 2003 establishing a system for greenhouse gas emission allowance trading within the Union and amending Council Directive 96/61/EC</w:t>
      </w:r>
      <w:r w:rsidRPr="003A1FD7">
        <w:rPr>
          <w:rFonts w:ascii="Calibri" w:eastAsia="Calibri" w:hAnsi="Calibri" w:cs="Calibri"/>
          <w:szCs w:val="22"/>
          <w:vertAlign w:val="superscript"/>
          <w:lang w:val="en-GB"/>
        </w:rPr>
        <w:footnoteReference w:id="2"/>
      </w:r>
      <w:r w:rsidRPr="003A1FD7">
        <w:rPr>
          <w:rFonts w:ascii="Calibri" w:eastAsia="Calibri" w:hAnsi="Calibri" w:cs="Calibri"/>
          <w:bCs/>
          <w:szCs w:val="22"/>
          <w:lang w:val="en-GB"/>
        </w:rPr>
        <w:t>;</w:t>
      </w:r>
    </w:p>
    <w:p w14:paraId="2AA6FDB0"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635F1463"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‘enterprise value’ means the sum of the investee company’s market capitalisation of common stock at fiscal year end, the market capitalisation of preferred equity at fiscal year-end, and the book values of total debt and minorities’ interests excluding the cash and cash equivalents held by the investee company;</w:t>
      </w:r>
    </w:p>
    <w:p w14:paraId="519E16CB"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38DD5B1D"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‘current value of investment’ means the value in EUR of the investment by the financial market participant in the investee company</w:t>
      </w:r>
    </w:p>
    <w:p w14:paraId="1EFD3A8F"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73BC3D50"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‘current value of all investments’ means the value in EUR of all investments by the financial market participant</w:t>
      </w:r>
    </w:p>
    <w:p w14:paraId="17891D34"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0232002D"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 xml:space="preserve">‘total carbon emissions’ shall be calculated in accordance with the following formula </w:t>
      </w:r>
    </w:p>
    <w:p w14:paraId="533D7F3C"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7947062D"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r w:rsidRPr="003A1FD7">
        <w:rPr>
          <w:rFonts w:ascii="Calibri" w:eastAsia="Calibri" w:hAnsi="Calibri" w:cs="Times New Roman"/>
          <w:noProof/>
          <w:szCs w:val="22"/>
          <w:lang w:val="en-GB" w:eastAsia="en-GB"/>
        </w:rPr>
        <w:drawing>
          <wp:inline distT="0" distB="0" distL="0" distR="0" wp14:anchorId="6B87091C" wp14:editId="36756491">
            <wp:extent cx="8257356" cy="590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9146" cy="590678"/>
                    </a:xfrm>
                    <a:prstGeom prst="rect">
                      <a:avLst/>
                    </a:prstGeom>
                    <a:noFill/>
                    <a:ln>
                      <a:noFill/>
                    </a:ln>
                  </pic:spPr>
                </pic:pic>
              </a:graphicData>
            </a:graphic>
          </wp:inline>
        </w:drawing>
      </w:r>
    </w:p>
    <w:p w14:paraId="34C4D3F9"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7E04D963"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‘carbon footprint’ shall be calculated in accordance with the following formula</w:t>
      </w:r>
    </w:p>
    <w:p w14:paraId="1B149451"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7F8AA9E2"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r w:rsidRPr="003A1FD7">
        <w:rPr>
          <w:rFonts w:ascii="Calibri" w:eastAsia="Calibri" w:hAnsi="Calibri" w:cs="Times New Roman"/>
          <w:noProof/>
          <w:szCs w:val="22"/>
          <w:lang w:val="en-GB" w:eastAsia="en-GB"/>
        </w:rPr>
        <w:lastRenderedPageBreak/>
        <w:drawing>
          <wp:inline distT="0" distB="0" distL="0" distR="0" wp14:anchorId="509FF002" wp14:editId="22C754B2">
            <wp:extent cx="8448675" cy="622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11018" cy="627108"/>
                    </a:xfrm>
                    <a:prstGeom prst="rect">
                      <a:avLst/>
                    </a:prstGeom>
                    <a:noFill/>
                    <a:ln>
                      <a:noFill/>
                    </a:ln>
                  </pic:spPr>
                </pic:pic>
              </a:graphicData>
            </a:graphic>
          </wp:inline>
        </w:drawing>
      </w:r>
    </w:p>
    <w:p w14:paraId="05A447BB"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0A607188"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‘weighted average’ means a ratio of the weight of the investment by the financial market participant in an investee company in relation to all investments of the financial market participant;</w:t>
      </w:r>
    </w:p>
    <w:p w14:paraId="30F02268"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0764CBDF"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 xml:space="preserve">‘carbon intensity’ shall be calculated in accordance with the following formula </w:t>
      </w:r>
    </w:p>
    <w:p w14:paraId="40EDE68E"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01B2A670"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r w:rsidRPr="003A1FD7">
        <w:rPr>
          <w:rFonts w:ascii="Calibri" w:eastAsia="Calibri" w:hAnsi="Calibri" w:cs="Times New Roman"/>
          <w:noProof/>
          <w:szCs w:val="22"/>
          <w:lang w:val="en-GB" w:eastAsia="en-GB"/>
        </w:rPr>
        <w:drawing>
          <wp:inline distT="0" distB="0" distL="0" distR="0" wp14:anchorId="5408ED94" wp14:editId="758F3A74">
            <wp:extent cx="8390539"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19236" cy="602127"/>
                    </a:xfrm>
                    <a:prstGeom prst="rect">
                      <a:avLst/>
                    </a:prstGeom>
                    <a:noFill/>
                    <a:ln>
                      <a:noFill/>
                    </a:ln>
                  </pic:spPr>
                </pic:pic>
              </a:graphicData>
            </a:graphic>
          </wp:inline>
        </w:drawing>
      </w:r>
    </w:p>
    <w:p w14:paraId="3DA7C9CA"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68F51F94"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‘renewable energy sources’ as defined in Article 2(1) of Directive (EU) 2018/2001 of the European Parliament and of the Council of 11 December 2018 on the promotion of the use of energy from renewable sources (recast)</w:t>
      </w:r>
      <w:r w:rsidRPr="003A1FD7">
        <w:rPr>
          <w:vertAlign w:val="superscript"/>
          <w:lang w:val="en-GB"/>
        </w:rPr>
        <w:footnoteReference w:id="3"/>
      </w:r>
      <w:r w:rsidRPr="003A1FD7">
        <w:rPr>
          <w:rFonts w:ascii="Calibri" w:eastAsia="Calibri" w:hAnsi="Calibri" w:cs="Calibri"/>
          <w:bCs/>
          <w:szCs w:val="22"/>
          <w:lang w:val="en-GB"/>
        </w:rPr>
        <w:t>;</w:t>
      </w:r>
    </w:p>
    <w:p w14:paraId="1EC94F67"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2BF7E5B5"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‘non-renewable energy sources’ means energy from sources other than those referred to in point (j);</w:t>
      </w:r>
    </w:p>
    <w:p w14:paraId="60340893"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4739D59B"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bookmarkStart w:id="2" w:name="_Hlk34212976"/>
      <w:r w:rsidRPr="003A1FD7">
        <w:rPr>
          <w:rFonts w:ascii="Calibri" w:eastAsia="Calibri" w:hAnsi="Calibri" w:cs="Calibri"/>
          <w:bCs/>
          <w:szCs w:val="22"/>
          <w:lang w:val="en-GB"/>
        </w:rPr>
        <w:t>‘energy consumption intensity’ means the ratio of energy consumption per unit of activity, output or any other metric of the investee company to the total energy consumption of that investee company;</w:t>
      </w:r>
    </w:p>
    <w:p w14:paraId="10C46BDC"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5A6A9483"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‘protected area’ means an area designated under the European Environment Agency’s Common Database on Designated Areas (CDDA)</w:t>
      </w:r>
      <w:r w:rsidRPr="003A1FD7">
        <w:rPr>
          <w:vertAlign w:val="superscript"/>
          <w:lang w:val="en-GB"/>
        </w:rPr>
        <w:footnoteReference w:id="4"/>
      </w:r>
      <w:r w:rsidRPr="003A1FD7">
        <w:rPr>
          <w:rFonts w:ascii="Calibri" w:eastAsia="Calibri" w:hAnsi="Calibri" w:cs="Calibri"/>
          <w:bCs/>
          <w:szCs w:val="22"/>
          <w:lang w:val="en-GB"/>
        </w:rPr>
        <w:t>;</w:t>
      </w:r>
    </w:p>
    <w:p w14:paraId="45D04B44"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62E45C33"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‘area of high biodiversity value outside protected areas’ means land with high biodiversity value as defined Article 7b(3) of Directive 98/70/EC of the European Parliament and of the Council of 13 October 1998 relating to the quality of petrol and diesel fuels and amending Council Directive 93/12/EEC</w:t>
      </w:r>
      <w:r w:rsidRPr="003A1FD7">
        <w:rPr>
          <w:vertAlign w:val="superscript"/>
          <w:lang w:val="en-GB"/>
        </w:rPr>
        <w:footnoteReference w:id="5"/>
      </w:r>
      <w:r w:rsidRPr="003A1FD7">
        <w:rPr>
          <w:rFonts w:ascii="Calibri" w:eastAsia="Calibri" w:hAnsi="Calibri" w:cs="Calibri"/>
          <w:bCs/>
          <w:szCs w:val="22"/>
          <w:lang w:val="en-GB"/>
        </w:rPr>
        <w:t>;</w:t>
      </w:r>
    </w:p>
    <w:p w14:paraId="6DB1EAF7"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5D8FE8C9"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‘water emissions’ means direct nitrates, direct phosphate emissions, direct pesticides emissions, direct emissions of priority substances as defined in the Directive 2000/60/EC of the European Parliament and of the Council of 23 October 2000 establishing a framework for Community action in the field of water policy</w:t>
      </w:r>
      <w:r w:rsidRPr="003A1FD7">
        <w:rPr>
          <w:rFonts w:ascii="Calibri" w:eastAsia="Calibri" w:hAnsi="Calibri" w:cs="Times New Roman"/>
          <w:szCs w:val="22"/>
          <w:vertAlign w:val="superscript"/>
          <w:lang w:val="en-GB"/>
        </w:rPr>
        <w:footnoteReference w:id="6"/>
      </w:r>
      <w:r w:rsidRPr="003A1FD7">
        <w:rPr>
          <w:rFonts w:ascii="Calibri" w:eastAsia="Calibri" w:hAnsi="Calibri" w:cs="Calibri"/>
          <w:bCs/>
          <w:szCs w:val="22"/>
          <w:lang w:val="en-GB"/>
        </w:rPr>
        <w:t>, Council Directive of 12 December 1991 concerning the protection of waters against pollution caused by nitrates from agricultural sources (91/676/EEC)</w:t>
      </w:r>
      <w:r w:rsidRPr="003A1FD7">
        <w:rPr>
          <w:rFonts w:ascii="Calibri" w:eastAsia="Calibri" w:hAnsi="Calibri" w:cs="Times New Roman"/>
          <w:szCs w:val="22"/>
          <w:vertAlign w:val="superscript"/>
          <w:lang w:val="en-GB"/>
        </w:rPr>
        <w:t xml:space="preserve"> </w:t>
      </w:r>
      <w:r w:rsidRPr="003A1FD7">
        <w:rPr>
          <w:lang w:val="en-GB"/>
        </w:rPr>
        <w:footnoteReference w:id="7"/>
      </w:r>
      <w:r w:rsidRPr="003A1FD7">
        <w:rPr>
          <w:rFonts w:ascii="Calibri" w:eastAsia="Calibri" w:hAnsi="Calibri" w:cs="Calibri"/>
          <w:bCs/>
          <w:szCs w:val="22"/>
          <w:lang w:val="en-GB"/>
        </w:rPr>
        <w:t>, Council Directive 91/271/EEC of 21 May 1991 concerning urban waste-water treatment</w:t>
      </w:r>
      <w:r w:rsidRPr="003A1FD7">
        <w:rPr>
          <w:rFonts w:ascii="Calibri" w:eastAsia="Calibri" w:hAnsi="Calibri" w:cs="Times New Roman"/>
          <w:szCs w:val="22"/>
          <w:vertAlign w:val="superscript"/>
          <w:lang w:val="en-GB"/>
        </w:rPr>
        <w:footnoteReference w:id="8"/>
      </w:r>
      <w:r w:rsidRPr="003A1FD7">
        <w:rPr>
          <w:rFonts w:ascii="Calibri" w:eastAsia="Calibri" w:hAnsi="Calibri" w:cs="Calibri"/>
          <w:bCs/>
          <w:szCs w:val="22"/>
          <w:lang w:val="en-GB"/>
        </w:rPr>
        <w:t xml:space="preserve"> and Directive 2010/75/EU of the European Parliament and of the Council of 24 November 2010 on industrial emissions (integrated pollution prevention and control)</w:t>
      </w:r>
      <w:r w:rsidRPr="003A1FD7">
        <w:rPr>
          <w:vertAlign w:val="superscript"/>
          <w:lang w:val="en-GB"/>
        </w:rPr>
        <w:footnoteReference w:id="9"/>
      </w:r>
      <w:r w:rsidRPr="003A1FD7">
        <w:rPr>
          <w:rFonts w:ascii="Calibri" w:eastAsia="Calibri" w:hAnsi="Calibri" w:cs="Calibri"/>
          <w:bCs/>
          <w:szCs w:val="22"/>
          <w:lang w:val="en-GB"/>
        </w:rPr>
        <w:t>;</w:t>
      </w:r>
    </w:p>
    <w:p w14:paraId="74E245F3"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27A280CD"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‘area of high water stress’ means regions where the percentage of total water withdrawn is high (60%) or extremely high (80%) in the World Resources Institute’s (WRI) Water Risk Atlas tool “Aqueduct”;</w:t>
      </w:r>
    </w:p>
    <w:bookmarkEnd w:id="2"/>
    <w:p w14:paraId="20340653"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06E36D6E"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 xml:space="preserve">‘hazardous waste’ means hazardous waste as defined in Article 3(2) of Directive 2008/98/EC </w:t>
      </w:r>
      <w:r w:rsidRPr="003A1FD7">
        <w:rPr>
          <w:rFonts w:ascii="Segoe UI" w:eastAsia="Calibri" w:hAnsi="Segoe UI" w:cs="Segoe UI"/>
          <w:sz w:val="21"/>
          <w:szCs w:val="21"/>
          <w:shd w:val="clear" w:color="auto" w:fill="FFFFFF"/>
          <w:lang w:val="en-GB"/>
        </w:rPr>
        <w:t>of the European Parliament and of the Council of 19 November 2008 on waste and repealing certain Directives</w:t>
      </w:r>
      <w:r w:rsidRPr="003A1FD7">
        <w:rPr>
          <w:rFonts w:ascii="Calibri" w:eastAsia="Calibri" w:hAnsi="Calibri" w:cs="Calibri"/>
          <w:bCs/>
          <w:szCs w:val="22"/>
          <w:vertAlign w:val="superscript"/>
          <w:lang w:val="en-GB"/>
        </w:rPr>
        <w:t xml:space="preserve"> </w:t>
      </w:r>
      <w:r w:rsidRPr="003A1FD7">
        <w:rPr>
          <w:lang w:val="en-GB"/>
        </w:rPr>
        <w:footnoteReference w:id="10"/>
      </w:r>
      <w:r w:rsidRPr="003A1FD7">
        <w:rPr>
          <w:rFonts w:ascii="Calibri" w:eastAsia="Calibri" w:hAnsi="Calibri" w:cs="Calibri"/>
          <w:bCs/>
          <w:szCs w:val="22"/>
          <w:lang w:val="en-GB"/>
        </w:rPr>
        <w:t xml:space="preserve"> and radioactive waste;</w:t>
      </w:r>
    </w:p>
    <w:p w14:paraId="5DE9CF2E"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6DBDF6B8"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‘non-recycled waste’ means any waste not recycled within the meaning of ‘recycling’ in Article 3(17) of Directive 2008/98/EC;</w:t>
      </w:r>
    </w:p>
    <w:p w14:paraId="2BAED6F9"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6D79D81C"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Times New Roman"/>
          <w:szCs w:val="22"/>
          <w:lang w:val="en-GB"/>
        </w:rPr>
        <w:t>‘drivers of biodiversity and ecosystem change’ means the ones examined in the global assessment report on biodiversity and ecosystem services of the Intergovernmental Science-Policy Platform on Biodiversity and Ecosystem Services (IPBES), released in May 2019</w:t>
      </w:r>
    </w:p>
    <w:p w14:paraId="76649936"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0C56B451" w14:textId="77777777" w:rsidR="0091334F" w:rsidRPr="003A1FD7" w:rsidRDefault="0091334F" w:rsidP="0091334F">
      <w:pPr>
        <w:numPr>
          <w:ilvl w:val="0"/>
          <w:numId w:val="2"/>
        </w:numPr>
        <w:spacing w:after="160" w:line="256" w:lineRule="auto"/>
        <w:contextualSpacing/>
        <w:rPr>
          <w:rFonts w:ascii="Calibri" w:eastAsia="Calibri" w:hAnsi="Calibri" w:cs="Calibri"/>
          <w:bCs/>
          <w:szCs w:val="22"/>
          <w:lang w:val="en-GB"/>
        </w:rPr>
      </w:pPr>
      <w:r w:rsidRPr="003A1FD7">
        <w:rPr>
          <w:rFonts w:ascii="Calibri" w:eastAsia="Calibri" w:hAnsi="Calibri" w:cs="Calibri"/>
          <w:bCs/>
          <w:szCs w:val="22"/>
          <w:lang w:val="en-GB"/>
        </w:rPr>
        <w:t>‘gender pay gap’ means the difference between average gross hourly earnings of male and female employees as a percentage of male gross earnings;</w:t>
      </w:r>
    </w:p>
    <w:p w14:paraId="7550391A" w14:textId="77777777" w:rsidR="0091334F" w:rsidRPr="003A1FD7" w:rsidRDefault="0091334F" w:rsidP="0091334F">
      <w:pPr>
        <w:spacing w:after="160" w:line="256" w:lineRule="auto"/>
        <w:ind w:left="720"/>
        <w:contextualSpacing/>
        <w:rPr>
          <w:rFonts w:ascii="Calibri" w:eastAsia="Calibri" w:hAnsi="Calibri" w:cs="Calibri"/>
          <w:bCs/>
          <w:szCs w:val="22"/>
          <w:lang w:val="en-GB"/>
        </w:rPr>
      </w:pPr>
    </w:p>
    <w:p w14:paraId="21AB84B2" w14:textId="77777777" w:rsidR="0091334F" w:rsidRPr="003A1FD7" w:rsidRDefault="0091334F" w:rsidP="0091334F">
      <w:pPr>
        <w:numPr>
          <w:ilvl w:val="0"/>
          <w:numId w:val="2"/>
        </w:numPr>
        <w:spacing w:after="160" w:line="256" w:lineRule="auto"/>
        <w:contextualSpacing/>
        <w:rPr>
          <w:rFonts w:ascii="Calibri" w:eastAsia="Calibri" w:hAnsi="Calibri" w:cs="Times New Roman"/>
          <w:szCs w:val="22"/>
          <w:lang w:val="en-GB"/>
        </w:rPr>
      </w:pPr>
      <w:r w:rsidRPr="003A1FD7">
        <w:rPr>
          <w:rFonts w:ascii="Calibri" w:eastAsia="Calibri" w:hAnsi="Calibri" w:cs="Times New Roman"/>
          <w:szCs w:val="22"/>
          <w:lang w:val="en-GB"/>
        </w:rPr>
        <w:t>‘board’ means the administrative, management or supervisory body of a company;</w:t>
      </w:r>
    </w:p>
    <w:p w14:paraId="4C0E6A05" w14:textId="77777777" w:rsidR="0091334F" w:rsidRPr="003A1FD7" w:rsidRDefault="0091334F" w:rsidP="0091334F">
      <w:pPr>
        <w:spacing w:after="160" w:line="256" w:lineRule="auto"/>
        <w:ind w:left="720"/>
        <w:contextualSpacing/>
        <w:rPr>
          <w:rFonts w:ascii="Calibri" w:eastAsia="Calibri" w:hAnsi="Calibri" w:cs="Times New Roman"/>
          <w:szCs w:val="22"/>
          <w:lang w:val="en-GB"/>
        </w:rPr>
      </w:pPr>
      <w:r w:rsidRPr="003A1FD7">
        <w:rPr>
          <w:rFonts w:ascii="Calibri" w:eastAsia="Calibri" w:hAnsi="Calibri" w:cs="Times New Roman"/>
          <w:szCs w:val="22"/>
          <w:lang w:val="en-GB"/>
        </w:rPr>
        <w:t xml:space="preserve"> </w:t>
      </w:r>
    </w:p>
    <w:p w14:paraId="600614FC" w14:textId="77777777" w:rsidR="0091334F" w:rsidRPr="003A1FD7" w:rsidRDefault="0091334F" w:rsidP="0091334F">
      <w:pPr>
        <w:numPr>
          <w:ilvl w:val="0"/>
          <w:numId w:val="2"/>
        </w:numPr>
        <w:spacing w:after="160" w:line="256" w:lineRule="auto"/>
        <w:contextualSpacing/>
        <w:rPr>
          <w:rFonts w:ascii="Calibri" w:eastAsia="Calibri" w:hAnsi="Calibri" w:cs="Times New Roman"/>
          <w:szCs w:val="22"/>
          <w:lang w:val="en-GB"/>
        </w:rPr>
      </w:pPr>
      <w:r w:rsidRPr="003A1FD7">
        <w:rPr>
          <w:rFonts w:ascii="Calibri" w:eastAsia="Calibri" w:hAnsi="Calibri" w:cs="Times New Roman"/>
          <w:szCs w:val="22"/>
          <w:lang w:val="en-GB"/>
        </w:rPr>
        <w:lastRenderedPageBreak/>
        <w:t>‘human rights policy’ means a policy commitment approved at board level on human rights covering the economic activities of the investee company consistent with UN Guiding Principles on Business and Human Rights;</w:t>
      </w:r>
    </w:p>
    <w:p w14:paraId="645FF936" w14:textId="77777777" w:rsidR="0091334F" w:rsidRPr="003A1FD7" w:rsidRDefault="0091334F" w:rsidP="0091334F">
      <w:pPr>
        <w:spacing w:after="160" w:line="256" w:lineRule="auto"/>
        <w:ind w:left="720"/>
        <w:contextualSpacing/>
        <w:rPr>
          <w:rFonts w:ascii="Calibri" w:eastAsia="Calibri" w:hAnsi="Calibri" w:cs="Times New Roman"/>
          <w:szCs w:val="22"/>
          <w:lang w:val="en-GB"/>
        </w:rPr>
      </w:pPr>
    </w:p>
    <w:p w14:paraId="50E87B83" w14:textId="77777777" w:rsidR="0091334F" w:rsidRPr="003A1FD7" w:rsidRDefault="0091334F" w:rsidP="0091334F">
      <w:pPr>
        <w:numPr>
          <w:ilvl w:val="0"/>
          <w:numId w:val="2"/>
        </w:numPr>
        <w:spacing w:after="160" w:line="256" w:lineRule="auto"/>
        <w:contextualSpacing/>
        <w:rPr>
          <w:rFonts w:ascii="Calibri" w:eastAsia="Calibri" w:hAnsi="Calibri" w:cs="Times New Roman"/>
          <w:szCs w:val="22"/>
          <w:lang w:val="en-GB"/>
        </w:rPr>
      </w:pPr>
      <w:r w:rsidRPr="003A1FD7">
        <w:rPr>
          <w:rFonts w:ascii="Calibri" w:eastAsia="Calibri" w:hAnsi="Calibri" w:cs="Times New Roman"/>
          <w:szCs w:val="22"/>
          <w:lang w:val="en-GB"/>
        </w:rPr>
        <w:t>‘whistleblower’ means ‘reporting person’ as defined in Article 5(7) of Directive (EU) 2019/1937 of the European Parliament and of the Council on the protection of persons who report breaches of Union law</w:t>
      </w:r>
      <w:r w:rsidRPr="003A1FD7">
        <w:rPr>
          <w:vertAlign w:val="superscript"/>
          <w:lang w:val="en-GB"/>
        </w:rPr>
        <w:footnoteReference w:id="11"/>
      </w:r>
      <w:r w:rsidRPr="003A1FD7">
        <w:rPr>
          <w:rFonts w:ascii="Calibri" w:eastAsia="Calibri" w:hAnsi="Calibri" w:cs="Times New Roman"/>
          <w:szCs w:val="22"/>
          <w:lang w:val="en-GB"/>
        </w:rPr>
        <w:t>; and</w:t>
      </w:r>
    </w:p>
    <w:p w14:paraId="01D723D7" w14:textId="77777777" w:rsidR="0091334F" w:rsidRPr="003A1FD7" w:rsidRDefault="0091334F" w:rsidP="0091334F">
      <w:pPr>
        <w:spacing w:after="160" w:line="256" w:lineRule="auto"/>
        <w:ind w:left="720"/>
        <w:contextualSpacing/>
        <w:rPr>
          <w:rFonts w:ascii="Calibri" w:eastAsia="Calibri" w:hAnsi="Calibri" w:cs="Times New Roman"/>
          <w:szCs w:val="22"/>
          <w:lang w:val="en-GB"/>
        </w:rPr>
      </w:pPr>
    </w:p>
    <w:p w14:paraId="35869B04" w14:textId="77777777" w:rsidR="0091334F" w:rsidRPr="003A1FD7" w:rsidRDefault="0091334F" w:rsidP="0091334F">
      <w:pPr>
        <w:numPr>
          <w:ilvl w:val="0"/>
          <w:numId w:val="2"/>
        </w:numPr>
        <w:spacing w:after="160" w:line="256" w:lineRule="auto"/>
        <w:contextualSpacing/>
        <w:rPr>
          <w:rFonts w:ascii="Calibri" w:eastAsia="Calibri" w:hAnsi="Calibri" w:cs="Times New Roman"/>
          <w:szCs w:val="22"/>
          <w:lang w:val="en-GB"/>
        </w:rPr>
      </w:pPr>
      <w:r w:rsidRPr="003A1FD7">
        <w:rPr>
          <w:rFonts w:ascii="Calibri" w:eastAsia="Calibri" w:hAnsi="Calibri" w:cs="Times New Roman"/>
          <w:szCs w:val="22"/>
          <w:lang w:val="en-GB"/>
        </w:rPr>
        <w:t>‘air pollutants’ means direct sulphur dioxides (SOx/SO2) emissions, direct nitrogen oxides (NOx/NO2) emissions, direct ammonia (NH3) emissions, direct particulate matter (PM2.5) emissions, direct non-methane volatile organic compounds  (NMVOC) emissions, direct total heavy metals (HM) emissions (encompassing cadmium, mercury and lead) as defined in Directive (EU) 2016/2284 of the European Parliament and of the Council of 14 December 2016 on the reduction of national emissions of certain atmospheric pollutants, amending Directive 2003/35/EC and repealing Directive 2001/81/EC</w:t>
      </w:r>
      <w:r w:rsidRPr="003A1FD7">
        <w:rPr>
          <w:vertAlign w:val="superscript"/>
          <w:lang w:val="en-GB"/>
        </w:rPr>
        <w:footnoteReference w:id="12"/>
      </w:r>
      <w:r w:rsidRPr="003A1FD7">
        <w:rPr>
          <w:rFonts w:ascii="Calibri" w:eastAsia="Calibri" w:hAnsi="Calibri" w:cs="Times New Roman"/>
          <w:szCs w:val="22"/>
          <w:lang w:val="en-GB"/>
        </w:rPr>
        <w:t>.</w:t>
      </w:r>
    </w:p>
    <w:p w14:paraId="07F5ACDE" w14:textId="77777777" w:rsidR="0091334F" w:rsidRPr="003A1FD7" w:rsidRDefault="0091334F" w:rsidP="0091334F">
      <w:pPr>
        <w:spacing w:after="160" w:line="256" w:lineRule="auto"/>
        <w:ind w:left="720"/>
        <w:contextualSpacing/>
        <w:rPr>
          <w:rFonts w:ascii="Calibri" w:eastAsia="Calibri" w:hAnsi="Calibri" w:cs="Times New Roman"/>
          <w:szCs w:val="22"/>
          <w:lang w:val="en-GB"/>
        </w:rPr>
      </w:pPr>
    </w:p>
    <w:p w14:paraId="76F584E8" w14:textId="77777777" w:rsidR="0091334F" w:rsidRPr="003A1FD7" w:rsidRDefault="0091334F" w:rsidP="0091334F">
      <w:pPr>
        <w:spacing w:after="160" w:line="256" w:lineRule="auto"/>
        <w:contextualSpacing/>
        <w:rPr>
          <w:rFonts w:ascii="Calibri" w:eastAsia="Calibri" w:hAnsi="Calibri" w:cs="Times New Roman"/>
          <w:szCs w:val="22"/>
          <w:lang w:val="en-GB"/>
        </w:rPr>
      </w:pPr>
    </w:p>
    <w:p w14:paraId="43F8A454" w14:textId="77777777" w:rsidR="0091334F" w:rsidRPr="003A1FD7" w:rsidRDefault="0091334F" w:rsidP="0091334F">
      <w:pPr>
        <w:spacing w:after="160" w:line="256" w:lineRule="auto"/>
        <w:contextualSpacing/>
        <w:rPr>
          <w:rFonts w:ascii="Calibri" w:eastAsia="Calibri" w:hAnsi="Calibri" w:cs="Times New Roman"/>
          <w:szCs w:val="22"/>
          <w:lang w:val="en-GB"/>
        </w:rPr>
      </w:pPr>
    </w:p>
    <w:p w14:paraId="34C501A9" w14:textId="77777777" w:rsidR="0091334F" w:rsidRPr="003A1FD7" w:rsidRDefault="0091334F" w:rsidP="0091334F">
      <w:pPr>
        <w:spacing w:after="160" w:line="256" w:lineRule="auto"/>
        <w:contextualSpacing/>
        <w:rPr>
          <w:rFonts w:ascii="Calibri" w:eastAsia="Calibri" w:hAnsi="Calibri" w:cs="Times New Roman"/>
          <w:szCs w:val="22"/>
          <w:lang w:val="en-GB"/>
        </w:rPr>
      </w:pPr>
    </w:p>
    <w:p w14:paraId="04DD6D64" w14:textId="77777777" w:rsidR="0091334F" w:rsidRPr="003A1FD7" w:rsidRDefault="0091334F" w:rsidP="0091334F">
      <w:pPr>
        <w:spacing w:after="160" w:line="256" w:lineRule="auto"/>
        <w:contextualSpacing/>
        <w:rPr>
          <w:rFonts w:ascii="Calibri" w:eastAsia="Calibri" w:hAnsi="Calibri" w:cs="Times New Roman"/>
          <w:szCs w:val="22"/>
          <w:lang w:val="en-GB"/>
        </w:rPr>
      </w:pPr>
    </w:p>
    <w:p w14:paraId="3DBA4342" w14:textId="77777777" w:rsidR="0091334F" w:rsidRPr="003A1FD7" w:rsidRDefault="0091334F" w:rsidP="0091334F">
      <w:pPr>
        <w:spacing w:after="160" w:line="256" w:lineRule="auto"/>
        <w:rPr>
          <w:rFonts w:ascii="Calibri" w:eastAsia="Calibri" w:hAnsi="Calibri" w:cs="Calibri"/>
          <w:b/>
          <w:szCs w:val="22"/>
          <w:lang w:val="en-GB"/>
        </w:rPr>
      </w:pPr>
      <w:r w:rsidRPr="003A1FD7">
        <w:rPr>
          <w:rFonts w:ascii="Calibri" w:eastAsia="Calibri" w:hAnsi="Calibri" w:cs="Calibri"/>
          <w:b/>
          <w:szCs w:val="22"/>
          <w:lang w:val="en-GB"/>
        </w:rPr>
        <w:br w:type="page"/>
      </w:r>
    </w:p>
    <w:p w14:paraId="2DB32214" w14:textId="77777777" w:rsidR="0091334F" w:rsidRPr="003A1FD7" w:rsidRDefault="0091334F" w:rsidP="0091334F">
      <w:pPr>
        <w:jc w:val="center"/>
        <w:rPr>
          <w:rFonts w:ascii="Calibri" w:eastAsia="Calibri" w:hAnsi="Calibri" w:cs="Calibri"/>
          <w:i/>
          <w:szCs w:val="22"/>
          <w:lang w:val="en-GB"/>
        </w:rPr>
      </w:pPr>
      <w:r w:rsidRPr="003A1FD7">
        <w:rPr>
          <w:rFonts w:ascii="Calibri" w:eastAsia="Calibri" w:hAnsi="Calibri" w:cs="Calibri"/>
          <w:i/>
          <w:szCs w:val="22"/>
          <w:lang w:val="en-GB"/>
        </w:rPr>
        <w:lastRenderedPageBreak/>
        <w:t>Table 1</w:t>
      </w:r>
    </w:p>
    <w:p w14:paraId="4C2F30B5" w14:textId="77777777" w:rsidR="0091334F" w:rsidRPr="003A1FD7" w:rsidRDefault="0091334F" w:rsidP="0091334F">
      <w:pPr>
        <w:jc w:val="center"/>
        <w:rPr>
          <w:rFonts w:ascii="Calibri" w:eastAsia="Calibri" w:hAnsi="Calibri" w:cs="Calibri"/>
          <w:b/>
          <w:szCs w:val="22"/>
          <w:lang w:val="en-GB"/>
        </w:rPr>
      </w:pPr>
      <w:r w:rsidRPr="003A1FD7">
        <w:rPr>
          <w:rFonts w:ascii="Calibri" w:eastAsia="Calibri" w:hAnsi="Calibri" w:cs="Calibri"/>
          <w:b/>
          <w:szCs w:val="22"/>
          <w:lang w:val="en-GB"/>
        </w:rPr>
        <w:t>Principal adverse impacts statement</w:t>
      </w:r>
    </w:p>
    <w:p w14:paraId="496C689E" w14:textId="77777777" w:rsidR="0091334F" w:rsidRPr="003A1FD7" w:rsidRDefault="0091334F" w:rsidP="0091334F">
      <w:pPr>
        <w:jc w:val="center"/>
        <w:rPr>
          <w:rFonts w:ascii="Calibri" w:eastAsia="Calibri" w:hAnsi="Calibri" w:cs="Calibri"/>
          <w:i/>
          <w:szCs w:val="22"/>
          <w:lang w:val="en-GB"/>
        </w:rPr>
      </w:pPr>
    </w:p>
    <w:tbl>
      <w:tblPr>
        <w:tblStyle w:val="TableGrid2"/>
        <w:tblW w:w="0" w:type="auto"/>
        <w:tblInd w:w="0" w:type="dxa"/>
        <w:tblLook w:val="04A0" w:firstRow="1" w:lastRow="0" w:firstColumn="1" w:lastColumn="0" w:noHBand="0" w:noVBand="1"/>
      </w:tblPr>
      <w:tblGrid>
        <w:gridCol w:w="13948"/>
      </w:tblGrid>
      <w:tr w:rsidR="0091334F" w:rsidRPr="003A1FD7" w14:paraId="4FC6E2FD" w14:textId="77777777" w:rsidTr="00CF5C35">
        <w:tc>
          <w:tcPr>
            <w:tcW w:w="13948" w:type="dxa"/>
            <w:tcBorders>
              <w:top w:val="single" w:sz="4" w:space="0" w:color="auto"/>
              <w:left w:val="single" w:sz="4" w:space="0" w:color="auto"/>
              <w:bottom w:val="single" w:sz="4" w:space="0" w:color="auto"/>
              <w:right w:val="single" w:sz="4" w:space="0" w:color="auto"/>
            </w:tcBorders>
          </w:tcPr>
          <w:p w14:paraId="5EF65F92" w14:textId="77777777" w:rsidR="0091334F" w:rsidRPr="003A1FD7" w:rsidRDefault="0091334F" w:rsidP="00CF5C35">
            <w:pPr>
              <w:rPr>
                <w:rFonts w:ascii="Calibri" w:hAnsi="Calibri" w:cs="Calibri"/>
                <w:b/>
                <w:bCs/>
                <w:iCs/>
                <w:lang w:val="en-GB"/>
              </w:rPr>
            </w:pPr>
            <w:r w:rsidRPr="003A1FD7">
              <w:rPr>
                <w:rFonts w:ascii="Calibri" w:hAnsi="Calibri" w:cs="Calibri"/>
                <w:b/>
                <w:bCs/>
                <w:iCs/>
                <w:lang w:val="en-GB"/>
              </w:rPr>
              <w:t>Summary</w:t>
            </w:r>
          </w:p>
          <w:p w14:paraId="2CBD4CA4" w14:textId="77777777" w:rsidR="0091334F" w:rsidRPr="003A1FD7" w:rsidRDefault="0091334F" w:rsidP="00CF5C35">
            <w:pPr>
              <w:rPr>
                <w:rFonts w:ascii="Calibri" w:hAnsi="Calibri" w:cs="Calibri"/>
                <w:b/>
                <w:bCs/>
                <w:iCs/>
                <w:lang w:val="en-GB"/>
              </w:rPr>
            </w:pPr>
          </w:p>
          <w:p w14:paraId="7531F8EE" w14:textId="77777777" w:rsidR="0091334F" w:rsidRPr="003A1FD7" w:rsidRDefault="0091334F" w:rsidP="00CF5C35">
            <w:pPr>
              <w:rPr>
                <w:rFonts w:ascii="Calibri" w:hAnsi="Calibri" w:cs="Calibri"/>
                <w:iCs/>
                <w:lang w:val="en-GB"/>
              </w:rPr>
            </w:pPr>
            <w:r w:rsidRPr="003A1FD7">
              <w:rPr>
                <w:rFonts w:ascii="Calibri" w:hAnsi="Calibri" w:cs="Calibri"/>
                <w:iCs/>
                <w:lang w:val="en-GB"/>
              </w:rPr>
              <w:t xml:space="preserve">[Name and, where available, LEI] considers principal adverse impacts of its investment decisions on sustainability factors. </w:t>
            </w:r>
          </w:p>
          <w:p w14:paraId="1927BBFF" w14:textId="77777777" w:rsidR="0091334F" w:rsidRPr="003A1FD7" w:rsidRDefault="0091334F" w:rsidP="00CF5C35">
            <w:pPr>
              <w:rPr>
                <w:rFonts w:ascii="Calibri" w:hAnsi="Calibri" w:cs="Calibri"/>
                <w:iCs/>
                <w:lang w:val="en-GB"/>
              </w:rPr>
            </w:pPr>
          </w:p>
          <w:p w14:paraId="2463F117" w14:textId="77777777" w:rsidR="0091334F" w:rsidRPr="003A1FD7" w:rsidRDefault="0091334F" w:rsidP="00CF5C35">
            <w:pPr>
              <w:rPr>
                <w:rFonts w:ascii="Calibri" w:hAnsi="Calibri" w:cs="Calibri"/>
                <w:iCs/>
                <w:lang w:val="en-GB"/>
              </w:rPr>
            </w:pPr>
            <w:r w:rsidRPr="003A1FD7">
              <w:rPr>
                <w:rFonts w:ascii="Calibri" w:hAnsi="Calibri" w:cs="Calibri"/>
                <w:iCs/>
                <w:lang w:val="en-GB"/>
              </w:rPr>
              <w:t>This principal adverse impacts statement covers the period from 1 January to 31 December [year n].</w:t>
            </w:r>
          </w:p>
          <w:p w14:paraId="2924D5D3" w14:textId="77777777" w:rsidR="0091334F" w:rsidRPr="003A1FD7" w:rsidRDefault="0091334F" w:rsidP="00CF5C35">
            <w:pPr>
              <w:rPr>
                <w:rFonts w:ascii="Calibri" w:hAnsi="Calibri" w:cs="Calibri"/>
                <w:iCs/>
                <w:lang w:val="en-GB"/>
              </w:rPr>
            </w:pPr>
          </w:p>
          <w:p w14:paraId="052BCAA9" w14:textId="77777777" w:rsidR="0091334F" w:rsidRPr="003A1FD7" w:rsidRDefault="0091334F" w:rsidP="00CF5C35">
            <w:pPr>
              <w:rPr>
                <w:rFonts w:ascii="Calibri" w:hAnsi="Calibri" w:cs="Calibri"/>
                <w:iCs/>
                <w:lang w:val="en-GB"/>
              </w:rPr>
            </w:pPr>
            <w:r w:rsidRPr="003A1FD7">
              <w:rPr>
                <w:rFonts w:ascii="Calibri" w:hAnsi="Calibri" w:cs="Calibri"/>
                <w:iCs/>
                <w:lang w:val="en-GB"/>
              </w:rPr>
              <w:t>[Summary referred to in Article 6(1)(d) in one of the official languages of the home Member State of the financial market participant and, if different, in a language customary in the sphere of international finance]</w:t>
            </w:r>
          </w:p>
          <w:p w14:paraId="7C0A620C" w14:textId="77777777" w:rsidR="0091334F" w:rsidRPr="003A1FD7" w:rsidRDefault="0091334F" w:rsidP="00CF5C35">
            <w:pPr>
              <w:rPr>
                <w:rFonts w:ascii="Calibri" w:hAnsi="Calibri" w:cs="Calibri"/>
                <w:iCs/>
                <w:lang w:val="en-GB"/>
              </w:rPr>
            </w:pPr>
          </w:p>
          <w:p w14:paraId="35607074" w14:textId="77777777" w:rsidR="0091334F" w:rsidRPr="003A1FD7" w:rsidRDefault="0091334F" w:rsidP="00CF5C35">
            <w:pPr>
              <w:rPr>
                <w:rFonts w:ascii="Calibri" w:hAnsi="Calibri" w:cs="Times New Roman"/>
                <w:b/>
                <w:bCs/>
                <w:lang w:val="en-GB"/>
              </w:rPr>
            </w:pPr>
          </w:p>
        </w:tc>
      </w:tr>
      <w:tr w:rsidR="0091334F" w:rsidRPr="003A1FD7" w14:paraId="1A5A616D" w14:textId="77777777" w:rsidTr="00CF5C35">
        <w:tc>
          <w:tcPr>
            <w:tcW w:w="13948" w:type="dxa"/>
            <w:tcBorders>
              <w:top w:val="single" w:sz="4" w:space="0" w:color="auto"/>
              <w:left w:val="single" w:sz="4" w:space="0" w:color="auto"/>
              <w:bottom w:val="single" w:sz="4" w:space="0" w:color="auto"/>
              <w:right w:val="single" w:sz="4" w:space="0" w:color="auto"/>
            </w:tcBorders>
          </w:tcPr>
          <w:p w14:paraId="1BFEDD61" w14:textId="77777777" w:rsidR="0091334F" w:rsidRPr="003A1FD7" w:rsidRDefault="0091334F" w:rsidP="00CF5C35">
            <w:pPr>
              <w:rPr>
                <w:rFonts w:ascii="Calibri" w:hAnsi="Calibri" w:cs="Times New Roman"/>
                <w:b/>
                <w:bCs/>
                <w:lang w:val="en-GB"/>
              </w:rPr>
            </w:pPr>
            <w:r w:rsidRPr="003A1FD7">
              <w:rPr>
                <w:rFonts w:ascii="Calibri" w:hAnsi="Calibri" w:cs="Times New Roman"/>
                <w:b/>
                <w:bCs/>
                <w:lang w:val="en-GB"/>
              </w:rPr>
              <w:t>Details of the assessment of principal adverse sustainability impacts</w:t>
            </w:r>
          </w:p>
          <w:p w14:paraId="1B7F8112" w14:textId="77777777" w:rsidR="0091334F" w:rsidRPr="003A1FD7" w:rsidRDefault="0091334F" w:rsidP="00CF5C35">
            <w:pPr>
              <w:rPr>
                <w:rFonts w:ascii="Calibri" w:hAnsi="Calibri" w:cs="Times New Roman"/>
                <w:b/>
                <w:bCs/>
                <w:lang w:val="en-GB"/>
              </w:rPr>
            </w:pPr>
          </w:p>
          <w:p w14:paraId="0587572D"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[Information referred to in Article 7 in the format set out below]</w:t>
            </w:r>
          </w:p>
          <w:p w14:paraId="3427FF56" w14:textId="77777777" w:rsidR="0091334F" w:rsidRPr="003A1FD7" w:rsidRDefault="0091334F" w:rsidP="00CF5C35">
            <w:pPr>
              <w:rPr>
                <w:rFonts w:ascii="Calibri" w:hAnsi="Calibri" w:cs="Times New Roman"/>
                <w:lang w:val="en-GB"/>
              </w:rPr>
            </w:pPr>
          </w:p>
          <w:tbl>
            <w:tblPr>
              <w:tblStyle w:val="TableGrid2"/>
              <w:tblW w:w="13722" w:type="dxa"/>
              <w:tblInd w:w="0" w:type="dxa"/>
              <w:tblLook w:val="04A0" w:firstRow="1" w:lastRow="0" w:firstColumn="1" w:lastColumn="0" w:noHBand="0" w:noVBand="1"/>
            </w:tblPr>
            <w:tblGrid>
              <w:gridCol w:w="1576"/>
              <w:gridCol w:w="5670"/>
              <w:gridCol w:w="2640"/>
              <w:gridCol w:w="1188"/>
              <w:gridCol w:w="1298"/>
              <w:gridCol w:w="1350"/>
            </w:tblGrid>
            <w:tr w:rsidR="0091334F" w:rsidRPr="003A1FD7" w14:paraId="1633B978" w14:textId="77777777" w:rsidTr="00CF5C35">
              <w:trPr>
                <w:tblHeader/>
              </w:trPr>
              <w:tc>
                <w:tcPr>
                  <w:tcW w:w="7246" w:type="dxa"/>
                  <w:gridSpan w:val="2"/>
                  <w:tcBorders>
                    <w:top w:val="single" w:sz="4" w:space="0" w:color="auto"/>
                    <w:left w:val="single" w:sz="4" w:space="0" w:color="auto"/>
                    <w:bottom w:val="single" w:sz="4" w:space="0" w:color="auto"/>
                    <w:right w:val="single" w:sz="4" w:space="0" w:color="auto"/>
                  </w:tcBorders>
                  <w:hideMark/>
                </w:tcPr>
                <w:p w14:paraId="7D7B6399" w14:textId="77777777" w:rsidR="0091334F" w:rsidRPr="003A1FD7" w:rsidRDefault="0091334F" w:rsidP="00CF5C35">
                  <w:pPr>
                    <w:jc w:val="center"/>
                    <w:rPr>
                      <w:rFonts w:ascii="Calibri" w:hAnsi="Calibri" w:cs="Calibri"/>
                      <w:b/>
                      <w:lang w:val="en-GB"/>
                    </w:rPr>
                  </w:pPr>
                  <w:r w:rsidRPr="003A1FD7">
                    <w:rPr>
                      <w:rFonts w:ascii="Calibri" w:hAnsi="Calibri" w:cs="Calibri"/>
                      <w:b/>
                      <w:lang w:val="en-GB"/>
                    </w:rPr>
                    <w:t>Adverse sustainability indicator</w:t>
                  </w:r>
                </w:p>
              </w:tc>
              <w:tc>
                <w:tcPr>
                  <w:tcW w:w="2640" w:type="dxa"/>
                  <w:tcBorders>
                    <w:top w:val="single" w:sz="4" w:space="0" w:color="auto"/>
                    <w:left w:val="single" w:sz="4" w:space="0" w:color="auto"/>
                    <w:bottom w:val="single" w:sz="4" w:space="0" w:color="auto"/>
                    <w:right w:val="single" w:sz="4" w:space="0" w:color="auto"/>
                  </w:tcBorders>
                  <w:hideMark/>
                </w:tcPr>
                <w:p w14:paraId="01A8F13A" w14:textId="77777777" w:rsidR="0091334F" w:rsidRPr="003A1FD7" w:rsidRDefault="0091334F" w:rsidP="00CF5C35">
                  <w:pPr>
                    <w:jc w:val="center"/>
                    <w:rPr>
                      <w:rFonts w:ascii="Calibri" w:hAnsi="Calibri" w:cs="Calibri"/>
                      <w:b/>
                      <w:lang w:val="en-GB"/>
                    </w:rPr>
                  </w:pPr>
                  <w:r w:rsidRPr="003A1FD7">
                    <w:rPr>
                      <w:rFonts w:ascii="Calibri" w:hAnsi="Calibri" w:cs="Calibri"/>
                      <w:b/>
                      <w:lang w:val="en-GB"/>
                    </w:rPr>
                    <w:t>Metric (expressed in market value)</w:t>
                  </w:r>
                </w:p>
              </w:tc>
              <w:tc>
                <w:tcPr>
                  <w:tcW w:w="1188" w:type="dxa"/>
                  <w:tcBorders>
                    <w:top w:val="single" w:sz="4" w:space="0" w:color="auto"/>
                    <w:left w:val="single" w:sz="4" w:space="0" w:color="auto"/>
                    <w:bottom w:val="single" w:sz="4" w:space="0" w:color="auto"/>
                    <w:right w:val="single" w:sz="4" w:space="0" w:color="auto"/>
                  </w:tcBorders>
                  <w:hideMark/>
                </w:tcPr>
                <w:p w14:paraId="493AEF4C" w14:textId="77777777" w:rsidR="0091334F" w:rsidRPr="003A1FD7" w:rsidRDefault="0091334F" w:rsidP="00CF5C35">
                  <w:pPr>
                    <w:jc w:val="center"/>
                    <w:rPr>
                      <w:rFonts w:ascii="Calibri" w:hAnsi="Calibri" w:cs="Calibri"/>
                      <w:b/>
                      <w:lang w:val="en-GB"/>
                    </w:rPr>
                  </w:pPr>
                  <w:r w:rsidRPr="003A1FD7">
                    <w:rPr>
                      <w:rFonts w:ascii="Calibri" w:hAnsi="Calibri" w:cs="Calibri"/>
                      <w:b/>
                      <w:lang w:val="en-GB"/>
                    </w:rPr>
                    <w:t>Impact [year n]</w:t>
                  </w:r>
                </w:p>
              </w:tc>
              <w:tc>
                <w:tcPr>
                  <w:tcW w:w="1298" w:type="dxa"/>
                  <w:tcBorders>
                    <w:top w:val="single" w:sz="4" w:space="0" w:color="auto"/>
                    <w:left w:val="single" w:sz="4" w:space="0" w:color="auto"/>
                    <w:bottom w:val="single" w:sz="4" w:space="0" w:color="auto"/>
                    <w:right w:val="single" w:sz="4" w:space="0" w:color="auto"/>
                  </w:tcBorders>
                  <w:hideMark/>
                </w:tcPr>
                <w:p w14:paraId="74FB1D69" w14:textId="77777777" w:rsidR="0091334F" w:rsidRPr="003A1FD7" w:rsidRDefault="0091334F" w:rsidP="00CF5C35">
                  <w:pPr>
                    <w:jc w:val="center"/>
                    <w:rPr>
                      <w:rFonts w:ascii="Calibri" w:hAnsi="Calibri" w:cs="Calibri"/>
                      <w:b/>
                      <w:lang w:val="en-GB"/>
                    </w:rPr>
                  </w:pPr>
                  <w:r w:rsidRPr="003A1FD7">
                    <w:rPr>
                      <w:rFonts w:ascii="Calibri" w:hAnsi="Calibri" w:cs="Calibri"/>
                      <w:b/>
                      <w:lang w:val="en-GB"/>
                    </w:rPr>
                    <w:t>Impact [year n-1]</w:t>
                  </w:r>
                </w:p>
              </w:tc>
              <w:tc>
                <w:tcPr>
                  <w:tcW w:w="1350" w:type="dxa"/>
                  <w:tcBorders>
                    <w:top w:val="single" w:sz="4" w:space="0" w:color="auto"/>
                    <w:left w:val="single" w:sz="4" w:space="0" w:color="auto"/>
                    <w:bottom w:val="single" w:sz="4" w:space="0" w:color="auto"/>
                    <w:right w:val="single" w:sz="4" w:space="0" w:color="auto"/>
                  </w:tcBorders>
                  <w:hideMark/>
                </w:tcPr>
                <w:p w14:paraId="60A4328A" w14:textId="77777777" w:rsidR="0091334F" w:rsidRPr="003A1FD7" w:rsidRDefault="0091334F" w:rsidP="00CF5C35">
                  <w:pPr>
                    <w:jc w:val="center"/>
                    <w:rPr>
                      <w:rFonts w:ascii="Calibri" w:hAnsi="Calibri" w:cs="Calibri"/>
                      <w:b/>
                      <w:lang w:val="en-GB"/>
                    </w:rPr>
                  </w:pPr>
                  <w:r w:rsidRPr="003A1FD7">
                    <w:rPr>
                      <w:rFonts w:ascii="Calibri" w:hAnsi="Calibri" w:cs="Calibri"/>
                      <w:b/>
                      <w:lang w:val="en-GB"/>
                    </w:rPr>
                    <w:t>Explanation</w:t>
                  </w:r>
                </w:p>
              </w:tc>
            </w:tr>
            <w:tr w:rsidR="0091334F" w:rsidRPr="003A1FD7" w14:paraId="28187B72" w14:textId="77777777" w:rsidTr="00CF5C35">
              <w:tc>
                <w:tcPr>
                  <w:tcW w:w="13722" w:type="dxa"/>
                  <w:gridSpan w:val="6"/>
                  <w:tcBorders>
                    <w:top w:val="single" w:sz="4" w:space="0" w:color="auto"/>
                    <w:left w:val="single" w:sz="4" w:space="0" w:color="auto"/>
                    <w:bottom w:val="single" w:sz="4" w:space="0" w:color="auto"/>
                    <w:right w:val="single" w:sz="4" w:space="0" w:color="auto"/>
                  </w:tcBorders>
                  <w:hideMark/>
                </w:tcPr>
                <w:p w14:paraId="595EE232" w14:textId="77777777" w:rsidR="0091334F" w:rsidRPr="003A1FD7" w:rsidRDefault="0091334F" w:rsidP="00CF5C35">
                  <w:pPr>
                    <w:spacing w:before="120" w:after="120"/>
                    <w:rPr>
                      <w:rFonts w:ascii="Calibri" w:hAnsi="Calibri" w:cs="Calibri"/>
                      <w:b/>
                      <w:lang w:val="en-GB"/>
                    </w:rPr>
                  </w:pPr>
                  <w:r w:rsidRPr="003A1FD7">
                    <w:rPr>
                      <w:rFonts w:ascii="Calibri" w:hAnsi="Calibri" w:cs="Calibri"/>
                      <w:b/>
                      <w:lang w:val="en-GB"/>
                    </w:rPr>
                    <w:t>C</w:t>
                  </w:r>
                  <w:r w:rsidRPr="003A1FD7">
                    <w:rPr>
                      <w:rFonts w:ascii="Calibri" w:hAnsi="Calibri" w:cs="Times New Roman"/>
                      <w:b/>
                      <w:lang w:val="en-GB"/>
                    </w:rPr>
                    <w:t>LIMATE AND OTHER ENVIRONMENT-RELATED INDICATORS</w:t>
                  </w:r>
                </w:p>
              </w:tc>
            </w:tr>
            <w:tr w:rsidR="0091334F" w:rsidRPr="003A1FD7" w14:paraId="4A56F2CC" w14:textId="77777777" w:rsidTr="00CF5C35">
              <w:tc>
                <w:tcPr>
                  <w:tcW w:w="1576" w:type="dxa"/>
                  <w:vMerge w:val="restart"/>
                  <w:tcBorders>
                    <w:top w:val="single" w:sz="4" w:space="0" w:color="auto"/>
                    <w:left w:val="single" w:sz="4" w:space="0" w:color="auto"/>
                    <w:bottom w:val="single" w:sz="4" w:space="0" w:color="auto"/>
                    <w:right w:val="single" w:sz="4" w:space="0" w:color="auto"/>
                  </w:tcBorders>
                  <w:hideMark/>
                </w:tcPr>
                <w:p w14:paraId="4E4491BD"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Greenhouse gas emissions </w:t>
                  </w:r>
                </w:p>
              </w:tc>
              <w:tc>
                <w:tcPr>
                  <w:tcW w:w="5670" w:type="dxa"/>
                  <w:tcBorders>
                    <w:top w:val="single" w:sz="4" w:space="0" w:color="auto"/>
                    <w:left w:val="single" w:sz="4" w:space="0" w:color="auto"/>
                    <w:bottom w:val="single" w:sz="4" w:space="0" w:color="auto"/>
                    <w:right w:val="single" w:sz="4" w:space="0" w:color="auto"/>
                  </w:tcBorders>
                  <w:hideMark/>
                </w:tcPr>
                <w:p w14:paraId="3797EAE2" w14:textId="77777777" w:rsidR="0091334F" w:rsidRPr="003A1FD7" w:rsidRDefault="0091334F" w:rsidP="0091334F">
                  <w:pPr>
                    <w:numPr>
                      <w:ilvl w:val="0"/>
                      <w:numId w:val="3"/>
                    </w:numPr>
                    <w:rPr>
                      <w:rFonts w:ascii="Calibri" w:hAnsi="Calibri" w:cs="Calibri"/>
                      <w:lang w:val="en-GB"/>
                    </w:rPr>
                  </w:pPr>
                  <w:r w:rsidRPr="003A1FD7">
                    <w:rPr>
                      <w:rFonts w:ascii="Calibri" w:hAnsi="Calibri" w:cs="Calibri"/>
                      <w:lang w:val="en-GB"/>
                    </w:rPr>
                    <w:t xml:space="preserve">Carbon emissions (broken down by scope 1, 2 and 3 carbon emissions - </w:t>
                  </w:r>
                  <w:r w:rsidRPr="003A1FD7">
                    <w:rPr>
                      <w:rFonts w:ascii="Calibri" w:hAnsi="Calibri" w:cs="Times New Roman"/>
                      <w:lang w:val="en-GB"/>
                    </w:rPr>
                    <w:t xml:space="preserve">including agriculture, forestry and other land use (AFOLU) emissions - </w:t>
                  </w:r>
                  <w:r w:rsidRPr="003A1FD7">
                    <w:rPr>
                      <w:rFonts w:ascii="Calibri" w:hAnsi="Calibri" w:cs="Calibri"/>
                      <w:lang w:val="en-GB"/>
                    </w:rPr>
                    <w:t>and in total)</w:t>
                  </w:r>
                </w:p>
              </w:tc>
              <w:tc>
                <w:tcPr>
                  <w:tcW w:w="2640" w:type="dxa"/>
                  <w:tcBorders>
                    <w:top w:val="single" w:sz="4" w:space="0" w:color="auto"/>
                    <w:left w:val="single" w:sz="4" w:space="0" w:color="auto"/>
                    <w:bottom w:val="single" w:sz="4" w:space="0" w:color="auto"/>
                    <w:right w:val="single" w:sz="4" w:space="0" w:color="auto"/>
                  </w:tcBorders>
                  <w:hideMark/>
                </w:tcPr>
                <w:p w14:paraId="5A1AB72B"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 Please see point (f) above</w:t>
                  </w:r>
                </w:p>
              </w:tc>
              <w:tc>
                <w:tcPr>
                  <w:tcW w:w="1188" w:type="dxa"/>
                  <w:tcBorders>
                    <w:top w:val="single" w:sz="4" w:space="0" w:color="auto"/>
                    <w:left w:val="single" w:sz="4" w:space="0" w:color="auto"/>
                    <w:bottom w:val="single" w:sz="4" w:space="0" w:color="auto"/>
                    <w:right w:val="single" w:sz="4" w:space="0" w:color="auto"/>
                  </w:tcBorders>
                </w:tcPr>
                <w:p w14:paraId="4DF1C902"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4FB92A24"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0D928DCF" w14:textId="77777777" w:rsidR="0091334F" w:rsidRPr="003A1FD7" w:rsidRDefault="0091334F" w:rsidP="00CF5C35">
                  <w:pPr>
                    <w:rPr>
                      <w:rFonts w:ascii="Calibri" w:hAnsi="Calibri" w:cs="Calibri"/>
                      <w:lang w:val="en-GB"/>
                    </w:rPr>
                  </w:pPr>
                </w:p>
              </w:tc>
            </w:tr>
            <w:tr w:rsidR="0091334F" w:rsidRPr="003A1FD7" w14:paraId="39146564"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04AD6995"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0BB83B12" w14:textId="77777777" w:rsidR="0091334F" w:rsidRPr="003A1FD7" w:rsidRDefault="0091334F" w:rsidP="0091334F">
                  <w:pPr>
                    <w:numPr>
                      <w:ilvl w:val="0"/>
                      <w:numId w:val="3"/>
                    </w:numPr>
                    <w:rPr>
                      <w:rFonts w:ascii="Calibri" w:hAnsi="Calibri" w:cs="Calibri"/>
                      <w:b/>
                      <w:lang w:val="en-GB"/>
                    </w:rPr>
                  </w:pPr>
                  <w:r w:rsidRPr="003A1FD7">
                    <w:rPr>
                      <w:rFonts w:ascii="Calibri" w:hAnsi="Calibri" w:cs="Calibri"/>
                      <w:lang w:val="en-GB"/>
                    </w:rPr>
                    <w:t>Carbon footprint</w:t>
                  </w:r>
                </w:p>
              </w:tc>
              <w:tc>
                <w:tcPr>
                  <w:tcW w:w="2640" w:type="dxa"/>
                  <w:tcBorders>
                    <w:top w:val="single" w:sz="4" w:space="0" w:color="auto"/>
                    <w:left w:val="single" w:sz="4" w:space="0" w:color="auto"/>
                    <w:bottom w:val="single" w:sz="4" w:space="0" w:color="auto"/>
                    <w:right w:val="single" w:sz="4" w:space="0" w:color="auto"/>
                  </w:tcBorders>
                  <w:hideMark/>
                </w:tcPr>
                <w:p w14:paraId="35BECF06" w14:textId="77777777" w:rsidR="0091334F" w:rsidRPr="003A1FD7" w:rsidRDefault="0091334F" w:rsidP="00CF5C35">
                  <w:pPr>
                    <w:rPr>
                      <w:rFonts w:ascii="Calibri" w:hAnsi="Calibri" w:cs="Calibri"/>
                      <w:lang w:val="en-GB"/>
                    </w:rPr>
                  </w:pPr>
                  <w:r w:rsidRPr="003A1FD7">
                    <w:rPr>
                      <w:rFonts w:ascii="Calibri" w:hAnsi="Calibri" w:cs="Calibri"/>
                      <w:lang w:val="en-GB"/>
                    </w:rPr>
                    <w:t>Please see point (g) above</w:t>
                  </w:r>
                </w:p>
              </w:tc>
              <w:tc>
                <w:tcPr>
                  <w:tcW w:w="1188" w:type="dxa"/>
                  <w:tcBorders>
                    <w:top w:val="single" w:sz="4" w:space="0" w:color="auto"/>
                    <w:left w:val="single" w:sz="4" w:space="0" w:color="auto"/>
                    <w:bottom w:val="single" w:sz="4" w:space="0" w:color="auto"/>
                    <w:right w:val="single" w:sz="4" w:space="0" w:color="auto"/>
                  </w:tcBorders>
                </w:tcPr>
                <w:p w14:paraId="7418D678"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77E8A9C2"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33C57488" w14:textId="77777777" w:rsidR="0091334F" w:rsidRPr="003A1FD7" w:rsidRDefault="0091334F" w:rsidP="00CF5C35">
                  <w:pPr>
                    <w:rPr>
                      <w:rFonts w:ascii="Calibri" w:hAnsi="Calibri" w:cs="Calibri"/>
                      <w:lang w:val="en-GB"/>
                    </w:rPr>
                  </w:pPr>
                </w:p>
              </w:tc>
            </w:tr>
            <w:tr w:rsidR="0091334F" w:rsidRPr="003A1FD7" w14:paraId="1385D245"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5E827AF4"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4EB3C35F" w14:textId="77777777" w:rsidR="0091334F" w:rsidRPr="003A1FD7" w:rsidRDefault="0091334F" w:rsidP="0091334F">
                  <w:pPr>
                    <w:numPr>
                      <w:ilvl w:val="0"/>
                      <w:numId w:val="3"/>
                    </w:numPr>
                    <w:rPr>
                      <w:rFonts w:ascii="Calibri" w:hAnsi="Calibri" w:cs="Calibri"/>
                      <w:lang w:val="en-GB"/>
                    </w:rPr>
                  </w:pPr>
                  <w:r w:rsidRPr="003A1FD7">
                    <w:rPr>
                      <w:rFonts w:ascii="Calibri" w:hAnsi="Calibri" w:cs="Calibri"/>
                      <w:lang w:val="en-GB"/>
                    </w:rPr>
                    <w:t xml:space="preserve">Weighted average carbon intensity </w:t>
                  </w:r>
                </w:p>
              </w:tc>
              <w:tc>
                <w:tcPr>
                  <w:tcW w:w="2640" w:type="dxa"/>
                  <w:tcBorders>
                    <w:top w:val="single" w:sz="4" w:space="0" w:color="auto"/>
                    <w:left w:val="single" w:sz="4" w:space="0" w:color="auto"/>
                    <w:bottom w:val="single" w:sz="4" w:space="0" w:color="auto"/>
                    <w:right w:val="single" w:sz="4" w:space="0" w:color="auto"/>
                  </w:tcBorders>
                  <w:hideMark/>
                </w:tcPr>
                <w:p w14:paraId="615B0075" w14:textId="77777777" w:rsidR="0091334F" w:rsidRPr="003A1FD7" w:rsidRDefault="0091334F" w:rsidP="00CF5C35">
                  <w:pPr>
                    <w:rPr>
                      <w:rFonts w:ascii="Calibri" w:hAnsi="Calibri" w:cs="Calibri"/>
                      <w:lang w:val="en-GB"/>
                    </w:rPr>
                  </w:pPr>
                  <w:r w:rsidRPr="003A1FD7">
                    <w:rPr>
                      <w:rFonts w:ascii="Calibri" w:hAnsi="Calibri" w:cs="Calibri"/>
                      <w:lang w:val="en-GB"/>
                    </w:rPr>
                    <w:t>Please see point (i) above</w:t>
                  </w:r>
                </w:p>
              </w:tc>
              <w:tc>
                <w:tcPr>
                  <w:tcW w:w="1188" w:type="dxa"/>
                  <w:tcBorders>
                    <w:top w:val="single" w:sz="4" w:space="0" w:color="auto"/>
                    <w:left w:val="single" w:sz="4" w:space="0" w:color="auto"/>
                    <w:bottom w:val="single" w:sz="4" w:space="0" w:color="auto"/>
                    <w:right w:val="single" w:sz="4" w:space="0" w:color="auto"/>
                  </w:tcBorders>
                </w:tcPr>
                <w:p w14:paraId="7B2D6663"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17BDD4A9"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68941210" w14:textId="77777777" w:rsidR="0091334F" w:rsidRPr="003A1FD7" w:rsidRDefault="0091334F" w:rsidP="00CF5C35">
                  <w:pPr>
                    <w:rPr>
                      <w:rFonts w:ascii="Calibri" w:hAnsi="Calibri" w:cs="Calibri"/>
                      <w:lang w:val="en-GB"/>
                    </w:rPr>
                  </w:pPr>
                </w:p>
              </w:tc>
            </w:tr>
            <w:tr w:rsidR="0091334F" w:rsidRPr="003A1FD7" w14:paraId="07AEEF44"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0FE06E78"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2FFABD6C" w14:textId="77777777" w:rsidR="0091334F" w:rsidRPr="003A1FD7" w:rsidRDefault="0091334F" w:rsidP="0091334F">
                  <w:pPr>
                    <w:numPr>
                      <w:ilvl w:val="0"/>
                      <w:numId w:val="3"/>
                    </w:numPr>
                    <w:rPr>
                      <w:rFonts w:ascii="Calibri" w:hAnsi="Calibri" w:cs="Calibri"/>
                      <w:lang w:val="en-GB"/>
                    </w:rPr>
                  </w:pPr>
                  <w:r w:rsidRPr="003A1FD7">
                    <w:rPr>
                      <w:rFonts w:ascii="Calibri" w:hAnsi="Calibri" w:cs="Times New Roman"/>
                      <w:bCs/>
                      <w:lang w:val="en-GB"/>
                    </w:rPr>
                    <w:t xml:space="preserve">Solid fossil fuel sector exposure </w:t>
                  </w:r>
                </w:p>
              </w:tc>
              <w:tc>
                <w:tcPr>
                  <w:tcW w:w="2640" w:type="dxa"/>
                  <w:tcBorders>
                    <w:top w:val="single" w:sz="4" w:space="0" w:color="auto"/>
                    <w:left w:val="single" w:sz="4" w:space="0" w:color="auto"/>
                    <w:bottom w:val="single" w:sz="4" w:space="0" w:color="auto"/>
                    <w:right w:val="single" w:sz="4" w:space="0" w:color="auto"/>
                  </w:tcBorders>
                  <w:hideMark/>
                </w:tcPr>
                <w:p w14:paraId="4141AB2E" w14:textId="77777777" w:rsidR="0091334F" w:rsidRPr="003A1FD7" w:rsidRDefault="0091334F" w:rsidP="00CF5C35">
                  <w:pPr>
                    <w:rPr>
                      <w:rFonts w:ascii="Calibri" w:hAnsi="Calibri" w:cs="Calibri"/>
                      <w:lang w:val="en-GB"/>
                    </w:rPr>
                  </w:pPr>
                  <w:r w:rsidRPr="003A1FD7">
                    <w:rPr>
                      <w:rFonts w:ascii="Calibri" w:hAnsi="Calibri" w:cs="Calibri"/>
                      <w:lang w:val="en-GB"/>
                    </w:rPr>
                    <w:t>Share of investments in solid fossil fuel sectors</w:t>
                  </w:r>
                </w:p>
              </w:tc>
              <w:tc>
                <w:tcPr>
                  <w:tcW w:w="1188" w:type="dxa"/>
                  <w:tcBorders>
                    <w:top w:val="single" w:sz="4" w:space="0" w:color="auto"/>
                    <w:left w:val="single" w:sz="4" w:space="0" w:color="auto"/>
                    <w:bottom w:val="single" w:sz="4" w:space="0" w:color="auto"/>
                    <w:right w:val="single" w:sz="4" w:space="0" w:color="auto"/>
                  </w:tcBorders>
                </w:tcPr>
                <w:p w14:paraId="0F50E07A"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2CC056DA"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69D0BB51" w14:textId="77777777" w:rsidR="0091334F" w:rsidRPr="003A1FD7" w:rsidRDefault="0091334F" w:rsidP="00CF5C35">
                  <w:pPr>
                    <w:rPr>
                      <w:rFonts w:ascii="Calibri" w:hAnsi="Calibri" w:cs="Calibri"/>
                      <w:lang w:val="en-GB"/>
                    </w:rPr>
                  </w:pPr>
                </w:p>
              </w:tc>
            </w:tr>
            <w:tr w:rsidR="0091334F" w:rsidRPr="003A1FD7" w14:paraId="088EA31B" w14:textId="77777777" w:rsidTr="00CF5C35">
              <w:tc>
                <w:tcPr>
                  <w:tcW w:w="1576" w:type="dxa"/>
                  <w:vMerge w:val="restart"/>
                  <w:tcBorders>
                    <w:top w:val="single" w:sz="4" w:space="0" w:color="auto"/>
                    <w:left w:val="single" w:sz="4" w:space="0" w:color="auto"/>
                    <w:bottom w:val="single" w:sz="4" w:space="0" w:color="auto"/>
                    <w:right w:val="single" w:sz="4" w:space="0" w:color="auto"/>
                  </w:tcBorders>
                  <w:hideMark/>
                </w:tcPr>
                <w:p w14:paraId="5D1DB933" w14:textId="77777777" w:rsidR="0091334F" w:rsidRPr="003A1FD7" w:rsidRDefault="0091334F" w:rsidP="00CF5C35">
                  <w:pPr>
                    <w:rPr>
                      <w:rFonts w:ascii="Calibri" w:hAnsi="Calibri" w:cs="Calibri"/>
                      <w:lang w:val="en-GB"/>
                    </w:rPr>
                  </w:pPr>
                  <w:bookmarkStart w:id="3" w:name="_Hlk34212939"/>
                  <w:r w:rsidRPr="003A1FD7">
                    <w:rPr>
                      <w:rFonts w:ascii="Calibri" w:hAnsi="Calibri" w:cs="Calibri"/>
                      <w:lang w:val="en-GB"/>
                    </w:rPr>
                    <w:t xml:space="preserve">Energy performance </w:t>
                  </w:r>
                </w:p>
              </w:tc>
              <w:tc>
                <w:tcPr>
                  <w:tcW w:w="5670" w:type="dxa"/>
                  <w:tcBorders>
                    <w:top w:val="single" w:sz="4" w:space="0" w:color="auto"/>
                    <w:left w:val="single" w:sz="4" w:space="0" w:color="auto"/>
                    <w:bottom w:val="single" w:sz="4" w:space="0" w:color="auto"/>
                    <w:right w:val="single" w:sz="4" w:space="0" w:color="auto"/>
                  </w:tcBorders>
                  <w:hideMark/>
                </w:tcPr>
                <w:p w14:paraId="5856CDE4" w14:textId="77777777" w:rsidR="0091334F" w:rsidRPr="003A1FD7" w:rsidRDefault="0091334F" w:rsidP="0091334F">
                  <w:pPr>
                    <w:numPr>
                      <w:ilvl w:val="0"/>
                      <w:numId w:val="3"/>
                    </w:numPr>
                    <w:rPr>
                      <w:rFonts w:ascii="Calibri" w:hAnsi="Calibri" w:cs="Calibri"/>
                      <w:lang w:val="en-GB"/>
                    </w:rPr>
                  </w:pPr>
                  <w:r w:rsidRPr="003A1FD7">
                    <w:rPr>
                      <w:rFonts w:ascii="Calibri" w:hAnsi="Calibri" w:cs="Calibri"/>
                      <w:lang w:val="en-GB"/>
                    </w:rPr>
                    <w:t>Total energy consumption from non-renewable sources and share of non-renewable energy consumption</w:t>
                  </w:r>
                </w:p>
              </w:tc>
              <w:tc>
                <w:tcPr>
                  <w:tcW w:w="2640" w:type="dxa"/>
                  <w:tcBorders>
                    <w:top w:val="single" w:sz="4" w:space="0" w:color="auto"/>
                    <w:left w:val="single" w:sz="4" w:space="0" w:color="auto"/>
                    <w:bottom w:val="single" w:sz="4" w:space="0" w:color="auto"/>
                    <w:right w:val="single" w:sz="4" w:space="0" w:color="auto"/>
                  </w:tcBorders>
                  <w:hideMark/>
                </w:tcPr>
                <w:p w14:paraId="1525810B"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1. Total energy consumption of investee companies from non-renewable energy sources </w:t>
                  </w:r>
                  <w:r w:rsidRPr="003A1FD7">
                    <w:rPr>
                      <w:rFonts w:ascii="Calibri" w:hAnsi="Calibri" w:cs="Calibri"/>
                      <w:lang w:val="en-GB"/>
                    </w:rPr>
                    <w:lastRenderedPageBreak/>
                    <w:t xml:space="preserve">(in GWh), expressed as a weighted average </w:t>
                  </w:r>
                </w:p>
                <w:p w14:paraId="5AD434F9" w14:textId="77777777" w:rsidR="0091334F" w:rsidRPr="003A1FD7" w:rsidRDefault="0091334F" w:rsidP="00CF5C35">
                  <w:pPr>
                    <w:rPr>
                      <w:rFonts w:ascii="Calibri" w:hAnsi="Calibri" w:cs="Calibri"/>
                      <w:lang w:val="en-GB"/>
                    </w:rPr>
                  </w:pPr>
                  <w:r w:rsidRPr="003A1FD7">
                    <w:rPr>
                      <w:rFonts w:ascii="Calibri" w:hAnsi="Calibri" w:cs="Calibri"/>
                      <w:lang w:val="en-GB"/>
                    </w:rPr>
                    <w:t>2. Share of non-renewable energy consumption of investee companies from non-renewable energy sources compared to renewable energy sources, expressed as a percentage</w:t>
                  </w:r>
                </w:p>
              </w:tc>
              <w:tc>
                <w:tcPr>
                  <w:tcW w:w="1188" w:type="dxa"/>
                  <w:tcBorders>
                    <w:top w:val="single" w:sz="4" w:space="0" w:color="auto"/>
                    <w:left w:val="single" w:sz="4" w:space="0" w:color="auto"/>
                    <w:bottom w:val="single" w:sz="4" w:space="0" w:color="auto"/>
                    <w:right w:val="single" w:sz="4" w:space="0" w:color="auto"/>
                  </w:tcBorders>
                </w:tcPr>
                <w:p w14:paraId="1A011438"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36716111"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36A58FE9" w14:textId="77777777" w:rsidR="0091334F" w:rsidRPr="003A1FD7" w:rsidRDefault="0091334F" w:rsidP="00CF5C35">
                  <w:pPr>
                    <w:rPr>
                      <w:rFonts w:ascii="Calibri" w:hAnsi="Calibri" w:cs="Calibri"/>
                      <w:lang w:val="en-GB"/>
                    </w:rPr>
                  </w:pPr>
                </w:p>
              </w:tc>
            </w:tr>
            <w:tr w:rsidR="0091334F" w:rsidRPr="003A1FD7" w14:paraId="719CC37E"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631404E5"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120CA6FA" w14:textId="77777777" w:rsidR="0091334F" w:rsidRPr="003A1FD7" w:rsidRDefault="0091334F" w:rsidP="0091334F">
                  <w:pPr>
                    <w:numPr>
                      <w:ilvl w:val="0"/>
                      <w:numId w:val="3"/>
                    </w:numPr>
                    <w:rPr>
                      <w:rFonts w:ascii="Calibri" w:hAnsi="Calibri" w:cs="Calibri"/>
                      <w:lang w:val="en-GB"/>
                    </w:rPr>
                  </w:pPr>
                  <w:r w:rsidRPr="003A1FD7">
                    <w:rPr>
                      <w:rFonts w:ascii="Calibri" w:hAnsi="Calibri" w:cs="Calibri"/>
                      <w:bCs/>
                      <w:lang w:val="en-GB"/>
                    </w:rPr>
                    <w:t>Breakdown of energy consumption by type of non-renewable sources of energy</w:t>
                  </w:r>
                </w:p>
              </w:tc>
              <w:tc>
                <w:tcPr>
                  <w:tcW w:w="2640" w:type="dxa"/>
                  <w:tcBorders>
                    <w:top w:val="single" w:sz="4" w:space="0" w:color="auto"/>
                    <w:left w:val="single" w:sz="4" w:space="0" w:color="auto"/>
                    <w:bottom w:val="single" w:sz="4" w:space="0" w:color="auto"/>
                    <w:right w:val="single" w:sz="4" w:space="0" w:color="auto"/>
                  </w:tcBorders>
                  <w:hideMark/>
                </w:tcPr>
                <w:p w14:paraId="0A6E79E0"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Share of energy from non-renewable sources used by investee companies broken down by each non-renewable energy source </w:t>
                  </w:r>
                </w:p>
              </w:tc>
              <w:tc>
                <w:tcPr>
                  <w:tcW w:w="1188" w:type="dxa"/>
                  <w:tcBorders>
                    <w:top w:val="single" w:sz="4" w:space="0" w:color="auto"/>
                    <w:left w:val="single" w:sz="4" w:space="0" w:color="auto"/>
                    <w:bottom w:val="single" w:sz="4" w:space="0" w:color="auto"/>
                    <w:right w:val="single" w:sz="4" w:space="0" w:color="auto"/>
                  </w:tcBorders>
                </w:tcPr>
                <w:p w14:paraId="4B462A91"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5DDBCC40"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54378957" w14:textId="77777777" w:rsidR="0091334F" w:rsidRPr="003A1FD7" w:rsidRDefault="0091334F" w:rsidP="00CF5C35">
                  <w:pPr>
                    <w:rPr>
                      <w:rFonts w:ascii="Calibri" w:hAnsi="Calibri" w:cs="Calibri"/>
                      <w:lang w:val="en-GB"/>
                    </w:rPr>
                  </w:pPr>
                </w:p>
              </w:tc>
            </w:tr>
            <w:tr w:rsidR="0091334F" w:rsidRPr="003A1FD7" w14:paraId="204648E8"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2604A067"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1A8A4AFD" w14:textId="77777777" w:rsidR="0091334F" w:rsidRPr="003A1FD7" w:rsidRDefault="0091334F" w:rsidP="0091334F">
                  <w:pPr>
                    <w:numPr>
                      <w:ilvl w:val="0"/>
                      <w:numId w:val="3"/>
                    </w:numPr>
                    <w:rPr>
                      <w:rFonts w:ascii="Calibri" w:hAnsi="Calibri" w:cs="Calibri"/>
                      <w:lang w:val="en-GB"/>
                    </w:rPr>
                  </w:pPr>
                  <w:r w:rsidRPr="003A1FD7">
                    <w:rPr>
                      <w:rFonts w:ascii="Calibri" w:hAnsi="Calibri" w:cs="Calibri"/>
                      <w:lang w:val="en-GB"/>
                    </w:rPr>
                    <w:t>Energy consumption intensity</w:t>
                  </w:r>
                </w:p>
              </w:tc>
              <w:tc>
                <w:tcPr>
                  <w:tcW w:w="2640" w:type="dxa"/>
                  <w:tcBorders>
                    <w:top w:val="single" w:sz="4" w:space="0" w:color="auto"/>
                    <w:left w:val="single" w:sz="4" w:space="0" w:color="auto"/>
                    <w:bottom w:val="single" w:sz="4" w:space="0" w:color="auto"/>
                    <w:right w:val="single" w:sz="4" w:space="0" w:color="auto"/>
                  </w:tcBorders>
                  <w:hideMark/>
                </w:tcPr>
                <w:p w14:paraId="466B8EE5"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Energy consumption of investee companies per million EUR of revenue of those companies (in GWh), expressed as a weighted average </w:t>
                  </w:r>
                </w:p>
              </w:tc>
              <w:tc>
                <w:tcPr>
                  <w:tcW w:w="1188" w:type="dxa"/>
                  <w:tcBorders>
                    <w:top w:val="single" w:sz="4" w:space="0" w:color="auto"/>
                    <w:left w:val="single" w:sz="4" w:space="0" w:color="auto"/>
                    <w:bottom w:val="single" w:sz="4" w:space="0" w:color="auto"/>
                    <w:right w:val="single" w:sz="4" w:space="0" w:color="auto"/>
                  </w:tcBorders>
                </w:tcPr>
                <w:p w14:paraId="2755CFDE"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221447F9"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7F19EA81" w14:textId="77777777" w:rsidR="0091334F" w:rsidRPr="003A1FD7" w:rsidRDefault="0091334F" w:rsidP="00CF5C35">
                  <w:pPr>
                    <w:rPr>
                      <w:rFonts w:ascii="Calibri" w:hAnsi="Calibri" w:cs="Calibri"/>
                      <w:lang w:val="en-GB"/>
                    </w:rPr>
                  </w:pPr>
                </w:p>
              </w:tc>
            </w:tr>
            <w:tr w:rsidR="0091334F" w:rsidRPr="003A1FD7" w14:paraId="04F6B6ED"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4367B171"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7C0F08A0" w14:textId="77777777" w:rsidR="0091334F" w:rsidRPr="003A1FD7" w:rsidRDefault="0091334F" w:rsidP="0091334F">
                  <w:pPr>
                    <w:numPr>
                      <w:ilvl w:val="0"/>
                      <w:numId w:val="3"/>
                    </w:numPr>
                    <w:rPr>
                      <w:rFonts w:ascii="Calibri" w:hAnsi="Calibri" w:cs="Calibri"/>
                      <w:bCs/>
                      <w:lang w:val="en-GB"/>
                    </w:rPr>
                  </w:pPr>
                  <w:r w:rsidRPr="003A1FD7">
                    <w:rPr>
                      <w:rFonts w:ascii="Calibri" w:hAnsi="Calibri" w:cs="Calibri"/>
                      <w:bCs/>
                      <w:lang w:val="en-GB"/>
                    </w:rPr>
                    <w:t xml:space="preserve">Energy consumption intensity per sector   </w:t>
                  </w:r>
                </w:p>
              </w:tc>
              <w:tc>
                <w:tcPr>
                  <w:tcW w:w="2640" w:type="dxa"/>
                  <w:tcBorders>
                    <w:top w:val="single" w:sz="4" w:space="0" w:color="auto"/>
                    <w:left w:val="single" w:sz="4" w:space="0" w:color="auto"/>
                    <w:bottom w:val="single" w:sz="4" w:space="0" w:color="auto"/>
                    <w:right w:val="single" w:sz="4" w:space="0" w:color="auto"/>
                  </w:tcBorders>
                  <w:hideMark/>
                </w:tcPr>
                <w:p w14:paraId="67CAD463" w14:textId="77777777" w:rsidR="0091334F" w:rsidRPr="003A1FD7" w:rsidRDefault="0091334F" w:rsidP="00CF5C35">
                  <w:pPr>
                    <w:rPr>
                      <w:rFonts w:ascii="Calibri" w:hAnsi="Calibri" w:cs="Calibri"/>
                      <w:lang w:val="en-GB"/>
                    </w:rPr>
                  </w:pPr>
                  <w:r w:rsidRPr="003A1FD7">
                    <w:rPr>
                      <w:rFonts w:ascii="Calibri" w:hAnsi="Calibri" w:cs="Calibri"/>
                      <w:lang w:val="en-GB"/>
                    </w:rPr>
                    <w:t>Energy consumption intensity per million EUR of revenue of investee companies, per NACE sector (in GWh), expressed as a weighted average</w:t>
                  </w:r>
                </w:p>
              </w:tc>
              <w:tc>
                <w:tcPr>
                  <w:tcW w:w="1188" w:type="dxa"/>
                  <w:tcBorders>
                    <w:top w:val="single" w:sz="4" w:space="0" w:color="auto"/>
                    <w:left w:val="single" w:sz="4" w:space="0" w:color="auto"/>
                    <w:bottom w:val="single" w:sz="4" w:space="0" w:color="auto"/>
                    <w:right w:val="single" w:sz="4" w:space="0" w:color="auto"/>
                  </w:tcBorders>
                </w:tcPr>
                <w:p w14:paraId="6B42DA51"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7EBE3508"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62056B6A" w14:textId="77777777" w:rsidR="0091334F" w:rsidRPr="003A1FD7" w:rsidRDefault="0091334F" w:rsidP="00CF5C35">
                  <w:pPr>
                    <w:rPr>
                      <w:rFonts w:ascii="Calibri" w:hAnsi="Calibri" w:cs="Calibri"/>
                      <w:lang w:val="en-GB"/>
                    </w:rPr>
                  </w:pPr>
                </w:p>
              </w:tc>
              <w:bookmarkEnd w:id="3"/>
            </w:tr>
            <w:tr w:rsidR="0091334F" w:rsidRPr="003A1FD7" w14:paraId="6EB0E4FF" w14:textId="77777777" w:rsidTr="00CF5C35">
              <w:tc>
                <w:tcPr>
                  <w:tcW w:w="1576" w:type="dxa"/>
                  <w:vMerge w:val="restart"/>
                  <w:tcBorders>
                    <w:top w:val="single" w:sz="4" w:space="0" w:color="auto"/>
                    <w:left w:val="single" w:sz="4" w:space="0" w:color="auto"/>
                    <w:bottom w:val="single" w:sz="4" w:space="0" w:color="auto"/>
                    <w:right w:val="single" w:sz="4" w:space="0" w:color="auto"/>
                  </w:tcBorders>
                  <w:hideMark/>
                </w:tcPr>
                <w:p w14:paraId="07D4476A" w14:textId="77777777" w:rsidR="0091334F" w:rsidRPr="003A1FD7" w:rsidRDefault="0091334F" w:rsidP="00CF5C35">
                  <w:pPr>
                    <w:rPr>
                      <w:rFonts w:ascii="Calibri" w:hAnsi="Calibri" w:cs="Calibri"/>
                      <w:lang w:val="en-GB"/>
                    </w:rPr>
                  </w:pPr>
                  <w:r w:rsidRPr="003A1FD7">
                    <w:rPr>
                      <w:rFonts w:ascii="Calibri" w:hAnsi="Calibri" w:cs="Calibri"/>
                      <w:lang w:val="en-GB"/>
                    </w:rPr>
                    <w:t>Biodiversity</w:t>
                  </w:r>
                </w:p>
              </w:tc>
              <w:tc>
                <w:tcPr>
                  <w:tcW w:w="5670" w:type="dxa"/>
                  <w:tcBorders>
                    <w:top w:val="single" w:sz="4" w:space="0" w:color="auto"/>
                    <w:left w:val="single" w:sz="4" w:space="0" w:color="auto"/>
                    <w:bottom w:val="single" w:sz="4" w:space="0" w:color="auto"/>
                    <w:right w:val="single" w:sz="4" w:space="0" w:color="auto"/>
                  </w:tcBorders>
                  <w:hideMark/>
                </w:tcPr>
                <w:p w14:paraId="75C47284" w14:textId="77777777" w:rsidR="0091334F" w:rsidRPr="003A1FD7" w:rsidRDefault="0091334F" w:rsidP="0091334F">
                  <w:pPr>
                    <w:numPr>
                      <w:ilvl w:val="0"/>
                      <w:numId w:val="3"/>
                    </w:numPr>
                    <w:rPr>
                      <w:rFonts w:ascii="Calibri" w:hAnsi="Calibri" w:cs="Calibri"/>
                      <w:bCs/>
                      <w:lang w:val="en-GB"/>
                    </w:rPr>
                  </w:pPr>
                  <w:r w:rsidRPr="003A1FD7">
                    <w:rPr>
                      <w:rFonts w:ascii="Calibri" w:hAnsi="Calibri" w:cs="Times New Roman"/>
                      <w:bCs/>
                      <w:lang w:val="en-GB"/>
                    </w:rPr>
                    <w:t>Biodiversity and ecosystem preservation practices</w:t>
                  </w:r>
                </w:p>
              </w:tc>
              <w:tc>
                <w:tcPr>
                  <w:tcW w:w="2640" w:type="dxa"/>
                  <w:tcBorders>
                    <w:top w:val="single" w:sz="4" w:space="0" w:color="auto"/>
                    <w:left w:val="single" w:sz="4" w:space="0" w:color="auto"/>
                    <w:bottom w:val="single" w:sz="4" w:space="0" w:color="auto"/>
                    <w:right w:val="single" w:sz="4" w:space="0" w:color="auto"/>
                  </w:tcBorders>
                  <w:hideMark/>
                </w:tcPr>
                <w:p w14:paraId="0C6A16F6" w14:textId="77777777" w:rsidR="0091334F" w:rsidRPr="003A1FD7" w:rsidRDefault="0091334F" w:rsidP="00CF5C35">
                  <w:pPr>
                    <w:rPr>
                      <w:rFonts w:ascii="Calibri" w:hAnsi="Calibri" w:cs="Calibri"/>
                      <w:lang w:val="en-GB"/>
                    </w:rPr>
                  </w:pPr>
                  <w:r w:rsidRPr="003A1FD7">
                    <w:rPr>
                      <w:rFonts w:ascii="Calibri" w:hAnsi="Calibri" w:cs="Times New Roman"/>
                      <w:iCs/>
                      <w:lang w:val="en-GB"/>
                    </w:rPr>
                    <w:t xml:space="preserve">1. Share of all investments in investee companies that do not assess, monitor or control the pressures corresponding to the indirect and direct drivers </w:t>
                  </w:r>
                  <w:r w:rsidRPr="003A1FD7">
                    <w:rPr>
                      <w:rFonts w:ascii="Calibri" w:hAnsi="Calibri" w:cs="Times New Roman"/>
                      <w:iCs/>
                      <w:lang w:val="en-GB"/>
                    </w:rPr>
                    <w:lastRenderedPageBreak/>
                    <w:t>of biodiversity and ecosystem change</w:t>
                  </w:r>
                </w:p>
                <w:p w14:paraId="5CFF8926" w14:textId="77777777" w:rsidR="0091334F" w:rsidRPr="003A1FD7" w:rsidRDefault="0091334F" w:rsidP="00CF5C35">
                  <w:pPr>
                    <w:rPr>
                      <w:rFonts w:ascii="Calibri" w:hAnsi="Calibri" w:cs="Calibri"/>
                      <w:lang w:val="en-GB"/>
                    </w:rPr>
                  </w:pPr>
                  <w:r w:rsidRPr="003A1FD7">
                    <w:rPr>
                      <w:rFonts w:ascii="Calibri" w:hAnsi="Calibri" w:cs="Times New Roman"/>
                      <w:iCs/>
                      <w:lang w:val="en-GB"/>
                    </w:rPr>
                    <w:t>2. Share of all investee companies that that do not assess, monitor or control the pressures corresponding to the indirect and direct drivers of biodiversity and ecosystem change</w:t>
                  </w:r>
                </w:p>
              </w:tc>
              <w:tc>
                <w:tcPr>
                  <w:tcW w:w="1188" w:type="dxa"/>
                  <w:tcBorders>
                    <w:top w:val="single" w:sz="4" w:space="0" w:color="auto"/>
                    <w:left w:val="single" w:sz="4" w:space="0" w:color="auto"/>
                    <w:bottom w:val="single" w:sz="4" w:space="0" w:color="auto"/>
                    <w:right w:val="single" w:sz="4" w:space="0" w:color="auto"/>
                  </w:tcBorders>
                </w:tcPr>
                <w:p w14:paraId="523D4FF8"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1531BCC8"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3023F669" w14:textId="77777777" w:rsidR="0091334F" w:rsidRPr="003A1FD7" w:rsidRDefault="0091334F" w:rsidP="00CF5C35">
                  <w:pPr>
                    <w:rPr>
                      <w:rFonts w:ascii="Calibri" w:hAnsi="Calibri" w:cs="Calibri"/>
                      <w:lang w:val="en-GB"/>
                    </w:rPr>
                  </w:pPr>
                </w:p>
              </w:tc>
            </w:tr>
            <w:tr w:rsidR="0091334F" w:rsidRPr="003A1FD7" w14:paraId="729EB17C"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134DF616"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tcPr>
                <w:p w14:paraId="30E66FC0" w14:textId="77777777" w:rsidR="0091334F" w:rsidRPr="003A1FD7" w:rsidRDefault="0091334F" w:rsidP="0091334F">
                  <w:pPr>
                    <w:numPr>
                      <w:ilvl w:val="0"/>
                      <w:numId w:val="3"/>
                    </w:numPr>
                    <w:spacing w:after="200" w:line="276" w:lineRule="auto"/>
                    <w:contextualSpacing/>
                    <w:rPr>
                      <w:rFonts w:ascii="Calibri" w:hAnsi="Calibri" w:cs="Times New Roman"/>
                      <w:bCs/>
                      <w:lang w:val="en-GB"/>
                    </w:rPr>
                  </w:pPr>
                  <w:r w:rsidRPr="003A1FD7">
                    <w:rPr>
                      <w:rFonts w:ascii="Calibri" w:hAnsi="Calibri" w:cs="Times New Roman"/>
                      <w:bCs/>
                      <w:lang w:val="en-GB"/>
                    </w:rPr>
                    <w:t>Natural species and protected areas</w:t>
                  </w:r>
                </w:p>
                <w:p w14:paraId="1359F6B7" w14:textId="77777777" w:rsidR="0091334F" w:rsidRPr="003A1FD7" w:rsidRDefault="0091334F" w:rsidP="00CF5C35">
                  <w:pPr>
                    <w:rPr>
                      <w:rFonts w:ascii="Calibri" w:hAnsi="Calibri" w:cs="Calibri"/>
                      <w:bCs/>
                      <w:lang w:val="en-GB"/>
                    </w:rPr>
                  </w:pPr>
                </w:p>
              </w:tc>
              <w:tc>
                <w:tcPr>
                  <w:tcW w:w="2640" w:type="dxa"/>
                  <w:tcBorders>
                    <w:top w:val="single" w:sz="4" w:space="0" w:color="auto"/>
                    <w:left w:val="single" w:sz="4" w:space="0" w:color="auto"/>
                    <w:bottom w:val="single" w:sz="4" w:space="0" w:color="auto"/>
                    <w:right w:val="single" w:sz="4" w:space="0" w:color="auto"/>
                  </w:tcBorders>
                  <w:hideMark/>
                </w:tcPr>
                <w:p w14:paraId="7D5A7569"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1.Share of investments invested in investee companies whose operations affect IUCN Red List species and/or national conservation list species</w:t>
                  </w:r>
                </w:p>
                <w:p w14:paraId="1257406C" w14:textId="77777777" w:rsidR="0091334F" w:rsidRPr="003A1FD7" w:rsidRDefault="0091334F" w:rsidP="00CF5C35">
                  <w:pPr>
                    <w:rPr>
                      <w:rFonts w:ascii="Calibri" w:hAnsi="Calibri" w:cs="Calibri"/>
                      <w:lang w:val="en-GB"/>
                    </w:rPr>
                  </w:pPr>
                  <w:r w:rsidRPr="003A1FD7">
                    <w:rPr>
                      <w:rFonts w:ascii="Calibri" w:hAnsi="Calibri" w:cs="Times New Roman"/>
                      <w:lang w:val="en-GB"/>
                    </w:rPr>
                    <w:t>2.Share of investments in investee companies with operational sites owned, leased, managed in, or adjacent to, protected areas and areas of high biodiversity value outside protected areas</w:t>
                  </w:r>
                </w:p>
              </w:tc>
              <w:tc>
                <w:tcPr>
                  <w:tcW w:w="1188" w:type="dxa"/>
                  <w:tcBorders>
                    <w:top w:val="single" w:sz="4" w:space="0" w:color="auto"/>
                    <w:left w:val="single" w:sz="4" w:space="0" w:color="auto"/>
                    <w:bottom w:val="single" w:sz="4" w:space="0" w:color="auto"/>
                    <w:right w:val="single" w:sz="4" w:space="0" w:color="auto"/>
                  </w:tcBorders>
                </w:tcPr>
                <w:p w14:paraId="384F2BB4"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504C6245"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1D62CEA7" w14:textId="77777777" w:rsidR="0091334F" w:rsidRPr="003A1FD7" w:rsidRDefault="0091334F" w:rsidP="00CF5C35">
                  <w:pPr>
                    <w:rPr>
                      <w:rFonts w:ascii="Calibri" w:hAnsi="Calibri" w:cs="Calibri"/>
                      <w:lang w:val="en-GB"/>
                    </w:rPr>
                  </w:pPr>
                </w:p>
              </w:tc>
            </w:tr>
            <w:tr w:rsidR="0091334F" w:rsidRPr="003A1FD7" w14:paraId="3D42502E"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4D0BD390"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59C01C58" w14:textId="77777777" w:rsidR="0091334F" w:rsidRPr="003A1FD7" w:rsidRDefault="0091334F" w:rsidP="0091334F">
                  <w:pPr>
                    <w:numPr>
                      <w:ilvl w:val="0"/>
                      <w:numId w:val="3"/>
                    </w:numPr>
                    <w:spacing w:after="200" w:line="276" w:lineRule="auto"/>
                    <w:contextualSpacing/>
                    <w:rPr>
                      <w:rFonts w:ascii="Calibri" w:hAnsi="Calibri" w:cs="Times New Roman"/>
                      <w:bCs/>
                      <w:lang w:val="en-GB"/>
                    </w:rPr>
                  </w:pPr>
                  <w:r w:rsidRPr="003A1FD7">
                    <w:rPr>
                      <w:rFonts w:ascii="Calibri" w:hAnsi="Calibri" w:cs="Times New Roman"/>
                      <w:bCs/>
                      <w:lang w:val="en-GB"/>
                    </w:rPr>
                    <w:t>Deforestation</w:t>
                  </w:r>
                </w:p>
              </w:tc>
              <w:tc>
                <w:tcPr>
                  <w:tcW w:w="2640" w:type="dxa"/>
                  <w:tcBorders>
                    <w:top w:val="single" w:sz="4" w:space="0" w:color="auto"/>
                    <w:left w:val="single" w:sz="4" w:space="0" w:color="auto"/>
                    <w:bottom w:val="single" w:sz="4" w:space="0" w:color="auto"/>
                    <w:right w:val="single" w:sz="4" w:space="0" w:color="auto"/>
                  </w:tcBorders>
                  <w:hideMark/>
                </w:tcPr>
                <w:p w14:paraId="3A0C3E6D"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1. Share of investments in entities without a deforestation policy</w:t>
                  </w:r>
                </w:p>
                <w:p w14:paraId="02C3A901"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2. Share of investee companies without a deforestation policy</w:t>
                  </w:r>
                </w:p>
              </w:tc>
              <w:tc>
                <w:tcPr>
                  <w:tcW w:w="1188" w:type="dxa"/>
                  <w:tcBorders>
                    <w:top w:val="single" w:sz="4" w:space="0" w:color="auto"/>
                    <w:left w:val="single" w:sz="4" w:space="0" w:color="auto"/>
                    <w:bottom w:val="single" w:sz="4" w:space="0" w:color="auto"/>
                    <w:right w:val="single" w:sz="4" w:space="0" w:color="auto"/>
                  </w:tcBorders>
                </w:tcPr>
                <w:p w14:paraId="273730D4"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0B5907F8"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71935C21" w14:textId="77777777" w:rsidR="0091334F" w:rsidRPr="003A1FD7" w:rsidRDefault="0091334F" w:rsidP="00CF5C35">
                  <w:pPr>
                    <w:rPr>
                      <w:rFonts w:ascii="Calibri" w:hAnsi="Calibri" w:cs="Calibri"/>
                      <w:lang w:val="en-GB"/>
                    </w:rPr>
                  </w:pPr>
                </w:p>
              </w:tc>
            </w:tr>
            <w:tr w:rsidR="0091334F" w:rsidRPr="003A1FD7" w14:paraId="788295AC" w14:textId="77777777" w:rsidTr="00CF5C35">
              <w:tc>
                <w:tcPr>
                  <w:tcW w:w="1576" w:type="dxa"/>
                  <w:vMerge w:val="restart"/>
                  <w:tcBorders>
                    <w:top w:val="single" w:sz="4" w:space="0" w:color="auto"/>
                    <w:left w:val="single" w:sz="4" w:space="0" w:color="auto"/>
                    <w:bottom w:val="single" w:sz="4" w:space="0" w:color="auto"/>
                    <w:right w:val="single" w:sz="4" w:space="0" w:color="auto"/>
                  </w:tcBorders>
                  <w:hideMark/>
                </w:tcPr>
                <w:p w14:paraId="340AC7A8" w14:textId="77777777" w:rsidR="0091334F" w:rsidRPr="003A1FD7" w:rsidRDefault="0091334F" w:rsidP="00CF5C35">
                  <w:pPr>
                    <w:rPr>
                      <w:rFonts w:ascii="Calibri" w:hAnsi="Calibri" w:cs="Calibri"/>
                      <w:lang w:val="en-GB"/>
                    </w:rPr>
                  </w:pPr>
                  <w:r w:rsidRPr="003A1FD7">
                    <w:rPr>
                      <w:rFonts w:ascii="Calibri" w:hAnsi="Calibri" w:cs="Calibri"/>
                      <w:lang w:val="en-GB"/>
                    </w:rPr>
                    <w:t>Water</w:t>
                  </w:r>
                </w:p>
              </w:tc>
              <w:tc>
                <w:tcPr>
                  <w:tcW w:w="5670" w:type="dxa"/>
                  <w:tcBorders>
                    <w:top w:val="single" w:sz="4" w:space="0" w:color="auto"/>
                    <w:left w:val="single" w:sz="4" w:space="0" w:color="auto"/>
                    <w:bottom w:val="single" w:sz="4" w:space="0" w:color="auto"/>
                    <w:right w:val="single" w:sz="4" w:space="0" w:color="auto"/>
                  </w:tcBorders>
                  <w:hideMark/>
                </w:tcPr>
                <w:p w14:paraId="1C9A54CC" w14:textId="77777777" w:rsidR="0091334F" w:rsidRPr="003A1FD7" w:rsidRDefault="0091334F" w:rsidP="0091334F">
                  <w:pPr>
                    <w:numPr>
                      <w:ilvl w:val="0"/>
                      <w:numId w:val="3"/>
                    </w:numPr>
                    <w:rPr>
                      <w:rFonts w:ascii="Calibri" w:hAnsi="Calibri" w:cs="Times New Roman"/>
                      <w:bCs/>
                      <w:lang w:val="en-GB"/>
                    </w:rPr>
                  </w:pPr>
                  <w:r w:rsidRPr="003A1FD7">
                    <w:rPr>
                      <w:rFonts w:ascii="Calibri" w:hAnsi="Calibri" w:cs="Times New Roman"/>
                      <w:bCs/>
                      <w:lang w:val="en-GB"/>
                    </w:rPr>
                    <w:t>Water emissions</w:t>
                  </w:r>
                </w:p>
              </w:tc>
              <w:tc>
                <w:tcPr>
                  <w:tcW w:w="2640" w:type="dxa"/>
                  <w:tcBorders>
                    <w:top w:val="single" w:sz="4" w:space="0" w:color="auto"/>
                    <w:left w:val="single" w:sz="4" w:space="0" w:color="auto"/>
                    <w:bottom w:val="single" w:sz="4" w:space="0" w:color="auto"/>
                    <w:right w:val="single" w:sz="4" w:space="0" w:color="auto"/>
                  </w:tcBorders>
                  <w:hideMark/>
                </w:tcPr>
                <w:p w14:paraId="67B3C4A3"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Weight in tonnes of water emissions generated by </w:t>
                  </w:r>
                  <w:r w:rsidRPr="003A1FD7">
                    <w:rPr>
                      <w:rFonts w:ascii="Calibri" w:hAnsi="Calibri" w:cs="Calibri"/>
                      <w:lang w:val="en-GB"/>
                    </w:rPr>
                    <w:lastRenderedPageBreak/>
                    <w:t>investee companies per million EUR invested, expressed as a weighted average</w:t>
                  </w:r>
                </w:p>
              </w:tc>
              <w:tc>
                <w:tcPr>
                  <w:tcW w:w="1188" w:type="dxa"/>
                  <w:tcBorders>
                    <w:top w:val="single" w:sz="4" w:space="0" w:color="auto"/>
                    <w:left w:val="single" w:sz="4" w:space="0" w:color="auto"/>
                    <w:bottom w:val="single" w:sz="4" w:space="0" w:color="auto"/>
                    <w:right w:val="single" w:sz="4" w:space="0" w:color="auto"/>
                  </w:tcBorders>
                </w:tcPr>
                <w:p w14:paraId="768B99B2"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649444DD"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2722AE39" w14:textId="77777777" w:rsidR="0091334F" w:rsidRPr="003A1FD7" w:rsidRDefault="0091334F" w:rsidP="00CF5C35">
                  <w:pPr>
                    <w:rPr>
                      <w:rFonts w:ascii="Calibri" w:hAnsi="Calibri" w:cs="Calibri"/>
                      <w:lang w:val="en-GB"/>
                    </w:rPr>
                  </w:pPr>
                </w:p>
              </w:tc>
            </w:tr>
            <w:tr w:rsidR="0091334F" w:rsidRPr="003A1FD7" w14:paraId="64BE7DC4"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44B4E6F0"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6B0C5DFA" w14:textId="77777777" w:rsidR="0091334F" w:rsidRPr="003A1FD7" w:rsidRDefault="0091334F" w:rsidP="0091334F">
                  <w:pPr>
                    <w:numPr>
                      <w:ilvl w:val="0"/>
                      <w:numId w:val="3"/>
                    </w:numPr>
                    <w:rPr>
                      <w:rFonts w:ascii="Calibri" w:hAnsi="Calibri" w:cs="Times New Roman"/>
                      <w:bCs/>
                      <w:lang w:val="en-GB"/>
                    </w:rPr>
                  </w:pPr>
                  <w:r w:rsidRPr="003A1FD7">
                    <w:rPr>
                      <w:rFonts w:ascii="Calibri" w:hAnsi="Calibri" w:cs="Times New Roman"/>
                      <w:bCs/>
                      <w:lang w:val="en-GB"/>
                    </w:rPr>
                    <w:t>Exposure to areas of high water stress</w:t>
                  </w:r>
                </w:p>
              </w:tc>
              <w:tc>
                <w:tcPr>
                  <w:tcW w:w="2640" w:type="dxa"/>
                  <w:tcBorders>
                    <w:top w:val="single" w:sz="4" w:space="0" w:color="auto"/>
                    <w:left w:val="single" w:sz="4" w:space="0" w:color="auto"/>
                    <w:bottom w:val="single" w:sz="4" w:space="0" w:color="auto"/>
                    <w:right w:val="single" w:sz="4" w:space="0" w:color="auto"/>
                  </w:tcBorders>
                  <w:hideMark/>
                </w:tcPr>
                <w:p w14:paraId="547E2306"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1. Share of investments in investee companies with sites located in areas of high water stress</w:t>
                  </w:r>
                </w:p>
                <w:p w14:paraId="061289E8" w14:textId="77777777" w:rsidR="0091334F" w:rsidRPr="003A1FD7" w:rsidRDefault="0091334F" w:rsidP="00CF5C35">
                  <w:pPr>
                    <w:rPr>
                      <w:rFonts w:ascii="Calibri" w:hAnsi="Calibri" w:cs="Calibri"/>
                      <w:lang w:val="en-GB"/>
                    </w:rPr>
                  </w:pPr>
                  <w:r w:rsidRPr="003A1FD7">
                    <w:rPr>
                      <w:rFonts w:ascii="Calibri" w:hAnsi="Calibri" w:cs="Calibri"/>
                      <w:lang w:val="en-GB"/>
                    </w:rPr>
                    <w:t>2. Share of investee companies with sites located in areas of high water stress</w:t>
                  </w:r>
                </w:p>
              </w:tc>
              <w:tc>
                <w:tcPr>
                  <w:tcW w:w="1188" w:type="dxa"/>
                  <w:tcBorders>
                    <w:top w:val="single" w:sz="4" w:space="0" w:color="auto"/>
                    <w:left w:val="single" w:sz="4" w:space="0" w:color="auto"/>
                    <w:bottom w:val="single" w:sz="4" w:space="0" w:color="auto"/>
                    <w:right w:val="single" w:sz="4" w:space="0" w:color="auto"/>
                  </w:tcBorders>
                </w:tcPr>
                <w:p w14:paraId="10412BE7"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2F3DED40"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75C369CB" w14:textId="77777777" w:rsidR="0091334F" w:rsidRPr="003A1FD7" w:rsidRDefault="0091334F" w:rsidP="00CF5C35">
                  <w:pPr>
                    <w:rPr>
                      <w:rFonts w:ascii="Calibri" w:hAnsi="Calibri" w:cs="Calibri"/>
                      <w:lang w:val="en-GB"/>
                    </w:rPr>
                  </w:pPr>
                </w:p>
              </w:tc>
            </w:tr>
            <w:tr w:rsidR="0091334F" w:rsidRPr="003A1FD7" w14:paraId="497690EB"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7AEBAD21"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3E5DBE87" w14:textId="77777777" w:rsidR="0091334F" w:rsidRPr="003A1FD7" w:rsidRDefault="0091334F" w:rsidP="0091334F">
                  <w:pPr>
                    <w:numPr>
                      <w:ilvl w:val="0"/>
                      <w:numId w:val="3"/>
                    </w:numPr>
                    <w:rPr>
                      <w:rFonts w:ascii="Calibri" w:hAnsi="Calibri" w:cs="Times New Roman"/>
                      <w:bCs/>
                      <w:lang w:val="en-GB"/>
                    </w:rPr>
                  </w:pPr>
                  <w:r w:rsidRPr="003A1FD7">
                    <w:rPr>
                      <w:rFonts w:ascii="Calibri" w:hAnsi="Calibri" w:cs="Calibri"/>
                      <w:bCs/>
                      <w:lang w:val="en-GB"/>
                    </w:rPr>
                    <w:t>Untreated discharged waste water</w:t>
                  </w:r>
                </w:p>
              </w:tc>
              <w:tc>
                <w:tcPr>
                  <w:tcW w:w="2640" w:type="dxa"/>
                  <w:tcBorders>
                    <w:top w:val="single" w:sz="4" w:space="0" w:color="auto"/>
                    <w:left w:val="single" w:sz="4" w:space="0" w:color="auto"/>
                    <w:bottom w:val="single" w:sz="4" w:space="0" w:color="auto"/>
                    <w:right w:val="single" w:sz="4" w:space="0" w:color="auto"/>
                  </w:tcBorders>
                  <w:hideMark/>
                </w:tcPr>
                <w:p w14:paraId="2D631E7B"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 xml:space="preserve">Total amount in cubic meters of untreated waste water </w:t>
                  </w:r>
                  <w:r w:rsidRPr="003A1FD7">
                    <w:rPr>
                      <w:rFonts w:ascii="Calibri" w:hAnsi="Calibri" w:cs="Calibri"/>
                      <w:lang w:val="en-GB"/>
                    </w:rPr>
                    <w:t xml:space="preserve">discharged </w:t>
                  </w:r>
                  <w:r w:rsidRPr="003A1FD7">
                    <w:rPr>
                      <w:rFonts w:ascii="Calibri" w:hAnsi="Calibri" w:cs="Times New Roman"/>
                      <w:lang w:val="en-GB"/>
                    </w:rPr>
                    <w:t>by the investee companies expressed as a weighted average</w:t>
                  </w:r>
                </w:p>
              </w:tc>
              <w:tc>
                <w:tcPr>
                  <w:tcW w:w="1188" w:type="dxa"/>
                  <w:tcBorders>
                    <w:top w:val="single" w:sz="4" w:space="0" w:color="auto"/>
                    <w:left w:val="single" w:sz="4" w:space="0" w:color="auto"/>
                    <w:bottom w:val="single" w:sz="4" w:space="0" w:color="auto"/>
                    <w:right w:val="single" w:sz="4" w:space="0" w:color="auto"/>
                  </w:tcBorders>
                </w:tcPr>
                <w:p w14:paraId="4E951B91"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494F5D12"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04B25BC0" w14:textId="77777777" w:rsidR="0091334F" w:rsidRPr="003A1FD7" w:rsidRDefault="0091334F" w:rsidP="00CF5C35">
                  <w:pPr>
                    <w:rPr>
                      <w:rFonts w:ascii="Calibri" w:hAnsi="Calibri" w:cs="Calibri"/>
                      <w:lang w:val="en-GB"/>
                    </w:rPr>
                  </w:pPr>
                </w:p>
              </w:tc>
            </w:tr>
            <w:tr w:rsidR="0091334F" w:rsidRPr="003A1FD7" w14:paraId="5ECD9B3E" w14:textId="77777777" w:rsidTr="00CF5C35">
              <w:tc>
                <w:tcPr>
                  <w:tcW w:w="1576" w:type="dxa"/>
                  <w:vMerge w:val="restart"/>
                  <w:tcBorders>
                    <w:top w:val="single" w:sz="4" w:space="0" w:color="auto"/>
                    <w:left w:val="single" w:sz="4" w:space="0" w:color="auto"/>
                    <w:bottom w:val="single" w:sz="4" w:space="0" w:color="auto"/>
                    <w:right w:val="single" w:sz="4" w:space="0" w:color="auto"/>
                  </w:tcBorders>
                  <w:hideMark/>
                </w:tcPr>
                <w:p w14:paraId="64A25BBD" w14:textId="77777777" w:rsidR="0091334F" w:rsidRPr="003A1FD7" w:rsidRDefault="0091334F" w:rsidP="00CF5C35">
                  <w:pPr>
                    <w:rPr>
                      <w:rFonts w:ascii="Calibri" w:hAnsi="Calibri" w:cs="Calibri"/>
                      <w:lang w:val="en-GB"/>
                    </w:rPr>
                  </w:pPr>
                  <w:r w:rsidRPr="003A1FD7">
                    <w:rPr>
                      <w:rFonts w:ascii="Calibri" w:hAnsi="Calibri" w:cs="Calibri"/>
                      <w:lang w:val="en-GB"/>
                    </w:rPr>
                    <w:t>Waste</w:t>
                  </w:r>
                </w:p>
              </w:tc>
              <w:tc>
                <w:tcPr>
                  <w:tcW w:w="5670" w:type="dxa"/>
                  <w:tcBorders>
                    <w:top w:val="single" w:sz="4" w:space="0" w:color="auto"/>
                    <w:left w:val="single" w:sz="4" w:space="0" w:color="auto"/>
                    <w:bottom w:val="single" w:sz="4" w:space="0" w:color="auto"/>
                    <w:right w:val="single" w:sz="4" w:space="0" w:color="auto"/>
                  </w:tcBorders>
                  <w:hideMark/>
                </w:tcPr>
                <w:p w14:paraId="43A64FBB" w14:textId="77777777" w:rsidR="0091334F" w:rsidRPr="003A1FD7" w:rsidRDefault="0091334F" w:rsidP="0091334F">
                  <w:pPr>
                    <w:numPr>
                      <w:ilvl w:val="0"/>
                      <w:numId w:val="3"/>
                    </w:numPr>
                    <w:rPr>
                      <w:rFonts w:ascii="Calibri" w:hAnsi="Calibri" w:cs="Times New Roman"/>
                      <w:bCs/>
                      <w:lang w:val="en-GB"/>
                    </w:rPr>
                  </w:pPr>
                  <w:r w:rsidRPr="003A1FD7">
                    <w:rPr>
                      <w:rFonts w:ascii="Calibri" w:hAnsi="Calibri" w:cs="Times New Roman"/>
                      <w:bCs/>
                      <w:lang w:val="en-GB"/>
                    </w:rPr>
                    <w:t>Hazardous waste ratio</w:t>
                  </w:r>
                </w:p>
              </w:tc>
              <w:tc>
                <w:tcPr>
                  <w:tcW w:w="2640" w:type="dxa"/>
                  <w:tcBorders>
                    <w:top w:val="single" w:sz="4" w:space="0" w:color="auto"/>
                    <w:left w:val="single" w:sz="4" w:space="0" w:color="auto"/>
                    <w:bottom w:val="single" w:sz="4" w:space="0" w:color="auto"/>
                    <w:right w:val="single" w:sz="4" w:space="0" w:color="auto"/>
                  </w:tcBorders>
                  <w:hideMark/>
                </w:tcPr>
                <w:p w14:paraId="5E4D8C41" w14:textId="77777777" w:rsidR="0091334F" w:rsidRPr="003A1FD7" w:rsidRDefault="0091334F" w:rsidP="00CF5C35">
                  <w:pPr>
                    <w:rPr>
                      <w:rFonts w:ascii="Calibri" w:hAnsi="Calibri" w:cs="Calibri"/>
                      <w:lang w:val="en-GB"/>
                    </w:rPr>
                  </w:pPr>
                  <w:r w:rsidRPr="003A1FD7">
                    <w:rPr>
                      <w:rFonts w:ascii="Calibri" w:hAnsi="Calibri" w:cs="Calibri"/>
                      <w:lang w:val="en-GB"/>
                    </w:rPr>
                    <w:t>Weight in tonnes of hazardous waste generated by investee companies per million EUR invested, expressed as a weighted average</w:t>
                  </w:r>
                </w:p>
              </w:tc>
              <w:tc>
                <w:tcPr>
                  <w:tcW w:w="1188" w:type="dxa"/>
                  <w:tcBorders>
                    <w:top w:val="single" w:sz="4" w:space="0" w:color="auto"/>
                    <w:left w:val="single" w:sz="4" w:space="0" w:color="auto"/>
                    <w:bottom w:val="single" w:sz="4" w:space="0" w:color="auto"/>
                    <w:right w:val="single" w:sz="4" w:space="0" w:color="auto"/>
                  </w:tcBorders>
                </w:tcPr>
                <w:p w14:paraId="600A72DA"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0BE4FBDA"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6A9E87D3" w14:textId="77777777" w:rsidR="0091334F" w:rsidRPr="003A1FD7" w:rsidRDefault="0091334F" w:rsidP="00CF5C35">
                  <w:pPr>
                    <w:rPr>
                      <w:rFonts w:ascii="Calibri" w:hAnsi="Calibri" w:cs="Calibri"/>
                      <w:lang w:val="en-GB"/>
                    </w:rPr>
                  </w:pPr>
                </w:p>
              </w:tc>
            </w:tr>
            <w:tr w:rsidR="0091334F" w:rsidRPr="003A1FD7" w14:paraId="6BC8F95D"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10C98174"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1D77F025" w14:textId="77777777" w:rsidR="0091334F" w:rsidRPr="003A1FD7" w:rsidRDefault="0091334F" w:rsidP="0091334F">
                  <w:pPr>
                    <w:numPr>
                      <w:ilvl w:val="0"/>
                      <w:numId w:val="3"/>
                    </w:numPr>
                    <w:rPr>
                      <w:rFonts w:ascii="Calibri" w:hAnsi="Calibri" w:cs="Times New Roman"/>
                      <w:bCs/>
                      <w:lang w:val="en-GB"/>
                    </w:rPr>
                  </w:pPr>
                  <w:r w:rsidRPr="003A1FD7">
                    <w:rPr>
                      <w:rFonts w:ascii="Calibri" w:hAnsi="Calibri" w:cs="Times New Roman"/>
                      <w:bCs/>
                      <w:lang w:val="en-GB"/>
                    </w:rPr>
                    <w:t>Non-recycled waste ratio</w:t>
                  </w:r>
                </w:p>
              </w:tc>
              <w:tc>
                <w:tcPr>
                  <w:tcW w:w="2640" w:type="dxa"/>
                  <w:tcBorders>
                    <w:top w:val="single" w:sz="4" w:space="0" w:color="auto"/>
                    <w:left w:val="single" w:sz="4" w:space="0" w:color="auto"/>
                    <w:bottom w:val="single" w:sz="4" w:space="0" w:color="auto"/>
                    <w:right w:val="single" w:sz="4" w:space="0" w:color="auto"/>
                  </w:tcBorders>
                  <w:hideMark/>
                </w:tcPr>
                <w:p w14:paraId="1D448D57" w14:textId="77777777" w:rsidR="0091334F" w:rsidRPr="003A1FD7" w:rsidRDefault="0091334F" w:rsidP="00CF5C35">
                  <w:pPr>
                    <w:rPr>
                      <w:rFonts w:ascii="Calibri" w:hAnsi="Calibri" w:cs="Calibri"/>
                      <w:lang w:val="en-GB"/>
                    </w:rPr>
                  </w:pPr>
                  <w:r w:rsidRPr="003A1FD7">
                    <w:rPr>
                      <w:rFonts w:ascii="Calibri" w:hAnsi="Calibri" w:cs="Calibri"/>
                      <w:lang w:val="en-GB"/>
                    </w:rPr>
                    <w:t>Weight in tonnes of non-recycled waste generated by investee companies per million EUR invested, expressed as a weighted average</w:t>
                  </w:r>
                </w:p>
              </w:tc>
              <w:tc>
                <w:tcPr>
                  <w:tcW w:w="1188" w:type="dxa"/>
                  <w:tcBorders>
                    <w:top w:val="single" w:sz="4" w:space="0" w:color="auto"/>
                    <w:left w:val="single" w:sz="4" w:space="0" w:color="auto"/>
                    <w:bottom w:val="single" w:sz="4" w:space="0" w:color="auto"/>
                    <w:right w:val="single" w:sz="4" w:space="0" w:color="auto"/>
                  </w:tcBorders>
                </w:tcPr>
                <w:p w14:paraId="69EF0A89"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127411FF"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09E33084" w14:textId="77777777" w:rsidR="0091334F" w:rsidRPr="003A1FD7" w:rsidRDefault="0091334F" w:rsidP="00CF5C35">
                  <w:pPr>
                    <w:rPr>
                      <w:rFonts w:ascii="Calibri" w:hAnsi="Calibri" w:cs="Calibri"/>
                      <w:lang w:val="en-GB"/>
                    </w:rPr>
                  </w:pPr>
                </w:p>
              </w:tc>
            </w:tr>
            <w:tr w:rsidR="0091334F" w:rsidRPr="003A1FD7" w14:paraId="38A08BE8" w14:textId="77777777" w:rsidTr="00CF5C35">
              <w:tc>
                <w:tcPr>
                  <w:tcW w:w="13722" w:type="dxa"/>
                  <w:gridSpan w:val="6"/>
                  <w:tcBorders>
                    <w:top w:val="single" w:sz="4" w:space="0" w:color="auto"/>
                    <w:left w:val="single" w:sz="4" w:space="0" w:color="auto"/>
                    <w:bottom w:val="single" w:sz="4" w:space="0" w:color="auto"/>
                    <w:right w:val="single" w:sz="4" w:space="0" w:color="auto"/>
                  </w:tcBorders>
                  <w:hideMark/>
                </w:tcPr>
                <w:p w14:paraId="18135495" w14:textId="77777777" w:rsidR="0091334F" w:rsidRPr="003A1FD7" w:rsidRDefault="0091334F" w:rsidP="00CF5C35">
                  <w:pPr>
                    <w:spacing w:before="120" w:after="120"/>
                    <w:rPr>
                      <w:rFonts w:ascii="Calibri" w:hAnsi="Calibri" w:cs="Calibri"/>
                      <w:b/>
                      <w:lang w:val="en-GB"/>
                    </w:rPr>
                  </w:pPr>
                  <w:r w:rsidRPr="003A1FD7">
                    <w:rPr>
                      <w:rFonts w:ascii="Calibri" w:hAnsi="Calibri" w:cs="Calibri"/>
                      <w:b/>
                      <w:lang w:val="en-GB"/>
                    </w:rPr>
                    <w:t>SOCIAL AND EMPLOYEE, RESPECT FOR HUMAN RIGHTS, ANTI-CORRUPTION AND ANTI-BRIBERY MATTERS</w:t>
                  </w:r>
                </w:p>
              </w:tc>
            </w:tr>
            <w:tr w:rsidR="0091334F" w:rsidRPr="003A1FD7" w14:paraId="23063661" w14:textId="77777777" w:rsidTr="00CF5C35">
              <w:tc>
                <w:tcPr>
                  <w:tcW w:w="1576" w:type="dxa"/>
                  <w:vMerge w:val="restart"/>
                  <w:tcBorders>
                    <w:top w:val="single" w:sz="4" w:space="0" w:color="auto"/>
                    <w:left w:val="single" w:sz="4" w:space="0" w:color="auto"/>
                    <w:bottom w:val="single" w:sz="4" w:space="0" w:color="auto"/>
                    <w:right w:val="single" w:sz="4" w:space="0" w:color="auto"/>
                  </w:tcBorders>
                  <w:hideMark/>
                </w:tcPr>
                <w:p w14:paraId="02240A78" w14:textId="77777777" w:rsidR="0091334F" w:rsidRPr="003A1FD7" w:rsidRDefault="0091334F" w:rsidP="00CF5C35">
                  <w:pPr>
                    <w:rPr>
                      <w:rFonts w:ascii="Calibri" w:hAnsi="Calibri" w:cs="Calibri"/>
                      <w:lang w:val="en-GB"/>
                    </w:rPr>
                  </w:pPr>
                  <w:r w:rsidRPr="003A1FD7">
                    <w:rPr>
                      <w:rFonts w:ascii="Calibri" w:hAnsi="Calibri" w:cs="Calibri"/>
                      <w:lang w:val="en-GB"/>
                    </w:rPr>
                    <w:lastRenderedPageBreak/>
                    <w:t>Social and employee matters</w:t>
                  </w:r>
                </w:p>
              </w:tc>
              <w:tc>
                <w:tcPr>
                  <w:tcW w:w="5670" w:type="dxa"/>
                  <w:tcBorders>
                    <w:top w:val="single" w:sz="4" w:space="0" w:color="auto"/>
                    <w:left w:val="single" w:sz="4" w:space="0" w:color="auto"/>
                    <w:bottom w:val="single" w:sz="4" w:space="0" w:color="auto"/>
                    <w:right w:val="single" w:sz="4" w:space="0" w:color="auto"/>
                  </w:tcBorders>
                  <w:hideMark/>
                </w:tcPr>
                <w:p w14:paraId="3BB24023" w14:textId="77777777" w:rsidR="0091334F" w:rsidRPr="003A1FD7" w:rsidRDefault="0091334F" w:rsidP="0091334F">
                  <w:pPr>
                    <w:numPr>
                      <w:ilvl w:val="0"/>
                      <w:numId w:val="3"/>
                    </w:numPr>
                    <w:rPr>
                      <w:rFonts w:ascii="Calibri" w:hAnsi="Calibri" w:cs="Calibri"/>
                      <w:bCs/>
                      <w:lang w:val="en-GB"/>
                    </w:rPr>
                  </w:pPr>
                  <w:r w:rsidRPr="003A1FD7">
                    <w:rPr>
                      <w:rFonts w:ascii="Calibri" w:hAnsi="Calibri" w:cs="Calibri"/>
                      <w:bCs/>
                      <w:lang w:val="en-GB"/>
                    </w:rPr>
                    <w:t xml:space="preserve">Implementation of fundamental ILO Conventions </w:t>
                  </w:r>
                </w:p>
              </w:tc>
              <w:tc>
                <w:tcPr>
                  <w:tcW w:w="2640" w:type="dxa"/>
                  <w:tcBorders>
                    <w:top w:val="single" w:sz="4" w:space="0" w:color="auto"/>
                    <w:left w:val="single" w:sz="4" w:space="0" w:color="auto"/>
                    <w:bottom w:val="single" w:sz="4" w:space="0" w:color="auto"/>
                    <w:right w:val="single" w:sz="4" w:space="0" w:color="auto"/>
                  </w:tcBorders>
                  <w:hideMark/>
                </w:tcPr>
                <w:p w14:paraId="40534E71" w14:textId="77777777" w:rsidR="0091334F" w:rsidRPr="003A1FD7" w:rsidRDefault="0091334F" w:rsidP="00CF5C35">
                  <w:pPr>
                    <w:rPr>
                      <w:rFonts w:ascii="Calibri" w:hAnsi="Calibri" w:cs="Calibri"/>
                      <w:lang w:val="en-GB"/>
                    </w:rPr>
                  </w:pPr>
                  <w:r w:rsidRPr="003A1FD7">
                    <w:rPr>
                      <w:rFonts w:ascii="Calibri" w:hAnsi="Calibri" w:cs="Calibri"/>
                      <w:lang w:val="en-GB"/>
                    </w:rPr>
                    <w:t>1. Share of investments in entities without due diligence policies on issues addressed by the fundamental ILO Conventions 1 to 8</w:t>
                  </w:r>
                </w:p>
                <w:p w14:paraId="56F519B8" w14:textId="77777777" w:rsidR="0091334F" w:rsidRPr="003A1FD7" w:rsidRDefault="0091334F" w:rsidP="00CF5C35">
                  <w:pPr>
                    <w:rPr>
                      <w:rFonts w:ascii="Calibri" w:hAnsi="Calibri" w:cs="Calibri"/>
                      <w:lang w:val="en-GB"/>
                    </w:rPr>
                  </w:pPr>
                  <w:r w:rsidRPr="003A1FD7">
                    <w:rPr>
                      <w:rFonts w:ascii="Calibri" w:hAnsi="Calibri" w:cs="Calibri"/>
                      <w:lang w:val="en-GB"/>
                    </w:rPr>
                    <w:t>2. Share of investee companies without due diligence policies on issues addressed by the fundamental ILO Conventions 1 to 8</w:t>
                  </w:r>
                </w:p>
              </w:tc>
              <w:tc>
                <w:tcPr>
                  <w:tcW w:w="1188" w:type="dxa"/>
                  <w:tcBorders>
                    <w:top w:val="single" w:sz="4" w:space="0" w:color="auto"/>
                    <w:left w:val="single" w:sz="4" w:space="0" w:color="auto"/>
                    <w:bottom w:val="single" w:sz="4" w:space="0" w:color="auto"/>
                    <w:right w:val="single" w:sz="4" w:space="0" w:color="auto"/>
                  </w:tcBorders>
                </w:tcPr>
                <w:p w14:paraId="13E88B6D"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5B39976F"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4B735810" w14:textId="77777777" w:rsidR="0091334F" w:rsidRPr="003A1FD7" w:rsidRDefault="0091334F" w:rsidP="00CF5C35">
                  <w:pPr>
                    <w:rPr>
                      <w:rFonts w:ascii="Calibri" w:hAnsi="Calibri" w:cs="Calibri"/>
                      <w:lang w:val="en-GB"/>
                    </w:rPr>
                  </w:pPr>
                </w:p>
              </w:tc>
            </w:tr>
            <w:tr w:rsidR="0091334F" w:rsidRPr="003A1FD7" w14:paraId="3B14CB6A"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4060F58A"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62B881DA" w14:textId="77777777" w:rsidR="0091334F" w:rsidRPr="003A1FD7" w:rsidRDefault="0091334F" w:rsidP="0091334F">
                  <w:pPr>
                    <w:numPr>
                      <w:ilvl w:val="0"/>
                      <w:numId w:val="3"/>
                    </w:numPr>
                    <w:rPr>
                      <w:rFonts w:ascii="Calibri" w:hAnsi="Calibri" w:cs="Calibri"/>
                      <w:bCs/>
                      <w:lang w:val="en-GB"/>
                    </w:rPr>
                  </w:pPr>
                  <w:r w:rsidRPr="003A1FD7">
                    <w:rPr>
                      <w:rFonts w:ascii="Calibri" w:hAnsi="Calibri" w:cs="Calibri"/>
                      <w:bCs/>
                      <w:lang w:val="en-GB"/>
                    </w:rPr>
                    <w:t>Gender pay gap</w:t>
                  </w:r>
                </w:p>
              </w:tc>
              <w:tc>
                <w:tcPr>
                  <w:tcW w:w="2640" w:type="dxa"/>
                  <w:tcBorders>
                    <w:top w:val="single" w:sz="4" w:space="0" w:color="auto"/>
                    <w:left w:val="single" w:sz="4" w:space="0" w:color="auto"/>
                    <w:bottom w:val="single" w:sz="4" w:space="0" w:color="auto"/>
                    <w:right w:val="single" w:sz="4" w:space="0" w:color="auto"/>
                  </w:tcBorders>
                  <w:hideMark/>
                </w:tcPr>
                <w:p w14:paraId="5B5A766A" w14:textId="77777777" w:rsidR="0091334F" w:rsidRPr="003A1FD7" w:rsidRDefault="0091334F" w:rsidP="00CF5C35">
                  <w:pPr>
                    <w:rPr>
                      <w:rFonts w:ascii="Calibri" w:hAnsi="Calibri" w:cs="Calibri"/>
                      <w:lang w:val="en-GB"/>
                    </w:rPr>
                  </w:pPr>
                  <w:r w:rsidRPr="003A1FD7">
                    <w:rPr>
                      <w:rFonts w:ascii="Calibri" w:hAnsi="Calibri" w:cs="Calibri"/>
                      <w:lang w:val="en-GB"/>
                    </w:rPr>
                    <w:t>Average gender pay gap of investee companies</w:t>
                  </w:r>
                </w:p>
              </w:tc>
              <w:tc>
                <w:tcPr>
                  <w:tcW w:w="1188" w:type="dxa"/>
                  <w:tcBorders>
                    <w:top w:val="single" w:sz="4" w:space="0" w:color="auto"/>
                    <w:left w:val="single" w:sz="4" w:space="0" w:color="auto"/>
                    <w:bottom w:val="single" w:sz="4" w:space="0" w:color="auto"/>
                    <w:right w:val="single" w:sz="4" w:space="0" w:color="auto"/>
                  </w:tcBorders>
                </w:tcPr>
                <w:p w14:paraId="387DA1C4"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46B3AD33"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760864ED" w14:textId="77777777" w:rsidR="0091334F" w:rsidRPr="003A1FD7" w:rsidRDefault="0091334F" w:rsidP="00CF5C35">
                  <w:pPr>
                    <w:rPr>
                      <w:rFonts w:ascii="Calibri" w:hAnsi="Calibri" w:cs="Calibri"/>
                      <w:lang w:val="en-GB"/>
                    </w:rPr>
                  </w:pPr>
                </w:p>
              </w:tc>
            </w:tr>
            <w:tr w:rsidR="0091334F" w:rsidRPr="003A1FD7" w14:paraId="2972401B"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27CC69F7"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6809F501" w14:textId="77777777" w:rsidR="0091334F" w:rsidRPr="003A1FD7" w:rsidRDefault="0091334F" w:rsidP="0091334F">
                  <w:pPr>
                    <w:numPr>
                      <w:ilvl w:val="0"/>
                      <w:numId w:val="3"/>
                    </w:numPr>
                    <w:rPr>
                      <w:rFonts w:ascii="Calibri" w:hAnsi="Calibri" w:cs="Calibri"/>
                      <w:bCs/>
                      <w:lang w:val="en-GB"/>
                    </w:rPr>
                  </w:pPr>
                  <w:r w:rsidRPr="003A1FD7">
                    <w:rPr>
                      <w:rFonts w:ascii="Calibri" w:hAnsi="Calibri" w:cs="Calibri"/>
                      <w:bCs/>
                      <w:lang w:val="en-GB"/>
                    </w:rPr>
                    <w:t>Excessive CEO pay ratio</w:t>
                  </w:r>
                </w:p>
              </w:tc>
              <w:tc>
                <w:tcPr>
                  <w:tcW w:w="2640" w:type="dxa"/>
                  <w:tcBorders>
                    <w:top w:val="single" w:sz="4" w:space="0" w:color="auto"/>
                    <w:left w:val="single" w:sz="4" w:space="0" w:color="auto"/>
                    <w:bottom w:val="single" w:sz="4" w:space="0" w:color="auto"/>
                    <w:right w:val="single" w:sz="4" w:space="0" w:color="auto"/>
                  </w:tcBorders>
                  <w:hideMark/>
                </w:tcPr>
                <w:p w14:paraId="6109241E" w14:textId="77777777" w:rsidR="0091334F" w:rsidRPr="003A1FD7" w:rsidRDefault="0091334F" w:rsidP="00CF5C35">
                  <w:pPr>
                    <w:rPr>
                      <w:rFonts w:ascii="Calibri" w:hAnsi="Calibri" w:cs="Calibri"/>
                      <w:lang w:val="en-GB"/>
                    </w:rPr>
                  </w:pPr>
                  <w:r w:rsidRPr="003A1FD7">
                    <w:rPr>
                      <w:rFonts w:ascii="Calibri" w:hAnsi="Calibri" w:cs="Calibri"/>
                      <w:lang w:val="en-GB"/>
                    </w:rPr>
                    <w:t>Average ratio within investee companies of the annual total compensation for the highest compensated individual to the median annual total compensation for all employees (excluding the highest-compensated individual)</w:t>
                  </w:r>
                </w:p>
              </w:tc>
              <w:tc>
                <w:tcPr>
                  <w:tcW w:w="1188" w:type="dxa"/>
                  <w:tcBorders>
                    <w:top w:val="single" w:sz="4" w:space="0" w:color="auto"/>
                    <w:left w:val="single" w:sz="4" w:space="0" w:color="auto"/>
                    <w:bottom w:val="single" w:sz="4" w:space="0" w:color="auto"/>
                    <w:right w:val="single" w:sz="4" w:space="0" w:color="auto"/>
                  </w:tcBorders>
                </w:tcPr>
                <w:p w14:paraId="36BB7D4C"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51C2A3C0"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3310E01B" w14:textId="77777777" w:rsidR="0091334F" w:rsidRPr="003A1FD7" w:rsidRDefault="0091334F" w:rsidP="00CF5C35">
                  <w:pPr>
                    <w:rPr>
                      <w:rFonts w:ascii="Calibri" w:hAnsi="Calibri" w:cs="Calibri"/>
                      <w:lang w:val="en-GB"/>
                    </w:rPr>
                  </w:pPr>
                </w:p>
              </w:tc>
            </w:tr>
            <w:tr w:rsidR="0091334F" w:rsidRPr="003A1FD7" w14:paraId="3A4621B7"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1F120C8D"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12782E4E" w14:textId="77777777" w:rsidR="0091334F" w:rsidRPr="003A1FD7" w:rsidRDefault="0091334F" w:rsidP="0091334F">
                  <w:pPr>
                    <w:numPr>
                      <w:ilvl w:val="0"/>
                      <w:numId w:val="3"/>
                    </w:numPr>
                    <w:rPr>
                      <w:rFonts w:ascii="Calibri" w:hAnsi="Calibri" w:cs="Calibri"/>
                      <w:bCs/>
                      <w:lang w:val="en-GB"/>
                    </w:rPr>
                  </w:pPr>
                  <w:r w:rsidRPr="003A1FD7">
                    <w:rPr>
                      <w:rFonts w:ascii="Calibri" w:hAnsi="Calibri" w:cs="Calibri"/>
                      <w:bCs/>
                      <w:lang w:val="en-GB"/>
                    </w:rPr>
                    <w:t xml:space="preserve">Board gender diversity </w:t>
                  </w:r>
                </w:p>
              </w:tc>
              <w:tc>
                <w:tcPr>
                  <w:tcW w:w="2640" w:type="dxa"/>
                  <w:tcBorders>
                    <w:top w:val="single" w:sz="4" w:space="0" w:color="auto"/>
                    <w:left w:val="single" w:sz="4" w:space="0" w:color="auto"/>
                    <w:bottom w:val="single" w:sz="4" w:space="0" w:color="auto"/>
                    <w:right w:val="single" w:sz="4" w:space="0" w:color="auto"/>
                  </w:tcBorders>
                  <w:hideMark/>
                </w:tcPr>
                <w:p w14:paraId="279518D7" w14:textId="77777777" w:rsidR="0091334F" w:rsidRPr="003A1FD7" w:rsidRDefault="0091334F" w:rsidP="00CF5C35">
                  <w:pPr>
                    <w:rPr>
                      <w:rFonts w:ascii="Calibri" w:hAnsi="Calibri" w:cs="Calibri"/>
                      <w:lang w:val="en-GB"/>
                    </w:rPr>
                  </w:pPr>
                  <w:r w:rsidRPr="003A1FD7">
                    <w:rPr>
                      <w:rFonts w:ascii="Calibri" w:hAnsi="Calibri" w:cs="Calibri"/>
                      <w:lang w:val="en-GB"/>
                    </w:rPr>
                    <w:t>Average ratio of female to male</w:t>
                  </w:r>
                  <w:r>
                    <w:rPr>
                      <w:rFonts w:ascii="Calibri" w:hAnsi="Calibri" w:cs="Calibri"/>
                      <w:lang w:val="en-GB"/>
                    </w:rPr>
                    <w:t xml:space="preserve"> </w:t>
                  </w:r>
                  <w:r w:rsidRPr="003A1FD7">
                    <w:rPr>
                      <w:rFonts w:ascii="Calibri" w:hAnsi="Calibri" w:cs="Calibri"/>
                      <w:lang w:val="en-GB"/>
                    </w:rPr>
                    <w:t>board</w:t>
                  </w:r>
                  <w:r>
                    <w:rPr>
                      <w:rFonts w:ascii="Calibri" w:hAnsi="Calibri" w:cs="Calibri"/>
                      <w:lang w:val="en-GB"/>
                    </w:rPr>
                    <w:t xml:space="preserve"> members in</w:t>
                  </w:r>
                  <w:r w:rsidRPr="003A1FD7">
                    <w:rPr>
                      <w:rFonts w:ascii="Calibri" w:hAnsi="Calibri" w:cs="Calibri"/>
                      <w:lang w:val="en-GB"/>
                    </w:rPr>
                    <w:t xml:space="preserve"> investee companies</w:t>
                  </w:r>
                </w:p>
              </w:tc>
              <w:tc>
                <w:tcPr>
                  <w:tcW w:w="1188" w:type="dxa"/>
                  <w:tcBorders>
                    <w:top w:val="single" w:sz="4" w:space="0" w:color="auto"/>
                    <w:left w:val="single" w:sz="4" w:space="0" w:color="auto"/>
                    <w:bottom w:val="single" w:sz="4" w:space="0" w:color="auto"/>
                    <w:right w:val="single" w:sz="4" w:space="0" w:color="auto"/>
                  </w:tcBorders>
                </w:tcPr>
                <w:p w14:paraId="1DE6B3EB"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3691009C"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73D12A06" w14:textId="77777777" w:rsidR="0091334F" w:rsidRPr="003A1FD7" w:rsidRDefault="0091334F" w:rsidP="00CF5C35">
                  <w:pPr>
                    <w:rPr>
                      <w:rFonts w:ascii="Calibri" w:hAnsi="Calibri" w:cs="Calibri"/>
                      <w:lang w:val="en-GB"/>
                    </w:rPr>
                  </w:pPr>
                </w:p>
              </w:tc>
            </w:tr>
            <w:tr w:rsidR="0091334F" w:rsidRPr="003A1FD7" w14:paraId="4C224FE5"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2F8834EF"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17638B4B" w14:textId="77777777" w:rsidR="0091334F" w:rsidRPr="003A1FD7" w:rsidRDefault="0091334F" w:rsidP="0091334F">
                  <w:pPr>
                    <w:numPr>
                      <w:ilvl w:val="0"/>
                      <w:numId w:val="3"/>
                    </w:numPr>
                    <w:rPr>
                      <w:rFonts w:ascii="Calibri" w:hAnsi="Calibri" w:cs="Calibri"/>
                      <w:bCs/>
                      <w:lang w:val="en-GB"/>
                    </w:rPr>
                  </w:pPr>
                  <w:r w:rsidRPr="003A1FD7">
                    <w:rPr>
                      <w:rFonts w:ascii="Calibri" w:hAnsi="Calibri" w:cs="Calibri"/>
                      <w:bCs/>
                      <w:lang w:val="en-GB"/>
                    </w:rPr>
                    <w:t>Insufficient whistleblower protection</w:t>
                  </w:r>
                </w:p>
              </w:tc>
              <w:tc>
                <w:tcPr>
                  <w:tcW w:w="2640" w:type="dxa"/>
                  <w:tcBorders>
                    <w:top w:val="single" w:sz="4" w:space="0" w:color="auto"/>
                    <w:left w:val="single" w:sz="4" w:space="0" w:color="auto"/>
                    <w:bottom w:val="single" w:sz="4" w:space="0" w:color="auto"/>
                    <w:right w:val="single" w:sz="4" w:space="0" w:color="auto"/>
                  </w:tcBorders>
                  <w:hideMark/>
                </w:tcPr>
                <w:p w14:paraId="60E3873F" w14:textId="77777777" w:rsidR="0091334F" w:rsidRPr="003A1FD7" w:rsidRDefault="0091334F" w:rsidP="00CF5C35">
                  <w:pPr>
                    <w:rPr>
                      <w:rFonts w:ascii="Calibri" w:hAnsi="Calibri" w:cs="Calibri"/>
                      <w:lang w:val="en-GB"/>
                    </w:rPr>
                  </w:pPr>
                  <w:r w:rsidRPr="003A1FD7">
                    <w:rPr>
                      <w:rFonts w:ascii="Calibri" w:hAnsi="Calibri" w:cs="Calibri"/>
                      <w:lang w:val="en-GB"/>
                    </w:rPr>
                    <w:t>1. Share of investments in entities without policies on the protection of whistleblowers</w:t>
                  </w:r>
                </w:p>
                <w:p w14:paraId="13C87546"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2. Share of investee companies without </w:t>
                  </w:r>
                  <w:r w:rsidRPr="003A1FD7">
                    <w:rPr>
                      <w:rFonts w:ascii="Calibri" w:hAnsi="Calibri" w:cs="Calibri"/>
                      <w:lang w:val="en-GB"/>
                    </w:rPr>
                    <w:lastRenderedPageBreak/>
                    <w:t>policies on the protection of whistleblowers</w:t>
                  </w:r>
                </w:p>
              </w:tc>
              <w:tc>
                <w:tcPr>
                  <w:tcW w:w="1188" w:type="dxa"/>
                  <w:tcBorders>
                    <w:top w:val="single" w:sz="4" w:space="0" w:color="auto"/>
                    <w:left w:val="single" w:sz="4" w:space="0" w:color="auto"/>
                    <w:bottom w:val="single" w:sz="4" w:space="0" w:color="auto"/>
                    <w:right w:val="single" w:sz="4" w:space="0" w:color="auto"/>
                  </w:tcBorders>
                </w:tcPr>
                <w:p w14:paraId="0C47BBCD"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36FC51E2"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08DE1D9A" w14:textId="77777777" w:rsidR="0091334F" w:rsidRPr="003A1FD7" w:rsidRDefault="0091334F" w:rsidP="00CF5C35">
                  <w:pPr>
                    <w:rPr>
                      <w:rFonts w:ascii="Calibri" w:hAnsi="Calibri" w:cs="Calibri"/>
                      <w:lang w:val="en-GB"/>
                    </w:rPr>
                  </w:pPr>
                </w:p>
              </w:tc>
            </w:tr>
            <w:tr w:rsidR="0091334F" w:rsidRPr="003A1FD7" w14:paraId="227C2FD7"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5B5FF1CF"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0ACC8871" w14:textId="77777777" w:rsidR="0091334F" w:rsidRPr="003A1FD7" w:rsidRDefault="0091334F" w:rsidP="0091334F">
                  <w:pPr>
                    <w:numPr>
                      <w:ilvl w:val="0"/>
                      <w:numId w:val="3"/>
                    </w:numPr>
                    <w:rPr>
                      <w:rFonts w:ascii="Calibri" w:hAnsi="Calibri" w:cs="Calibri"/>
                      <w:bCs/>
                      <w:lang w:val="en-GB"/>
                    </w:rPr>
                  </w:pPr>
                  <w:r w:rsidRPr="003A1FD7">
                    <w:rPr>
                      <w:rFonts w:ascii="Calibri" w:hAnsi="Calibri" w:cs="Calibri"/>
                      <w:bCs/>
                      <w:lang w:val="en-GB"/>
                    </w:rPr>
                    <w:t>Investment in investee companies without workplace accident prevention policies</w:t>
                  </w:r>
                </w:p>
              </w:tc>
              <w:tc>
                <w:tcPr>
                  <w:tcW w:w="2640" w:type="dxa"/>
                  <w:tcBorders>
                    <w:top w:val="single" w:sz="4" w:space="0" w:color="auto"/>
                    <w:left w:val="single" w:sz="4" w:space="0" w:color="auto"/>
                    <w:bottom w:val="single" w:sz="4" w:space="0" w:color="auto"/>
                    <w:right w:val="single" w:sz="4" w:space="0" w:color="auto"/>
                  </w:tcBorders>
                  <w:hideMark/>
                </w:tcPr>
                <w:p w14:paraId="639AFC4A" w14:textId="77777777" w:rsidR="0091334F" w:rsidRPr="003A1FD7" w:rsidRDefault="0091334F" w:rsidP="00CF5C35">
                  <w:pPr>
                    <w:rPr>
                      <w:rFonts w:ascii="Calibri" w:hAnsi="Calibri" w:cs="Calibri"/>
                      <w:lang w:val="en-GB"/>
                    </w:rPr>
                  </w:pPr>
                  <w:r w:rsidRPr="003A1FD7">
                    <w:rPr>
                      <w:rFonts w:ascii="Calibri" w:hAnsi="Calibri" w:cs="Calibri"/>
                      <w:lang w:val="en-GB"/>
                    </w:rPr>
                    <w:t>1. Share of investments in investee companies without a workplace accident prevention policy</w:t>
                  </w:r>
                </w:p>
                <w:p w14:paraId="4BCD8749" w14:textId="77777777" w:rsidR="0091334F" w:rsidRPr="003A1FD7" w:rsidRDefault="0091334F" w:rsidP="00CF5C35">
                  <w:pPr>
                    <w:rPr>
                      <w:rFonts w:ascii="Calibri" w:hAnsi="Calibri" w:cs="Calibri"/>
                      <w:lang w:val="en-GB"/>
                    </w:rPr>
                  </w:pPr>
                  <w:r w:rsidRPr="003A1FD7">
                    <w:rPr>
                      <w:rFonts w:ascii="Calibri" w:hAnsi="Calibri" w:cs="Calibri"/>
                      <w:lang w:val="en-GB"/>
                    </w:rPr>
                    <w:t>2. Share of investee companies without a workplace accident prevention policy</w:t>
                  </w:r>
                </w:p>
              </w:tc>
              <w:tc>
                <w:tcPr>
                  <w:tcW w:w="1188" w:type="dxa"/>
                  <w:tcBorders>
                    <w:top w:val="single" w:sz="4" w:space="0" w:color="auto"/>
                    <w:left w:val="single" w:sz="4" w:space="0" w:color="auto"/>
                    <w:bottom w:val="single" w:sz="4" w:space="0" w:color="auto"/>
                    <w:right w:val="single" w:sz="4" w:space="0" w:color="auto"/>
                  </w:tcBorders>
                </w:tcPr>
                <w:p w14:paraId="26CBE4A5"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770F61B5"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24245FCE" w14:textId="77777777" w:rsidR="0091334F" w:rsidRPr="003A1FD7" w:rsidRDefault="0091334F" w:rsidP="00CF5C35">
                  <w:pPr>
                    <w:rPr>
                      <w:rFonts w:ascii="Calibri" w:hAnsi="Calibri" w:cs="Calibri"/>
                      <w:lang w:val="en-GB"/>
                    </w:rPr>
                  </w:pPr>
                </w:p>
              </w:tc>
            </w:tr>
            <w:tr w:rsidR="0091334F" w:rsidRPr="003A1FD7" w14:paraId="0E8982DA" w14:textId="77777777" w:rsidTr="00CF5C35">
              <w:tc>
                <w:tcPr>
                  <w:tcW w:w="1576" w:type="dxa"/>
                  <w:vMerge w:val="restart"/>
                  <w:tcBorders>
                    <w:top w:val="single" w:sz="4" w:space="0" w:color="auto"/>
                    <w:left w:val="single" w:sz="4" w:space="0" w:color="auto"/>
                    <w:bottom w:val="single" w:sz="4" w:space="0" w:color="auto"/>
                    <w:right w:val="single" w:sz="4" w:space="0" w:color="auto"/>
                  </w:tcBorders>
                </w:tcPr>
                <w:p w14:paraId="114401F5"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Human rights</w:t>
                  </w:r>
                </w:p>
                <w:p w14:paraId="790BC5FA"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53B70DF1" w14:textId="77777777" w:rsidR="0091334F" w:rsidRPr="003A1FD7" w:rsidRDefault="0091334F" w:rsidP="0091334F">
                  <w:pPr>
                    <w:numPr>
                      <w:ilvl w:val="0"/>
                      <w:numId w:val="3"/>
                    </w:numPr>
                    <w:rPr>
                      <w:rFonts w:ascii="Calibri" w:hAnsi="Calibri" w:cs="Calibri"/>
                      <w:bCs/>
                      <w:lang w:val="en-GB"/>
                    </w:rPr>
                  </w:pPr>
                  <w:r w:rsidRPr="003A1FD7">
                    <w:rPr>
                      <w:rFonts w:ascii="Calibri" w:hAnsi="Calibri" w:cs="Calibri"/>
                      <w:bCs/>
                      <w:lang w:val="en-GB"/>
                    </w:rPr>
                    <w:t>Human rights policy</w:t>
                  </w:r>
                </w:p>
              </w:tc>
              <w:tc>
                <w:tcPr>
                  <w:tcW w:w="2640" w:type="dxa"/>
                  <w:tcBorders>
                    <w:top w:val="single" w:sz="4" w:space="0" w:color="auto"/>
                    <w:left w:val="single" w:sz="4" w:space="0" w:color="auto"/>
                    <w:bottom w:val="single" w:sz="4" w:space="0" w:color="auto"/>
                    <w:right w:val="single" w:sz="4" w:space="0" w:color="auto"/>
                  </w:tcBorders>
                  <w:hideMark/>
                </w:tcPr>
                <w:p w14:paraId="309EB5C9"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1. Share of investments in entities without a human rights policy  </w:t>
                  </w:r>
                </w:p>
                <w:p w14:paraId="53B0B4B0" w14:textId="77777777" w:rsidR="0091334F" w:rsidRPr="003A1FD7" w:rsidRDefault="0091334F" w:rsidP="00CF5C35">
                  <w:pPr>
                    <w:rPr>
                      <w:rFonts w:ascii="Calibri" w:hAnsi="Calibri" w:cs="Calibri"/>
                      <w:lang w:val="en-GB"/>
                    </w:rPr>
                  </w:pPr>
                  <w:r w:rsidRPr="003A1FD7">
                    <w:rPr>
                      <w:rFonts w:ascii="Calibri" w:hAnsi="Calibri" w:cs="Calibri"/>
                      <w:lang w:val="en-GB"/>
                    </w:rPr>
                    <w:t>2. Share of investee companies without a human rights policy</w:t>
                  </w:r>
                </w:p>
              </w:tc>
              <w:tc>
                <w:tcPr>
                  <w:tcW w:w="1188" w:type="dxa"/>
                  <w:tcBorders>
                    <w:top w:val="single" w:sz="4" w:space="0" w:color="auto"/>
                    <w:left w:val="single" w:sz="4" w:space="0" w:color="auto"/>
                    <w:bottom w:val="single" w:sz="4" w:space="0" w:color="auto"/>
                    <w:right w:val="single" w:sz="4" w:space="0" w:color="auto"/>
                  </w:tcBorders>
                </w:tcPr>
                <w:p w14:paraId="3D10A785"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42F75C27"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26971EE8" w14:textId="77777777" w:rsidR="0091334F" w:rsidRPr="003A1FD7" w:rsidRDefault="0091334F" w:rsidP="00CF5C35">
                  <w:pPr>
                    <w:rPr>
                      <w:rFonts w:ascii="Calibri" w:hAnsi="Calibri" w:cs="Calibri"/>
                      <w:lang w:val="en-GB"/>
                    </w:rPr>
                  </w:pPr>
                </w:p>
              </w:tc>
            </w:tr>
            <w:tr w:rsidR="0091334F" w:rsidRPr="003A1FD7" w14:paraId="2B9CC16F"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4C6D8D22"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21CC2413" w14:textId="77777777" w:rsidR="0091334F" w:rsidRPr="003A1FD7" w:rsidRDefault="0091334F" w:rsidP="0091334F">
                  <w:pPr>
                    <w:numPr>
                      <w:ilvl w:val="0"/>
                      <w:numId w:val="3"/>
                    </w:numPr>
                    <w:rPr>
                      <w:rFonts w:ascii="Calibri" w:hAnsi="Calibri" w:cs="Calibri"/>
                      <w:bCs/>
                      <w:lang w:val="en-GB"/>
                    </w:rPr>
                  </w:pPr>
                  <w:r w:rsidRPr="003A1FD7">
                    <w:rPr>
                      <w:rFonts w:ascii="Calibri" w:hAnsi="Calibri" w:cs="Calibri"/>
                      <w:bCs/>
                      <w:lang w:val="en-GB"/>
                    </w:rPr>
                    <w:t xml:space="preserve">Due diligence </w:t>
                  </w:r>
                </w:p>
              </w:tc>
              <w:tc>
                <w:tcPr>
                  <w:tcW w:w="2640" w:type="dxa"/>
                  <w:tcBorders>
                    <w:top w:val="single" w:sz="4" w:space="0" w:color="auto"/>
                    <w:left w:val="single" w:sz="4" w:space="0" w:color="auto"/>
                    <w:bottom w:val="single" w:sz="4" w:space="0" w:color="auto"/>
                    <w:right w:val="single" w:sz="4" w:space="0" w:color="auto"/>
                  </w:tcBorders>
                  <w:hideMark/>
                </w:tcPr>
                <w:p w14:paraId="2F90B4C3"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1. Share of investments in entities without a due diligence process to identify, prevent, mitigate and address adverse human rights impacts </w:t>
                  </w:r>
                </w:p>
                <w:p w14:paraId="5D7357BB" w14:textId="77777777" w:rsidR="0091334F" w:rsidRPr="003A1FD7" w:rsidRDefault="0091334F" w:rsidP="00CF5C35">
                  <w:pPr>
                    <w:rPr>
                      <w:rFonts w:ascii="Calibri" w:hAnsi="Calibri" w:cs="Calibri"/>
                      <w:lang w:val="en-GB"/>
                    </w:rPr>
                  </w:pPr>
                  <w:r w:rsidRPr="003A1FD7">
                    <w:rPr>
                      <w:rFonts w:ascii="Calibri" w:hAnsi="Calibri" w:cs="Calibri"/>
                      <w:lang w:val="en-GB"/>
                    </w:rPr>
                    <w:t>2. Share of investee companies without a due diligence process to identify, prevent, mitigate and address adverse human rights impacts</w:t>
                  </w:r>
                </w:p>
              </w:tc>
              <w:tc>
                <w:tcPr>
                  <w:tcW w:w="1188" w:type="dxa"/>
                  <w:tcBorders>
                    <w:top w:val="single" w:sz="4" w:space="0" w:color="auto"/>
                    <w:left w:val="single" w:sz="4" w:space="0" w:color="auto"/>
                    <w:bottom w:val="single" w:sz="4" w:space="0" w:color="auto"/>
                    <w:right w:val="single" w:sz="4" w:space="0" w:color="auto"/>
                  </w:tcBorders>
                </w:tcPr>
                <w:p w14:paraId="2CF9984C"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7E545CA5"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05731943" w14:textId="77777777" w:rsidR="0091334F" w:rsidRPr="003A1FD7" w:rsidRDefault="0091334F" w:rsidP="00CF5C35">
                  <w:pPr>
                    <w:rPr>
                      <w:rFonts w:ascii="Calibri" w:hAnsi="Calibri" w:cs="Calibri"/>
                      <w:lang w:val="en-GB"/>
                    </w:rPr>
                  </w:pPr>
                </w:p>
              </w:tc>
            </w:tr>
            <w:tr w:rsidR="0091334F" w:rsidRPr="003A1FD7" w14:paraId="330470C5"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37B58B9A"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4AB96956" w14:textId="77777777" w:rsidR="0091334F" w:rsidRPr="003A1FD7" w:rsidRDefault="0091334F" w:rsidP="0091334F">
                  <w:pPr>
                    <w:numPr>
                      <w:ilvl w:val="0"/>
                      <w:numId w:val="3"/>
                    </w:numPr>
                    <w:rPr>
                      <w:rFonts w:ascii="Calibri" w:hAnsi="Calibri" w:cs="Calibri"/>
                      <w:bCs/>
                      <w:lang w:val="en-GB"/>
                    </w:rPr>
                  </w:pPr>
                  <w:r w:rsidRPr="003A1FD7">
                    <w:rPr>
                      <w:rFonts w:ascii="Calibri" w:hAnsi="Calibri" w:cs="Times New Roman"/>
                      <w:bCs/>
                      <w:lang w:val="en-GB"/>
                    </w:rPr>
                    <w:t xml:space="preserve">Processes and measures for preventing trafficking in human beings </w:t>
                  </w:r>
                </w:p>
              </w:tc>
              <w:tc>
                <w:tcPr>
                  <w:tcW w:w="2640" w:type="dxa"/>
                  <w:tcBorders>
                    <w:top w:val="single" w:sz="4" w:space="0" w:color="auto"/>
                    <w:left w:val="single" w:sz="4" w:space="0" w:color="auto"/>
                    <w:bottom w:val="single" w:sz="4" w:space="0" w:color="auto"/>
                    <w:right w:val="single" w:sz="4" w:space="0" w:color="auto"/>
                  </w:tcBorders>
                  <w:hideMark/>
                </w:tcPr>
                <w:p w14:paraId="460AF2A4"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1. Share of investments in investee companies without policies against trafficking in human beings</w:t>
                  </w:r>
                </w:p>
                <w:p w14:paraId="2D0B54B9" w14:textId="77777777" w:rsidR="0091334F" w:rsidRPr="003A1FD7" w:rsidRDefault="0091334F" w:rsidP="00CF5C35">
                  <w:pPr>
                    <w:rPr>
                      <w:rFonts w:ascii="Calibri" w:hAnsi="Calibri" w:cs="Times New Roman"/>
                      <w:lang w:val="en-GB"/>
                    </w:rPr>
                  </w:pPr>
                  <w:r w:rsidRPr="003A1FD7">
                    <w:rPr>
                      <w:rFonts w:ascii="Calibri" w:hAnsi="Calibri" w:cs="Times New Roman"/>
                      <w:lang w:val="en-GB"/>
                    </w:rPr>
                    <w:lastRenderedPageBreak/>
                    <w:t>2. Share of all investments exposed to entities without international framework agreements combating trafficking in human beings</w:t>
                  </w:r>
                </w:p>
              </w:tc>
              <w:tc>
                <w:tcPr>
                  <w:tcW w:w="1188" w:type="dxa"/>
                  <w:tcBorders>
                    <w:top w:val="single" w:sz="4" w:space="0" w:color="auto"/>
                    <w:left w:val="single" w:sz="4" w:space="0" w:color="auto"/>
                    <w:bottom w:val="single" w:sz="4" w:space="0" w:color="auto"/>
                    <w:right w:val="single" w:sz="4" w:space="0" w:color="auto"/>
                  </w:tcBorders>
                </w:tcPr>
                <w:p w14:paraId="26BDFA33"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61344AD2"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2E274164" w14:textId="77777777" w:rsidR="0091334F" w:rsidRPr="003A1FD7" w:rsidRDefault="0091334F" w:rsidP="00CF5C35">
                  <w:pPr>
                    <w:rPr>
                      <w:rFonts w:ascii="Calibri" w:hAnsi="Calibri" w:cs="Calibri"/>
                      <w:lang w:val="en-GB"/>
                    </w:rPr>
                  </w:pPr>
                </w:p>
              </w:tc>
            </w:tr>
            <w:tr w:rsidR="0091334F" w:rsidRPr="003A1FD7" w14:paraId="7859D803"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4C670E6E"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28A17C23" w14:textId="77777777" w:rsidR="0091334F" w:rsidRPr="003A1FD7" w:rsidRDefault="0091334F" w:rsidP="0091334F">
                  <w:pPr>
                    <w:numPr>
                      <w:ilvl w:val="0"/>
                      <w:numId w:val="3"/>
                    </w:numPr>
                    <w:rPr>
                      <w:rFonts w:ascii="Calibri" w:hAnsi="Calibri" w:cs="Times New Roman"/>
                      <w:bCs/>
                      <w:lang w:val="en-GB"/>
                    </w:rPr>
                  </w:pPr>
                  <w:r w:rsidRPr="003A1FD7">
                    <w:rPr>
                      <w:rFonts w:ascii="Gill Sans Nova Book" w:hAnsi="Gill Sans Nova Book" w:cs="Calibri"/>
                      <w:bCs/>
                      <w:color w:val="000000"/>
                      <w:lang w:val="en-GB"/>
                    </w:rPr>
                    <w:t>Operations and suppliers at significant risk of incidents of child labour</w:t>
                  </w:r>
                </w:p>
              </w:tc>
              <w:tc>
                <w:tcPr>
                  <w:tcW w:w="2640" w:type="dxa"/>
                  <w:tcBorders>
                    <w:top w:val="single" w:sz="4" w:space="0" w:color="auto"/>
                    <w:left w:val="single" w:sz="4" w:space="0" w:color="auto"/>
                    <w:bottom w:val="single" w:sz="4" w:space="0" w:color="auto"/>
                    <w:right w:val="single" w:sz="4" w:space="0" w:color="auto"/>
                  </w:tcBorders>
                  <w:hideMark/>
                </w:tcPr>
                <w:p w14:paraId="56240CF3" w14:textId="77777777" w:rsidR="0091334F" w:rsidRPr="003A1FD7" w:rsidRDefault="0091334F" w:rsidP="00CF5C35">
                  <w:pPr>
                    <w:rPr>
                      <w:rFonts w:ascii="Calibri" w:hAnsi="Calibri" w:cs="Calibri"/>
                      <w:lang w:val="en-GB"/>
                    </w:rPr>
                  </w:pPr>
                  <w:r w:rsidRPr="003A1FD7">
                    <w:rPr>
                      <w:rFonts w:ascii="Calibri" w:hAnsi="Calibri" w:cs="Calibri"/>
                      <w:lang w:val="en-GB"/>
                    </w:rPr>
                    <w:t>1. Share of the investments in investee companies exposed to operations and suppliers at significant risk o</w:t>
                  </w:r>
                  <w:r w:rsidRPr="003A1FD7">
                    <w:rPr>
                      <w:rFonts w:ascii="Calibri" w:hAnsi="Calibri" w:cs="Times New Roman"/>
                      <w:lang w:val="en-GB"/>
                    </w:rPr>
                    <w:t>f</w:t>
                  </w:r>
                  <w:r w:rsidRPr="003A1FD7">
                    <w:rPr>
                      <w:rFonts w:ascii="Calibri" w:hAnsi="Calibri" w:cs="Calibri"/>
                      <w:lang w:val="en-GB"/>
                    </w:rPr>
                    <w:t xml:space="preserve"> incidents of child labour exposed to hazardous work in terms of geographic areas or type of operation</w:t>
                  </w:r>
                </w:p>
                <w:p w14:paraId="4011B5FF" w14:textId="77777777" w:rsidR="0091334F" w:rsidRPr="003A1FD7" w:rsidRDefault="0091334F" w:rsidP="00CF5C35">
                  <w:pPr>
                    <w:rPr>
                      <w:rFonts w:ascii="Calibri" w:hAnsi="Calibri" w:cs="Times New Roman"/>
                      <w:lang w:val="en-GB"/>
                    </w:rPr>
                  </w:pPr>
                  <w:r w:rsidRPr="003A1FD7">
                    <w:rPr>
                      <w:rFonts w:ascii="Calibri" w:hAnsi="Calibri" w:cs="Calibri"/>
                      <w:lang w:val="en-GB"/>
                    </w:rPr>
                    <w:t>2. Share of investee companies exposed to operations and suppliers at significant risk for incidents of child labour exposed to hazardous work in terms of geographic areas or type of operation</w:t>
                  </w:r>
                </w:p>
              </w:tc>
              <w:tc>
                <w:tcPr>
                  <w:tcW w:w="1188" w:type="dxa"/>
                  <w:tcBorders>
                    <w:top w:val="single" w:sz="4" w:space="0" w:color="auto"/>
                    <w:left w:val="single" w:sz="4" w:space="0" w:color="auto"/>
                    <w:bottom w:val="single" w:sz="4" w:space="0" w:color="auto"/>
                    <w:right w:val="single" w:sz="4" w:space="0" w:color="auto"/>
                  </w:tcBorders>
                </w:tcPr>
                <w:p w14:paraId="027FCAD0"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7B943280"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7F624765" w14:textId="77777777" w:rsidR="0091334F" w:rsidRPr="003A1FD7" w:rsidRDefault="0091334F" w:rsidP="00CF5C35">
                  <w:pPr>
                    <w:rPr>
                      <w:rFonts w:ascii="Calibri" w:hAnsi="Calibri" w:cs="Calibri"/>
                      <w:lang w:val="en-GB"/>
                    </w:rPr>
                  </w:pPr>
                </w:p>
              </w:tc>
            </w:tr>
            <w:tr w:rsidR="0091334F" w:rsidRPr="003A1FD7" w14:paraId="6E6A39D5"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29C0E1B4"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679F7E8B" w14:textId="77777777" w:rsidR="0091334F" w:rsidRPr="003A1FD7" w:rsidRDefault="0091334F" w:rsidP="0091334F">
                  <w:pPr>
                    <w:numPr>
                      <w:ilvl w:val="0"/>
                      <w:numId w:val="3"/>
                    </w:numPr>
                    <w:rPr>
                      <w:rFonts w:ascii="Calibri" w:hAnsi="Calibri" w:cs="Times New Roman"/>
                      <w:bCs/>
                      <w:lang w:val="en-GB"/>
                    </w:rPr>
                  </w:pPr>
                  <w:r w:rsidRPr="003A1FD7">
                    <w:rPr>
                      <w:rFonts w:ascii="Calibri" w:hAnsi="Calibri" w:cs="Times New Roman"/>
                      <w:bCs/>
                      <w:lang w:val="en-GB"/>
                    </w:rPr>
                    <w:t>Operations and suppliers at significant risk of incidents of forced or compulsory labour</w:t>
                  </w:r>
                </w:p>
              </w:tc>
              <w:tc>
                <w:tcPr>
                  <w:tcW w:w="2640" w:type="dxa"/>
                  <w:tcBorders>
                    <w:top w:val="single" w:sz="4" w:space="0" w:color="auto"/>
                    <w:left w:val="single" w:sz="4" w:space="0" w:color="auto"/>
                    <w:bottom w:val="single" w:sz="4" w:space="0" w:color="auto"/>
                    <w:right w:val="single" w:sz="4" w:space="0" w:color="auto"/>
                  </w:tcBorders>
                  <w:hideMark/>
                </w:tcPr>
                <w:p w14:paraId="6CC697A0"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 xml:space="preserve">1. Share of the investments in investee companies exposed to operations and suppliers at significant risk of incidents of forced or compulsory labour in terms in terms of </w:t>
                  </w:r>
                  <w:r w:rsidRPr="003A1FD7">
                    <w:rPr>
                      <w:rFonts w:ascii="Calibri" w:hAnsi="Calibri" w:cs="Times New Roman"/>
                      <w:lang w:val="en-GB"/>
                    </w:rPr>
                    <w:lastRenderedPageBreak/>
                    <w:t>geographic areas and/or the type of operation</w:t>
                  </w:r>
                </w:p>
                <w:p w14:paraId="19B3BC01"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2. Share of investee companies exposed to operations and suppliers at significant risk of incidents of forced or compulsory labour in terms in terms of geographic areas and/or the type of operation</w:t>
                  </w:r>
                </w:p>
              </w:tc>
              <w:tc>
                <w:tcPr>
                  <w:tcW w:w="1188" w:type="dxa"/>
                  <w:tcBorders>
                    <w:top w:val="single" w:sz="4" w:space="0" w:color="auto"/>
                    <w:left w:val="single" w:sz="4" w:space="0" w:color="auto"/>
                    <w:bottom w:val="single" w:sz="4" w:space="0" w:color="auto"/>
                    <w:right w:val="single" w:sz="4" w:space="0" w:color="auto"/>
                  </w:tcBorders>
                </w:tcPr>
                <w:p w14:paraId="1F4034FA"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7D3D20A6"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2D1A8B99" w14:textId="77777777" w:rsidR="0091334F" w:rsidRPr="003A1FD7" w:rsidRDefault="0091334F" w:rsidP="00CF5C35">
                  <w:pPr>
                    <w:rPr>
                      <w:rFonts w:ascii="Calibri" w:hAnsi="Calibri" w:cs="Calibri"/>
                      <w:lang w:val="en-GB"/>
                    </w:rPr>
                  </w:pPr>
                </w:p>
              </w:tc>
            </w:tr>
            <w:tr w:rsidR="0091334F" w:rsidRPr="003A1FD7" w14:paraId="6813FE25"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7C3984A1"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45A21630" w14:textId="77777777" w:rsidR="0091334F" w:rsidRPr="003A1FD7" w:rsidRDefault="0091334F" w:rsidP="0091334F">
                  <w:pPr>
                    <w:numPr>
                      <w:ilvl w:val="0"/>
                      <w:numId w:val="3"/>
                    </w:numPr>
                    <w:rPr>
                      <w:rFonts w:ascii="Calibri" w:hAnsi="Calibri" w:cs="Times New Roman"/>
                      <w:bCs/>
                      <w:lang w:val="en-GB"/>
                    </w:rPr>
                  </w:pPr>
                  <w:r w:rsidRPr="003A1FD7">
                    <w:rPr>
                      <w:rFonts w:ascii="Calibri" w:hAnsi="Calibri" w:cs="Calibri"/>
                      <w:bCs/>
                      <w:lang w:val="en-GB"/>
                    </w:rPr>
                    <w:t>Number and nature of identified cases of severe human rights issues and incidents</w:t>
                  </w:r>
                </w:p>
              </w:tc>
              <w:tc>
                <w:tcPr>
                  <w:tcW w:w="2640" w:type="dxa"/>
                  <w:tcBorders>
                    <w:top w:val="single" w:sz="4" w:space="0" w:color="auto"/>
                    <w:left w:val="single" w:sz="4" w:space="0" w:color="auto"/>
                    <w:bottom w:val="single" w:sz="4" w:space="0" w:color="auto"/>
                    <w:right w:val="single" w:sz="4" w:space="0" w:color="auto"/>
                  </w:tcBorders>
                  <w:hideMark/>
                </w:tcPr>
                <w:p w14:paraId="763A1975"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Number and nature of cases of severe human rights issues and incidents connected to investee companies</w:t>
                  </w:r>
                </w:p>
              </w:tc>
              <w:tc>
                <w:tcPr>
                  <w:tcW w:w="1188" w:type="dxa"/>
                  <w:tcBorders>
                    <w:top w:val="single" w:sz="4" w:space="0" w:color="auto"/>
                    <w:left w:val="single" w:sz="4" w:space="0" w:color="auto"/>
                    <w:bottom w:val="single" w:sz="4" w:space="0" w:color="auto"/>
                    <w:right w:val="single" w:sz="4" w:space="0" w:color="auto"/>
                  </w:tcBorders>
                </w:tcPr>
                <w:p w14:paraId="2DEF9E88"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5CA19927"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3E7D4D87" w14:textId="77777777" w:rsidR="0091334F" w:rsidRPr="003A1FD7" w:rsidRDefault="0091334F" w:rsidP="00CF5C35">
                  <w:pPr>
                    <w:rPr>
                      <w:rFonts w:ascii="Calibri" w:hAnsi="Calibri" w:cs="Calibri"/>
                      <w:lang w:val="en-GB"/>
                    </w:rPr>
                  </w:pPr>
                </w:p>
              </w:tc>
            </w:tr>
            <w:tr w:rsidR="0091334F" w:rsidRPr="003A1FD7" w14:paraId="24023518"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6209C3EE"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2BAE7048" w14:textId="77777777" w:rsidR="0091334F" w:rsidRPr="003A1FD7" w:rsidRDefault="0091334F" w:rsidP="0091334F">
                  <w:pPr>
                    <w:numPr>
                      <w:ilvl w:val="0"/>
                      <w:numId w:val="3"/>
                    </w:numPr>
                    <w:rPr>
                      <w:rFonts w:ascii="Calibri" w:hAnsi="Calibri" w:cs="Calibri"/>
                      <w:bCs/>
                      <w:lang w:val="en-GB"/>
                    </w:rPr>
                  </w:pPr>
                  <w:r w:rsidRPr="003A1FD7">
                    <w:rPr>
                      <w:rFonts w:ascii="Calibri" w:hAnsi="Calibri" w:cs="Calibri"/>
                      <w:bCs/>
                      <w:lang w:val="en-GB"/>
                    </w:rPr>
                    <w:t>Exposure to controversial weapons (land mines and cluster bombs)</w:t>
                  </w:r>
                </w:p>
              </w:tc>
              <w:tc>
                <w:tcPr>
                  <w:tcW w:w="2640" w:type="dxa"/>
                  <w:tcBorders>
                    <w:top w:val="single" w:sz="4" w:space="0" w:color="auto"/>
                    <w:left w:val="single" w:sz="4" w:space="0" w:color="auto"/>
                    <w:bottom w:val="single" w:sz="4" w:space="0" w:color="auto"/>
                    <w:right w:val="single" w:sz="4" w:space="0" w:color="auto"/>
                  </w:tcBorders>
                  <w:hideMark/>
                </w:tcPr>
                <w:p w14:paraId="5E16466F"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Any investment in entities involved in the manufacture or selling of controversial weapons (land mines and cluster bombs) </w:t>
                  </w:r>
                </w:p>
              </w:tc>
              <w:tc>
                <w:tcPr>
                  <w:tcW w:w="1188" w:type="dxa"/>
                  <w:tcBorders>
                    <w:top w:val="single" w:sz="4" w:space="0" w:color="auto"/>
                    <w:left w:val="single" w:sz="4" w:space="0" w:color="auto"/>
                    <w:bottom w:val="single" w:sz="4" w:space="0" w:color="auto"/>
                    <w:right w:val="single" w:sz="4" w:space="0" w:color="auto"/>
                  </w:tcBorders>
                </w:tcPr>
                <w:p w14:paraId="1798E6B8"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5FD7E4E1"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787462E0" w14:textId="77777777" w:rsidR="0091334F" w:rsidRPr="003A1FD7" w:rsidRDefault="0091334F" w:rsidP="00CF5C35">
                  <w:pPr>
                    <w:rPr>
                      <w:rFonts w:ascii="Calibri" w:hAnsi="Calibri" w:cs="Calibri"/>
                      <w:lang w:val="en-GB"/>
                    </w:rPr>
                  </w:pPr>
                </w:p>
              </w:tc>
            </w:tr>
            <w:tr w:rsidR="0091334F" w:rsidRPr="003A1FD7" w14:paraId="26DC266B" w14:textId="77777777" w:rsidTr="00CF5C35">
              <w:tc>
                <w:tcPr>
                  <w:tcW w:w="1576" w:type="dxa"/>
                  <w:vMerge w:val="restart"/>
                  <w:tcBorders>
                    <w:top w:val="single" w:sz="4" w:space="0" w:color="auto"/>
                    <w:left w:val="single" w:sz="4" w:space="0" w:color="auto"/>
                    <w:bottom w:val="single" w:sz="4" w:space="0" w:color="auto"/>
                    <w:right w:val="single" w:sz="4" w:space="0" w:color="auto"/>
                  </w:tcBorders>
                  <w:hideMark/>
                </w:tcPr>
                <w:p w14:paraId="03BBAE2B" w14:textId="77777777" w:rsidR="0091334F" w:rsidRPr="003A1FD7" w:rsidRDefault="0091334F" w:rsidP="00CF5C35">
                  <w:pPr>
                    <w:rPr>
                      <w:rFonts w:ascii="Calibri" w:hAnsi="Calibri" w:cs="Calibri"/>
                      <w:lang w:val="en-GB"/>
                    </w:rPr>
                  </w:pPr>
                  <w:r w:rsidRPr="003A1FD7">
                    <w:rPr>
                      <w:rFonts w:ascii="Calibri" w:hAnsi="Calibri" w:cs="Calibri"/>
                      <w:lang w:val="en-GB"/>
                    </w:rPr>
                    <w:t>Anti-corruption and anti-bribery</w:t>
                  </w:r>
                </w:p>
              </w:tc>
              <w:tc>
                <w:tcPr>
                  <w:tcW w:w="5670" w:type="dxa"/>
                  <w:tcBorders>
                    <w:top w:val="single" w:sz="4" w:space="0" w:color="auto"/>
                    <w:left w:val="single" w:sz="4" w:space="0" w:color="auto"/>
                    <w:bottom w:val="single" w:sz="4" w:space="0" w:color="auto"/>
                    <w:right w:val="single" w:sz="4" w:space="0" w:color="auto"/>
                  </w:tcBorders>
                  <w:hideMark/>
                </w:tcPr>
                <w:p w14:paraId="52154FEF" w14:textId="77777777" w:rsidR="0091334F" w:rsidRPr="003A1FD7" w:rsidRDefault="0091334F" w:rsidP="0091334F">
                  <w:pPr>
                    <w:numPr>
                      <w:ilvl w:val="0"/>
                      <w:numId w:val="3"/>
                    </w:numPr>
                    <w:rPr>
                      <w:rFonts w:ascii="Calibri" w:hAnsi="Calibri" w:cs="Calibri"/>
                      <w:bCs/>
                      <w:lang w:val="en-GB"/>
                    </w:rPr>
                  </w:pPr>
                  <w:r w:rsidRPr="003A1FD7">
                    <w:rPr>
                      <w:rFonts w:ascii="Calibri" w:hAnsi="Calibri" w:cs="Calibri"/>
                      <w:bCs/>
                      <w:lang w:val="en-GB"/>
                    </w:rPr>
                    <w:t>Anti-corruption and anti-bribery policies</w:t>
                  </w:r>
                </w:p>
              </w:tc>
              <w:tc>
                <w:tcPr>
                  <w:tcW w:w="2640" w:type="dxa"/>
                  <w:tcBorders>
                    <w:top w:val="single" w:sz="4" w:space="0" w:color="auto"/>
                    <w:left w:val="single" w:sz="4" w:space="0" w:color="auto"/>
                    <w:bottom w:val="single" w:sz="4" w:space="0" w:color="auto"/>
                    <w:right w:val="single" w:sz="4" w:space="0" w:color="auto"/>
                  </w:tcBorders>
                  <w:hideMark/>
                </w:tcPr>
                <w:p w14:paraId="16A85307" w14:textId="77777777" w:rsidR="0091334F" w:rsidRPr="003A1FD7" w:rsidRDefault="0091334F" w:rsidP="00CF5C35">
                  <w:pPr>
                    <w:rPr>
                      <w:rFonts w:ascii="Calibri" w:hAnsi="Calibri" w:cs="Calibri"/>
                      <w:lang w:val="en-GB"/>
                    </w:rPr>
                  </w:pPr>
                  <w:r w:rsidRPr="003A1FD7">
                    <w:rPr>
                      <w:rFonts w:ascii="Calibri" w:hAnsi="Calibri" w:cs="Calibri"/>
                      <w:lang w:val="en-GB"/>
                    </w:rPr>
                    <w:t>1. Share of investments in entities without policies on anti-corruption and anti-bribery consistent with the United Nations Convention against Corruption</w:t>
                  </w:r>
                </w:p>
                <w:p w14:paraId="5285E6CB"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2. Share of investee companies without policies on anti-corruption and bribery consistent with the United Nations </w:t>
                  </w:r>
                  <w:r w:rsidRPr="003A1FD7">
                    <w:rPr>
                      <w:rFonts w:ascii="Calibri" w:hAnsi="Calibri" w:cs="Calibri"/>
                      <w:lang w:val="en-GB"/>
                    </w:rPr>
                    <w:lastRenderedPageBreak/>
                    <w:t>Convention against Corruption</w:t>
                  </w:r>
                </w:p>
              </w:tc>
              <w:tc>
                <w:tcPr>
                  <w:tcW w:w="1188" w:type="dxa"/>
                  <w:tcBorders>
                    <w:top w:val="single" w:sz="4" w:space="0" w:color="auto"/>
                    <w:left w:val="single" w:sz="4" w:space="0" w:color="auto"/>
                    <w:bottom w:val="single" w:sz="4" w:space="0" w:color="auto"/>
                    <w:right w:val="single" w:sz="4" w:space="0" w:color="auto"/>
                  </w:tcBorders>
                </w:tcPr>
                <w:p w14:paraId="75F3DCE0"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276D6321"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2A80B63E" w14:textId="77777777" w:rsidR="0091334F" w:rsidRPr="003A1FD7" w:rsidRDefault="0091334F" w:rsidP="00CF5C35">
                  <w:pPr>
                    <w:rPr>
                      <w:rFonts w:ascii="Calibri" w:hAnsi="Calibri" w:cs="Calibri"/>
                      <w:lang w:val="en-GB"/>
                    </w:rPr>
                  </w:pPr>
                </w:p>
              </w:tc>
            </w:tr>
            <w:tr w:rsidR="0091334F" w:rsidRPr="003A1FD7" w14:paraId="16943F07"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66BA8BB2"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1D8E07AE" w14:textId="77777777" w:rsidR="0091334F" w:rsidRPr="003A1FD7" w:rsidRDefault="0091334F" w:rsidP="0091334F">
                  <w:pPr>
                    <w:numPr>
                      <w:ilvl w:val="0"/>
                      <w:numId w:val="3"/>
                    </w:numPr>
                    <w:rPr>
                      <w:rFonts w:ascii="Calibri" w:hAnsi="Calibri" w:cs="Calibri"/>
                      <w:bCs/>
                      <w:lang w:val="en-GB"/>
                    </w:rPr>
                  </w:pPr>
                  <w:r w:rsidRPr="003A1FD7">
                    <w:rPr>
                      <w:rFonts w:ascii="Calibri" w:hAnsi="Calibri" w:cs="Calibri"/>
                      <w:bCs/>
                      <w:lang w:val="en-GB"/>
                    </w:rPr>
                    <w:t>Cases of insufficient action taken to address breaches of standards of anti-corruption and anti-bribery</w:t>
                  </w:r>
                </w:p>
              </w:tc>
              <w:tc>
                <w:tcPr>
                  <w:tcW w:w="2640" w:type="dxa"/>
                  <w:tcBorders>
                    <w:top w:val="single" w:sz="4" w:space="0" w:color="auto"/>
                    <w:left w:val="single" w:sz="4" w:space="0" w:color="auto"/>
                    <w:bottom w:val="single" w:sz="4" w:space="0" w:color="auto"/>
                    <w:right w:val="single" w:sz="4" w:space="0" w:color="auto"/>
                  </w:tcBorders>
                  <w:hideMark/>
                </w:tcPr>
                <w:p w14:paraId="6CC953C8" w14:textId="77777777" w:rsidR="0091334F" w:rsidRPr="003A1FD7" w:rsidRDefault="0091334F" w:rsidP="00CF5C35">
                  <w:pPr>
                    <w:rPr>
                      <w:rFonts w:ascii="Calibri" w:hAnsi="Calibri" w:cs="Calibri"/>
                      <w:lang w:val="en-GB"/>
                    </w:rPr>
                  </w:pPr>
                  <w:r w:rsidRPr="003A1FD7">
                    <w:rPr>
                      <w:rFonts w:ascii="Calibri" w:hAnsi="Calibri" w:cs="Calibri"/>
                      <w:lang w:val="en-GB"/>
                    </w:rPr>
                    <w:t>1. Share of investments in investee companies with identified insufficiencies in actions taken to address breaches in procedures and standards of anti-corruption and anti-bribery</w:t>
                  </w:r>
                </w:p>
                <w:p w14:paraId="02A01AFE" w14:textId="77777777" w:rsidR="0091334F" w:rsidRPr="003A1FD7" w:rsidRDefault="0091334F" w:rsidP="00CF5C35">
                  <w:pPr>
                    <w:rPr>
                      <w:rFonts w:ascii="Calibri" w:hAnsi="Calibri" w:cs="Calibri"/>
                      <w:lang w:val="en-GB"/>
                    </w:rPr>
                  </w:pPr>
                  <w:r w:rsidRPr="003A1FD7">
                    <w:rPr>
                      <w:rFonts w:ascii="Calibri" w:hAnsi="Calibri" w:cs="Calibri"/>
                      <w:lang w:val="en-GB"/>
                    </w:rPr>
                    <w:t>2. Share of investee companies with insufficiencies in actions taken to address breaches in procedures and standards of anti-corruption and anti-bribery</w:t>
                  </w:r>
                </w:p>
              </w:tc>
              <w:tc>
                <w:tcPr>
                  <w:tcW w:w="1188" w:type="dxa"/>
                  <w:tcBorders>
                    <w:top w:val="single" w:sz="4" w:space="0" w:color="auto"/>
                    <w:left w:val="single" w:sz="4" w:space="0" w:color="auto"/>
                    <w:bottom w:val="single" w:sz="4" w:space="0" w:color="auto"/>
                    <w:right w:val="single" w:sz="4" w:space="0" w:color="auto"/>
                  </w:tcBorders>
                </w:tcPr>
                <w:p w14:paraId="53383526"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2E5BD976"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14B24881" w14:textId="77777777" w:rsidR="0091334F" w:rsidRPr="003A1FD7" w:rsidRDefault="0091334F" w:rsidP="00CF5C35">
                  <w:pPr>
                    <w:rPr>
                      <w:rFonts w:ascii="Calibri" w:hAnsi="Calibri" w:cs="Calibri"/>
                      <w:lang w:val="en-GB"/>
                    </w:rPr>
                  </w:pPr>
                </w:p>
              </w:tc>
            </w:tr>
            <w:tr w:rsidR="0091334F" w:rsidRPr="003A1FD7" w14:paraId="6FC9CC82"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5042B1EE" w14:textId="77777777" w:rsidR="0091334F" w:rsidRPr="003A1FD7" w:rsidRDefault="0091334F" w:rsidP="00CF5C35">
                  <w:pPr>
                    <w:rPr>
                      <w:rFonts w:ascii="Calibri" w:hAnsi="Calibri" w:cs="Calibri"/>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29B0CEC1" w14:textId="77777777" w:rsidR="0091334F" w:rsidRPr="003A1FD7" w:rsidRDefault="0091334F" w:rsidP="0091334F">
                  <w:pPr>
                    <w:numPr>
                      <w:ilvl w:val="0"/>
                      <w:numId w:val="3"/>
                    </w:numPr>
                    <w:rPr>
                      <w:rFonts w:ascii="Calibri" w:hAnsi="Calibri" w:cs="Calibri"/>
                      <w:bCs/>
                      <w:lang w:val="en-GB"/>
                    </w:rPr>
                  </w:pPr>
                  <w:r w:rsidRPr="003A1FD7">
                    <w:rPr>
                      <w:rFonts w:ascii="Calibri" w:hAnsi="Calibri" w:cs="Calibri"/>
                      <w:bCs/>
                      <w:lang w:val="en-GB"/>
                    </w:rPr>
                    <w:t>Number of convictions and amount of fines for violation of anti-corruption and anti-bribery laws</w:t>
                  </w:r>
                </w:p>
              </w:tc>
              <w:tc>
                <w:tcPr>
                  <w:tcW w:w="2640" w:type="dxa"/>
                  <w:tcBorders>
                    <w:top w:val="single" w:sz="4" w:space="0" w:color="auto"/>
                    <w:left w:val="single" w:sz="4" w:space="0" w:color="auto"/>
                    <w:bottom w:val="single" w:sz="4" w:space="0" w:color="auto"/>
                    <w:right w:val="single" w:sz="4" w:space="0" w:color="auto"/>
                  </w:tcBorders>
                  <w:hideMark/>
                </w:tcPr>
                <w:p w14:paraId="7EF88D0A" w14:textId="77777777" w:rsidR="0091334F" w:rsidRPr="003A1FD7" w:rsidRDefault="0091334F" w:rsidP="00CF5C35">
                  <w:pPr>
                    <w:rPr>
                      <w:rFonts w:ascii="Calibri" w:hAnsi="Calibri" w:cs="Calibri"/>
                      <w:lang w:val="en-GB"/>
                    </w:rPr>
                  </w:pPr>
                  <w:r w:rsidRPr="003A1FD7">
                    <w:rPr>
                      <w:rFonts w:ascii="Calibri" w:hAnsi="Calibri" w:cs="Calibri"/>
                      <w:lang w:val="en-GB"/>
                    </w:rPr>
                    <w:t>Numbers of convictions and amount of fines for violations of anti-corruption and anti-bribery laws by investee companies</w:t>
                  </w:r>
                </w:p>
              </w:tc>
              <w:tc>
                <w:tcPr>
                  <w:tcW w:w="1188" w:type="dxa"/>
                  <w:tcBorders>
                    <w:top w:val="single" w:sz="4" w:space="0" w:color="auto"/>
                    <w:left w:val="single" w:sz="4" w:space="0" w:color="auto"/>
                    <w:bottom w:val="single" w:sz="4" w:space="0" w:color="auto"/>
                    <w:right w:val="single" w:sz="4" w:space="0" w:color="auto"/>
                  </w:tcBorders>
                </w:tcPr>
                <w:p w14:paraId="2047AB0D"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7879D348"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74AB6EE2" w14:textId="77777777" w:rsidR="0091334F" w:rsidRPr="003A1FD7" w:rsidRDefault="0091334F" w:rsidP="00CF5C35">
                  <w:pPr>
                    <w:rPr>
                      <w:rFonts w:ascii="Calibri" w:hAnsi="Calibri" w:cs="Calibri"/>
                      <w:lang w:val="en-GB"/>
                    </w:rPr>
                  </w:pPr>
                </w:p>
              </w:tc>
            </w:tr>
            <w:tr w:rsidR="0091334F" w:rsidRPr="003A1FD7" w14:paraId="2665D6C1" w14:textId="77777777" w:rsidTr="00CF5C35">
              <w:tc>
                <w:tcPr>
                  <w:tcW w:w="1576" w:type="dxa"/>
                  <w:tcBorders>
                    <w:top w:val="single" w:sz="4" w:space="0" w:color="auto"/>
                    <w:left w:val="single" w:sz="4" w:space="0" w:color="auto"/>
                    <w:bottom w:val="single" w:sz="4" w:space="0" w:color="auto"/>
                    <w:right w:val="single" w:sz="4" w:space="0" w:color="auto"/>
                  </w:tcBorders>
                  <w:hideMark/>
                </w:tcPr>
                <w:p w14:paraId="2BB79389" w14:textId="77777777" w:rsidR="0091334F" w:rsidRPr="003A1FD7" w:rsidRDefault="0091334F" w:rsidP="00CF5C35">
                  <w:pPr>
                    <w:rPr>
                      <w:rFonts w:ascii="Calibri" w:hAnsi="Calibri" w:cs="Calibri"/>
                      <w:lang w:val="en-GB"/>
                    </w:rPr>
                  </w:pPr>
                  <w:r w:rsidRPr="003A1FD7">
                    <w:rPr>
                      <w:rFonts w:ascii="Calibri" w:hAnsi="Calibri" w:cs="Calibri"/>
                      <w:lang w:val="en-GB"/>
                    </w:rPr>
                    <w:t>[Insert description of adverse sustainability impact in Table 2]</w:t>
                  </w:r>
                </w:p>
              </w:tc>
              <w:tc>
                <w:tcPr>
                  <w:tcW w:w="5670" w:type="dxa"/>
                  <w:tcBorders>
                    <w:top w:val="single" w:sz="4" w:space="0" w:color="auto"/>
                    <w:left w:val="single" w:sz="4" w:space="0" w:color="auto"/>
                    <w:bottom w:val="single" w:sz="4" w:space="0" w:color="auto"/>
                    <w:right w:val="single" w:sz="4" w:space="0" w:color="auto"/>
                  </w:tcBorders>
                  <w:hideMark/>
                </w:tcPr>
                <w:p w14:paraId="3CA3AF6F" w14:textId="77777777" w:rsidR="0091334F" w:rsidRPr="003A1FD7" w:rsidRDefault="0091334F" w:rsidP="00CF5C35">
                  <w:pPr>
                    <w:rPr>
                      <w:rFonts w:ascii="Calibri" w:hAnsi="Calibri" w:cs="Calibri"/>
                      <w:b/>
                      <w:lang w:val="en-GB"/>
                    </w:rPr>
                  </w:pPr>
                  <w:r w:rsidRPr="003A1FD7">
                    <w:rPr>
                      <w:rFonts w:ascii="Calibri" w:hAnsi="Calibri" w:cs="Calibri"/>
                      <w:lang w:val="en-GB"/>
                    </w:rPr>
                    <w:t>[Insert descriptions of relevant a</w:t>
                  </w:r>
                  <w:r w:rsidRPr="003A1FD7">
                    <w:rPr>
                      <w:rFonts w:ascii="Calibri" w:hAnsi="Calibri" w:cs="Calibri"/>
                      <w:bCs/>
                      <w:lang w:val="en-GB"/>
                    </w:rPr>
                    <w:t>dverse sustainability indicators in Table 2]</w:t>
                  </w:r>
                </w:p>
              </w:tc>
              <w:tc>
                <w:tcPr>
                  <w:tcW w:w="2640" w:type="dxa"/>
                  <w:tcBorders>
                    <w:top w:val="single" w:sz="4" w:space="0" w:color="auto"/>
                    <w:left w:val="single" w:sz="4" w:space="0" w:color="auto"/>
                    <w:bottom w:val="single" w:sz="4" w:space="0" w:color="auto"/>
                    <w:right w:val="single" w:sz="4" w:space="0" w:color="auto"/>
                  </w:tcBorders>
                  <w:hideMark/>
                </w:tcPr>
                <w:p w14:paraId="6E8E05CB" w14:textId="77777777" w:rsidR="0091334F" w:rsidRPr="003A1FD7" w:rsidRDefault="0091334F" w:rsidP="00CF5C35">
                  <w:pPr>
                    <w:rPr>
                      <w:rFonts w:ascii="Calibri" w:hAnsi="Calibri" w:cs="Calibri"/>
                      <w:lang w:val="en-GB"/>
                    </w:rPr>
                  </w:pPr>
                  <w:r w:rsidRPr="003A1FD7">
                    <w:rPr>
                      <w:rFonts w:ascii="Calibri" w:hAnsi="Calibri" w:cs="Calibri"/>
                      <w:lang w:val="en-GB"/>
                    </w:rPr>
                    <w:t>[Insert metrics from relevant adverse sustainability indicators in Table 2]</w:t>
                  </w:r>
                </w:p>
              </w:tc>
              <w:tc>
                <w:tcPr>
                  <w:tcW w:w="1188" w:type="dxa"/>
                  <w:tcBorders>
                    <w:top w:val="single" w:sz="4" w:space="0" w:color="auto"/>
                    <w:left w:val="single" w:sz="4" w:space="0" w:color="auto"/>
                    <w:bottom w:val="single" w:sz="4" w:space="0" w:color="auto"/>
                    <w:right w:val="single" w:sz="4" w:space="0" w:color="auto"/>
                  </w:tcBorders>
                </w:tcPr>
                <w:p w14:paraId="59814018"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4E84C298"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562A0DF2" w14:textId="77777777" w:rsidR="0091334F" w:rsidRPr="003A1FD7" w:rsidRDefault="0091334F" w:rsidP="00CF5C35">
                  <w:pPr>
                    <w:rPr>
                      <w:rFonts w:ascii="Calibri" w:hAnsi="Calibri" w:cs="Calibri"/>
                      <w:lang w:val="en-GB"/>
                    </w:rPr>
                  </w:pPr>
                </w:p>
              </w:tc>
            </w:tr>
            <w:tr w:rsidR="0091334F" w:rsidRPr="003A1FD7" w14:paraId="37105A3D" w14:textId="77777777" w:rsidTr="00CF5C35">
              <w:tc>
                <w:tcPr>
                  <w:tcW w:w="1576" w:type="dxa"/>
                  <w:tcBorders>
                    <w:top w:val="single" w:sz="4" w:space="0" w:color="auto"/>
                    <w:left w:val="single" w:sz="4" w:space="0" w:color="auto"/>
                    <w:bottom w:val="single" w:sz="4" w:space="0" w:color="auto"/>
                    <w:right w:val="single" w:sz="4" w:space="0" w:color="auto"/>
                  </w:tcBorders>
                  <w:hideMark/>
                </w:tcPr>
                <w:p w14:paraId="2BEC7BC9"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[Insert description of adverse </w:t>
                  </w:r>
                  <w:r w:rsidRPr="003A1FD7">
                    <w:rPr>
                      <w:rFonts w:ascii="Calibri" w:hAnsi="Calibri" w:cs="Calibri"/>
                      <w:lang w:val="en-GB"/>
                    </w:rPr>
                    <w:lastRenderedPageBreak/>
                    <w:t>sustainability impact in Table 3]</w:t>
                  </w:r>
                </w:p>
              </w:tc>
              <w:tc>
                <w:tcPr>
                  <w:tcW w:w="5670" w:type="dxa"/>
                  <w:tcBorders>
                    <w:top w:val="single" w:sz="4" w:space="0" w:color="auto"/>
                    <w:left w:val="single" w:sz="4" w:space="0" w:color="auto"/>
                    <w:bottom w:val="single" w:sz="4" w:space="0" w:color="auto"/>
                    <w:right w:val="single" w:sz="4" w:space="0" w:color="auto"/>
                  </w:tcBorders>
                  <w:hideMark/>
                </w:tcPr>
                <w:p w14:paraId="2A55A769" w14:textId="77777777" w:rsidR="0091334F" w:rsidRPr="003A1FD7" w:rsidRDefault="0091334F" w:rsidP="00CF5C35">
                  <w:pPr>
                    <w:rPr>
                      <w:rFonts w:ascii="Calibri" w:hAnsi="Calibri" w:cs="Calibri"/>
                      <w:lang w:val="en-GB"/>
                    </w:rPr>
                  </w:pPr>
                  <w:r w:rsidRPr="003A1FD7">
                    <w:rPr>
                      <w:rFonts w:ascii="Calibri" w:hAnsi="Calibri" w:cs="Calibri"/>
                      <w:lang w:val="en-GB"/>
                    </w:rPr>
                    <w:lastRenderedPageBreak/>
                    <w:t>[Insert descriptions of relevant a</w:t>
                  </w:r>
                  <w:r w:rsidRPr="003A1FD7">
                    <w:rPr>
                      <w:rFonts w:ascii="Calibri" w:hAnsi="Calibri" w:cs="Calibri"/>
                      <w:bCs/>
                      <w:lang w:val="en-GB"/>
                    </w:rPr>
                    <w:t>dverse sustainability indicators in Table 3]</w:t>
                  </w:r>
                </w:p>
              </w:tc>
              <w:tc>
                <w:tcPr>
                  <w:tcW w:w="2640" w:type="dxa"/>
                  <w:tcBorders>
                    <w:top w:val="single" w:sz="4" w:space="0" w:color="auto"/>
                    <w:left w:val="single" w:sz="4" w:space="0" w:color="auto"/>
                    <w:bottom w:val="single" w:sz="4" w:space="0" w:color="auto"/>
                    <w:right w:val="single" w:sz="4" w:space="0" w:color="auto"/>
                  </w:tcBorders>
                  <w:hideMark/>
                </w:tcPr>
                <w:p w14:paraId="3304355F"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[Insert metrics from relevant adverse </w:t>
                  </w:r>
                  <w:r w:rsidRPr="003A1FD7">
                    <w:rPr>
                      <w:rFonts w:ascii="Calibri" w:hAnsi="Calibri" w:cs="Calibri"/>
                      <w:lang w:val="en-GB"/>
                    </w:rPr>
                    <w:lastRenderedPageBreak/>
                    <w:t>sustainability indicators in Table 3]</w:t>
                  </w:r>
                </w:p>
              </w:tc>
              <w:tc>
                <w:tcPr>
                  <w:tcW w:w="1188" w:type="dxa"/>
                  <w:tcBorders>
                    <w:top w:val="single" w:sz="4" w:space="0" w:color="auto"/>
                    <w:left w:val="single" w:sz="4" w:space="0" w:color="auto"/>
                    <w:bottom w:val="single" w:sz="4" w:space="0" w:color="auto"/>
                    <w:right w:val="single" w:sz="4" w:space="0" w:color="auto"/>
                  </w:tcBorders>
                </w:tcPr>
                <w:p w14:paraId="43804944"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2B8781AF"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0886D119" w14:textId="77777777" w:rsidR="0091334F" w:rsidRPr="003A1FD7" w:rsidRDefault="0091334F" w:rsidP="00CF5C35">
                  <w:pPr>
                    <w:rPr>
                      <w:rFonts w:ascii="Calibri" w:hAnsi="Calibri" w:cs="Calibri"/>
                      <w:lang w:val="en-GB"/>
                    </w:rPr>
                  </w:pPr>
                </w:p>
              </w:tc>
            </w:tr>
            <w:tr w:rsidR="0091334F" w:rsidRPr="003A1FD7" w14:paraId="48EF0F77" w14:textId="77777777" w:rsidTr="00CF5C35">
              <w:tc>
                <w:tcPr>
                  <w:tcW w:w="1576" w:type="dxa"/>
                  <w:tcBorders>
                    <w:top w:val="single" w:sz="4" w:space="0" w:color="auto"/>
                    <w:left w:val="single" w:sz="4" w:space="0" w:color="auto"/>
                    <w:bottom w:val="single" w:sz="4" w:space="0" w:color="auto"/>
                    <w:right w:val="single" w:sz="4" w:space="0" w:color="auto"/>
                  </w:tcBorders>
                  <w:hideMark/>
                </w:tcPr>
                <w:p w14:paraId="0962ABCF" w14:textId="77777777" w:rsidR="0091334F" w:rsidRPr="003A1FD7" w:rsidRDefault="0091334F" w:rsidP="00CF5C35">
                  <w:pPr>
                    <w:rPr>
                      <w:rFonts w:ascii="Calibri" w:hAnsi="Calibri" w:cs="Calibri"/>
                      <w:lang w:val="en-GB"/>
                    </w:rPr>
                  </w:pPr>
                  <w:r w:rsidRPr="003A1FD7">
                    <w:rPr>
                      <w:rFonts w:ascii="Calibri" w:hAnsi="Calibri" w:cs="Calibri"/>
                      <w:lang w:val="en-GB"/>
                    </w:rPr>
                    <w:t>[Insert description of any other adverse sustainability impacts identified]</w:t>
                  </w:r>
                </w:p>
              </w:tc>
              <w:tc>
                <w:tcPr>
                  <w:tcW w:w="5670" w:type="dxa"/>
                  <w:tcBorders>
                    <w:top w:val="single" w:sz="4" w:space="0" w:color="auto"/>
                    <w:left w:val="single" w:sz="4" w:space="0" w:color="auto"/>
                    <w:bottom w:val="single" w:sz="4" w:space="0" w:color="auto"/>
                    <w:right w:val="single" w:sz="4" w:space="0" w:color="auto"/>
                  </w:tcBorders>
                  <w:hideMark/>
                </w:tcPr>
                <w:p w14:paraId="2965C8EA" w14:textId="77777777" w:rsidR="0091334F" w:rsidRPr="003A1FD7" w:rsidRDefault="0091334F" w:rsidP="00CF5C35">
                  <w:pPr>
                    <w:rPr>
                      <w:rFonts w:ascii="Calibri" w:hAnsi="Calibri" w:cs="Calibri"/>
                      <w:lang w:val="en-GB"/>
                    </w:rPr>
                  </w:pPr>
                  <w:r w:rsidRPr="003A1FD7">
                    <w:rPr>
                      <w:rFonts w:ascii="Calibri" w:hAnsi="Calibri" w:cs="Calibri"/>
                      <w:lang w:val="en-GB"/>
                    </w:rPr>
                    <w:t>[Insert descriptions of any other relevant a</w:t>
                  </w:r>
                  <w:r w:rsidRPr="003A1FD7">
                    <w:rPr>
                      <w:rFonts w:ascii="Calibri" w:hAnsi="Calibri" w:cs="Calibri"/>
                      <w:bCs/>
                      <w:lang w:val="en-GB"/>
                    </w:rPr>
                    <w:t>dverse sustainability indicators identified]</w:t>
                  </w:r>
                </w:p>
              </w:tc>
              <w:tc>
                <w:tcPr>
                  <w:tcW w:w="2640" w:type="dxa"/>
                  <w:tcBorders>
                    <w:top w:val="single" w:sz="4" w:space="0" w:color="auto"/>
                    <w:left w:val="single" w:sz="4" w:space="0" w:color="auto"/>
                    <w:bottom w:val="single" w:sz="4" w:space="0" w:color="auto"/>
                    <w:right w:val="single" w:sz="4" w:space="0" w:color="auto"/>
                  </w:tcBorders>
                  <w:hideMark/>
                </w:tcPr>
                <w:p w14:paraId="40D992FF" w14:textId="77777777" w:rsidR="0091334F" w:rsidRPr="003A1FD7" w:rsidRDefault="0091334F" w:rsidP="00CF5C35">
                  <w:pPr>
                    <w:rPr>
                      <w:rFonts w:ascii="Calibri" w:hAnsi="Calibri" w:cs="Calibri"/>
                      <w:lang w:val="en-GB"/>
                    </w:rPr>
                  </w:pPr>
                  <w:r w:rsidRPr="003A1FD7">
                    <w:rPr>
                      <w:rFonts w:ascii="Calibri" w:hAnsi="Calibri" w:cs="Calibri"/>
                      <w:lang w:val="en-GB"/>
                    </w:rPr>
                    <w:t>[Insert metrics of any other adverse sustainability indicators identified]</w:t>
                  </w:r>
                </w:p>
              </w:tc>
              <w:tc>
                <w:tcPr>
                  <w:tcW w:w="1188" w:type="dxa"/>
                  <w:tcBorders>
                    <w:top w:val="single" w:sz="4" w:space="0" w:color="auto"/>
                    <w:left w:val="single" w:sz="4" w:space="0" w:color="auto"/>
                    <w:bottom w:val="single" w:sz="4" w:space="0" w:color="auto"/>
                    <w:right w:val="single" w:sz="4" w:space="0" w:color="auto"/>
                  </w:tcBorders>
                </w:tcPr>
                <w:p w14:paraId="75E9203E" w14:textId="77777777" w:rsidR="0091334F" w:rsidRPr="003A1FD7" w:rsidRDefault="0091334F" w:rsidP="00CF5C35">
                  <w:pPr>
                    <w:rPr>
                      <w:rFonts w:ascii="Calibri" w:hAnsi="Calibri" w:cs="Calibri"/>
                      <w:lang w:val="en-GB"/>
                    </w:rPr>
                  </w:pPr>
                </w:p>
              </w:tc>
              <w:tc>
                <w:tcPr>
                  <w:tcW w:w="1298" w:type="dxa"/>
                  <w:tcBorders>
                    <w:top w:val="single" w:sz="4" w:space="0" w:color="auto"/>
                    <w:left w:val="single" w:sz="4" w:space="0" w:color="auto"/>
                    <w:bottom w:val="single" w:sz="4" w:space="0" w:color="auto"/>
                    <w:right w:val="single" w:sz="4" w:space="0" w:color="auto"/>
                  </w:tcBorders>
                </w:tcPr>
                <w:p w14:paraId="0B86E20A" w14:textId="77777777" w:rsidR="0091334F" w:rsidRPr="003A1FD7" w:rsidRDefault="0091334F" w:rsidP="00CF5C35">
                  <w:pPr>
                    <w:rPr>
                      <w:rFonts w:ascii="Calibri" w:hAnsi="Calibri" w:cs="Calibri"/>
                      <w:lang w:val="en-GB"/>
                    </w:rPr>
                  </w:pPr>
                </w:p>
              </w:tc>
              <w:tc>
                <w:tcPr>
                  <w:tcW w:w="1350" w:type="dxa"/>
                  <w:tcBorders>
                    <w:top w:val="single" w:sz="4" w:space="0" w:color="auto"/>
                    <w:left w:val="single" w:sz="4" w:space="0" w:color="auto"/>
                    <w:bottom w:val="single" w:sz="4" w:space="0" w:color="auto"/>
                    <w:right w:val="single" w:sz="4" w:space="0" w:color="auto"/>
                  </w:tcBorders>
                </w:tcPr>
                <w:p w14:paraId="509A4251" w14:textId="77777777" w:rsidR="0091334F" w:rsidRPr="003A1FD7" w:rsidRDefault="0091334F" w:rsidP="00CF5C35">
                  <w:pPr>
                    <w:rPr>
                      <w:rFonts w:ascii="Calibri" w:hAnsi="Calibri" w:cs="Calibri"/>
                      <w:lang w:val="en-GB"/>
                    </w:rPr>
                  </w:pPr>
                </w:p>
              </w:tc>
            </w:tr>
          </w:tbl>
          <w:p w14:paraId="1631339B" w14:textId="77777777" w:rsidR="0091334F" w:rsidRPr="003A1FD7" w:rsidRDefault="0091334F" w:rsidP="00CF5C35">
            <w:pPr>
              <w:rPr>
                <w:rFonts w:ascii="Calibri" w:hAnsi="Calibri" w:cs="Times New Roman"/>
                <w:lang w:val="en-GB"/>
              </w:rPr>
            </w:pPr>
          </w:p>
          <w:p w14:paraId="78957FF2" w14:textId="77777777" w:rsidR="0091334F" w:rsidRPr="003A1FD7" w:rsidRDefault="0091334F" w:rsidP="00CF5C35">
            <w:pPr>
              <w:rPr>
                <w:rFonts w:ascii="Calibri" w:hAnsi="Calibri" w:cs="Calibri"/>
                <w:iCs/>
                <w:lang w:val="en-GB"/>
              </w:rPr>
            </w:pPr>
          </w:p>
        </w:tc>
      </w:tr>
      <w:tr w:rsidR="0091334F" w:rsidRPr="003A1FD7" w14:paraId="63706E41" w14:textId="77777777" w:rsidTr="00CF5C35">
        <w:tc>
          <w:tcPr>
            <w:tcW w:w="13948" w:type="dxa"/>
            <w:tcBorders>
              <w:top w:val="single" w:sz="4" w:space="0" w:color="auto"/>
              <w:left w:val="single" w:sz="4" w:space="0" w:color="auto"/>
              <w:bottom w:val="single" w:sz="4" w:space="0" w:color="auto"/>
              <w:right w:val="single" w:sz="4" w:space="0" w:color="auto"/>
            </w:tcBorders>
          </w:tcPr>
          <w:p w14:paraId="1858457A" w14:textId="77777777" w:rsidR="0091334F" w:rsidRPr="003A1FD7" w:rsidRDefault="0091334F" w:rsidP="00CF5C35">
            <w:pPr>
              <w:rPr>
                <w:rFonts w:ascii="Calibri" w:hAnsi="Calibri" w:cs="Times New Roman"/>
                <w:b/>
                <w:bCs/>
                <w:lang w:val="en-GB"/>
              </w:rPr>
            </w:pPr>
            <w:r w:rsidRPr="003A1FD7">
              <w:rPr>
                <w:rFonts w:ascii="Calibri" w:hAnsi="Calibri" w:cs="Times New Roman"/>
                <w:b/>
                <w:bCs/>
                <w:lang w:val="en-GB"/>
              </w:rPr>
              <w:lastRenderedPageBreak/>
              <w:t>Description of policies</w:t>
            </w:r>
            <w:r w:rsidRPr="003A1FD7">
              <w:rPr>
                <w:rFonts w:ascii="Calibri" w:hAnsi="Calibri" w:cs="Calibri"/>
                <w:b/>
                <w:bCs/>
                <w:color w:val="000000"/>
                <w:lang w:val="en-GB"/>
              </w:rPr>
              <w:t xml:space="preserve"> to assess </w:t>
            </w:r>
            <w:r w:rsidRPr="003A1FD7">
              <w:rPr>
                <w:rFonts w:ascii="Calibri" w:hAnsi="Calibri" w:cs="Times New Roman"/>
                <w:b/>
                <w:bCs/>
                <w:lang w:val="en-GB"/>
              </w:rPr>
              <w:t>principal adverse sustainability impacts</w:t>
            </w:r>
          </w:p>
          <w:p w14:paraId="0D6E199D" w14:textId="77777777" w:rsidR="0091334F" w:rsidRPr="003A1FD7" w:rsidRDefault="0091334F" w:rsidP="00CF5C35">
            <w:pPr>
              <w:rPr>
                <w:rFonts w:ascii="Calibri" w:hAnsi="Calibri" w:cs="Times New Roman"/>
                <w:bCs/>
                <w:lang w:val="en-GB"/>
              </w:rPr>
            </w:pPr>
          </w:p>
          <w:p w14:paraId="53D949AA" w14:textId="77777777" w:rsidR="0091334F" w:rsidRPr="003A1FD7" w:rsidRDefault="0091334F" w:rsidP="00CF5C35">
            <w:pPr>
              <w:rPr>
                <w:rFonts w:ascii="Calibri" w:hAnsi="Calibri" w:cs="Times New Roman"/>
                <w:bCs/>
                <w:lang w:val="en-GB"/>
              </w:rPr>
            </w:pPr>
            <w:r w:rsidRPr="003A1FD7">
              <w:rPr>
                <w:rFonts w:ascii="Calibri" w:hAnsi="Calibri" w:cs="Times New Roman"/>
                <w:bCs/>
                <w:lang w:val="en-GB"/>
              </w:rPr>
              <w:t xml:space="preserve">[Information referred to in Article 8] </w:t>
            </w:r>
          </w:p>
          <w:p w14:paraId="51EBF059" w14:textId="77777777" w:rsidR="0091334F" w:rsidRPr="003A1FD7" w:rsidRDefault="0091334F" w:rsidP="00CF5C35">
            <w:pPr>
              <w:rPr>
                <w:rFonts w:ascii="Calibri" w:hAnsi="Calibri" w:cs="Calibri"/>
                <w:iCs/>
                <w:lang w:val="en-GB"/>
              </w:rPr>
            </w:pPr>
          </w:p>
        </w:tc>
      </w:tr>
      <w:tr w:rsidR="0091334F" w:rsidRPr="003A1FD7" w14:paraId="164FB9EA" w14:textId="77777777" w:rsidTr="00CF5C35">
        <w:tc>
          <w:tcPr>
            <w:tcW w:w="13948" w:type="dxa"/>
            <w:tcBorders>
              <w:top w:val="single" w:sz="4" w:space="0" w:color="auto"/>
              <w:left w:val="single" w:sz="4" w:space="0" w:color="auto"/>
              <w:bottom w:val="single" w:sz="4" w:space="0" w:color="auto"/>
              <w:right w:val="single" w:sz="4" w:space="0" w:color="auto"/>
            </w:tcBorders>
          </w:tcPr>
          <w:p w14:paraId="6B42B157" w14:textId="77777777" w:rsidR="0091334F" w:rsidRPr="003A1FD7" w:rsidRDefault="0091334F" w:rsidP="00CF5C35">
            <w:pPr>
              <w:rPr>
                <w:rFonts w:ascii="Calibri" w:hAnsi="Calibri" w:cs="Times New Roman"/>
                <w:bCs/>
                <w:lang w:val="en-GB"/>
              </w:rPr>
            </w:pPr>
            <w:r w:rsidRPr="003A1FD7">
              <w:rPr>
                <w:rFonts w:ascii="Calibri" w:hAnsi="Calibri" w:cs="Times New Roman"/>
                <w:b/>
                <w:bCs/>
                <w:lang w:val="en-GB"/>
              </w:rPr>
              <w:t>Description of actions to address principal adverse sustainability impacts</w:t>
            </w:r>
          </w:p>
          <w:p w14:paraId="789A4EDD" w14:textId="77777777" w:rsidR="0091334F" w:rsidRPr="003A1FD7" w:rsidRDefault="0091334F" w:rsidP="00CF5C35">
            <w:pPr>
              <w:rPr>
                <w:rFonts w:ascii="Calibri" w:hAnsi="Calibri" w:cs="Times New Roman"/>
                <w:bCs/>
                <w:lang w:val="en-GB"/>
              </w:rPr>
            </w:pPr>
            <w:r w:rsidRPr="003A1FD7">
              <w:rPr>
                <w:rFonts w:ascii="Calibri" w:hAnsi="Calibri" w:cs="Times New Roman"/>
                <w:bCs/>
                <w:lang w:val="en-GB"/>
              </w:rPr>
              <w:t xml:space="preserve">[Information referred to in Article 9] </w:t>
            </w:r>
          </w:p>
          <w:p w14:paraId="52D062A7" w14:textId="77777777" w:rsidR="0091334F" w:rsidRPr="003A1FD7" w:rsidRDefault="0091334F" w:rsidP="00CF5C35">
            <w:pPr>
              <w:rPr>
                <w:rFonts w:ascii="Calibri" w:hAnsi="Calibri" w:cs="Times New Roman"/>
                <w:bCs/>
                <w:lang w:val="en-GB"/>
              </w:rPr>
            </w:pPr>
          </w:p>
          <w:p w14:paraId="1F658FF0" w14:textId="77777777" w:rsidR="0091334F" w:rsidRPr="003A1FD7" w:rsidRDefault="0091334F" w:rsidP="00CF5C35">
            <w:pPr>
              <w:rPr>
                <w:rFonts w:ascii="Calibri" w:hAnsi="Calibri" w:cs="Calibri"/>
                <w:iCs/>
                <w:lang w:val="en-GB"/>
              </w:rPr>
            </w:pPr>
          </w:p>
        </w:tc>
      </w:tr>
      <w:tr w:rsidR="0091334F" w:rsidRPr="003A1FD7" w14:paraId="6F012AFC" w14:textId="77777777" w:rsidTr="00CF5C35">
        <w:tc>
          <w:tcPr>
            <w:tcW w:w="13948" w:type="dxa"/>
            <w:tcBorders>
              <w:top w:val="single" w:sz="4" w:space="0" w:color="auto"/>
              <w:left w:val="single" w:sz="4" w:space="0" w:color="auto"/>
              <w:bottom w:val="single" w:sz="4" w:space="0" w:color="auto"/>
              <w:right w:val="single" w:sz="4" w:space="0" w:color="auto"/>
            </w:tcBorders>
          </w:tcPr>
          <w:p w14:paraId="0B9C03AD" w14:textId="77777777" w:rsidR="0091334F" w:rsidRPr="003A1FD7" w:rsidRDefault="0091334F" w:rsidP="00CF5C35">
            <w:pPr>
              <w:rPr>
                <w:rFonts w:ascii="Calibri" w:hAnsi="Calibri" w:cs="Times New Roman"/>
                <w:b/>
                <w:lang w:val="en-GB"/>
              </w:rPr>
            </w:pPr>
            <w:r w:rsidRPr="003A1FD7">
              <w:rPr>
                <w:rFonts w:ascii="Calibri" w:hAnsi="Calibri" w:cs="Times New Roman"/>
                <w:b/>
                <w:lang w:val="en-GB"/>
              </w:rPr>
              <w:t>Engagement policies</w:t>
            </w:r>
          </w:p>
          <w:p w14:paraId="7B45CA21" w14:textId="77777777" w:rsidR="0091334F" w:rsidRPr="003A1FD7" w:rsidRDefault="0091334F" w:rsidP="00CF5C35">
            <w:pPr>
              <w:rPr>
                <w:rFonts w:ascii="Calibri" w:hAnsi="Calibri" w:cs="Times New Roman"/>
                <w:bCs/>
                <w:lang w:val="en-GB"/>
              </w:rPr>
            </w:pPr>
            <w:r w:rsidRPr="003A1FD7">
              <w:rPr>
                <w:rFonts w:ascii="Calibri" w:hAnsi="Calibri" w:cs="Times New Roman"/>
                <w:bCs/>
                <w:lang w:val="en-GB"/>
              </w:rPr>
              <w:t xml:space="preserve">[Information referred to in Article 10] </w:t>
            </w:r>
          </w:p>
          <w:p w14:paraId="3F683C5D" w14:textId="77777777" w:rsidR="0091334F" w:rsidRPr="003A1FD7" w:rsidRDefault="0091334F" w:rsidP="00CF5C35">
            <w:pPr>
              <w:rPr>
                <w:rFonts w:ascii="Calibri" w:hAnsi="Calibri" w:cs="Times New Roman"/>
                <w:bCs/>
                <w:lang w:val="en-GB"/>
              </w:rPr>
            </w:pPr>
          </w:p>
          <w:p w14:paraId="1CE096AD" w14:textId="77777777" w:rsidR="0091334F" w:rsidRPr="003A1FD7" w:rsidRDefault="0091334F" w:rsidP="00CF5C35">
            <w:pPr>
              <w:rPr>
                <w:rFonts w:ascii="Calibri" w:hAnsi="Calibri" w:cs="Times New Roman"/>
                <w:b/>
                <w:bCs/>
                <w:lang w:val="en-GB"/>
              </w:rPr>
            </w:pPr>
          </w:p>
        </w:tc>
      </w:tr>
      <w:tr w:rsidR="0091334F" w:rsidRPr="003A1FD7" w14:paraId="05E91C05" w14:textId="77777777" w:rsidTr="00CF5C35">
        <w:tc>
          <w:tcPr>
            <w:tcW w:w="13948" w:type="dxa"/>
            <w:tcBorders>
              <w:top w:val="single" w:sz="4" w:space="0" w:color="auto"/>
              <w:left w:val="single" w:sz="4" w:space="0" w:color="auto"/>
              <w:bottom w:val="single" w:sz="4" w:space="0" w:color="auto"/>
              <w:right w:val="single" w:sz="4" w:space="0" w:color="auto"/>
            </w:tcBorders>
          </w:tcPr>
          <w:p w14:paraId="1ADAF1F9" w14:textId="77777777" w:rsidR="0091334F" w:rsidRPr="003A1FD7" w:rsidRDefault="0091334F" w:rsidP="00CF5C35">
            <w:pPr>
              <w:rPr>
                <w:rFonts w:ascii="Calibri" w:hAnsi="Calibri" w:cs="Times New Roman"/>
                <w:b/>
                <w:bCs/>
                <w:lang w:val="en-GB"/>
              </w:rPr>
            </w:pPr>
            <w:r w:rsidRPr="003A1FD7">
              <w:rPr>
                <w:rFonts w:ascii="Calibri" w:hAnsi="Calibri" w:cs="Times New Roman"/>
                <w:b/>
                <w:bCs/>
                <w:lang w:val="en-GB"/>
              </w:rPr>
              <w:t>Adherence to international standards</w:t>
            </w:r>
          </w:p>
          <w:p w14:paraId="5C818AA3" w14:textId="77777777" w:rsidR="0091334F" w:rsidRPr="003A1FD7" w:rsidRDefault="0091334F" w:rsidP="00CF5C35">
            <w:pPr>
              <w:rPr>
                <w:rFonts w:ascii="Calibri" w:hAnsi="Calibri" w:cs="Times New Roman"/>
                <w:lang w:val="en-GB"/>
              </w:rPr>
            </w:pPr>
          </w:p>
          <w:p w14:paraId="70B07D5B" w14:textId="77777777" w:rsidR="0091334F" w:rsidRPr="003A1FD7" w:rsidRDefault="0091334F" w:rsidP="00CF5C35">
            <w:pPr>
              <w:rPr>
                <w:rFonts w:ascii="Calibri" w:hAnsi="Calibri" w:cs="Times New Roman"/>
                <w:bCs/>
                <w:lang w:val="en-GB"/>
              </w:rPr>
            </w:pPr>
            <w:r w:rsidRPr="003A1FD7">
              <w:rPr>
                <w:rFonts w:ascii="Calibri" w:hAnsi="Calibri" w:cs="Times New Roman"/>
                <w:bCs/>
                <w:lang w:val="en-GB"/>
              </w:rPr>
              <w:t xml:space="preserve">[Information referred to in Article 11] </w:t>
            </w:r>
          </w:p>
          <w:p w14:paraId="3DC60CB6" w14:textId="77777777" w:rsidR="0091334F" w:rsidRPr="003A1FD7" w:rsidRDefault="0091334F" w:rsidP="00CF5C35">
            <w:pPr>
              <w:rPr>
                <w:rFonts w:ascii="Calibri" w:hAnsi="Calibri" w:cs="Times New Roman"/>
                <w:lang w:val="en-GB"/>
              </w:rPr>
            </w:pPr>
          </w:p>
          <w:p w14:paraId="71E2774F" w14:textId="77777777" w:rsidR="0091334F" w:rsidRPr="003A1FD7" w:rsidRDefault="0091334F" w:rsidP="00CF5C35">
            <w:pPr>
              <w:rPr>
                <w:rFonts w:ascii="Calibri" w:hAnsi="Calibri" w:cs="Times New Roman"/>
                <w:lang w:val="en-GB"/>
              </w:rPr>
            </w:pPr>
          </w:p>
          <w:p w14:paraId="1807FFB2" w14:textId="77777777" w:rsidR="0091334F" w:rsidRPr="003A1FD7" w:rsidRDefault="0091334F" w:rsidP="00CF5C35">
            <w:pPr>
              <w:rPr>
                <w:rFonts w:ascii="Calibri" w:hAnsi="Calibri" w:cs="Calibri"/>
                <w:iCs/>
                <w:lang w:val="en-GB"/>
              </w:rPr>
            </w:pPr>
          </w:p>
        </w:tc>
      </w:tr>
      <w:tr w:rsidR="0091334F" w:rsidRPr="003A1FD7" w14:paraId="22EAA999" w14:textId="77777777" w:rsidTr="00CF5C35">
        <w:tc>
          <w:tcPr>
            <w:tcW w:w="13948" w:type="dxa"/>
            <w:tcBorders>
              <w:top w:val="single" w:sz="4" w:space="0" w:color="auto"/>
              <w:left w:val="single" w:sz="4" w:space="0" w:color="auto"/>
              <w:bottom w:val="single" w:sz="4" w:space="0" w:color="auto"/>
              <w:right w:val="single" w:sz="4" w:space="0" w:color="auto"/>
            </w:tcBorders>
          </w:tcPr>
          <w:p w14:paraId="5AE4A2D0" w14:textId="77777777" w:rsidR="0091334F" w:rsidRPr="003A1FD7" w:rsidRDefault="0091334F" w:rsidP="00CF5C35">
            <w:pPr>
              <w:rPr>
                <w:rFonts w:ascii="Calibri" w:hAnsi="Calibri" w:cs="Times New Roman"/>
                <w:b/>
                <w:bCs/>
                <w:lang w:val="en-GB"/>
              </w:rPr>
            </w:pPr>
            <w:r w:rsidRPr="003A1FD7">
              <w:rPr>
                <w:rFonts w:ascii="Calibri" w:hAnsi="Calibri" w:cs="Times New Roman"/>
                <w:b/>
                <w:bCs/>
                <w:lang w:val="en-GB"/>
              </w:rPr>
              <w:t>Historical comparison</w:t>
            </w:r>
          </w:p>
          <w:p w14:paraId="1046EBD8" w14:textId="77777777" w:rsidR="0091334F" w:rsidRPr="003A1FD7" w:rsidRDefault="0091334F" w:rsidP="00CF5C35">
            <w:pPr>
              <w:rPr>
                <w:rFonts w:ascii="Calibri" w:hAnsi="Calibri" w:cs="Calibri"/>
                <w:iCs/>
                <w:lang w:val="en-GB"/>
              </w:rPr>
            </w:pPr>
          </w:p>
          <w:p w14:paraId="0BD26EA0" w14:textId="77777777" w:rsidR="0091334F" w:rsidRPr="003A1FD7" w:rsidRDefault="0091334F" w:rsidP="00CF5C35">
            <w:pPr>
              <w:rPr>
                <w:rFonts w:ascii="Calibri" w:hAnsi="Calibri" w:cs="Times New Roman"/>
                <w:bCs/>
                <w:lang w:val="en-GB"/>
              </w:rPr>
            </w:pPr>
            <w:r w:rsidRPr="003A1FD7">
              <w:rPr>
                <w:rFonts w:ascii="Calibri" w:hAnsi="Calibri" w:cs="Times New Roman"/>
                <w:bCs/>
                <w:lang w:val="en-GB"/>
              </w:rPr>
              <w:t xml:space="preserve">[Insert the information referred to in Article 7(2)] </w:t>
            </w:r>
          </w:p>
        </w:tc>
      </w:tr>
    </w:tbl>
    <w:p w14:paraId="1F791246" w14:textId="77777777" w:rsidR="0091334F" w:rsidRPr="003A1FD7" w:rsidRDefault="0091334F" w:rsidP="0091334F">
      <w:pPr>
        <w:jc w:val="center"/>
        <w:rPr>
          <w:rFonts w:ascii="Calibri" w:eastAsia="Calibri" w:hAnsi="Calibri" w:cs="Times New Roman"/>
          <w:i/>
          <w:iCs/>
          <w:szCs w:val="22"/>
          <w:lang w:val="en-GB"/>
        </w:rPr>
      </w:pPr>
    </w:p>
    <w:p w14:paraId="02BECA0C" w14:textId="77777777" w:rsidR="0091334F" w:rsidRPr="003A1FD7" w:rsidRDefault="0091334F" w:rsidP="0091334F">
      <w:pPr>
        <w:jc w:val="center"/>
        <w:rPr>
          <w:rFonts w:ascii="Calibri" w:eastAsia="Calibri" w:hAnsi="Calibri" w:cs="Times New Roman"/>
          <w:i/>
          <w:iCs/>
          <w:szCs w:val="22"/>
          <w:lang w:val="en-GB"/>
        </w:rPr>
      </w:pPr>
    </w:p>
    <w:p w14:paraId="6C59CDD4" w14:textId="77777777" w:rsidR="0091334F" w:rsidRPr="003A1FD7" w:rsidRDefault="0091334F" w:rsidP="0091334F">
      <w:pPr>
        <w:jc w:val="center"/>
        <w:rPr>
          <w:rFonts w:ascii="Calibri" w:eastAsia="Calibri" w:hAnsi="Calibri" w:cs="Times New Roman"/>
          <w:i/>
          <w:iCs/>
          <w:szCs w:val="22"/>
          <w:lang w:val="en-GB"/>
        </w:rPr>
      </w:pPr>
    </w:p>
    <w:p w14:paraId="4C3A22F2" w14:textId="77777777" w:rsidR="0091334F" w:rsidRPr="003A1FD7" w:rsidRDefault="0091334F" w:rsidP="0091334F">
      <w:pPr>
        <w:jc w:val="center"/>
        <w:rPr>
          <w:rFonts w:ascii="Calibri" w:eastAsia="Calibri" w:hAnsi="Calibri" w:cs="Times New Roman"/>
          <w:i/>
          <w:iCs/>
          <w:szCs w:val="22"/>
          <w:lang w:val="en-GB"/>
        </w:rPr>
      </w:pPr>
    </w:p>
    <w:p w14:paraId="6D5B8217" w14:textId="77777777" w:rsidR="0091334F" w:rsidRPr="003A1FD7" w:rsidRDefault="0091334F" w:rsidP="0091334F">
      <w:pPr>
        <w:jc w:val="center"/>
        <w:rPr>
          <w:rFonts w:ascii="Calibri" w:eastAsia="Calibri" w:hAnsi="Calibri" w:cs="Times New Roman"/>
          <w:i/>
          <w:iCs/>
          <w:szCs w:val="22"/>
          <w:lang w:val="en-GB"/>
        </w:rPr>
      </w:pPr>
    </w:p>
    <w:p w14:paraId="6A9AA6F0" w14:textId="77777777" w:rsidR="0091334F" w:rsidRPr="003A1FD7" w:rsidRDefault="0091334F" w:rsidP="0091334F">
      <w:pPr>
        <w:jc w:val="center"/>
        <w:rPr>
          <w:rFonts w:ascii="Calibri" w:eastAsia="Calibri" w:hAnsi="Calibri" w:cs="Times New Roman"/>
          <w:i/>
          <w:iCs/>
          <w:szCs w:val="22"/>
          <w:lang w:val="en-GB"/>
        </w:rPr>
      </w:pPr>
    </w:p>
    <w:p w14:paraId="4A032552" w14:textId="77777777" w:rsidR="0091334F" w:rsidRPr="003A1FD7" w:rsidRDefault="0091334F" w:rsidP="0091334F">
      <w:pPr>
        <w:jc w:val="center"/>
        <w:rPr>
          <w:rFonts w:ascii="Calibri" w:eastAsia="Calibri" w:hAnsi="Calibri" w:cs="Times New Roman"/>
          <w:i/>
          <w:iCs/>
          <w:szCs w:val="22"/>
          <w:lang w:val="en-GB"/>
        </w:rPr>
      </w:pPr>
    </w:p>
    <w:p w14:paraId="75BB9659" w14:textId="77777777" w:rsidR="0091334F" w:rsidRPr="003A1FD7" w:rsidRDefault="0091334F" w:rsidP="0091334F">
      <w:pPr>
        <w:jc w:val="center"/>
        <w:rPr>
          <w:rFonts w:ascii="Calibri" w:eastAsia="Calibri" w:hAnsi="Calibri" w:cs="Times New Roman"/>
          <w:i/>
          <w:iCs/>
          <w:szCs w:val="22"/>
          <w:lang w:val="en-GB"/>
        </w:rPr>
      </w:pPr>
    </w:p>
    <w:p w14:paraId="3883D330" w14:textId="77777777" w:rsidR="0091334F" w:rsidRPr="003A1FD7" w:rsidRDefault="0091334F" w:rsidP="0091334F">
      <w:pPr>
        <w:jc w:val="center"/>
        <w:rPr>
          <w:rFonts w:ascii="Calibri" w:eastAsia="Calibri" w:hAnsi="Calibri" w:cs="Times New Roman"/>
          <w:b/>
          <w:bCs/>
          <w:szCs w:val="22"/>
          <w:lang w:val="en-GB"/>
        </w:rPr>
      </w:pPr>
      <w:r w:rsidRPr="003A1FD7">
        <w:rPr>
          <w:rFonts w:ascii="Calibri" w:eastAsia="Calibri" w:hAnsi="Calibri" w:cs="Times New Roman"/>
          <w:i/>
          <w:iCs/>
          <w:szCs w:val="22"/>
          <w:lang w:val="en-GB"/>
        </w:rPr>
        <w:t>Table 2</w:t>
      </w:r>
    </w:p>
    <w:p w14:paraId="34499FD8" w14:textId="77777777" w:rsidR="0091334F" w:rsidRPr="003A1FD7" w:rsidRDefault="0091334F" w:rsidP="0091334F">
      <w:pPr>
        <w:jc w:val="center"/>
        <w:rPr>
          <w:rFonts w:ascii="Calibri" w:eastAsia="Calibri" w:hAnsi="Calibri" w:cs="Times New Roman"/>
          <w:b/>
          <w:bCs/>
          <w:szCs w:val="22"/>
          <w:lang w:val="en-GB"/>
        </w:rPr>
      </w:pPr>
      <w:r w:rsidRPr="003A1FD7">
        <w:rPr>
          <w:rFonts w:ascii="Calibri" w:eastAsia="Calibri" w:hAnsi="Calibri" w:cs="Times New Roman"/>
          <w:b/>
          <w:bCs/>
          <w:szCs w:val="22"/>
          <w:lang w:val="en-GB"/>
        </w:rPr>
        <w:t xml:space="preserve"> Additional climate and other environment-related indicators</w:t>
      </w:r>
    </w:p>
    <w:p w14:paraId="0785FF48" w14:textId="77777777" w:rsidR="0091334F" w:rsidRPr="003A1FD7" w:rsidRDefault="0091334F" w:rsidP="0091334F">
      <w:pPr>
        <w:rPr>
          <w:rFonts w:ascii="Calibri" w:eastAsia="Calibri" w:hAnsi="Calibri" w:cs="Times New Roman"/>
          <w:szCs w:val="22"/>
          <w:lang w:val="en-GB"/>
        </w:rPr>
      </w:pPr>
    </w:p>
    <w:tbl>
      <w:tblPr>
        <w:tblStyle w:val="TableGrid2"/>
        <w:tblW w:w="13948" w:type="dxa"/>
        <w:tblInd w:w="0" w:type="dxa"/>
        <w:tblLook w:val="04A0" w:firstRow="1" w:lastRow="0" w:firstColumn="1" w:lastColumn="0" w:noHBand="0" w:noVBand="1"/>
      </w:tblPr>
      <w:tblGrid>
        <w:gridCol w:w="1811"/>
        <w:gridCol w:w="9472"/>
        <w:gridCol w:w="2665"/>
      </w:tblGrid>
      <w:tr w:rsidR="0091334F" w:rsidRPr="003A1FD7" w14:paraId="14D17B30" w14:textId="77777777" w:rsidTr="00CF5C35">
        <w:tc>
          <w:tcPr>
            <w:tcW w:w="1811" w:type="dxa"/>
            <w:tcBorders>
              <w:top w:val="single" w:sz="4" w:space="0" w:color="auto"/>
              <w:left w:val="single" w:sz="4" w:space="0" w:color="auto"/>
              <w:bottom w:val="single" w:sz="4" w:space="0" w:color="auto"/>
              <w:right w:val="single" w:sz="4" w:space="0" w:color="auto"/>
            </w:tcBorders>
            <w:hideMark/>
          </w:tcPr>
          <w:p w14:paraId="3A9F3084" w14:textId="77777777" w:rsidR="0091334F" w:rsidRPr="003A1FD7" w:rsidRDefault="0091334F" w:rsidP="00CF5C35">
            <w:pPr>
              <w:jc w:val="center"/>
              <w:rPr>
                <w:rFonts w:ascii="Calibri" w:hAnsi="Calibri" w:cs="Calibri"/>
                <w:b/>
                <w:lang w:val="en-GB"/>
              </w:rPr>
            </w:pPr>
            <w:r w:rsidRPr="003A1FD7">
              <w:rPr>
                <w:rFonts w:ascii="Calibri" w:hAnsi="Calibri" w:cs="Calibri"/>
                <w:b/>
                <w:lang w:val="en-GB"/>
              </w:rPr>
              <w:t>Adverse sustainability impact</w:t>
            </w:r>
          </w:p>
        </w:tc>
        <w:tc>
          <w:tcPr>
            <w:tcW w:w="9472" w:type="dxa"/>
            <w:tcBorders>
              <w:top w:val="single" w:sz="4" w:space="0" w:color="auto"/>
              <w:left w:val="single" w:sz="4" w:space="0" w:color="auto"/>
              <w:bottom w:val="single" w:sz="4" w:space="0" w:color="auto"/>
              <w:right w:val="single" w:sz="4" w:space="0" w:color="auto"/>
            </w:tcBorders>
            <w:hideMark/>
          </w:tcPr>
          <w:p w14:paraId="08151D1C" w14:textId="77777777" w:rsidR="0091334F" w:rsidRPr="003A1FD7" w:rsidRDefault="0091334F" w:rsidP="00CF5C35">
            <w:pPr>
              <w:jc w:val="center"/>
              <w:rPr>
                <w:rFonts w:ascii="Calibri" w:hAnsi="Calibri" w:cs="Calibri"/>
                <w:b/>
                <w:lang w:val="en-GB"/>
              </w:rPr>
            </w:pPr>
            <w:r w:rsidRPr="003A1FD7">
              <w:rPr>
                <w:rFonts w:ascii="Calibri" w:hAnsi="Calibri" w:cs="Calibri"/>
                <w:b/>
                <w:lang w:val="en-GB"/>
              </w:rPr>
              <w:t>Adverse sustainability impact</w:t>
            </w:r>
          </w:p>
          <w:p w14:paraId="2D0A76E4" w14:textId="77777777" w:rsidR="0091334F" w:rsidRPr="003A1FD7" w:rsidRDefault="0091334F" w:rsidP="00CF5C35">
            <w:pPr>
              <w:jc w:val="center"/>
              <w:rPr>
                <w:rFonts w:ascii="Calibri" w:hAnsi="Calibri" w:cs="Times New Roman"/>
                <w:b/>
                <w:lang w:val="en-GB"/>
              </w:rPr>
            </w:pPr>
            <w:r w:rsidRPr="003A1FD7">
              <w:rPr>
                <w:rFonts w:ascii="Calibri" w:hAnsi="Calibri" w:cs="Times New Roman"/>
                <w:b/>
                <w:lang w:val="en-GB"/>
              </w:rPr>
              <w:t xml:space="preserve"> (qualitative or quantitative)</w:t>
            </w:r>
          </w:p>
        </w:tc>
        <w:tc>
          <w:tcPr>
            <w:tcW w:w="2665" w:type="dxa"/>
            <w:tcBorders>
              <w:top w:val="single" w:sz="4" w:space="0" w:color="auto"/>
              <w:left w:val="single" w:sz="4" w:space="0" w:color="auto"/>
              <w:bottom w:val="single" w:sz="4" w:space="0" w:color="auto"/>
              <w:right w:val="single" w:sz="4" w:space="0" w:color="auto"/>
            </w:tcBorders>
            <w:hideMark/>
          </w:tcPr>
          <w:p w14:paraId="057FD9C1" w14:textId="77777777" w:rsidR="0091334F" w:rsidRPr="003A1FD7" w:rsidRDefault="0091334F" w:rsidP="00CF5C35">
            <w:pPr>
              <w:jc w:val="center"/>
              <w:rPr>
                <w:rFonts w:ascii="Calibri" w:hAnsi="Calibri" w:cs="Times New Roman"/>
                <w:b/>
                <w:lang w:val="en-GB"/>
              </w:rPr>
            </w:pPr>
            <w:r w:rsidRPr="003A1FD7">
              <w:rPr>
                <w:rFonts w:ascii="Calibri" w:hAnsi="Calibri" w:cs="Times New Roman"/>
                <w:b/>
                <w:lang w:val="en-GB"/>
              </w:rPr>
              <w:t>Metric (expressed in market value)</w:t>
            </w:r>
          </w:p>
        </w:tc>
      </w:tr>
      <w:tr w:rsidR="0091334F" w:rsidRPr="003A1FD7" w14:paraId="2939F8D0" w14:textId="77777777" w:rsidTr="00CF5C35">
        <w:trPr>
          <w:trHeight w:val="906"/>
        </w:trPr>
        <w:tc>
          <w:tcPr>
            <w:tcW w:w="13948" w:type="dxa"/>
            <w:gridSpan w:val="3"/>
            <w:tcBorders>
              <w:top w:val="single" w:sz="4" w:space="0" w:color="auto"/>
              <w:left w:val="single" w:sz="4" w:space="0" w:color="auto"/>
              <w:bottom w:val="single" w:sz="4" w:space="0" w:color="auto"/>
              <w:right w:val="single" w:sz="4" w:space="0" w:color="auto"/>
            </w:tcBorders>
            <w:vAlign w:val="center"/>
            <w:hideMark/>
          </w:tcPr>
          <w:p w14:paraId="436F8B26" w14:textId="77777777" w:rsidR="0091334F" w:rsidRPr="003A1FD7" w:rsidRDefault="0091334F" w:rsidP="00CF5C35">
            <w:pPr>
              <w:jc w:val="center"/>
              <w:rPr>
                <w:rFonts w:ascii="Calibri" w:hAnsi="Calibri" w:cs="Times New Roman"/>
                <w:b/>
                <w:lang w:val="en-GB"/>
              </w:rPr>
            </w:pPr>
            <w:r w:rsidRPr="003A1FD7">
              <w:rPr>
                <w:rFonts w:ascii="Calibri" w:hAnsi="Calibri" w:cs="Calibri"/>
                <w:b/>
                <w:lang w:val="en-GB"/>
              </w:rPr>
              <w:t>C</w:t>
            </w:r>
            <w:r w:rsidRPr="003A1FD7">
              <w:rPr>
                <w:rFonts w:ascii="Calibri" w:hAnsi="Calibri" w:cs="Times New Roman"/>
                <w:b/>
                <w:lang w:val="en-GB"/>
              </w:rPr>
              <w:t>LIMATE AND OTHER ENVIRONMENT-RELATED INDICATORS</w:t>
            </w:r>
          </w:p>
        </w:tc>
      </w:tr>
      <w:tr w:rsidR="0091334F" w:rsidRPr="003A1FD7" w14:paraId="18972896" w14:textId="77777777" w:rsidTr="00CF5C35">
        <w:tc>
          <w:tcPr>
            <w:tcW w:w="1811" w:type="dxa"/>
            <w:vMerge w:val="restart"/>
            <w:tcBorders>
              <w:top w:val="single" w:sz="4" w:space="0" w:color="auto"/>
              <w:left w:val="single" w:sz="4" w:space="0" w:color="auto"/>
              <w:bottom w:val="single" w:sz="4" w:space="0" w:color="auto"/>
              <w:right w:val="single" w:sz="4" w:space="0" w:color="auto"/>
            </w:tcBorders>
            <w:hideMark/>
          </w:tcPr>
          <w:p w14:paraId="300B0C65" w14:textId="77777777" w:rsidR="0091334F" w:rsidRPr="003A1FD7" w:rsidRDefault="0091334F" w:rsidP="00CF5C35">
            <w:pPr>
              <w:rPr>
                <w:rFonts w:ascii="Calibri" w:hAnsi="Calibri" w:cs="Times New Roman"/>
                <w:bCs/>
                <w:lang w:val="en-GB"/>
              </w:rPr>
            </w:pPr>
            <w:r w:rsidRPr="003A1FD7">
              <w:rPr>
                <w:rFonts w:ascii="Calibri" w:hAnsi="Calibri" w:cs="Times New Roman"/>
                <w:bCs/>
                <w:spacing w:val="-1"/>
                <w:lang w:val="en-GB"/>
              </w:rPr>
              <w:t>Emissions</w:t>
            </w:r>
          </w:p>
        </w:tc>
        <w:tc>
          <w:tcPr>
            <w:tcW w:w="9472" w:type="dxa"/>
            <w:tcBorders>
              <w:top w:val="single" w:sz="4" w:space="0" w:color="auto"/>
              <w:left w:val="single" w:sz="4" w:space="0" w:color="auto"/>
              <w:bottom w:val="single" w:sz="4" w:space="0" w:color="auto"/>
              <w:right w:val="single" w:sz="4" w:space="0" w:color="auto"/>
            </w:tcBorders>
            <w:hideMark/>
          </w:tcPr>
          <w:p w14:paraId="32E74773" w14:textId="77777777" w:rsidR="0091334F" w:rsidRPr="003A1FD7" w:rsidRDefault="0091334F" w:rsidP="0091334F">
            <w:pPr>
              <w:numPr>
                <w:ilvl w:val="0"/>
                <w:numId w:val="4"/>
              </w:numPr>
              <w:jc w:val="both"/>
              <w:rPr>
                <w:rFonts w:ascii="Calibri" w:hAnsi="Calibri" w:cs="Calibri"/>
                <w:bCs/>
                <w:lang w:val="en-GB"/>
              </w:rPr>
            </w:pPr>
            <w:r w:rsidRPr="003A1FD7">
              <w:rPr>
                <w:rFonts w:ascii="Calibri" w:hAnsi="Calibri" w:cs="Calibri"/>
                <w:bCs/>
                <w:lang w:val="en-GB"/>
              </w:rPr>
              <w:t xml:space="preserve">Emissions of inorganic pollutants </w:t>
            </w:r>
          </w:p>
        </w:tc>
        <w:tc>
          <w:tcPr>
            <w:tcW w:w="2665" w:type="dxa"/>
            <w:tcBorders>
              <w:top w:val="single" w:sz="4" w:space="0" w:color="auto"/>
              <w:left w:val="single" w:sz="4" w:space="0" w:color="auto"/>
              <w:bottom w:val="single" w:sz="4" w:space="0" w:color="auto"/>
              <w:right w:val="single" w:sz="4" w:space="0" w:color="auto"/>
            </w:tcBorders>
            <w:hideMark/>
          </w:tcPr>
          <w:p w14:paraId="6DACC890" w14:textId="77777777" w:rsidR="0091334F" w:rsidRPr="003A1FD7" w:rsidRDefault="0091334F" w:rsidP="00CF5C35">
            <w:pPr>
              <w:rPr>
                <w:rFonts w:ascii="Calibri" w:hAnsi="Calibri" w:cs="Times New Roman"/>
                <w:lang w:val="en-GB"/>
              </w:rPr>
            </w:pPr>
            <w:r w:rsidRPr="003A1FD7">
              <w:rPr>
                <w:rFonts w:ascii="Calibri" w:hAnsi="Calibri" w:cs="Calibri"/>
                <w:lang w:val="en-GB"/>
              </w:rPr>
              <w:t>tonnes of inorganic pollutants equivalent per million EUR invested</w:t>
            </w:r>
          </w:p>
        </w:tc>
      </w:tr>
      <w:tr w:rsidR="0091334F" w:rsidRPr="003A1FD7" w14:paraId="5FD25A96"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79FCC819" w14:textId="77777777" w:rsidR="0091334F" w:rsidRPr="003A1FD7" w:rsidRDefault="0091334F" w:rsidP="00CF5C35">
            <w:pPr>
              <w:rPr>
                <w:rFonts w:ascii="Calibri" w:hAnsi="Calibri" w:cs="Times New Roman"/>
                <w:bCs/>
                <w:lang w:val="en-GB"/>
              </w:rPr>
            </w:pPr>
          </w:p>
        </w:tc>
        <w:tc>
          <w:tcPr>
            <w:tcW w:w="9472" w:type="dxa"/>
            <w:tcBorders>
              <w:top w:val="single" w:sz="4" w:space="0" w:color="auto"/>
              <w:left w:val="single" w:sz="4" w:space="0" w:color="auto"/>
              <w:bottom w:val="single" w:sz="4" w:space="0" w:color="auto"/>
              <w:right w:val="single" w:sz="4" w:space="0" w:color="auto"/>
            </w:tcBorders>
            <w:hideMark/>
          </w:tcPr>
          <w:p w14:paraId="71955D77" w14:textId="77777777" w:rsidR="0091334F" w:rsidRPr="003A1FD7" w:rsidRDefault="0091334F" w:rsidP="0091334F">
            <w:pPr>
              <w:numPr>
                <w:ilvl w:val="0"/>
                <w:numId w:val="4"/>
              </w:numPr>
              <w:jc w:val="both"/>
              <w:rPr>
                <w:rFonts w:ascii="Calibri" w:hAnsi="Calibri" w:cs="Calibri"/>
                <w:bCs/>
                <w:lang w:val="en-GB"/>
              </w:rPr>
            </w:pPr>
            <w:r w:rsidRPr="003A1FD7">
              <w:rPr>
                <w:rFonts w:ascii="Calibri" w:hAnsi="Calibri" w:cs="Calibri"/>
                <w:bCs/>
                <w:lang w:val="en-GB"/>
              </w:rPr>
              <w:t xml:space="preserve">Emissions of air pollutants </w:t>
            </w:r>
          </w:p>
        </w:tc>
        <w:tc>
          <w:tcPr>
            <w:tcW w:w="2665" w:type="dxa"/>
            <w:tcBorders>
              <w:top w:val="single" w:sz="4" w:space="0" w:color="auto"/>
              <w:left w:val="single" w:sz="4" w:space="0" w:color="auto"/>
              <w:bottom w:val="single" w:sz="4" w:space="0" w:color="auto"/>
              <w:right w:val="single" w:sz="4" w:space="0" w:color="auto"/>
            </w:tcBorders>
            <w:hideMark/>
          </w:tcPr>
          <w:p w14:paraId="0A2F9E23" w14:textId="77777777" w:rsidR="0091334F" w:rsidRPr="003A1FD7" w:rsidRDefault="0091334F" w:rsidP="00CF5C35">
            <w:pPr>
              <w:rPr>
                <w:rFonts w:ascii="Calibri" w:hAnsi="Calibri" w:cs="Times New Roman"/>
                <w:lang w:val="en-GB"/>
              </w:rPr>
            </w:pPr>
            <w:r w:rsidRPr="003A1FD7">
              <w:rPr>
                <w:rFonts w:ascii="Calibri" w:hAnsi="Calibri" w:cs="Calibri"/>
                <w:lang w:val="en-GB"/>
              </w:rPr>
              <w:t>tonnes of air pollutants equivalent per million EUR invested</w:t>
            </w:r>
          </w:p>
        </w:tc>
      </w:tr>
      <w:tr w:rsidR="0091334F" w:rsidRPr="003A1FD7" w14:paraId="0744F183"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23EA1D56" w14:textId="77777777" w:rsidR="0091334F" w:rsidRPr="003A1FD7" w:rsidRDefault="0091334F" w:rsidP="00CF5C35">
            <w:pPr>
              <w:rPr>
                <w:rFonts w:ascii="Calibri" w:hAnsi="Calibri" w:cs="Times New Roman"/>
                <w:bCs/>
                <w:lang w:val="en-GB"/>
              </w:rPr>
            </w:pPr>
          </w:p>
        </w:tc>
        <w:tc>
          <w:tcPr>
            <w:tcW w:w="9472" w:type="dxa"/>
            <w:tcBorders>
              <w:top w:val="single" w:sz="4" w:space="0" w:color="auto"/>
              <w:left w:val="single" w:sz="4" w:space="0" w:color="auto"/>
              <w:bottom w:val="single" w:sz="4" w:space="0" w:color="auto"/>
              <w:right w:val="single" w:sz="4" w:space="0" w:color="auto"/>
            </w:tcBorders>
            <w:hideMark/>
          </w:tcPr>
          <w:p w14:paraId="677434D8" w14:textId="77777777" w:rsidR="0091334F" w:rsidRPr="003A1FD7" w:rsidRDefault="0091334F" w:rsidP="0091334F">
            <w:pPr>
              <w:numPr>
                <w:ilvl w:val="0"/>
                <w:numId w:val="4"/>
              </w:numPr>
              <w:jc w:val="both"/>
              <w:rPr>
                <w:rFonts w:ascii="Calibri" w:hAnsi="Calibri" w:cs="Calibri"/>
                <w:bCs/>
                <w:lang w:val="en-GB"/>
              </w:rPr>
            </w:pPr>
            <w:r w:rsidRPr="003A1FD7">
              <w:rPr>
                <w:rFonts w:ascii="Calibri" w:hAnsi="Calibri" w:cs="Calibri"/>
                <w:bCs/>
                <w:lang w:val="en-GB"/>
              </w:rPr>
              <w:t xml:space="preserve">Emissions of ozone depletion substances </w:t>
            </w:r>
          </w:p>
        </w:tc>
        <w:tc>
          <w:tcPr>
            <w:tcW w:w="2665" w:type="dxa"/>
            <w:tcBorders>
              <w:top w:val="single" w:sz="4" w:space="0" w:color="auto"/>
              <w:left w:val="single" w:sz="4" w:space="0" w:color="auto"/>
              <w:bottom w:val="single" w:sz="4" w:space="0" w:color="auto"/>
              <w:right w:val="single" w:sz="4" w:space="0" w:color="auto"/>
            </w:tcBorders>
            <w:hideMark/>
          </w:tcPr>
          <w:p w14:paraId="701C430B" w14:textId="77777777" w:rsidR="0091334F" w:rsidRPr="003A1FD7" w:rsidRDefault="0091334F" w:rsidP="00CF5C35">
            <w:pPr>
              <w:rPr>
                <w:rFonts w:ascii="Calibri" w:hAnsi="Calibri" w:cs="Times New Roman"/>
                <w:lang w:val="en-GB"/>
              </w:rPr>
            </w:pPr>
            <w:r w:rsidRPr="003A1FD7">
              <w:rPr>
                <w:rFonts w:ascii="Calibri" w:hAnsi="Calibri" w:cs="Calibri"/>
                <w:lang w:val="en-GB"/>
              </w:rPr>
              <w:t>tonnes of ozone depletion substances equivalent per million EUR invested</w:t>
            </w:r>
          </w:p>
        </w:tc>
      </w:tr>
      <w:tr w:rsidR="0091334F" w:rsidRPr="003A1FD7" w14:paraId="12B2B6F8"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7AF1F372" w14:textId="77777777" w:rsidR="0091334F" w:rsidRPr="003A1FD7" w:rsidRDefault="0091334F" w:rsidP="00CF5C35">
            <w:pPr>
              <w:rPr>
                <w:rFonts w:ascii="Calibri" w:hAnsi="Calibri" w:cs="Times New Roman"/>
                <w:bCs/>
                <w:lang w:val="en-GB"/>
              </w:rPr>
            </w:pPr>
          </w:p>
        </w:tc>
        <w:tc>
          <w:tcPr>
            <w:tcW w:w="9472" w:type="dxa"/>
            <w:tcBorders>
              <w:top w:val="single" w:sz="4" w:space="0" w:color="auto"/>
              <w:left w:val="single" w:sz="4" w:space="0" w:color="auto"/>
              <w:bottom w:val="single" w:sz="4" w:space="0" w:color="auto"/>
              <w:right w:val="single" w:sz="4" w:space="0" w:color="auto"/>
            </w:tcBorders>
            <w:hideMark/>
          </w:tcPr>
          <w:p w14:paraId="2F1559D8" w14:textId="77777777" w:rsidR="0091334F" w:rsidRPr="003A1FD7" w:rsidRDefault="0091334F" w:rsidP="0091334F">
            <w:pPr>
              <w:numPr>
                <w:ilvl w:val="0"/>
                <w:numId w:val="4"/>
              </w:numPr>
              <w:jc w:val="both"/>
              <w:rPr>
                <w:rFonts w:ascii="Calibri" w:hAnsi="Calibri" w:cs="Calibri"/>
                <w:bCs/>
                <w:lang w:val="en-GB"/>
              </w:rPr>
            </w:pPr>
            <w:r w:rsidRPr="003A1FD7">
              <w:rPr>
                <w:rFonts w:ascii="Calibri" w:hAnsi="Calibri" w:cs="Calibri"/>
                <w:bCs/>
                <w:lang w:val="en-GB"/>
              </w:rPr>
              <w:t>Investing in companies without carbon emission reduction initiatives</w:t>
            </w:r>
          </w:p>
        </w:tc>
        <w:tc>
          <w:tcPr>
            <w:tcW w:w="2665" w:type="dxa"/>
            <w:tcBorders>
              <w:top w:val="single" w:sz="4" w:space="0" w:color="auto"/>
              <w:left w:val="single" w:sz="4" w:space="0" w:color="auto"/>
              <w:bottom w:val="single" w:sz="4" w:space="0" w:color="auto"/>
              <w:right w:val="single" w:sz="4" w:space="0" w:color="auto"/>
            </w:tcBorders>
            <w:hideMark/>
          </w:tcPr>
          <w:p w14:paraId="61249001" w14:textId="77777777" w:rsidR="0091334F" w:rsidRPr="003A1FD7" w:rsidRDefault="0091334F" w:rsidP="00CF5C35">
            <w:pPr>
              <w:rPr>
                <w:rFonts w:ascii="Calibri" w:hAnsi="Calibri" w:cs="Calibri"/>
                <w:lang w:val="en-GB"/>
              </w:rPr>
            </w:pPr>
            <w:r w:rsidRPr="003A1FD7">
              <w:rPr>
                <w:rFonts w:ascii="Calibri" w:hAnsi="Calibri" w:cs="Calibri"/>
                <w:lang w:val="en-GB"/>
              </w:rPr>
              <w:t>1. Share of investments in investee companies without carbon emission reduction initiatives</w:t>
            </w:r>
          </w:p>
          <w:p w14:paraId="52B55CB7" w14:textId="77777777" w:rsidR="0091334F" w:rsidRPr="003A1FD7" w:rsidRDefault="0091334F" w:rsidP="00CF5C35">
            <w:pPr>
              <w:rPr>
                <w:rFonts w:ascii="Calibri" w:hAnsi="Calibri" w:cs="Calibri"/>
                <w:lang w:val="en-GB"/>
              </w:rPr>
            </w:pPr>
            <w:r w:rsidRPr="003A1FD7">
              <w:rPr>
                <w:rFonts w:ascii="Calibri" w:hAnsi="Calibri" w:cs="Calibri"/>
                <w:lang w:val="en-GB"/>
              </w:rPr>
              <w:t xml:space="preserve">2. Share of investee companies without carbon </w:t>
            </w:r>
            <w:r w:rsidRPr="003A1FD7">
              <w:rPr>
                <w:rFonts w:ascii="Calibri" w:hAnsi="Calibri" w:cs="Calibri"/>
                <w:lang w:val="en-GB"/>
              </w:rPr>
              <w:lastRenderedPageBreak/>
              <w:t>emission reduction initiatives</w:t>
            </w:r>
          </w:p>
        </w:tc>
      </w:tr>
      <w:tr w:rsidR="0091334F" w:rsidRPr="003A1FD7" w14:paraId="082DEA65" w14:textId="77777777" w:rsidTr="00CF5C35">
        <w:tc>
          <w:tcPr>
            <w:tcW w:w="1811" w:type="dxa"/>
            <w:vMerge w:val="restart"/>
            <w:tcBorders>
              <w:top w:val="single" w:sz="4" w:space="0" w:color="auto"/>
              <w:left w:val="single" w:sz="4" w:space="0" w:color="auto"/>
              <w:bottom w:val="single" w:sz="4" w:space="0" w:color="auto"/>
              <w:right w:val="single" w:sz="4" w:space="0" w:color="auto"/>
            </w:tcBorders>
            <w:hideMark/>
          </w:tcPr>
          <w:p w14:paraId="6D21FD71" w14:textId="77777777" w:rsidR="0091334F" w:rsidRPr="003A1FD7" w:rsidRDefault="0091334F" w:rsidP="00CF5C35">
            <w:pPr>
              <w:rPr>
                <w:rFonts w:ascii="Calibri" w:hAnsi="Calibri" w:cs="Calibri"/>
                <w:bCs/>
                <w:lang w:val="en-GB"/>
              </w:rPr>
            </w:pPr>
            <w:r w:rsidRPr="003A1FD7">
              <w:rPr>
                <w:rFonts w:ascii="Calibri" w:hAnsi="Calibri" w:cs="Calibri"/>
                <w:bCs/>
                <w:lang w:val="en-GB"/>
              </w:rPr>
              <w:lastRenderedPageBreak/>
              <w:t>Water, waste and material</w:t>
            </w:r>
          </w:p>
        </w:tc>
        <w:tc>
          <w:tcPr>
            <w:tcW w:w="9472" w:type="dxa"/>
            <w:tcBorders>
              <w:top w:val="single" w:sz="4" w:space="0" w:color="auto"/>
              <w:left w:val="single" w:sz="4" w:space="0" w:color="auto"/>
              <w:bottom w:val="single" w:sz="4" w:space="0" w:color="auto"/>
              <w:right w:val="single" w:sz="4" w:space="0" w:color="auto"/>
            </w:tcBorders>
            <w:hideMark/>
          </w:tcPr>
          <w:p w14:paraId="4C04BE7A" w14:textId="77777777" w:rsidR="0091334F" w:rsidRPr="003A1FD7" w:rsidRDefault="0091334F" w:rsidP="0091334F">
            <w:pPr>
              <w:numPr>
                <w:ilvl w:val="0"/>
                <w:numId w:val="4"/>
              </w:numPr>
              <w:rPr>
                <w:rFonts w:ascii="Calibri" w:hAnsi="Calibri" w:cs="Times New Roman"/>
                <w:bCs/>
                <w:lang w:val="en-GB"/>
              </w:rPr>
            </w:pPr>
            <w:r w:rsidRPr="003A1FD7">
              <w:rPr>
                <w:rFonts w:ascii="Calibri" w:hAnsi="Calibri" w:cs="Calibri"/>
                <w:bCs/>
                <w:lang w:val="en-GB"/>
              </w:rPr>
              <w:t>Water usage: Total amount of water consumed and reclaimed, broken down per sector where relevant</w:t>
            </w:r>
          </w:p>
        </w:tc>
        <w:tc>
          <w:tcPr>
            <w:tcW w:w="2665" w:type="dxa"/>
            <w:tcBorders>
              <w:top w:val="single" w:sz="4" w:space="0" w:color="auto"/>
              <w:left w:val="single" w:sz="4" w:space="0" w:color="auto"/>
              <w:bottom w:val="single" w:sz="4" w:space="0" w:color="auto"/>
              <w:right w:val="single" w:sz="4" w:space="0" w:color="auto"/>
            </w:tcBorders>
            <w:hideMark/>
          </w:tcPr>
          <w:p w14:paraId="6D0C33D9"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 xml:space="preserve">Average amount of water consumed and reclaimed by the investee companies (in cubic meter) </w:t>
            </w:r>
            <w:r w:rsidRPr="003A1FD7">
              <w:rPr>
                <w:rFonts w:ascii="Calibri" w:hAnsi="Calibri" w:cs="Calibri"/>
                <w:lang w:val="en-GB"/>
              </w:rPr>
              <w:t xml:space="preserve">per million EUR of revenue of investee companies </w:t>
            </w:r>
          </w:p>
        </w:tc>
      </w:tr>
      <w:tr w:rsidR="0091334F" w:rsidRPr="003A1FD7" w14:paraId="18E2A4D9"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6485E128" w14:textId="77777777" w:rsidR="0091334F" w:rsidRPr="003A1FD7" w:rsidRDefault="0091334F" w:rsidP="00CF5C35">
            <w:pPr>
              <w:rPr>
                <w:rFonts w:ascii="Calibri" w:hAnsi="Calibri" w:cs="Calibri"/>
                <w:bCs/>
                <w:lang w:val="en-GB"/>
              </w:rPr>
            </w:pPr>
          </w:p>
        </w:tc>
        <w:tc>
          <w:tcPr>
            <w:tcW w:w="9472" w:type="dxa"/>
            <w:tcBorders>
              <w:top w:val="single" w:sz="4" w:space="0" w:color="auto"/>
              <w:left w:val="single" w:sz="4" w:space="0" w:color="auto"/>
              <w:bottom w:val="single" w:sz="4" w:space="0" w:color="auto"/>
              <w:right w:val="single" w:sz="4" w:space="0" w:color="auto"/>
            </w:tcBorders>
            <w:hideMark/>
          </w:tcPr>
          <w:p w14:paraId="7F1BABC5" w14:textId="77777777" w:rsidR="0091334F" w:rsidRPr="003A1FD7" w:rsidRDefault="0091334F" w:rsidP="0091334F">
            <w:pPr>
              <w:numPr>
                <w:ilvl w:val="0"/>
                <w:numId w:val="4"/>
              </w:numPr>
              <w:jc w:val="both"/>
              <w:rPr>
                <w:rFonts w:ascii="Calibri" w:hAnsi="Calibri" w:cs="Times New Roman"/>
                <w:bCs/>
                <w:lang w:val="en-GB"/>
              </w:rPr>
            </w:pPr>
            <w:r w:rsidRPr="003A1FD7">
              <w:rPr>
                <w:rFonts w:ascii="Calibri" w:hAnsi="Calibri" w:cs="Calibri"/>
                <w:bCs/>
                <w:lang w:val="en-GB"/>
              </w:rPr>
              <w:t>Water recycled and reused</w:t>
            </w:r>
          </w:p>
        </w:tc>
        <w:tc>
          <w:tcPr>
            <w:tcW w:w="2665" w:type="dxa"/>
            <w:tcBorders>
              <w:top w:val="single" w:sz="4" w:space="0" w:color="auto"/>
              <w:left w:val="single" w:sz="4" w:space="0" w:color="auto"/>
              <w:bottom w:val="single" w:sz="4" w:space="0" w:color="auto"/>
              <w:right w:val="single" w:sz="4" w:space="0" w:color="auto"/>
            </w:tcBorders>
            <w:hideMark/>
          </w:tcPr>
          <w:p w14:paraId="6399A883" w14:textId="77777777" w:rsidR="0091334F" w:rsidRPr="003A1FD7" w:rsidRDefault="0091334F" w:rsidP="00CF5C35">
            <w:pPr>
              <w:rPr>
                <w:rFonts w:ascii="Calibri" w:hAnsi="Calibri" w:cs="Times New Roman"/>
                <w:lang w:val="en-GB"/>
              </w:rPr>
            </w:pPr>
            <w:r w:rsidRPr="003A1FD7">
              <w:rPr>
                <w:rFonts w:ascii="Calibri" w:hAnsi="Calibri" w:cs="Calibri"/>
                <w:lang w:val="en-GB"/>
              </w:rPr>
              <w:t>Weighted average percentage of water recycled and reused by investee companies</w:t>
            </w:r>
          </w:p>
        </w:tc>
      </w:tr>
      <w:tr w:rsidR="0091334F" w:rsidRPr="003A1FD7" w14:paraId="2486B9DB"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49DAEAF4" w14:textId="77777777" w:rsidR="0091334F" w:rsidRPr="003A1FD7" w:rsidRDefault="0091334F" w:rsidP="00CF5C35">
            <w:pPr>
              <w:rPr>
                <w:rFonts w:ascii="Calibri" w:hAnsi="Calibri" w:cs="Calibri"/>
                <w:bCs/>
                <w:lang w:val="en-GB"/>
              </w:rPr>
            </w:pPr>
          </w:p>
        </w:tc>
        <w:tc>
          <w:tcPr>
            <w:tcW w:w="9472" w:type="dxa"/>
            <w:tcBorders>
              <w:top w:val="single" w:sz="4" w:space="0" w:color="auto"/>
              <w:left w:val="single" w:sz="4" w:space="0" w:color="auto"/>
              <w:bottom w:val="single" w:sz="4" w:space="0" w:color="auto"/>
              <w:right w:val="single" w:sz="4" w:space="0" w:color="auto"/>
            </w:tcBorders>
            <w:hideMark/>
          </w:tcPr>
          <w:p w14:paraId="6E746F79" w14:textId="77777777" w:rsidR="0091334F" w:rsidRPr="003A1FD7" w:rsidRDefault="0091334F" w:rsidP="0091334F">
            <w:pPr>
              <w:numPr>
                <w:ilvl w:val="0"/>
                <w:numId w:val="4"/>
              </w:numPr>
              <w:jc w:val="both"/>
              <w:rPr>
                <w:rFonts w:ascii="Calibri" w:hAnsi="Calibri" w:cs="Times New Roman"/>
                <w:bCs/>
                <w:lang w:val="en-GB"/>
              </w:rPr>
            </w:pPr>
            <w:r w:rsidRPr="003A1FD7">
              <w:rPr>
                <w:rFonts w:ascii="Calibri" w:hAnsi="Calibri" w:cs="Calibri"/>
                <w:bCs/>
                <w:lang w:val="en-GB"/>
              </w:rPr>
              <w:t>Investing in companies without water management initiatives</w:t>
            </w:r>
          </w:p>
        </w:tc>
        <w:tc>
          <w:tcPr>
            <w:tcW w:w="2665" w:type="dxa"/>
            <w:tcBorders>
              <w:top w:val="single" w:sz="4" w:space="0" w:color="auto"/>
              <w:left w:val="single" w:sz="4" w:space="0" w:color="auto"/>
              <w:bottom w:val="single" w:sz="4" w:space="0" w:color="auto"/>
              <w:right w:val="single" w:sz="4" w:space="0" w:color="auto"/>
            </w:tcBorders>
            <w:hideMark/>
          </w:tcPr>
          <w:p w14:paraId="03E57730"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1. Share of investments in investee companies with no water management initiatives</w:t>
            </w:r>
          </w:p>
          <w:p w14:paraId="151A143A"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2. Share of investee companies with no water management initiatives</w:t>
            </w:r>
          </w:p>
        </w:tc>
      </w:tr>
      <w:tr w:rsidR="0091334F" w:rsidRPr="003A1FD7" w14:paraId="12B69350"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5F94D6A8" w14:textId="77777777" w:rsidR="0091334F" w:rsidRPr="003A1FD7" w:rsidRDefault="0091334F" w:rsidP="00CF5C35">
            <w:pPr>
              <w:rPr>
                <w:rFonts w:ascii="Calibri" w:hAnsi="Calibri" w:cs="Calibri"/>
                <w:bCs/>
                <w:lang w:val="en-GB"/>
              </w:rPr>
            </w:pPr>
          </w:p>
        </w:tc>
        <w:tc>
          <w:tcPr>
            <w:tcW w:w="9472" w:type="dxa"/>
            <w:tcBorders>
              <w:top w:val="single" w:sz="4" w:space="0" w:color="auto"/>
              <w:left w:val="single" w:sz="4" w:space="0" w:color="auto"/>
              <w:bottom w:val="single" w:sz="4" w:space="0" w:color="auto"/>
              <w:right w:val="single" w:sz="4" w:space="0" w:color="auto"/>
            </w:tcBorders>
            <w:hideMark/>
          </w:tcPr>
          <w:p w14:paraId="6BFBCB89" w14:textId="77777777" w:rsidR="0091334F" w:rsidRPr="003A1FD7" w:rsidRDefault="0091334F" w:rsidP="0091334F">
            <w:pPr>
              <w:numPr>
                <w:ilvl w:val="0"/>
                <w:numId w:val="4"/>
              </w:numPr>
              <w:jc w:val="both"/>
              <w:rPr>
                <w:rFonts w:ascii="Calibri" w:hAnsi="Calibri" w:cs="Times New Roman"/>
                <w:bCs/>
                <w:lang w:val="en-GB"/>
              </w:rPr>
            </w:pPr>
            <w:r w:rsidRPr="003A1FD7">
              <w:rPr>
                <w:rFonts w:ascii="Calibri" w:hAnsi="Calibri" w:cs="Calibri"/>
                <w:bCs/>
                <w:lang w:val="en-GB"/>
              </w:rPr>
              <w:t xml:space="preserve">Land degradation, desertification, soil sealing </w:t>
            </w:r>
          </w:p>
        </w:tc>
        <w:tc>
          <w:tcPr>
            <w:tcW w:w="2665" w:type="dxa"/>
            <w:tcBorders>
              <w:top w:val="single" w:sz="4" w:space="0" w:color="auto"/>
              <w:left w:val="single" w:sz="4" w:space="0" w:color="auto"/>
              <w:bottom w:val="single" w:sz="4" w:space="0" w:color="auto"/>
              <w:right w:val="single" w:sz="4" w:space="0" w:color="auto"/>
            </w:tcBorders>
            <w:hideMark/>
          </w:tcPr>
          <w:p w14:paraId="35BC452D" w14:textId="77777777" w:rsidR="0091334F" w:rsidRPr="003A1FD7" w:rsidRDefault="0091334F" w:rsidP="00CF5C35">
            <w:pPr>
              <w:rPr>
                <w:rFonts w:ascii="Calibri" w:hAnsi="Calibri" w:cs="Times New Roman"/>
                <w:lang w:val="en-GB"/>
              </w:rPr>
            </w:pPr>
            <w:r w:rsidRPr="003A1FD7">
              <w:rPr>
                <w:rFonts w:ascii="Calibri" w:hAnsi="Calibri" w:cs="Calibri"/>
                <w:lang w:val="en-GB"/>
              </w:rPr>
              <w:t xml:space="preserve">Land degradation, desertification and soil sealing as a percentage of land by the investee companies FMP invests in </w:t>
            </w:r>
          </w:p>
        </w:tc>
      </w:tr>
      <w:tr w:rsidR="0091334F" w:rsidRPr="003A1FD7" w14:paraId="706951F9"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013E0DE0" w14:textId="77777777" w:rsidR="0091334F" w:rsidRPr="003A1FD7" w:rsidRDefault="0091334F" w:rsidP="00CF5C35">
            <w:pPr>
              <w:rPr>
                <w:rFonts w:ascii="Calibri" w:hAnsi="Calibri" w:cs="Calibri"/>
                <w:bCs/>
                <w:lang w:val="en-GB"/>
              </w:rPr>
            </w:pPr>
          </w:p>
        </w:tc>
        <w:tc>
          <w:tcPr>
            <w:tcW w:w="9472" w:type="dxa"/>
            <w:tcBorders>
              <w:top w:val="single" w:sz="4" w:space="0" w:color="auto"/>
              <w:left w:val="single" w:sz="4" w:space="0" w:color="auto"/>
              <w:bottom w:val="single" w:sz="4" w:space="0" w:color="auto"/>
              <w:right w:val="single" w:sz="4" w:space="0" w:color="auto"/>
            </w:tcBorders>
            <w:hideMark/>
          </w:tcPr>
          <w:p w14:paraId="44A70B7D" w14:textId="77777777" w:rsidR="0091334F" w:rsidRPr="003A1FD7" w:rsidRDefault="0091334F" w:rsidP="0091334F">
            <w:pPr>
              <w:numPr>
                <w:ilvl w:val="0"/>
                <w:numId w:val="4"/>
              </w:numPr>
              <w:jc w:val="both"/>
              <w:rPr>
                <w:rFonts w:ascii="Calibri" w:hAnsi="Calibri" w:cs="Times New Roman"/>
                <w:bCs/>
                <w:lang w:val="en-GB"/>
              </w:rPr>
            </w:pPr>
            <w:r w:rsidRPr="003A1FD7">
              <w:rPr>
                <w:rFonts w:ascii="Calibri" w:hAnsi="Calibri" w:cs="Calibri"/>
                <w:bCs/>
                <w:lang w:val="en-GB"/>
              </w:rPr>
              <w:t>Investing in companies without sustainable land/forestry/agriculture practices</w:t>
            </w:r>
          </w:p>
        </w:tc>
        <w:tc>
          <w:tcPr>
            <w:tcW w:w="2665" w:type="dxa"/>
            <w:tcBorders>
              <w:top w:val="single" w:sz="4" w:space="0" w:color="auto"/>
              <w:left w:val="single" w:sz="4" w:space="0" w:color="auto"/>
              <w:bottom w:val="single" w:sz="4" w:space="0" w:color="auto"/>
              <w:right w:val="single" w:sz="4" w:space="0" w:color="auto"/>
            </w:tcBorders>
            <w:hideMark/>
          </w:tcPr>
          <w:p w14:paraId="57708E54" w14:textId="77777777" w:rsidR="0091334F" w:rsidRPr="003A1FD7" w:rsidRDefault="0091334F" w:rsidP="00CF5C35">
            <w:pPr>
              <w:rPr>
                <w:rFonts w:ascii="Calibri" w:hAnsi="Calibri" w:cs="Calibri"/>
                <w:lang w:val="en-GB"/>
              </w:rPr>
            </w:pPr>
            <w:r w:rsidRPr="003A1FD7">
              <w:rPr>
                <w:rFonts w:ascii="Calibri" w:hAnsi="Calibri" w:cs="Calibri"/>
                <w:lang w:val="en-GB"/>
              </w:rPr>
              <w:t>1. Share of investments in investee companies without sustainable land/forestry/agriculture practices policies</w:t>
            </w:r>
          </w:p>
          <w:p w14:paraId="1411229B"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 xml:space="preserve">2. Share of investee companies </w:t>
            </w:r>
            <w:r w:rsidRPr="003A1FD7">
              <w:rPr>
                <w:rFonts w:ascii="Calibri" w:hAnsi="Calibri" w:cs="Calibri"/>
                <w:lang w:val="en-GB"/>
              </w:rPr>
              <w:t xml:space="preserve">without sustainable </w:t>
            </w:r>
            <w:r w:rsidRPr="003A1FD7">
              <w:rPr>
                <w:rFonts w:ascii="Calibri" w:hAnsi="Calibri" w:cs="Calibri"/>
                <w:lang w:val="en-GB"/>
              </w:rPr>
              <w:lastRenderedPageBreak/>
              <w:t>land/forestry/agriculture practices policies</w:t>
            </w:r>
          </w:p>
        </w:tc>
      </w:tr>
      <w:tr w:rsidR="0091334F" w:rsidRPr="003A1FD7" w14:paraId="101531C5"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137AAA1B" w14:textId="77777777" w:rsidR="0091334F" w:rsidRPr="003A1FD7" w:rsidRDefault="0091334F" w:rsidP="00CF5C35">
            <w:pPr>
              <w:rPr>
                <w:rFonts w:ascii="Calibri" w:hAnsi="Calibri" w:cs="Calibri"/>
                <w:bCs/>
                <w:lang w:val="en-GB"/>
              </w:rPr>
            </w:pPr>
          </w:p>
        </w:tc>
        <w:tc>
          <w:tcPr>
            <w:tcW w:w="9472" w:type="dxa"/>
            <w:tcBorders>
              <w:top w:val="single" w:sz="4" w:space="0" w:color="auto"/>
              <w:left w:val="single" w:sz="4" w:space="0" w:color="auto"/>
              <w:bottom w:val="single" w:sz="4" w:space="0" w:color="auto"/>
              <w:right w:val="single" w:sz="4" w:space="0" w:color="auto"/>
            </w:tcBorders>
            <w:hideMark/>
          </w:tcPr>
          <w:p w14:paraId="63DC8FF8" w14:textId="77777777" w:rsidR="0091334F" w:rsidRPr="003A1FD7" w:rsidRDefault="0091334F" w:rsidP="0091334F">
            <w:pPr>
              <w:numPr>
                <w:ilvl w:val="0"/>
                <w:numId w:val="4"/>
              </w:numPr>
              <w:jc w:val="both"/>
              <w:rPr>
                <w:rFonts w:ascii="Calibri" w:hAnsi="Calibri" w:cs="Times New Roman"/>
                <w:bCs/>
                <w:lang w:val="en-GB"/>
              </w:rPr>
            </w:pPr>
            <w:r w:rsidRPr="003A1FD7">
              <w:rPr>
                <w:rFonts w:ascii="Calibri" w:hAnsi="Calibri" w:cs="Calibri"/>
                <w:bCs/>
                <w:lang w:val="en-GB"/>
              </w:rPr>
              <w:t>Investing in companies without sustainable oceans/seas practices</w:t>
            </w:r>
          </w:p>
        </w:tc>
        <w:tc>
          <w:tcPr>
            <w:tcW w:w="2665" w:type="dxa"/>
            <w:tcBorders>
              <w:top w:val="single" w:sz="4" w:space="0" w:color="auto"/>
              <w:left w:val="single" w:sz="4" w:space="0" w:color="auto"/>
              <w:bottom w:val="single" w:sz="4" w:space="0" w:color="auto"/>
              <w:right w:val="single" w:sz="4" w:space="0" w:color="auto"/>
            </w:tcBorders>
            <w:hideMark/>
          </w:tcPr>
          <w:p w14:paraId="1F8C05D9" w14:textId="77777777" w:rsidR="0091334F" w:rsidRPr="003A1FD7" w:rsidRDefault="0091334F" w:rsidP="00CF5C35">
            <w:pPr>
              <w:rPr>
                <w:rFonts w:ascii="Calibri" w:hAnsi="Calibri" w:cs="Calibri"/>
                <w:lang w:val="en-GB"/>
              </w:rPr>
            </w:pPr>
            <w:r w:rsidRPr="003A1FD7">
              <w:rPr>
                <w:rFonts w:ascii="Calibri" w:hAnsi="Calibri" w:cs="Calibri"/>
                <w:lang w:val="en-GB"/>
              </w:rPr>
              <w:t>1. Share of investments in investee companies without sustainable oceans/seas practices policies</w:t>
            </w:r>
          </w:p>
          <w:p w14:paraId="59C906C2" w14:textId="77777777" w:rsidR="0091334F" w:rsidRPr="003A1FD7" w:rsidRDefault="0091334F" w:rsidP="00CF5C35">
            <w:pPr>
              <w:rPr>
                <w:rFonts w:ascii="Calibri" w:hAnsi="Calibri" w:cs="Times New Roman"/>
                <w:lang w:val="en-GB"/>
              </w:rPr>
            </w:pPr>
            <w:r w:rsidRPr="003A1FD7">
              <w:rPr>
                <w:rFonts w:ascii="Calibri" w:hAnsi="Calibri" w:cs="Calibri"/>
                <w:lang w:val="en-GB"/>
              </w:rPr>
              <w:t>2. Share of investee companies without sustainable oceans/seas practices policies</w:t>
            </w:r>
          </w:p>
        </w:tc>
      </w:tr>
      <w:tr w:rsidR="0091334F" w:rsidRPr="003A1FD7" w14:paraId="646CB452" w14:textId="77777777" w:rsidTr="00CF5C35">
        <w:tc>
          <w:tcPr>
            <w:tcW w:w="1811" w:type="dxa"/>
            <w:tcBorders>
              <w:top w:val="single" w:sz="4" w:space="0" w:color="auto"/>
              <w:left w:val="single" w:sz="4" w:space="0" w:color="auto"/>
              <w:bottom w:val="single" w:sz="4" w:space="0" w:color="auto"/>
              <w:right w:val="single" w:sz="4" w:space="0" w:color="auto"/>
            </w:tcBorders>
            <w:hideMark/>
          </w:tcPr>
          <w:p w14:paraId="18231E9F" w14:textId="77777777" w:rsidR="0091334F" w:rsidRPr="003A1FD7" w:rsidRDefault="0091334F" w:rsidP="00CF5C35">
            <w:pPr>
              <w:jc w:val="center"/>
              <w:rPr>
                <w:rFonts w:ascii="Calibri" w:hAnsi="Calibri" w:cs="Calibri"/>
                <w:bCs/>
                <w:lang w:val="en-GB"/>
              </w:rPr>
            </w:pPr>
            <w:r w:rsidRPr="003A1FD7">
              <w:rPr>
                <w:rFonts w:ascii="Calibri" w:hAnsi="Calibri" w:cs="Calibri"/>
                <w:bCs/>
                <w:lang w:val="en-GB"/>
              </w:rPr>
              <w:t>Green securities</w:t>
            </w:r>
          </w:p>
        </w:tc>
        <w:tc>
          <w:tcPr>
            <w:tcW w:w="9472" w:type="dxa"/>
            <w:tcBorders>
              <w:top w:val="single" w:sz="4" w:space="0" w:color="auto"/>
              <w:left w:val="single" w:sz="4" w:space="0" w:color="auto"/>
              <w:bottom w:val="single" w:sz="4" w:space="0" w:color="auto"/>
              <w:right w:val="single" w:sz="4" w:space="0" w:color="auto"/>
            </w:tcBorders>
            <w:hideMark/>
          </w:tcPr>
          <w:p w14:paraId="165A7B40" w14:textId="77777777" w:rsidR="0091334F" w:rsidRPr="003A1FD7" w:rsidRDefault="0091334F" w:rsidP="0091334F">
            <w:pPr>
              <w:numPr>
                <w:ilvl w:val="0"/>
                <w:numId w:val="4"/>
              </w:numPr>
              <w:rPr>
                <w:rFonts w:ascii="Calibri" w:hAnsi="Calibri" w:cs="Calibri"/>
                <w:bCs/>
                <w:lang w:val="en-GB"/>
              </w:rPr>
            </w:pPr>
            <w:r w:rsidRPr="003A1FD7">
              <w:rPr>
                <w:rFonts w:ascii="Calibri" w:hAnsi="Calibri" w:cs="Calibri"/>
                <w:bCs/>
                <w:lang w:val="en-GB"/>
              </w:rPr>
              <w:t xml:space="preserve">Share of securities not certified as green </w:t>
            </w:r>
          </w:p>
        </w:tc>
        <w:tc>
          <w:tcPr>
            <w:tcW w:w="2665" w:type="dxa"/>
            <w:tcBorders>
              <w:top w:val="single" w:sz="4" w:space="0" w:color="auto"/>
              <w:left w:val="single" w:sz="4" w:space="0" w:color="auto"/>
              <w:bottom w:val="single" w:sz="4" w:space="0" w:color="auto"/>
              <w:right w:val="single" w:sz="4" w:space="0" w:color="auto"/>
            </w:tcBorders>
            <w:hideMark/>
          </w:tcPr>
          <w:p w14:paraId="283716A6" w14:textId="77777777" w:rsidR="0091334F" w:rsidRPr="003A1FD7" w:rsidRDefault="0091334F" w:rsidP="00CF5C35">
            <w:pPr>
              <w:rPr>
                <w:rFonts w:ascii="Calibri" w:hAnsi="Calibri" w:cs="Times New Roman"/>
                <w:lang w:val="en-GB"/>
              </w:rPr>
            </w:pPr>
            <w:r w:rsidRPr="003A1FD7">
              <w:rPr>
                <w:rFonts w:ascii="Calibri" w:hAnsi="Calibri" w:cs="Calibri"/>
                <w:bCs/>
                <w:lang w:val="en-GB"/>
              </w:rPr>
              <w:t xml:space="preserve">Share of securities in investments not certified as green </w:t>
            </w:r>
          </w:p>
        </w:tc>
      </w:tr>
    </w:tbl>
    <w:p w14:paraId="394E9BB6" w14:textId="77777777" w:rsidR="0091334F" w:rsidRPr="003A1FD7" w:rsidRDefault="0091334F" w:rsidP="0091334F">
      <w:pPr>
        <w:rPr>
          <w:rFonts w:ascii="Calibri" w:eastAsia="Calibri" w:hAnsi="Calibri" w:cs="Times New Roman"/>
          <w:szCs w:val="22"/>
          <w:lang w:val="en-GB"/>
        </w:rPr>
      </w:pPr>
    </w:p>
    <w:p w14:paraId="17B85A81" w14:textId="77777777" w:rsidR="0091334F" w:rsidRPr="003A1FD7" w:rsidRDefault="0091334F" w:rsidP="0091334F">
      <w:pPr>
        <w:jc w:val="center"/>
        <w:rPr>
          <w:rFonts w:ascii="Calibri" w:eastAsia="Calibri" w:hAnsi="Calibri" w:cs="Times New Roman"/>
          <w:b/>
          <w:bCs/>
          <w:szCs w:val="22"/>
          <w:lang w:val="en-GB"/>
        </w:rPr>
      </w:pPr>
    </w:p>
    <w:p w14:paraId="1674C1FC" w14:textId="77777777" w:rsidR="0091334F" w:rsidRPr="003A1FD7" w:rsidRDefault="0091334F" w:rsidP="0091334F">
      <w:pPr>
        <w:jc w:val="center"/>
        <w:rPr>
          <w:rFonts w:ascii="Calibri" w:eastAsia="Calibri" w:hAnsi="Calibri" w:cs="Times New Roman"/>
          <w:i/>
          <w:iCs/>
          <w:szCs w:val="22"/>
          <w:lang w:val="en-GB"/>
        </w:rPr>
      </w:pPr>
      <w:r w:rsidRPr="003A1FD7">
        <w:rPr>
          <w:rFonts w:ascii="Calibri" w:eastAsia="Calibri" w:hAnsi="Calibri" w:cs="Times New Roman"/>
          <w:i/>
          <w:iCs/>
          <w:szCs w:val="22"/>
          <w:lang w:val="en-GB"/>
        </w:rPr>
        <w:t xml:space="preserve">Table 3 </w:t>
      </w:r>
    </w:p>
    <w:p w14:paraId="1842A017" w14:textId="77777777" w:rsidR="0091334F" w:rsidRPr="003A1FD7" w:rsidRDefault="0091334F" w:rsidP="0091334F">
      <w:pPr>
        <w:jc w:val="center"/>
        <w:rPr>
          <w:rFonts w:ascii="Calibri" w:eastAsia="Calibri" w:hAnsi="Calibri" w:cs="Times New Roman"/>
          <w:b/>
          <w:bCs/>
          <w:szCs w:val="22"/>
          <w:lang w:val="en-GB"/>
        </w:rPr>
      </w:pPr>
      <w:r w:rsidRPr="003A1FD7">
        <w:rPr>
          <w:rFonts w:ascii="Calibri" w:eastAsia="Calibri" w:hAnsi="Calibri" w:cs="Times New Roman"/>
          <w:b/>
          <w:bCs/>
          <w:szCs w:val="22"/>
          <w:lang w:val="en-GB"/>
        </w:rPr>
        <w:t>Additional indicators for social and employee, respect for human rights, anti-corruption and anti-bribery matters</w:t>
      </w:r>
    </w:p>
    <w:p w14:paraId="4F044708" w14:textId="77777777" w:rsidR="0091334F" w:rsidRPr="003A1FD7" w:rsidRDefault="0091334F" w:rsidP="0091334F">
      <w:pPr>
        <w:rPr>
          <w:rFonts w:ascii="Calibri" w:eastAsia="Calibri" w:hAnsi="Calibri" w:cs="Times New Roman"/>
          <w:szCs w:val="22"/>
          <w:lang w:val="en-GB"/>
        </w:rPr>
      </w:pPr>
    </w:p>
    <w:tbl>
      <w:tblPr>
        <w:tblStyle w:val="TableGrid2"/>
        <w:tblW w:w="13948" w:type="dxa"/>
        <w:tblInd w:w="0" w:type="dxa"/>
        <w:tblLook w:val="04A0" w:firstRow="1" w:lastRow="0" w:firstColumn="1" w:lastColumn="0" w:noHBand="0" w:noVBand="1"/>
      </w:tblPr>
      <w:tblGrid>
        <w:gridCol w:w="1811"/>
        <w:gridCol w:w="9472"/>
        <w:gridCol w:w="2665"/>
      </w:tblGrid>
      <w:tr w:rsidR="0091334F" w:rsidRPr="003A1FD7" w14:paraId="2F0F405D" w14:textId="77777777" w:rsidTr="00CF5C35">
        <w:trPr>
          <w:trHeight w:val="936"/>
        </w:trPr>
        <w:tc>
          <w:tcPr>
            <w:tcW w:w="13948" w:type="dxa"/>
            <w:gridSpan w:val="3"/>
            <w:tcBorders>
              <w:top w:val="single" w:sz="4" w:space="0" w:color="auto"/>
              <w:left w:val="single" w:sz="4" w:space="0" w:color="auto"/>
              <w:bottom w:val="single" w:sz="4" w:space="0" w:color="auto"/>
              <w:right w:val="single" w:sz="4" w:space="0" w:color="auto"/>
            </w:tcBorders>
            <w:vAlign w:val="center"/>
            <w:hideMark/>
          </w:tcPr>
          <w:p w14:paraId="7225CBFB" w14:textId="77777777" w:rsidR="0091334F" w:rsidRPr="003A1FD7" w:rsidRDefault="0091334F" w:rsidP="00CF5C35">
            <w:pPr>
              <w:jc w:val="center"/>
              <w:rPr>
                <w:rFonts w:ascii="Calibri" w:hAnsi="Calibri" w:cs="Times New Roman"/>
                <w:b/>
                <w:lang w:val="en-GB"/>
              </w:rPr>
            </w:pPr>
            <w:r w:rsidRPr="003A1FD7">
              <w:rPr>
                <w:rFonts w:ascii="Calibri" w:hAnsi="Calibri" w:cs="Calibri"/>
                <w:b/>
                <w:lang w:val="en-GB"/>
              </w:rPr>
              <w:t>SOCIAL AND EMPLOYEE, RESPECT FOR HUMAN RIGHTS, ANTI-CORRUPTION AND ANTI-BRIBERY MATTERS</w:t>
            </w:r>
          </w:p>
        </w:tc>
      </w:tr>
      <w:tr w:rsidR="0091334F" w:rsidRPr="003A1FD7" w14:paraId="143C3CB9" w14:textId="77777777" w:rsidTr="00CF5C35">
        <w:tc>
          <w:tcPr>
            <w:tcW w:w="1811" w:type="dxa"/>
            <w:vMerge w:val="restart"/>
            <w:tcBorders>
              <w:top w:val="single" w:sz="4" w:space="0" w:color="auto"/>
              <w:left w:val="single" w:sz="4" w:space="0" w:color="auto"/>
              <w:bottom w:val="single" w:sz="4" w:space="0" w:color="auto"/>
              <w:right w:val="single" w:sz="4" w:space="0" w:color="auto"/>
            </w:tcBorders>
            <w:hideMark/>
          </w:tcPr>
          <w:p w14:paraId="77250414" w14:textId="77777777" w:rsidR="0091334F" w:rsidRPr="003A1FD7" w:rsidRDefault="0091334F" w:rsidP="00CF5C35">
            <w:pPr>
              <w:jc w:val="center"/>
              <w:rPr>
                <w:rFonts w:ascii="Calibri" w:hAnsi="Calibri" w:cs="Calibri"/>
                <w:bCs/>
                <w:lang w:val="en-GB"/>
              </w:rPr>
            </w:pPr>
            <w:r w:rsidRPr="003A1FD7">
              <w:rPr>
                <w:rFonts w:ascii="Calibri" w:hAnsi="Calibri" w:cs="Calibri"/>
                <w:bCs/>
                <w:lang w:val="en-GB"/>
              </w:rPr>
              <w:t>Social and employee matters</w:t>
            </w:r>
          </w:p>
        </w:tc>
        <w:tc>
          <w:tcPr>
            <w:tcW w:w="9472" w:type="dxa"/>
            <w:tcBorders>
              <w:top w:val="single" w:sz="4" w:space="0" w:color="auto"/>
              <w:left w:val="single" w:sz="4" w:space="0" w:color="auto"/>
              <w:bottom w:val="single" w:sz="4" w:space="0" w:color="auto"/>
              <w:right w:val="single" w:sz="4" w:space="0" w:color="auto"/>
            </w:tcBorders>
            <w:hideMark/>
          </w:tcPr>
          <w:p w14:paraId="621A5A5D" w14:textId="77777777" w:rsidR="0091334F" w:rsidRPr="003A1FD7" w:rsidRDefault="0091334F" w:rsidP="0091334F">
            <w:pPr>
              <w:numPr>
                <w:ilvl w:val="0"/>
                <w:numId w:val="5"/>
              </w:numPr>
              <w:rPr>
                <w:rFonts w:ascii="Calibri" w:hAnsi="Calibri" w:cs="Calibri"/>
                <w:bCs/>
                <w:lang w:val="en-GB"/>
              </w:rPr>
            </w:pPr>
            <w:r w:rsidRPr="003A1FD7">
              <w:rPr>
                <w:rFonts w:ascii="Calibri" w:hAnsi="Calibri" w:cs="Calibri"/>
                <w:bCs/>
                <w:lang w:val="en-GB"/>
              </w:rPr>
              <w:t>Number/rate of accidents, injuries, fatalities, frequency</w:t>
            </w:r>
          </w:p>
        </w:tc>
        <w:tc>
          <w:tcPr>
            <w:tcW w:w="2665" w:type="dxa"/>
            <w:tcBorders>
              <w:top w:val="single" w:sz="4" w:space="0" w:color="auto"/>
              <w:left w:val="single" w:sz="4" w:space="0" w:color="auto"/>
              <w:bottom w:val="single" w:sz="4" w:space="0" w:color="auto"/>
              <w:right w:val="single" w:sz="4" w:space="0" w:color="auto"/>
            </w:tcBorders>
            <w:hideMark/>
          </w:tcPr>
          <w:p w14:paraId="28099F97"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 xml:space="preserve">Number/rate of </w:t>
            </w:r>
            <w:r w:rsidRPr="003A1FD7">
              <w:rPr>
                <w:rFonts w:ascii="Calibri" w:hAnsi="Calibri" w:cs="Calibri"/>
                <w:lang w:val="en-GB"/>
              </w:rPr>
              <w:t>accidents, injuries, fatalities frequency in investee companies</w:t>
            </w:r>
          </w:p>
        </w:tc>
      </w:tr>
      <w:tr w:rsidR="0091334F" w:rsidRPr="003A1FD7" w14:paraId="4B6A5B39"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65F24904" w14:textId="77777777" w:rsidR="0091334F" w:rsidRPr="003A1FD7" w:rsidRDefault="0091334F" w:rsidP="00CF5C35">
            <w:pPr>
              <w:rPr>
                <w:rFonts w:ascii="Calibri" w:hAnsi="Calibri" w:cs="Calibri"/>
                <w:bCs/>
                <w:lang w:val="en-GB"/>
              </w:rPr>
            </w:pPr>
          </w:p>
        </w:tc>
        <w:tc>
          <w:tcPr>
            <w:tcW w:w="9472" w:type="dxa"/>
            <w:tcBorders>
              <w:top w:val="single" w:sz="4" w:space="0" w:color="auto"/>
              <w:left w:val="single" w:sz="4" w:space="0" w:color="auto"/>
              <w:bottom w:val="single" w:sz="4" w:space="0" w:color="auto"/>
              <w:right w:val="single" w:sz="4" w:space="0" w:color="auto"/>
            </w:tcBorders>
            <w:hideMark/>
          </w:tcPr>
          <w:p w14:paraId="1AE8070E" w14:textId="77777777" w:rsidR="0091334F" w:rsidRPr="003A1FD7" w:rsidRDefault="0091334F" w:rsidP="0091334F">
            <w:pPr>
              <w:numPr>
                <w:ilvl w:val="0"/>
                <w:numId w:val="5"/>
              </w:numPr>
              <w:rPr>
                <w:rFonts w:ascii="Calibri" w:hAnsi="Calibri" w:cs="Calibri"/>
                <w:bCs/>
                <w:lang w:val="en-GB"/>
              </w:rPr>
            </w:pPr>
            <w:r w:rsidRPr="003A1FD7">
              <w:rPr>
                <w:rFonts w:ascii="Calibri" w:hAnsi="Calibri" w:cs="Calibri"/>
                <w:bCs/>
                <w:lang w:val="en-GB"/>
              </w:rPr>
              <w:t>Number of days lost for injuries, accidents, fatalities, illness</w:t>
            </w:r>
          </w:p>
        </w:tc>
        <w:tc>
          <w:tcPr>
            <w:tcW w:w="2665" w:type="dxa"/>
            <w:tcBorders>
              <w:top w:val="single" w:sz="4" w:space="0" w:color="auto"/>
              <w:left w:val="single" w:sz="4" w:space="0" w:color="auto"/>
              <w:bottom w:val="single" w:sz="4" w:space="0" w:color="auto"/>
              <w:right w:val="single" w:sz="4" w:space="0" w:color="auto"/>
            </w:tcBorders>
            <w:hideMark/>
          </w:tcPr>
          <w:p w14:paraId="52636D71" w14:textId="77777777" w:rsidR="0091334F" w:rsidRPr="003A1FD7" w:rsidRDefault="0091334F" w:rsidP="00CF5C35">
            <w:pPr>
              <w:rPr>
                <w:rFonts w:ascii="Calibri" w:hAnsi="Calibri" w:cs="Times New Roman"/>
                <w:lang w:val="en-GB"/>
              </w:rPr>
            </w:pPr>
            <w:r w:rsidRPr="003A1FD7">
              <w:rPr>
                <w:rFonts w:ascii="Calibri" w:hAnsi="Calibri" w:cs="Calibri"/>
                <w:lang w:val="en-GB"/>
              </w:rPr>
              <w:t>Number of workdays lost to injuries, accidents, fatalities, illness of investee companies</w:t>
            </w:r>
          </w:p>
        </w:tc>
      </w:tr>
      <w:tr w:rsidR="0091334F" w:rsidRPr="003A1FD7" w14:paraId="1026C26A"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4A3A6502" w14:textId="77777777" w:rsidR="0091334F" w:rsidRPr="003A1FD7" w:rsidRDefault="0091334F" w:rsidP="00CF5C35">
            <w:pPr>
              <w:rPr>
                <w:rFonts w:ascii="Calibri" w:hAnsi="Calibri" w:cs="Calibri"/>
                <w:bCs/>
                <w:lang w:val="en-GB"/>
              </w:rPr>
            </w:pPr>
          </w:p>
        </w:tc>
        <w:tc>
          <w:tcPr>
            <w:tcW w:w="9472" w:type="dxa"/>
            <w:tcBorders>
              <w:top w:val="single" w:sz="4" w:space="0" w:color="auto"/>
              <w:left w:val="single" w:sz="4" w:space="0" w:color="auto"/>
              <w:bottom w:val="single" w:sz="4" w:space="0" w:color="auto"/>
              <w:right w:val="single" w:sz="4" w:space="0" w:color="auto"/>
            </w:tcBorders>
            <w:hideMark/>
          </w:tcPr>
          <w:p w14:paraId="3D41EC9F" w14:textId="77777777" w:rsidR="0091334F" w:rsidRPr="003A1FD7" w:rsidRDefault="0091334F" w:rsidP="0091334F">
            <w:pPr>
              <w:numPr>
                <w:ilvl w:val="0"/>
                <w:numId w:val="5"/>
              </w:numPr>
              <w:rPr>
                <w:rFonts w:ascii="Calibri" w:hAnsi="Calibri" w:cs="Times New Roman"/>
                <w:bCs/>
                <w:lang w:val="en-GB"/>
              </w:rPr>
            </w:pPr>
            <w:r w:rsidRPr="003A1FD7">
              <w:rPr>
                <w:rFonts w:ascii="Calibri" w:hAnsi="Calibri" w:cs="Calibri"/>
                <w:bCs/>
                <w:lang w:val="en-GB"/>
              </w:rPr>
              <w:t xml:space="preserve">Supplier code of conduct </w:t>
            </w:r>
          </w:p>
        </w:tc>
        <w:tc>
          <w:tcPr>
            <w:tcW w:w="2665" w:type="dxa"/>
            <w:tcBorders>
              <w:top w:val="single" w:sz="4" w:space="0" w:color="auto"/>
              <w:left w:val="single" w:sz="4" w:space="0" w:color="auto"/>
              <w:bottom w:val="single" w:sz="4" w:space="0" w:color="auto"/>
              <w:right w:val="single" w:sz="4" w:space="0" w:color="auto"/>
            </w:tcBorders>
            <w:hideMark/>
          </w:tcPr>
          <w:p w14:paraId="251F6302"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 xml:space="preserve">1. Share of investments in investee companies </w:t>
            </w:r>
            <w:r w:rsidRPr="003A1FD7">
              <w:rPr>
                <w:rFonts w:ascii="Calibri" w:hAnsi="Calibri" w:cs="Times New Roman"/>
                <w:lang w:val="en-GB"/>
              </w:rPr>
              <w:lastRenderedPageBreak/>
              <w:t>without any supplier code of conduct (against unsafe working conditions, precarious work, child labour and forced labour)</w:t>
            </w:r>
          </w:p>
          <w:p w14:paraId="40261600"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 xml:space="preserve">2. Percentage of specific control and/or certified compliance for this code of conduct among suppliers of investee companies </w:t>
            </w:r>
          </w:p>
        </w:tc>
      </w:tr>
      <w:tr w:rsidR="0091334F" w:rsidRPr="003A1FD7" w14:paraId="40B6EBCE"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39FD09C4" w14:textId="77777777" w:rsidR="0091334F" w:rsidRPr="003A1FD7" w:rsidRDefault="0091334F" w:rsidP="00CF5C35">
            <w:pPr>
              <w:rPr>
                <w:rFonts w:ascii="Calibri" w:hAnsi="Calibri" w:cs="Calibri"/>
                <w:bCs/>
                <w:lang w:val="en-GB"/>
              </w:rPr>
            </w:pPr>
          </w:p>
        </w:tc>
        <w:tc>
          <w:tcPr>
            <w:tcW w:w="9472" w:type="dxa"/>
            <w:tcBorders>
              <w:top w:val="single" w:sz="4" w:space="0" w:color="auto"/>
              <w:left w:val="single" w:sz="4" w:space="0" w:color="auto"/>
              <w:bottom w:val="single" w:sz="4" w:space="0" w:color="auto"/>
              <w:right w:val="single" w:sz="4" w:space="0" w:color="auto"/>
            </w:tcBorders>
            <w:hideMark/>
          </w:tcPr>
          <w:p w14:paraId="3B6C72F4" w14:textId="77777777" w:rsidR="0091334F" w:rsidRPr="003A1FD7" w:rsidRDefault="0091334F" w:rsidP="0091334F">
            <w:pPr>
              <w:numPr>
                <w:ilvl w:val="0"/>
                <w:numId w:val="5"/>
              </w:numPr>
              <w:jc w:val="both"/>
              <w:rPr>
                <w:rFonts w:ascii="Calibri" w:hAnsi="Calibri" w:cs="Calibri"/>
                <w:bCs/>
                <w:lang w:val="en-GB"/>
              </w:rPr>
            </w:pPr>
            <w:r w:rsidRPr="003A1FD7">
              <w:rPr>
                <w:rFonts w:ascii="Calibri" w:hAnsi="Calibri" w:cs="Calibri"/>
                <w:bCs/>
                <w:lang w:val="en-GB"/>
              </w:rPr>
              <w:t>Grievance/complaints handling mechanism</w:t>
            </w:r>
          </w:p>
        </w:tc>
        <w:tc>
          <w:tcPr>
            <w:tcW w:w="2665" w:type="dxa"/>
            <w:tcBorders>
              <w:top w:val="single" w:sz="4" w:space="0" w:color="auto"/>
              <w:left w:val="single" w:sz="4" w:space="0" w:color="auto"/>
              <w:bottom w:val="single" w:sz="4" w:space="0" w:color="auto"/>
              <w:right w:val="single" w:sz="4" w:space="0" w:color="auto"/>
            </w:tcBorders>
            <w:hideMark/>
          </w:tcPr>
          <w:p w14:paraId="4A82D0CF"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1. Share of investments in investee companies without any grievance/complaints handling mechanism</w:t>
            </w:r>
          </w:p>
          <w:p w14:paraId="17916AB2"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2. Share of investee companies without any grievance/complaints handling mechanism</w:t>
            </w:r>
          </w:p>
        </w:tc>
      </w:tr>
      <w:tr w:rsidR="0091334F" w:rsidRPr="003A1FD7" w14:paraId="68BD7743" w14:textId="77777777" w:rsidTr="00CF5C35">
        <w:tc>
          <w:tcPr>
            <w:tcW w:w="0" w:type="auto"/>
            <w:vMerge/>
            <w:tcBorders>
              <w:top w:val="single" w:sz="4" w:space="0" w:color="auto"/>
              <w:left w:val="single" w:sz="4" w:space="0" w:color="auto"/>
              <w:bottom w:val="single" w:sz="4" w:space="0" w:color="auto"/>
              <w:right w:val="single" w:sz="4" w:space="0" w:color="auto"/>
            </w:tcBorders>
            <w:vAlign w:val="center"/>
            <w:hideMark/>
          </w:tcPr>
          <w:p w14:paraId="44812011" w14:textId="77777777" w:rsidR="0091334F" w:rsidRPr="003A1FD7" w:rsidRDefault="0091334F" w:rsidP="00CF5C35">
            <w:pPr>
              <w:rPr>
                <w:rFonts w:ascii="Calibri" w:hAnsi="Calibri" w:cs="Calibri"/>
                <w:bCs/>
                <w:lang w:val="en-GB"/>
              </w:rPr>
            </w:pPr>
          </w:p>
        </w:tc>
        <w:tc>
          <w:tcPr>
            <w:tcW w:w="9472" w:type="dxa"/>
            <w:tcBorders>
              <w:top w:val="single" w:sz="4" w:space="0" w:color="auto"/>
              <w:left w:val="single" w:sz="4" w:space="0" w:color="auto"/>
              <w:bottom w:val="single" w:sz="4" w:space="0" w:color="auto"/>
              <w:right w:val="single" w:sz="4" w:space="0" w:color="auto"/>
            </w:tcBorders>
            <w:hideMark/>
          </w:tcPr>
          <w:p w14:paraId="28B80B09" w14:textId="77777777" w:rsidR="0091334F" w:rsidRPr="003A1FD7" w:rsidRDefault="0091334F" w:rsidP="0091334F">
            <w:pPr>
              <w:numPr>
                <w:ilvl w:val="0"/>
                <w:numId w:val="5"/>
              </w:numPr>
              <w:autoSpaceDE w:val="0"/>
              <w:autoSpaceDN w:val="0"/>
              <w:adjustRightInd w:val="0"/>
              <w:rPr>
                <w:rFonts w:ascii="Calibri" w:hAnsi="Calibri" w:cs="Calibri"/>
                <w:bCs/>
                <w:lang w:val="en-GB"/>
              </w:rPr>
            </w:pPr>
            <w:r w:rsidRPr="003A1FD7">
              <w:rPr>
                <w:rFonts w:ascii="Calibri" w:hAnsi="Calibri" w:cs="Calibri"/>
                <w:bCs/>
                <w:lang w:val="en-GB"/>
              </w:rPr>
              <w:t xml:space="preserve">Incidents of discrimination </w:t>
            </w:r>
          </w:p>
        </w:tc>
        <w:tc>
          <w:tcPr>
            <w:tcW w:w="2665" w:type="dxa"/>
            <w:tcBorders>
              <w:top w:val="single" w:sz="4" w:space="0" w:color="auto"/>
              <w:left w:val="single" w:sz="4" w:space="0" w:color="auto"/>
              <w:bottom w:val="single" w:sz="4" w:space="0" w:color="auto"/>
              <w:right w:val="single" w:sz="4" w:space="0" w:color="auto"/>
            </w:tcBorders>
            <w:hideMark/>
          </w:tcPr>
          <w:p w14:paraId="378C3076"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1. Number of incidents of discrimination reported in investee companies</w:t>
            </w:r>
          </w:p>
          <w:p w14:paraId="182BF0B1" w14:textId="77777777" w:rsidR="0091334F" w:rsidRPr="003A1FD7" w:rsidRDefault="0091334F" w:rsidP="00CF5C35">
            <w:pPr>
              <w:rPr>
                <w:rFonts w:ascii="Calibri" w:hAnsi="Calibri" w:cs="Times New Roman"/>
                <w:lang w:val="en-GB"/>
              </w:rPr>
            </w:pPr>
            <w:r w:rsidRPr="003A1FD7">
              <w:rPr>
                <w:rFonts w:ascii="Calibri" w:hAnsi="Calibri" w:cs="Times New Roman"/>
                <w:lang w:val="en-GB"/>
              </w:rPr>
              <w:t>2. Number of incidents of discrimination leading to sanctions in investee companies</w:t>
            </w:r>
          </w:p>
        </w:tc>
      </w:tr>
      <w:tr w:rsidR="0091334F" w:rsidRPr="003A1FD7" w14:paraId="428E1165" w14:textId="77777777" w:rsidTr="00CF5C3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531B0" w14:textId="77777777" w:rsidR="0091334F" w:rsidRPr="003A1FD7" w:rsidRDefault="0091334F" w:rsidP="00CF5C35">
            <w:pPr>
              <w:rPr>
                <w:rFonts w:ascii="Calibri" w:hAnsi="Calibri" w:cs="Calibri"/>
                <w:bCs/>
                <w:lang w:val="en-GB"/>
              </w:rPr>
            </w:pPr>
          </w:p>
        </w:tc>
        <w:tc>
          <w:tcPr>
            <w:tcW w:w="9472" w:type="dxa"/>
            <w:tcBorders>
              <w:top w:val="single" w:sz="4" w:space="0" w:color="auto"/>
              <w:left w:val="single" w:sz="4" w:space="0" w:color="auto"/>
              <w:bottom w:val="single" w:sz="4" w:space="0" w:color="auto"/>
              <w:right w:val="single" w:sz="4" w:space="0" w:color="auto"/>
            </w:tcBorders>
            <w:hideMark/>
          </w:tcPr>
          <w:p w14:paraId="419FF971" w14:textId="77777777" w:rsidR="0091334F" w:rsidRPr="003A1FD7" w:rsidRDefault="0091334F" w:rsidP="0091334F">
            <w:pPr>
              <w:numPr>
                <w:ilvl w:val="0"/>
                <w:numId w:val="5"/>
              </w:numPr>
              <w:jc w:val="both"/>
              <w:rPr>
                <w:rFonts w:ascii="Calibri" w:hAnsi="Calibri" w:cs="Calibri"/>
                <w:bCs/>
                <w:lang w:val="en-GB"/>
              </w:rPr>
            </w:pPr>
            <w:r w:rsidRPr="003A1FD7">
              <w:rPr>
                <w:rFonts w:ascii="Calibri" w:hAnsi="Calibri" w:cs="Calibri"/>
                <w:bCs/>
                <w:lang w:val="en-GB"/>
              </w:rPr>
              <w:t>Lack of separation of CEO and Chair functions on the boards of investee companies</w:t>
            </w:r>
          </w:p>
        </w:tc>
        <w:tc>
          <w:tcPr>
            <w:tcW w:w="2665" w:type="dxa"/>
            <w:tcBorders>
              <w:top w:val="single" w:sz="4" w:space="0" w:color="auto"/>
              <w:left w:val="single" w:sz="4" w:space="0" w:color="auto"/>
              <w:bottom w:val="single" w:sz="4" w:space="0" w:color="auto"/>
              <w:right w:val="single" w:sz="4" w:space="0" w:color="auto"/>
            </w:tcBorders>
            <w:hideMark/>
          </w:tcPr>
          <w:p w14:paraId="313128FC" w14:textId="77777777" w:rsidR="0091334F" w:rsidRPr="003A1FD7" w:rsidRDefault="0091334F" w:rsidP="00CF5C35">
            <w:pPr>
              <w:rPr>
                <w:rFonts w:ascii="Calibri" w:hAnsi="Calibri" w:cs="Calibri"/>
                <w:lang w:val="en-GB"/>
              </w:rPr>
            </w:pPr>
            <w:r w:rsidRPr="003A1FD7">
              <w:rPr>
                <w:rFonts w:ascii="Calibri" w:hAnsi="Calibri" w:cs="Calibri"/>
                <w:lang w:val="en-GB"/>
              </w:rPr>
              <w:t>1. Share of investments in investee companies without separate CEO and Chair functions</w:t>
            </w:r>
          </w:p>
          <w:p w14:paraId="45FE2995" w14:textId="77777777" w:rsidR="0091334F" w:rsidRPr="003A1FD7" w:rsidRDefault="0091334F" w:rsidP="00CF5C35">
            <w:pPr>
              <w:rPr>
                <w:rFonts w:ascii="Calibri" w:hAnsi="Calibri" w:cs="Times New Roman"/>
                <w:lang w:val="en-GB"/>
              </w:rPr>
            </w:pPr>
            <w:r w:rsidRPr="003A1FD7">
              <w:rPr>
                <w:rFonts w:ascii="Calibri" w:hAnsi="Calibri" w:cs="Calibri"/>
                <w:lang w:val="en-GB"/>
              </w:rPr>
              <w:t xml:space="preserve">2. Share of investee companies without </w:t>
            </w:r>
            <w:r w:rsidRPr="003A1FD7">
              <w:rPr>
                <w:rFonts w:ascii="Calibri" w:hAnsi="Calibri" w:cs="Calibri"/>
                <w:lang w:val="en-GB"/>
              </w:rPr>
              <w:lastRenderedPageBreak/>
              <w:t>separate CEO and Chair functions</w:t>
            </w:r>
          </w:p>
        </w:tc>
      </w:tr>
      <w:tr w:rsidR="0091334F" w:rsidRPr="003A1FD7" w14:paraId="2FC1E87E" w14:textId="77777777" w:rsidTr="00CF5C35">
        <w:tc>
          <w:tcPr>
            <w:tcW w:w="1811" w:type="dxa"/>
            <w:tcBorders>
              <w:top w:val="single" w:sz="4" w:space="0" w:color="auto"/>
              <w:left w:val="single" w:sz="4" w:space="0" w:color="auto"/>
              <w:bottom w:val="single" w:sz="4" w:space="0" w:color="auto"/>
              <w:right w:val="single" w:sz="4" w:space="0" w:color="auto"/>
            </w:tcBorders>
            <w:hideMark/>
          </w:tcPr>
          <w:p w14:paraId="5F3E287B" w14:textId="77777777" w:rsidR="0091334F" w:rsidRPr="003A1FD7" w:rsidRDefault="0091334F" w:rsidP="00CF5C35">
            <w:pPr>
              <w:jc w:val="center"/>
              <w:rPr>
                <w:rFonts w:ascii="Calibri" w:hAnsi="Calibri" w:cs="Calibri"/>
                <w:bCs/>
                <w:lang w:val="en-GB"/>
              </w:rPr>
            </w:pPr>
            <w:r w:rsidRPr="003A1FD7">
              <w:rPr>
                <w:rFonts w:ascii="Calibri" w:hAnsi="Calibri" w:cs="Calibri"/>
                <w:bCs/>
                <w:lang w:val="en-GB"/>
              </w:rPr>
              <w:lastRenderedPageBreak/>
              <w:t>Social securities</w:t>
            </w:r>
          </w:p>
        </w:tc>
        <w:tc>
          <w:tcPr>
            <w:tcW w:w="9472" w:type="dxa"/>
            <w:tcBorders>
              <w:top w:val="single" w:sz="4" w:space="0" w:color="auto"/>
              <w:left w:val="single" w:sz="4" w:space="0" w:color="auto"/>
              <w:bottom w:val="single" w:sz="4" w:space="0" w:color="auto"/>
              <w:right w:val="single" w:sz="4" w:space="0" w:color="auto"/>
            </w:tcBorders>
            <w:hideMark/>
          </w:tcPr>
          <w:p w14:paraId="6EA3D9E3" w14:textId="77777777" w:rsidR="0091334F" w:rsidRPr="003A1FD7" w:rsidRDefault="0091334F" w:rsidP="0091334F">
            <w:pPr>
              <w:numPr>
                <w:ilvl w:val="0"/>
                <w:numId w:val="5"/>
              </w:numPr>
              <w:jc w:val="both"/>
              <w:rPr>
                <w:rFonts w:ascii="Calibri" w:hAnsi="Calibri" w:cs="Calibri"/>
                <w:bCs/>
                <w:lang w:val="en-GB"/>
              </w:rPr>
            </w:pPr>
            <w:r w:rsidRPr="003A1FD7">
              <w:rPr>
                <w:rFonts w:ascii="Calibri" w:hAnsi="Calibri" w:cs="Calibri"/>
                <w:bCs/>
                <w:lang w:val="en-GB"/>
              </w:rPr>
              <w:t>Share of securities not certified as social</w:t>
            </w:r>
          </w:p>
        </w:tc>
        <w:tc>
          <w:tcPr>
            <w:tcW w:w="2665" w:type="dxa"/>
            <w:tcBorders>
              <w:top w:val="single" w:sz="4" w:space="0" w:color="auto"/>
              <w:left w:val="single" w:sz="4" w:space="0" w:color="auto"/>
              <w:bottom w:val="single" w:sz="4" w:space="0" w:color="auto"/>
              <w:right w:val="single" w:sz="4" w:space="0" w:color="auto"/>
            </w:tcBorders>
            <w:hideMark/>
          </w:tcPr>
          <w:p w14:paraId="1EEAC630" w14:textId="77777777" w:rsidR="0091334F" w:rsidRPr="003A1FD7" w:rsidRDefault="0091334F" w:rsidP="00CF5C35">
            <w:pPr>
              <w:rPr>
                <w:rFonts w:ascii="Calibri" w:hAnsi="Calibri" w:cs="Calibri"/>
                <w:lang w:val="en-GB"/>
              </w:rPr>
            </w:pPr>
            <w:r w:rsidRPr="003A1FD7">
              <w:rPr>
                <w:rFonts w:ascii="Calibri" w:hAnsi="Calibri" w:cs="Calibri"/>
                <w:bCs/>
                <w:lang w:val="en-GB"/>
              </w:rPr>
              <w:t>Share of securities in investments not certified as social</w:t>
            </w:r>
          </w:p>
        </w:tc>
      </w:tr>
    </w:tbl>
    <w:p w14:paraId="3D01076F" w14:textId="77777777" w:rsidR="0091334F" w:rsidRPr="003A1FD7" w:rsidRDefault="0091334F" w:rsidP="0091334F">
      <w:pPr>
        <w:rPr>
          <w:rFonts w:ascii="Calibri" w:eastAsia="Calibri" w:hAnsi="Calibri" w:cs="Times New Roman"/>
          <w:szCs w:val="22"/>
          <w:lang w:val="en-GB"/>
        </w:rPr>
      </w:pPr>
    </w:p>
    <w:p w14:paraId="298D7ADA" w14:textId="77777777" w:rsidR="003A57EF" w:rsidRPr="0091334F" w:rsidRDefault="003A57EF">
      <w:pPr>
        <w:rPr>
          <w:rFonts w:ascii="Arial" w:hAnsi="Arial" w:cs="Arial"/>
          <w:lang w:val="en-GB"/>
        </w:rPr>
      </w:pPr>
    </w:p>
    <w:sectPr w:rsidR="003A57EF" w:rsidRPr="0091334F" w:rsidSect="0091334F">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0D0F7" w14:textId="77777777" w:rsidR="00746667" w:rsidRDefault="00746667" w:rsidP="0091334F">
      <w:r>
        <w:separator/>
      </w:r>
    </w:p>
  </w:endnote>
  <w:endnote w:type="continuationSeparator" w:id="0">
    <w:p w14:paraId="30CF89F5" w14:textId="77777777" w:rsidR="00746667" w:rsidRDefault="00746667" w:rsidP="0091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150342"/>
      <w:docPartObj>
        <w:docPartGallery w:val="Page Numbers (Bottom of Page)"/>
        <w:docPartUnique/>
      </w:docPartObj>
    </w:sdtPr>
    <w:sdtEndPr>
      <w:rPr>
        <w:noProof/>
      </w:rPr>
    </w:sdtEndPr>
    <w:sdtContent>
      <w:p w14:paraId="4EB1BAAC" w14:textId="7AF4DDDB" w:rsidR="009E21D4" w:rsidRDefault="009E21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0F24FD" w14:textId="77777777" w:rsidR="009E21D4" w:rsidRDefault="009E2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56BD" w14:textId="77777777" w:rsidR="00746667" w:rsidRDefault="00746667" w:rsidP="0091334F">
      <w:r>
        <w:separator/>
      </w:r>
    </w:p>
  </w:footnote>
  <w:footnote w:type="continuationSeparator" w:id="0">
    <w:p w14:paraId="696D4301" w14:textId="77777777" w:rsidR="00746667" w:rsidRDefault="00746667" w:rsidP="0091334F">
      <w:r>
        <w:continuationSeparator/>
      </w:r>
    </w:p>
  </w:footnote>
  <w:footnote w:id="1">
    <w:p w14:paraId="12C25F5E" w14:textId="77777777" w:rsidR="0091334F" w:rsidRDefault="0091334F" w:rsidP="0091334F">
      <w:pPr>
        <w:pStyle w:val="FootnoteText"/>
        <w:rPr>
          <w:lang w:val="pl-PL"/>
        </w:rPr>
      </w:pPr>
      <w:r>
        <w:rPr>
          <w:rStyle w:val="FootnoteReference"/>
        </w:rPr>
        <w:footnoteRef/>
      </w:r>
      <w:r>
        <w:rPr>
          <w:lang w:val="pl-PL"/>
        </w:rPr>
        <w:t xml:space="preserve"> OJ L 171, 29.6.2016, p. 1.</w:t>
      </w:r>
    </w:p>
  </w:footnote>
  <w:footnote w:id="2">
    <w:p w14:paraId="45D149ED" w14:textId="77777777" w:rsidR="0091334F" w:rsidRDefault="0091334F" w:rsidP="0091334F">
      <w:pPr>
        <w:pStyle w:val="FootnoteText"/>
        <w:rPr>
          <w:lang w:val="pl-PL"/>
        </w:rPr>
      </w:pPr>
      <w:r>
        <w:rPr>
          <w:rStyle w:val="FootnoteReference"/>
        </w:rPr>
        <w:footnoteRef/>
      </w:r>
      <w:r>
        <w:rPr>
          <w:lang w:val="pl-PL"/>
        </w:rPr>
        <w:t xml:space="preserve"> OJ L 275 25.10.2003, p. 32.</w:t>
      </w:r>
    </w:p>
  </w:footnote>
  <w:footnote w:id="3">
    <w:p w14:paraId="090DEC75" w14:textId="77777777" w:rsidR="0091334F" w:rsidRDefault="0091334F" w:rsidP="0091334F">
      <w:pPr>
        <w:pStyle w:val="FootnoteText"/>
        <w:rPr>
          <w:lang w:val="sv-FI"/>
        </w:rPr>
      </w:pPr>
      <w:r>
        <w:rPr>
          <w:rStyle w:val="FootnoteReference"/>
        </w:rPr>
        <w:footnoteRef/>
      </w:r>
      <w:r>
        <w:rPr>
          <w:lang w:val="sv-FI"/>
        </w:rPr>
        <w:t xml:space="preserve"> OJ L 328 21.12.2018, p.82</w:t>
      </w:r>
    </w:p>
  </w:footnote>
  <w:footnote w:id="4">
    <w:p w14:paraId="7634F26F" w14:textId="77777777" w:rsidR="0091334F" w:rsidRDefault="0091334F" w:rsidP="0091334F">
      <w:pPr>
        <w:pStyle w:val="FootnoteText"/>
        <w:rPr>
          <w:lang w:val="sv-FI"/>
        </w:rPr>
      </w:pPr>
      <w:r>
        <w:rPr>
          <w:rStyle w:val="FootnoteReference"/>
        </w:rPr>
        <w:footnoteRef/>
      </w:r>
      <w:r>
        <w:rPr>
          <w:lang w:val="sv-FI"/>
        </w:rPr>
        <w:t xml:space="preserve"> </w:t>
      </w:r>
      <w:hyperlink r:id="rId1" w:history="1">
        <w:r>
          <w:rPr>
            <w:rStyle w:val="Hyperlink"/>
            <w:lang w:val="sv-FI"/>
          </w:rPr>
          <w:t>https://www.eea.europa.eu/data-and-maps/data/nationally-designated-areas-national-cdda-14</w:t>
        </w:r>
      </w:hyperlink>
      <w:r>
        <w:rPr>
          <w:lang w:val="sv-FI"/>
        </w:rPr>
        <w:t xml:space="preserve"> </w:t>
      </w:r>
    </w:p>
  </w:footnote>
  <w:footnote w:id="5">
    <w:p w14:paraId="6845736C" w14:textId="77777777" w:rsidR="0091334F" w:rsidRDefault="0091334F" w:rsidP="0091334F">
      <w:pPr>
        <w:pStyle w:val="FootnoteText"/>
        <w:rPr>
          <w:lang w:val="sv-FI"/>
        </w:rPr>
      </w:pPr>
      <w:r>
        <w:rPr>
          <w:rStyle w:val="FootnoteReference"/>
        </w:rPr>
        <w:footnoteRef/>
      </w:r>
      <w:r>
        <w:rPr>
          <w:lang w:val="sv-FI"/>
        </w:rPr>
        <w:t xml:space="preserve"> OJ L 350, 28.12.1998, p.58</w:t>
      </w:r>
    </w:p>
  </w:footnote>
  <w:footnote w:id="6">
    <w:p w14:paraId="4B69F40A" w14:textId="77777777" w:rsidR="0091334F" w:rsidRDefault="0091334F" w:rsidP="0091334F">
      <w:pPr>
        <w:pStyle w:val="FootnoteText"/>
        <w:rPr>
          <w:lang w:val="sv-FI"/>
        </w:rPr>
      </w:pPr>
      <w:r>
        <w:rPr>
          <w:rStyle w:val="FootnoteReference"/>
        </w:rPr>
        <w:footnoteRef/>
      </w:r>
      <w:r>
        <w:rPr>
          <w:lang w:val="sv-FI"/>
        </w:rPr>
        <w:t xml:space="preserve"> OJ L 327, 22.12.2000, p. 1</w:t>
      </w:r>
    </w:p>
  </w:footnote>
  <w:footnote w:id="7">
    <w:p w14:paraId="3AC3FC80" w14:textId="77777777" w:rsidR="0091334F" w:rsidRDefault="0091334F" w:rsidP="0091334F">
      <w:pPr>
        <w:pStyle w:val="FootnoteText"/>
        <w:rPr>
          <w:lang w:val="sv-FI"/>
        </w:rPr>
      </w:pPr>
      <w:r>
        <w:rPr>
          <w:rStyle w:val="FootnoteReference"/>
        </w:rPr>
        <w:footnoteRef/>
      </w:r>
      <w:r>
        <w:rPr>
          <w:lang w:val="sv-FI"/>
        </w:rPr>
        <w:t xml:space="preserve"> OJ L 375, 31.12.1991, p.1</w:t>
      </w:r>
    </w:p>
  </w:footnote>
  <w:footnote w:id="8">
    <w:p w14:paraId="0BBA7E50" w14:textId="77777777" w:rsidR="0091334F" w:rsidRDefault="0091334F" w:rsidP="0091334F">
      <w:pPr>
        <w:pStyle w:val="FootnoteText"/>
        <w:rPr>
          <w:lang w:val="sv-FI"/>
        </w:rPr>
      </w:pPr>
      <w:r>
        <w:rPr>
          <w:rStyle w:val="FootnoteReference"/>
        </w:rPr>
        <w:footnoteRef/>
      </w:r>
      <w:r>
        <w:rPr>
          <w:lang w:val="sv-FI"/>
        </w:rPr>
        <w:t xml:space="preserve"> OJ L 135, 30.5.1991, p. 40</w:t>
      </w:r>
    </w:p>
  </w:footnote>
  <w:footnote w:id="9">
    <w:p w14:paraId="0C8C854D" w14:textId="77777777" w:rsidR="0091334F" w:rsidRDefault="0091334F" w:rsidP="0091334F">
      <w:pPr>
        <w:pStyle w:val="FootnoteText"/>
        <w:rPr>
          <w:lang w:val="sv-FI"/>
        </w:rPr>
      </w:pPr>
      <w:r>
        <w:rPr>
          <w:rStyle w:val="FootnoteReference"/>
        </w:rPr>
        <w:footnoteRef/>
      </w:r>
      <w:r>
        <w:rPr>
          <w:lang w:val="sv-FI"/>
        </w:rPr>
        <w:t xml:space="preserve"> OJ L 334, 17.12.2010, p.17</w:t>
      </w:r>
    </w:p>
  </w:footnote>
  <w:footnote w:id="10">
    <w:p w14:paraId="05E2A455" w14:textId="77777777" w:rsidR="0091334F" w:rsidRDefault="0091334F" w:rsidP="0091334F">
      <w:pPr>
        <w:pStyle w:val="FootnoteText"/>
        <w:rPr>
          <w:lang w:val="sv-FI"/>
        </w:rPr>
      </w:pPr>
      <w:r>
        <w:rPr>
          <w:rStyle w:val="FootnoteReference"/>
        </w:rPr>
        <w:footnoteRef/>
      </w:r>
      <w:r>
        <w:rPr>
          <w:lang w:val="sv-FI"/>
        </w:rPr>
        <w:t xml:space="preserve"> OJ L 312, 22.11.2008, p. 3</w:t>
      </w:r>
    </w:p>
  </w:footnote>
  <w:footnote w:id="11">
    <w:p w14:paraId="62C6FDAF" w14:textId="77777777" w:rsidR="0091334F" w:rsidRDefault="0091334F" w:rsidP="0091334F">
      <w:pPr>
        <w:pStyle w:val="FootnoteText"/>
        <w:rPr>
          <w:lang w:val="sv-FI"/>
        </w:rPr>
      </w:pPr>
      <w:r>
        <w:rPr>
          <w:rStyle w:val="FootnoteReference"/>
        </w:rPr>
        <w:footnoteRef/>
      </w:r>
      <w:r>
        <w:rPr>
          <w:lang w:val="sv-FI"/>
        </w:rPr>
        <w:t xml:space="preserve"> OJ L305, 26.11.2019, p.17</w:t>
      </w:r>
    </w:p>
  </w:footnote>
  <w:footnote w:id="12">
    <w:p w14:paraId="06FF143F" w14:textId="77777777" w:rsidR="0091334F" w:rsidRDefault="0091334F" w:rsidP="0091334F">
      <w:pPr>
        <w:pStyle w:val="FootnoteText"/>
        <w:rPr>
          <w:lang w:val="sv-FI"/>
        </w:rPr>
      </w:pPr>
      <w:r>
        <w:rPr>
          <w:rStyle w:val="FootnoteReference"/>
        </w:rPr>
        <w:footnoteRef/>
      </w:r>
      <w:r>
        <w:rPr>
          <w:lang w:val="sv-FI"/>
        </w:rPr>
        <w:t xml:space="preserve"> OJ L 344, 17.12.2016, p.1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E0F3" w14:textId="77777777" w:rsidR="0091334F" w:rsidRDefault="0091334F" w:rsidP="0091334F">
    <w:pPr>
      <w:pStyle w:val="Runningtitle"/>
    </w:pPr>
    <w:r>
      <w:rPr>
        <w:noProof/>
        <w:lang w:val="en-GB" w:eastAsia="en-GB"/>
      </w:rPr>
      <w:drawing>
        <wp:anchor distT="0" distB="0" distL="114300" distR="114300" simplePos="0" relativeHeight="251658240" behindDoc="0" locked="0" layoutInCell="1" allowOverlap="1" wp14:anchorId="4D6D8A31" wp14:editId="58A842D2">
          <wp:simplePos x="0" y="0"/>
          <wp:positionH relativeFrom="column">
            <wp:posOffset>1595437</wp:posOffset>
          </wp:positionH>
          <wp:positionV relativeFrom="paragraph">
            <wp:posOffset>-187642</wp:posOffset>
          </wp:positionV>
          <wp:extent cx="5575935" cy="548005"/>
          <wp:effectExtent l="0" t="0" r="5715"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anchor>
      </w:drawing>
    </w:r>
  </w:p>
  <w:p w14:paraId="4C0E40ED" w14:textId="77777777" w:rsidR="0091334F" w:rsidRDefault="0091334F" w:rsidP="009133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60B93"/>
    <w:multiLevelType w:val="hybridMultilevel"/>
    <w:tmpl w:val="EFB45C40"/>
    <w:lvl w:ilvl="0" w:tplc="91DAE770">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818384D"/>
    <w:multiLevelType w:val="hybridMultilevel"/>
    <w:tmpl w:val="CF741E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9F81F83"/>
    <w:multiLevelType w:val="hybridMultilevel"/>
    <w:tmpl w:val="972633C6"/>
    <w:lvl w:ilvl="0" w:tplc="AFCC99D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5907134"/>
    <w:multiLevelType w:val="hybridMultilevel"/>
    <w:tmpl w:val="260E6478"/>
    <w:lvl w:ilvl="0" w:tplc="4402603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CB10A63"/>
    <w:multiLevelType w:val="hybridMultilevel"/>
    <w:tmpl w:val="EFB45C40"/>
    <w:lvl w:ilvl="0" w:tplc="91DAE770">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1334F"/>
    <w:rsid w:val="00056141"/>
    <w:rsid w:val="003A57EF"/>
    <w:rsid w:val="00470A96"/>
    <w:rsid w:val="00542AB1"/>
    <w:rsid w:val="00746667"/>
    <w:rsid w:val="007B52B2"/>
    <w:rsid w:val="0091334F"/>
    <w:rsid w:val="009E2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5787"/>
  <w15:chartTrackingRefBased/>
  <w15:docId w15:val="{0DE94529-07FF-42C4-B360-AB7ABFB5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334F"/>
    <w:pPr>
      <w:spacing w:after="0" w:line="240" w:lineRule="auto"/>
    </w:pPr>
    <w:rPr>
      <w:rFonts w:eastAsiaTheme="minorEastAsia"/>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Normal"/>
    <w:link w:val="FootnoteTextChar"/>
    <w:autoRedefine/>
    <w:uiPriority w:val="99"/>
    <w:qFormat/>
    <w:rsid w:val="0091334F"/>
    <w:pPr>
      <w:spacing w:before="80" w:line="200" w:lineRule="exact"/>
      <w:jc w:val="both"/>
    </w:pPr>
    <w:rPr>
      <w:sz w:val="18"/>
      <w:szCs w:val="18"/>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rsid w:val="0091334F"/>
    <w:rPr>
      <w:rFonts w:eastAsiaTheme="minorEastAsia"/>
      <w:sz w:val="18"/>
      <w:szCs w:val="18"/>
      <w:lang w:val="en-US"/>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qFormat/>
    <w:rsid w:val="0091334F"/>
    <w:rPr>
      <w:rFonts w:asciiTheme="minorHAnsi" w:hAnsiTheme="minorHAnsi"/>
      <w:sz w:val="22"/>
      <w:szCs w:val="18"/>
      <w:vertAlign w:val="superscript"/>
    </w:rPr>
  </w:style>
  <w:style w:type="character" w:styleId="Hyperlink">
    <w:name w:val="Hyperlink"/>
    <w:basedOn w:val="DefaultParagraphFont"/>
    <w:uiPriority w:val="99"/>
    <w:rsid w:val="0091334F"/>
    <w:rPr>
      <w:color w:val="0563C1" w:themeColor="hyperlink"/>
      <w:u w:val="single"/>
    </w:rPr>
  </w:style>
  <w:style w:type="table" w:customStyle="1" w:styleId="TableGrid2">
    <w:name w:val="Table Grid2"/>
    <w:basedOn w:val="TableNormal"/>
    <w:uiPriority w:val="39"/>
    <w:rsid w:val="0091334F"/>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34F"/>
    <w:pPr>
      <w:tabs>
        <w:tab w:val="center" w:pos="4513"/>
        <w:tab w:val="right" w:pos="9026"/>
      </w:tabs>
    </w:pPr>
  </w:style>
  <w:style w:type="character" w:customStyle="1" w:styleId="HeaderChar">
    <w:name w:val="Header Char"/>
    <w:basedOn w:val="DefaultParagraphFont"/>
    <w:link w:val="Header"/>
    <w:uiPriority w:val="99"/>
    <w:rsid w:val="0091334F"/>
    <w:rPr>
      <w:rFonts w:eastAsiaTheme="minorEastAsia"/>
      <w:szCs w:val="24"/>
      <w:lang w:val="en-US"/>
    </w:rPr>
  </w:style>
  <w:style w:type="paragraph" w:styleId="Footer">
    <w:name w:val="footer"/>
    <w:basedOn w:val="Normal"/>
    <w:link w:val="FooterChar"/>
    <w:uiPriority w:val="99"/>
    <w:unhideWhenUsed/>
    <w:rsid w:val="0091334F"/>
    <w:pPr>
      <w:tabs>
        <w:tab w:val="center" w:pos="4513"/>
        <w:tab w:val="right" w:pos="9026"/>
      </w:tabs>
    </w:pPr>
  </w:style>
  <w:style w:type="character" w:customStyle="1" w:styleId="FooterChar">
    <w:name w:val="Footer Char"/>
    <w:basedOn w:val="DefaultParagraphFont"/>
    <w:link w:val="Footer"/>
    <w:uiPriority w:val="99"/>
    <w:rsid w:val="0091334F"/>
    <w:rPr>
      <w:rFonts w:eastAsiaTheme="minorEastAsia"/>
      <w:szCs w:val="24"/>
      <w:lang w:val="en-US"/>
    </w:rPr>
  </w:style>
  <w:style w:type="paragraph" w:customStyle="1" w:styleId="Runningtitle">
    <w:name w:val="Running title"/>
    <w:uiPriority w:val="99"/>
    <w:qFormat/>
    <w:rsid w:val="0091334F"/>
    <w:pPr>
      <w:spacing w:after="0" w:line="240" w:lineRule="auto"/>
    </w:pPr>
    <w:rPr>
      <w:rFonts w:eastAsiaTheme="minorEastAsia"/>
      <w:caps/>
      <w:sz w:val="16"/>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ea.europa.eu/data-and-maps/data/nationally-designated-areas-national-cdda-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9db3a09612944c49e649e0ff38a506b xmlns="35c8e399-07b8-49e4-91bf-01a20105d4df">
      <Terms xmlns="http://schemas.microsoft.com/office/infopath/2007/PartnerControls"/>
    </k9db3a09612944c49e649e0ff38a506b>
    <MeetingDate xmlns="35c8e399-07b8-49e4-91bf-01a20105d4df" xsi:nil="true"/>
    <TaxCatchAll xmlns="35c8e399-07b8-49e4-91bf-01a20105d4df">
      <Value>130</Value>
      <Value>87</Value>
      <Value>72</Value>
      <Value>38</Value>
    </TaxCatchAll>
    <Year xmlns="35c8e399-07b8-49e4-91bf-01a20105d4df">2020</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_dlc_DocId xmlns="35c8e399-07b8-49e4-91bf-01a20105d4df">ESMA34-45-909</_dlc_DocId>
    <_dlc_DocIdUrl xmlns="35c8e399-07b8-49e4-91bf-01a20105d4df">
      <Url>https://sherpa.esma.europa.eu/sites/INIIVM/_layouts/15/DocIdRedir.aspx?ID=ESMA34-45-909</Url>
      <Description>ESMA34-45-909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CF4D90-7B7F-4B4D-A3F4-46F1E5027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02C50-1885-4A69-8ADC-B3A11D1C90F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35c8e399-07b8-49e4-91bf-01a20105d4df"/>
    <ds:schemaRef ds:uri="http://www.w3.org/XML/1998/namespace"/>
    <ds:schemaRef ds:uri="http://purl.org/dc/dcmitype/"/>
  </ds:schemaRefs>
</ds:datastoreItem>
</file>

<file path=customXml/itemProps3.xml><?xml version="1.0" encoding="utf-8"?>
<ds:datastoreItem xmlns:ds="http://schemas.openxmlformats.org/officeDocument/2006/customXml" ds:itemID="{B445331E-A741-49E1-9D85-C1223C7F891B}">
  <ds:schemaRefs>
    <ds:schemaRef ds:uri="http://schemas.microsoft.com/sharepoint/v3/contenttype/forms"/>
  </ds:schemaRefs>
</ds:datastoreItem>
</file>

<file path=customXml/itemProps4.xml><?xml version="1.0" encoding="utf-8"?>
<ds:datastoreItem xmlns:ds="http://schemas.openxmlformats.org/officeDocument/2006/customXml" ds:itemID="{D0FF9BB8-DD35-410D-AA0C-0C1DE47894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dc:description/>
  <cp:lastModifiedBy>Solveig Kleiveland</cp:lastModifiedBy>
  <cp:revision>2</cp:revision>
  <dcterms:created xsi:type="dcterms:W3CDTF">2020-05-04T12:23:00Z</dcterms:created>
  <dcterms:modified xsi:type="dcterms:W3CDTF">2020-05-04T12:23:00Z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TeamName">
    <vt:lpwstr>38;#Investment Management|9630b78b-e81c-4ffd-baef-5f8b4aeb7ac5</vt:lpwstr>
  </property>
  <property fmtid="{D5CDD505-2E9C-101B-9397-08002B2CF9AE}" pid="4" name="_dlc_DocIdItemGuid">
    <vt:lpwstr>2cf3d926-7833-438d-b0b3-65a7ab702c09</vt:lpwstr>
  </property>
  <property fmtid="{D5CDD505-2E9C-101B-9397-08002B2CF9AE}" pid="5" name="EsmaAudience">
    <vt:lpwstr/>
  </property>
  <property fmtid="{D5CDD505-2E9C-101B-9397-08002B2CF9AE}" pid="6" name="Topic">
    <vt:lpwstr/>
  </property>
  <property fmtid="{D5CDD505-2E9C-101B-9397-08002B2CF9AE}" pid="7" name="TeamTopic">
    <vt:lpwstr>87;#Other Work|f1a52b52-917d-42ef-9667-945839604bb2</vt:lpwstr>
  </property>
  <property fmtid="{D5CDD505-2E9C-101B-9397-08002B2CF9AE}" pid="8" name="ConfidentialityLevel">
    <vt:lpwstr>72;#Public|a0c619ff-bd46-48f0-b213-6b7c03fe156d</vt:lpwstr>
  </property>
  <property fmtid="{D5CDD505-2E9C-101B-9397-08002B2CF9AE}" pid="9" name="DocumentType">
    <vt:lpwstr>130;#Consultation Paper|c6238baf-c3d7-4bb8-8cf2-f28a89601f52</vt:lpwstr>
  </property>
</Properties>
</file>