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CF5B86" w:rsidP="00284149">
            <w:pPr>
              <w:pStyle w:val="00bDBInfo"/>
              <w:rPr>
                <w:rFonts w:cs="Arial"/>
              </w:rPr>
            </w:pPr>
            <w:r>
              <w:rPr>
                <w:rFonts w:cs="Arial"/>
              </w:rPr>
              <w:t>13</w:t>
            </w:r>
            <w:r w:rsidR="003A5DAC">
              <w:rPr>
                <w:rFonts w:cs="Arial"/>
              </w:rPr>
              <w:t xml:space="preserve"> </w:t>
            </w:r>
            <w:r w:rsidR="004049C0">
              <w:rPr>
                <w:rFonts w:cs="Arial"/>
              </w:rPr>
              <w:t>Ju</w:t>
            </w:r>
            <w:r w:rsidR="00284149">
              <w:rPr>
                <w:rFonts w:cs="Arial"/>
              </w:rPr>
              <w:t>ly</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284149">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284149" w:rsidRPr="00284149">
              <w:rPr>
                <w:rFonts w:cs="Arial"/>
                <w:sz w:val="32"/>
              </w:rPr>
              <w:t>Guidelines on validation and review of Credit Rating Agencies’ methodologies</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284149">
            <w:pPr>
              <w:pStyle w:val="02Date"/>
              <w:rPr>
                <w:rFonts w:cs="Arial"/>
                <w:highlight w:val="red"/>
              </w:rPr>
            </w:pPr>
            <w:r w:rsidRPr="007C3918">
              <w:rPr>
                <w:rFonts w:cs="Arial"/>
              </w:rPr>
              <w:lastRenderedPageBreak/>
              <w:t>Date</w:t>
            </w:r>
            <w:r w:rsidR="00CF5B86">
              <w:rPr>
                <w:rFonts w:cs="Arial"/>
              </w:rPr>
              <w:t>: 13</w:t>
            </w:r>
            <w:r w:rsidR="007C3918" w:rsidRPr="007C3918">
              <w:rPr>
                <w:rFonts w:cs="Arial"/>
              </w:rPr>
              <w:t xml:space="preserve"> </w:t>
            </w:r>
            <w:r w:rsidR="004049C0">
              <w:rPr>
                <w:rFonts w:cs="Arial"/>
              </w:rPr>
              <w:t>Ju</w:t>
            </w:r>
            <w:r w:rsidR="00284149">
              <w:rPr>
                <w:rFonts w:cs="Arial"/>
              </w:rPr>
              <w:t>ly</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bookmarkStart w:id="1" w:name="_GoBack"/>
      <w:bookmarkEnd w:id="1"/>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CF5B86">
        <w:rPr>
          <w:rFonts w:cs="Arial"/>
        </w:rPr>
        <w:t xml:space="preserve">the </w:t>
      </w:r>
      <w:r w:rsidR="008701E5">
        <w:rPr>
          <w:rFonts w:cs="Arial"/>
        </w:rPr>
        <w:t xml:space="preserve">Consultation Paper on </w:t>
      </w:r>
      <w:r w:rsidR="00974A21" w:rsidRPr="00974A21">
        <w:rPr>
          <w:rFonts w:cs="Arial"/>
        </w:rPr>
        <w:t>Guidelines on validation a</w:t>
      </w:r>
      <w:r w:rsidR="00974A21">
        <w:rPr>
          <w:rFonts w:cs="Arial"/>
        </w:rPr>
        <w:t>nd review of Credit Rating Agen</w:t>
      </w:r>
      <w:r w:rsidR="00974A21" w:rsidRPr="00974A21">
        <w:rPr>
          <w:rFonts w:cs="Arial"/>
        </w:rPr>
        <w:t>cies’ methodologies</w:t>
      </w:r>
      <w:r w:rsidR="008701E5" w:rsidRPr="008701E5">
        <w:rPr>
          <w:rFonts w:cs="Arial"/>
        </w:rPr>
        <w:t xml:space="preserve"> (</w:t>
      </w:r>
      <w:r w:rsidR="00974A21">
        <w:rPr>
          <w:rFonts w:cs="Arial"/>
        </w:rPr>
        <w:t>GCRA</w:t>
      </w:r>
      <w:r w:rsidR="008701E5" w:rsidRPr="008701E5">
        <w:rPr>
          <w:rFonts w:cs="Arial"/>
        </w:rPr>
        <w: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w:t>
      </w:r>
      <w:r w:rsidR="00CF5B86">
        <w:rPr>
          <w:rFonts w:cs="Arial"/>
        </w:rPr>
        <w:t>the</w:t>
      </w:r>
      <w:r w:rsidRPr="00176639">
        <w:rPr>
          <w:rFonts w:cs="Arial"/>
        </w:rPr>
        <w:t xml:space="preserve"> responses,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974A21">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w:t>
      </w:r>
      <w:r w:rsidR="00974A21" w:rsidRPr="00974A21">
        <w:t>GCRA</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lastRenderedPageBreak/>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w:t>
      </w:r>
      <w:r w:rsidR="00CF5B86">
        <w:rPr>
          <w:rFonts w:cs="Arial"/>
        </w:rPr>
        <w:t>’</w:t>
      </w:r>
      <w:r w:rsidRPr="00EF0769">
        <w:rPr>
          <w:rFonts w:cs="Arial"/>
        </w:rPr>
        <w:t xml:space="preserve"> responses</w:t>
      </w:r>
      <w:r w:rsidR="00CF5B86">
        <w:rPr>
          <w:rFonts w:cs="Arial"/>
        </w:rPr>
        <w:t>,</w:t>
      </w:r>
      <w:r w:rsidRPr="00EF0769">
        <w:rPr>
          <w:rFonts w:cs="Arial"/>
        </w:rPr>
        <w:t xml:space="preserve"> please sav</w:t>
      </w:r>
      <w:r w:rsidR="00A96324">
        <w:rPr>
          <w:rFonts w:cs="Arial"/>
        </w:rPr>
        <w:t>e your document using the follow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974A21" w:rsidRPr="00974A21">
        <w:t>GCRA</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974A21" w:rsidRPr="00974A21">
        <w:t>GCRA</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974A21" w:rsidRPr="00974A21">
        <w:t>GCRA</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w:t>
      </w:r>
      <w:r w:rsidRPr="001B0222">
        <w:rPr>
          <w:rFonts w:cs="Arial"/>
        </w:rPr>
        <w:t xml:space="preserve">by </w:t>
      </w:r>
      <w:r w:rsidR="00CF5B86" w:rsidRPr="001B0222">
        <w:rPr>
          <w:rFonts w:cs="Arial"/>
          <w:b/>
        </w:rPr>
        <w:t>22</w:t>
      </w:r>
      <w:r w:rsidRPr="001B0222">
        <w:rPr>
          <w:rFonts w:cs="Arial"/>
          <w:b/>
        </w:rPr>
        <w:t xml:space="preserve"> </w:t>
      </w:r>
      <w:r w:rsidR="00CF5B86" w:rsidRPr="001B0222">
        <w:rPr>
          <w:rFonts w:cs="Arial"/>
          <w:b/>
        </w:rPr>
        <w:t>August</w:t>
      </w:r>
      <w:r w:rsidRPr="001B0222">
        <w:rPr>
          <w:rFonts w:cs="Arial"/>
          <w:b/>
        </w:rPr>
        <w:t xml:space="preserve"> 2016</w:t>
      </w:r>
      <w:r w:rsidR="00021E83" w:rsidRPr="001B0222">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w:t>
      </w:r>
      <w:r w:rsidR="002039F0">
        <w:t>GCRA</w:t>
      </w:r>
      <w:r w:rsidR="00D61A37" w:rsidRPr="00176639">
        <w:t>_1</w:t>
      </w:r>
      <w:r w:rsidRPr="00176639">
        <w:t>&gt;</w:t>
      </w:r>
    </w:p>
    <w:p w:rsidR="00D34282" w:rsidRDefault="00D34282" w:rsidP="00D34282">
      <w:permStart w:id="1089678283" w:edGrp="everyone"/>
      <w:r>
        <w:t>TYPE YOUR TEXT HERE</w:t>
      </w:r>
    </w:p>
    <w:permEnd w:id="1089678283"/>
    <w:p w:rsidR="00D34282" w:rsidRPr="00BF28DA" w:rsidRDefault="00D34282" w:rsidP="00D34282">
      <w:r w:rsidRPr="00BF28DA">
        <w:t>&lt;</w:t>
      </w:r>
      <w:r w:rsidR="002039F0" w:rsidRPr="002039F0">
        <w:t xml:space="preserve"> </w:t>
      </w:r>
      <w:r w:rsidR="002039F0" w:rsidRPr="00176639">
        <w:t>ESMA_COMMENT_</w:t>
      </w:r>
      <w:r w:rsidR="002039F0">
        <w:t>CP_GCRA</w:t>
      </w:r>
      <w:r w:rsidR="002039F0" w:rsidRPr="00176639">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486FD5" w:rsidP="00486FD5">
      <w:pPr>
        <w:pStyle w:val="Questionstyle"/>
      </w:pPr>
      <w:r w:rsidRPr="00486FD5">
        <w:lastRenderedPageBreak/>
        <w:t xml:space="preserve">Has ESMA captured all related costs and benefits </w:t>
      </w:r>
      <w:r>
        <w:t>in its analysis under Annex II?</w:t>
      </w:r>
    </w:p>
    <w:p w:rsidR="009A2624" w:rsidRDefault="00665C07" w:rsidP="009A2624">
      <w:r>
        <w:t>&lt;ESMA_QUESTION_C</w:t>
      </w:r>
      <w:r w:rsidR="009A2624">
        <w:t>P_</w:t>
      </w:r>
      <w:r w:rsidR="00486FD5">
        <w:t>GCRA</w:t>
      </w:r>
      <w:r w:rsidR="009A2624">
        <w:t>_1&gt;</w:t>
      </w:r>
    </w:p>
    <w:p w:rsidR="009A2624" w:rsidRDefault="009A2624" w:rsidP="009A2624">
      <w:permStart w:id="1139177361" w:edGrp="everyone"/>
      <w:r>
        <w:t>TYPE YOUR TEXT HERE</w:t>
      </w:r>
    </w:p>
    <w:permEnd w:id="1139177361"/>
    <w:p w:rsidR="009A2624" w:rsidRDefault="00665C07" w:rsidP="009A2624">
      <w:r>
        <w:t>&lt;ESMA_QUESTION_C</w:t>
      </w:r>
      <w:r w:rsidR="009A2624">
        <w:t>P_</w:t>
      </w:r>
      <w:r w:rsidR="00486FD5">
        <w:t>GCRA</w:t>
      </w:r>
      <w:r w:rsidR="009A2624">
        <w:t>_1&gt;</w:t>
      </w:r>
    </w:p>
    <w:p w:rsidR="009A2624" w:rsidRDefault="009A2624" w:rsidP="009A2624"/>
    <w:p w:rsidR="009A2624" w:rsidRPr="007F44BF" w:rsidRDefault="00486FD5" w:rsidP="00486FD5">
      <w:pPr>
        <w:pStyle w:val="Questionstyle"/>
      </w:pPr>
      <w:r w:rsidRPr="00486FD5">
        <w:rPr>
          <w:lang w:val="en-US"/>
        </w:rPr>
        <w:t>Do you agree that it is appropriate to set out certain measures as ones that ESMA “typically expects”? If not, please explain why</w:t>
      </w:r>
      <w:r>
        <w:rPr>
          <w:lang w:val="en-US"/>
        </w:rPr>
        <w:t>.</w:t>
      </w:r>
    </w:p>
    <w:p w:rsidR="009A2624" w:rsidRDefault="00665C07" w:rsidP="009A2624">
      <w:r>
        <w:t>&lt;ESMA_QUESTION_C</w:t>
      </w:r>
      <w:r w:rsidR="009A2624">
        <w:t>P_</w:t>
      </w:r>
      <w:r w:rsidR="00486FD5" w:rsidRPr="00486FD5">
        <w:t>GCRA</w:t>
      </w:r>
      <w:r w:rsidR="009A2624">
        <w:t>_2&gt;</w:t>
      </w:r>
    </w:p>
    <w:p w:rsidR="009A2624" w:rsidRDefault="009A2624" w:rsidP="009A2624">
      <w:permStart w:id="1715144629" w:edGrp="everyone"/>
      <w:r>
        <w:t>TYPE YOUR TEXT HERE</w:t>
      </w:r>
    </w:p>
    <w:permEnd w:id="1715144629"/>
    <w:p w:rsidR="009A2624" w:rsidRDefault="00665C07" w:rsidP="009A2624">
      <w:r>
        <w:t>&lt;ESMA_QUESTION_C</w:t>
      </w:r>
      <w:r w:rsidR="009A2624">
        <w:t>P_</w:t>
      </w:r>
      <w:r w:rsidR="00486FD5" w:rsidRPr="00486FD5">
        <w:t>GCRA</w:t>
      </w:r>
      <w:r w:rsidR="009A2624">
        <w:t>_2&gt;</w:t>
      </w:r>
    </w:p>
    <w:p w:rsidR="009A2624" w:rsidRDefault="009A2624" w:rsidP="009A2624"/>
    <w:p w:rsidR="009A2624" w:rsidRDefault="002B6866" w:rsidP="002B6866">
      <w:pPr>
        <w:pStyle w:val="Questionstyle"/>
        <w:rPr>
          <w:rFonts w:cstheme="minorHAnsi"/>
        </w:rPr>
      </w:pPr>
      <w:r w:rsidRPr="002B6866">
        <w:t>Where a CRA diverges from measures ESMA typically expects to be used, do you agree that it should document its rationale and explain how it meets the regulatory requirements? If not, please explain why.</w:t>
      </w:r>
    </w:p>
    <w:p w:rsidR="009A2624" w:rsidRDefault="00665C07" w:rsidP="009A2624">
      <w:r>
        <w:t>&lt;ESMA_QUESTION_C</w:t>
      </w:r>
      <w:r w:rsidR="009A2624">
        <w:t>P_</w:t>
      </w:r>
      <w:r w:rsidR="002B6866" w:rsidRPr="002B6866">
        <w:t>GCRA</w:t>
      </w:r>
      <w:r w:rsidR="009A2624">
        <w:t>_3&gt;</w:t>
      </w:r>
    </w:p>
    <w:p w:rsidR="009A2624" w:rsidRDefault="009A2624" w:rsidP="009A2624">
      <w:permStart w:id="1185300265" w:edGrp="everyone"/>
      <w:r>
        <w:t>TYPE YOUR TEXT HERE</w:t>
      </w:r>
    </w:p>
    <w:permEnd w:id="1185300265"/>
    <w:p w:rsidR="009A2624" w:rsidRDefault="00665C07" w:rsidP="009A2624">
      <w:r>
        <w:t>&lt;ESMA_QUESTION_C</w:t>
      </w:r>
      <w:r w:rsidR="009A2624">
        <w:t>P_</w:t>
      </w:r>
      <w:r w:rsidR="002B6866" w:rsidRPr="002B6866">
        <w:t>GCRA</w:t>
      </w:r>
      <w:r w:rsidR="009A2624">
        <w:t>_3&gt;</w:t>
      </w:r>
    </w:p>
    <w:p w:rsidR="009A2624" w:rsidRDefault="009A2624" w:rsidP="009A2624"/>
    <w:p w:rsidR="009A2624" w:rsidRPr="00B37C5D" w:rsidRDefault="002B6866" w:rsidP="002B6866">
      <w:pPr>
        <w:pStyle w:val="Questionstyle"/>
      </w:pPr>
      <w:r w:rsidRPr="002B6866">
        <w:rPr>
          <w:rFonts w:cstheme="minorHAnsi"/>
          <w:szCs w:val="22"/>
          <w:lang w:val="en-US"/>
        </w:rPr>
        <w:t>Do you agree that where a CRA does not use the CAP curve, the ROC curve should be added as an alternative measure that ESMA should typically expect? If not, please explain why</w:t>
      </w:r>
      <w:r>
        <w:rPr>
          <w:rFonts w:cstheme="minorHAnsi"/>
          <w:szCs w:val="22"/>
          <w:lang w:val="en-US"/>
        </w:rPr>
        <w:t>.</w:t>
      </w:r>
    </w:p>
    <w:p w:rsidR="009A2624" w:rsidRDefault="00665C07" w:rsidP="009A2624">
      <w:r>
        <w:lastRenderedPageBreak/>
        <w:t>&lt;ESMA_QUESTION_C</w:t>
      </w:r>
      <w:r w:rsidR="009A2624">
        <w:t>P_</w:t>
      </w:r>
      <w:r w:rsidR="002B6866" w:rsidRPr="002B6866">
        <w:t>GCRA</w:t>
      </w:r>
      <w:r w:rsidR="009A2624">
        <w:t>_4&gt;</w:t>
      </w:r>
    </w:p>
    <w:p w:rsidR="009A2624" w:rsidRDefault="009A2624" w:rsidP="009A2624">
      <w:permStart w:id="1541150186" w:edGrp="everyone"/>
      <w:r>
        <w:t>TYPE YOUR TEXT HERE</w:t>
      </w:r>
    </w:p>
    <w:permEnd w:id="1541150186"/>
    <w:p w:rsidR="009A2624" w:rsidRDefault="00665C07" w:rsidP="009A2624">
      <w:r>
        <w:t>&lt;ESMA_QUESTION_C</w:t>
      </w:r>
      <w:r w:rsidR="009A2624">
        <w:t>P_</w:t>
      </w:r>
      <w:r w:rsidR="002B6866" w:rsidRPr="002B6866">
        <w:t>GCRA</w:t>
      </w:r>
      <w:r w:rsidR="009A2624">
        <w:t>_4&gt;</w:t>
      </w:r>
    </w:p>
    <w:p w:rsidR="009A2624" w:rsidRDefault="009A2624" w:rsidP="009A2624"/>
    <w:p w:rsidR="009A2624" w:rsidRDefault="002B6866" w:rsidP="002342EC">
      <w:pPr>
        <w:pStyle w:val="Questionstyle"/>
      </w:pPr>
      <w:r>
        <w:rPr>
          <w:lang w:val="nl-BE"/>
        </w:rPr>
        <w:t>Do you agree that ESMA should include a reference to qualitative measures under potential complementary measures? If not, please explain why.</w:t>
      </w:r>
    </w:p>
    <w:p w:rsidR="009A2624" w:rsidRDefault="00665C07" w:rsidP="009A2624">
      <w:r>
        <w:t>&lt;ESMA_QUESTION_C</w:t>
      </w:r>
      <w:r w:rsidR="009A2624">
        <w:t>P_</w:t>
      </w:r>
      <w:r w:rsidR="002B6866" w:rsidRPr="002B6866">
        <w:t>GCRA</w:t>
      </w:r>
      <w:r w:rsidR="009A2624">
        <w:t>_5&gt;</w:t>
      </w:r>
    </w:p>
    <w:p w:rsidR="009A2624" w:rsidRDefault="009A2624" w:rsidP="009A2624">
      <w:permStart w:id="6441224" w:edGrp="everyone"/>
      <w:r>
        <w:t>TYPE YOUR TEXT HERE</w:t>
      </w:r>
    </w:p>
    <w:permEnd w:id="6441224"/>
    <w:p w:rsidR="009A2624" w:rsidRDefault="00665C07" w:rsidP="009A2624">
      <w:r>
        <w:t>&lt;ESMA_QUESTION_C</w:t>
      </w:r>
      <w:r w:rsidR="009A2624">
        <w:t>P_</w:t>
      </w:r>
      <w:r w:rsidR="002B6866" w:rsidRPr="002B6866">
        <w:t>GCRA</w:t>
      </w:r>
      <w:r w:rsidR="009A2624">
        <w:t>_5&gt;</w:t>
      </w:r>
    </w:p>
    <w:p w:rsidR="009A2624" w:rsidRDefault="009A2624" w:rsidP="009A2624"/>
    <w:p w:rsidR="009A2624" w:rsidRPr="007F44BF" w:rsidRDefault="00416D8F" w:rsidP="00416D8F">
      <w:pPr>
        <w:pStyle w:val="Questionstyle"/>
      </w:pPr>
      <w:r w:rsidRPr="00416D8F">
        <w:rPr>
          <w:rFonts w:cs="Arial"/>
          <w:lang w:val="en-US"/>
        </w:rPr>
        <w:t>Do you agree that the Population / System Stability Index is more appropriate as a complementary measure? If not, please explain why.</w:t>
      </w:r>
    </w:p>
    <w:p w:rsidR="009A2624" w:rsidRDefault="00665C07" w:rsidP="009A2624">
      <w:r>
        <w:t>&lt;ESMA_QUESTION_C</w:t>
      </w:r>
      <w:r w:rsidR="009A2624">
        <w:t>P_</w:t>
      </w:r>
      <w:r w:rsidR="00416D8F" w:rsidRPr="00416D8F">
        <w:t>GCRA</w:t>
      </w:r>
      <w:r w:rsidR="009A2624">
        <w:t>_6&gt;</w:t>
      </w:r>
    </w:p>
    <w:p w:rsidR="009A2624" w:rsidRDefault="009A2624" w:rsidP="009A2624">
      <w:permStart w:id="475816283" w:edGrp="everyone"/>
      <w:r>
        <w:t>TYPE YOUR TEXT HERE</w:t>
      </w:r>
    </w:p>
    <w:permEnd w:id="475816283"/>
    <w:p w:rsidR="009A2624" w:rsidRDefault="00665C07" w:rsidP="009A2624">
      <w:r>
        <w:t>&lt;ESMA_QUESTION_C</w:t>
      </w:r>
      <w:r w:rsidR="009A2624">
        <w:t>P_</w:t>
      </w:r>
      <w:r w:rsidR="00416D8F" w:rsidRPr="002B6866">
        <w:t>GCRA</w:t>
      </w:r>
      <w:r w:rsidR="009A2624">
        <w:t>_6&gt;</w:t>
      </w:r>
    </w:p>
    <w:p w:rsidR="009A2624" w:rsidRDefault="009A2624" w:rsidP="009A2624"/>
    <w:p w:rsidR="009A2624" w:rsidRPr="007F44BF" w:rsidRDefault="00DE63E9" w:rsidP="00DE63E9">
      <w:pPr>
        <w:pStyle w:val="Questionstyle"/>
      </w:pPr>
      <w:r w:rsidRPr="00DE63E9">
        <w:rPr>
          <w:rFonts w:cs="Arial"/>
          <w:lang w:val="en-US"/>
        </w:rPr>
        <w:t>Do you agree that where a CRA chooses to use data enhancement techniques it should be subject to verifying data quality and safeguarding the characteristics of the rated population, including its default rate? If not, please explain why.</w:t>
      </w:r>
    </w:p>
    <w:p w:rsidR="009A2624" w:rsidRDefault="00665C07" w:rsidP="009A2624">
      <w:r>
        <w:t>&lt;ESMA_QUESTION_C</w:t>
      </w:r>
      <w:r w:rsidR="009A2624">
        <w:t>P_</w:t>
      </w:r>
      <w:r w:rsidR="00DE63E9" w:rsidRPr="00DE63E9">
        <w:t>GCRA</w:t>
      </w:r>
      <w:r w:rsidR="009A2624">
        <w:t>_7&gt;</w:t>
      </w:r>
    </w:p>
    <w:p w:rsidR="009A2624" w:rsidRDefault="009A2624" w:rsidP="009A2624">
      <w:permStart w:id="1245915320" w:edGrp="everyone"/>
      <w:r>
        <w:t>TYPE YOUR TEXT HERE</w:t>
      </w:r>
    </w:p>
    <w:permEnd w:id="1245915320"/>
    <w:p w:rsidR="009A2624" w:rsidRDefault="00665C07" w:rsidP="009A2624">
      <w:r>
        <w:t>&lt;ESMA_QUESTION_C</w:t>
      </w:r>
      <w:r w:rsidR="009A2624">
        <w:t>P_</w:t>
      </w:r>
      <w:r w:rsidR="00DE63E9" w:rsidRPr="00DE63E9">
        <w:t>GCRA</w:t>
      </w:r>
      <w:r w:rsidR="009A2624">
        <w:t>_7&gt;</w:t>
      </w:r>
    </w:p>
    <w:p w:rsidR="009A2624" w:rsidRDefault="009A2624" w:rsidP="009A2624"/>
    <w:p w:rsidR="009A2624" w:rsidRPr="007F44BF" w:rsidRDefault="00021863" w:rsidP="00021863">
      <w:pPr>
        <w:pStyle w:val="Questionstyle"/>
      </w:pPr>
      <w:r w:rsidRPr="00021863">
        <w:rPr>
          <w:rFonts w:cs="Arial"/>
          <w:lang w:val="en-US"/>
        </w:rPr>
        <w:lastRenderedPageBreak/>
        <w:t>Do you agree that a CRA needs to adopt a consistent approach in setting thresholds for both qualitative and quantitative validation techniques? If not, please explain why.</w:t>
      </w:r>
    </w:p>
    <w:p w:rsidR="009A2624" w:rsidRDefault="00665C07" w:rsidP="009A2624">
      <w:r>
        <w:t>&lt;ESMA_QUESTION_C</w:t>
      </w:r>
      <w:r w:rsidR="009A2624">
        <w:t>P_</w:t>
      </w:r>
      <w:r w:rsidR="00021863" w:rsidRPr="00021863">
        <w:t>GCRA</w:t>
      </w:r>
      <w:r w:rsidR="009A2624">
        <w:t>_8&gt;</w:t>
      </w:r>
    </w:p>
    <w:p w:rsidR="009A2624" w:rsidRDefault="009A2624" w:rsidP="009A2624">
      <w:permStart w:id="178009388" w:edGrp="everyone"/>
      <w:r>
        <w:t>TYPE YOUR TEXT HERE</w:t>
      </w:r>
    </w:p>
    <w:permEnd w:id="178009388"/>
    <w:p w:rsidR="00BE3CE5" w:rsidRDefault="00665C07" w:rsidP="009A2624">
      <w:r>
        <w:t>&lt;ESMA_QUESTION_C</w:t>
      </w:r>
      <w:r w:rsidR="009A2624">
        <w:t>P_</w:t>
      </w:r>
      <w:r w:rsidR="00021863" w:rsidRPr="00021863">
        <w:t>GCRA</w:t>
      </w:r>
      <w:r w:rsidR="009A2624">
        <w:t>_8&gt;</w:t>
      </w:r>
    </w:p>
    <w:sectPr w:rsidR="00BE3CE5"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024" w:rsidRDefault="00CF3024">
      <w:r>
        <w:separator/>
      </w:r>
    </w:p>
    <w:p w:rsidR="00CF3024" w:rsidRDefault="00CF3024"/>
  </w:endnote>
  <w:endnote w:type="continuationSeparator" w:id="0">
    <w:p w:rsidR="00CF3024" w:rsidRDefault="00CF3024">
      <w:r>
        <w:continuationSeparator/>
      </w:r>
    </w:p>
    <w:p w:rsidR="00CF3024" w:rsidRDefault="00CF3024"/>
  </w:endnote>
  <w:endnote w:type="continuationNotice" w:id="1">
    <w:p w:rsidR="00CF3024" w:rsidRDefault="00CF3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C4681">
            <w:rPr>
              <w:rFonts w:cs="Arial"/>
              <w:noProof/>
              <w:sz w:val="22"/>
              <w:szCs w:val="22"/>
            </w:rPr>
            <w:t>6</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024" w:rsidRDefault="00CF3024">
      <w:r>
        <w:separator/>
      </w:r>
    </w:p>
    <w:p w:rsidR="00CF3024" w:rsidRDefault="00CF3024"/>
  </w:footnote>
  <w:footnote w:type="continuationSeparator" w:id="0">
    <w:p w:rsidR="00CF3024" w:rsidRDefault="00CF3024">
      <w:r>
        <w:continuationSeparator/>
      </w:r>
    </w:p>
    <w:p w:rsidR="00CF3024" w:rsidRDefault="00CF3024"/>
  </w:footnote>
  <w:footnote w:type="continuationNotice" w:id="1">
    <w:p w:rsidR="00CF3024" w:rsidRDefault="00CF30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6A61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8648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ZmPaoLqlIyYZSr9rr5KrU2rjtCcrwTnHSiplMDHo0ClHkmvdSB/ssT57Q2drnN+l0oymhXTX6MK3eG055hWr7Q==" w:salt="2xB6cqK0fyTq4mdS6pZEGA=="/>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863"/>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3EB"/>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469A"/>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222"/>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39F0"/>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149"/>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866"/>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1D3"/>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6D8F"/>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6FD5"/>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4681"/>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34B4"/>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27BF"/>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A2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9C1"/>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3024"/>
    <w:rsid w:val="00CF4471"/>
    <w:rsid w:val="00CF51C0"/>
    <w:rsid w:val="00CF5B2A"/>
    <w:rsid w:val="00CF5B86"/>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3E9"/>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5:docId w15:val="{81EEED4D-1ACA-437D-BEE9-430B56C1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ESMA71-1154262120-36</_dlc_DocId>
    <_dlc_DocIdUrl xmlns="04e156a7-4389-4348-bdc5-772e1b15193f">
      <Url>http://sherpa.esma.europa.eu/sites/COM/_layouts/15/DocIdRedir.aspx?ID=ESMA71-1154262120-36</Url>
      <Description>ESMA71-1154262120-36</Description>
    </_dlc_DocIdUrl>
  </documentManagement>
</p:properties>
</file>

<file path=customXml/itemProps1.xml><?xml version="1.0" encoding="utf-8"?>
<ds:datastoreItem xmlns:ds="http://schemas.openxmlformats.org/officeDocument/2006/customXml" ds:itemID="{9EC3DA14-2B04-4992-A3D0-284ED5ED88CC}"/>
</file>

<file path=customXml/itemProps2.xml><?xml version="1.0" encoding="utf-8"?>
<ds:datastoreItem xmlns:ds="http://schemas.openxmlformats.org/officeDocument/2006/customXml" ds:itemID="{02109D18-964A-4FE5-8E06-2C58ECC20120}"/>
</file>

<file path=customXml/itemProps3.xml><?xml version="1.0" encoding="utf-8"?>
<ds:datastoreItem xmlns:ds="http://schemas.openxmlformats.org/officeDocument/2006/customXml" ds:itemID="{6F60BA45-44F3-426B-B81E-2B500873AA7E}"/>
</file>

<file path=customXml/itemProps4.xml><?xml version="1.0" encoding="utf-8"?>
<ds:datastoreItem xmlns:ds="http://schemas.openxmlformats.org/officeDocument/2006/customXml" ds:itemID="{A1974D82-EB57-40C1-B963-40E5BD9EC490}"/>
</file>

<file path=customXml/itemProps5.xml><?xml version="1.0" encoding="utf-8"?>
<ds:datastoreItem xmlns:ds="http://schemas.openxmlformats.org/officeDocument/2006/customXml" ds:itemID="{BCED82F2-7C20-4B22-B345-5CF8C0A4D967}"/>
</file>

<file path=customXml/itemProps6.xml><?xml version="1.0" encoding="utf-8"?>
<ds:datastoreItem xmlns:ds="http://schemas.openxmlformats.org/officeDocument/2006/customXml" ds:itemID="{D158AB98-E1CF-4DDA-BE89-907EBDA95291}"/>
</file>

<file path=docProps/app.xml><?xml version="1.0" encoding="utf-8"?>
<Properties xmlns="http://schemas.openxmlformats.org/officeDocument/2006/extended-properties" xmlns:vt="http://schemas.openxmlformats.org/officeDocument/2006/docPropsVTypes">
  <Template>Normal</Template>
  <TotalTime>0</TotalTime>
  <Pages>6</Pages>
  <Words>682</Words>
  <Characters>4009</Characters>
  <Application>Microsoft Office Word</Application>
  <DocSecurity>12</DocSecurity>
  <Lines>33</Lines>
  <Paragraphs>9</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4682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Stephen Hynes</cp:lastModifiedBy>
  <cp:revision>2</cp:revision>
  <cp:lastPrinted>2015-02-18T11:01:00Z</cp:lastPrinted>
  <dcterms:created xsi:type="dcterms:W3CDTF">2016-07-12T10:24:00Z</dcterms:created>
  <dcterms:modified xsi:type="dcterms:W3CDTF">2016-07-12T10:24:00Z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a678ce81-37be-4fbf-a8c5-8fd5f81dec37</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