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8643A6" w:rsidP="00BF557C">
            <w:pPr>
              <w:pStyle w:val="00bDBInfo"/>
              <w:rPr>
                <w:rFonts w:cs="Arial"/>
              </w:rPr>
            </w:pPr>
            <w:bookmarkStart w:id="0" w:name="_GoBack"/>
            <w:bookmarkEnd w:id="0"/>
            <w:r>
              <w:rPr>
                <w:rFonts w:cs="Arial"/>
              </w:rPr>
              <w:t>23 July 2015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A053D" w:rsidP="009A053D">
            <w:pPr>
              <w:pStyle w:val="01aDBTitle"/>
              <w:rPr>
                <w:rFonts w:cs="Arial"/>
                <w:sz w:val="32"/>
              </w:rPr>
            </w:pPr>
            <w:r w:rsidRPr="009A053D">
              <w:rPr>
                <w:sz w:val="32"/>
              </w:rPr>
              <w:t>Guidelines on sound remuneration policies under the UCITS Directive and AIFMD</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8643A6">
            <w:pPr>
              <w:pStyle w:val="02Date"/>
              <w:rPr>
                <w:rFonts w:cs="Arial"/>
              </w:rPr>
            </w:pPr>
            <w:r w:rsidRPr="004E49B0">
              <w:rPr>
                <w:rFonts w:cs="Arial"/>
              </w:rPr>
              <w:lastRenderedPageBreak/>
              <w:t xml:space="preserve">Date: </w:t>
            </w:r>
            <w:r w:rsidR="008643A6">
              <w:rPr>
                <w:rFonts w:cs="Arial"/>
              </w:rPr>
              <w:t>23 July</w:t>
            </w:r>
            <w:r w:rsidR="004E49B0" w:rsidRPr="004E49B0">
              <w:rPr>
                <w:rFonts w:cs="Arial"/>
              </w:rPr>
              <w:t xml:space="preserve"> 201</w:t>
            </w:r>
            <w:r w:rsidR="003A5DAC">
              <w:rPr>
                <w:rFonts w:cs="Arial"/>
              </w:rPr>
              <w:t>5</w:t>
            </w:r>
          </w:p>
          <w:p w:rsidR="00404159" w:rsidRPr="004E49B0" w:rsidRDefault="00404159" w:rsidP="008643A6">
            <w:pPr>
              <w:pStyle w:val="02Date"/>
              <w:rPr>
                <w:rFonts w:cs="Arial"/>
              </w:rPr>
            </w:pPr>
            <w:r>
              <w:rPr>
                <w:rFonts w:cs="Arial"/>
              </w:rPr>
              <w:t>2015/ESMA/1210</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BF557C">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824EAF" w:rsidRPr="00824EAF">
        <w:rPr>
          <w:rFonts w:cs="Arial"/>
        </w:rPr>
        <w:t xml:space="preserve">Consultation Paper </w:t>
      </w:r>
      <w:r w:rsidR="00BF557C">
        <w:rPr>
          <w:rFonts w:cs="Arial"/>
        </w:rPr>
        <w:t>“</w:t>
      </w:r>
      <w:r w:rsidR="00824EAF" w:rsidRPr="00824EAF">
        <w:rPr>
          <w:rFonts w:cs="Arial"/>
        </w:rPr>
        <w:t>Guidelines on sound remuneration policies under the UCITS Directive and AIFMD</w:t>
      </w:r>
      <w:r w:rsidR="00BF557C">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A10776">
        <w:t>UCITS_V_AIMFD_REM</w:t>
      </w:r>
      <w:r w:rsidR="00E9344E" w:rsidRPr="00EF0769">
        <w:rPr>
          <w:rFonts w:cs="Arial"/>
        </w:rPr>
        <w:t>_</w:t>
      </w:r>
      <w:r w:rsidR="00F574D0" w:rsidRPr="00EF0769">
        <w:rPr>
          <w:rFonts w:cs="Arial"/>
        </w:rPr>
        <w:t>1&gt; - i.e. the r</w:t>
      </w:r>
      <w:r w:rsidR="00F574D0" w:rsidRPr="00EF0769">
        <w:rPr>
          <w:rFonts w:cs="Arial"/>
        </w:rPr>
        <w:t>e</w:t>
      </w:r>
      <w:r w:rsidR="00F574D0" w:rsidRPr="00EF0769">
        <w:rPr>
          <w:rFonts w:cs="Arial"/>
        </w:rPr>
        <w:t>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9252EC">
        <w:t>UCITS_V_AIMFD_REM</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9252EC" w:rsidRPr="009252EC">
        <w:t xml:space="preserve"> </w:t>
      </w:r>
      <w:r w:rsidR="009252EC">
        <w:t>UCITS_V_AIMFD_REM</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9252EC" w:rsidRPr="009252EC">
        <w:t xml:space="preserve"> </w:t>
      </w:r>
      <w:r w:rsidR="009252EC">
        <w:t>UCITS_V_AIMFD_REM</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F6E3E" w:rsidRPr="00BF6E3E">
        <w:rPr>
          <w:rFonts w:cs="Arial"/>
          <w:b/>
        </w:rPr>
        <w:t>23 October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197618394" w:edGrp="everyone" w:colFirst="1" w:colLast="1"/>
            <w:r w:rsidRPr="00AB6D88">
              <w:rPr>
                <w:rFonts w:cs="Arial"/>
              </w:rPr>
              <w:t>Name of the company / organisation</w:t>
            </w:r>
          </w:p>
        </w:tc>
        <w:sdt>
          <w:sdtPr>
            <w:rPr>
              <w:rStyle w:val="PlaceholderText"/>
              <w:rFonts w:cs="Arial"/>
            </w:rPr>
            <w:id w:val="-1905066999"/>
            <w:showingPlcHdr/>
            <w:text/>
          </w:sdtPr>
          <w:sdtEndPr>
            <w:rPr>
              <w:rStyle w:val="PlaceholderText"/>
            </w:rPr>
          </w:sdtEndPr>
          <w:sdtContent>
            <w:permStart w:id="1707673836" w:edGrp="everyone" w:displacedByCustomXml="prev"/>
            <w:tc>
              <w:tcPr>
                <w:tcW w:w="5595" w:type="dxa"/>
                <w:shd w:val="clear" w:color="auto" w:fill="auto"/>
              </w:tcPr>
              <w:p w:rsidR="00D34282" w:rsidRPr="00AB6D88" w:rsidRDefault="00D34282" w:rsidP="001F03CA">
                <w:pPr>
                  <w:rPr>
                    <w:rStyle w:val="PlaceholderText"/>
                    <w:rFonts w:cs="Arial"/>
                  </w:rPr>
                </w:pPr>
                <w:r w:rsidRPr="00AB6D88">
                  <w:rPr>
                    <w:rStyle w:val="PlaceholderText"/>
                    <w:rFonts w:cs="Arial"/>
                  </w:rPr>
                  <w:t>Click here to enter text.</w:t>
                </w:r>
              </w:p>
            </w:tc>
            <w:permEnd w:id="1707673836"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520687967" w:edGrp="everyone" w:colFirst="1" w:colLast="1"/>
            <w:permEnd w:id="197618394"/>
            <w:r w:rsidRPr="00AB6D88">
              <w:rPr>
                <w:rFonts w:cs="Arial"/>
              </w:rPr>
              <w:t>Activity</w:t>
            </w:r>
          </w:p>
        </w:tc>
        <w:tc>
          <w:tcPr>
            <w:tcW w:w="5595" w:type="dxa"/>
            <w:shd w:val="clear" w:color="auto" w:fill="auto"/>
          </w:tcPr>
          <w:p w:rsidR="00D34282" w:rsidRPr="00AB6D88" w:rsidRDefault="00041E2E" w:rsidP="001F03CA">
            <w:pPr>
              <w:rPr>
                <w:rFonts w:cs="Arial"/>
              </w:rPr>
            </w:pPr>
            <w:sdt>
              <w:sdtPr>
                <w:rPr>
                  <w:rFonts w:cs="Arial"/>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765631448" w:edGrp="everyone"/>
                <w:r w:rsidR="00D34282" w:rsidRPr="00AB6D88">
                  <w:rPr>
                    <w:rStyle w:val="PlaceholderText"/>
                    <w:rFonts w:cs="Arial"/>
                  </w:rPr>
                  <w:t>Choose an item.</w:t>
                </w:r>
                <w:permEnd w:id="1765631448"/>
              </w:sdtContent>
            </w:sdt>
          </w:p>
        </w:tc>
      </w:tr>
      <w:tr w:rsidR="00D34282" w:rsidRPr="00AB6D88" w:rsidTr="001F03CA">
        <w:tc>
          <w:tcPr>
            <w:tcW w:w="3929" w:type="dxa"/>
            <w:shd w:val="clear" w:color="auto" w:fill="auto"/>
          </w:tcPr>
          <w:p w:rsidR="00D34282" w:rsidRPr="00AB6D88" w:rsidRDefault="00D34282" w:rsidP="001F03CA">
            <w:pPr>
              <w:rPr>
                <w:rFonts w:cs="Arial"/>
              </w:rPr>
            </w:pPr>
            <w:permStart w:id="1428773946" w:edGrp="everyone" w:colFirst="1" w:colLast="1"/>
            <w:permEnd w:id="520687967"/>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D34282" w:rsidRPr="00AB6D88" w:rsidRDefault="00D34282" w:rsidP="001F03CA">
                <w:pPr>
                  <w:rPr>
                    <w:rFonts w:cs="Arial"/>
                  </w:rPr>
                </w:pPr>
                <w:r w:rsidRPr="00AB6D88">
                  <w:rPr>
                    <w:rFonts w:ascii="MS Gothic" w:eastAsia="MS Gothic" w:hAnsi="MS Gothic" w:cs="MS Gothic"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53963324" w:edGrp="everyone" w:colFirst="1" w:colLast="1"/>
            <w:permEnd w:id="1428773946"/>
            <w:r w:rsidRPr="00AB6D88">
              <w:rPr>
                <w:rFonts w:cs="Arial"/>
              </w:rPr>
              <w:t>Country/Region</w:t>
            </w:r>
          </w:p>
        </w:tc>
        <w:permStart w:id="1995592075" w:edGrp="everyone" w:displacedByCustomXml="next"/>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718091834" w:edGrp="everyone" w:displacedByCustomXml="prev"/>
            <w:tc>
              <w:tcPr>
                <w:tcW w:w="5595" w:type="dxa"/>
                <w:shd w:val="clear" w:color="auto" w:fill="auto"/>
              </w:tcPr>
              <w:p w:rsidR="00D34282" w:rsidRPr="00AB6D88" w:rsidRDefault="00D34282" w:rsidP="001F03CA">
                <w:pPr>
                  <w:rPr>
                    <w:rFonts w:cs="Arial"/>
                  </w:rPr>
                </w:pPr>
                <w:r w:rsidRPr="00AB6D88">
                  <w:rPr>
                    <w:rStyle w:val="PlaceholderText"/>
                    <w:rFonts w:cs="Arial"/>
                  </w:rPr>
                  <w:t>Choose an item.</w:t>
                </w:r>
              </w:p>
            </w:tc>
            <w:permEnd w:id="1718091834" w:displacedByCustomXml="next"/>
          </w:sdtContent>
        </w:sdt>
        <w:permEnd w:id="1995592075" w:displacedByCustomXml="prev"/>
      </w:tr>
      <w:permEnd w:id="153963324"/>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8643A6" w:rsidRDefault="00AD7675" w:rsidP="00D34282"/>
    <w:p w:rsidR="00D34282" w:rsidRPr="00D61A37" w:rsidRDefault="00D34282" w:rsidP="00D34282">
      <w:pPr>
        <w:rPr>
          <w:lang w:val="fr-FR"/>
        </w:rPr>
      </w:pPr>
      <w:r w:rsidRPr="00D61A37">
        <w:rPr>
          <w:lang w:val="fr-FR"/>
        </w:rPr>
        <w:t>&lt;</w:t>
      </w:r>
      <w:r w:rsidR="00D61A37" w:rsidRPr="00D61A37">
        <w:rPr>
          <w:lang w:val="fr-FR"/>
        </w:rPr>
        <w:t>ESMA_COMMENT_UCITS_V_AIMFD_REM_1</w:t>
      </w:r>
      <w:r w:rsidRPr="00D61A37">
        <w:rPr>
          <w:lang w:val="fr-FR"/>
        </w:rPr>
        <w:t>&gt;</w:t>
      </w:r>
    </w:p>
    <w:p w:rsidR="00D34282" w:rsidRDefault="00D34282" w:rsidP="00D34282">
      <w:permStart w:id="1903505990" w:edGrp="everyone"/>
      <w:r>
        <w:t>TYPE YOUR TEXT HERE</w:t>
      </w:r>
    </w:p>
    <w:permEnd w:id="1903505990"/>
    <w:p w:rsidR="00D34282" w:rsidRPr="008643A6" w:rsidRDefault="00D34282" w:rsidP="00D34282">
      <w:r w:rsidRPr="008643A6">
        <w:t>&lt;</w:t>
      </w:r>
      <w:r w:rsidR="00D61A37" w:rsidRPr="008643A6">
        <w:t>ESMA_COMMENT_UCITS_V_AIMFD_REM_1</w:t>
      </w:r>
      <w:r w:rsidRPr="008643A6">
        <w:t>&gt;</w:t>
      </w:r>
    </w:p>
    <w:p w:rsidR="00F31E57" w:rsidRPr="008643A6" w:rsidRDefault="00F31E57" w:rsidP="00D34282"/>
    <w:p w:rsidR="0075015C" w:rsidRDefault="00F31E57" w:rsidP="0075015C">
      <w:pPr>
        <w:pStyle w:val="QuestionsFORM"/>
        <w:ind w:left="284" w:hanging="284"/>
      </w:pPr>
      <w:r w:rsidRPr="0075015C">
        <w:br w:type="page"/>
      </w:r>
      <w:r w:rsidR="0075015C">
        <w:lastRenderedPageBreak/>
        <w:t xml:space="preserve">In this consultation paper ESMA proposes an approach on proportionality which is in line with the AIFMD Remuneration Guidelines and allows for the disapplication of certain requirements </w:t>
      </w:r>
      <w:r w:rsidR="0075015C" w:rsidRPr="003D52D7">
        <w:t>on an exceptional basis and taking into account specific facts</w:t>
      </w:r>
      <w:r w:rsidR="0075015C">
        <w:t xml:space="preserve">. Notwithstanding this, ESMA is interested in assessing the impact </w:t>
      </w:r>
      <w:r w:rsidR="0075015C" w:rsidRPr="00B24B4A">
        <w:t xml:space="preserve">from a general perspective and more precisely </w:t>
      </w:r>
      <w:r w:rsidR="0075015C">
        <w:t>in terms of costs and admi</w:t>
      </w:r>
      <w:r w:rsidR="0075015C">
        <w:t>n</w:t>
      </w:r>
      <w:r w:rsidR="0075015C">
        <w:t>istrative burden that a different approach would have</w:t>
      </w:r>
      <w:r w:rsidR="0075015C" w:rsidRPr="002C160E">
        <w:t xml:space="preserve"> </w:t>
      </w:r>
      <w:r w:rsidR="0075015C">
        <w:t xml:space="preserve">on management companies. For this reason, management companies are invited to provide ESMA with </w:t>
      </w:r>
      <w:r w:rsidR="0075015C" w:rsidRPr="00B24B4A">
        <w:t xml:space="preserve">information and </w:t>
      </w:r>
      <w:r w:rsidR="0075015C">
        <w:t>data on the following aspects:</w:t>
      </w:r>
    </w:p>
    <w:p w:rsidR="00081148" w:rsidRDefault="00081148" w:rsidP="00081148">
      <w:pPr>
        <w:pStyle w:val="FORM2"/>
        <w:numPr>
          <w:ilvl w:val="0"/>
          <w:numId w:val="52"/>
        </w:numPr>
      </w:pPr>
      <w:r>
        <w:t>All management companies (i.e. those that hold a separate AIFMD licence and those that do not) are invited to provide details on the following:</w:t>
      </w:r>
    </w:p>
    <w:p w:rsidR="00081148" w:rsidRDefault="00081148" w:rsidP="00081148">
      <w:pPr>
        <w:pStyle w:val="FORM2"/>
        <w:numPr>
          <w:ilvl w:val="1"/>
          <w:numId w:val="52"/>
        </w:numPr>
      </w:pPr>
      <w:r>
        <w:t>compliance impacts and costs (one-off and ongoing costs, encompassing techn</w:t>
      </w:r>
      <w:r>
        <w:t>o</w:t>
      </w:r>
      <w:r>
        <w:t xml:space="preserve">logical/ IT costs and human resources), and </w:t>
      </w:r>
    </w:p>
    <w:p w:rsidR="00081148" w:rsidRDefault="00081148" w:rsidP="00081148">
      <w:pPr>
        <w:pStyle w:val="FORM2"/>
        <w:numPr>
          <w:ilvl w:val="1"/>
          <w:numId w:val="52"/>
        </w:numPr>
      </w:pPr>
      <w:r w:rsidRPr="00081148">
        <w:t>difficulties in applying in any circumstances the remuneration principles that could otherwise be disapplied according to the provisions under Section 7.1 of the draft UCITS Remuneration Guidelines (Annex IV to this consultation paper).</w:t>
      </w:r>
    </w:p>
    <w:p w:rsidR="00081148" w:rsidRDefault="00081148" w:rsidP="00081148">
      <w:pPr>
        <w:pStyle w:val="FORM2"/>
        <w:numPr>
          <w:ilvl w:val="0"/>
          <w:numId w:val="52"/>
        </w:numPr>
      </w:pPr>
      <w:r w:rsidRPr="00081148">
        <w:t>Management companies that also hold an AIFMD licence and benefit from the disappl</w:t>
      </w:r>
      <w:r w:rsidRPr="00081148">
        <w:t>i</w:t>
      </w:r>
      <w:r w:rsidRPr="00081148">
        <w:t>cation of certain of the remuneration rules under the AIFMD Remuneration Guidelines are asked to provide an estimate of the compliance costs in absolute and relative terms and to identify impediments resulting from their nature, including their legal form, if they were required to apply, for the variable remuneration of identified staff:</w:t>
      </w:r>
    </w:p>
    <w:p w:rsidR="00081148" w:rsidRDefault="00081148" w:rsidP="00081148">
      <w:pPr>
        <w:pStyle w:val="FORM2"/>
        <w:numPr>
          <w:ilvl w:val="1"/>
          <w:numId w:val="52"/>
        </w:numPr>
      </w:pPr>
      <w:r>
        <w:t>deferral arrangements (in particular, a minimum deferral period of three years);</w:t>
      </w:r>
    </w:p>
    <w:p w:rsidR="00081148" w:rsidRDefault="00081148" w:rsidP="00081148">
      <w:pPr>
        <w:pStyle w:val="FORM2"/>
        <w:numPr>
          <w:ilvl w:val="1"/>
          <w:numId w:val="52"/>
        </w:numPr>
      </w:pPr>
      <w:r>
        <w:t xml:space="preserve">retention; </w:t>
      </w:r>
    </w:p>
    <w:p w:rsidR="00081148" w:rsidRDefault="00081148" w:rsidP="00081148">
      <w:pPr>
        <w:pStyle w:val="FORM2"/>
        <w:numPr>
          <w:ilvl w:val="1"/>
          <w:numId w:val="52"/>
        </w:numPr>
      </w:pPr>
      <w:r>
        <w:t xml:space="preserve">the pay out in instruments; and </w:t>
      </w:r>
    </w:p>
    <w:p w:rsidR="00081148" w:rsidRDefault="00081148" w:rsidP="00081148">
      <w:pPr>
        <w:pStyle w:val="FORM2"/>
        <w:numPr>
          <w:ilvl w:val="1"/>
          <w:numId w:val="52"/>
        </w:numPr>
      </w:pPr>
      <w:r>
        <w:t xml:space="preserve">malus (with respect to the deferred variable remuneration). </w:t>
      </w:r>
    </w:p>
    <w:p w:rsidR="00081148" w:rsidRDefault="00081148" w:rsidP="00081148">
      <w:pPr>
        <w:pStyle w:val="QuestionsFORM"/>
        <w:numPr>
          <w:ilvl w:val="0"/>
          <w:numId w:val="0"/>
        </w:numPr>
        <w:ind w:left="284"/>
      </w:pPr>
      <w:r>
        <w:t>Wherever possible, the estimated impact and costs should be quantified, supported by a short e</w:t>
      </w:r>
      <w:r>
        <w:t>x</w:t>
      </w:r>
      <w:r>
        <w:t>planation of the methodology applied for their estimation and provided separately, if possible, for the four listed aspects.</w:t>
      </w:r>
    </w:p>
    <w:p w:rsidR="0075015C" w:rsidRDefault="0075015C" w:rsidP="0075015C">
      <w:r>
        <w:t>&lt;ESMA_QUESTION_UCITS_V_AIMFD_REM_1&gt;</w:t>
      </w:r>
    </w:p>
    <w:p w:rsidR="0075015C" w:rsidRDefault="0075015C" w:rsidP="0075015C">
      <w:permStart w:id="1150311448" w:edGrp="everyone"/>
      <w:r>
        <w:t>TYPE YOUR TEXT HERE</w:t>
      </w:r>
    </w:p>
    <w:permEnd w:id="1150311448"/>
    <w:p w:rsidR="0075015C" w:rsidRDefault="0075015C" w:rsidP="0075015C">
      <w:r>
        <w:t>&lt;ESMA_QUESTION_UCITS_V_AIMFD_REM_1&gt;</w:t>
      </w:r>
    </w:p>
    <w:p w:rsidR="0075015C" w:rsidRDefault="0075015C" w:rsidP="0075015C"/>
    <w:p w:rsidR="0075015C" w:rsidRDefault="0075015C" w:rsidP="0075015C">
      <w:pPr>
        <w:pStyle w:val="QuestionsFORM"/>
        <w:ind w:left="284" w:hanging="284"/>
      </w:pPr>
      <w:r w:rsidRPr="00736B0C">
        <w:t>Do you agree with the proposal to set out a definition of “performance fees” and with the proposed definition? If not, please explain the reasons why and provide an alternative definition supported by a justification.</w:t>
      </w:r>
    </w:p>
    <w:p w:rsidR="0075015C" w:rsidRDefault="0075015C" w:rsidP="0075015C">
      <w:r>
        <w:t>&lt;ESMA_QUESTION_UCITS_V_AIMFD_REM_2&gt;</w:t>
      </w:r>
    </w:p>
    <w:p w:rsidR="0075015C" w:rsidRDefault="0075015C" w:rsidP="0075015C">
      <w:permStart w:id="135795672" w:edGrp="everyone"/>
      <w:r>
        <w:t>TYPE YOUR TEXT HERE</w:t>
      </w:r>
    </w:p>
    <w:permEnd w:id="135795672"/>
    <w:p w:rsidR="0075015C" w:rsidRDefault="0075015C" w:rsidP="0075015C">
      <w:r>
        <w:t>&lt;ESMA_QUESTION_UCITS_V_AIMFD_REM_2&gt;</w:t>
      </w:r>
    </w:p>
    <w:p w:rsidR="0075015C" w:rsidRDefault="0075015C" w:rsidP="0075015C"/>
    <w:p w:rsidR="0075015C" w:rsidRDefault="0075015C" w:rsidP="0075015C">
      <w:pPr>
        <w:pStyle w:val="QuestionsFORM"/>
        <w:ind w:left="284" w:hanging="284"/>
      </w:pPr>
      <w:r w:rsidRPr="00736B0C">
        <w:t xml:space="preserve">Do you see any overlap between the proposed definition of ‘supervisory function’ in the UCITS </w:t>
      </w:r>
      <w:r>
        <w:t>Remuneration</w:t>
      </w:r>
      <w:r w:rsidRPr="00736B0C">
        <w:t xml:space="preserve"> Guidelines and the definition of ‘management body’ in the UCTS V Level 1 text? If </w:t>
      </w:r>
      <w:r w:rsidRPr="00736B0C">
        <w:lastRenderedPageBreak/>
        <w:t>yes, please provide details and suggest how the definition of ‘supervisory function’ should be amended in the UCITS V Guidelines.</w:t>
      </w:r>
    </w:p>
    <w:p w:rsidR="0075015C" w:rsidRDefault="0075015C" w:rsidP="0075015C">
      <w:r>
        <w:t>&lt;ESMA_QUESTION_UCITS_V_AIMFD_REM_3&gt;</w:t>
      </w:r>
    </w:p>
    <w:p w:rsidR="0075015C" w:rsidRDefault="0075015C" w:rsidP="0075015C">
      <w:permStart w:id="763248001" w:edGrp="everyone"/>
      <w:r>
        <w:t>TYPE YOUR TEXT HERE</w:t>
      </w:r>
    </w:p>
    <w:permEnd w:id="763248001"/>
    <w:p w:rsidR="0075015C" w:rsidRDefault="0075015C" w:rsidP="0075015C">
      <w:r>
        <w:t>&lt;ESMA_QUESTION_UCITS_V_AIMFD_REM_3&gt;</w:t>
      </w:r>
    </w:p>
    <w:p w:rsidR="0075015C" w:rsidRDefault="0075015C" w:rsidP="0075015C"/>
    <w:p w:rsidR="0075015C" w:rsidRDefault="0075015C" w:rsidP="0075015C">
      <w:pPr>
        <w:pStyle w:val="QuestionsFORM"/>
        <w:ind w:left="284" w:hanging="284"/>
      </w:pPr>
      <w:r w:rsidRPr="00736B0C">
        <w:t>Please explain how services subject to different sectoral remuneration principles are pe</w:t>
      </w:r>
      <w:r w:rsidRPr="00736B0C">
        <w:t>r</w:t>
      </w:r>
      <w:r w:rsidRPr="00736B0C">
        <w:t xml:space="preserve">formed in practice. E.g. is there a common trading desk/an investment firm providing portfolio management services to UCITS, AIFs and/or individual portfolios of investments? Please provide details on how these services are operated. </w:t>
      </w:r>
    </w:p>
    <w:p w:rsidR="0075015C" w:rsidRDefault="0075015C" w:rsidP="0075015C">
      <w:r>
        <w:t>&lt;ESMA_QUESTION_UCITS_V_AIMFD_REM_4&gt;</w:t>
      </w:r>
    </w:p>
    <w:p w:rsidR="0075015C" w:rsidRDefault="0075015C" w:rsidP="0075015C">
      <w:permStart w:id="174850214" w:edGrp="everyone"/>
      <w:r>
        <w:t>TYPE YOUR TEXT HERE</w:t>
      </w:r>
    </w:p>
    <w:permEnd w:id="174850214"/>
    <w:p w:rsidR="0075015C" w:rsidRDefault="0075015C" w:rsidP="0075015C">
      <w:r>
        <w:t>&lt;ESMA_QUESTION_UCITS_V_AIMFD_REM_4&gt;</w:t>
      </w:r>
    </w:p>
    <w:p w:rsidR="0075015C" w:rsidRDefault="0075015C" w:rsidP="0075015C"/>
    <w:p w:rsidR="0075015C" w:rsidRPr="00736B0C" w:rsidRDefault="0075015C" w:rsidP="0075015C">
      <w:pPr>
        <w:pStyle w:val="QuestionsFORM"/>
        <w:ind w:left="284" w:hanging="284"/>
      </w:pPr>
      <w:r w:rsidRPr="00736B0C">
        <w:t>Do you consider that the proposed ‘pro rata’ approach would raise any operational difficulties? If yes, please explain why and provide an alternative solution.</w:t>
      </w:r>
    </w:p>
    <w:p w:rsidR="0075015C" w:rsidRDefault="0075015C" w:rsidP="0075015C"/>
    <w:p w:rsidR="0075015C" w:rsidRDefault="0075015C" w:rsidP="0075015C">
      <w:r>
        <w:t>&lt;ESMA_QUESTION_UCITS_V_AIMFD_REM_5&gt;</w:t>
      </w:r>
    </w:p>
    <w:p w:rsidR="0075015C" w:rsidRDefault="0075015C" w:rsidP="0075015C">
      <w:permStart w:id="1034291208" w:edGrp="everyone"/>
      <w:r>
        <w:t>TYPE YOUR TEXT HERE</w:t>
      </w:r>
    </w:p>
    <w:permEnd w:id="1034291208"/>
    <w:p w:rsidR="0075015C" w:rsidRDefault="0075015C" w:rsidP="0075015C">
      <w:r>
        <w:t>&lt;ESMA_QUESTION_UCITS_V_AIMFD_REM_5&gt;</w:t>
      </w:r>
    </w:p>
    <w:p w:rsidR="0075015C" w:rsidRDefault="0075015C" w:rsidP="0075015C"/>
    <w:p w:rsidR="0075015C" w:rsidRDefault="0075015C" w:rsidP="0075015C">
      <w:pPr>
        <w:pStyle w:val="QuestionsFORM"/>
        <w:ind w:left="284" w:hanging="284"/>
      </w:pPr>
      <w:r w:rsidRPr="00736B0C">
        <w:t>Do you favour also the proposed alternative approach according to which management co</w:t>
      </w:r>
      <w:r w:rsidRPr="00736B0C">
        <w:t>m</w:t>
      </w:r>
      <w:r w:rsidRPr="00736B0C">
        <w:t>panies could decide to voluntarily opt for the sectoral remuneration rules which are deemed more effective in terms of avoiding excessive risk taking and ensuring risk alignment and apply them to all the staff performing services subject to different sectoral remuneration rules? Please explain the reasons behind your answer.</w:t>
      </w:r>
    </w:p>
    <w:p w:rsidR="0075015C" w:rsidRDefault="0075015C" w:rsidP="0075015C">
      <w:r>
        <w:t>&lt;ESMA_QUESTION_UCITS_V_AIMFD_REM_6&gt;</w:t>
      </w:r>
    </w:p>
    <w:p w:rsidR="0075015C" w:rsidRDefault="0075015C" w:rsidP="0075015C">
      <w:permStart w:id="1768903187" w:edGrp="everyone"/>
      <w:r>
        <w:t>TYPE YOUR TEXT HERE</w:t>
      </w:r>
    </w:p>
    <w:permEnd w:id="1768903187"/>
    <w:p w:rsidR="0075015C" w:rsidRDefault="0075015C" w:rsidP="0075015C">
      <w:r>
        <w:t>&lt;ESMA_QUESTION_UCITS_V_AIMFD_REM_6&gt;</w:t>
      </w:r>
    </w:p>
    <w:p w:rsidR="0075015C" w:rsidRDefault="0075015C" w:rsidP="0075015C"/>
    <w:p w:rsidR="0075015C" w:rsidRDefault="0075015C" w:rsidP="0075015C">
      <w:pPr>
        <w:pStyle w:val="QuestionsFORM"/>
        <w:ind w:left="284" w:hanging="284"/>
      </w:pPr>
      <w:r w:rsidRPr="00736B0C">
        <w:t>Do you agree that the performance of ancillary services under Article 6(3) of the UCITS D</w:t>
      </w:r>
      <w:r w:rsidRPr="00736B0C">
        <w:t>i</w:t>
      </w:r>
      <w:r w:rsidRPr="00736B0C">
        <w:t>rective or under Article 6(4) of the AIFMD by personnel of a management company or an AIFM should be subject to the remuneration principles under the UCITS Directive or AIFMD, as applic</w:t>
      </w:r>
      <w:r w:rsidRPr="00736B0C">
        <w:t>a</w:t>
      </w:r>
      <w:r w:rsidRPr="00736B0C">
        <w:t>ble? Or do you consider that that MiFID ancillary services do not represent portfolio/risk manag</w:t>
      </w:r>
      <w:r w:rsidRPr="00736B0C">
        <w:t>e</w:t>
      </w:r>
      <w:r w:rsidRPr="00736B0C">
        <w:t>ment types of activities (Annex I of the AIFMD) nor investment management activities (Annex II of the UCITS Directive) and should not be covered by the rules under Article 14b of the UCITS Directive and Annex II of the AIFMD which specifically refer to the UCITS/AIFs that a UCITS/AIFM manages? Please explain the reasons of your response.</w:t>
      </w:r>
    </w:p>
    <w:p w:rsidR="0075015C" w:rsidRDefault="0075015C" w:rsidP="0075015C">
      <w:r>
        <w:t>&lt;ESMA_QUESTION_UCITS_V_AIMFD_REM_7&gt;</w:t>
      </w:r>
    </w:p>
    <w:p w:rsidR="0075015C" w:rsidRDefault="0075015C" w:rsidP="0075015C">
      <w:permStart w:id="285739635" w:edGrp="everyone"/>
      <w:r>
        <w:t>TYPE YOUR TEXT HERE</w:t>
      </w:r>
    </w:p>
    <w:permEnd w:id="285739635"/>
    <w:p w:rsidR="0075015C" w:rsidRDefault="0075015C" w:rsidP="0075015C">
      <w:r>
        <w:t>&lt;ESMA_QUESTION_UCITS_V_AIMFD_REM_7&gt;</w:t>
      </w:r>
    </w:p>
    <w:p w:rsidR="0075015C" w:rsidRDefault="0075015C" w:rsidP="0075015C"/>
    <w:p w:rsidR="0075015C" w:rsidRDefault="0075015C" w:rsidP="0075015C">
      <w:pPr>
        <w:pStyle w:val="QuestionsFORM"/>
        <w:ind w:left="284" w:hanging="284"/>
      </w:pPr>
      <w:r w:rsidRPr="00736B0C">
        <w:t xml:space="preserve">Do you agree with the proposal to look at individual entities for the purpose of the payment in instruments of at least 50% of the variable remuneration or consider that it would risk favouring </w:t>
      </w:r>
      <w:r w:rsidRPr="00736B0C">
        <w:lastRenderedPageBreak/>
        <w:t>the asset managers with a bigger portfolio of UCITS assets under management? Should you dis</w:t>
      </w:r>
      <w:r w:rsidRPr="00736B0C">
        <w:t>a</w:t>
      </w:r>
      <w:r w:rsidRPr="00736B0C">
        <w:t>gree, please propose an alternative approach and provide an appropriate justification.</w:t>
      </w:r>
    </w:p>
    <w:p w:rsidR="0075015C" w:rsidRDefault="0075015C" w:rsidP="0075015C">
      <w:r>
        <w:t>&lt;ESMA_QUESTION_UCITS_V_AIMFD_REM_8&gt;</w:t>
      </w:r>
    </w:p>
    <w:p w:rsidR="0075015C" w:rsidRDefault="0075015C" w:rsidP="0075015C">
      <w:permStart w:id="1457852311" w:edGrp="everyone"/>
      <w:r>
        <w:t>TYPE YOUR TEXT HERE</w:t>
      </w:r>
    </w:p>
    <w:permEnd w:id="1457852311"/>
    <w:p w:rsidR="0075015C" w:rsidRDefault="0075015C" w:rsidP="0075015C">
      <w:r>
        <w:t>&lt;ESMA_QUESTION_UCITS_V_AIMFD_REM_8&gt;</w:t>
      </w:r>
    </w:p>
    <w:p w:rsidR="0075015C" w:rsidRDefault="0075015C" w:rsidP="0075015C"/>
    <w:p w:rsidR="0075015C" w:rsidRDefault="0075015C" w:rsidP="0075015C">
      <w:pPr>
        <w:pStyle w:val="QuestionsFORM"/>
        <w:ind w:left="284" w:hanging="284"/>
      </w:pPr>
      <w:r w:rsidRPr="00736B0C">
        <w:t xml:space="preserve">Do you consider that there is any specific need to include some transitional provisions relating to the date of application of the </w:t>
      </w:r>
      <w:r>
        <w:t>UCITS Remuneration G</w:t>
      </w:r>
      <w:r w:rsidRPr="00736B0C">
        <w:t>uidelines? If yes, please provide details on which sections of the guidelines would deserve any transitional provisions and explain the reasons why, also highlighting the additional costs implied by the proposed date of application. Please be as precise as possible in your answer in order for ESMA to assess the merit of your needs.</w:t>
      </w:r>
    </w:p>
    <w:p w:rsidR="0075015C" w:rsidRDefault="0075015C" w:rsidP="0075015C">
      <w:r>
        <w:t>&lt;ESMA_QUESTION_UCITS_V_AIMFD_REM_9&gt;</w:t>
      </w:r>
    </w:p>
    <w:p w:rsidR="0075015C" w:rsidRDefault="0075015C" w:rsidP="0075015C">
      <w:permStart w:id="97078039" w:edGrp="everyone"/>
      <w:r>
        <w:t>TYPE YOUR TEXT HERE</w:t>
      </w:r>
    </w:p>
    <w:permEnd w:id="97078039"/>
    <w:p w:rsidR="0075015C" w:rsidRDefault="0075015C" w:rsidP="0075015C">
      <w:r>
        <w:t>&lt;ESMA_QUESTION_UCITS_V_AIMFD_REM_9&gt;</w:t>
      </w:r>
    </w:p>
    <w:p w:rsidR="0075015C" w:rsidRDefault="0075015C" w:rsidP="0075015C"/>
    <w:p w:rsidR="0075015C" w:rsidRPr="0075015C" w:rsidRDefault="0075015C" w:rsidP="0075015C">
      <w:pPr>
        <w:pStyle w:val="QuestionsFORM"/>
        <w:ind w:left="284" w:hanging="284"/>
        <w:rPr>
          <w:rFonts w:ascii="Arial" w:eastAsia="Times New Roman" w:hAnsi="Arial" w:cs="Times New Roman"/>
        </w:rPr>
      </w:pPr>
      <w:r w:rsidRPr="002828A1">
        <w:rPr>
          <w:rFonts w:ascii="Arial" w:eastAsia="Times New Roman" w:hAnsi="Arial" w:cs="Times New Roman"/>
        </w:rPr>
        <w:t>Do you agree with the assessment of costs and benefits above for the proposal on proportionality? If not, please explain why and provide any available quantitative data on the one-off and ongoing costs that the proposal would imply.</w:t>
      </w:r>
    </w:p>
    <w:p w:rsidR="0075015C" w:rsidRDefault="0075015C" w:rsidP="0075015C">
      <w:r>
        <w:t>&lt;ESMA_QUESTION_UCITS_V_AIMFD_REM_10&gt;</w:t>
      </w:r>
    </w:p>
    <w:p w:rsidR="0075015C" w:rsidRDefault="0075015C" w:rsidP="0075015C">
      <w:permStart w:id="1187259262" w:edGrp="everyone"/>
      <w:r>
        <w:t>TYPE YOUR TEXT HERE</w:t>
      </w:r>
    </w:p>
    <w:permEnd w:id="1187259262"/>
    <w:p w:rsidR="0075015C" w:rsidRDefault="0075015C" w:rsidP="0075015C">
      <w:r>
        <w:t>&lt;ESMA_QUESTION_UCITS_V_AIMFD_REM_10&gt;</w:t>
      </w:r>
    </w:p>
    <w:p w:rsidR="0075015C" w:rsidRDefault="0075015C" w:rsidP="0075015C"/>
    <w:p w:rsidR="0075015C" w:rsidRPr="0075015C" w:rsidRDefault="0075015C" w:rsidP="0075015C">
      <w:pPr>
        <w:pStyle w:val="QuestionsFORM"/>
        <w:ind w:left="284" w:hanging="284"/>
        <w:rPr>
          <w:rFonts w:ascii="Arial" w:eastAsia="Times New Roman" w:hAnsi="Arial" w:cs="Times New Roman"/>
        </w:rPr>
      </w:pPr>
      <w:r w:rsidRPr="002828A1">
        <w:rPr>
          <w:rFonts w:ascii="Arial" w:eastAsia="Times New Roman" w:hAnsi="Arial" w:cs="Times New Roman"/>
        </w:rPr>
        <w:t>Do you agree with the assessment of costs and benefits above for the proposal on the application of different sectoral rules to staff? If not, please explain why and pr</w:t>
      </w:r>
      <w:r w:rsidRPr="002828A1">
        <w:rPr>
          <w:rFonts w:ascii="Arial" w:eastAsia="Times New Roman" w:hAnsi="Arial" w:cs="Times New Roman"/>
        </w:rPr>
        <w:t>o</w:t>
      </w:r>
      <w:r w:rsidRPr="002828A1">
        <w:rPr>
          <w:rFonts w:ascii="Arial" w:eastAsia="Times New Roman" w:hAnsi="Arial" w:cs="Times New Roman"/>
        </w:rPr>
        <w:t>vide any available quantitative data on the one-off and ongoing costs that the proposal would imply.</w:t>
      </w:r>
    </w:p>
    <w:p w:rsidR="0075015C" w:rsidRDefault="0075015C" w:rsidP="0075015C">
      <w:r>
        <w:t>&lt;ESMA_QUESTION_UCITS_V_AIMFD_REM_11&gt;</w:t>
      </w:r>
    </w:p>
    <w:p w:rsidR="0075015C" w:rsidRDefault="0075015C" w:rsidP="0075015C">
      <w:permStart w:id="361304572" w:edGrp="everyone"/>
      <w:r>
        <w:t>TYPE YOUR TEXT HERE</w:t>
      </w:r>
    </w:p>
    <w:permEnd w:id="361304572"/>
    <w:p w:rsidR="0075015C" w:rsidRDefault="0075015C" w:rsidP="0075015C">
      <w:r>
        <w:t>&lt;ESMA_QUESTION_UCITS_V_AIMFD_REM_11&gt;</w:t>
      </w:r>
    </w:p>
    <w:p w:rsidR="0075015C" w:rsidRDefault="0075015C" w:rsidP="0075015C"/>
    <w:p w:rsidR="0075015C" w:rsidRPr="0075015C" w:rsidRDefault="0075015C" w:rsidP="0075015C">
      <w:r w:rsidRPr="0075015C">
        <w:t xml:space="preserve"> </w:t>
      </w:r>
    </w:p>
    <w:p w:rsidR="00F31E57" w:rsidRPr="0075015C" w:rsidRDefault="00F31E57">
      <w:p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BB" w:rsidRDefault="00987ABB">
      <w:r>
        <w:separator/>
      </w:r>
    </w:p>
    <w:p w:rsidR="00987ABB" w:rsidRDefault="00987ABB"/>
  </w:endnote>
  <w:endnote w:type="continuationSeparator" w:id="0">
    <w:p w:rsidR="00987ABB" w:rsidRDefault="00987ABB">
      <w:r>
        <w:continuationSeparator/>
      </w:r>
    </w:p>
    <w:p w:rsidR="00987ABB" w:rsidRDefault="00987ABB"/>
  </w:endnote>
  <w:endnote w:type="continuationNotice" w:id="1">
    <w:p w:rsidR="00987ABB" w:rsidRDefault="00987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41E2E">
            <w:rPr>
              <w:rFonts w:cs="Arial"/>
              <w:noProof/>
              <w:sz w:val="22"/>
              <w:szCs w:val="22"/>
            </w:rPr>
            <w:t>7</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BB" w:rsidRDefault="00987ABB">
      <w:r>
        <w:separator/>
      </w:r>
    </w:p>
    <w:p w:rsidR="00987ABB" w:rsidRDefault="00987ABB"/>
  </w:footnote>
  <w:footnote w:type="continuationSeparator" w:id="0">
    <w:p w:rsidR="00987ABB" w:rsidRDefault="00987ABB">
      <w:r>
        <w:continuationSeparator/>
      </w:r>
    </w:p>
    <w:p w:rsidR="00987ABB" w:rsidRDefault="00987ABB"/>
  </w:footnote>
  <w:footnote w:type="continuationNotice" w:id="1">
    <w:p w:rsidR="00987ABB" w:rsidRDefault="00987A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NfpGizdGrCwtbR478DCxEO5mnGk=" w:salt="86RQcmYaU+W3sIUlgxX43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1E2E"/>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5AC0"/>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159"/>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E73FA"/>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43A6"/>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30EF"/>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ABB"/>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761"/>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7601-16F6-464D-9EA4-DC1D83CEA69C}">
  <ds:schemaRefs>
    <ds:schemaRef ds:uri="http://schemas.openxmlformats.org/officeDocument/2006/bibliography"/>
  </ds:schemaRefs>
</ds:datastoreItem>
</file>

<file path=customXml/itemProps2.xml><?xml version="1.0" encoding="utf-8"?>
<ds:datastoreItem xmlns:ds="http://schemas.openxmlformats.org/officeDocument/2006/customXml" ds:itemID="{9E89F2A8-4777-4C2B-8ADC-3F4554C7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8B560BE</Template>
  <TotalTime>0</TotalTime>
  <Pages>7</Pages>
  <Words>1448</Words>
  <Characters>8260</Characters>
  <Application>Microsoft Office Word</Application>
  <DocSecurity>12</DocSecurity>
  <Lines>68</Lines>
  <Paragraphs>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9689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Severine Mitchell</cp:lastModifiedBy>
  <cp:revision>2</cp:revision>
  <cp:lastPrinted>2015-02-18T11:01:00Z</cp:lastPrinted>
  <dcterms:created xsi:type="dcterms:W3CDTF">2015-07-24T14:03:00Z</dcterms:created>
  <dcterms:modified xsi:type="dcterms:W3CDTF">2015-07-24T14:03:00Z</dcterms:modified>
</cp:coreProperties>
</file>