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bookmarkStart w:id="0" w:name="_GoBack"/>
            <w:bookmarkEnd w:id="0"/>
            <w:permStart w:id="1685849537" w:edGrp="everyone"/>
            <w:permEnd w:id="1685849537"/>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proofErr w:type="gramStart"/>
      <w:r w:rsidRPr="00EF0769">
        <w:rPr>
          <w:rFonts w:cs="Arial"/>
        </w:rPr>
        <w:t>if</w:t>
      </w:r>
      <w:proofErr w:type="gramEnd"/>
      <w:r w:rsidRPr="00EF0769">
        <w:rPr>
          <w:rFonts w:cs="Arial"/>
        </w:rPr>
        <w:t xml:space="preserve">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proofErr w:type="gramStart"/>
      <w:r w:rsidRPr="00EF0769">
        <w:rPr>
          <w:rFonts w:cs="Arial"/>
        </w:rPr>
        <w:t>describe</w:t>
      </w:r>
      <w:proofErr w:type="gramEnd"/>
      <w:r w:rsidRPr="00EF0769">
        <w:rPr>
          <w:rFonts w:cs="Arial"/>
        </w:rPr>
        <w:t xml:space="preserv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proofErr w:type="spellStart"/>
      <w:proofErr w:type="gramStart"/>
      <w:r w:rsidRPr="00EF0769">
        <w:rPr>
          <w:rFonts w:cs="Arial"/>
        </w:rPr>
        <w:t>ESMA_MiFID_</w:t>
      </w:r>
      <w:r w:rsidR="00E90774">
        <w:rPr>
          <w:rFonts w:cs="Arial"/>
        </w:rPr>
        <w:t>ITS</w:t>
      </w:r>
      <w:r w:rsidRPr="00EF0769">
        <w:rPr>
          <w:rFonts w:cs="Arial"/>
        </w:rPr>
        <w:t>_NAMEOFCOMPANY_NAMEOFDOCUMENT</w:t>
      </w:r>
      <w:proofErr w:type="spellEnd"/>
      <w:r w:rsidR="000D17AA" w:rsidRPr="00EF0769">
        <w:rPr>
          <w:rFonts w:cs="Arial"/>
        </w:rPr>
        <w:t>.</w:t>
      </w:r>
      <w:proofErr w:type="gramEnd"/>
    </w:p>
    <w:p w:rsidR="00021E83" w:rsidRPr="00EF0769" w:rsidRDefault="00E90774" w:rsidP="000D17AA">
      <w:pPr>
        <w:pStyle w:val="04BodyText"/>
        <w:spacing w:before="120" w:after="120"/>
        <w:jc w:val="left"/>
        <w:rPr>
          <w:rFonts w:cs="Arial"/>
        </w:rPr>
      </w:pPr>
      <w:proofErr w:type="gramStart"/>
      <w:r>
        <w:rPr>
          <w:rFonts w:cs="Arial"/>
        </w:rPr>
        <w:t>e</w:t>
      </w:r>
      <w:r w:rsidR="000D17AA" w:rsidRPr="00EF0769">
        <w:rPr>
          <w:rFonts w:cs="Arial"/>
        </w:rPr>
        <w:t>.g</w:t>
      </w:r>
      <w:proofErr w:type="gramEnd"/>
      <w:r w:rsidR="000D17AA" w:rsidRPr="00EF0769">
        <w:rPr>
          <w:rFonts w:cs="Arial"/>
        </w:rPr>
        <w:t xml:space="preserve">.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proofErr w:type="spellStart"/>
      <w:r w:rsidRPr="00EF0769">
        <w:rPr>
          <w:rFonts w:cs="Arial"/>
        </w:rPr>
        <w:t>ESMA_MiFID</w:t>
      </w:r>
      <w:r w:rsidR="00332304">
        <w:rPr>
          <w:rFonts w:cs="Arial"/>
        </w:rPr>
        <w:t>_</w:t>
      </w:r>
      <w:r w:rsidR="00E90774">
        <w:rPr>
          <w:rFonts w:cs="Arial"/>
        </w:rPr>
        <w:t>ITS</w:t>
      </w:r>
      <w:r w:rsidR="00332304">
        <w:rPr>
          <w:rFonts w:cs="Arial"/>
        </w:rPr>
        <w:t>_</w:t>
      </w:r>
      <w:r w:rsidRPr="00EF0769">
        <w:rPr>
          <w:rFonts w:cs="Arial"/>
        </w:rPr>
        <w:t>ESMA_REPLYFORM</w:t>
      </w:r>
      <w:proofErr w:type="spellEnd"/>
      <w:r w:rsidRPr="00EF0769">
        <w:rPr>
          <w:rFonts w:cs="Arial"/>
        </w:rPr>
        <w:t xml:space="preserve">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955384532" w:edGrp="everyone" w:colFirst="1" w:colLast="1"/>
            <w:r w:rsidRPr="00AB6D88">
              <w:rPr>
                <w:rFonts w:cs="Arial"/>
              </w:rPr>
              <w:t>Name of the company / organisation</w:t>
            </w:r>
          </w:p>
        </w:tc>
        <w:sdt>
          <w:sdtPr>
            <w:rPr>
              <w:rStyle w:val="PlaceholderText"/>
              <w:rFonts w:cs="Arial"/>
            </w:rPr>
            <w:id w:val="-1905066999"/>
            <w:showingPlcHdr/>
            <w:text/>
          </w:sdtPr>
          <w:sdtEndPr>
            <w:rPr>
              <w:rStyle w:val="PlaceholderText"/>
            </w:rPr>
          </w:sdtEndPr>
          <w:sdtContent>
            <w:permStart w:id="1983346595" w:edGrp="everyone" w:displacedByCustomXml="prev"/>
            <w:tc>
              <w:tcPr>
                <w:tcW w:w="5595" w:type="dxa"/>
                <w:shd w:val="clear" w:color="auto" w:fill="auto"/>
              </w:tcPr>
              <w:p w:rsidR="00D34282" w:rsidRPr="00AB6D88" w:rsidRDefault="00D34282" w:rsidP="001F03CA">
                <w:pPr>
                  <w:rPr>
                    <w:rStyle w:val="PlaceholderText"/>
                    <w:rFonts w:cs="Arial"/>
                  </w:rPr>
                </w:pPr>
                <w:r w:rsidRPr="00AB6D88">
                  <w:rPr>
                    <w:rStyle w:val="PlaceholderText"/>
                    <w:rFonts w:cs="Arial"/>
                  </w:rPr>
                  <w:t>Click here to enter text.</w:t>
                </w:r>
              </w:p>
            </w:tc>
            <w:permEnd w:id="1983346595"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425695542" w:edGrp="everyone" w:colFirst="1" w:colLast="1"/>
            <w:permEnd w:id="955384532"/>
            <w:r w:rsidRPr="00AB6D88">
              <w:rPr>
                <w:rFonts w:cs="Arial"/>
              </w:rPr>
              <w:t>Activity</w:t>
            </w:r>
          </w:p>
        </w:tc>
        <w:tc>
          <w:tcPr>
            <w:tcW w:w="5595" w:type="dxa"/>
            <w:shd w:val="clear" w:color="auto" w:fill="auto"/>
          </w:tcPr>
          <w:p w:rsidR="00D34282" w:rsidRPr="00AB6D88" w:rsidRDefault="00BF0AE1" w:rsidP="001F03CA">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21786827" w:edGrp="everyone"/>
                <w:r w:rsidR="00D34282" w:rsidRPr="00AB6D88">
                  <w:rPr>
                    <w:rStyle w:val="PlaceholderText"/>
                    <w:rFonts w:cs="Arial"/>
                  </w:rPr>
                  <w:t>Choose an item.</w:t>
                </w:r>
                <w:permEnd w:id="321786827"/>
              </w:sdtContent>
            </w:sdt>
          </w:p>
        </w:tc>
      </w:tr>
      <w:tr w:rsidR="00D34282" w:rsidRPr="00AB6D88" w:rsidTr="001F03CA">
        <w:tc>
          <w:tcPr>
            <w:tcW w:w="3929" w:type="dxa"/>
            <w:shd w:val="clear" w:color="auto" w:fill="auto"/>
          </w:tcPr>
          <w:p w:rsidR="00D34282" w:rsidRPr="00AB6D88" w:rsidRDefault="00D34282" w:rsidP="001F03CA">
            <w:pPr>
              <w:rPr>
                <w:rFonts w:cs="Arial"/>
              </w:rPr>
            </w:pPr>
            <w:permStart w:id="33509521" w:edGrp="everyone" w:colFirst="1" w:colLast="1"/>
            <w:permEnd w:id="1425695542"/>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29581880" w:edGrp="everyone" w:colFirst="1" w:colLast="1"/>
            <w:permEnd w:id="33509521"/>
            <w:r w:rsidRPr="00AB6D88">
              <w:rPr>
                <w:rFonts w:cs="Arial"/>
              </w:rPr>
              <w:t>Country/Region</w:t>
            </w:r>
          </w:p>
        </w:tc>
        <w:permStart w:id="1878479796" w:edGrp="everyone" w:displacedByCustomXml="next"/>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D34282" w:rsidP="001F03CA">
                <w:pPr>
                  <w:rPr>
                    <w:rFonts w:cs="Arial"/>
                  </w:rPr>
                </w:pPr>
                <w:r w:rsidRPr="00AB6D88">
                  <w:rPr>
                    <w:rStyle w:val="PlaceholderText"/>
                    <w:rFonts w:cs="Arial"/>
                  </w:rPr>
                  <w:t>Choose an item.</w:t>
                </w:r>
              </w:p>
            </w:tc>
          </w:sdtContent>
        </w:sdt>
        <w:permEnd w:id="1878479796" w:displacedByCustomXml="prev"/>
      </w:tr>
      <w:permEnd w:id="12958188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D34282" w:rsidRDefault="00D34282" w:rsidP="00D34282">
      <w:permStart w:id="1798335290" w:edGrp="everyone"/>
      <w:r>
        <w:t>TYPE YOUR TEXT HERE</w:t>
      </w:r>
    </w:p>
    <w:permEnd w:id="1798335290"/>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 xml:space="preserve">Do you agree with the draft </w:t>
      </w:r>
      <w:proofErr w:type="gramStart"/>
      <w:r w:rsidR="00431DA4" w:rsidRPr="00431DA4">
        <w:t>ITS</w:t>
      </w:r>
      <w:proofErr w:type="gramEnd"/>
      <w:r w:rsidR="00431DA4" w:rsidRPr="00431DA4">
        <w:t xml:space="preserve"> on the timing and format of communications and publications?</w:t>
      </w:r>
    </w:p>
    <w:p w:rsidR="00A8728B" w:rsidRDefault="00A8728B" w:rsidP="00A8728B">
      <w:r>
        <w:t>&lt;ESMA_QUESTION</w:t>
      </w:r>
      <w:r w:rsidR="00D920D1">
        <w:t>_MIFID_ITS</w:t>
      </w:r>
      <w:r>
        <w:t>_1&gt;</w:t>
      </w:r>
    </w:p>
    <w:p w:rsidR="00A8728B" w:rsidRDefault="00A8728B" w:rsidP="00A8728B">
      <w:permStart w:id="588472680" w:edGrp="everyone"/>
      <w:r>
        <w:t>TYPE YOUR TEXT HERE</w:t>
      </w:r>
    </w:p>
    <w:permEnd w:id="588472680"/>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A8728B" w:rsidRDefault="00A8728B" w:rsidP="00A8728B">
      <w:permStart w:id="10638181" w:edGrp="everyone"/>
      <w:r>
        <w:t>TYPE YOUR TEXT HERE</w:t>
      </w:r>
    </w:p>
    <w:permEnd w:id="10638181"/>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A8728B" w:rsidRDefault="00A8728B" w:rsidP="00A8728B">
      <w:permStart w:id="809830501" w:edGrp="everyone"/>
      <w:r>
        <w:t>TYPE YOUR TEXT HERE</w:t>
      </w:r>
    </w:p>
    <w:permEnd w:id="809830501"/>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A8728B" w:rsidRDefault="00A8728B" w:rsidP="00A8728B">
      <w:permStart w:id="1442971916" w:edGrp="everyone"/>
      <w:r>
        <w:t>TYPE YOUR TEXT HERE</w:t>
      </w:r>
    </w:p>
    <w:permEnd w:id="1442971916"/>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A8728B" w:rsidRDefault="00A8728B" w:rsidP="00A8728B">
      <w:permStart w:id="1102139165" w:edGrp="everyone"/>
      <w:r>
        <w:t>TYPE YOUR TEXT HERE</w:t>
      </w:r>
    </w:p>
    <w:permEnd w:id="1102139165"/>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A8728B" w:rsidRDefault="00A8728B" w:rsidP="00A8728B">
      <w:permStart w:id="1009868957" w:edGrp="everyone"/>
      <w:r>
        <w:t>TYPE YOUR TEXT HERE</w:t>
      </w:r>
    </w:p>
    <w:permEnd w:id="1009868957"/>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F0AE1">
            <w:rPr>
              <w:rFonts w:cs="Arial"/>
              <w:noProof/>
              <w:sz w:val="22"/>
              <w:szCs w:val="22"/>
            </w:rPr>
            <w:t>5</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B3ED-47E2-4E34-8C18-2AB82FA3312A}">
  <ds:schemaRefs>
    <ds:schemaRef ds:uri="http://schemas.openxmlformats.org/officeDocument/2006/bibliography"/>
  </ds:schemaRefs>
</ds:datastoreItem>
</file>

<file path=customXml/itemProps2.xml><?xml version="1.0" encoding="utf-8"?>
<ds:datastoreItem xmlns:ds="http://schemas.openxmlformats.org/officeDocument/2006/customXml" ds:itemID="{21E7CD1A-0CE1-42F5-9CE4-A7667844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7420B17E.dotm</Template>
  <TotalTime>1</TotalTime>
  <Pages>5</Pages>
  <Words>618</Words>
  <Characters>3676</Characters>
  <Application>Microsoft Office Word</Application>
  <DocSecurity>8</DocSecurity>
  <Lines>30</Lines>
  <Paragraphs>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4286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Erica Conter</cp:lastModifiedBy>
  <cp:revision>3</cp:revision>
  <cp:lastPrinted>2015-02-18T11:01:00Z</cp:lastPrinted>
  <dcterms:created xsi:type="dcterms:W3CDTF">2015-08-31T07:46:00Z</dcterms:created>
  <dcterms:modified xsi:type="dcterms:W3CDTF">2015-08-31T08:15:00Z</dcterms:modified>
</cp:coreProperties>
</file>