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bookmarkStart w:id="0" w:name="_GoBack"/>
            <w:bookmarkEnd w:id="0"/>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1"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yperlink"/>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4"/>
      <w:r w:rsidRPr="00616B9B">
        <w:rPr>
          <w:rFonts w:ascii="Arial" w:hAnsi="Arial" w:cs="Arial"/>
          <w:b/>
          <w:bCs/>
          <w:i/>
          <w:color w:val="000000"/>
          <w:szCs w:val="20"/>
          <w:lang w:eastAsia="en-GB"/>
        </w:rPr>
        <w:t>Publication of responses</w:t>
      </w:r>
      <w:bookmarkEnd w:id="2"/>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3" w:name="_Toc335141335"/>
      <w:r w:rsidRPr="00616B9B">
        <w:rPr>
          <w:rFonts w:ascii="Arial" w:hAnsi="Arial" w:cs="Arial"/>
          <w:b/>
          <w:bCs/>
          <w:i/>
          <w:color w:val="000000"/>
          <w:szCs w:val="20"/>
          <w:lang w:eastAsia="en-GB"/>
        </w:rPr>
        <w:t>Data protection</w:t>
      </w:r>
      <w:bookmarkEnd w:id="3"/>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1"/>
    <w:p w:rsidR="00C535E2" w:rsidRPr="0026621B" w:rsidRDefault="00C535E2" w:rsidP="00C535E2">
      <w:pPr>
        <w:pStyle w:val="berschrift1"/>
        <w:numPr>
          <w:ilvl w:val="0"/>
          <w:numId w:val="0"/>
        </w:numPr>
        <w:rPr>
          <w:rFonts w:ascii="Arial" w:hAnsi="Arial"/>
          <w:sz w:val="22"/>
          <w:szCs w:val="22"/>
        </w:rPr>
      </w:pPr>
      <w:r w:rsidRPr="0026621B">
        <w:rPr>
          <w:rFonts w:ascii="Arial" w:hAnsi="Arial"/>
          <w:sz w:val="22"/>
          <w:szCs w:val="22"/>
        </w:rPr>
        <w:t>General information about respondent</w:t>
      </w:r>
    </w:p>
    <w:tbl>
      <w:tblPr>
        <w:tblStyle w:val="Tabellenraster"/>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D3302B"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180303628" w:edGrp="everyone"/>
                <w:r w:rsidR="0072550C">
                  <w:rPr>
                    <w:rFonts w:ascii="Arial" w:hAnsi="Arial" w:cs="Arial"/>
                    <w:sz w:val="22"/>
                    <w:szCs w:val="22"/>
                  </w:rPr>
                  <w:t>Yes</w:t>
                </w:r>
                <w:permEnd w:id="1180303628"/>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D3302B"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596800486" w:edGrp="everyone"/>
                <w:r w:rsidR="0072550C">
                  <w:rPr>
                    <w:rFonts w:ascii="Arial" w:hAnsi="Arial" w:cs="Arial"/>
                    <w:sz w:val="22"/>
                    <w:szCs w:val="22"/>
                  </w:rPr>
                  <w:t>Other</w:t>
                </w:r>
                <w:permEnd w:id="1596800486"/>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613310807" w:edGrp="everyone" w:displacedByCustomXml="prev"/>
            <w:tc>
              <w:tcPr>
                <w:tcW w:w="6118" w:type="dxa"/>
              </w:tcPr>
              <w:p w:rsidR="00F32462" w:rsidRPr="0026621B" w:rsidRDefault="0072550C" w:rsidP="00E66DAF">
                <w:pPr>
                  <w:rPr>
                    <w:rFonts w:ascii="Arial" w:hAnsi="Arial" w:cs="Arial"/>
                    <w:sz w:val="22"/>
                    <w:szCs w:val="22"/>
                  </w:rPr>
                </w:pPr>
                <w:r>
                  <w:rPr>
                    <w:rFonts w:ascii="Arial" w:hAnsi="Arial" w:cs="Arial"/>
                    <w:sz w:val="22"/>
                    <w:szCs w:val="22"/>
                  </w:rPr>
                  <w:t>Germany</w:t>
                </w:r>
              </w:p>
            </w:tc>
            <w:permEnd w:id="1613310807"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A35728" w:rsidRPr="00616B9B" w:rsidRDefault="00A35728" w:rsidP="00A35728">
      <w:pPr>
        <w:rPr>
          <w:rFonts w:ascii="Arial" w:hAnsi="Arial" w:cs="Arial"/>
          <w:sz w:val="22"/>
          <w:szCs w:val="22"/>
        </w:rPr>
      </w:pPr>
      <w:permStart w:id="388579983" w:edGrp="everyone"/>
      <w:r w:rsidRPr="00616B9B">
        <w:rPr>
          <w:rFonts w:ascii="Arial" w:hAnsi="Arial" w:cs="Arial"/>
          <w:sz w:val="22"/>
          <w:szCs w:val="22"/>
        </w:rPr>
        <w:t>TYPE YOUR TEXT HERE</w:t>
      </w:r>
    </w:p>
    <w:permEnd w:id="388579983"/>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63623A" w:rsidRDefault="00771F20" w:rsidP="00A35728">
      <w:pPr>
        <w:rPr>
          <w:rFonts w:ascii="Arial" w:hAnsi="Arial" w:cs="Arial"/>
          <w:sz w:val="22"/>
          <w:szCs w:val="22"/>
        </w:rPr>
      </w:pPr>
      <w:permStart w:id="641876519" w:edGrp="everyone"/>
      <w:r>
        <w:rPr>
          <w:rFonts w:ascii="Arial" w:hAnsi="Arial" w:cs="Arial"/>
          <w:sz w:val="22"/>
          <w:szCs w:val="22"/>
        </w:rPr>
        <w:t>We support the aim to introduce penalty rates for different financial instruments which have not been settled on the intended settlement day. However, w</w:t>
      </w:r>
      <w:r w:rsidR="00006A82">
        <w:rPr>
          <w:rFonts w:ascii="Arial" w:hAnsi="Arial" w:cs="Arial"/>
          <w:sz w:val="22"/>
          <w:szCs w:val="22"/>
        </w:rPr>
        <w:t>e do not agree with the proposed daily flat penalty rate</w:t>
      </w:r>
      <w:r w:rsidR="007F4310">
        <w:rPr>
          <w:rFonts w:ascii="Arial" w:hAnsi="Arial" w:cs="Arial"/>
          <w:sz w:val="22"/>
          <w:szCs w:val="22"/>
        </w:rPr>
        <w:t>s for the different a</w:t>
      </w:r>
      <w:r w:rsidR="00006A82">
        <w:rPr>
          <w:rFonts w:ascii="Arial" w:hAnsi="Arial" w:cs="Arial"/>
          <w:sz w:val="22"/>
          <w:szCs w:val="22"/>
        </w:rPr>
        <w:t xml:space="preserve">sset types. </w:t>
      </w:r>
      <w:r w:rsidR="00454FAF">
        <w:rPr>
          <w:rFonts w:ascii="Arial" w:hAnsi="Arial" w:cs="Arial"/>
          <w:sz w:val="22"/>
          <w:szCs w:val="22"/>
        </w:rPr>
        <w:t>We think that t</w:t>
      </w:r>
      <w:r w:rsidR="007F4310">
        <w:rPr>
          <w:rFonts w:ascii="Arial" w:hAnsi="Arial" w:cs="Arial"/>
          <w:sz w:val="22"/>
          <w:szCs w:val="22"/>
        </w:rPr>
        <w:t xml:space="preserve">he </w:t>
      </w:r>
      <w:r>
        <w:rPr>
          <w:rFonts w:ascii="Arial" w:hAnsi="Arial" w:cs="Arial"/>
          <w:sz w:val="22"/>
          <w:szCs w:val="22"/>
        </w:rPr>
        <w:t xml:space="preserve">level of the </w:t>
      </w:r>
      <w:r w:rsidR="007F4310">
        <w:rPr>
          <w:rFonts w:ascii="Arial" w:hAnsi="Arial" w:cs="Arial"/>
          <w:sz w:val="22"/>
          <w:szCs w:val="22"/>
        </w:rPr>
        <w:t>penalty rates for the d</w:t>
      </w:r>
      <w:r w:rsidR="006B2A1F">
        <w:rPr>
          <w:rFonts w:ascii="Arial" w:hAnsi="Arial" w:cs="Arial"/>
          <w:sz w:val="22"/>
          <w:szCs w:val="22"/>
        </w:rPr>
        <w:t xml:space="preserve">ifferent financial instruments </w:t>
      </w:r>
      <w:r w:rsidR="00454FAF">
        <w:rPr>
          <w:rFonts w:ascii="Arial" w:hAnsi="Arial" w:cs="Arial"/>
          <w:sz w:val="22"/>
          <w:szCs w:val="22"/>
        </w:rPr>
        <w:t xml:space="preserve">is </w:t>
      </w:r>
      <w:r w:rsidR="00D75036">
        <w:rPr>
          <w:rFonts w:ascii="Arial" w:hAnsi="Arial" w:cs="Arial"/>
          <w:sz w:val="22"/>
          <w:szCs w:val="22"/>
        </w:rPr>
        <w:t xml:space="preserve">set </w:t>
      </w:r>
      <w:r w:rsidR="00D75036" w:rsidRPr="00D75036">
        <w:rPr>
          <w:rFonts w:ascii="Arial" w:hAnsi="Arial" w:cs="Arial"/>
          <w:sz w:val="22"/>
          <w:szCs w:val="22"/>
          <w:lang w:val="en-US" w:eastAsia="en-GB"/>
        </w:rPr>
        <w:t>disproportionately</w:t>
      </w:r>
      <w:r w:rsidR="00D75036">
        <w:rPr>
          <w:rFonts w:ascii="Arial" w:hAnsi="Arial" w:cs="Arial"/>
          <w:color w:val="000000"/>
          <w:sz w:val="22"/>
          <w:szCs w:val="22"/>
          <w:lang w:val="en-US" w:eastAsia="en-GB"/>
        </w:rPr>
        <w:t xml:space="preserve"> </w:t>
      </w:r>
      <w:r w:rsidR="00454FAF">
        <w:rPr>
          <w:rFonts w:ascii="Arial" w:hAnsi="Arial" w:cs="Arial"/>
          <w:sz w:val="22"/>
          <w:szCs w:val="22"/>
        </w:rPr>
        <w:t xml:space="preserve">in relation to </w:t>
      </w:r>
      <w:r w:rsidR="00B7472D">
        <w:rPr>
          <w:rFonts w:ascii="Arial" w:hAnsi="Arial" w:cs="Arial"/>
          <w:sz w:val="22"/>
          <w:szCs w:val="22"/>
        </w:rPr>
        <w:t>the breach of the requir</w:t>
      </w:r>
      <w:r w:rsidR="00B7472D">
        <w:rPr>
          <w:rFonts w:ascii="Arial" w:hAnsi="Arial" w:cs="Arial"/>
          <w:sz w:val="22"/>
          <w:szCs w:val="22"/>
        </w:rPr>
        <w:t>e</w:t>
      </w:r>
      <w:r w:rsidR="00B7472D">
        <w:rPr>
          <w:rFonts w:ascii="Arial" w:hAnsi="Arial" w:cs="Arial"/>
          <w:sz w:val="22"/>
          <w:szCs w:val="22"/>
        </w:rPr>
        <w:t xml:space="preserve">ments made in the Regulation. Therefore, we propose to lower the level of the penalty rates as follows: </w:t>
      </w:r>
    </w:p>
    <w:p w:rsidR="00932F8A" w:rsidRDefault="00932F8A" w:rsidP="00A35728">
      <w:pPr>
        <w:rPr>
          <w:rFonts w:ascii="Arial" w:hAnsi="Arial" w:cs="Arial"/>
          <w:sz w:val="22"/>
          <w:szCs w:val="22"/>
        </w:rPr>
      </w:pPr>
    </w:p>
    <w:tbl>
      <w:tblPr>
        <w:tblStyle w:val="Tabellenraster"/>
        <w:tblW w:w="0" w:type="auto"/>
        <w:tblLook w:val="04A0" w:firstRow="1" w:lastRow="0" w:firstColumn="1" w:lastColumn="0" w:noHBand="0" w:noVBand="1"/>
      </w:tblPr>
      <w:tblGrid>
        <w:gridCol w:w="3184"/>
        <w:gridCol w:w="3184"/>
      </w:tblGrid>
      <w:tr w:rsidR="0063623A" w:rsidTr="0063623A">
        <w:tc>
          <w:tcPr>
            <w:tcW w:w="3184" w:type="dxa"/>
          </w:tcPr>
          <w:p w:rsidR="0063623A" w:rsidRDefault="0063623A" w:rsidP="00A35728">
            <w:pPr>
              <w:rPr>
                <w:rFonts w:ascii="Arial" w:hAnsi="Arial" w:cs="Arial"/>
                <w:sz w:val="22"/>
                <w:szCs w:val="22"/>
              </w:rPr>
            </w:pPr>
            <w:r>
              <w:rPr>
                <w:rFonts w:ascii="Arial" w:hAnsi="Arial" w:cs="Arial"/>
                <w:sz w:val="22"/>
                <w:szCs w:val="22"/>
              </w:rPr>
              <w:t>Asset Type</w:t>
            </w:r>
          </w:p>
        </w:tc>
        <w:tc>
          <w:tcPr>
            <w:tcW w:w="3184" w:type="dxa"/>
          </w:tcPr>
          <w:p w:rsidR="0063623A" w:rsidRDefault="0063623A" w:rsidP="00A35728">
            <w:pPr>
              <w:rPr>
                <w:rFonts w:ascii="Arial" w:hAnsi="Arial" w:cs="Arial"/>
                <w:sz w:val="22"/>
                <w:szCs w:val="22"/>
              </w:rPr>
            </w:pPr>
            <w:r>
              <w:rPr>
                <w:rFonts w:ascii="Arial" w:hAnsi="Arial" w:cs="Arial"/>
                <w:sz w:val="22"/>
                <w:szCs w:val="22"/>
              </w:rPr>
              <w:t>Proposed daily flat penalty rate</w:t>
            </w:r>
          </w:p>
        </w:tc>
      </w:tr>
      <w:tr w:rsidR="0063623A" w:rsidTr="0063623A">
        <w:tc>
          <w:tcPr>
            <w:tcW w:w="3184" w:type="dxa"/>
          </w:tcPr>
          <w:p w:rsidR="0063623A" w:rsidRDefault="0063623A" w:rsidP="00A35728">
            <w:pPr>
              <w:rPr>
                <w:rFonts w:ascii="Arial" w:hAnsi="Arial" w:cs="Arial"/>
                <w:sz w:val="22"/>
                <w:szCs w:val="22"/>
              </w:rPr>
            </w:pPr>
            <w:r>
              <w:rPr>
                <w:rFonts w:ascii="Arial" w:hAnsi="Arial" w:cs="Arial"/>
                <w:sz w:val="22"/>
                <w:szCs w:val="22"/>
              </w:rPr>
              <w:t>Equities and others</w:t>
            </w:r>
          </w:p>
        </w:tc>
        <w:tc>
          <w:tcPr>
            <w:tcW w:w="3184" w:type="dxa"/>
          </w:tcPr>
          <w:p w:rsidR="0063623A" w:rsidRDefault="0063623A" w:rsidP="00A35728">
            <w:pPr>
              <w:rPr>
                <w:rFonts w:ascii="Arial" w:hAnsi="Arial" w:cs="Arial"/>
                <w:sz w:val="22"/>
                <w:szCs w:val="22"/>
              </w:rPr>
            </w:pPr>
            <w:r>
              <w:rPr>
                <w:rFonts w:ascii="Arial" w:hAnsi="Arial" w:cs="Arial"/>
                <w:sz w:val="22"/>
                <w:szCs w:val="22"/>
              </w:rPr>
              <w:t>0,5bp</w:t>
            </w:r>
          </w:p>
        </w:tc>
      </w:tr>
      <w:tr w:rsidR="0063623A" w:rsidTr="0063623A">
        <w:tc>
          <w:tcPr>
            <w:tcW w:w="3184" w:type="dxa"/>
          </w:tcPr>
          <w:p w:rsidR="0063623A" w:rsidRDefault="0063623A" w:rsidP="00A35728">
            <w:pPr>
              <w:rPr>
                <w:rFonts w:ascii="Arial" w:hAnsi="Arial" w:cs="Arial"/>
                <w:sz w:val="22"/>
                <w:szCs w:val="22"/>
              </w:rPr>
            </w:pPr>
            <w:r>
              <w:rPr>
                <w:rFonts w:ascii="Arial" w:hAnsi="Arial" w:cs="Arial"/>
                <w:sz w:val="22"/>
                <w:szCs w:val="22"/>
              </w:rPr>
              <w:t>Government bonds</w:t>
            </w:r>
          </w:p>
        </w:tc>
        <w:tc>
          <w:tcPr>
            <w:tcW w:w="3184" w:type="dxa"/>
          </w:tcPr>
          <w:p w:rsidR="0063623A" w:rsidRDefault="0063623A" w:rsidP="00A35728">
            <w:pPr>
              <w:rPr>
                <w:rFonts w:ascii="Arial" w:hAnsi="Arial" w:cs="Arial"/>
                <w:sz w:val="22"/>
                <w:szCs w:val="22"/>
              </w:rPr>
            </w:pPr>
            <w:r>
              <w:rPr>
                <w:rFonts w:ascii="Arial" w:hAnsi="Arial" w:cs="Arial"/>
                <w:sz w:val="22"/>
                <w:szCs w:val="22"/>
              </w:rPr>
              <w:t>0,125bp</w:t>
            </w:r>
          </w:p>
        </w:tc>
      </w:tr>
      <w:tr w:rsidR="0063623A" w:rsidTr="0063623A">
        <w:tc>
          <w:tcPr>
            <w:tcW w:w="3184" w:type="dxa"/>
          </w:tcPr>
          <w:p w:rsidR="0063623A" w:rsidRDefault="0063623A" w:rsidP="00A35728">
            <w:pPr>
              <w:rPr>
                <w:rFonts w:ascii="Arial" w:hAnsi="Arial" w:cs="Arial"/>
                <w:sz w:val="22"/>
                <w:szCs w:val="22"/>
              </w:rPr>
            </w:pPr>
            <w:r>
              <w:rPr>
                <w:rFonts w:ascii="Arial" w:hAnsi="Arial" w:cs="Arial"/>
                <w:sz w:val="22"/>
                <w:szCs w:val="22"/>
              </w:rPr>
              <w:t>Corporate bonds</w:t>
            </w:r>
          </w:p>
        </w:tc>
        <w:tc>
          <w:tcPr>
            <w:tcW w:w="3184" w:type="dxa"/>
          </w:tcPr>
          <w:p w:rsidR="0063623A" w:rsidRDefault="0063623A" w:rsidP="00A35728">
            <w:pPr>
              <w:rPr>
                <w:rFonts w:ascii="Arial" w:hAnsi="Arial" w:cs="Arial"/>
                <w:sz w:val="22"/>
                <w:szCs w:val="22"/>
              </w:rPr>
            </w:pPr>
            <w:r>
              <w:rPr>
                <w:rFonts w:ascii="Arial" w:hAnsi="Arial" w:cs="Arial"/>
                <w:sz w:val="22"/>
                <w:szCs w:val="22"/>
              </w:rPr>
              <w:t>0,25bp</w:t>
            </w:r>
          </w:p>
        </w:tc>
      </w:tr>
    </w:tbl>
    <w:p w:rsidR="00A35728" w:rsidRPr="00616B9B" w:rsidRDefault="00A35728" w:rsidP="00A35728">
      <w:pPr>
        <w:rPr>
          <w:rFonts w:ascii="Arial" w:hAnsi="Arial" w:cs="Arial"/>
          <w:sz w:val="22"/>
          <w:szCs w:val="22"/>
        </w:rPr>
      </w:pPr>
    </w:p>
    <w:permEnd w:id="641876519"/>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A35728" w:rsidRPr="00616B9B" w:rsidRDefault="00A35728" w:rsidP="00A35728">
      <w:pPr>
        <w:rPr>
          <w:rFonts w:ascii="Arial" w:hAnsi="Arial" w:cs="Arial"/>
          <w:sz w:val="22"/>
          <w:szCs w:val="22"/>
        </w:rPr>
      </w:pPr>
      <w:permStart w:id="1995135668" w:edGrp="everyone"/>
      <w:r w:rsidRPr="00616B9B">
        <w:rPr>
          <w:rFonts w:ascii="Arial" w:hAnsi="Arial" w:cs="Arial"/>
          <w:sz w:val="22"/>
          <w:szCs w:val="22"/>
        </w:rPr>
        <w:t>TYPE YOUR TEXT HERE</w:t>
      </w:r>
    </w:p>
    <w:permEnd w:id="1995135668"/>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ermStart w:id="499215791" w:edGrp="everyone"/>
      <w:r w:rsidRPr="00616B9B">
        <w:rPr>
          <w:rFonts w:ascii="Arial" w:hAnsi="Arial" w:cs="Arial"/>
          <w:sz w:val="22"/>
          <w:szCs w:val="22"/>
        </w:rPr>
        <w:t>TYPE YOUR TEXT HERE</w:t>
      </w:r>
    </w:p>
    <w:permEnd w:id="499215791"/>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ermStart w:id="2096765749" w:edGrp="everyone"/>
      <w:r w:rsidRPr="00616B9B">
        <w:rPr>
          <w:rFonts w:ascii="Arial" w:hAnsi="Arial" w:cs="Arial"/>
          <w:sz w:val="22"/>
          <w:szCs w:val="22"/>
        </w:rPr>
        <w:t>TYPE YOUR TEXT HERE</w:t>
      </w:r>
    </w:p>
    <w:permEnd w:id="2096765749"/>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ermStart w:id="15296772" w:edGrp="everyone"/>
      <w:r w:rsidRPr="00616B9B">
        <w:rPr>
          <w:rFonts w:ascii="Arial" w:hAnsi="Arial" w:cs="Arial"/>
          <w:sz w:val="22"/>
          <w:szCs w:val="22"/>
        </w:rPr>
        <w:t>TYPE YOUR TEXT HERE</w:t>
      </w:r>
    </w:p>
    <w:permEnd w:id="15296772"/>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ermStart w:id="1673078528" w:edGrp="everyone"/>
      <w:r w:rsidRPr="00616B9B">
        <w:rPr>
          <w:rFonts w:ascii="Arial" w:hAnsi="Arial" w:cs="Arial"/>
          <w:sz w:val="22"/>
          <w:szCs w:val="22"/>
        </w:rPr>
        <w:t>TYPE YOUR TEXT HERE</w:t>
      </w:r>
    </w:p>
    <w:permEnd w:id="1673078528"/>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6F08DC" w:rsidP="006F08DC">
      <w:pPr>
        <w:rPr>
          <w:rFonts w:ascii="Arial" w:hAnsi="Arial" w:cs="Arial"/>
          <w:sz w:val="22"/>
          <w:szCs w:val="22"/>
        </w:rPr>
      </w:pPr>
      <w:permStart w:id="1576273755" w:edGrp="everyone"/>
      <w:r w:rsidRPr="00616B9B">
        <w:rPr>
          <w:rFonts w:ascii="Arial" w:hAnsi="Arial" w:cs="Arial"/>
          <w:sz w:val="22"/>
          <w:szCs w:val="22"/>
        </w:rPr>
        <w:t>TYPE YOUR TEXT HERE</w:t>
      </w:r>
    </w:p>
    <w:permEnd w:id="1576273755"/>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D3302B">
            <w:rPr>
              <w:rFonts w:ascii="Arial" w:hAnsi="Arial" w:cs="Arial"/>
              <w:noProof/>
              <w:sz w:val="22"/>
              <w:szCs w:val="22"/>
            </w:rPr>
            <w:t>6</w:t>
          </w:r>
          <w:r w:rsidRPr="00616B9B">
            <w:rPr>
              <w:rFonts w:ascii="Arial" w:hAnsi="Arial"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Kopfzeile"/>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Kopfzeile"/>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A82"/>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B6B"/>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4FAF"/>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23A"/>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A1F"/>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550C"/>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1F20"/>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310"/>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F8A"/>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24C"/>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472D"/>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1EA8"/>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BF7D5E"/>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02B"/>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036"/>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D5F"/>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24B"/>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36F4"/>
    <w:rPr>
      <w:rFonts w:ascii="Georgia" w:hAnsi="Georgia"/>
      <w:szCs w:val="24"/>
      <w:lang w:eastAsia="de-DE"/>
    </w:rPr>
  </w:style>
  <w:style w:type="paragraph" w:styleId="berschrift1">
    <w:name w:val="heading 1"/>
    <w:basedOn w:val="Standard"/>
    <w:next w:val="Standard"/>
    <w:link w:val="berschrift1Zchn"/>
    <w:qFormat/>
    <w:rsid w:val="009E7724"/>
    <w:pPr>
      <w:keepNext/>
      <w:numPr>
        <w:numId w:val="6"/>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4"/>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ascii="Arial" w:hAnsi="Arial"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7"/>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36F4"/>
    <w:rPr>
      <w:rFonts w:ascii="Georgia" w:hAnsi="Georgia"/>
      <w:szCs w:val="24"/>
      <w:lang w:eastAsia="de-DE"/>
    </w:rPr>
  </w:style>
  <w:style w:type="paragraph" w:styleId="berschrift1">
    <w:name w:val="heading 1"/>
    <w:basedOn w:val="Standard"/>
    <w:next w:val="Standard"/>
    <w:link w:val="berschrift1Zchn"/>
    <w:qFormat/>
    <w:rsid w:val="009E7724"/>
    <w:pPr>
      <w:keepNext/>
      <w:numPr>
        <w:numId w:val="6"/>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4"/>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ascii="Arial" w:hAnsi="Arial"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7"/>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tzhalt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tzhalt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881A-05D1-42DA-8194-D49CC3A6A5CE}">
  <ds:schemaRefs>
    <ds:schemaRef ds:uri="http://schemas.openxmlformats.org/officeDocument/2006/bibliography"/>
  </ds:schemaRefs>
</ds:datastoreItem>
</file>

<file path=customXml/itemProps2.xml><?xml version="1.0" encoding="utf-8"?>
<ds:datastoreItem xmlns:ds="http://schemas.openxmlformats.org/officeDocument/2006/customXml" ds:itemID="{E5164F0B-6669-4194-801E-A25C785A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4212</Characters>
  <Application>Microsoft Office Word</Application>
  <DocSecurity>8</DocSecurity>
  <Lines>35</Lines>
  <Paragraphs>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4924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Ne-Ri Ihmor</cp:lastModifiedBy>
  <cp:revision>2</cp:revision>
  <cp:lastPrinted>2014-05-08T16:06:00Z</cp:lastPrinted>
  <dcterms:created xsi:type="dcterms:W3CDTF">2015-02-17T14:02:00Z</dcterms:created>
  <dcterms:modified xsi:type="dcterms:W3CDTF">2015-02-17T14:02:00Z</dcterms:modified>
</cp:coreProperties>
</file>