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852ECA">
        <w:tc>
          <w:tcPr>
            <w:tcW w:w="3929" w:type="dxa"/>
            <w:shd w:val="clear" w:color="auto" w:fill="auto"/>
          </w:tcPr>
          <w:p w:rsidR="00D34282" w:rsidRPr="00AB6D88" w:rsidRDefault="00D34282" w:rsidP="00852ECA">
            <w:pPr>
              <w:rPr>
                <w:rFonts w:cs="Arial"/>
              </w:rPr>
            </w:pPr>
            <w:permStart w:id="640686292"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652153757" w:edGrp="everyone" w:displacedByCustomXml="prev"/>
            <w:tc>
              <w:tcPr>
                <w:tcW w:w="5595" w:type="dxa"/>
                <w:shd w:val="clear" w:color="auto" w:fill="auto"/>
              </w:tcPr>
              <w:p w:rsidR="00D34282" w:rsidRPr="00AB6D88" w:rsidRDefault="00853EED" w:rsidP="00853EED">
                <w:pPr>
                  <w:rPr>
                    <w:rStyle w:val="PlaceholderText"/>
                    <w:rFonts w:cs="Arial"/>
                  </w:rPr>
                </w:pPr>
                <w:r>
                  <w:rPr>
                    <w:rStyle w:val="PlaceholderText"/>
                    <w:rFonts w:cs="Arial"/>
                  </w:rPr>
                  <w:t>The Investment Association</w:t>
                </w:r>
              </w:p>
            </w:tc>
            <w:permEnd w:id="652153757" w:displacedByCustomXml="next"/>
          </w:sdtContent>
        </w:sdt>
      </w:tr>
      <w:tr w:rsidR="00D34282" w:rsidRPr="00AB6D88" w:rsidTr="00852ECA">
        <w:tc>
          <w:tcPr>
            <w:tcW w:w="3929" w:type="dxa"/>
            <w:shd w:val="clear" w:color="auto" w:fill="auto"/>
          </w:tcPr>
          <w:p w:rsidR="00D34282" w:rsidRPr="00AB6D88" w:rsidRDefault="00D34282" w:rsidP="00852ECA">
            <w:pPr>
              <w:rPr>
                <w:rFonts w:cs="Arial"/>
              </w:rPr>
            </w:pPr>
            <w:permStart w:id="1360080927" w:edGrp="everyone" w:colFirst="1" w:colLast="1"/>
            <w:permEnd w:id="640686292"/>
            <w:r w:rsidRPr="00AB6D88">
              <w:rPr>
                <w:rFonts w:cs="Arial"/>
              </w:rPr>
              <w:t>Confidential</w:t>
            </w:r>
            <w:r w:rsidRPr="00AB6D88">
              <w:rPr>
                <w:rStyle w:val="FootnoteReference"/>
                <w:rFonts w:cs="Arial"/>
              </w:rPr>
              <w:footnoteReference w:id="2"/>
            </w:r>
          </w:p>
        </w:tc>
        <w:sdt>
          <w:sdtPr>
            <w:rPr>
              <w:rStyle w:val="PlaceholderText"/>
              <w:rFonts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D34282" w:rsidRPr="00AB6D88" w:rsidRDefault="00D34282" w:rsidP="00852ECA">
                <w:pPr>
                  <w:rPr>
                    <w:rStyle w:val="PlaceholderText"/>
                    <w:rFonts w:cs="Arial"/>
                  </w:rPr>
                </w:pPr>
                <w:r>
                  <w:rPr>
                    <w:rStyle w:val="PlaceholderText"/>
                    <w:rFonts w:ascii="MS Gothic" w:eastAsia="MS Gothic" w:hAnsi="MS Gothic" w:cs="Arial" w:hint="eastAsia"/>
                  </w:rPr>
                  <w:t>☐</w:t>
                </w:r>
              </w:p>
            </w:tc>
          </w:sdtContent>
        </w:sdt>
      </w:tr>
      <w:tr w:rsidR="00D34282" w:rsidRPr="00AB6D88" w:rsidTr="00852ECA">
        <w:tc>
          <w:tcPr>
            <w:tcW w:w="3929" w:type="dxa"/>
            <w:shd w:val="clear" w:color="auto" w:fill="auto"/>
          </w:tcPr>
          <w:p w:rsidR="00D34282" w:rsidRPr="00AB6D88" w:rsidRDefault="00D34282" w:rsidP="00852ECA">
            <w:pPr>
              <w:rPr>
                <w:rFonts w:cs="Arial"/>
              </w:rPr>
            </w:pPr>
            <w:permStart w:id="535707632" w:edGrp="everyone" w:colFirst="1" w:colLast="1"/>
            <w:permEnd w:id="1360080927"/>
            <w:r w:rsidRPr="00AB6D88">
              <w:rPr>
                <w:rFonts w:cs="Arial"/>
              </w:rPr>
              <w:t>Activity</w:t>
            </w:r>
          </w:p>
        </w:tc>
        <w:tc>
          <w:tcPr>
            <w:tcW w:w="5595" w:type="dxa"/>
            <w:shd w:val="clear" w:color="auto" w:fill="auto"/>
          </w:tcPr>
          <w:p w:rsidR="00D34282" w:rsidRPr="00AB6D88" w:rsidRDefault="00D06123" w:rsidP="00852E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85286256" w:edGrp="everyone"/>
                <w:r w:rsidR="00853EED">
                  <w:rPr>
                    <w:rFonts w:cs="Arial"/>
                  </w:rPr>
                  <w:t>Investment Services</w:t>
                </w:r>
                <w:permEnd w:id="885286256"/>
              </w:sdtContent>
            </w:sdt>
          </w:p>
        </w:tc>
      </w:tr>
      <w:tr w:rsidR="00D34282" w:rsidRPr="00AB6D88" w:rsidTr="00852ECA">
        <w:tc>
          <w:tcPr>
            <w:tcW w:w="3929" w:type="dxa"/>
            <w:shd w:val="clear" w:color="auto" w:fill="auto"/>
          </w:tcPr>
          <w:p w:rsidR="00D34282" w:rsidRPr="00AB6D88" w:rsidRDefault="00D34282" w:rsidP="00852ECA">
            <w:pPr>
              <w:rPr>
                <w:rFonts w:cs="Arial"/>
              </w:rPr>
            </w:pPr>
            <w:permStart w:id="1671962671" w:edGrp="everyone" w:colFirst="1" w:colLast="1"/>
            <w:permEnd w:id="535707632"/>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853EED" w:rsidP="00852ECA">
                <w:pPr>
                  <w:rPr>
                    <w:rFonts w:cs="Arial"/>
                  </w:rPr>
                </w:pPr>
                <w:r>
                  <w:rPr>
                    <w:rFonts w:ascii="MS Gothic" w:eastAsia="MS Gothic" w:hAnsi="MS Gothic" w:cs="Arial" w:hint="eastAsia"/>
                  </w:rPr>
                  <w:t>☒</w:t>
                </w:r>
              </w:p>
            </w:tc>
          </w:sdtContent>
        </w:sdt>
      </w:tr>
      <w:tr w:rsidR="00D34282" w:rsidRPr="00AB6D88" w:rsidTr="00852ECA">
        <w:tc>
          <w:tcPr>
            <w:tcW w:w="3929" w:type="dxa"/>
            <w:shd w:val="clear" w:color="auto" w:fill="auto"/>
          </w:tcPr>
          <w:p w:rsidR="00D34282" w:rsidRPr="00AB6D88" w:rsidRDefault="00D34282" w:rsidP="00852ECA">
            <w:pPr>
              <w:rPr>
                <w:rFonts w:cs="Arial"/>
              </w:rPr>
            </w:pPr>
            <w:permStart w:id="1089042614" w:edGrp="everyone" w:colFirst="1" w:colLast="1"/>
            <w:permEnd w:id="1671962671"/>
            <w:r w:rsidRPr="00AB6D88">
              <w:rPr>
                <w:rFonts w:cs="Arial"/>
              </w:rPr>
              <w:t>Country/Region</w:t>
            </w:r>
          </w:p>
        </w:tc>
        <w:permStart w:id="8337173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465729920" w:edGrp="everyone" w:displacedByCustomXml="prev"/>
            <w:tc>
              <w:tcPr>
                <w:tcW w:w="5595" w:type="dxa"/>
                <w:shd w:val="clear" w:color="auto" w:fill="auto"/>
              </w:tcPr>
              <w:p w:rsidR="00D34282" w:rsidRPr="00AB6D88" w:rsidRDefault="00853EED" w:rsidP="00852ECA">
                <w:pPr>
                  <w:rPr>
                    <w:rFonts w:cs="Arial"/>
                  </w:rPr>
                </w:pPr>
                <w:r>
                  <w:rPr>
                    <w:rFonts w:cs="Arial"/>
                  </w:rPr>
                  <w:t>UK</w:t>
                </w:r>
              </w:p>
            </w:tc>
            <w:permEnd w:id="1465729920" w:displacedByCustomXml="next"/>
          </w:sdtContent>
        </w:sdt>
        <w:permEnd w:id="83371733" w:displacedByCustomXml="prev"/>
      </w:tr>
      <w:permEnd w:id="108904261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320BBB" w:rsidRPr="00FC1E30" w:rsidRDefault="00320BBB" w:rsidP="00512F90">
      <w:pPr>
        <w:jc w:val="both"/>
        <w:rPr>
          <w:rFonts w:cs="Arial"/>
          <w:sz w:val="22"/>
          <w:szCs w:val="22"/>
        </w:rPr>
      </w:pPr>
      <w:permStart w:id="1438611108" w:edGrp="everyone"/>
    </w:p>
    <w:p w:rsidR="00852ECA" w:rsidRPr="00FC1E30" w:rsidRDefault="00852ECA" w:rsidP="00512F90">
      <w:pPr>
        <w:jc w:val="both"/>
        <w:rPr>
          <w:rFonts w:cs="Arial"/>
          <w:b/>
          <w:sz w:val="22"/>
          <w:szCs w:val="22"/>
        </w:rPr>
      </w:pPr>
      <w:r w:rsidRPr="00FC1E30">
        <w:rPr>
          <w:rFonts w:cs="Arial"/>
          <w:b/>
          <w:sz w:val="22"/>
          <w:szCs w:val="22"/>
        </w:rPr>
        <w:t>The Investment Association</w:t>
      </w:r>
    </w:p>
    <w:p w:rsidR="003C4CE1" w:rsidRPr="00FC1E30" w:rsidRDefault="003C4CE1" w:rsidP="00512F90">
      <w:pPr>
        <w:jc w:val="both"/>
        <w:rPr>
          <w:rFonts w:cs="Arial"/>
          <w:sz w:val="22"/>
          <w:szCs w:val="22"/>
        </w:rPr>
      </w:pPr>
    </w:p>
    <w:p w:rsidR="00852ECA" w:rsidRPr="00FC1E30" w:rsidRDefault="00852ECA" w:rsidP="00512F90">
      <w:pPr>
        <w:jc w:val="both"/>
        <w:rPr>
          <w:rFonts w:cs="Arial"/>
          <w:sz w:val="22"/>
          <w:szCs w:val="22"/>
        </w:rPr>
      </w:pPr>
      <w:r w:rsidRPr="00FC1E30">
        <w:rPr>
          <w:rFonts w:cs="Arial"/>
          <w:sz w:val="22"/>
          <w:szCs w:val="22"/>
        </w:rPr>
        <w:t xml:space="preserve">The Investment Association is the trade body that represents UK investment managers who manage </w:t>
      </w:r>
      <w:r w:rsidR="00FC1E30" w:rsidRPr="00FC1E30">
        <w:rPr>
          <w:rFonts w:cs="Arial"/>
          <w:sz w:val="22"/>
          <w:szCs w:val="22"/>
        </w:rPr>
        <w:t xml:space="preserve">in excess of </w:t>
      </w:r>
      <w:r w:rsidR="00FC1E30" w:rsidRPr="005F1C55">
        <w:rPr>
          <w:rFonts w:cs="Arial"/>
          <w:b/>
          <w:sz w:val="22"/>
          <w:szCs w:val="22"/>
        </w:rPr>
        <w:t xml:space="preserve">GBP </w:t>
      </w:r>
      <w:r w:rsidRPr="005F1C55">
        <w:rPr>
          <w:rFonts w:cs="Arial"/>
          <w:b/>
          <w:sz w:val="22"/>
          <w:szCs w:val="22"/>
        </w:rPr>
        <w:t>5 trillion</w:t>
      </w:r>
      <w:r w:rsidRPr="00FC1E30">
        <w:rPr>
          <w:rFonts w:cs="Arial"/>
          <w:sz w:val="22"/>
          <w:szCs w:val="22"/>
        </w:rPr>
        <w:t xml:space="preserve"> on behalf of clients.  Our purpose is to make investment better. Better for clients</w:t>
      </w:r>
      <w:bookmarkStart w:id="3" w:name="_GoBack"/>
      <w:bookmarkEnd w:id="3"/>
      <w:r w:rsidRPr="00FC1E30">
        <w:rPr>
          <w:rFonts w:cs="Arial"/>
          <w:sz w:val="22"/>
          <w:szCs w:val="22"/>
        </w:rPr>
        <w:t xml:space="preserve">, so they achieve their financial goals. Better for companies, so they get the capital they need to grow. And better for the economy, so everyone prospers. </w:t>
      </w:r>
    </w:p>
    <w:p w:rsidR="00320BBB" w:rsidRDefault="00320BBB" w:rsidP="00512F90">
      <w:pPr>
        <w:jc w:val="both"/>
        <w:rPr>
          <w:rFonts w:cs="Arial"/>
          <w:sz w:val="22"/>
          <w:szCs w:val="22"/>
        </w:rPr>
      </w:pPr>
    </w:p>
    <w:p w:rsidR="00CE46A7" w:rsidRPr="00FC1E30" w:rsidRDefault="00CE46A7" w:rsidP="00512F90">
      <w:pPr>
        <w:jc w:val="both"/>
        <w:rPr>
          <w:rFonts w:cs="Arial"/>
          <w:sz w:val="22"/>
          <w:szCs w:val="22"/>
        </w:rPr>
      </w:pPr>
    </w:p>
    <w:p w:rsidR="00FC1E30" w:rsidRPr="00FC1E30" w:rsidRDefault="00FC1E30" w:rsidP="00512F90">
      <w:pPr>
        <w:jc w:val="both"/>
        <w:rPr>
          <w:rFonts w:cs="Arial"/>
          <w:b/>
          <w:sz w:val="22"/>
          <w:szCs w:val="22"/>
        </w:rPr>
      </w:pPr>
      <w:r>
        <w:rPr>
          <w:rFonts w:cs="Arial"/>
          <w:b/>
          <w:sz w:val="22"/>
          <w:szCs w:val="22"/>
        </w:rPr>
        <w:t>Introductory Comments:</w:t>
      </w:r>
    </w:p>
    <w:p w:rsidR="005C491E" w:rsidRPr="00FC1E30" w:rsidRDefault="005C491E" w:rsidP="00512F90">
      <w:pPr>
        <w:jc w:val="both"/>
        <w:rPr>
          <w:rFonts w:cs="Arial"/>
          <w:sz w:val="22"/>
          <w:szCs w:val="22"/>
        </w:rPr>
      </w:pPr>
    </w:p>
    <w:p w:rsidR="005C491E" w:rsidRPr="00FC1E30" w:rsidRDefault="005C491E" w:rsidP="00512F90">
      <w:pPr>
        <w:jc w:val="both"/>
        <w:rPr>
          <w:rFonts w:cs="Arial"/>
          <w:sz w:val="22"/>
          <w:szCs w:val="22"/>
        </w:rPr>
      </w:pPr>
      <w:r w:rsidRPr="00FC1E30">
        <w:rPr>
          <w:rFonts w:cs="Arial"/>
          <w:sz w:val="22"/>
          <w:szCs w:val="22"/>
        </w:rPr>
        <w:t>We have a number of significant concerns regarding the possible unintended consequences for end-investors that are likely to arise from ESMA’s proposed definitions of liquidity.</w:t>
      </w:r>
    </w:p>
    <w:p w:rsidR="005C491E" w:rsidRPr="00FC1E30" w:rsidRDefault="005C491E" w:rsidP="00512F90">
      <w:pPr>
        <w:jc w:val="both"/>
        <w:rPr>
          <w:rFonts w:cs="Arial"/>
          <w:sz w:val="22"/>
          <w:szCs w:val="22"/>
        </w:rPr>
      </w:pPr>
    </w:p>
    <w:p w:rsidR="005C491E" w:rsidRPr="00FC1E30" w:rsidRDefault="00FC1E30" w:rsidP="00512F90">
      <w:pPr>
        <w:jc w:val="both"/>
        <w:rPr>
          <w:rFonts w:cs="Arial"/>
          <w:sz w:val="22"/>
          <w:szCs w:val="22"/>
        </w:rPr>
      </w:pPr>
      <w:r>
        <w:rPr>
          <w:rFonts w:cs="Arial"/>
          <w:sz w:val="22"/>
          <w:szCs w:val="22"/>
        </w:rPr>
        <w:t>The application of t</w:t>
      </w:r>
      <w:r w:rsidR="005C491E" w:rsidRPr="00FC1E30">
        <w:rPr>
          <w:rFonts w:cs="Arial"/>
          <w:sz w:val="22"/>
          <w:szCs w:val="22"/>
        </w:rPr>
        <w:t>ransparency requirement</w:t>
      </w:r>
      <w:r w:rsidRPr="00FC1E30">
        <w:rPr>
          <w:rFonts w:cs="Arial"/>
          <w:sz w:val="22"/>
          <w:szCs w:val="22"/>
        </w:rPr>
        <w:t>s</w:t>
      </w:r>
      <w:r w:rsidR="005C491E" w:rsidRPr="00FC1E30">
        <w:rPr>
          <w:rFonts w:cs="Arial"/>
          <w:sz w:val="22"/>
          <w:szCs w:val="22"/>
        </w:rPr>
        <w:t xml:space="preserve"> on fundamentally illiquid instruments creates a number of risks to market efficiency and to the end-users of the markets</w:t>
      </w:r>
      <w:r w:rsidRPr="00FC1E30">
        <w:rPr>
          <w:rFonts w:cs="Arial"/>
          <w:sz w:val="22"/>
          <w:szCs w:val="22"/>
        </w:rPr>
        <w:t xml:space="preserve"> such as investors and </w:t>
      </w:r>
      <w:r w:rsidR="00544D19">
        <w:rPr>
          <w:rFonts w:cs="Arial"/>
          <w:i/>
          <w:sz w:val="22"/>
          <w:szCs w:val="22"/>
        </w:rPr>
        <w:t xml:space="preserve">real economy </w:t>
      </w:r>
      <w:r w:rsidRPr="00FC1E30">
        <w:rPr>
          <w:rFonts w:cs="Arial"/>
          <w:sz w:val="22"/>
          <w:szCs w:val="22"/>
        </w:rPr>
        <w:t>compa</w:t>
      </w:r>
      <w:r w:rsidR="005C491E" w:rsidRPr="00FC1E30">
        <w:rPr>
          <w:rFonts w:cs="Arial"/>
          <w:sz w:val="22"/>
          <w:szCs w:val="22"/>
        </w:rPr>
        <w:t xml:space="preserve">nies: </w:t>
      </w:r>
    </w:p>
    <w:p w:rsidR="00FC1E30" w:rsidRPr="00FC1E30" w:rsidRDefault="00FC1E30" w:rsidP="00512F90">
      <w:pPr>
        <w:jc w:val="both"/>
        <w:rPr>
          <w:rFonts w:cs="Arial"/>
          <w:sz w:val="22"/>
          <w:szCs w:val="22"/>
        </w:rPr>
      </w:pPr>
    </w:p>
    <w:p w:rsidR="005C491E" w:rsidRPr="00FC1E30" w:rsidRDefault="005C491E" w:rsidP="00512F90">
      <w:pPr>
        <w:pStyle w:val="ListParagraph"/>
        <w:numPr>
          <w:ilvl w:val="0"/>
          <w:numId w:val="52"/>
        </w:numPr>
        <w:jc w:val="both"/>
        <w:rPr>
          <w:rFonts w:cs="Arial"/>
          <w:sz w:val="22"/>
          <w:szCs w:val="22"/>
        </w:rPr>
      </w:pPr>
      <w:r w:rsidRPr="00FC1E30">
        <w:rPr>
          <w:rFonts w:cs="Arial"/>
          <w:sz w:val="22"/>
          <w:szCs w:val="22"/>
        </w:rPr>
        <w:t>Fewer, if any, brokers would be willing to</w:t>
      </w:r>
      <w:r w:rsidR="00FC1E30" w:rsidRPr="00FC1E30">
        <w:rPr>
          <w:rFonts w:cs="Arial"/>
          <w:sz w:val="22"/>
          <w:szCs w:val="22"/>
        </w:rPr>
        <w:t xml:space="preserve"> provide market making functionality</w:t>
      </w:r>
      <w:r w:rsidRPr="00FC1E30">
        <w:rPr>
          <w:rFonts w:cs="Arial"/>
          <w:sz w:val="22"/>
          <w:szCs w:val="22"/>
        </w:rPr>
        <w:t>.</w:t>
      </w:r>
    </w:p>
    <w:p w:rsidR="00FC1E30" w:rsidRPr="00FC1E30" w:rsidRDefault="00FC1E30" w:rsidP="00512F90">
      <w:pPr>
        <w:jc w:val="both"/>
        <w:rPr>
          <w:rFonts w:cs="Arial"/>
          <w:sz w:val="22"/>
          <w:szCs w:val="22"/>
        </w:rPr>
      </w:pPr>
    </w:p>
    <w:p w:rsidR="005C491E" w:rsidRPr="00FC1E30" w:rsidRDefault="005C491E" w:rsidP="00512F90">
      <w:pPr>
        <w:pStyle w:val="ListParagraph"/>
        <w:numPr>
          <w:ilvl w:val="0"/>
          <w:numId w:val="52"/>
        </w:numPr>
        <w:jc w:val="both"/>
        <w:rPr>
          <w:rFonts w:cs="Arial"/>
          <w:sz w:val="22"/>
          <w:szCs w:val="22"/>
        </w:rPr>
      </w:pPr>
      <w:r w:rsidRPr="00FC1E30">
        <w:rPr>
          <w:rFonts w:cs="Arial"/>
          <w:sz w:val="22"/>
          <w:szCs w:val="22"/>
        </w:rPr>
        <w:t>Where prices are made public, there is the very real possibility of firms running predatory strategies profiting at the expense of the end-investor.</w:t>
      </w:r>
    </w:p>
    <w:p w:rsidR="00FC1E30" w:rsidRPr="00FC1E30" w:rsidRDefault="00FC1E30" w:rsidP="00512F90">
      <w:pPr>
        <w:jc w:val="both"/>
        <w:rPr>
          <w:rFonts w:cs="Arial"/>
          <w:sz w:val="22"/>
          <w:szCs w:val="22"/>
        </w:rPr>
      </w:pPr>
    </w:p>
    <w:p w:rsidR="005C491E" w:rsidRPr="00FC1E30" w:rsidRDefault="005C491E" w:rsidP="00512F90">
      <w:pPr>
        <w:pStyle w:val="ListParagraph"/>
        <w:numPr>
          <w:ilvl w:val="0"/>
          <w:numId w:val="52"/>
        </w:numPr>
        <w:jc w:val="both"/>
        <w:rPr>
          <w:rFonts w:cs="Arial"/>
          <w:sz w:val="22"/>
          <w:szCs w:val="22"/>
        </w:rPr>
      </w:pPr>
      <w:r w:rsidRPr="00FC1E30">
        <w:rPr>
          <w:rFonts w:cs="Arial"/>
          <w:sz w:val="22"/>
          <w:szCs w:val="22"/>
        </w:rPr>
        <w:t>These scenarios translate into higher cost for the end-investor and increased market volatility.</w:t>
      </w:r>
    </w:p>
    <w:p w:rsidR="005C491E" w:rsidRPr="00FC1E30" w:rsidRDefault="005C491E" w:rsidP="00512F90">
      <w:pPr>
        <w:jc w:val="both"/>
        <w:rPr>
          <w:rFonts w:cs="Arial"/>
          <w:sz w:val="22"/>
          <w:szCs w:val="22"/>
        </w:rPr>
      </w:pPr>
    </w:p>
    <w:p w:rsidR="00FC1E30" w:rsidRPr="00512F90" w:rsidRDefault="005C491E" w:rsidP="00512F90">
      <w:pPr>
        <w:jc w:val="both"/>
        <w:rPr>
          <w:rFonts w:cs="Arial"/>
          <w:sz w:val="22"/>
          <w:szCs w:val="22"/>
        </w:rPr>
      </w:pPr>
      <w:r w:rsidRPr="00512F90">
        <w:rPr>
          <w:rFonts w:cs="Arial"/>
          <w:sz w:val="22"/>
          <w:szCs w:val="22"/>
        </w:rPr>
        <w:t xml:space="preserve">For those illiquid instruments that have been incorrectly classified as liquid, we envisage an </w:t>
      </w:r>
      <w:r w:rsidR="00FC1E30" w:rsidRPr="00512F90">
        <w:rPr>
          <w:rFonts w:cs="Arial"/>
          <w:sz w:val="22"/>
          <w:szCs w:val="22"/>
        </w:rPr>
        <w:t>inc</w:t>
      </w:r>
      <w:r w:rsidRPr="00512F90">
        <w:rPr>
          <w:rFonts w:cs="Arial"/>
          <w:sz w:val="22"/>
          <w:szCs w:val="22"/>
        </w:rPr>
        <w:t xml:space="preserve">rease in transaction costs and market risk, coupled with a decrease in the quality of execution. </w:t>
      </w:r>
    </w:p>
    <w:p w:rsidR="00E865E8" w:rsidRPr="00512F90" w:rsidRDefault="00E865E8" w:rsidP="00512F90">
      <w:pPr>
        <w:jc w:val="both"/>
        <w:rPr>
          <w:rFonts w:cs="Arial"/>
          <w:sz w:val="22"/>
          <w:szCs w:val="22"/>
        </w:rPr>
      </w:pPr>
    </w:p>
    <w:p w:rsidR="00FC1E30" w:rsidRPr="00512F90" w:rsidRDefault="00FC1E30" w:rsidP="00512F90">
      <w:pPr>
        <w:jc w:val="both"/>
        <w:rPr>
          <w:rFonts w:cs="Arial"/>
          <w:sz w:val="22"/>
          <w:szCs w:val="22"/>
        </w:rPr>
      </w:pPr>
      <w:r w:rsidRPr="00512F90">
        <w:rPr>
          <w:rFonts w:cs="Arial"/>
          <w:sz w:val="22"/>
          <w:szCs w:val="22"/>
        </w:rPr>
        <w:t xml:space="preserve">The current calibration would lead to a significant misclassification of instruments as liquid. The criteria for </w:t>
      </w:r>
      <w:r w:rsidR="009141E2" w:rsidRPr="00512F90">
        <w:rPr>
          <w:rFonts w:cs="Arial"/>
          <w:sz w:val="22"/>
          <w:szCs w:val="22"/>
        </w:rPr>
        <w:t xml:space="preserve">designating </w:t>
      </w:r>
      <w:r w:rsidRPr="00512F90">
        <w:rPr>
          <w:rFonts w:cs="Arial"/>
          <w:sz w:val="22"/>
          <w:szCs w:val="22"/>
        </w:rPr>
        <w:t xml:space="preserve">liquid instruments are </w:t>
      </w:r>
      <w:r w:rsidR="00544D19">
        <w:rPr>
          <w:rFonts w:cs="Arial"/>
          <w:sz w:val="22"/>
          <w:szCs w:val="22"/>
        </w:rPr>
        <w:t>in general</w:t>
      </w:r>
      <w:r w:rsidR="008D4509">
        <w:rPr>
          <w:rFonts w:cs="Arial"/>
          <w:sz w:val="22"/>
          <w:szCs w:val="22"/>
        </w:rPr>
        <w:t>,</w:t>
      </w:r>
      <w:r w:rsidR="00544D19">
        <w:rPr>
          <w:rFonts w:cs="Arial"/>
          <w:sz w:val="22"/>
          <w:szCs w:val="22"/>
        </w:rPr>
        <w:t xml:space="preserve"> </w:t>
      </w:r>
      <w:r w:rsidRPr="00512F90">
        <w:rPr>
          <w:rFonts w:cs="Arial"/>
          <w:sz w:val="22"/>
          <w:szCs w:val="22"/>
        </w:rPr>
        <w:t xml:space="preserve">set too low. </w:t>
      </w:r>
      <w:r w:rsidR="005F1C55">
        <w:rPr>
          <w:rFonts w:cs="Arial"/>
          <w:sz w:val="22"/>
          <w:szCs w:val="22"/>
        </w:rPr>
        <w:t>Our members consider that t</w:t>
      </w:r>
      <w:r w:rsidRPr="00512F90">
        <w:rPr>
          <w:rFonts w:cs="Arial"/>
          <w:sz w:val="22"/>
          <w:szCs w:val="22"/>
        </w:rPr>
        <w:t xml:space="preserve">he impact on market liquidity will be material and detrimental. </w:t>
      </w:r>
    </w:p>
    <w:p w:rsidR="005C491E" w:rsidRPr="00512F90" w:rsidRDefault="005C491E" w:rsidP="00512F90">
      <w:pPr>
        <w:jc w:val="both"/>
        <w:rPr>
          <w:rFonts w:cs="Arial"/>
          <w:sz w:val="22"/>
          <w:szCs w:val="22"/>
        </w:rPr>
      </w:pPr>
    </w:p>
    <w:p w:rsidR="005F1C55" w:rsidRDefault="005F1C55" w:rsidP="00512F90">
      <w:pPr>
        <w:jc w:val="both"/>
        <w:rPr>
          <w:rFonts w:cs="Arial"/>
          <w:sz w:val="22"/>
          <w:szCs w:val="22"/>
        </w:rPr>
      </w:pPr>
    </w:p>
    <w:p w:rsidR="005F1C55" w:rsidRDefault="005F1C55" w:rsidP="00512F90">
      <w:pPr>
        <w:jc w:val="both"/>
        <w:rPr>
          <w:rFonts w:cs="Arial"/>
          <w:sz w:val="22"/>
          <w:szCs w:val="22"/>
        </w:rPr>
      </w:pPr>
    </w:p>
    <w:p w:rsidR="005F1C55" w:rsidRDefault="005F1C55" w:rsidP="00512F90">
      <w:pPr>
        <w:jc w:val="both"/>
        <w:rPr>
          <w:rFonts w:cs="Arial"/>
          <w:sz w:val="22"/>
          <w:szCs w:val="22"/>
        </w:rPr>
      </w:pPr>
    </w:p>
    <w:p w:rsidR="009141E2" w:rsidRPr="005F1C55" w:rsidRDefault="00512F90" w:rsidP="00512F90">
      <w:pPr>
        <w:jc w:val="both"/>
        <w:rPr>
          <w:rFonts w:cs="Arial"/>
          <w:b/>
          <w:sz w:val="22"/>
          <w:szCs w:val="22"/>
        </w:rPr>
      </w:pPr>
      <w:r w:rsidRPr="005F1C55">
        <w:rPr>
          <w:rFonts w:cs="Arial"/>
          <w:b/>
          <w:sz w:val="22"/>
          <w:szCs w:val="22"/>
        </w:rPr>
        <w:lastRenderedPageBreak/>
        <w:t>Overarching Key Concerns:</w:t>
      </w:r>
    </w:p>
    <w:p w:rsidR="009141E2" w:rsidRPr="00512F90" w:rsidRDefault="009141E2" w:rsidP="00512F90">
      <w:pPr>
        <w:jc w:val="both"/>
        <w:rPr>
          <w:rFonts w:cs="Arial"/>
          <w:sz w:val="22"/>
          <w:szCs w:val="22"/>
        </w:rPr>
      </w:pPr>
    </w:p>
    <w:p w:rsidR="00512F90" w:rsidRPr="00512F90" w:rsidRDefault="00512F90" w:rsidP="00512F90">
      <w:pPr>
        <w:pStyle w:val="ListParagraph"/>
        <w:numPr>
          <w:ilvl w:val="0"/>
          <w:numId w:val="50"/>
        </w:numPr>
        <w:spacing w:before="40" w:after="40"/>
        <w:contextualSpacing w:val="0"/>
        <w:jc w:val="both"/>
        <w:rPr>
          <w:rFonts w:cs="Arial"/>
          <w:sz w:val="22"/>
          <w:szCs w:val="22"/>
        </w:rPr>
      </w:pPr>
      <w:r w:rsidRPr="00512F90">
        <w:rPr>
          <w:rFonts w:cs="Arial"/>
          <w:sz w:val="22"/>
          <w:szCs w:val="22"/>
        </w:rPr>
        <w:t xml:space="preserve">There should be consistency between </w:t>
      </w:r>
      <w:r>
        <w:rPr>
          <w:rFonts w:cs="Arial"/>
          <w:sz w:val="22"/>
          <w:szCs w:val="22"/>
        </w:rPr>
        <w:t>Foreign Exchange Non-Deliverable Forwards (</w:t>
      </w:r>
      <w:r w:rsidRPr="00512F90">
        <w:rPr>
          <w:rFonts w:cs="Arial"/>
          <w:sz w:val="22"/>
          <w:szCs w:val="22"/>
        </w:rPr>
        <w:t>FX NDFs</w:t>
      </w:r>
      <w:r>
        <w:rPr>
          <w:rFonts w:cs="Arial"/>
          <w:sz w:val="22"/>
          <w:szCs w:val="22"/>
        </w:rPr>
        <w:t>)</w:t>
      </w:r>
      <w:r w:rsidRPr="00512F90">
        <w:rPr>
          <w:rFonts w:cs="Arial"/>
          <w:sz w:val="22"/>
          <w:szCs w:val="22"/>
        </w:rPr>
        <w:t xml:space="preserve"> and </w:t>
      </w:r>
      <w:r>
        <w:rPr>
          <w:rFonts w:cs="Arial"/>
          <w:sz w:val="22"/>
          <w:szCs w:val="22"/>
        </w:rPr>
        <w:t>Foreign Exchange Deliverable Forwards (</w:t>
      </w:r>
      <w:r w:rsidRPr="00512F90">
        <w:rPr>
          <w:rFonts w:cs="Arial"/>
          <w:sz w:val="22"/>
          <w:szCs w:val="22"/>
        </w:rPr>
        <w:t>FX DF</w:t>
      </w:r>
      <w:r>
        <w:rPr>
          <w:rFonts w:cs="Arial"/>
          <w:sz w:val="22"/>
          <w:szCs w:val="22"/>
        </w:rPr>
        <w:t>)</w:t>
      </w:r>
      <w:r w:rsidRPr="00512F90">
        <w:rPr>
          <w:rFonts w:cs="Arial"/>
          <w:sz w:val="22"/>
          <w:szCs w:val="22"/>
        </w:rPr>
        <w:t xml:space="preserve"> asset classes in determining liquidity. </w:t>
      </w:r>
      <w:r>
        <w:rPr>
          <w:rFonts w:cs="Arial"/>
          <w:sz w:val="22"/>
          <w:szCs w:val="22"/>
        </w:rPr>
        <w:t>That is</w:t>
      </w:r>
      <w:r w:rsidR="00544D19">
        <w:rPr>
          <w:rFonts w:cs="Arial"/>
          <w:sz w:val="22"/>
          <w:szCs w:val="22"/>
        </w:rPr>
        <w:t>,</w:t>
      </w:r>
      <w:r>
        <w:rPr>
          <w:rFonts w:cs="Arial"/>
          <w:sz w:val="22"/>
          <w:szCs w:val="22"/>
        </w:rPr>
        <w:t xml:space="preserve"> </w:t>
      </w:r>
      <w:r w:rsidRPr="00512F90">
        <w:rPr>
          <w:rFonts w:cs="Arial"/>
          <w:sz w:val="22"/>
          <w:szCs w:val="22"/>
        </w:rPr>
        <w:t xml:space="preserve">if </w:t>
      </w:r>
      <w:r>
        <w:rPr>
          <w:rFonts w:cs="Arial"/>
          <w:sz w:val="22"/>
          <w:szCs w:val="22"/>
        </w:rPr>
        <w:t xml:space="preserve">an </w:t>
      </w:r>
      <w:r w:rsidRPr="00512F90">
        <w:rPr>
          <w:rFonts w:cs="Arial"/>
          <w:sz w:val="22"/>
          <w:szCs w:val="22"/>
        </w:rPr>
        <w:t>FX NDF is determined to be liquid for a certain currency pair and maturity, the corresponding FX DF should also be determined to be liquid</w:t>
      </w:r>
      <w:r>
        <w:rPr>
          <w:rFonts w:cs="Arial"/>
          <w:sz w:val="22"/>
          <w:szCs w:val="22"/>
        </w:rPr>
        <w:t>,</w:t>
      </w:r>
      <w:r w:rsidRPr="00512F90">
        <w:rPr>
          <w:rFonts w:cs="Arial"/>
          <w:sz w:val="22"/>
          <w:szCs w:val="22"/>
        </w:rPr>
        <w:t xml:space="preserve"> otherwise </w:t>
      </w:r>
      <w:r>
        <w:rPr>
          <w:rFonts w:cs="Arial"/>
          <w:sz w:val="22"/>
          <w:szCs w:val="22"/>
        </w:rPr>
        <w:t xml:space="preserve">the </w:t>
      </w:r>
      <w:r w:rsidRPr="00512F90">
        <w:rPr>
          <w:rFonts w:cs="Arial"/>
          <w:sz w:val="22"/>
          <w:szCs w:val="22"/>
        </w:rPr>
        <w:t xml:space="preserve">regulation will be artificially pushing liquidity into one form of FX forward versus another. </w:t>
      </w:r>
    </w:p>
    <w:p w:rsidR="00512F90" w:rsidRPr="00512F90" w:rsidRDefault="00512F90" w:rsidP="00512F90">
      <w:pPr>
        <w:pStyle w:val="ListParagraph"/>
        <w:spacing w:before="40" w:after="40"/>
        <w:contextualSpacing w:val="0"/>
        <w:jc w:val="both"/>
        <w:rPr>
          <w:rFonts w:cs="Arial"/>
          <w:sz w:val="22"/>
          <w:szCs w:val="22"/>
        </w:rPr>
      </w:pPr>
    </w:p>
    <w:p w:rsidR="00230BDF" w:rsidRDefault="00512F90" w:rsidP="00512F90">
      <w:pPr>
        <w:pStyle w:val="ListParagraph"/>
        <w:numPr>
          <w:ilvl w:val="0"/>
          <w:numId w:val="50"/>
        </w:numPr>
        <w:spacing w:before="40" w:after="40"/>
        <w:contextualSpacing w:val="0"/>
        <w:jc w:val="both"/>
        <w:rPr>
          <w:rFonts w:cs="Arial"/>
          <w:sz w:val="22"/>
          <w:szCs w:val="22"/>
        </w:rPr>
      </w:pPr>
      <w:r>
        <w:rPr>
          <w:rFonts w:cs="Arial"/>
          <w:sz w:val="22"/>
          <w:szCs w:val="22"/>
        </w:rPr>
        <w:t>Credit Default Swaps (</w:t>
      </w:r>
      <w:r w:rsidRPr="00512F90">
        <w:rPr>
          <w:rFonts w:cs="Arial"/>
          <w:sz w:val="22"/>
          <w:szCs w:val="22"/>
        </w:rPr>
        <w:t>CDS</w:t>
      </w:r>
      <w:r>
        <w:rPr>
          <w:rFonts w:cs="Arial"/>
          <w:sz w:val="22"/>
          <w:szCs w:val="22"/>
        </w:rPr>
        <w:t>)</w:t>
      </w:r>
      <w:r w:rsidRPr="00512F90">
        <w:rPr>
          <w:rFonts w:cs="Arial"/>
          <w:sz w:val="22"/>
          <w:szCs w:val="22"/>
        </w:rPr>
        <w:t xml:space="preserve"> </w:t>
      </w:r>
      <w:r>
        <w:rPr>
          <w:rFonts w:cs="Arial"/>
          <w:sz w:val="22"/>
          <w:szCs w:val="22"/>
        </w:rPr>
        <w:t>s</w:t>
      </w:r>
      <w:r w:rsidRPr="00512F90">
        <w:rPr>
          <w:rFonts w:cs="Arial"/>
          <w:sz w:val="22"/>
          <w:szCs w:val="22"/>
        </w:rPr>
        <w:t>ingle names: these should all be classified as being illiquid. The liquidity in CDS single names can change based on an event that i</w:t>
      </w:r>
      <w:r w:rsidR="00544D19">
        <w:rPr>
          <w:rFonts w:cs="Arial"/>
          <w:sz w:val="22"/>
          <w:szCs w:val="22"/>
        </w:rPr>
        <w:t>s</w:t>
      </w:r>
      <w:r w:rsidRPr="00512F90">
        <w:rPr>
          <w:rFonts w:cs="Arial"/>
          <w:sz w:val="22"/>
          <w:szCs w:val="22"/>
        </w:rPr>
        <w:t xml:space="preserve"> happening to the underlying credit or sovereign and therefore is too dynamic to set in stone. </w:t>
      </w:r>
      <w:r w:rsidR="00544D19">
        <w:rPr>
          <w:rFonts w:cs="Arial"/>
          <w:sz w:val="22"/>
          <w:szCs w:val="22"/>
        </w:rPr>
        <w:t>We consider that t</w:t>
      </w:r>
      <w:r w:rsidRPr="00512F90">
        <w:rPr>
          <w:rFonts w:cs="Arial"/>
          <w:sz w:val="22"/>
          <w:szCs w:val="22"/>
        </w:rPr>
        <w:t xml:space="preserve">he </w:t>
      </w:r>
      <w:r>
        <w:rPr>
          <w:rFonts w:cs="Arial"/>
          <w:sz w:val="22"/>
          <w:szCs w:val="22"/>
        </w:rPr>
        <w:t xml:space="preserve">inclusion of any </w:t>
      </w:r>
      <w:r w:rsidRPr="00512F90">
        <w:rPr>
          <w:rFonts w:cs="Arial"/>
          <w:sz w:val="22"/>
          <w:szCs w:val="22"/>
        </w:rPr>
        <w:t xml:space="preserve">single name </w:t>
      </w:r>
      <w:r>
        <w:rPr>
          <w:rFonts w:cs="Arial"/>
          <w:sz w:val="22"/>
          <w:szCs w:val="22"/>
        </w:rPr>
        <w:t xml:space="preserve">CDS </w:t>
      </w:r>
      <w:r w:rsidRPr="00512F90">
        <w:rPr>
          <w:rFonts w:cs="Arial"/>
          <w:sz w:val="22"/>
          <w:szCs w:val="22"/>
        </w:rPr>
        <w:t xml:space="preserve">which appears in a liquid index is flawed. Even most of the </w:t>
      </w:r>
      <w:r>
        <w:rPr>
          <w:rFonts w:cs="Arial"/>
          <w:sz w:val="22"/>
          <w:szCs w:val="22"/>
        </w:rPr>
        <w:t>m</w:t>
      </w:r>
      <w:r w:rsidRPr="00512F90">
        <w:rPr>
          <w:rFonts w:cs="Arial"/>
          <w:sz w:val="22"/>
          <w:szCs w:val="22"/>
        </w:rPr>
        <w:t xml:space="preserve">ain </w:t>
      </w:r>
      <w:r w:rsidR="005F1C55" w:rsidRPr="00512F90">
        <w:rPr>
          <w:rFonts w:cs="Arial"/>
          <w:sz w:val="22"/>
          <w:szCs w:val="22"/>
        </w:rPr>
        <w:t>component</w:t>
      </w:r>
      <w:r w:rsidRPr="00512F90">
        <w:rPr>
          <w:rFonts w:cs="Arial"/>
          <w:sz w:val="22"/>
          <w:szCs w:val="22"/>
        </w:rPr>
        <w:t xml:space="preserve"> names are illiquid when traded individually.  </w:t>
      </w:r>
    </w:p>
    <w:p w:rsidR="00230BDF" w:rsidRPr="00230BDF" w:rsidRDefault="00230BDF" w:rsidP="00230BDF">
      <w:pPr>
        <w:pStyle w:val="ListParagraph"/>
        <w:rPr>
          <w:rFonts w:cs="Arial"/>
          <w:i/>
          <w:sz w:val="22"/>
          <w:szCs w:val="22"/>
        </w:rPr>
      </w:pPr>
    </w:p>
    <w:p w:rsidR="00512F90" w:rsidRDefault="00512F90" w:rsidP="00512F90">
      <w:pPr>
        <w:pStyle w:val="ListParagraph"/>
        <w:numPr>
          <w:ilvl w:val="0"/>
          <w:numId w:val="50"/>
        </w:numPr>
        <w:spacing w:before="40" w:after="40"/>
        <w:contextualSpacing w:val="0"/>
        <w:jc w:val="both"/>
        <w:rPr>
          <w:rFonts w:cs="Arial"/>
          <w:sz w:val="22"/>
          <w:szCs w:val="22"/>
        </w:rPr>
      </w:pPr>
      <w:r w:rsidRPr="00230BDF">
        <w:rPr>
          <w:rFonts w:cs="Arial"/>
          <w:sz w:val="22"/>
          <w:szCs w:val="22"/>
        </w:rPr>
        <w:t xml:space="preserve">A </w:t>
      </w:r>
      <w:r w:rsidR="005F1C55">
        <w:rPr>
          <w:rFonts w:cs="Arial"/>
          <w:sz w:val="22"/>
          <w:szCs w:val="22"/>
        </w:rPr>
        <w:t xml:space="preserve">key </w:t>
      </w:r>
      <w:r w:rsidRPr="00230BDF">
        <w:rPr>
          <w:rFonts w:cs="Arial"/>
          <w:sz w:val="22"/>
          <w:szCs w:val="22"/>
        </w:rPr>
        <w:t xml:space="preserve">concern of our membership is ESMA’s limited ability to move quickly to recalibrate the transparency framework when MiFID II comes into force </w:t>
      </w:r>
      <w:r w:rsidR="00544D19">
        <w:rPr>
          <w:rFonts w:cs="Arial"/>
          <w:sz w:val="22"/>
          <w:szCs w:val="22"/>
        </w:rPr>
        <w:t xml:space="preserve">on </w:t>
      </w:r>
      <w:r w:rsidR="00230BDF" w:rsidRPr="00230BDF">
        <w:rPr>
          <w:rFonts w:cs="Arial"/>
          <w:sz w:val="22"/>
          <w:szCs w:val="22"/>
        </w:rPr>
        <w:t>3 January 2017</w:t>
      </w:r>
      <w:r w:rsidRPr="00230BDF">
        <w:rPr>
          <w:rFonts w:cs="Arial"/>
          <w:sz w:val="22"/>
          <w:szCs w:val="22"/>
        </w:rPr>
        <w:t xml:space="preserve">. The potential implications of this limitation are acute, as ESMA does not have the power to grant relief to any one or set of market participants from compliance with MiFID II requirements in any intervening period. Consequently, it </w:t>
      </w:r>
      <w:r w:rsidR="00230BDF">
        <w:rPr>
          <w:rFonts w:cs="Arial"/>
          <w:sz w:val="22"/>
          <w:szCs w:val="22"/>
        </w:rPr>
        <w:t xml:space="preserve">is </w:t>
      </w:r>
      <w:r w:rsidRPr="00230BDF">
        <w:rPr>
          <w:rFonts w:cs="Arial"/>
          <w:sz w:val="22"/>
          <w:szCs w:val="22"/>
        </w:rPr>
        <w:t xml:space="preserve">absolutely necessary to build in a </w:t>
      </w:r>
      <w:r w:rsidR="00230BDF">
        <w:rPr>
          <w:rFonts w:cs="Arial"/>
          <w:sz w:val="22"/>
          <w:szCs w:val="22"/>
        </w:rPr>
        <w:t xml:space="preserve">mechanism for </w:t>
      </w:r>
      <w:r w:rsidRPr="00230BDF">
        <w:rPr>
          <w:rFonts w:cs="Arial"/>
          <w:sz w:val="22"/>
          <w:szCs w:val="22"/>
        </w:rPr>
        <w:t>recalibration of the framework, given that liquidity may change with the implementation of MiFID II</w:t>
      </w:r>
      <w:r w:rsidR="00230BDF">
        <w:rPr>
          <w:rFonts w:cs="Arial"/>
          <w:sz w:val="22"/>
          <w:szCs w:val="22"/>
        </w:rPr>
        <w:t xml:space="preserve">. </w:t>
      </w:r>
    </w:p>
    <w:p w:rsidR="000631EE" w:rsidRPr="000631EE" w:rsidRDefault="000631EE" w:rsidP="000631EE">
      <w:pPr>
        <w:pStyle w:val="ListParagraph"/>
        <w:rPr>
          <w:rFonts w:cs="Arial"/>
          <w:sz w:val="22"/>
          <w:szCs w:val="22"/>
        </w:rPr>
      </w:pPr>
    </w:p>
    <w:p w:rsidR="004142C1" w:rsidRDefault="000631EE" w:rsidP="000631EE">
      <w:pPr>
        <w:pStyle w:val="ListParagraph"/>
        <w:numPr>
          <w:ilvl w:val="0"/>
          <w:numId w:val="50"/>
        </w:numPr>
        <w:spacing w:before="40" w:after="40"/>
        <w:contextualSpacing w:val="0"/>
        <w:jc w:val="both"/>
        <w:rPr>
          <w:rFonts w:cs="Arial"/>
          <w:sz w:val="22"/>
          <w:szCs w:val="22"/>
        </w:rPr>
      </w:pPr>
      <w:r>
        <w:rPr>
          <w:rFonts w:cs="Arial"/>
          <w:sz w:val="22"/>
          <w:szCs w:val="22"/>
        </w:rPr>
        <w:t xml:space="preserve">As outlined by very many other </w:t>
      </w:r>
      <w:r w:rsidR="00E70E04">
        <w:rPr>
          <w:rFonts w:cs="Arial"/>
          <w:sz w:val="22"/>
          <w:szCs w:val="22"/>
        </w:rPr>
        <w:t>respondents</w:t>
      </w:r>
      <w:r>
        <w:rPr>
          <w:rFonts w:cs="Arial"/>
          <w:sz w:val="22"/>
          <w:szCs w:val="22"/>
        </w:rPr>
        <w:t xml:space="preserve">, the </w:t>
      </w:r>
      <w:r w:rsidRPr="000631EE">
        <w:rPr>
          <w:rFonts w:cs="Arial"/>
          <w:sz w:val="22"/>
          <w:szCs w:val="22"/>
        </w:rPr>
        <w:t xml:space="preserve">data set </w:t>
      </w:r>
      <w:r w:rsidR="00E70E04">
        <w:rPr>
          <w:rFonts w:cs="Arial"/>
          <w:sz w:val="22"/>
          <w:szCs w:val="22"/>
        </w:rPr>
        <w:t>that ha</w:t>
      </w:r>
      <w:r w:rsidR="00544D19">
        <w:rPr>
          <w:rFonts w:cs="Arial"/>
          <w:sz w:val="22"/>
          <w:szCs w:val="22"/>
        </w:rPr>
        <w:t>s</w:t>
      </w:r>
      <w:r w:rsidR="00E70E04">
        <w:rPr>
          <w:rFonts w:cs="Arial"/>
          <w:sz w:val="22"/>
          <w:szCs w:val="22"/>
        </w:rPr>
        <w:t xml:space="preserve"> been </w:t>
      </w:r>
      <w:r w:rsidRPr="000631EE">
        <w:rPr>
          <w:rFonts w:cs="Arial"/>
          <w:sz w:val="22"/>
          <w:szCs w:val="22"/>
        </w:rPr>
        <w:t xml:space="preserve">used </w:t>
      </w:r>
      <w:r w:rsidR="00E70E04">
        <w:rPr>
          <w:rFonts w:cs="Arial"/>
          <w:sz w:val="22"/>
          <w:szCs w:val="22"/>
        </w:rPr>
        <w:t xml:space="preserve">by ESMA </w:t>
      </w:r>
      <w:r w:rsidRPr="000631EE">
        <w:rPr>
          <w:rFonts w:cs="Arial"/>
          <w:sz w:val="22"/>
          <w:szCs w:val="22"/>
        </w:rPr>
        <w:t xml:space="preserve">to assess liquidity </w:t>
      </w:r>
      <w:r w:rsidR="00544D19">
        <w:rPr>
          <w:rFonts w:cs="Arial"/>
          <w:sz w:val="22"/>
          <w:szCs w:val="22"/>
        </w:rPr>
        <w:t xml:space="preserve">is </w:t>
      </w:r>
      <w:r w:rsidR="00F3268C">
        <w:rPr>
          <w:rFonts w:cs="Arial"/>
          <w:sz w:val="22"/>
          <w:szCs w:val="22"/>
        </w:rPr>
        <w:t>severely</w:t>
      </w:r>
      <w:r w:rsidR="004142C1">
        <w:rPr>
          <w:rFonts w:cs="Arial"/>
          <w:sz w:val="22"/>
          <w:szCs w:val="22"/>
        </w:rPr>
        <w:t xml:space="preserve"> limited. However we recognise ESMA’s requirement to provide solutions to the Commission in this area. Given the extensive weaknesses in the data, ESMA should pay due mind to industry responses in calibrating the transparency regime and not overly rely on such a limited data set.</w:t>
      </w:r>
    </w:p>
    <w:p w:rsidR="004142C1" w:rsidRPr="004142C1" w:rsidRDefault="004142C1" w:rsidP="004142C1">
      <w:pPr>
        <w:pStyle w:val="ListParagraph"/>
        <w:rPr>
          <w:rFonts w:cs="Arial"/>
          <w:sz w:val="22"/>
          <w:szCs w:val="22"/>
        </w:rPr>
      </w:pPr>
    </w:p>
    <w:p w:rsidR="00E865E8" w:rsidRPr="00E865E8" w:rsidRDefault="00E865E8" w:rsidP="00512F90">
      <w:pPr>
        <w:jc w:val="both"/>
        <w:rPr>
          <w:rFonts w:cs="Arial"/>
          <w:sz w:val="22"/>
          <w:szCs w:val="22"/>
        </w:rPr>
      </w:pPr>
      <w:r w:rsidRPr="00E865E8">
        <w:rPr>
          <w:rFonts w:cs="Arial"/>
          <w:sz w:val="22"/>
          <w:szCs w:val="22"/>
        </w:rPr>
        <w:t xml:space="preserve">As a result of these additional transparency requirements, </w:t>
      </w:r>
      <w:r w:rsidR="004142C1">
        <w:rPr>
          <w:rFonts w:cs="Arial"/>
          <w:sz w:val="22"/>
          <w:szCs w:val="22"/>
        </w:rPr>
        <w:t xml:space="preserve">it is our view that </w:t>
      </w:r>
      <w:r w:rsidRPr="00E865E8">
        <w:rPr>
          <w:rFonts w:cs="Arial"/>
          <w:sz w:val="22"/>
          <w:szCs w:val="22"/>
        </w:rPr>
        <w:t xml:space="preserve">brokers will likely increase the spreads they charge. This leads to higher costs for end-investors looking to execute and hedge using these instruments and creates a barrier to </w:t>
      </w:r>
      <w:r w:rsidR="00E70E04">
        <w:rPr>
          <w:rFonts w:cs="Arial"/>
          <w:sz w:val="22"/>
          <w:szCs w:val="22"/>
        </w:rPr>
        <w:t xml:space="preserve">providing </w:t>
      </w:r>
      <w:r w:rsidRPr="00E865E8">
        <w:rPr>
          <w:rFonts w:cs="Arial"/>
          <w:sz w:val="22"/>
          <w:szCs w:val="22"/>
        </w:rPr>
        <w:t xml:space="preserve">financing </w:t>
      </w:r>
      <w:r w:rsidR="00E70E04">
        <w:rPr>
          <w:rFonts w:cs="Arial"/>
          <w:sz w:val="22"/>
          <w:szCs w:val="22"/>
        </w:rPr>
        <w:t xml:space="preserve">solutions for </w:t>
      </w:r>
      <w:r w:rsidRPr="00E865E8">
        <w:rPr>
          <w:rFonts w:cs="Arial"/>
          <w:sz w:val="22"/>
          <w:szCs w:val="22"/>
        </w:rPr>
        <w:t xml:space="preserve">real economy companies across Europe. In particular we foresee this will </w:t>
      </w:r>
      <w:r w:rsidR="00544D19">
        <w:rPr>
          <w:rFonts w:cs="Arial"/>
          <w:sz w:val="22"/>
          <w:szCs w:val="22"/>
        </w:rPr>
        <w:t xml:space="preserve">particularly </w:t>
      </w:r>
      <w:r w:rsidRPr="00E865E8">
        <w:rPr>
          <w:rFonts w:cs="Arial"/>
          <w:sz w:val="22"/>
          <w:szCs w:val="22"/>
        </w:rPr>
        <w:t>impact on SME’s</w:t>
      </w:r>
      <w:r w:rsidR="00CE46A7">
        <w:rPr>
          <w:rFonts w:cs="Arial"/>
          <w:sz w:val="22"/>
          <w:szCs w:val="22"/>
        </w:rPr>
        <w:t xml:space="preserve"> which contrasts with o</w:t>
      </w:r>
      <w:r w:rsidRPr="00E865E8">
        <w:rPr>
          <w:rFonts w:cs="Arial"/>
          <w:sz w:val="22"/>
          <w:szCs w:val="22"/>
        </w:rPr>
        <w:t>ne of the stated aims of the Capital Markets Union</w:t>
      </w:r>
      <w:r w:rsidR="00CE46A7">
        <w:rPr>
          <w:rFonts w:cs="Arial"/>
          <w:sz w:val="22"/>
          <w:szCs w:val="22"/>
        </w:rPr>
        <w:t>, that</w:t>
      </w:r>
      <w:r w:rsidRPr="00E865E8">
        <w:rPr>
          <w:rFonts w:cs="Arial"/>
          <w:sz w:val="22"/>
          <w:szCs w:val="22"/>
        </w:rPr>
        <w:t xml:space="preserve"> is</w:t>
      </w:r>
      <w:r w:rsidR="00CE46A7">
        <w:rPr>
          <w:rFonts w:cs="Arial"/>
          <w:sz w:val="22"/>
          <w:szCs w:val="22"/>
        </w:rPr>
        <w:t>,</w:t>
      </w:r>
      <w:r w:rsidRPr="00E865E8">
        <w:rPr>
          <w:rFonts w:cs="Arial"/>
          <w:sz w:val="22"/>
          <w:szCs w:val="22"/>
        </w:rPr>
        <w:t xml:space="preserve"> to reduce firms’ reliance on bank financing. </w:t>
      </w:r>
    </w:p>
    <w:p w:rsidR="00E865E8" w:rsidRPr="005F1C55" w:rsidRDefault="00E865E8" w:rsidP="00512F90">
      <w:pPr>
        <w:jc w:val="both"/>
        <w:rPr>
          <w:rFonts w:cs="Arial"/>
          <w:sz w:val="22"/>
          <w:szCs w:val="22"/>
        </w:rPr>
      </w:pPr>
    </w:p>
    <w:p w:rsidR="00E865E8" w:rsidRPr="005F1C55" w:rsidRDefault="005F1C55" w:rsidP="00512F90">
      <w:pPr>
        <w:jc w:val="both"/>
        <w:rPr>
          <w:rFonts w:cs="Arial"/>
          <w:sz w:val="22"/>
          <w:szCs w:val="22"/>
        </w:rPr>
      </w:pPr>
      <w:r>
        <w:rPr>
          <w:rFonts w:cs="Arial"/>
          <w:sz w:val="22"/>
          <w:szCs w:val="22"/>
        </w:rPr>
        <w:t>The Investment Association supports ISDA</w:t>
      </w:r>
      <w:r w:rsidR="00CE46A7">
        <w:rPr>
          <w:rFonts w:cs="Arial"/>
          <w:sz w:val="22"/>
          <w:szCs w:val="22"/>
        </w:rPr>
        <w:t xml:space="preserve">’s </w:t>
      </w:r>
      <w:r>
        <w:rPr>
          <w:rFonts w:cs="Arial"/>
          <w:sz w:val="22"/>
          <w:szCs w:val="22"/>
        </w:rPr>
        <w:t>response</w:t>
      </w:r>
      <w:r w:rsidR="00CE46A7">
        <w:rPr>
          <w:rFonts w:cs="Arial"/>
          <w:sz w:val="22"/>
          <w:szCs w:val="22"/>
        </w:rPr>
        <w:t>s</w:t>
      </w:r>
      <w:r>
        <w:rPr>
          <w:rFonts w:cs="Arial"/>
          <w:sz w:val="22"/>
          <w:szCs w:val="22"/>
        </w:rPr>
        <w:t xml:space="preserve"> to </w:t>
      </w:r>
      <w:r w:rsidR="00CE46A7">
        <w:rPr>
          <w:rFonts w:cs="Arial"/>
          <w:sz w:val="22"/>
          <w:szCs w:val="22"/>
        </w:rPr>
        <w:t xml:space="preserve">the specific questions in </w:t>
      </w:r>
      <w:r>
        <w:rPr>
          <w:rFonts w:cs="Arial"/>
          <w:sz w:val="22"/>
          <w:szCs w:val="22"/>
        </w:rPr>
        <w:t>this consultation.</w:t>
      </w:r>
    </w:p>
    <w:p w:rsidR="00320BBB" w:rsidRDefault="00320BBB" w:rsidP="00D34282"/>
    <w:p w:rsidR="00320BBB" w:rsidRDefault="00320BBB" w:rsidP="00D34282"/>
    <w:p w:rsidR="00320BBB" w:rsidRDefault="00320BBB" w:rsidP="00D34282"/>
    <w:permEnd w:id="1438611108"/>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 xml:space="preserve">ddressing the following points: </w:t>
      </w:r>
    </w:p>
    <w:p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rsidR="00A8728B" w:rsidRDefault="00A8728B" w:rsidP="00A8728B">
      <w:r>
        <w:t>&lt;ESMA_QUESTION_MIFID_ADD_1&gt;</w:t>
      </w:r>
    </w:p>
    <w:p w:rsidR="00A8728B" w:rsidRDefault="00A8728B" w:rsidP="00A8728B">
      <w:permStart w:id="2087278817" w:edGrp="everyone"/>
      <w:r>
        <w:t>TYPE YOUR TEXT HERE</w:t>
      </w:r>
    </w:p>
    <w:permEnd w:id="2087278817"/>
    <w:p w:rsidR="00A8728B" w:rsidRDefault="00A8728B" w:rsidP="00A8728B">
      <w:r>
        <w:t>&lt;ESMA_QUESTION_MIFID_ADD_1&gt;</w:t>
      </w:r>
    </w:p>
    <w:p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following points providing reasons for your answer and, if you disagree providing ESMA with your alternative proposal:</w:t>
      </w:r>
      <w:r w:rsidRPr="00B62727">
        <w:t xml:space="preserve"> </w:t>
      </w:r>
    </w:p>
    <w:p w:rsidR="00A8728B" w:rsidRPr="00B62727" w:rsidRDefault="00A8728B" w:rsidP="00566C6A">
      <w:pPr>
        <w:pStyle w:val="CPQuest2"/>
        <w:numPr>
          <w:ilvl w:val="0"/>
          <w:numId w:val="37"/>
        </w:numPr>
      </w:pPr>
      <w:r w:rsidRPr="00B62727">
        <w:t>deferral period set to 48 hours</w:t>
      </w:r>
    </w:p>
    <w:p w:rsidR="00A8728B" w:rsidRPr="00B62727" w:rsidRDefault="00A8728B" w:rsidP="00566C6A">
      <w:pPr>
        <w:pStyle w:val="CPQuest2"/>
      </w:pPr>
      <w:r w:rsidRPr="00B62727">
        <w:t>size specific to the instrument threshold set as 50% of the large in scale threshold</w:t>
      </w:r>
    </w:p>
    <w:p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rsidR="00A8728B" w:rsidRPr="00B62727" w:rsidRDefault="00A8728B" w:rsidP="00566C6A">
      <w:pPr>
        <w:pStyle w:val="CPQuest2"/>
      </w:pPr>
      <w:r w:rsidRPr="00B62727">
        <w:t xml:space="preserve">pre-trade and post-trade </w:t>
      </w:r>
      <w:r>
        <w:t>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A8728B" w:rsidRPr="00B62727" w:rsidRDefault="00A8728B" w:rsidP="00566C6A">
      <w:pPr>
        <w:pStyle w:val="CPQuest2"/>
      </w:pPr>
      <w:r>
        <w:rPr>
          <w:u w:val="single"/>
        </w:rPr>
        <w:lastRenderedPageBreak/>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rsidR="00A8728B" w:rsidRDefault="00A8728B" w:rsidP="00A8728B">
      <w:r>
        <w:t>&lt;ESMA_QUESTION_MIFID_ADD_2&gt;</w:t>
      </w:r>
    </w:p>
    <w:p w:rsidR="00A8728B" w:rsidRDefault="00A8728B" w:rsidP="00A8728B">
      <w:permStart w:id="823665767" w:edGrp="everyone"/>
      <w:r>
        <w:t>TYPE YOUR TEXT HERE</w:t>
      </w:r>
    </w:p>
    <w:permEnd w:id="823665767"/>
    <w:p w:rsidR="00A8728B" w:rsidRDefault="00A8728B" w:rsidP="00A8728B">
      <w:r>
        <w:t>&lt;ESMA_QUESTION_MIFID_ADD_2&gt;</w:t>
      </w:r>
    </w:p>
    <w:p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rsidR="00A8728B" w:rsidRPr="00B62727" w:rsidRDefault="00A8728B" w:rsidP="00566C6A">
      <w:pPr>
        <w:pStyle w:val="CPQuest2"/>
        <w:numPr>
          <w:ilvl w:val="0"/>
          <w:numId w:val="38"/>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&lt;ESMA_QUESTION_MIFID_ADD_3&gt;</w:t>
      </w:r>
    </w:p>
    <w:p w:rsidR="00A8728B" w:rsidRDefault="00A8728B" w:rsidP="00A8728B">
      <w:permStart w:id="674440848" w:edGrp="everyone"/>
      <w:r>
        <w:t>TYPE YOUR TEXT HERE</w:t>
      </w:r>
    </w:p>
    <w:permEnd w:id="674440848"/>
    <w:p w:rsidR="00A8728B" w:rsidRDefault="00A8728B" w:rsidP="00A8728B">
      <w:r>
        <w:t>&lt;ESMA_QUESTION_MIFID_ADD_3&gt;</w:t>
      </w:r>
    </w:p>
    <w:p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 xml:space="preserve">and underlying identified, addressing the following points: </w:t>
      </w:r>
    </w:p>
    <w:p w:rsidR="00A8728B" w:rsidRPr="00B62727" w:rsidRDefault="00A8728B" w:rsidP="00566C6A">
      <w:pPr>
        <w:pStyle w:val="CPQuest2"/>
        <w:numPr>
          <w:ilvl w:val="0"/>
          <w:numId w:val="39"/>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&lt;ESMA_QUESTION_MIFID_ADD_4&gt;</w:t>
      </w:r>
    </w:p>
    <w:p w:rsidR="00A8728B" w:rsidRDefault="00A8728B" w:rsidP="00A8728B">
      <w:permStart w:id="1907060756" w:edGrp="everyone"/>
      <w:r>
        <w:t>TYPE YOUR TEXT HERE</w:t>
      </w:r>
    </w:p>
    <w:permEnd w:id="1907060756"/>
    <w:p w:rsidR="00A8728B" w:rsidRDefault="00A8728B" w:rsidP="00A8728B">
      <w:r>
        <w:t>&lt;ESMA_QUESTION_MIFID_ADD_4&gt;</w:t>
      </w:r>
    </w:p>
    <w:p w:rsidR="00A8728B" w:rsidRPr="00C24BCA" w:rsidRDefault="00A8728B" w:rsidP="00A8728B">
      <w:pPr>
        <w:pStyle w:val="CPQuestions"/>
        <w:ind w:left="714" w:hanging="357"/>
      </w:pPr>
      <w:r w:rsidRPr="00C24BCA">
        <w:t xml:space="preserve">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proposal: </w:t>
      </w:r>
    </w:p>
    <w:p w:rsidR="00A8728B" w:rsidRPr="00C24BCA" w:rsidRDefault="00A8728B" w:rsidP="00566C6A">
      <w:pPr>
        <w:pStyle w:val="CPQuest2"/>
        <w:numPr>
          <w:ilvl w:val="0"/>
          <w:numId w:val="40"/>
        </w:numPr>
      </w:pPr>
      <w:r w:rsidRPr="00C24BCA">
        <w:lastRenderedPageBreak/>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B62727"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r>
        <w:t>.</w:t>
      </w:r>
    </w:p>
    <w:p w:rsidR="00A8728B" w:rsidRDefault="00A8728B" w:rsidP="00A8728B">
      <w:r>
        <w:t>&lt;ESMA_QUESTION_MIFID_ADD_5&gt;</w:t>
      </w:r>
    </w:p>
    <w:p w:rsidR="00A8728B" w:rsidRDefault="00A8728B" w:rsidP="00A8728B">
      <w:permStart w:id="654839565" w:edGrp="everyone"/>
      <w:r>
        <w:t>TYPE YOUR TEXT HERE</w:t>
      </w:r>
    </w:p>
    <w:permEnd w:id="654839565"/>
    <w:p w:rsidR="00A8728B" w:rsidRDefault="00A8728B" w:rsidP="00A8728B">
      <w:r>
        <w:t>&lt;ESMA_QUESTION_MIFID_ADD_5&gt;</w:t>
      </w:r>
    </w:p>
    <w:p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 xml:space="preserve">class of derivatives (freight derivatives, emissions derivatives, weather derivatives and other exotic derivatives) and contract type identified (options, futures, forwards, swaps, others). If you do not agree with ESMA’s proposal for the definition of a liquid market, please specify </w:t>
      </w:r>
      <w:r w:rsidRPr="00B62727">
        <w:t xml:space="preserve">per </w:t>
      </w:r>
      <w:r>
        <w:t>class of derivatives</w:t>
      </w:r>
      <w:r w:rsidRPr="007E46F4">
        <w:t xml:space="preserve"> </w:t>
      </w:r>
      <w:r>
        <w:t>and contract type identified:</w:t>
      </w:r>
    </w:p>
    <w:p w:rsidR="00A8728B" w:rsidRDefault="00A8728B" w:rsidP="00566C6A">
      <w:pPr>
        <w:pStyle w:val="CPQuest2"/>
        <w:numPr>
          <w:ilvl w:val="0"/>
          <w:numId w:val="49"/>
        </w:numPr>
      </w:pPr>
      <w:r>
        <w:t>your alternative proposal;</w:t>
      </w:r>
    </w:p>
    <w:p w:rsidR="00A8728B" w:rsidRDefault="00A8728B" w:rsidP="00566C6A">
      <w:pPr>
        <w:pStyle w:val="CPQuest2"/>
      </w:pPr>
      <w:r>
        <w:t>which qualitative criteria would you use to define the sub-classes;</w:t>
      </w:r>
    </w:p>
    <w:p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rsidR="00A8728B" w:rsidRDefault="00A8728B" w:rsidP="00A8728B">
      <w:r>
        <w:t>&lt;ESMA_QUESTION_MIFID_ADD_6&gt;</w:t>
      </w:r>
    </w:p>
    <w:p w:rsidR="00A8728B" w:rsidRDefault="00A8728B" w:rsidP="00A8728B">
      <w:permStart w:id="1168902779" w:edGrp="everyone"/>
      <w:r>
        <w:t>TYPE YOUR TEXT HERE</w:t>
      </w:r>
    </w:p>
    <w:permEnd w:id="1168902779"/>
    <w:p w:rsidR="00A8728B" w:rsidRDefault="00A8728B" w:rsidP="00A8728B">
      <w:r>
        <w:t>&lt;ESMA_QUESTION_MIFID_ADD_6&gt;</w:t>
      </w:r>
    </w:p>
    <w:p w:rsidR="00A8728B" w:rsidRPr="00C24BCA" w:rsidRDefault="00A8728B" w:rsidP="00A8728B">
      <w:pPr>
        <w:pStyle w:val="CPQuestions"/>
        <w:ind w:left="714" w:hanging="357"/>
      </w:pPr>
      <w:r w:rsidRPr="00C24BCA">
        <w:t>Which is your preferred option? Please express your preference either for “Alternative A” or for “Alternative B”. If you disagree with both ESMA’s proposals provide your alternative proposal by answering the following question.</w:t>
      </w:r>
    </w:p>
    <w:p w:rsidR="00A8728B" w:rsidRDefault="00A8728B" w:rsidP="00A8728B">
      <w:r>
        <w:t>&lt;ESMA_QUESTION_MIFID_ADD_7&gt;</w:t>
      </w:r>
    </w:p>
    <w:p w:rsidR="00A8728B" w:rsidRDefault="00A8728B" w:rsidP="00A8728B">
      <w:permStart w:id="171191372" w:edGrp="everyone"/>
      <w:r>
        <w:t>TYPE YOUR TEXT HERE</w:t>
      </w:r>
    </w:p>
    <w:permEnd w:id="171191372"/>
    <w:p w:rsidR="00A8728B" w:rsidRDefault="00A8728B" w:rsidP="00A8728B">
      <w:r>
        <w:t>&lt;ESMA_QUESTION_MIFID_ADD_7&gt;</w:t>
      </w:r>
    </w:p>
    <w:p w:rsidR="00A8728B" w:rsidRPr="00C24BCA" w:rsidRDefault="00A8728B" w:rsidP="00A8728B">
      <w:pPr>
        <w:pStyle w:val="CPQuestions"/>
        <w:ind w:left="714" w:hanging="357"/>
      </w:pPr>
      <w:r w:rsidRPr="00C24BCA">
        <w:lastRenderedPageBreak/>
        <w:t xml:space="preserve">Please specify, for each class (defined as follows if you have stated your preference for Alternative A: freight derivatives, emissions derivatives, weather derivatives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alternative proposal: </w:t>
      </w:r>
    </w:p>
    <w:p w:rsidR="00A8728B" w:rsidRPr="00C24BCA" w:rsidRDefault="00A8728B" w:rsidP="00566C6A">
      <w:pPr>
        <w:pStyle w:val="CPQuest2"/>
        <w:numPr>
          <w:ilvl w:val="0"/>
          <w:numId w:val="42"/>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A8728B" w:rsidRDefault="00A8728B" w:rsidP="00A8728B">
      <w:r>
        <w:t>&lt;ESMA_QUESTION_MIFID_ADD_8&gt;</w:t>
      </w:r>
    </w:p>
    <w:p w:rsidR="00A8728B" w:rsidRDefault="00A8728B" w:rsidP="00A8728B">
      <w:permStart w:id="207294815" w:edGrp="everyone"/>
      <w:r>
        <w:t>TYPE YOUR TEXT HERE</w:t>
      </w:r>
    </w:p>
    <w:permEnd w:id="207294815"/>
    <w:p w:rsidR="00A8728B" w:rsidRDefault="00A8728B" w:rsidP="00A8728B">
      <w:r>
        <w:t>&lt;ESMA_QUESTION_MIFID_ADD_8&gt;</w:t>
      </w:r>
    </w:p>
    <w:p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rsidR="00A8728B" w:rsidRDefault="00A8728B" w:rsidP="00566C6A">
      <w:pPr>
        <w:pStyle w:val="CPQuest2"/>
        <w:numPr>
          <w:ilvl w:val="0"/>
          <w:numId w:val="43"/>
        </w:numPr>
      </w:pPr>
      <w:r>
        <w:t>Would you prefer to follow a similar approach as that proposed in option 2 on liquidity for equity derivatives (paragraph 90 page 132 of December CP), i.e. qualify all CFDs on equity as liquid irrespectively of the liquidity of the underlying?</w:t>
      </w:r>
    </w:p>
    <w:p w:rsidR="00A8728B" w:rsidRPr="00C24BCA" w:rsidRDefault="00A8728B" w:rsidP="00566C6A">
      <w:pPr>
        <w:pStyle w:val="CPQuest2"/>
      </w:pPr>
      <w:r>
        <w:t xml:space="preserve">Would you </w:t>
      </w:r>
      <w:r w:rsidRPr="00C24BCA">
        <w:t>have used different criteria to define the classes or sub-classes?</w:t>
      </w:r>
    </w:p>
    <w:p w:rsidR="00A8728B" w:rsidRPr="00C24BCA" w:rsidRDefault="00A8728B" w:rsidP="00566C6A">
      <w:pPr>
        <w:pStyle w:val="CPQuest2"/>
      </w:pPr>
      <w:r w:rsidRPr="00C24BCA">
        <w:t>Would you have used different parameters or the same parameters (i.e. average number of trades per day and average notional amount traded per day) but different thresholds in order to define a sub-class as liquid?</w:t>
      </w:r>
    </w:p>
    <w:p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rsidR="00A8728B" w:rsidRDefault="00A8728B" w:rsidP="00A8728B">
      <w:r>
        <w:t>&lt;ESMA_QUESTION_MIFID_ADD_9&gt;</w:t>
      </w:r>
    </w:p>
    <w:p w:rsidR="00A8728B" w:rsidRDefault="00A8728B" w:rsidP="00A8728B">
      <w:permStart w:id="865420213" w:edGrp="everyone"/>
      <w:r>
        <w:lastRenderedPageBreak/>
        <w:t>TYPE YOUR TEXT HERE</w:t>
      </w:r>
    </w:p>
    <w:permEnd w:id="865420213"/>
    <w:p w:rsidR="00A8728B" w:rsidRDefault="00A8728B" w:rsidP="00A8728B">
      <w:r>
        <w:t>&lt;ESMA_QUESTION_MIFID_ADD_9&gt;</w:t>
      </w:r>
    </w:p>
    <w:p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rsidR="00A8728B" w:rsidRPr="00B62727" w:rsidRDefault="00A8728B" w:rsidP="00566C6A">
      <w:pPr>
        <w:pStyle w:val="CPQuest2"/>
        <w:numPr>
          <w:ilvl w:val="0"/>
          <w:numId w:val="44"/>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rsidR="00A8728B" w:rsidRDefault="00A8728B" w:rsidP="00A8728B">
      <w:r>
        <w:t>&lt;ESMA_QUESTION_MIFID_ADD_10&gt;</w:t>
      </w:r>
    </w:p>
    <w:p w:rsidR="00A8728B" w:rsidRDefault="00A8728B" w:rsidP="00A8728B">
      <w:permStart w:id="1371349029" w:edGrp="everyone"/>
      <w:r>
        <w:t>TYPE YOUR TEXT HERE</w:t>
      </w:r>
    </w:p>
    <w:permEnd w:id="1371349029"/>
    <w:p w:rsidR="00A8728B" w:rsidRDefault="00A8728B" w:rsidP="00A8728B">
      <w:r>
        <w:t>&lt;ESMA_QUESTION_MIFID_ADD_10&gt;</w:t>
      </w:r>
    </w:p>
    <w:p w:rsidR="00A8728B" w:rsidRDefault="00A8728B" w:rsidP="00A8728B">
      <w:pPr>
        <w:pStyle w:val="CPQuestions"/>
        <w:ind w:left="714" w:hanging="357"/>
      </w:pPr>
      <w:r>
        <w:t>Do you agree that CFDs on instruments other than equities and currencies are illiquid?</w:t>
      </w:r>
      <w:r w:rsidRPr="002D60BB">
        <w:t xml:space="preserve"> </w:t>
      </w:r>
      <w:r>
        <w:t>If you do not agree with ESMA’s proposal for the definition of a liquid market for those classes, please provide your alternative proposal specifying the following:</w:t>
      </w:r>
    </w:p>
    <w:p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rsidR="00A8728B" w:rsidRDefault="00A8728B" w:rsidP="00566C6A">
      <w:pPr>
        <w:pStyle w:val="CPQuest2"/>
      </w:pPr>
      <w:r>
        <w:t>Which sub-classes would you define as liquid?</w:t>
      </w:r>
    </w:p>
    <w:p w:rsidR="00A8728B" w:rsidRDefault="00A8728B" w:rsidP="00A8728B">
      <w:r>
        <w:t>&lt;ESMA_QUESTION_MIFID_ADD_11&gt;</w:t>
      </w:r>
    </w:p>
    <w:p w:rsidR="00A8728B" w:rsidRDefault="00A8728B" w:rsidP="00A8728B">
      <w:permStart w:id="1736710304" w:edGrp="everyone"/>
      <w:r>
        <w:t>TYPE YOUR TEXT HERE</w:t>
      </w:r>
    </w:p>
    <w:permEnd w:id="1736710304"/>
    <w:p w:rsidR="00A8728B" w:rsidRDefault="00A8728B" w:rsidP="00A8728B">
      <w:r>
        <w:t>&lt;ESMA_QUESTION_MIFID_ADD_11&gt;</w:t>
      </w:r>
    </w:p>
    <w:p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rsidR="00A8728B" w:rsidRPr="00C24BCA" w:rsidRDefault="00A8728B" w:rsidP="00566C6A">
      <w:pPr>
        <w:pStyle w:val="CPQuest2"/>
        <w:numPr>
          <w:ilvl w:val="0"/>
          <w:numId w:val="46"/>
        </w:numPr>
      </w:pPr>
      <w:r w:rsidRPr="00C24BCA">
        <w:t>deferral period set to 48 hours</w:t>
      </w:r>
    </w:p>
    <w:p w:rsidR="00A8728B" w:rsidRPr="00C24BCA" w:rsidRDefault="00A8728B" w:rsidP="00566C6A">
      <w:pPr>
        <w:pStyle w:val="CPQuest2"/>
      </w:pPr>
      <w:r w:rsidRPr="00C24BCA">
        <w:t>size specific to the instrument threshold set as 50% of the large in scale threshold</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pre-trade and post-trade thresholds set at the same size</w:t>
      </w:r>
    </w:p>
    <w:p w:rsidR="00A8728B" w:rsidRDefault="00A8728B" w:rsidP="00566C6A">
      <w:pPr>
        <w:pStyle w:val="CPQuest2"/>
      </w:pPr>
      <w:r w:rsidRPr="00B62727">
        <w:lastRenderedPageBreak/>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r>
        <w:t>.</w:t>
      </w:r>
    </w:p>
    <w:p w:rsidR="00A8728B" w:rsidRDefault="00A8728B" w:rsidP="00A8728B">
      <w:r>
        <w:t>&lt;ESMA_QUESTION_MIFID_ADD_12&gt;</w:t>
      </w:r>
    </w:p>
    <w:p w:rsidR="00A8728B" w:rsidRDefault="00A8728B" w:rsidP="00A8728B">
      <w:permStart w:id="1827566949" w:edGrp="everyone"/>
      <w:r>
        <w:t>TYPE YOUR TEXT HERE</w:t>
      </w:r>
    </w:p>
    <w:permEnd w:id="1827566949"/>
    <w:p w:rsidR="00A8728B" w:rsidRDefault="00A8728B" w:rsidP="00A8728B">
      <w:r>
        <w:t>&lt;ESMA_QUESTION_MIFID_ADD_12&gt;</w:t>
      </w:r>
    </w:p>
    <w:p w:rsidR="00A8728B" w:rsidRDefault="00A8728B" w:rsidP="00A8728B"/>
    <w:p w:rsidR="00F32462" w:rsidRDefault="00F32462">
      <w:pPr>
        <w:rPr>
          <w:rFonts w:cs="Arial"/>
          <w:b/>
          <w:sz w:val="22"/>
          <w:szCs w:val="22"/>
          <w:lang w:eastAsia="en-US"/>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09" w:rsidRDefault="008D4509">
      <w:r>
        <w:separator/>
      </w:r>
    </w:p>
    <w:p w:rsidR="008D4509" w:rsidRDefault="008D4509"/>
  </w:endnote>
  <w:endnote w:type="continuationSeparator" w:id="0">
    <w:p w:rsidR="008D4509" w:rsidRDefault="008D4509">
      <w:r>
        <w:continuationSeparator/>
      </w:r>
    </w:p>
    <w:p w:rsidR="008D4509" w:rsidRDefault="008D4509"/>
  </w:endnote>
  <w:endnote w:type="continuationNotice" w:id="1">
    <w:p w:rsidR="008D4509" w:rsidRDefault="008D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D4509" w:rsidRPr="00616B9B" w:rsidTr="00315E96">
      <w:trPr>
        <w:trHeight w:val="284"/>
      </w:trPr>
      <w:tc>
        <w:tcPr>
          <w:tcW w:w="8460" w:type="dxa"/>
        </w:tcPr>
        <w:p w:rsidR="008D4509" w:rsidRPr="00315E96" w:rsidRDefault="008D4509" w:rsidP="00315E96">
          <w:pPr>
            <w:pStyle w:val="00Footer"/>
            <w:rPr>
              <w:lang w:val="fr-FR"/>
            </w:rPr>
          </w:pPr>
        </w:p>
      </w:tc>
      <w:tc>
        <w:tcPr>
          <w:tcW w:w="952" w:type="dxa"/>
        </w:tcPr>
        <w:p w:rsidR="008D4509" w:rsidRPr="00616B9B" w:rsidRDefault="008D450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06123">
            <w:rPr>
              <w:rFonts w:cs="Arial"/>
              <w:noProof/>
              <w:sz w:val="22"/>
              <w:szCs w:val="22"/>
            </w:rPr>
            <w:t>5</w:t>
          </w:r>
          <w:r w:rsidRPr="00616B9B">
            <w:rPr>
              <w:rFonts w:cs="Arial"/>
              <w:noProof/>
              <w:sz w:val="22"/>
              <w:szCs w:val="22"/>
            </w:rPr>
            <w:fldChar w:fldCharType="end"/>
          </w:r>
        </w:p>
      </w:tc>
    </w:tr>
  </w:tbl>
  <w:p w:rsidR="008D4509" w:rsidRDefault="008D4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09" w:rsidRDefault="008D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09" w:rsidRDefault="008D4509">
      <w:r>
        <w:separator/>
      </w:r>
    </w:p>
    <w:p w:rsidR="008D4509" w:rsidRDefault="008D4509"/>
  </w:footnote>
  <w:footnote w:type="continuationSeparator" w:id="0">
    <w:p w:rsidR="008D4509" w:rsidRDefault="008D4509">
      <w:r>
        <w:continuationSeparator/>
      </w:r>
    </w:p>
    <w:p w:rsidR="008D4509" w:rsidRDefault="008D4509"/>
  </w:footnote>
  <w:footnote w:type="continuationNotice" w:id="1">
    <w:p w:rsidR="008D4509" w:rsidRDefault="008D4509"/>
  </w:footnote>
  <w:footnote w:id="2">
    <w:p w:rsidR="008D4509" w:rsidRPr="00AA7A30" w:rsidRDefault="008D4509"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09" w:rsidRDefault="008D4509">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9617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09" w:rsidRDefault="008D4509"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09" w:rsidRDefault="008D450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D4509" w:rsidRPr="002F4496" w:rsidTr="000C06C9">
      <w:trPr>
        <w:trHeight w:val="284"/>
      </w:trPr>
      <w:tc>
        <w:tcPr>
          <w:tcW w:w="8460" w:type="dxa"/>
        </w:tcPr>
        <w:p w:rsidR="008D4509" w:rsidRPr="000C3B6D" w:rsidRDefault="008D4509" w:rsidP="000C06C9">
          <w:pPr>
            <w:pStyle w:val="00Footer"/>
            <w:rPr>
              <w:lang w:val="fr-FR"/>
            </w:rPr>
          </w:pPr>
        </w:p>
      </w:tc>
      <w:tc>
        <w:tcPr>
          <w:tcW w:w="952" w:type="dxa"/>
        </w:tcPr>
        <w:p w:rsidR="008D4509" w:rsidRPr="00146B34" w:rsidRDefault="008D4509" w:rsidP="000C06C9">
          <w:pPr>
            <w:pStyle w:val="00aPagenumber"/>
            <w:rPr>
              <w:lang w:val="fr-FR"/>
            </w:rPr>
          </w:pPr>
        </w:p>
      </w:tc>
    </w:tr>
  </w:tbl>
  <w:p w:rsidR="008D4509" w:rsidRPr="00DB46C3" w:rsidRDefault="008D4509">
    <w:pPr>
      <w:rPr>
        <w:lang w:val="fr-FR"/>
      </w:rPr>
    </w:pPr>
  </w:p>
  <w:p w:rsidR="008D4509" w:rsidRPr="002F4496" w:rsidRDefault="008D4509">
    <w:pPr>
      <w:pStyle w:val="Header"/>
      <w:rPr>
        <w:lang w:val="fr-FR"/>
      </w:rPr>
    </w:pPr>
  </w:p>
  <w:p w:rsidR="008D4509" w:rsidRPr="002F4496" w:rsidRDefault="008D4509" w:rsidP="000C06C9">
    <w:pPr>
      <w:pStyle w:val="Header"/>
      <w:tabs>
        <w:tab w:val="clear" w:pos="4536"/>
        <w:tab w:val="clear" w:pos="9072"/>
        <w:tab w:val="left" w:pos="8227"/>
      </w:tabs>
      <w:rPr>
        <w:lang w:val="fr-FR"/>
      </w:rPr>
    </w:pPr>
  </w:p>
  <w:p w:rsidR="008D4509" w:rsidRPr="002F4496" w:rsidRDefault="008D4509" w:rsidP="000C06C9">
    <w:pPr>
      <w:pStyle w:val="Header"/>
      <w:tabs>
        <w:tab w:val="clear" w:pos="4536"/>
        <w:tab w:val="clear" w:pos="9072"/>
        <w:tab w:val="left" w:pos="8227"/>
      </w:tabs>
      <w:rPr>
        <w:lang w:val="fr-FR"/>
      </w:rPr>
    </w:pPr>
  </w:p>
  <w:p w:rsidR="008D4509" w:rsidRPr="002F4496" w:rsidRDefault="008D4509">
    <w:pPr>
      <w:pStyle w:val="Header"/>
      <w:rPr>
        <w:lang w:val="fr-FR"/>
      </w:rPr>
    </w:pPr>
  </w:p>
  <w:p w:rsidR="008D4509" w:rsidRPr="002F4496" w:rsidRDefault="008D4509">
    <w:pPr>
      <w:pStyle w:val="Header"/>
      <w:rPr>
        <w:lang w:val="fr-FR"/>
      </w:rPr>
    </w:pPr>
  </w:p>
  <w:p w:rsidR="008D4509" w:rsidRPr="002F4496" w:rsidRDefault="008D4509">
    <w:pPr>
      <w:pStyle w:val="Header"/>
      <w:rPr>
        <w:lang w:val="fr-FR"/>
      </w:rPr>
    </w:pPr>
  </w:p>
  <w:p w:rsidR="008D4509" w:rsidRPr="002F4496" w:rsidRDefault="008D4509">
    <w:pPr>
      <w:pStyle w:val="Header"/>
      <w:rPr>
        <w:lang w:val="fr-FR"/>
      </w:rPr>
    </w:pPr>
  </w:p>
  <w:p w:rsidR="008D4509" w:rsidRPr="002F4496" w:rsidRDefault="008D4509">
    <w:pPr>
      <w:pStyle w:val="Header"/>
      <w:rPr>
        <w:highlight w:val="yellow"/>
        <w:lang w:val="fr-FR"/>
      </w:rPr>
    </w:pPr>
  </w:p>
  <w:p w:rsidR="008D4509" w:rsidRDefault="008D4509">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E2F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62B9"/>
    <w:multiLevelType w:val="hybridMultilevel"/>
    <w:tmpl w:val="DA602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552249"/>
    <w:multiLevelType w:val="hybridMultilevel"/>
    <w:tmpl w:val="056A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2"/>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29"/>
  </w:num>
  <w:num w:numId="25">
    <w:abstractNumId w:val="28"/>
  </w:num>
  <w:num w:numId="26">
    <w:abstractNumId w:val="19"/>
  </w:num>
  <w:num w:numId="27">
    <w:abstractNumId w:val="33"/>
  </w:num>
  <w:num w:numId="28">
    <w:abstractNumId w:val="38"/>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1EE"/>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B79F9"/>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BDF"/>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BBB"/>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CE1"/>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C1"/>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07E0E"/>
    <w:rsid w:val="00510662"/>
    <w:rsid w:val="005109B7"/>
    <w:rsid w:val="00510A19"/>
    <w:rsid w:val="00511AAB"/>
    <w:rsid w:val="00512F90"/>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D19"/>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91E"/>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1C55"/>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40B"/>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313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CA"/>
    <w:rsid w:val="00853EED"/>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4509"/>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1E2"/>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46A7"/>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23"/>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D7B"/>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04"/>
    <w:rsid w:val="00E72CC6"/>
    <w:rsid w:val="00E73D44"/>
    <w:rsid w:val="00E7494A"/>
    <w:rsid w:val="00E74BE2"/>
    <w:rsid w:val="00E74C66"/>
    <w:rsid w:val="00E75933"/>
    <w:rsid w:val="00E77A1B"/>
    <w:rsid w:val="00E808BE"/>
    <w:rsid w:val="00E81E36"/>
    <w:rsid w:val="00E81E40"/>
    <w:rsid w:val="00E82ECE"/>
    <w:rsid w:val="00E865E8"/>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68C"/>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1E30"/>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5:docId w15:val="{8A81F08A-B70B-4DE3-AF16-AACA98C7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89703337">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87DA-A971-4AB2-B5E5-CA6091CFCA7E}">
  <ds:schemaRefs>
    <ds:schemaRef ds:uri="http://schemas.openxmlformats.org/officeDocument/2006/bibliography"/>
  </ds:schemaRefs>
</ds:datastoreItem>
</file>

<file path=customXml/itemProps2.xml><?xml version="1.0" encoding="utf-8"?>
<ds:datastoreItem xmlns:ds="http://schemas.openxmlformats.org/officeDocument/2006/customXml" ds:itemID="{90D7517D-B803-4CF9-9D8C-95732538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6D5055E3</Template>
  <TotalTime>99</TotalTime>
  <Pages>11</Pages>
  <Words>2935</Words>
  <Characters>16085</Characters>
  <Application>Microsoft Office Word</Application>
  <DocSecurity>8</DocSecurity>
  <Lines>134</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18983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Ross Barrett</cp:lastModifiedBy>
  <cp:revision>17</cp:revision>
  <cp:lastPrinted>2015-03-20T15:11:00Z</cp:lastPrinted>
  <dcterms:created xsi:type="dcterms:W3CDTF">2015-03-17T14:17:00Z</dcterms:created>
  <dcterms:modified xsi:type="dcterms:W3CDTF">2015-03-20T16:31:00Z</dcterms:modified>
</cp:coreProperties>
</file>