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998978564"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434192838" w:edGrp="everyone" w:displacedByCustomXml="prev"/>
            <w:tc>
              <w:tcPr>
                <w:tcW w:w="5595" w:type="dxa"/>
                <w:shd w:val="clear" w:color="auto" w:fill="auto"/>
              </w:tcPr>
              <w:p w:rsidR="00D34282" w:rsidRPr="00AB6D88" w:rsidRDefault="00731D56" w:rsidP="00280688">
                <w:pPr>
                  <w:rPr>
                    <w:rStyle w:val="PlaceholderText"/>
                    <w:rFonts w:cs="Arial"/>
                  </w:rPr>
                </w:pPr>
                <w:r>
                  <w:rPr>
                    <w:rStyle w:val="PlaceholderText"/>
                    <w:rFonts w:cs="Arial"/>
                  </w:rPr>
                  <w:t xml:space="preserve">IG </w:t>
                </w:r>
                <w:r w:rsidR="00280688">
                  <w:rPr>
                    <w:rStyle w:val="PlaceholderText"/>
                    <w:rFonts w:cs="Arial"/>
                  </w:rPr>
                  <w:t>Markets Limited</w:t>
                </w:r>
              </w:p>
            </w:tc>
            <w:permEnd w:id="434192838"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591967114" w:edGrp="everyone" w:colFirst="1" w:colLast="1"/>
            <w:permEnd w:id="998978564"/>
            <w:r w:rsidRPr="00AB6D88">
              <w:rPr>
                <w:rFonts w:cs="Arial"/>
              </w:rPr>
              <w:t>Confidential</w:t>
            </w:r>
            <w:r w:rsidRPr="00AB6D88">
              <w:rPr>
                <w:rStyle w:val="FootnoteReference"/>
                <w:rFonts w:cs="Arial"/>
              </w:rPr>
              <w:footnoteReference w:id="2"/>
            </w:r>
          </w:p>
        </w:tc>
        <w:sdt>
          <w:sdtPr>
            <w:rPr>
              <w:rStyle w:val="PlaceholderText"/>
              <w:rFonts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rsidR="00D34282" w:rsidRPr="00AB6D88" w:rsidRDefault="00D34282" w:rsidP="001F03CA">
                <w:pPr>
                  <w:rPr>
                    <w:rStyle w:val="PlaceholderText"/>
                    <w:rFonts w:cs="Arial"/>
                  </w:rPr>
                </w:pPr>
                <w:r>
                  <w:rPr>
                    <w:rStyle w:val="PlaceholderText"/>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034642530" w:edGrp="everyone" w:colFirst="1" w:colLast="1"/>
            <w:permEnd w:id="1591967114"/>
            <w:r w:rsidRPr="00AB6D88">
              <w:rPr>
                <w:rFonts w:cs="Arial"/>
              </w:rPr>
              <w:t>Activity</w:t>
            </w:r>
          </w:p>
        </w:tc>
        <w:tc>
          <w:tcPr>
            <w:tcW w:w="5595" w:type="dxa"/>
            <w:shd w:val="clear" w:color="auto" w:fill="auto"/>
          </w:tcPr>
          <w:p w:rsidR="00D34282" w:rsidRPr="00AB6D88" w:rsidRDefault="00766555"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141843271" w:edGrp="everyone"/>
                <w:r w:rsidR="00280688">
                  <w:rPr>
                    <w:rFonts w:cs="Arial"/>
                  </w:rPr>
                  <w:t>Other Financial service providers</w:t>
                </w:r>
                <w:permEnd w:id="1141843271"/>
              </w:sdtContent>
            </w:sdt>
          </w:p>
        </w:tc>
      </w:tr>
      <w:tr w:rsidR="00D34282" w:rsidRPr="00AB6D88" w:rsidTr="001F03CA">
        <w:tc>
          <w:tcPr>
            <w:tcW w:w="3929" w:type="dxa"/>
            <w:shd w:val="clear" w:color="auto" w:fill="auto"/>
          </w:tcPr>
          <w:p w:rsidR="00D34282" w:rsidRPr="00AB6D88" w:rsidRDefault="00D34282" w:rsidP="001F03CA">
            <w:pPr>
              <w:rPr>
                <w:rFonts w:cs="Arial"/>
              </w:rPr>
            </w:pPr>
            <w:permStart w:id="1135679991" w:edGrp="everyone" w:colFirst="1" w:colLast="1"/>
            <w:permEnd w:id="1034642530"/>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20135011" w:edGrp="everyone" w:colFirst="1" w:colLast="1"/>
            <w:permEnd w:id="1135679991"/>
            <w:r w:rsidRPr="00AB6D88">
              <w:rPr>
                <w:rFonts w:cs="Arial"/>
              </w:rPr>
              <w:t>Country/Region</w:t>
            </w:r>
          </w:p>
        </w:tc>
        <w:permStart w:id="1702705241"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277180372" w:edGrp="everyone" w:displacedByCustomXml="prev"/>
            <w:tc>
              <w:tcPr>
                <w:tcW w:w="5595" w:type="dxa"/>
                <w:shd w:val="clear" w:color="auto" w:fill="auto"/>
              </w:tcPr>
              <w:p w:rsidR="00D34282" w:rsidRPr="00AB6D88" w:rsidRDefault="003E7BEF" w:rsidP="001F03CA">
                <w:pPr>
                  <w:rPr>
                    <w:rFonts w:cs="Arial"/>
                  </w:rPr>
                </w:pPr>
                <w:r>
                  <w:rPr>
                    <w:rFonts w:cs="Arial"/>
                  </w:rPr>
                  <w:t>International</w:t>
                </w:r>
              </w:p>
            </w:tc>
            <w:permEnd w:id="1277180372" w:displacedByCustomXml="next"/>
          </w:sdtContent>
        </w:sdt>
        <w:permEnd w:id="1702705241" w:displacedByCustomXml="prev"/>
      </w:tr>
      <w:permEnd w:id="120135011"/>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D34282" w:rsidRPr="00C25863" w:rsidRDefault="000B44DC" w:rsidP="00D34282">
      <w:permStart w:id="1581537471" w:edGrp="everyone"/>
      <w:r>
        <w:rPr>
          <w:lang w:val="en-US"/>
        </w:rPr>
        <w:t xml:space="preserve">We </w:t>
      </w:r>
      <w:r w:rsidR="00280688">
        <w:rPr>
          <w:lang w:val="en-US"/>
        </w:rPr>
        <w:t>will be</w:t>
      </w:r>
      <w:r>
        <w:rPr>
          <w:lang w:val="en-US"/>
        </w:rPr>
        <w:t xml:space="preserve"> a systemat</w:t>
      </w:r>
      <w:r w:rsidR="00280688">
        <w:rPr>
          <w:lang w:val="en-US"/>
        </w:rPr>
        <w:t xml:space="preserve">ic </w:t>
      </w:r>
      <w:proofErr w:type="spellStart"/>
      <w:r w:rsidR="00280688">
        <w:rPr>
          <w:lang w:val="en-US"/>
        </w:rPr>
        <w:t>internaliser</w:t>
      </w:r>
      <w:proofErr w:type="spellEnd"/>
      <w:r w:rsidR="00280688">
        <w:rPr>
          <w:lang w:val="en-US"/>
        </w:rPr>
        <w:t xml:space="preserve"> under </w:t>
      </w:r>
      <w:proofErr w:type="spellStart"/>
      <w:r w:rsidR="00280688">
        <w:rPr>
          <w:lang w:val="en-US"/>
        </w:rPr>
        <w:t>MiFID</w:t>
      </w:r>
      <w:proofErr w:type="spellEnd"/>
      <w:r w:rsidR="00280688">
        <w:rPr>
          <w:lang w:val="en-US"/>
        </w:rPr>
        <w:t xml:space="preserve"> II.</w:t>
      </w:r>
      <w:r w:rsidR="006145EA" w:rsidRPr="009979C8">
        <w:rPr>
          <w:lang w:val="en-US"/>
        </w:rPr>
        <w:t xml:space="preserve"> </w:t>
      </w:r>
      <w:permEnd w:id="1581537471"/>
      <w:r w:rsidR="00D34282" w:rsidRPr="00C25863">
        <w:t>&lt;</w:t>
      </w:r>
      <w:r w:rsidR="00D34282" w:rsidRPr="00D74C9D">
        <w:t xml:space="preserve"> </w:t>
      </w:r>
      <w:r w:rsidR="00D34282">
        <w:t>ESMA_COMMENT</w:t>
      </w:r>
      <w:r w:rsidR="00D34282" w:rsidRPr="00C25863">
        <w:t>_</w:t>
      </w:r>
      <w:r w:rsidR="00F70207">
        <w:t>MIFID_ADD</w:t>
      </w:r>
      <w:r w:rsidR="00D34282" w:rsidRPr="00C25863">
        <w:t>_1&gt;</w:t>
      </w:r>
    </w:p>
    <w:p w:rsidR="00A8728B" w:rsidRPr="00B62727" w:rsidRDefault="00F32462" w:rsidP="00A8728B">
      <w:pPr>
        <w:pStyle w:val="CPQuestions"/>
        <w:ind w:left="714" w:hanging="357"/>
      </w:pPr>
      <w:r>
        <w:rPr>
          <w:rFonts w:cs="Arial"/>
          <w:szCs w:val="22"/>
        </w:rPr>
        <w:br w:type="page"/>
      </w:r>
      <w:r w:rsidR="00A8728B" w:rsidRPr="00C24BCA">
        <w:lastRenderedPageBreak/>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d</w:t>
      </w:r>
      <w:r w:rsidR="00A8728B" w:rsidRPr="00B62727">
        <w:t xml:space="preserve">dressing the following points: </w:t>
      </w:r>
    </w:p>
    <w:p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feedback </w:t>
      </w:r>
      <w:r>
        <w:t>as specific as possible with regard to the sub-classes that should be deemed liquid for deliverable contracts and those for non-deliverable contracts, pointing out the differences between the two sub-groups.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 xml:space="preserve">some specific </w:t>
      </w:r>
      <w:r w:rsidRPr="00B62727">
        <w:t>classes declared as liquid in ESMA’s proposal as illiquid (</w:t>
      </w:r>
      <w:r>
        <w:t>and</w:t>
      </w:r>
      <w:r w:rsidRPr="00B62727">
        <w:t xml:space="preserve"> vice versa)? Please provide reasons for your answer.</w:t>
      </w:r>
    </w:p>
    <w:p w:rsidR="00A8728B" w:rsidRDefault="00A8728B" w:rsidP="00A8728B">
      <w:r>
        <w:t>&lt;ESMA_QUESTION_MIFID_ADD_1&gt;</w:t>
      </w:r>
    </w:p>
    <w:p w:rsidR="00A8728B" w:rsidRDefault="00766555" w:rsidP="00A8728B">
      <w:permStart w:id="1583224365" w:edGrp="everyone"/>
      <w:r>
        <w:t>TYPE YOUR TEXT HERE</w:t>
      </w:r>
      <w:r w:rsidR="001241C1">
        <w:t xml:space="preserve"> </w:t>
      </w:r>
      <w:permEnd w:id="1583224365"/>
      <w:r w:rsidR="00A8728B">
        <w:t>&lt;ESMA_QUESTION_MIFID_ADD_1&gt;</w:t>
      </w:r>
    </w:p>
    <w:p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w:t>
      </w:r>
      <w:r w:rsidRPr="000E6B5B">
        <w:t>l</w:t>
      </w:r>
      <w:r w:rsidRPr="000E6B5B">
        <w:t>lowing points providing reasons for your answer and, if you disagree providing ESMA with your alternative proposal:</w:t>
      </w:r>
      <w:r w:rsidRPr="00B62727">
        <w:t xml:space="preserve"> </w:t>
      </w:r>
    </w:p>
    <w:p w:rsidR="00A8728B" w:rsidRPr="00B62727" w:rsidRDefault="00A8728B" w:rsidP="00566C6A">
      <w:pPr>
        <w:pStyle w:val="CPQuest2"/>
        <w:numPr>
          <w:ilvl w:val="0"/>
          <w:numId w:val="37"/>
        </w:numPr>
      </w:pPr>
      <w:r w:rsidRPr="00B62727">
        <w:t>deferral period set to 48 hours</w:t>
      </w:r>
    </w:p>
    <w:p w:rsidR="00A8728B" w:rsidRPr="00B62727" w:rsidRDefault="00A8728B" w:rsidP="00566C6A">
      <w:pPr>
        <w:pStyle w:val="CPQuest2"/>
      </w:pPr>
      <w:r w:rsidRPr="00B62727">
        <w:t>size specific to the instrument threshold set as 50% of the large in scale threshold</w:t>
      </w:r>
    </w:p>
    <w:p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rsidR="00A8728B" w:rsidRPr="00B62727" w:rsidRDefault="00A8728B" w:rsidP="00566C6A">
      <w:pPr>
        <w:pStyle w:val="CPQuest2"/>
      </w:pPr>
      <w:r w:rsidRPr="00B62727">
        <w:t xml:space="preserve">pre-trade and post-trade </w:t>
      </w:r>
      <w:r>
        <w:t>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p>
    <w:p w:rsidR="00A8728B" w:rsidRPr="00B62727" w:rsidRDefault="00A8728B" w:rsidP="00566C6A">
      <w:pPr>
        <w:pStyle w:val="CPQuest2"/>
      </w:pPr>
      <w:r>
        <w:rPr>
          <w:u w:val="single"/>
        </w:rPr>
        <w:lastRenderedPageBreak/>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rsidR="00A8728B" w:rsidRDefault="00A8728B" w:rsidP="00A8728B">
      <w:r>
        <w:t>&lt;ESMA_QUESTION_MIFID_ADD_2&gt;</w:t>
      </w:r>
    </w:p>
    <w:p w:rsidR="00A8728B" w:rsidRDefault="00766555" w:rsidP="00A8728B">
      <w:permStart w:id="2136343071" w:edGrp="everyone"/>
      <w:r>
        <w:t>TYPE YOUR TEXT HERE</w:t>
      </w:r>
      <w:r w:rsidR="00280688">
        <w:t xml:space="preserve"> </w:t>
      </w:r>
      <w:permEnd w:id="2136343071"/>
      <w:r w:rsidR="00A8728B">
        <w:t>&lt;ESMA_QUESTION_MIFID_ADD_2&gt;</w:t>
      </w:r>
    </w:p>
    <w:p w:rsidR="00A8728B" w:rsidRPr="00B62727" w:rsidRDefault="00A8728B" w:rsidP="00A8728B">
      <w:pPr>
        <w:pStyle w:val="CPQuestions"/>
        <w:ind w:left="714" w:hanging="357"/>
      </w:pPr>
      <w:r w:rsidRPr="00C24BCA">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rsidR="00A8728B" w:rsidRPr="00B62727" w:rsidRDefault="00A8728B" w:rsidP="00566C6A">
      <w:pPr>
        <w:pStyle w:val="CPQuest2"/>
        <w:numPr>
          <w:ilvl w:val="0"/>
          <w:numId w:val="38"/>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&lt;ESMA_QUESTION_MIFID_ADD_3&gt;</w:t>
      </w:r>
    </w:p>
    <w:p w:rsidR="00A8728B" w:rsidRDefault="00A8728B" w:rsidP="00A8728B">
      <w:permStart w:id="723675694" w:edGrp="everyone"/>
      <w:r>
        <w:t>TYPE YOUR TEXT HERE</w:t>
      </w:r>
    </w:p>
    <w:permEnd w:id="723675694"/>
    <w:p w:rsidR="00A8728B" w:rsidRDefault="00A8728B" w:rsidP="00A8728B">
      <w:r>
        <w:t>&lt;ESMA_QUESTION_MIFID_ADD_3&gt;</w:t>
      </w:r>
    </w:p>
    <w:p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and underl</w:t>
      </w:r>
      <w:r w:rsidRPr="00B62727">
        <w:t>y</w:t>
      </w:r>
      <w:r w:rsidRPr="00B62727">
        <w:t xml:space="preserve">ing identified, addressing the following points: </w:t>
      </w:r>
    </w:p>
    <w:p w:rsidR="00A8728B" w:rsidRPr="00B62727" w:rsidRDefault="00A8728B" w:rsidP="00566C6A">
      <w:pPr>
        <w:pStyle w:val="CPQuest2"/>
        <w:numPr>
          <w:ilvl w:val="0"/>
          <w:numId w:val="39"/>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&lt;ESMA_QUESTION_MIFID_ADD_4&gt;</w:t>
      </w:r>
    </w:p>
    <w:p w:rsidR="00A8728B" w:rsidRDefault="00A8728B" w:rsidP="00A8728B">
      <w:permStart w:id="958888078" w:edGrp="everyone"/>
      <w:r>
        <w:t>TYPE YOUR TEXT HERE</w:t>
      </w:r>
    </w:p>
    <w:permEnd w:id="958888078"/>
    <w:p w:rsidR="00A8728B" w:rsidRDefault="00A8728B" w:rsidP="00A8728B">
      <w:r>
        <w:t>&lt;ESMA_QUESTION_MIFID_ADD_4&gt;</w:t>
      </w:r>
    </w:p>
    <w:p w:rsidR="00A8728B" w:rsidRPr="00C24BCA" w:rsidRDefault="00A8728B" w:rsidP="00A8728B">
      <w:pPr>
        <w:pStyle w:val="CPQuestions"/>
        <w:ind w:left="714" w:hanging="357"/>
      </w:pPr>
      <w:r w:rsidRPr="00C24BCA">
        <w:t>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w:t>
      </w:r>
      <w:r w:rsidRPr="00C24BCA">
        <w:t>o</w:t>
      </w:r>
      <w:r w:rsidRPr="00C24BCA">
        <w:t xml:space="preserve">posal: </w:t>
      </w:r>
    </w:p>
    <w:p w:rsidR="00A8728B" w:rsidRPr="00C24BCA" w:rsidRDefault="00A8728B" w:rsidP="00566C6A">
      <w:pPr>
        <w:pStyle w:val="CPQuest2"/>
        <w:numPr>
          <w:ilvl w:val="0"/>
          <w:numId w:val="40"/>
        </w:numPr>
      </w:pPr>
      <w:r w:rsidRPr="00C24BCA">
        <w:lastRenderedPageBreak/>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B62727"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r>
        <w:t>.</w:t>
      </w:r>
    </w:p>
    <w:p w:rsidR="00A8728B" w:rsidRDefault="00A8728B" w:rsidP="00A8728B">
      <w:r>
        <w:t>&lt;ESMA_QUESTION_MIFID_ADD_5&gt;</w:t>
      </w:r>
    </w:p>
    <w:p w:rsidR="00A8728B" w:rsidRDefault="00A8728B" w:rsidP="00A8728B">
      <w:permStart w:id="954883356" w:edGrp="everyone"/>
      <w:r>
        <w:t>TYPE YOUR TEXT HERE</w:t>
      </w:r>
    </w:p>
    <w:permEnd w:id="954883356"/>
    <w:p w:rsidR="00A8728B" w:rsidRDefault="00A8728B" w:rsidP="00A8728B">
      <w:r>
        <w:t>&lt;ESMA_QUESTION_MIFID_ADD_5&gt;</w:t>
      </w:r>
    </w:p>
    <w:p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class of derivatives (freight derivatives, emissions derivatives, weather derivatives and other exotic derivatives) and contract type identified (options, futures, forwards, swaps, others). If you do not agree with E</w:t>
      </w:r>
      <w:r>
        <w:t>S</w:t>
      </w:r>
      <w:r>
        <w:t xml:space="preserve">MA’s proposal for the definition of a liquid market, please specify </w:t>
      </w:r>
      <w:r w:rsidRPr="00B62727">
        <w:t xml:space="preserve">per </w:t>
      </w:r>
      <w:r>
        <w:t>class of d</w:t>
      </w:r>
      <w:r>
        <w:t>e</w:t>
      </w:r>
      <w:r>
        <w:t>rivatives</w:t>
      </w:r>
      <w:r w:rsidRPr="007E46F4">
        <w:t xml:space="preserve"> </w:t>
      </w:r>
      <w:r>
        <w:t>and contract type identified:</w:t>
      </w:r>
    </w:p>
    <w:p w:rsidR="00A8728B" w:rsidRDefault="00A8728B" w:rsidP="00566C6A">
      <w:pPr>
        <w:pStyle w:val="CPQuest2"/>
        <w:numPr>
          <w:ilvl w:val="0"/>
          <w:numId w:val="49"/>
        </w:numPr>
      </w:pPr>
      <w:r>
        <w:t>your alternative proposal;</w:t>
      </w:r>
    </w:p>
    <w:p w:rsidR="00A8728B" w:rsidRDefault="00A8728B" w:rsidP="00566C6A">
      <w:pPr>
        <w:pStyle w:val="CPQuest2"/>
      </w:pPr>
      <w:r>
        <w:t>which qualitative criteria would you use to define the sub-classes;</w:t>
      </w:r>
    </w:p>
    <w:p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rsidR="00A8728B" w:rsidRDefault="00A8728B" w:rsidP="00A8728B">
      <w:r>
        <w:t>&lt;ESMA_QUESTION_MIFID_ADD_6&gt;</w:t>
      </w:r>
    </w:p>
    <w:p w:rsidR="00A8728B" w:rsidRDefault="00A8728B" w:rsidP="00A8728B">
      <w:permStart w:id="1780165967" w:edGrp="everyone"/>
      <w:r>
        <w:t>TYPE YOUR TEXT HERE</w:t>
      </w:r>
    </w:p>
    <w:permEnd w:id="1780165967"/>
    <w:p w:rsidR="00A8728B" w:rsidRDefault="00A8728B" w:rsidP="00A8728B">
      <w:r>
        <w:t>&lt;ESMA_QUESTION_MIFID_ADD_6&gt;</w:t>
      </w:r>
    </w:p>
    <w:p w:rsidR="00A8728B" w:rsidRPr="00C24BCA" w:rsidRDefault="00A8728B" w:rsidP="00A8728B">
      <w:pPr>
        <w:pStyle w:val="CPQuestions"/>
        <w:ind w:left="714" w:hanging="357"/>
      </w:pPr>
      <w:r w:rsidRPr="00C24BCA">
        <w:t>Which is your preferred option? Please express your preference either for “Alte</w:t>
      </w:r>
      <w:r w:rsidRPr="00C24BCA">
        <w:t>r</w:t>
      </w:r>
      <w:r w:rsidRPr="00C24BCA">
        <w:t>native A” or for “Alternative B”. If you disagree with both ESMA’s proposals pr</w:t>
      </w:r>
      <w:r w:rsidRPr="00C24BCA">
        <w:t>o</w:t>
      </w:r>
      <w:r w:rsidRPr="00C24BCA">
        <w:t>vide your alternative proposal by answering the following question.</w:t>
      </w:r>
    </w:p>
    <w:p w:rsidR="00A8728B" w:rsidRDefault="00A8728B" w:rsidP="00A8728B">
      <w:r>
        <w:t>&lt;ESMA_QUESTION_MIFID_ADD_7&gt;</w:t>
      </w:r>
    </w:p>
    <w:p w:rsidR="00A8728B" w:rsidRDefault="00A8728B" w:rsidP="00A8728B">
      <w:permStart w:id="1998348327" w:edGrp="everyone"/>
      <w:r>
        <w:t>TYPE YOUR TEXT HERE</w:t>
      </w:r>
    </w:p>
    <w:permEnd w:id="1998348327"/>
    <w:p w:rsidR="00A8728B" w:rsidRDefault="00A8728B" w:rsidP="00A8728B">
      <w:r>
        <w:t>&lt;ESMA_QUESTION_MIFID_ADD_7&gt;</w:t>
      </w:r>
    </w:p>
    <w:p w:rsidR="00A8728B" w:rsidRPr="00C24BCA" w:rsidRDefault="00A8728B" w:rsidP="00A8728B">
      <w:pPr>
        <w:pStyle w:val="CPQuestions"/>
        <w:ind w:left="714" w:hanging="357"/>
      </w:pPr>
      <w:r w:rsidRPr="00C24BCA">
        <w:lastRenderedPageBreak/>
        <w:t>Please specify, for each class (defined as follows if you have stated your prefe</w:t>
      </w:r>
      <w:r w:rsidRPr="00C24BCA">
        <w:t>r</w:t>
      </w:r>
      <w:r w:rsidRPr="00C24BCA">
        <w:t>ence for Alternative A: freight derivatives, emissions derivatives, weather deriv</w:t>
      </w:r>
      <w:r w:rsidRPr="00C24BCA">
        <w:t>a</w:t>
      </w:r>
      <w:r w:rsidRPr="00C24BCA">
        <w:t>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w:t>
      </w:r>
      <w:r w:rsidRPr="00C24BCA">
        <w:t>a</w:t>
      </w:r>
      <w:r w:rsidRPr="00C24BCA">
        <w:t xml:space="preserve">tive proposal: </w:t>
      </w:r>
    </w:p>
    <w:p w:rsidR="00A8728B" w:rsidRPr="00C24BCA" w:rsidRDefault="00A8728B" w:rsidP="00566C6A">
      <w:pPr>
        <w:pStyle w:val="CPQuest2"/>
        <w:numPr>
          <w:ilvl w:val="0"/>
          <w:numId w:val="42"/>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C24BCA" w:rsidRDefault="00A8728B" w:rsidP="00566C6A">
      <w:pPr>
        <w:pStyle w:val="CPQuest2"/>
      </w:pPr>
      <w:r w:rsidRPr="00C24BCA">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C24BCA">
        <w:t>r</w:t>
      </w:r>
      <w:r w:rsidRPr="00C24BCA">
        <w:t>ence for a system with recalculation (i.e. option 2), provide feedback on the thresholds determined for 2017 and on the methodology to recalculate the thres</w:t>
      </w:r>
      <w:r w:rsidRPr="00C24BCA">
        <w:t>h</w:t>
      </w:r>
      <w:r w:rsidRPr="00C24BCA">
        <w:t>olds from 2018 onwards including the level of granularity of the classes on which the recalculations will be performed.</w:t>
      </w:r>
    </w:p>
    <w:p w:rsidR="00A8728B" w:rsidRDefault="00A8728B" w:rsidP="00A8728B">
      <w:r>
        <w:t>&lt;ESMA_QUESTION_MIFID_ADD_8&gt;</w:t>
      </w:r>
    </w:p>
    <w:p w:rsidR="00A8728B" w:rsidRDefault="00A8728B" w:rsidP="00A8728B">
      <w:permStart w:id="957689830" w:edGrp="everyone"/>
      <w:r>
        <w:t>TYPE YOUR TEXT HERE</w:t>
      </w:r>
    </w:p>
    <w:permEnd w:id="957689830"/>
    <w:p w:rsidR="00A8728B" w:rsidRDefault="00A8728B" w:rsidP="00A8728B">
      <w:r>
        <w:t>&lt;ESMA_QUESTION_MIFID_ADD_8&gt;</w:t>
      </w:r>
    </w:p>
    <w:p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rsidR="00A8728B" w:rsidRDefault="00A8728B" w:rsidP="00566C6A">
      <w:pPr>
        <w:pStyle w:val="CPQuest2"/>
        <w:numPr>
          <w:ilvl w:val="0"/>
          <w:numId w:val="43"/>
        </w:numPr>
      </w:pPr>
      <w:r>
        <w:t>Would you prefer to follow a similar approach as that proposed in option 2 on l</w:t>
      </w:r>
      <w:r>
        <w:t>i</w:t>
      </w:r>
      <w:r>
        <w:t>quidity for equity derivatives (paragraph 90 page 132 of December CP), i.e. qualify all CFDs on equity as liquid irrespectively of the liquidity of the underlying?</w:t>
      </w:r>
    </w:p>
    <w:p w:rsidR="00A8728B" w:rsidRPr="00C24BCA" w:rsidRDefault="00A8728B" w:rsidP="00566C6A">
      <w:pPr>
        <w:pStyle w:val="CPQuest2"/>
      </w:pPr>
      <w:r>
        <w:t xml:space="preserve">Would you </w:t>
      </w:r>
      <w:r w:rsidRPr="00C24BCA">
        <w:t>have used different criteria to define the classes or sub-classes?</w:t>
      </w:r>
    </w:p>
    <w:p w:rsidR="00A8728B" w:rsidRPr="00C24BCA" w:rsidRDefault="00A8728B" w:rsidP="00566C6A">
      <w:pPr>
        <w:pStyle w:val="CPQuest2"/>
      </w:pPr>
      <w:r w:rsidRPr="00C24BCA">
        <w:t>Would you have used different parameters or the same parameters (i.e. average number of trades per day and average notional amount traded per day) but diffe</w:t>
      </w:r>
      <w:r w:rsidRPr="00C24BCA">
        <w:t>r</w:t>
      </w:r>
      <w:r w:rsidRPr="00C24BCA">
        <w:t>ent thresholds in order to define a sub-class as liquid?</w:t>
      </w:r>
    </w:p>
    <w:p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rsidR="00A8728B" w:rsidRDefault="00A8728B" w:rsidP="00A8728B">
      <w:r>
        <w:t>&lt;ESMA_QUESTION_MIFID_ADD_9&gt;</w:t>
      </w:r>
    </w:p>
    <w:p w:rsidR="00E66291" w:rsidRDefault="00E66291" w:rsidP="00A8728B">
      <w:permStart w:id="1771052556" w:edGrp="everyone"/>
      <w:r>
        <w:lastRenderedPageBreak/>
        <w:t xml:space="preserve"> Part (1) No. We also do not consider that CFDs based on a liquid share would be considered as having a liquid market. The liquidity should be based on the specific </w:t>
      </w:r>
      <w:r w:rsidR="000B44DC">
        <w:t>sub-class</w:t>
      </w:r>
      <w:r>
        <w:t xml:space="preserve"> rather than based on the unde</w:t>
      </w:r>
      <w:r>
        <w:t>r</w:t>
      </w:r>
      <w:r>
        <w:t>lying</w:t>
      </w:r>
      <w:r w:rsidR="000B44DC">
        <w:t xml:space="preserve"> instrument</w:t>
      </w:r>
      <w:r>
        <w:t xml:space="preserve">. For example, the liquidity of a CFD on a share is different to the liquidity of the underlying share. </w:t>
      </w:r>
    </w:p>
    <w:p w:rsidR="00766555" w:rsidRDefault="00443206" w:rsidP="00A8728B">
      <w:proofErr w:type="gramStart"/>
      <w:r>
        <w:t>Part (2) Yes.</w:t>
      </w:r>
      <w:proofErr w:type="gramEnd"/>
      <w:r>
        <w:t xml:space="preserve"> We consider that liquidity should be determined on a sub-class basis rather than grouped with the underlying instrument.</w:t>
      </w:r>
    </w:p>
    <w:p w:rsidR="00A8728B" w:rsidRDefault="00766555" w:rsidP="00A8728B">
      <w:r>
        <w:t>Part (3</w:t>
      </w:r>
      <w:r>
        <w:t>) We consider that</w:t>
      </w:r>
      <w:r>
        <w:t xml:space="preserve"> t</w:t>
      </w:r>
      <w:r>
        <w:t xml:space="preserve">he liquidity </w:t>
      </w:r>
      <w:r>
        <w:t xml:space="preserve">of CFDs </w:t>
      </w:r>
      <w:r>
        <w:t>should be based on the specific sub-class rather than based on the unde</w:t>
      </w:r>
      <w:r>
        <w:t>r</w:t>
      </w:r>
      <w:r>
        <w:t>lying instrument</w:t>
      </w:r>
      <w:proofErr w:type="gramStart"/>
      <w:r>
        <w:t>.</w:t>
      </w:r>
      <w:permEnd w:id="1771052556"/>
      <w:r w:rsidR="00A8728B">
        <w:t>&lt;</w:t>
      </w:r>
      <w:proofErr w:type="gramEnd"/>
      <w:r w:rsidR="00A8728B">
        <w:t>ESMA_QUESTION_MIFID_ADD_9&gt;</w:t>
      </w:r>
    </w:p>
    <w:p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rsidR="00A8728B" w:rsidRPr="00B62727" w:rsidRDefault="00A8728B" w:rsidP="00566C6A">
      <w:pPr>
        <w:pStyle w:val="CPQuest2"/>
        <w:numPr>
          <w:ilvl w:val="0"/>
          <w:numId w:val="44"/>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rsidR="00A8728B" w:rsidRDefault="00A8728B" w:rsidP="00A8728B">
      <w:r>
        <w:t>&lt;ESMA_QUESTION_MIFID_ADD_10&gt;</w:t>
      </w:r>
    </w:p>
    <w:p w:rsidR="00A8728B" w:rsidRDefault="00991BE6" w:rsidP="00A8728B">
      <w:permStart w:id="1907099053" w:edGrp="everyone"/>
      <w:r>
        <w:t xml:space="preserve">Please can you explain the methodology for determining whether particular pairs are liquid or </w:t>
      </w:r>
      <w:proofErr w:type="gramStart"/>
      <w:r>
        <w:t>illiquid.</w:t>
      </w:r>
      <w:proofErr w:type="gramEnd"/>
      <w:r>
        <w:t xml:space="preserve"> </w:t>
      </w:r>
      <w:r w:rsidR="00B60D5D">
        <w:t xml:space="preserve">There appear to be irregularities in the application of the methodology in liquidity classes in certain tables. </w:t>
      </w:r>
      <w:permEnd w:id="1907099053"/>
      <w:r w:rsidR="00A8728B">
        <w:t>&lt;E</w:t>
      </w:r>
      <w:r w:rsidR="00A8728B">
        <w:t>S</w:t>
      </w:r>
      <w:r w:rsidR="00A8728B">
        <w:t>MA_QUESTION_MIFID_ADD_10&gt;</w:t>
      </w:r>
    </w:p>
    <w:p w:rsidR="00A8728B" w:rsidRDefault="00A8728B" w:rsidP="00A8728B">
      <w:pPr>
        <w:pStyle w:val="CPQuestions"/>
        <w:ind w:left="714" w:hanging="357"/>
      </w:pPr>
      <w:r>
        <w:t>Do you agree that CFDs on instruments other than equities and currencies are i</w:t>
      </w:r>
      <w:r>
        <w:t>l</w:t>
      </w:r>
      <w:r>
        <w:t>liquid?</w:t>
      </w:r>
      <w:r w:rsidRPr="002D60BB">
        <w:t xml:space="preserve"> </w:t>
      </w:r>
      <w:r>
        <w:t>If you do not agree with ESMA’s proposal for the definition of a liquid ma</w:t>
      </w:r>
      <w:r>
        <w:t>r</w:t>
      </w:r>
      <w:r>
        <w:t>ket for those classes, please provide your alternative proposal specifying the fo</w:t>
      </w:r>
      <w:r>
        <w:t>l</w:t>
      </w:r>
      <w:r>
        <w:t>lowing:</w:t>
      </w:r>
    </w:p>
    <w:p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rsidR="00A8728B" w:rsidRDefault="00A8728B" w:rsidP="00566C6A">
      <w:pPr>
        <w:pStyle w:val="CPQuest2"/>
      </w:pPr>
      <w:r>
        <w:t>Which sub-classes would you define as liquid?</w:t>
      </w:r>
    </w:p>
    <w:p w:rsidR="00A8728B" w:rsidRDefault="00A8728B" w:rsidP="00A8728B">
      <w:r>
        <w:t>&lt;ESMA_QUESTION_MIFID_ADD_11&gt;</w:t>
      </w:r>
    </w:p>
    <w:p w:rsidR="00A8728B" w:rsidRDefault="00991BE6" w:rsidP="00A8728B">
      <w:permStart w:id="2027105829" w:edGrp="everyone"/>
      <w:r>
        <w:t>Yes we agree with th</w:t>
      </w:r>
      <w:r w:rsidR="00766555">
        <w:t xml:space="preserve">is </w:t>
      </w:r>
      <w:r>
        <w:t>analysis</w:t>
      </w:r>
      <w:r w:rsidR="00766555">
        <w:t>.</w:t>
      </w:r>
      <w:r>
        <w:t xml:space="preserve"> </w:t>
      </w:r>
      <w:permEnd w:id="2027105829"/>
      <w:r w:rsidR="00A8728B">
        <w:t>&lt;E</w:t>
      </w:r>
      <w:r w:rsidR="00A8728B">
        <w:t>S</w:t>
      </w:r>
      <w:r w:rsidR="00A8728B">
        <w:t>MA_QUESTION_MIFID_ADD_11&gt;</w:t>
      </w:r>
    </w:p>
    <w:p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rsidR="00A8728B" w:rsidRPr="00C24BCA" w:rsidRDefault="00A8728B" w:rsidP="00566C6A">
      <w:pPr>
        <w:pStyle w:val="CPQuest2"/>
        <w:numPr>
          <w:ilvl w:val="0"/>
          <w:numId w:val="46"/>
        </w:numPr>
      </w:pPr>
      <w:r w:rsidRPr="00C24BCA">
        <w:t>deferral period set to 48 hours</w:t>
      </w:r>
    </w:p>
    <w:p w:rsidR="00A8728B" w:rsidRPr="00C24BCA" w:rsidRDefault="00A8728B" w:rsidP="00566C6A">
      <w:pPr>
        <w:pStyle w:val="CPQuest2"/>
      </w:pPr>
      <w:r w:rsidRPr="00C24BCA">
        <w:lastRenderedPageBreak/>
        <w:t>size specific to the instrument threshold set as 50% of the large in scale threshold</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pre-trade and post-trade 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r>
        <w:t>.</w:t>
      </w:r>
    </w:p>
    <w:p w:rsidR="00A8728B" w:rsidRDefault="00A8728B" w:rsidP="00A8728B">
      <w:r>
        <w:t>&lt;ESMA_QUESTION_MIFID_ADD_12&gt;</w:t>
      </w:r>
    </w:p>
    <w:p w:rsidR="00280688" w:rsidRDefault="00280688" w:rsidP="00A8728B">
      <w:permStart w:id="892632090" w:edGrp="everyone"/>
      <w:r>
        <w:t xml:space="preserve">We note </w:t>
      </w:r>
      <w:r>
        <w:rPr>
          <w:lang w:val="en-US"/>
        </w:rPr>
        <w:t xml:space="preserve">section 2.4 (Contracts for difference, Liquid market definition) part 16 (ix) </w:t>
      </w:r>
      <w:r w:rsidR="00766555">
        <w:rPr>
          <w:lang w:val="en-US"/>
        </w:rPr>
        <w:t>of the addendum co</w:t>
      </w:r>
      <w:r w:rsidR="00766555">
        <w:rPr>
          <w:lang w:val="en-US"/>
        </w:rPr>
        <w:t>n</w:t>
      </w:r>
      <w:r w:rsidR="00766555">
        <w:rPr>
          <w:lang w:val="en-US"/>
        </w:rPr>
        <w:t>sultation paper</w:t>
      </w:r>
      <w:r w:rsidR="00766555">
        <w:rPr>
          <w:lang w:val="en-US"/>
        </w:rPr>
        <w:t xml:space="preserve"> </w:t>
      </w:r>
      <w:r>
        <w:rPr>
          <w:lang w:val="en-US"/>
        </w:rPr>
        <w:t>(on page 302</w:t>
      </w:r>
      <w:r>
        <w:rPr>
          <w:lang w:val="en-US"/>
        </w:rPr>
        <w:t xml:space="preserve">). </w:t>
      </w:r>
      <w:r>
        <w:t>We do not consider that CFDs based on a liquid share would be consi</w:t>
      </w:r>
      <w:r>
        <w:t>d</w:t>
      </w:r>
      <w:r>
        <w:t>ered as having a liquid market. The liquidity should be based on the specific sub-class rather than based on the unde</w:t>
      </w:r>
      <w:r>
        <w:t>r</w:t>
      </w:r>
      <w:r>
        <w:t>lying instrument. For example, the liquidity of a CFD on a share is different to the liquidity of the underlying share.</w:t>
      </w:r>
    </w:p>
    <w:p w:rsidR="00280688" w:rsidRDefault="00280688" w:rsidP="00A8728B"/>
    <w:p w:rsidR="00A8728B" w:rsidRDefault="00E66291" w:rsidP="00A8728B">
      <w:r>
        <w:t xml:space="preserve">Part (5) </w:t>
      </w:r>
      <w:r w:rsidR="001E74AD">
        <w:t xml:space="preserve">(a) </w:t>
      </w:r>
      <w:r>
        <w:rPr>
          <w:lang w:val="en-US"/>
        </w:rPr>
        <w:t>We would prefer option 1 (n</w:t>
      </w:r>
      <w:r>
        <w:t>o recalculation)</w:t>
      </w:r>
      <w:proofErr w:type="gramStart"/>
      <w:r>
        <w:t>.</w:t>
      </w:r>
      <w:permEnd w:id="892632090"/>
      <w:r w:rsidR="00A8728B">
        <w:t>&lt;</w:t>
      </w:r>
      <w:proofErr w:type="gramEnd"/>
      <w:r w:rsidR="00A8728B">
        <w:t>ESMA_QUESTION_MIFID_ADD_12&gt;</w:t>
      </w:r>
    </w:p>
    <w:p w:rsidR="00A8728B" w:rsidRDefault="00A8728B" w:rsidP="00A8728B"/>
    <w:p w:rsidR="00F32462" w:rsidRDefault="00F32462">
      <w:pPr>
        <w:rPr>
          <w:rFonts w:cs="Arial"/>
          <w:b/>
          <w:sz w:val="22"/>
          <w:szCs w:val="22"/>
          <w:lang w:eastAsia="en-US"/>
        </w:rPr>
      </w:pPr>
      <w:bookmarkStart w:id="3" w:name="_GoBack"/>
      <w:bookmarkEnd w:id="3"/>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9FB" w:rsidRDefault="00BB09FB">
      <w:r>
        <w:separator/>
      </w:r>
    </w:p>
    <w:p w:rsidR="00BB09FB" w:rsidRDefault="00BB09FB"/>
  </w:endnote>
  <w:endnote w:type="continuationSeparator" w:id="0">
    <w:p w:rsidR="00BB09FB" w:rsidRDefault="00BB09FB">
      <w:r>
        <w:continuationSeparator/>
      </w:r>
    </w:p>
    <w:p w:rsidR="00BB09FB" w:rsidRDefault="00BB09FB"/>
  </w:endnote>
  <w:endnote w:type="continuationNotice" w:id="1">
    <w:p w:rsidR="00BB09FB" w:rsidRDefault="00BB0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6555">
            <w:rPr>
              <w:rFonts w:cs="Arial"/>
              <w:noProof/>
              <w:sz w:val="22"/>
              <w:szCs w:val="22"/>
            </w:rPr>
            <w:t>9</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9FB" w:rsidRDefault="00BB09FB">
      <w:r>
        <w:separator/>
      </w:r>
    </w:p>
    <w:p w:rsidR="00BB09FB" w:rsidRDefault="00BB09FB"/>
  </w:footnote>
  <w:footnote w:type="continuationSeparator" w:id="0">
    <w:p w:rsidR="00BB09FB" w:rsidRDefault="00BB09FB">
      <w:r>
        <w:continuationSeparator/>
      </w:r>
    </w:p>
    <w:p w:rsidR="00BB09FB" w:rsidRDefault="00BB09FB"/>
  </w:footnote>
  <w:footnote w:type="continuationNotice" w:id="1">
    <w:p w:rsidR="00BB09FB" w:rsidRDefault="00BB09FB"/>
  </w:footnote>
  <w:footnote w:id="2">
    <w:p w:rsidR="00D34282" w:rsidRPr="00AA7A30" w:rsidRDefault="00D34282" w:rsidP="00D34282">
      <w:pPr>
        <w:pStyle w:val="FootnoteText"/>
        <w:rPr>
          <w:rFonts w:cs="Arial"/>
        </w:rPr>
      </w:pPr>
      <w:r w:rsidRPr="00AA7A30">
        <w:rPr>
          <w:rStyle w:val="FootnoteReference"/>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7EEE5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8480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7C75ED"/>
    <w:multiLevelType w:val="hybridMultilevel"/>
    <w:tmpl w:val="77964FB0"/>
    <w:lvl w:ilvl="0" w:tplc="923EE0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B5148E2"/>
    <w:multiLevelType w:val="hybridMultilevel"/>
    <w:tmpl w:val="4538F0D8"/>
    <w:lvl w:ilvl="0" w:tplc="8FFEA3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3"/>
  </w:num>
  <w:num w:numId="18">
    <w:abstractNumId w:val="14"/>
  </w:num>
  <w:num w:numId="19">
    <w:abstractNumId w:val="16"/>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8"/>
  </w:num>
  <w:num w:numId="51">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0CCF"/>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44DC"/>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1C1"/>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629"/>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74AD"/>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83A"/>
    <w:rsid w:val="00273681"/>
    <w:rsid w:val="002754B5"/>
    <w:rsid w:val="002764C5"/>
    <w:rsid w:val="002772AE"/>
    <w:rsid w:val="00280613"/>
    <w:rsid w:val="00280688"/>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4A27"/>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E7BEF"/>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1A58"/>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3206"/>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5EA"/>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1D56"/>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55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1BE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0D5D"/>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4566"/>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07C54"/>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2B3"/>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291"/>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147"/>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C709-6AB5-4D9D-8A3C-BA957213CC09}">
  <ds:schemaRefs>
    <ds:schemaRef ds:uri="http://schemas.openxmlformats.org/officeDocument/2006/bibliography"/>
  </ds:schemaRefs>
</ds:datastoreItem>
</file>

<file path=customXml/itemProps2.xml><?xml version="1.0" encoding="utf-8"?>
<ds:datastoreItem xmlns:ds="http://schemas.openxmlformats.org/officeDocument/2006/customXml" ds:itemID="{DD7A103E-ADEE-43A4-946D-41CDF61A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10</Pages>
  <Words>2515</Words>
  <Characters>13756</Characters>
  <Application>Microsoft Office Word</Application>
  <DocSecurity>8</DocSecurity>
  <Lines>114</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16239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Lucy Grundberg</dc:creator>
  <cp:lastModifiedBy>Lucy Grundberg</cp:lastModifiedBy>
  <cp:revision>11</cp:revision>
  <cp:lastPrinted>2015-03-20T10:52:00Z</cp:lastPrinted>
  <dcterms:created xsi:type="dcterms:W3CDTF">2015-03-20T09:23:00Z</dcterms:created>
  <dcterms:modified xsi:type="dcterms:W3CDTF">2015-03-20T16:46:00Z</dcterms:modified>
</cp:coreProperties>
</file>