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0A20B9"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35153489"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105582085" w:edGrp="everyone" w:displacedByCustomXml="prev"/>
            <w:tc>
              <w:tcPr>
                <w:tcW w:w="5595" w:type="dxa"/>
                <w:shd w:val="clear" w:color="auto" w:fill="auto"/>
              </w:tcPr>
              <w:p w:rsidR="000632C2" w:rsidRPr="00AB6D88" w:rsidRDefault="004E217F" w:rsidP="004E217F">
                <w:pPr>
                  <w:rPr>
                    <w:rStyle w:val="PlaceholderText"/>
                    <w:rFonts w:ascii="Arial" w:hAnsi="Arial" w:cs="Arial"/>
                  </w:rPr>
                </w:pPr>
                <w:r>
                  <w:rPr>
                    <w:rStyle w:val="PlaceholderText"/>
                    <w:rFonts w:ascii="Arial" w:hAnsi="Arial" w:cs="Arial"/>
                  </w:rPr>
                  <w:t>UBS AG</w:t>
                </w:r>
              </w:p>
            </w:tc>
            <w:permEnd w:id="105582085"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57706181" w:edGrp="everyone" w:colFirst="1" w:colLast="1"/>
            <w:permEnd w:id="335153489"/>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412956612" w:edGrp="everyone" w:colFirst="1" w:colLast="1"/>
            <w:permEnd w:id="1257706181"/>
            <w:r w:rsidRPr="00AB6D88">
              <w:rPr>
                <w:rFonts w:ascii="Arial" w:hAnsi="Arial" w:cs="Arial"/>
              </w:rPr>
              <w:t>Activity:</w:t>
            </w:r>
          </w:p>
        </w:tc>
        <w:tc>
          <w:tcPr>
            <w:tcW w:w="5595" w:type="dxa"/>
            <w:shd w:val="clear" w:color="auto" w:fill="auto"/>
          </w:tcPr>
          <w:p w:rsidR="000632C2" w:rsidRPr="00AB6D88" w:rsidRDefault="000A20B9"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853834948" w:edGrp="everyone"/>
                <w:r w:rsidR="004E217F">
                  <w:rPr>
                    <w:rFonts w:ascii="Arial" w:hAnsi="Arial" w:cs="Arial"/>
                  </w:rPr>
                  <w:t>Banking sector</w:t>
                </w:r>
                <w:permEnd w:id="853834948"/>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631413527" w:edGrp="everyone" w:colFirst="1" w:colLast="1"/>
            <w:permEnd w:id="412956612"/>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69963821" w:edGrp="everyone" w:colFirst="1" w:colLast="1"/>
            <w:permEnd w:id="1631413527"/>
            <w:r w:rsidRPr="00AB6D88">
              <w:rPr>
                <w:rFonts w:ascii="Arial" w:hAnsi="Arial" w:cs="Arial"/>
              </w:rPr>
              <w:t>Country/Region</w:t>
            </w:r>
          </w:p>
        </w:tc>
        <w:permStart w:id="1343234185"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79786082" w:edGrp="everyone" w:displacedByCustomXml="prev"/>
            <w:tc>
              <w:tcPr>
                <w:tcW w:w="5595" w:type="dxa"/>
                <w:shd w:val="clear" w:color="auto" w:fill="auto"/>
              </w:tcPr>
              <w:p w:rsidR="000632C2" w:rsidRPr="00AB6D88" w:rsidRDefault="004E217F" w:rsidP="009E5107">
                <w:pPr>
                  <w:rPr>
                    <w:rFonts w:ascii="Arial" w:hAnsi="Arial" w:cs="Arial"/>
                  </w:rPr>
                </w:pPr>
                <w:r>
                  <w:rPr>
                    <w:rFonts w:ascii="Arial" w:hAnsi="Arial" w:cs="Arial"/>
                  </w:rPr>
                  <w:t>Switzerland</w:t>
                </w:r>
              </w:p>
            </w:tc>
            <w:permEnd w:id="279786082" w:displacedByCustomXml="next"/>
          </w:sdtContent>
        </w:sdt>
        <w:permEnd w:id="1343234185" w:displacedByCustomXml="prev"/>
      </w:tr>
      <w:permEnd w:id="2069963821"/>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F33EDA"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permStart w:id="1445921113" w:edGrp="everyone"/>
      <w:r w:rsidRPr="00BF5A69">
        <w:rPr>
          <w:rFonts w:ascii="Frutiger 45 Light" w:eastAsiaTheme="minorHAnsi" w:hAnsi="Frutiger 45 Light" w:cs="Georgia"/>
          <w:color w:val="000000"/>
          <w:szCs w:val="22"/>
        </w:rPr>
        <w:t xml:space="preserve">UBS thanks ESMA for the opportunity to provide feedback on the Consultation Paper on </w:t>
      </w:r>
      <w:proofErr w:type="spellStart"/>
      <w:r w:rsidRPr="00BF5A69">
        <w:rPr>
          <w:rFonts w:ascii="Frutiger 45 Light" w:eastAsiaTheme="minorHAnsi" w:hAnsi="Frutiger 45 Light" w:cs="Georgia"/>
          <w:color w:val="000000"/>
          <w:szCs w:val="22"/>
        </w:rPr>
        <w:t>MiFID</w:t>
      </w:r>
      <w:proofErr w:type="spellEnd"/>
      <w:r w:rsidRPr="00BF5A69">
        <w:rPr>
          <w:rFonts w:ascii="Frutiger 45 Light" w:eastAsiaTheme="minorHAnsi" w:hAnsi="Frutiger 45 Light" w:cs="Georgia"/>
          <w:color w:val="000000"/>
          <w:szCs w:val="22"/>
        </w:rPr>
        <w:t xml:space="preserve"> II/</w:t>
      </w:r>
      <w:proofErr w:type="spellStart"/>
      <w:r w:rsidRPr="00BF5A69">
        <w:rPr>
          <w:rFonts w:ascii="Frutiger 45 Light" w:eastAsiaTheme="minorHAnsi" w:hAnsi="Frutiger 45 Light" w:cs="Georgia"/>
          <w:color w:val="000000"/>
          <w:szCs w:val="22"/>
        </w:rPr>
        <w:t>MiFIR</w:t>
      </w:r>
      <w:proofErr w:type="spellEnd"/>
      <w:r w:rsidRPr="00BF5A69">
        <w:rPr>
          <w:rFonts w:ascii="Frutiger 45 Light" w:eastAsiaTheme="minorHAnsi" w:hAnsi="Frutiger 45 Light" w:cs="Georgia"/>
          <w:color w:val="000000"/>
          <w:szCs w:val="22"/>
        </w:rPr>
        <w:t xml:space="preserve">. </w:t>
      </w:r>
    </w:p>
    <w:p w:rsidR="00F33EDA"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p>
    <w:p w:rsidR="00F33EDA"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r w:rsidRPr="00BF5A69">
        <w:rPr>
          <w:rFonts w:ascii="Frutiger 45 Light" w:eastAsiaTheme="minorHAnsi" w:hAnsi="Frutiger 45 Light" w:cs="Georgia"/>
          <w:color w:val="000000"/>
          <w:szCs w:val="22"/>
        </w:rPr>
        <w:t xml:space="preserve">We </w:t>
      </w:r>
      <w:r w:rsidRPr="00841CC3">
        <w:rPr>
          <w:rFonts w:ascii="Frutiger 45 Light" w:eastAsiaTheme="minorHAnsi" w:hAnsi="Frutiger 45 Light" w:cs="Georgia"/>
          <w:color w:val="000000"/>
          <w:szCs w:val="22"/>
        </w:rPr>
        <w:t xml:space="preserve">have provided comments </w:t>
      </w:r>
      <w:r>
        <w:rPr>
          <w:rFonts w:ascii="Frutiger 45 Light" w:eastAsiaTheme="minorHAnsi" w:hAnsi="Frutiger 45 Light" w:cs="Georgia"/>
          <w:color w:val="000000"/>
          <w:szCs w:val="22"/>
        </w:rPr>
        <w:t>on a selection of</w:t>
      </w:r>
      <w:r w:rsidRPr="00BF5A69">
        <w:rPr>
          <w:rFonts w:ascii="Frutiger 45 Light" w:eastAsiaTheme="minorHAnsi" w:hAnsi="Frutiger 45 Light" w:cs="Georgia"/>
          <w:color w:val="000000"/>
          <w:szCs w:val="22"/>
        </w:rPr>
        <w:t xml:space="preserve"> specific questions. </w:t>
      </w:r>
      <w:r>
        <w:rPr>
          <w:rFonts w:ascii="Frutiger 45 Light" w:eastAsiaTheme="minorHAnsi" w:hAnsi="Frutiger 45 Light" w:cs="Georgia"/>
          <w:color w:val="000000"/>
          <w:szCs w:val="22"/>
        </w:rPr>
        <w:t>We also set out below a summary of our key comments on the ESMA proposals:</w:t>
      </w:r>
    </w:p>
    <w:p w:rsidR="00F33EDA"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p>
    <w:p w:rsidR="00F33EDA" w:rsidRDefault="00F33EDA" w:rsidP="00F33EDA">
      <w:pPr>
        <w:autoSpaceDE w:val="0"/>
        <w:autoSpaceDN w:val="0"/>
        <w:adjustRightInd w:val="0"/>
        <w:spacing w:line="360" w:lineRule="auto"/>
        <w:jc w:val="left"/>
        <w:rPr>
          <w:rFonts w:ascii="Frutiger 45 Light" w:eastAsiaTheme="minorHAnsi" w:hAnsi="Frutiger 45 Light" w:cs="Georgia"/>
          <w:b/>
          <w:color w:val="000000"/>
          <w:szCs w:val="22"/>
        </w:rPr>
      </w:pPr>
      <w:r w:rsidRPr="00BF5A69">
        <w:rPr>
          <w:rFonts w:ascii="Frutiger 45 Light" w:eastAsiaTheme="minorHAnsi" w:hAnsi="Frutiger 45 Light" w:cs="Georgia"/>
          <w:b/>
          <w:color w:val="000000"/>
          <w:szCs w:val="22"/>
        </w:rPr>
        <w:t>Investor protection</w:t>
      </w:r>
    </w:p>
    <w:p w:rsidR="00F33EDA" w:rsidRDefault="00F33EDA" w:rsidP="00F33EDA">
      <w:pPr>
        <w:pStyle w:val="ListParagraph"/>
        <w:numPr>
          <w:ilvl w:val="0"/>
          <w:numId w:val="30"/>
        </w:numPr>
        <w:autoSpaceDE w:val="0"/>
        <w:autoSpaceDN w:val="0"/>
        <w:adjustRightInd w:val="0"/>
        <w:spacing w:line="360" w:lineRule="auto"/>
        <w:contextualSpacing/>
        <w:jc w:val="left"/>
        <w:rPr>
          <w:rFonts w:ascii="Frutiger 45 Light" w:eastAsiaTheme="minorHAnsi" w:hAnsi="Frutiger 45 Light" w:cs="Georgia"/>
          <w:color w:val="000000"/>
          <w:szCs w:val="22"/>
        </w:rPr>
      </w:pPr>
      <w:r w:rsidRPr="00BF5A69">
        <w:rPr>
          <w:rFonts w:ascii="Frutiger 45 Light" w:eastAsiaTheme="minorHAnsi" w:hAnsi="Frutiger 45 Light" w:cs="Georgia"/>
          <w:color w:val="000000"/>
          <w:szCs w:val="22"/>
        </w:rPr>
        <w:t xml:space="preserve">ESMA proposes that additional information will be required when an investment firm or market operator operating an MTF or an OTF intends to provide arrangements to another Member State. Our view is that an MTF or an OTF is an investment service </w:t>
      </w:r>
      <w:r>
        <w:rPr>
          <w:rFonts w:ascii="Frutiger 45 Light" w:eastAsiaTheme="minorHAnsi" w:hAnsi="Frutiger 45 Light" w:cs="Georgia"/>
          <w:color w:val="000000"/>
          <w:szCs w:val="22"/>
        </w:rPr>
        <w:t xml:space="preserve">in </w:t>
      </w:r>
      <w:r w:rsidRPr="00BF5A69">
        <w:rPr>
          <w:rFonts w:ascii="Frutiger 45 Light" w:eastAsiaTheme="minorHAnsi" w:hAnsi="Frutiger 45 Light" w:cs="Georgia"/>
          <w:color w:val="000000"/>
          <w:szCs w:val="22"/>
        </w:rPr>
        <w:t xml:space="preserve">the same </w:t>
      </w:r>
      <w:r>
        <w:rPr>
          <w:rFonts w:ascii="Frutiger 45 Light" w:eastAsiaTheme="minorHAnsi" w:hAnsi="Frutiger 45 Light" w:cs="Georgia"/>
          <w:color w:val="000000"/>
          <w:szCs w:val="22"/>
        </w:rPr>
        <w:t xml:space="preserve">way </w:t>
      </w:r>
      <w:r w:rsidRPr="00BF5A69">
        <w:rPr>
          <w:rFonts w:ascii="Frutiger 45 Light" w:eastAsiaTheme="minorHAnsi" w:hAnsi="Frutiger 45 Light" w:cs="Georgia"/>
          <w:color w:val="000000"/>
          <w:szCs w:val="22"/>
        </w:rPr>
        <w:t xml:space="preserve">as other </w:t>
      </w:r>
      <w:proofErr w:type="spellStart"/>
      <w:r w:rsidRPr="00BF5A69">
        <w:rPr>
          <w:rFonts w:ascii="Frutiger 45 Light" w:eastAsiaTheme="minorHAnsi" w:hAnsi="Frutiger 45 Light" w:cs="Georgia"/>
          <w:color w:val="000000"/>
          <w:szCs w:val="22"/>
        </w:rPr>
        <w:t>MiFID</w:t>
      </w:r>
      <w:proofErr w:type="spellEnd"/>
      <w:r w:rsidRPr="00BF5A69">
        <w:rPr>
          <w:rFonts w:ascii="Frutiger 45 Light" w:eastAsiaTheme="minorHAnsi" w:hAnsi="Frutiger 45 Light" w:cs="Georgia"/>
          <w:color w:val="000000"/>
          <w:szCs w:val="22"/>
        </w:rPr>
        <w:t xml:space="preserve"> II investment services and therefore should only </w:t>
      </w:r>
      <w:proofErr w:type="gramStart"/>
      <w:r w:rsidRPr="00BF5A69">
        <w:rPr>
          <w:rFonts w:ascii="Frutiger 45 Light" w:eastAsiaTheme="minorHAnsi" w:hAnsi="Frutiger 45 Light" w:cs="Georgia"/>
          <w:color w:val="000000"/>
          <w:szCs w:val="22"/>
        </w:rPr>
        <w:t>be</w:t>
      </w:r>
      <w:proofErr w:type="gramEnd"/>
      <w:r w:rsidRPr="00BF5A69">
        <w:rPr>
          <w:rFonts w:ascii="Frutiger 45 Light" w:eastAsiaTheme="minorHAnsi" w:hAnsi="Frutiger 45 Light" w:cs="Georgia"/>
          <w:color w:val="000000"/>
          <w:szCs w:val="22"/>
        </w:rPr>
        <w:t xml:space="preserve"> subject to the same type of information or procedural requirements as cross border investment services and not to additional requirements.</w:t>
      </w:r>
    </w:p>
    <w:p w:rsidR="00F33EDA" w:rsidRPr="0008592D" w:rsidRDefault="00F33EDA" w:rsidP="00F33EDA">
      <w:pPr>
        <w:pStyle w:val="ListParagraph"/>
        <w:numPr>
          <w:ilvl w:val="0"/>
          <w:numId w:val="30"/>
        </w:numPr>
        <w:autoSpaceDE w:val="0"/>
        <w:autoSpaceDN w:val="0"/>
        <w:adjustRightInd w:val="0"/>
        <w:spacing w:line="360" w:lineRule="auto"/>
        <w:contextualSpacing/>
        <w:jc w:val="left"/>
        <w:rPr>
          <w:rFonts w:ascii="Frutiger 45 Light" w:eastAsiaTheme="minorHAnsi" w:hAnsi="Frutiger 45 Light" w:cs="Georgia"/>
          <w:color w:val="000000"/>
          <w:szCs w:val="22"/>
        </w:rPr>
      </w:pPr>
      <w:r w:rsidRPr="0008592D">
        <w:rPr>
          <w:rFonts w:ascii="Frutiger 45 Light" w:eastAsiaTheme="minorHAnsi" w:hAnsi="Frutiger 45 Light" w:cs="Georgia"/>
          <w:color w:val="000000"/>
          <w:szCs w:val="22"/>
        </w:rPr>
        <w:t xml:space="preserve">We do not support the ESMA proposal that systematic </w:t>
      </w:r>
      <w:proofErr w:type="spellStart"/>
      <w:r w:rsidRPr="0008592D">
        <w:rPr>
          <w:rFonts w:ascii="Frutiger 45 Light" w:eastAsiaTheme="minorHAnsi" w:hAnsi="Frutiger 45 Light" w:cs="Georgia"/>
          <w:color w:val="000000"/>
          <w:szCs w:val="22"/>
        </w:rPr>
        <w:t>internalisers</w:t>
      </w:r>
      <w:proofErr w:type="spellEnd"/>
      <w:r w:rsidRPr="0008592D">
        <w:rPr>
          <w:rFonts w:ascii="Frutiger 45 Light" w:eastAsiaTheme="minorHAnsi" w:hAnsi="Frutiger 45 Light" w:cs="Georgia"/>
          <w:color w:val="000000"/>
          <w:szCs w:val="22"/>
        </w:rPr>
        <w:t xml:space="preserve"> (SIs) and market makers should be defined as execution venues and subjected to the best execution reporting requirements. We propose that the definition of venue should be consistent with the rest of </w:t>
      </w:r>
      <w:proofErr w:type="spellStart"/>
      <w:r>
        <w:rPr>
          <w:rFonts w:ascii="Frutiger 45 Light" w:eastAsiaTheme="minorHAnsi" w:hAnsi="Frutiger 45 Light" w:cs="Georgia"/>
          <w:color w:val="000000"/>
          <w:szCs w:val="22"/>
        </w:rPr>
        <w:t>MiFID</w:t>
      </w:r>
      <w:proofErr w:type="spellEnd"/>
      <w:r>
        <w:rPr>
          <w:rFonts w:ascii="Frutiger 45 Light" w:eastAsiaTheme="minorHAnsi" w:hAnsi="Frutiger 45 Light" w:cs="Georgia"/>
          <w:color w:val="000000"/>
          <w:szCs w:val="22"/>
        </w:rPr>
        <w:t xml:space="preserve"> II/</w:t>
      </w:r>
      <w:proofErr w:type="spellStart"/>
      <w:r>
        <w:rPr>
          <w:rFonts w:ascii="Frutiger 45 Light" w:eastAsiaTheme="minorHAnsi" w:hAnsi="Frutiger 45 Light" w:cs="Georgia"/>
          <w:color w:val="000000"/>
          <w:szCs w:val="22"/>
        </w:rPr>
        <w:t>MiFIR</w:t>
      </w:r>
      <w:proofErr w:type="spellEnd"/>
      <w:r w:rsidRPr="0008592D">
        <w:rPr>
          <w:rFonts w:ascii="Frutiger 45 Light" w:eastAsiaTheme="minorHAnsi" w:hAnsi="Frutiger 45 Light" w:cs="Georgia"/>
          <w:color w:val="000000"/>
          <w:szCs w:val="22"/>
        </w:rPr>
        <w:t xml:space="preserve"> and not include SIs or </w:t>
      </w:r>
      <w:r>
        <w:rPr>
          <w:rFonts w:ascii="Frutiger 45 Light" w:eastAsiaTheme="minorHAnsi" w:hAnsi="Frutiger 45 Light" w:cs="Georgia"/>
          <w:color w:val="000000"/>
          <w:szCs w:val="22"/>
        </w:rPr>
        <w:t xml:space="preserve">market makers </w:t>
      </w:r>
      <w:r w:rsidRPr="0008592D">
        <w:rPr>
          <w:rFonts w:ascii="Frutiger 45 Light" w:eastAsiaTheme="minorHAnsi" w:hAnsi="Frutiger 45 Light" w:cs="Georgia"/>
          <w:color w:val="000000"/>
          <w:szCs w:val="22"/>
        </w:rPr>
        <w:t>as such reporting could compromise firms' ability to manage risk if their identity is made public</w:t>
      </w:r>
      <w:r>
        <w:rPr>
          <w:rFonts w:ascii="Frutiger 45 Light" w:eastAsiaTheme="minorHAnsi" w:hAnsi="Frutiger 45 Light" w:cs="Georgia"/>
          <w:color w:val="000000"/>
          <w:szCs w:val="22"/>
        </w:rPr>
        <w:t>.</w:t>
      </w:r>
      <w:r w:rsidRPr="0008592D">
        <w:rPr>
          <w:rFonts w:ascii="Frutiger 45 Light" w:eastAsiaTheme="minorHAnsi" w:hAnsi="Frutiger 45 Light" w:cs="Georgia"/>
          <w:color w:val="000000"/>
          <w:szCs w:val="22"/>
        </w:rPr>
        <w:t xml:space="preserve"> </w:t>
      </w:r>
    </w:p>
    <w:p w:rsidR="00F33EDA" w:rsidRDefault="00F33EDA" w:rsidP="00F33EDA">
      <w:pPr>
        <w:pStyle w:val="ListParagraph"/>
        <w:numPr>
          <w:ilvl w:val="0"/>
          <w:numId w:val="30"/>
        </w:numPr>
        <w:autoSpaceDE w:val="0"/>
        <w:autoSpaceDN w:val="0"/>
        <w:adjustRightInd w:val="0"/>
        <w:spacing w:line="360" w:lineRule="auto"/>
        <w:contextualSpacing/>
        <w:jc w:val="left"/>
        <w:rPr>
          <w:rFonts w:ascii="Frutiger 45 Light" w:eastAsiaTheme="minorHAnsi" w:hAnsi="Frutiger 45 Light" w:cs="Georgia"/>
          <w:color w:val="000000"/>
          <w:szCs w:val="22"/>
        </w:rPr>
      </w:pPr>
      <w:r>
        <w:rPr>
          <w:rFonts w:ascii="Frutiger 45 Light" w:eastAsiaTheme="minorHAnsi" w:hAnsi="Frutiger 45 Light" w:cs="Georgia"/>
          <w:color w:val="000000"/>
          <w:szCs w:val="22"/>
        </w:rPr>
        <w:t>We do not support some o</w:t>
      </w:r>
      <w:r w:rsidRPr="0008592D">
        <w:rPr>
          <w:rFonts w:ascii="Frutiger 45 Light" w:eastAsiaTheme="minorHAnsi" w:hAnsi="Frutiger 45 Light" w:cs="Georgia"/>
          <w:color w:val="000000"/>
          <w:szCs w:val="22"/>
        </w:rPr>
        <w:t>f</w:t>
      </w:r>
      <w:r>
        <w:rPr>
          <w:rFonts w:ascii="Frutiger 45 Light" w:eastAsiaTheme="minorHAnsi" w:hAnsi="Frutiger 45 Light" w:cs="Georgia"/>
          <w:color w:val="000000"/>
          <w:szCs w:val="22"/>
        </w:rPr>
        <w:t xml:space="preserve"> the best execution</w:t>
      </w:r>
      <w:r w:rsidRPr="0008592D">
        <w:rPr>
          <w:rFonts w:ascii="Frutiger 45 Light" w:eastAsiaTheme="minorHAnsi" w:hAnsi="Frutiger 45 Light" w:cs="Georgia"/>
          <w:color w:val="000000"/>
          <w:szCs w:val="22"/>
        </w:rPr>
        <w:t xml:space="preserve"> reporting requirements for venues that benefit from transparency waivers as such venues should be able to continue to benefit from </w:t>
      </w:r>
      <w:r>
        <w:rPr>
          <w:rFonts w:ascii="Frutiger 45 Light" w:eastAsiaTheme="minorHAnsi" w:hAnsi="Frutiger 45 Light" w:cs="Georgia"/>
          <w:color w:val="000000"/>
          <w:szCs w:val="22"/>
        </w:rPr>
        <w:t xml:space="preserve">the ability to </w:t>
      </w:r>
      <w:r w:rsidRPr="0008592D">
        <w:rPr>
          <w:rFonts w:ascii="Frutiger 45 Light" w:eastAsiaTheme="minorHAnsi" w:hAnsi="Frutiger 45 Light" w:cs="Georgia"/>
          <w:color w:val="000000"/>
          <w:szCs w:val="22"/>
        </w:rPr>
        <w:t>not</w:t>
      </w:r>
      <w:r>
        <w:rPr>
          <w:rFonts w:ascii="Frutiger 45 Light" w:eastAsiaTheme="minorHAnsi" w:hAnsi="Frutiger 45 Light" w:cs="Georgia"/>
          <w:color w:val="000000"/>
          <w:szCs w:val="22"/>
        </w:rPr>
        <w:t xml:space="preserve"> have to</w:t>
      </w:r>
      <w:r w:rsidRPr="0008592D">
        <w:rPr>
          <w:rFonts w:ascii="Frutiger 45 Light" w:eastAsiaTheme="minorHAnsi" w:hAnsi="Frutiger 45 Light" w:cs="Georgia"/>
          <w:color w:val="000000"/>
          <w:szCs w:val="22"/>
        </w:rPr>
        <w:t xml:space="preserve"> mak</w:t>
      </w:r>
      <w:r>
        <w:rPr>
          <w:rFonts w:ascii="Frutiger 45 Light" w:eastAsiaTheme="minorHAnsi" w:hAnsi="Frutiger 45 Light" w:cs="Georgia"/>
          <w:color w:val="000000"/>
          <w:szCs w:val="22"/>
        </w:rPr>
        <w:t>e</w:t>
      </w:r>
      <w:r w:rsidRPr="0008592D">
        <w:rPr>
          <w:rFonts w:ascii="Frutiger 45 Light" w:eastAsiaTheme="minorHAnsi" w:hAnsi="Frutiger 45 Light" w:cs="Georgia"/>
          <w:color w:val="000000"/>
          <w:szCs w:val="22"/>
        </w:rPr>
        <w:t xml:space="preserve"> certain information publicly available</w:t>
      </w:r>
      <w:r>
        <w:rPr>
          <w:rFonts w:ascii="Frutiger 45 Light" w:eastAsiaTheme="minorHAnsi" w:hAnsi="Frutiger 45 Light" w:cs="Georgia"/>
          <w:color w:val="000000"/>
          <w:szCs w:val="22"/>
        </w:rPr>
        <w:t>.</w:t>
      </w:r>
    </w:p>
    <w:p w:rsidR="00F33EDA"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p>
    <w:p w:rsidR="00F33EDA" w:rsidRPr="00BF5A69" w:rsidRDefault="00F33EDA" w:rsidP="00F33EDA">
      <w:pPr>
        <w:autoSpaceDE w:val="0"/>
        <w:autoSpaceDN w:val="0"/>
        <w:adjustRightInd w:val="0"/>
        <w:spacing w:line="360" w:lineRule="auto"/>
        <w:jc w:val="left"/>
        <w:rPr>
          <w:rFonts w:ascii="Frutiger 45 Light" w:eastAsiaTheme="minorHAnsi" w:hAnsi="Frutiger 45 Light" w:cs="Georgia"/>
          <w:b/>
          <w:color w:val="000000"/>
          <w:szCs w:val="22"/>
        </w:rPr>
      </w:pPr>
      <w:r w:rsidRPr="00BF5A69">
        <w:rPr>
          <w:rFonts w:ascii="Frutiger 45 Light" w:eastAsiaTheme="minorHAnsi" w:hAnsi="Frutiger 45 Light" w:cs="Georgia"/>
          <w:b/>
          <w:color w:val="000000"/>
          <w:szCs w:val="22"/>
        </w:rPr>
        <w:t>Equities transparency</w:t>
      </w:r>
    </w:p>
    <w:p w:rsidR="00F33EDA" w:rsidRDefault="00F33EDA" w:rsidP="00F33EDA">
      <w:pPr>
        <w:pStyle w:val="ListParagraph"/>
        <w:numPr>
          <w:ilvl w:val="0"/>
          <w:numId w:val="31"/>
        </w:numPr>
        <w:autoSpaceDE w:val="0"/>
        <w:autoSpaceDN w:val="0"/>
        <w:adjustRightInd w:val="0"/>
        <w:spacing w:line="360" w:lineRule="auto"/>
        <w:contextualSpacing/>
        <w:jc w:val="left"/>
        <w:rPr>
          <w:rFonts w:ascii="Frutiger 45 Light" w:eastAsiaTheme="minorHAnsi" w:hAnsi="Frutiger 45 Light" w:cs="Georgia"/>
          <w:color w:val="000000"/>
          <w:szCs w:val="22"/>
        </w:rPr>
      </w:pPr>
      <w:r w:rsidRPr="00BF5A69">
        <w:rPr>
          <w:rFonts w:ascii="Frutiger 45 Light" w:eastAsiaTheme="minorHAnsi" w:hAnsi="Frutiger 45 Light" w:cs="Georgia"/>
          <w:color w:val="000000"/>
          <w:szCs w:val="22"/>
        </w:rPr>
        <w:lastRenderedPageBreak/>
        <w:t>For ETFs, we do not support the ESMA proposal for post trade reporting to take place within 1 minute of execution.</w:t>
      </w:r>
      <w:r w:rsidRPr="00F218AA">
        <w:t xml:space="preserve"> </w:t>
      </w:r>
      <w:r w:rsidRPr="00BF5A69">
        <w:rPr>
          <w:rFonts w:ascii="Frutiger 45 Light" w:eastAsiaTheme="minorHAnsi" w:hAnsi="Frutiger 45 Light" w:cs="Georgia"/>
          <w:color w:val="000000"/>
          <w:szCs w:val="22"/>
        </w:rPr>
        <w:t xml:space="preserve">We also have a concern with the requirement to post-trade report unit price for ETFs. This is because at the time of an ETF transaction, the investment firm will </w:t>
      </w:r>
      <w:r>
        <w:rPr>
          <w:rFonts w:ascii="Frutiger 45 Light" w:eastAsiaTheme="minorHAnsi" w:hAnsi="Frutiger 45 Light" w:cs="Georgia"/>
          <w:color w:val="000000"/>
          <w:szCs w:val="22"/>
        </w:rPr>
        <w:t xml:space="preserve">typically </w:t>
      </w:r>
      <w:r w:rsidRPr="00BF5A69">
        <w:rPr>
          <w:rFonts w:ascii="Frutiger 45 Light" w:eastAsiaTheme="minorHAnsi" w:hAnsi="Frutiger 45 Light" w:cs="Georgia"/>
          <w:color w:val="000000"/>
          <w:szCs w:val="22"/>
        </w:rPr>
        <w:t>not know the price. We propose some alternative approaches.</w:t>
      </w:r>
    </w:p>
    <w:p w:rsidR="006474C5" w:rsidRDefault="006474C5" w:rsidP="00F33EDA">
      <w:pPr>
        <w:autoSpaceDE w:val="0"/>
        <w:autoSpaceDN w:val="0"/>
        <w:adjustRightInd w:val="0"/>
        <w:spacing w:line="360" w:lineRule="auto"/>
        <w:jc w:val="left"/>
        <w:rPr>
          <w:rFonts w:ascii="Frutiger 45 Light" w:eastAsiaTheme="minorHAnsi" w:hAnsi="Frutiger 45 Light" w:cs="Georgia"/>
          <w:b/>
          <w:color w:val="000000"/>
          <w:szCs w:val="22"/>
        </w:rPr>
      </w:pPr>
    </w:p>
    <w:p w:rsidR="00F33EDA" w:rsidRDefault="00F33EDA" w:rsidP="00F33EDA">
      <w:pPr>
        <w:autoSpaceDE w:val="0"/>
        <w:autoSpaceDN w:val="0"/>
        <w:adjustRightInd w:val="0"/>
        <w:spacing w:line="360" w:lineRule="auto"/>
        <w:jc w:val="left"/>
        <w:rPr>
          <w:rFonts w:ascii="Frutiger 45 Light" w:eastAsiaTheme="minorHAnsi" w:hAnsi="Frutiger 45 Light" w:cs="Georgia"/>
          <w:b/>
          <w:color w:val="000000"/>
          <w:szCs w:val="22"/>
        </w:rPr>
      </w:pPr>
      <w:r w:rsidRPr="00BF5A69">
        <w:rPr>
          <w:rFonts w:ascii="Frutiger 45 Light" w:eastAsiaTheme="minorHAnsi" w:hAnsi="Frutiger 45 Light" w:cs="Georgia"/>
          <w:b/>
          <w:color w:val="000000"/>
          <w:szCs w:val="22"/>
        </w:rPr>
        <w:t xml:space="preserve">Non-equities transparency  </w:t>
      </w:r>
    </w:p>
    <w:p w:rsidR="00F33EDA" w:rsidRDefault="00F33EDA" w:rsidP="00F33EDA">
      <w:pPr>
        <w:pStyle w:val="ListParagraph"/>
        <w:numPr>
          <w:ilvl w:val="0"/>
          <w:numId w:val="31"/>
        </w:numPr>
        <w:autoSpaceDE w:val="0"/>
        <w:autoSpaceDN w:val="0"/>
        <w:adjustRightInd w:val="0"/>
        <w:spacing w:line="360" w:lineRule="auto"/>
        <w:contextualSpacing/>
        <w:jc w:val="left"/>
        <w:rPr>
          <w:rFonts w:ascii="Frutiger 45 Light" w:eastAsiaTheme="minorHAnsi" w:hAnsi="Frutiger 45 Light" w:cs="Georgia"/>
          <w:color w:val="000000"/>
          <w:szCs w:val="22"/>
        </w:rPr>
      </w:pPr>
      <w:r w:rsidRPr="00BF5A69">
        <w:rPr>
          <w:rFonts w:ascii="Frutiger 45 Light" w:eastAsiaTheme="minorHAnsi" w:hAnsi="Frutiger 45 Light" w:cs="Georgia"/>
          <w:color w:val="000000"/>
          <w:szCs w:val="22"/>
        </w:rPr>
        <w:t>UBS does not agree with the proposed ESMA definitions of bond classes used to define bond liquidity. We are very concerned that the proposed approach fails to sufficiently account for the heterogeneity and dynamic liquidity of the bond market and will result in a high proportion of illiquid bonds being classified as liquid and consequently subjected to inappropriate levels of transparency.</w:t>
      </w:r>
      <w:r w:rsidRPr="00F218AA">
        <w:rPr>
          <w:rFonts w:ascii="Frutiger 45 Light" w:eastAsiaTheme="minorHAnsi" w:hAnsi="Frutiger 45 Light" w:cs="Georgia"/>
          <w:color w:val="000000"/>
          <w:szCs w:val="22"/>
        </w:rPr>
        <w:t xml:space="preserve"> </w:t>
      </w:r>
    </w:p>
    <w:p w:rsidR="00F33EDA" w:rsidRPr="00BF5A69" w:rsidRDefault="00F33EDA" w:rsidP="00F33EDA">
      <w:pPr>
        <w:pStyle w:val="ListParagraph"/>
        <w:numPr>
          <w:ilvl w:val="0"/>
          <w:numId w:val="31"/>
        </w:numPr>
        <w:autoSpaceDE w:val="0"/>
        <w:autoSpaceDN w:val="0"/>
        <w:adjustRightInd w:val="0"/>
        <w:spacing w:line="360" w:lineRule="auto"/>
        <w:contextualSpacing/>
        <w:jc w:val="left"/>
        <w:rPr>
          <w:rFonts w:ascii="Frutiger 45 Light" w:eastAsiaTheme="minorHAnsi" w:hAnsi="Frutiger 45 Light" w:cs="Georgia"/>
          <w:color w:val="000000"/>
          <w:szCs w:val="22"/>
        </w:rPr>
      </w:pPr>
      <w:r w:rsidRPr="00BF5A69">
        <w:rPr>
          <w:rFonts w:ascii="Frutiger 45 Light" w:eastAsiaTheme="minorHAnsi" w:hAnsi="Frutiger 45 Light" w:cs="Georgia"/>
          <w:color w:val="000000"/>
          <w:szCs w:val="22"/>
        </w:rPr>
        <w:t>ESMA does not include any specific treatment for packaged transactions but we believe one is necessary.</w:t>
      </w:r>
    </w:p>
    <w:p w:rsidR="00F33EDA" w:rsidRDefault="00F33EDA" w:rsidP="00F33EDA">
      <w:pPr>
        <w:pStyle w:val="ListParagraph"/>
        <w:numPr>
          <w:ilvl w:val="0"/>
          <w:numId w:val="31"/>
        </w:numPr>
        <w:autoSpaceDE w:val="0"/>
        <w:autoSpaceDN w:val="0"/>
        <w:adjustRightInd w:val="0"/>
        <w:spacing w:line="360" w:lineRule="auto"/>
        <w:contextualSpacing/>
        <w:jc w:val="left"/>
        <w:rPr>
          <w:rFonts w:ascii="Frutiger 45 Light" w:eastAsiaTheme="minorHAnsi" w:hAnsi="Frutiger 45 Light" w:cs="Georgia"/>
          <w:color w:val="000000"/>
          <w:szCs w:val="22"/>
        </w:rPr>
      </w:pPr>
      <w:r w:rsidRPr="00BF5A69">
        <w:rPr>
          <w:rFonts w:ascii="Frutiger 45 Light" w:eastAsiaTheme="minorHAnsi" w:hAnsi="Frutiger 45 Light" w:cs="Georgia"/>
          <w:color w:val="000000"/>
          <w:szCs w:val="22"/>
        </w:rPr>
        <w:t xml:space="preserve">We have significant concerns with regard to how the proposed pre-trade transparency regime will apply to RFQ trading. We believe that, for RFQ systems, making the “bids and offers and attaching volumes submitted by each responding entity” pre trade transparent may have serious counter-productive effects. We propose an alternative approach. </w:t>
      </w:r>
    </w:p>
    <w:p w:rsidR="00F33EDA" w:rsidRDefault="00F33EDA" w:rsidP="006474C5">
      <w:pPr>
        <w:pStyle w:val="ListParagraph"/>
        <w:numPr>
          <w:ilvl w:val="0"/>
          <w:numId w:val="0"/>
        </w:numPr>
        <w:autoSpaceDE w:val="0"/>
        <w:autoSpaceDN w:val="0"/>
        <w:adjustRightInd w:val="0"/>
        <w:spacing w:line="360" w:lineRule="auto"/>
        <w:ind w:left="360"/>
        <w:jc w:val="left"/>
        <w:rPr>
          <w:rFonts w:ascii="Frutiger 45 Light" w:eastAsiaTheme="minorHAnsi" w:hAnsi="Frutiger 45 Light" w:cs="Georgia"/>
          <w:color w:val="000000"/>
          <w:szCs w:val="22"/>
        </w:rPr>
      </w:pPr>
    </w:p>
    <w:p w:rsidR="00F33EDA" w:rsidRDefault="00F33EDA" w:rsidP="00F33EDA">
      <w:pPr>
        <w:autoSpaceDE w:val="0"/>
        <w:autoSpaceDN w:val="0"/>
        <w:adjustRightInd w:val="0"/>
        <w:spacing w:line="360" w:lineRule="auto"/>
        <w:jc w:val="left"/>
        <w:rPr>
          <w:rFonts w:ascii="Frutiger 45 Light" w:eastAsiaTheme="minorHAnsi" w:hAnsi="Frutiger 45 Light" w:cs="Georgia"/>
          <w:b/>
          <w:color w:val="000000"/>
          <w:szCs w:val="22"/>
        </w:rPr>
      </w:pPr>
      <w:r w:rsidRPr="00BF5A69">
        <w:rPr>
          <w:rFonts w:ascii="Frutiger 45 Light" w:eastAsiaTheme="minorHAnsi" w:hAnsi="Frutiger 45 Light" w:cs="Georgia"/>
          <w:b/>
          <w:color w:val="000000"/>
          <w:szCs w:val="22"/>
        </w:rPr>
        <w:t>Microstructural</w:t>
      </w:r>
    </w:p>
    <w:p w:rsidR="00F33EDA" w:rsidRPr="00BF5A69" w:rsidRDefault="00F33EDA" w:rsidP="00F33EDA">
      <w:pPr>
        <w:pStyle w:val="ListParagraph"/>
        <w:numPr>
          <w:ilvl w:val="0"/>
          <w:numId w:val="32"/>
        </w:numPr>
        <w:autoSpaceDE w:val="0"/>
        <w:autoSpaceDN w:val="0"/>
        <w:adjustRightInd w:val="0"/>
        <w:spacing w:line="360" w:lineRule="auto"/>
        <w:contextualSpacing/>
        <w:jc w:val="left"/>
        <w:rPr>
          <w:rFonts w:ascii="Frutiger 45 Light" w:eastAsiaTheme="minorHAnsi" w:hAnsi="Frutiger 45 Light" w:cs="Georgia"/>
          <w:color w:val="000000"/>
          <w:szCs w:val="22"/>
        </w:rPr>
      </w:pPr>
      <w:r w:rsidRPr="00BF5A69">
        <w:rPr>
          <w:rFonts w:ascii="Frutiger 45 Light" w:eastAsiaTheme="minorHAnsi" w:hAnsi="Frutiger 45 Light" w:cs="Georgia"/>
          <w:color w:val="000000"/>
          <w:szCs w:val="22"/>
        </w:rPr>
        <w:t>Regarding the testing of algorithms and systems and change management, it would be very hard to conduct the proposed non-live testing as th</w:t>
      </w:r>
      <w:r>
        <w:rPr>
          <w:rFonts w:ascii="Frutiger 45 Light" w:eastAsiaTheme="minorHAnsi" w:hAnsi="Frutiger 45 Light" w:cs="Georgia"/>
          <w:color w:val="000000"/>
          <w:szCs w:val="22"/>
        </w:rPr>
        <w:t>is</w:t>
      </w:r>
      <w:r w:rsidRPr="00BF5A69">
        <w:rPr>
          <w:rFonts w:ascii="Frutiger 45 Light" w:eastAsiaTheme="minorHAnsi" w:hAnsi="Frutiger 45 Light" w:cs="Georgia"/>
          <w:color w:val="000000"/>
          <w:szCs w:val="22"/>
        </w:rPr>
        <w:t xml:space="preserve"> do</w:t>
      </w:r>
      <w:r>
        <w:rPr>
          <w:rFonts w:ascii="Frutiger 45 Light" w:eastAsiaTheme="minorHAnsi" w:hAnsi="Frutiger 45 Light" w:cs="Georgia"/>
          <w:color w:val="000000"/>
          <w:szCs w:val="22"/>
        </w:rPr>
        <w:t>es</w:t>
      </w:r>
      <w:r w:rsidRPr="00BF5A69">
        <w:rPr>
          <w:rFonts w:ascii="Frutiger 45 Light" w:eastAsiaTheme="minorHAnsi" w:hAnsi="Frutiger 45 Light" w:cs="Georgia"/>
          <w:color w:val="000000"/>
          <w:szCs w:val="22"/>
        </w:rPr>
        <w:t xml:space="preserve"> not </w:t>
      </w:r>
      <w:r>
        <w:rPr>
          <w:rFonts w:ascii="Frutiger 45 Light" w:eastAsiaTheme="minorHAnsi" w:hAnsi="Frutiger 45 Light" w:cs="Georgia"/>
          <w:color w:val="000000"/>
          <w:szCs w:val="22"/>
        </w:rPr>
        <w:t>occur</w:t>
      </w:r>
      <w:r w:rsidRPr="00BF5A69">
        <w:rPr>
          <w:rFonts w:ascii="Frutiger 45 Light" w:eastAsiaTheme="minorHAnsi" w:hAnsi="Frutiger 45 Light" w:cs="Georgia"/>
          <w:color w:val="000000"/>
          <w:szCs w:val="22"/>
        </w:rPr>
        <w:t xml:space="preserve"> at the moment</w:t>
      </w:r>
      <w:r>
        <w:rPr>
          <w:rFonts w:ascii="Frutiger 45 Light" w:eastAsiaTheme="minorHAnsi" w:hAnsi="Frutiger 45 Light" w:cs="Georgia"/>
          <w:color w:val="000000"/>
          <w:szCs w:val="22"/>
        </w:rPr>
        <w:t>. E</w:t>
      </w:r>
      <w:r w:rsidRPr="00BF5A69">
        <w:rPr>
          <w:rFonts w:ascii="Frutiger 45 Light" w:eastAsiaTheme="minorHAnsi" w:hAnsi="Frutiger 45 Light" w:cs="Georgia"/>
          <w:color w:val="000000"/>
          <w:szCs w:val="22"/>
        </w:rPr>
        <w:t xml:space="preserve">ven if the trading venues do provide them as part of their own requirements for testing, it is still not clear how/if this arrangement would operate for certain </w:t>
      </w:r>
      <w:proofErr w:type="spellStart"/>
      <w:r w:rsidRPr="00BF5A69">
        <w:rPr>
          <w:rFonts w:ascii="Frutiger 45 Light" w:eastAsiaTheme="minorHAnsi" w:hAnsi="Frutiger 45 Light" w:cs="Georgia"/>
          <w:color w:val="000000"/>
          <w:szCs w:val="22"/>
        </w:rPr>
        <w:t>algos</w:t>
      </w:r>
      <w:proofErr w:type="spellEnd"/>
      <w:r w:rsidRPr="00BF5A69">
        <w:rPr>
          <w:rFonts w:ascii="Frutiger 45 Light" w:eastAsiaTheme="minorHAnsi" w:hAnsi="Frutiger 45 Light" w:cs="Georgia"/>
          <w:color w:val="000000"/>
          <w:szCs w:val="22"/>
        </w:rPr>
        <w:t>.</w:t>
      </w:r>
    </w:p>
    <w:p w:rsidR="00F33EDA" w:rsidRDefault="00F33EDA" w:rsidP="00F33EDA">
      <w:pPr>
        <w:pStyle w:val="ListParagraph"/>
        <w:numPr>
          <w:ilvl w:val="0"/>
          <w:numId w:val="32"/>
        </w:numPr>
        <w:autoSpaceDE w:val="0"/>
        <w:autoSpaceDN w:val="0"/>
        <w:adjustRightInd w:val="0"/>
        <w:spacing w:line="360" w:lineRule="auto"/>
        <w:contextualSpacing/>
        <w:jc w:val="left"/>
        <w:rPr>
          <w:rFonts w:ascii="Frutiger 45 Light" w:eastAsiaTheme="minorHAnsi" w:hAnsi="Frutiger 45 Light" w:cs="Georgia"/>
          <w:color w:val="000000"/>
          <w:szCs w:val="22"/>
        </w:rPr>
      </w:pPr>
      <w:r w:rsidRPr="00BF5A69">
        <w:rPr>
          <w:rFonts w:ascii="Frutiger 45 Light" w:eastAsiaTheme="minorHAnsi" w:hAnsi="Frutiger 45 Light" w:cs="Georgia"/>
          <w:color w:val="000000"/>
          <w:szCs w:val="22"/>
        </w:rPr>
        <w:t xml:space="preserve">The proposed one trading day observation period to determine Market Makers is problematic, especially for non-equities. The one trading day observation period does not seem to allow for circumstances under which there is exceptional market activity. We suggest that market making obligations should be assessed on a monthly basis. </w:t>
      </w:r>
    </w:p>
    <w:p w:rsidR="00F33EDA"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p>
    <w:p w:rsidR="00F33EDA" w:rsidRPr="00BF5A69" w:rsidRDefault="00F33EDA" w:rsidP="00F33EDA">
      <w:pPr>
        <w:autoSpaceDE w:val="0"/>
        <w:autoSpaceDN w:val="0"/>
        <w:adjustRightInd w:val="0"/>
        <w:spacing w:line="360" w:lineRule="auto"/>
        <w:jc w:val="left"/>
        <w:rPr>
          <w:rFonts w:ascii="Frutiger 45 Light" w:eastAsiaTheme="minorHAnsi" w:hAnsi="Frutiger 45 Light" w:cs="Georgia"/>
          <w:b/>
          <w:color w:val="000000"/>
          <w:szCs w:val="22"/>
        </w:rPr>
      </w:pPr>
      <w:r w:rsidRPr="00BF5A69">
        <w:rPr>
          <w:rFonts w:ascii="Frutiger 45 Light" w:eastAsiaTheme="minorHAnsi" w:hAnsi="Frutiger 45 Light" w:cs="Georgia"/>
          <w:b/>
          <w:color w:val="000000"/>
          <w:szCs w:val="22"/>
        </w:rPr>
        <w:t>Data publication and access</w:t>
      </w:r>
    </w:p>
    <w:p w:rsidR="00F33EDA" w:rsidRDefault="00F33EDA" w:rsidP="00F33EDA">
      <w:pPr>
        <w:pStyle w:val="ListParagraph"/>
        <w:numPr>
          <w:ilvl w:val="0"/>
          <w:numId w:val="33"/>
        </w:numPr>
        <w:autoSpaceDE w:val="0"/>
        <w:autoSpaceDN w:val="0"/>
        <w:adjustRightInd w:val="0"/>
        <w:spacing w:line="360" w:lineRule="auto"/>
        <w:contextualSpacing/>
        <w:jc w:val="left"/>
        <w:rPr>
          <w:rFonts w:ascii="Frutiger 45 Light" w:eastAsiaTheme="minorHAnsi" w:hAnsi="Frutiger 45 Light" w:cs="Georgia"/>
          <w:color w:val="000000"/>
          <w:szCs w:val="22"/>
        </w:rPr>
      </w:pPr>
      <w:r w:rsidRPr="0008592D">
        <w:rPr>
          <w:rFonts w:ascii="Frutiger 45 Light" w:eastAsiaTheme="minorHAnsi" w:hAnsi="Frutiger 45 Light" w:cs="Georgia"/>
          <w:color w:val="000000"/>
          <w:szCs w:val="22"/>
        </w:rPr>
        <w:t>We support a more granular level of data disaggregation than that proposed by ESMA</w:t>
      </w:r>
      <w:r>
        <w:rPr>
          <w:rFonts w:ascii="Frutiger 45 Light" w:eastAsiaTheme="minorHAnsi" w:hAnsi="Frutiger 45 Light" w:cs="Georgia"/>
          <w:color w:val="000000"/>
          <w:szCs w:val="22"/>
        </w:rPr>
        <w:t>.</w:t>
      </w:r>
      <w:r w:rsidRPr="0008592D">
        <w:rPr>
          <w:rFonts w:ascii="Frutiger 45 Light" w:eastAsiaTheme="minorHAnsi" w:hAnsi="Frutiger 45 Light" w:cs="Georgia"/>
          <w:color w:val="000000"/>
          <w:szCs w:val="22"/>
        </w:rPr>
        <w:t xml:space="preserve"> </w:t>
      </w:r>
      <w:r>
        <w:rPr>
          <w:rFonts w:ascii="Frutiger 45 Light" w:eastAsiaTheme="minorHAnsi" w:hAnsi="Frutiger 45 Light" w:cs="Georgia"/>
          <w:color w:val="000000"/>
          <w:szCs w:val="22"/>
        </w:rPr>
        <w:t>W</w:t>
      </w:r>
      <w:r w:rsidRPr="0008592D">
        <w:rPr>
          <w:rFonts w:ascii="Frutiger 45 Light" w:eastAsiaTheme="minorHAnsi" w:hAnsi="Frutiger 45 Light" w:cs="Georgia"/>
          <w:color w:val="000000"/>
          <w:szCs w:val="22"/>
        </w:rPr>
        <w:t>e believe that disaggregation down to instrument level should be mandatory as this would help facilitate the ultimate goal of allowing customers to buy only the data they need.</w:t>
      </w:r>
    </w:p>
    <w:p w:rsidR="00F33EDA"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p>
    <w:p w:rsidR="00F33EDA" w:rsidRDefault="00F33EDA" w:rsidP="00F33EDA">
      <w:pPr>
        <w:autoSpaceDE w:val="0"/>
        <w:autoSpaceDN w:val="0"/>
        <w:adjustRightInd w:val="0"/>
        <w:spacing w:line="360" w:lineRule="auto"/>
        <w:jc w:val="left"/>
        <w:rPr>
          <w:rFonts w:ascii="Frutiger 45 Light" w:eastAsiaTheme="minorHAnsi" w:hAnsi="Frutiger 45 Light" w:cs="Georgia"/>
          <w:b/>
          <w:color w:val="000000"/>
          <w:szCs w:val="22"/>
        </w:rPr>
      </w:pPr>
      <w:r w:rsidRPr="00BF5A69">
        <w:rPr>
          <w:rFonts w:ascii="Frutiger 45 Light" w:eastAsiaTheme="minorHAnsi" w:hAnsi="Frutiger 45 Light" w:cs="Georgia"/>
          <w:b/>
          <w:color w:val="000000"/>
          <w:szCs w:val="22"/>
        </w:rPr>
        <w:lastRenderedPageBreak/>
        <w:t>Commodity derivatives</w:t>
      </w:r>
    </w:p>
    <w:p w:rsidR="00F33EDA" w:rsidRDefault="00F33EDA" w:rsidP="00F33EDA">
      <w:pPr>
        <w:pStyle w:val="ListParagraph"/>
        <w:numPr>
          <w:ilvl w:val="0"/>
          <w:numId w:val="33"/>
        </w:numPr>
        <w:autoSpaceDE w:val="0"/>
        <w:autoSpaceDN w:val="0"/>
        <w:adjustRightInd w:val="0"/>
        <w:spacing w:line="360" w:lineRule="auto"/>
        <w:contextualSpacing/>
        <w:jc w:val="left"/>
        <w:rPr>
          <w:rFonts w:ascii="Frutiger 45 Light" w:eastAsiaTheme="minorHAnsi" w:hAnsi="Frutiger 45 Light" w:cs="Georgia"/>
          <w:color w:val="000000"/>
          <w:szCs w:val="22"/>
        </w:rPr>
      </w:pPr>
      <w:r w:rsidRPr="00BF5A69">
        <w:rPr>
          <w:rFonts w:ascii="Frutiger 45 Light" w:eastAsiaTheme="minorHAnsi" w:hAnsi="Frutiger 45 Light" w:cs="Georgia"/>
          <w:color w:val="000000"/>
          <w:szCs w:val="22"/>
        </w:rPr>
        <w:t>UBS has concerns with a reporting regime that requires reporting of client positions until the end client is reached due to data confidentiality concerns. We propose that ESMA should adopt the CFTC approach to end client reporting where an investment firm will identify its client, and the relevant competent authority will then require that client (or its underlying client) to provide the relevant report.</w:t>
      </w:r>
    </w:p>
    <w:p w:rsidR="00F33EDA" w:rsidRPr="00BF5A69" w:rsidRDefault="00F33EDA" w:rsidP="006474C5">
      <w:pPr>
        <w:pStyle w:val="ListParagraph"/>
        <w:numPr>
          <w:ilvl w:val="0"/>
          <w:numId w:val="0"/>
        </w:numPr>
        <w:autoSpaceDE w:val="0"/>
        <w:autoSpaceDN w:val="0"/>
        <w:adjustRightInd w:val="0"/>
        <w:spacing w:line="360" w:lineRule="auto"/>
        <w:ind w:left="360"/>
        <w:jc w:val="left"/>
        <w:rPr>
          <w:rFonts w:ascii="Frutiger 45 Light" w:eastAsiaTheme="minorHAnsi" w:hAnsi="Frutiger 45 Light" w:cs="Georgia"/>
          <w:color w:val="000000"/>
          <w:szCs w:val="22"/>
        </w:rPr>
      </w:pPr>
    </w:p>
    <w:p w:rsidR="00F33EDA" w:rsidRDefault="00F33EDA" w:rsidP="00F33EDA">
      <w:pPr>
        <w:rPr>
          <w:color w:val="000000"/>
        </w:rPr>
      </w:pPr>
      <w:r w:rsidRPr="00BF5A69">
        <w:rPr>
          <w:rFonts w:ascii="Frutiger 45 Light" w:eastAsiaTheme="minorHAnsi" w:hAnsi="Frutiger 45 Light" w:cs="Georgia"/>
          <w:b/>
          <w:szCs w:val="22"/>
        </w:rPr>
        <w:t xml:space="preserve">Market data reporting </w:t>
      </w:r>
    </w:p>
    <w:p w:rsidR="00F33EDA" w:rsidRPr="00BF5A69" w:rsidRDefault="00F33EDA" w:rsidP="00F33EDA">
      <w:pPr>
        <w:pStyle w:val="ListParagraph"/>
        <w:numPr>
          <w:ilvl w:val="0"/>
          <w:numId w:val="33"/>
        </w:numPr>
        <w:contextualSpacing/>
        <w:rPr>
          <w:rFonts w:ascii="Frutiger 45 Light" w:hAnsi="Frutiger 45 Light"/>
          <w:color w:val="000000"/>
        </w:rPr>
      </w:pPr>
      <w:r w:rsidRPr="00BF5A69">
        <w:rPr>
          <w:rFonts w:ascii="Frutiger 45 Light" w:hAnsi="Frutiger 45 Light"/>
          <w:color w:val="000000"/>
        </w:rPr>
        <w:t>We propose that ESMA should provide further guidance on transaction reporting requirements and responsibilities similarly to the UK Transaction Reporting User Pack (TRUP) framework.</w:t>
      </w:r>
    </w:p>
    <w:p w:rsidR="00F33EDA" w:rsidRDefault="00F33EDA" w:rsidP="00F33EDA">
      <w:pPr>
        <w:pStyle w:val="ListParagraph"/>
        <w:numPr>
          <w:ilvl w:val="0"/>
          <w:numId w:val="33"/>
        </w:numPr>
        <w:contextualSpacing/>
        <w:rPr>
          <w:rFonts w:ascii="Frutiger 45 Light" w:hAnsi="Frutiger 45 Light"/>
          <w:color w:val="000000"/>
        </w:rPr>
      </w:pPr>
      <w:r w:rsidRPr="00BF5A69">
        <w:rPr>
          <w:rFonts w:ascii="Frutiger 45 Light" w:hAnsi="Frutiger 45 Light"/>
          <w:color w:val="000000"/>
        </w:rPr>
        <w:t>We are concerned with the requirement to not over-report due to the lack of any golden sources of data for financial instruments. We propose that there be some leniency in the timelines for cancelling over-reports</w:t>
      </w:r>
      <w:r>
        <w:rPr>
          <w:rFonts w:ascii="Frutiger 45 Light" w:hAnsi="Frutiger 45 Light"/>
          <w:color w:val="000000"/>
        </w:rPr>
        <w:t>.</w:t>
      </w:r>
    </w:p>
    <w:p w:rsidR="00F33EDA" w:rsidRDefault="00F33EDA" w:rsidP="00F33EDA">
      <w:pPr>
        <w:rPr>
          <w:rFonts w:ascii="Frutiger 45 Light" w:hAnsi="Frutiger 45 Light"/>
          <w:color w:val="000000"/>
        </w:rPr>
      </w:pPr>
    </w:p>
    <w:p w:rsidR="00F33EDA" w:rsidRDefault="00F33EDA" w:rsidP="00F33EDA">
      <w:pPr>
        <w:rPr>
          <w:rFonts w:ascii="Frutiger 45 Light" w:hAnsi="Frutiger 45 Light"/>
          <w:b/>
          <w:color w:val="000000"/>
        </w:rPr>
      </w:pPr>
      <w:r w:rsidRPr="00BF5A69">
        <w:rPr>
          <w:rFonts w:ascii="Frutiger 45 Light" w:hAnsi="Frutiger 45 Light"/>
          <w:b/>
          <w:color w:val="000000"/>
        </w:rPr>
        <w:t>Post trading issues</w:t>
      </w:r>
    </w:p>
    <w:p w:rsidR="00F33EDA" w:rsidRDefault="00F33EDA" w:rsidP="00F33EDA">
      <w:pPr>
        <w:pStyle w:val="ListParagraph"/>
        <w:numPr>
          <w:ilvl w:val="0"/>
          <w:numId w:val="34"/>
        </w:numPr>
        <w:contextualSpacing/>
        <w:rPr>
          <w:rFonts w:ascii="Frutiger 45 Light" w:hAnsi="Frutiger 45 Light"/>
          <w:color w:val="000000"/>
        </w:rPr>
      </w:pPr>
      <w:r w:rsidRPr="00BF5A69">
        <w:rPr>
          <w:rFonts w:ascii="Frutiger 45 Light" w:hAnsi="Frutiger 45 Light"/>
          <w:color w:val="000000"/>
        </w:rPr>
        <w:t>With respect to OTC products transacted on RMs, MTFs and OTFs, we support ESMA's proposal to require clearing members to perform pre-execution limit checks on an order-by-order basis against limits established for the particular client. UBS does not support the proposed requirement for pre-trade checking for exchange traded derivatives (ETDs).</w:t>
      </w:r>
    </w:p>
    <w:p w:rsidR="00F33EDA" w:rsidRPr="00BF5A69" w:rsidRDefault="00F33EDA" w:rsidP="00F33EDA">
      <w:pPr>
        <w:pStyle w:val="ListParagraph"/>
        <w:numPr>
          <w:ilvl w:val="0"/>
          <w:numId w:val="34"/>
        </w:numPr>
        <w:contextualSpacing/>
        <w:rPr>
          <w:rFonts w:ascii="Frutiger 45 Light" w:hAnsi="Frutiger 45 Light"/>
          <w:color w:val="000000"/>
        </w:rPr>
      </w:pPr>
      <w:r w:rsidRPr="00EA42A5">
        <w:rPr>
          <w:rFonts w:ascii="Frutiger 45 Light" w:hAnsi="Frutiger 45 Light"/>
          <w:color w:val="000000"/>
        </w:rPr>
        <w:t>We do not support the ESMA proposal for ETD indirect clearing. We have the following concerns with the ESMA proposals: (</w:t>
      </w:r>
      <w:proofErr w:type="spellStart"/>
      <w:r w:rsidRPr="00EA42A5">
        <w:rPr>
          <w:rFonts w:ascii="Frutiger 45 Light" w:hAnsi="Frutiger 45 Light"/>
          <w:color w:val="000000"/>
        </w:rPr>
        <w:t>i</w:t>
      </w:r>
      <w:proofErr w:type="spellEnd"/>
      <w:r w:rsidRPr="00EA42A5">
        <w:rPr>
          <w:rFonts w:ascii="Frutiger 45 Light" w:hAnsi="Frutiger 45 Light"/>
          <w:color w:val="000000"/>
        </w:rPr>
        <w:t>) there is a lack of a consistent EU insolvency regime for return of assets to the indirect client (ii) there is a lack of a scalable legal and operational structure to enable client asset protection (iii) client access to global markets will be restricted.</w:t>
      </w:r>
      <w:r>
        <w:rPr>
          <w:rFonts w:ascii="Frutiger 45 Light" w:hAnsi="Frutiger 45 Light"/>
          <w:color w:val="000000"/>
        </w:rPr>
        <w:t xml:space="preserve"> We propose some amendments and argue for a robust cost benefit analysis that fully considers costs and benefits for </w:t>
      </w:r>
      <w:r w:rsidRPr="00EA42A5">
        <w:rPr>
          <w:rFonts w:ascii="Frutiger 45 Light" w:hAnsi="Frutiger 45 Light"/>
          <w:color w:val="000000"/>
        </w:rPr>
        <w:t>direct clients and indirect clients</w:t>
      </w:r>
      <w:r>
        <w:rPr>
          <w:rFonts w:ascii="Frutiger 45 Light" w:hAnsi="Frutiger 45 Light"/>
          <w:color w:val="000000"/>
        </w:rPr>
        <w:t>.</w:t>
      </w:r>
    </w:p>
    <w:p w:rsidR="00F33EDA" w:rsidRPr="00B25FDE" w:rsidRDefault="00F33EDA" w:rsidP="00F33EDA">
      <w:pPr>
        <w:rPr>
          <w:color w:val="000000"/>
        </w:rPr>
      </w:pPr>
    </w:p>
    <w:p w:rsidR="00F33EDA" w:rsidRDefault="00F33EDA" w:rsidP="00F33EDA">
      <w:pPr>
        <w:autoSpaceDE w:val="0"/>
        <w:autoSpaceDN w:val="0"/>
        <w:adjustRightInd w:val="0"/>
        <w:spacing w:line="360" w:lineRule="auto"/>
        <w:jc w:val="left"/>
        <w:rPr>
          <w:rFonts w:ascii="Frutiger 45 Light" w:eastAsiaTheme="minorHAnsi" w:hAnsi="Frutiger 45 Light" w:cs="Georgia"/>
          <w:b/>
          <w:color w:val="000000"/>
          <w:szCs w:val="22"/>
        </w:rPr>
      </w:pPr>
      <w:r>
        <w:rPr>
          <w:rFonts w:ascii="Frutiger 45 Light" w:eastAsiaTheme="minorHAnsi" w:hAnsi="Frutiger 45 Light" w:cs="Georgia"/>
          <w:b/>
          <w:color w:val="000000"/>
          <w:szCs w:val="22"/>
        </w:rPr>
        <w:t>Non-discriminatory a</w:t>
      </w:r>
      <w:r w:rsidRPr="00B25FDE">
        <w:rPr>
          <w:rFonts w:ascii="Frutiger 45 Light" w:eastAsiaTheme="minorHAnsi" w:hAnsi="Frutiger 45 Light" w:cs="Georgia"/>
          <w:b/>
          <w:color w:val="000000"/>
          <w:szCs w:val="22"/>
        </w:rPr>
        <w:t xml:space="preserve">ccess </w:t>
      </w:r>
      <w:r>
        <w:rPr>
          <w:rFonts w:ascii="Frutiger 45 Light" w:eastAsiaTheme="minorHAnsi" w:hAnsi="Frutiger 45 Light" w:cs="Georgia"/>
          <w:b/>
          <w:color w:val="000000"/>
          <w:szCs w:val="22"/>
        </w:rPr>
        <w:t>for</w:t>
      </w:r>
      <w:r w:rsidRPr="00B25FDE">
        <w:rPr>
          <w:rFonts w:ascii="Frutiger 45 Light" w:eastAsiaTheme="minorHAnsi" w:hAnsi="Frutiger 45 Light" w:cs="Georgia"/>
          <w:b/>
          <w:color w:val="000000"/>
          <w:szCs w:val="22"/>
        </w:rPr>
        <w:t xml:space="preserve"> m</w:t>
      </w:r>
      <w:r>
        <w:rPr>
          <w:rFonts w:ascii="Frutiger 45 Light" w:eastAsiaTheme="minorHAnsi" w:hAnsi="Frutiger 45 Light" w:cs="Georgia"/>
          <w:b/>
          <w:color w:val="000000"/>
          <w:szCs w:val="22"/>
        </w:rPr>
        <w:t>arket participants</w:t>
      </w:r>
      <w:r w:rsidRPr="00B25FDE">
        <w:rPr>
          <w:rFonts w:ascii="Frutiger 45 Light" w:eastAsiaTheme="minorHAnsi" w:hAnsi="Frutiger 45 Light" w:cs="Georgia"/>
          <w:b/>
          <w:color w:val="000000"/>
          <w:szCs w:val="22"/>
        </w:rPr>
        <w:t xml:space="preserve"> to trading venues</w:t>
      </w:r>
    </w:p>
    <w:p w:rsidR="00F33EDA" w:rsidRPr="00B25FDE"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p>
    <w:p w:rsidR="00F33EDA"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r>
        <w:rPr>
          <w:rFonts w:ascii="Frutiger 45 Light" w:eastAsiaTheme="minorHAnsi" w:hAnsi="Frutiger 45 Light" w:cs="Georgia"/>
          <w:color w:val="000000"/>
          <w:szCs w:val="22"/>
        </w:rPr>
        <w:t xml:space="preserve">We take the opportunity to provide </w:t>
      </w:r>
      <w:r w:rsidRPr="00A2734E">
        <w:rPr>
          <w:rFonts w:ascii="Frutiger 45 Light" w:eastAsiaTheme="minorHAnsi" w:hAnsi="Frutiger 45 Light" w:cs="Georgia"/>
          <w:color w:val="000000"/>
          <w:szCs w:val="22"/>
        </w:rPr>
        <w:t xml:space="preserve">comments in this section on non-discriminatory access of </w:t>
      </w:r>
      <w:r>
        <w:rPr>
          <w:rFonts w:ascii="Frutiger 45 Light" w:eastAsiaTheme="minorHAnsi" w:hAnsi="Frutiger 45 Light" w:cs="Georgia"/>
          <w:color w:val="000000"/>
          <w:szCs w:val="22"/>
        </w:rPr>
        <w:t xml:space="preserve">market participants </w:t>
      </w:r>
      <w:r w:rsidRPr="00A2734E">
        <w:rPr>
          <w:rFonts w:ascii="Frutiger 45 Light" w:eastAsiaTheme="minorHAnsi" w:hAnsi="Frutiger 45 Light" w:cs="Georgia"/>
          <w:color w:val="000000"/>
          <w:szCs w:val="22"/>
        </w:rPr>
        <w:t>to trading venues. This issue is not addressed in the consultation paper</w:t>
      </w:r>
      <w:r>
        <w:rPr>
          <w:rFonts w:ascii="Frutiger 45 Light" w:eastAsiaTheme="minorHAnsi" w:hAnsi="Frutiger 45 Light" w:cs="Georgia"/>
          <w:color w:val="000000"/>
          <w:szCs w:val="22"/>
        </w:rPr>
        <w:t xml:space="preserve"> but we consider it to be of considerable importance and something that would benefit from additional guidance from ESMA and/or the European Commission. </w:t>
      </w:r>
    </w:p>
    <w:p w:rsidR="00F33EDA"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p>
    <w:p w:rsidR="00F33EDA" w:rsidRPr="00B25FDE"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r w:rsidRPr="00B25FDE">
        <w:rPr>
          <w:rFonts w:ascii="Frutiger 45 Light" w:eastAsiaTheme="minorHAnsi" w:hAnsi="Frutiger 45 Light" w:cs="Georgia"/>
          <w:color w:val="000000"/>
          <w:szCs w:val="22"/>
        </w:rPr>
        <w:t xml:space="preserve">In light of customers’ frequent use of indirect access models to trade on regulated venues in other asset classes, we believe it is important that customers have the same option for trading swaps on RMs, MTFs and OTFs and believe it would be beneficial for ESMA to provide additional clarification around the important principle of non-discriminatory access in order to avoid RMs, MTFs and OTFs employing discriminatory access rules or fees to exclude certain market participants from their venues. </w:t>
      </w:r>
    </w:p>
    <w:p w:rsidR="00F33EDA" w:rsidRPr="00B25FDE"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p>
    <w:p w:rsidR="00F33EDA" w:rsidRPr="00B25FDE"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r w:rsidRPr="00B25FDE">
        <w:rPr>
          <w:rFonts w:ascii="Frutiger 45 Light" w:eastAsiaTheme="minorHAnsi" w:hAnsi="Frutiger 45 Light" w:cs="Georgia"/>
          <w:color w:val="000000"/>
          <w:szCs w:val="22"/>
        </w:rPr>
        <w:lastRenderedPageBreak/>
        <w:t xml:space="preserve">Changes to derivatives trading requirements and market infrastructure pursuant to </w:t>
      </w:r>
      <w:proofErr w:type="spellStart"/>
      <w:r w:rsidRPr="00B25FDE">
        <w:rPr>
          <w:rFonts w:ascii="Frutiger 45 Light" w:eastAsiaTheme="minorHAnsi" w:hAnsi="Frutiger 45 Light" w:cs="Georgia"/>
          <w:color w:val="000000"/>
          <w:szCs w:val="22"/>
        </w:rPr>
        <w:t>MiFID</w:t>
      </w:r>
      <w:proofErr w:type="spellEnd"/>
      <w:r w:rsidRPr="00B25FDE">
        <w:rPr>
          <w:rFonts w:ascii="Frutiger 45 Light" w:eastAsiaTheme="minorHAnsi" w:hAnsi="Frutiger 45 Light" w:cs="Georgia"/>
          <w:color w:val="000000"/>
          <w:szCs w:val="22"/>
        </w:rPr>
        <w:t xml:space="preserve"> II and </w:t>
      </w:r>
      <w:proofErr w:type="spellStart"/>
      <w:r w:rsidRPr="00B25FDE">
        <w:rPr>
          <w:rFonts w:ascii="Frutiger 45 Light" w:eastAsiaTheme="minorHAnsi" w:hAnsi="Frutiger 45 Light" w:cs="Georgia"/>
          <w:color w:val="000000"/>
          <w:szCs w:val="22"/>
        </w:rPr>
        <w:t>MiFIR</w:t>
      </w:r>
      <w:proofErr w:type="spellEnd"/>
      <w:r w:rsidRPr="00B25FDE">
        <w:rPr>
          <w:rFonts w:ascii="Frutiger 45 Light" w:eastAsiaTheme="minorHAnsi" w:hAnsi="Frutiger 45 Light" w:cs="Georgia"/>
          <w:color w:val="000000"/>
          <w:szCs w:val="22"/>
        </w:rPr>
        <w:t xml:space="preserve"> will present unique challenges for customers seeking to efficiently locate liquidity and achieve best execution. Several factors, including the anticipated number of trading and clearing venues and the staggered phase-in of mandatory clearing under EMIR and mandatory execution under </w:t>
      </w:r>
      <w:proofErr w:type="spellStart"/>
      <w:r w:rsidRPr="00B25FDE">
        <w:rPr>
          <w:rFonts w:ascii="Frutiger 45 Light" w:eastAsiaTheme="minorHAnsi" w:hAnsi="Frutiger 45 Light" w:cs="Georgia"/>
          <w:color w:val="000000"/>
          <w:szCs w:val="22"/>
        </w:rPr>
        <w:t>MiFID</w:t>
      </w:r>
      <w:proofErr w:type="spellEnd"/>
      <w:r w:rsidRPr="00B25FDE">
        <w:rPr>
          <w:rFonts w:ascii="Frutiger 45 Light" w:eastAsiaTheme="minorHAnsi" w:hAnsi="Frutiger 45 Light" w:cs="Georgia"/>
          <w:color w:val="000000"/>
          <w:szCs w:val="22"/>
        </w:rPr>
        <w:t xml:space="preserve"> II/</w:t>
      </w:r>
      <w:proofErr w:type="spellStart"/>
      <w:r w:rsidRPr="00B25FDE">
        <w:rPr>
          <w:rFonts w:ascii="Frutiger 45 Light" w:eastAsiaTheme="minorHAnsi" w:hAnsi="Frutiger 45 Light" w:cs="Georgia"/>
          <w:color w:val="000000"/>
          <w:szCs w:val="22"/>
        </w:rPr>
        <w:t>MiFIR</w:t>
      </w:r>
      <w:proofErr w:type="spellEnd"/>
      <w:r w:rsidRPr="00B25FDE">
        <w:rPr>
          <w:rFonts w:ascii="Frutiger 45 Light" w:eastAsiaTheme="minorHAnsi" w:hAnsi="Frutiger 45 Light" w:cs="Georgia"/>
          <w:color w:val="000000"/>
          <w:szCs w:val="22"/>
        </w:rPr>
        <w:t xml:space="preserve">, may result in significant market fragmentation, with liquidity being distributed across various trading venues and the remaining OTC market. </w:t>
      </w:r>
    </w:p>
    <w:p w:rsidR="00F33EDA" w:rsidRPr="00B25FDE"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p>
    <w:p w:rsidR="00F33EDA"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r w:rsidRPr="00B25FDE">
        <w:rPr>
          <w:rFonts w:ascii="Frutiger 45 Light" w:eastAsiaTheme="minorHAnsi" w:hAnsi="Frutiger 45 Light" w:cs="Georgia"/>
          <w:color w:val="000000"/>
          <w:szCs w:val="22"/>
        </w:rPr>
        <w:t xml:space="preserve">The implementation of the Dodd-Frank Act in the United States gave rise to similar concerns, in response to which many customers of UBS indicated a strong preference to utilize an indirect access model for trading on swap execution facilities (“SEFs”) and designated contract markets, whereby customers are able to access regulated trading venues indirectly without having to become a direct participant of each and every one and have the ability to view and transact against available liquidity across multiple sources in a single location. </w:t>
      </w:r>
    </w:p>
    <w:p w:rsidR="00F33EDA"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p>
    <w:p w:rsidR="00F33EDA"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r w:rsidRPr="00B25FDE">
        <w:rPr>
          <w:rFonts w:ascii="Frutiger 45 Light" w:eastAsiaTheme="minorHAnsi" w:hAnsi="Frutiger 45 Light" w:cs="Georgia"/>
          <w:color w:val="000000"/>
          <w:szCs w:val="22"/>
        </w:rPr>
        <w:t xml:space="preserve">There are a number of legal, financial, operational and technological reasons why many customers prefer this type of access model rather than connecting directly to every single source of liquidity and we believe this will continue to be the case as customers seek to access additional regulated venues for trading swaps pursuant to </w:t>
      </w:r>
      <w:proofErr w:type="spellStart"/>
      <w:r w:rsidRPr="00B25FDE">
        <w:rPr>
          <w:rFonts w:ascii="Frutiger 45 Light" w:eastAsiaTheme="minorHAnsi" w:hAnsi="Frutiger 45 Light" w:cs="Georgia"/>
          <w:color w:val="000000"/>
          <w:szCs w:val="22"/>
        </w:rPr>
        <w:t>MiFID</w:t>
      </w:r>
      <w:proofErr w:type="spellEnd"/>
      <w:r w:rsidRPr="00B25FDE">
        <w:rPr>
          <w:rFonts w:ascii="Frutiger 45 Light" w:eastAsiaTheme="minorHAnsi" w:hAnsi="Frutiger 45 Light" w:cs="Georgia"/>
          <w:color w:val="000000"/>
          <w:szCs w:val="22"/>
        </w:rPr>
        <w:t xml:space="preserve"> II/</w:t>
      </w:r>
      <w:proofErr w:type="spellStart"/>
      <w:r w:rsidRPr="00B25FDE">
        <w:rPr>
          <w:rFonts w:ascii="Frutiger 45 Light" w:eastAsiaTheme="minorHAnsi" w:hAnsi="Frutiger 45 Light" w:cs="Georgia"/>
          <w:color w:val="000000"/>
          <w:szCs w:val="22"/>
        </w:rPr>
        <w:t>MiFIR</w:t>
      </w:r>
      <w:proofErr w:type="spellEnd"/>
      <w:r w:rsidRPr="00B25FDE">
        <w:rPr>
          <w:rFonts w:ascii="Frutiger 45 Light" w:eastAsiaTheme="minorHAnsi" w:hAnsi="Frutiger 45 Light" w:cs="Georgia"/>
          <w:color w:val="000000"/>
          <w:szCs w:val="22"/>
        </w:rPr>
        <w:t xml:space="preserve">. We note that the Commodity Futures Trading Commission (“CFTC”) explicitly recognized the benefits liquidity aggregation solutions can offer to market participants in the changing regulatory landscape.1 </w:t>
      </w:r>
    </w:p>
    <w:p w:rsidR="00F33EDA" w:rsidRPr="00B25FDE"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p>
    <w:p w:rsidR="00F33EDA" w:rsidRPr="00B25FDE"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r w:rsidRPr="00B25FDE">
        <w:rPr>
          <w:rFonts w:ascii="Frutiger 45 Light" w:eastAsiaTheme="minorHAnsi" w:hAnsi="Frutiger 45 Light" w:cs="Georgia"/>
          <w:color w:val="000000"/>
          <w:szCs w:val="22"/>
        </w:rPr>
        <w:t xml:space="preserve">We note that, under </w:t>
      </w:r>
      <w:proofErr w:type="spellStart"/>
      <w:r w:rsidRPr="00B25FDE">
        <w:rPr>
          <w:rFonts w:ascii="Frutiger 45 Light" w:eastAsiaTheme="minorHAnsi" w:hAnsi="Frutiger 45 Light" w:cs="Georgia"/>
          <w:color w:val="000000"/>
          <w:szCs w:val="22"/>
        </w:rPr>
        <w:t>MiFID</w:t>
      </w:r>
      <w:proofErr w:type="spellEnd"/>
      <w:r w:rsidRPr="00B25FDE">
        <w:rPr>
          <w:rFonts w:ascii="Frutiger 45 Light" w:eastAsiaTheme="minorHAnsi" w:hAnsi="Frutiger 45 Light" w:cs="Georgia"/>
          <w:color w:val="000000"/>
          <w:szCs w:val="22"/>
        </w:rPr>
        <w:t xml:space="preserve"> II, MTF and OTF operators must ‘establish, publish and maintain and implement transparent and non-discriminatory rules, based on objective criteria, governing access to the facility’.</w:t>
      </w:r>
      <w:r w:rsidR="006474C5">
        <w:rPr>
          <w:rFonts w:ascii="Frutiger 45 Light" w:eastAsiaTheme="minorHAnsi" w:hAnsi="Frutiger 45 Light" w:cs="Georgia"/>
          <w:color w:val="000000"/>
          <w:szCs w:val="22"/>
        </w:rPr>
        <w:t>2</w:t>
      </w:r>
      <w:r w:rsidRPr="00B25FDE">
        <w:rPr>
          <w:rFonts w:ascii="Frutiger 45 Light" w:eastAsiaTheme="minorHAnsi" w:hAnsi="Frutiger 45 Light" w:cs="Georgia"/>
          <w:color w:val="000000"/>
          <w:szCs w:val="22"/>
        </w:rPr>
        <w:t xml:space="preserve"> As a result, we believe that such operators are not permitted to discriminate against (a) customers wishing to access a venue indirectly through a participant or (b) participants seeking to provide customers with an aggregated view of available liquidity and the ability to route orders to various regulated markets, such as by excluding them from the venue altogether or by providing these customers and participants reduced access, functionality, trading protocols or connectivity compared to that given to other types of participants in the MTF or OTF (including direct customers). It follows that MTF/OTF operators should not be permitted to enact rules with the specific intent of discriminating against a certain category of participant (for example, participants seeking to provide customers with indirect access should not be subject to discriminatory fees). </w:t>
      </w:r>
    </w:p>
    <w:p w:rsidR="00F33EDA" w:rsidRPr="00B25FDE"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p>
    <w:p w:rsidR="00F33EDA" w:rsidRPr="00B25FDE"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r w:rsidRPr="00B25FDE">
        <w:rPr>
          <w:rFonts w:ascii="Frutiger 45 Light" w:eastAsiaTheme="minorHAnsi" w:hAnsi="Frutiger 45 Light" w:cs="Georgia"/>
          <w:color w:val="000000"/>
          <w:szCs w:val="22"/>
        </w:rPr>
        <w:t xml:space="preserve">Similar to MTFs and OTFs, we believe that this level of mandatory impartiality, as enshrined in Article 18(3) </w:t>
      </w:r>
      <w:proofErr w:type="spellStart"/>
      <w:r w:rsidRPr="00B25FDE">
        <w:rPr>
          <w:rFonts w:ascii="Frutiger 45 Light" w:eastAsiaTheme="minorHAnsi" w:hAnsi="Frutiger 45 Light" w:cs="Georgia"/>
          <w:color w:val="000000"/>
          <w:szCs w:val="22"/>
        </w:rPr>
        <w:t>MiFID</w:t>
      </w:r>
      <w:proofErr w:type="spellEnd"/>
      <w:r w:rsidRPr="00B25FDE">
        <w:rPr>
          <w:rFonts w:ascii="Frutiger 45 Light" w:eastAsiaTheme="minorHAnsi" w:hAnsi="Frutiger 45 Light" w:cs="Georgia"/>
          <w:color w:val="000000"/>
          <w:szCs w:val="22"/>
        </w:rPr>
        <w:t xml:space="preserve"> II, must also be adhered to by operators of Regulated Markets, particularly given the overall lack of discretion contemplated for these venues. We urge ESMA to consider </w:t>
      </w:r>
      <w:r w:rsidRPr="00B25FDE">
        <w:rPr>
          <w:rFonts w:ascii="Frutiger 45 Light" w:eastAsiaTheme="minorHAnsi" w:hAnsi="Frutiger 45 Light" w:cs="Georgia"/>
          <w:color w:val="000000"/>
          <w:szCs w:val="22"/>
        </w:rPr>
        <w:lastRenderedPageBreak/>
        <w:t>whether additional guidance in this area could be provided and we observe that the above is consistent with the CFTC’s position in the US, which provides that “a SEF may not exclude or discriminate against a market participant providing agency services”</w:t>
      </w:r>
      <w:r w:rsidR="006474C5">
        <w:rPr>
          <w:rFonts w:ascii="Frutiger 45 Light" w:eastAsiaTheme="minorHAnsi" w:hAnsi="Frutiger 45 Light" w:cs="Georgia"/>
          <w:color w:val="000000"/>
          <w:szCs w:val="22"/>
        </w:rPr>
        <w:t>3</w:t>
      </w:r>
      <w:r w:rsidRPr="00B25FDE">
        <w:rPr>
          <w:rFonts w:ascii="Frutiger 45 Light" w:eastAsiaTheme="minorHAnsi" w:hAnsi="Frutiger 45 Light" w:cs="Georgia"/>
          <w:color w:val="000000"/>
          <w:szCs w:val="22"/>
        </w:rPr>
        <w:t xml:space="preserve"> and “does not allow a SEF to limit access to its trading systems or platforms to certain types of [Eligible Contract Participants] or [Independent Software Vendors] as requested by some commenters”</w:t>
      </w:r>
      <w:r w:rsidR="006474C5">
        <w:rPr>
          <w:rFonts w:ascii="Frutiger 45 Light" w:eastAsiaTheme="minorHAnsi" w:hAnsi="Frutiger 45 Light" w:cs="Georgia"/>
          <w:color w:val="000000"/>
          <w:szCs w:val="22"/>
        </w:rPr>
        <w:t>4</w:t>
      </w:r>
      <w:r w:rsidRPr="00B25FDE">
        <w:rPr>
          <w:rFonts w:ascii="Frutiger 45 Light" w:eastAsiaTheme="minorHAnsi" w:hAnsi="Frutiger 45 Light" w:cs="Georgia"/>
          <w:color w:val="000000"/>
          <w:szCs w:val="22"/>
        </w:rPr>
        <w:t xml:space="preserve"> in order to prevent a SEF’s owners from using discriminatory access requirements as a competitive tool. </w:t>
      </w:r>
    </w:p>
    <w:p w:rsidR="00F33EDA"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r w:rsidRPr="003518FB">
        <w:rPr>
          <w:rFonts w:ascii="Frutiger 45 Light" w:eastAsiaTheme="minorHAnsi" w:hAnsi="Frutiger 45 Light" w:cs="Georgia"/>
          <w:color w:val="000000"/>
          <w:szCs w:val="22"/>
        </w:rPr>
        <w:t xml:space="preserve">In addition, while we acknowledge that the specific requirements for OTFs set out in Article 20 of </w:t>
      </w:r>
      <w:proofErr w:type="spellStart"/>
      <w:r w:rsidRPr="003518FB">
        <w:rPr>
          <w:rFonts w:ascii="Frutiger 45 Light" w:eastAsiaTheme="minorHAnsi" w:hAnsi="Frutiger 45 Light" w:cs="Georgia"/>
          <w:color w:val="000000"/>
          <w:szCs w:val="22"/>
        </w:rPr>
        <w:t>MiFID</w:t>
      </w:r>
      <w:proofErr w:type="spellEnd"/>
      <w:r w:rsidRPr="003518FB">
        <w:rPr>
          <w:rFonts w:ascii="Frutiger 45 Light" w:eastAsiaTheme="minorHAnsi" w:hAnsi="Frutiger 45 Light" w:cs="Georgia"/>
          <w:color w:val="000000"/>
          <w:szCs w:val="22"/>
        </w:rPr>
        <w:t xml:space="preserve"> II require that the execution of orders on an OTF be carried out on a discretionary basis, we also request ESMA to consider whether any additional clarification around this principle of discretionary execution could be provided, by way of ‘Level 3’ guidance or otherwise. For example, we believe that it would be impermissible for an investment firm or market operator operating an OTF to discriminate against a specific type of OTF participant when deciding to place or retract an order on the OTF they operate. </w:t>
      </w:r>
    </w:p>
    <w:p w:rsidR="00F33EDA" w:rsidRPr="003518FB"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p>
    <w:p w:rsidR="00F33EDA" w:rsidRPr="00B25FDE" w:rsidRDefault="00F33EDA" w:rsidP="00F33EDA">
      <w:pPr>
        <w:autoSpaceDE w:val="0"/>
        <w:autoSpaceDN w:val="0"/>
        <w:adjustRightInd w:val="0"/>
        <w:spacing w:line="360" w:lineRule="auto"/>
        <w:jc w:val="left"/>
        <w:rPr>
          <w:rFonts w:ascii="Frutiger 45 Light" w:eastAsiaTheme="minorHAnsi" w:hAnsi="Frutiger 45 Light" w:cs="Georgia"/>
          <w:color w:val="000000"/>
          <w:szCs w:val="22"/>
        </w:rPr>
      </w:pPr>
      <w:r w:rsidRPr="003518FB">
        <w:rPr>
          <w:rFonts w:ascii="Frutiger 45 Light" w:eastAsiaTheme="minorHAnsi" w:hAnsi="Frutiger 45 Light" w:cs="Georgia"/>
          <w:color w:val="000000"/>
          <w:szCs w:val="22"/>
        </w:rPr>
        <w:t xml:space="preserve">As the trading mandate under </w:t>
      </w:r>
      <w:proofErr w:type="spellStart"/>
      <w:r w:rsidRPr="003518FB">
        <w:rPr>
          <w:rFonts w:ascii="Frutiger 45 Light" w:eastAsiaTheme="minorHAnsi" w:hAnsi="Frutiger 45 Light" w:cs="Georgia"/>
          <w:color w:val="000000"/>
          <w:szCs w:val="22"/>
        </w:rPr>
        <w:t>MiFID</w:t>
      </w:r>
      <w:proofErr w:type="spellEnd"/>
      <w:r w:rsidRPr="003518FB">
        <w:rPr>
          <w:rFonts w:ascii="Frutiger 45 Light" w:eastAsiaTheme="minorHAnsi" w:hAnsi="Frutiger 45 Light" w:cs="Georgia"/>
          <w:color w:val="000000"/>
          <w:szCs w:val="22"/>
        </w:rPr>
        <w:t xml:space="preserve"> II/</w:t>
      </w:r>
      <w:proofErr w:type="spellStart"/>
      <w:r w:rsidRPr="003518FB">
        <w:rPr>
          <w:rFonts w:ascii="Frutiger 45 Light" w:eastAsiaTheme="minorHAnsi" w:hAnsi="Frutiger 45 Light" w:cs="Georgia"/>
          <w:color w:val="000000"/>
          <w:szCs w:val="22"/>
        </w:rPr>
        <w:t>MiFIR</w:t>
      </w:r>
      <w:proofErr w:type="spellEnd"/>
      <w:r w:rsidRPr="003518FB">
        <w:rPr>
          <w:rFonts w:ascii="Frutiger 45 Light" w:eastAsiaTheme="minorHAnsi" w:hAnsi="Frutiger 45 Light" w:cs="Georgia"/>
          <w:color w:val="000000"/>
          <w:szCs w:val="22"/>
        </w:rPr>
        <w:t xml:space="preserve"> starts to be implemented and market participants are required to trade certain products on RMs, MTFs or OTFs, it is imperative that they are able to select from among both direct and indirect access models when deciding how to interact with these venues. Otherwise, certain market participants may be prevented from accessing particular venues or trading certain products and market fragmentation across the various RMs, MTFs and OTFs becomes further accentuated. By enabling customers to access swaps liquidity as they do in other asset classes, investment firms which offer customer execution services and access to trading venues will assist customers in transitioning to trading on regulated venues while still achieving best execution and support the core </w:t>
      </w:r>
      <w:proofErr w:type="spellStart"/>
      <w:r w:rsidRPr="003518FB">
        <w:rPr>
          <w:rFonts w:ascii="Frutiger 45 Light" w:eastAsiaTheme="minorHAnsi" w:hAnsi="Frutiger 45 Light" w:cs="Georgia"/>
          <w:color w:val="000000"/>
          <w:szCs w:val="22"/>
        </w:rPr>
        <w:t>MiFID</w:t>
      </w:r>
      <w:proofErr w:type="spellEnd"/>
      <w:r w:rsidRPr="003518FB">
        <w:rPr>
          <w:rFonts w:ascii="Frutiger 45 Light" w:eastAsiaTheme="minorHAnsi" w:hAnsi="Frutiger 45 Light" w:cs="Georgia"/>
          <w:color w:val="000000"/>
          <w:szCs w:val="22"/>
        </w:rPr>
        <w:t xml:space="preserve"> II/</w:t>
      </w:r>
      <w:proofErr w:type="spellStart"/>
      <w:r w:rsidRPr="003518FB">
        <w:rPr>
          <w:rFonts w:ascii="Frutiger 45 Light" w:eastAsiaTheme="minorHAnsi" w:hAnsi="Frutiger 45 Light" w:cs="Georgia"/>
          <w:color w:val="000000"/>
          <w:szCs w:val="22"/>
        </w:rPr>
        <w:t>MiFIR</w:t>
      </w:r>
      <w:proofErr w:type="spellEnd"/>
      <w:r w:rsidRPr="003518FB">
        <w:rPr>
          <w:rFonts w:ascii="Frutiger 45 Light" w:eastAsiaTheme="minorHAnsi" w:hAnsi="Frutiger 45 Light" w:cs="Georgia"/>
          <w:color w:val="000000"/>
          <w:szCs w:val="22"/>
        </w:rPr>
        <w:t xml:space="preserve"> principles of greater transparency and liquidity and open access.</w:t>
      </w:r>
    </w:p>
    <w:p w:rsidR="00F33EDA" w:rsidRPr="00F15A68" w:rsidRDefault="00F33EDA" w:rsidP="00F33EDA">
      <w:pPr>
        <w:autoSpaceDE w:val="0"/>
        <w:autoSpaceDN w:val="0"/>
        <w:adjustRightInd w:val="0"/>
        <w:spacing w:line="360" w:lineRule="auto"/>
        <w:jc w:val="left"/>
        <w:rPr>
          <w:rFonts w:ascii="Frutiger 45 Light" w:eastAsiaTheme="minorHAnsi" w:hAnsi="Frutiger 45 Light" w:cs="Georgia"/>
          <w:color w:val="000000"/>
          <w:sz w:val="18"/>
          <w:szCs w:val="18"/>
        </w:rPr>
      </w:pPr>
      <w:r w:rsidRPr="00F15A68">
        <w:rPr>
          <w:rFonts w:ascii="Frutiger 45 Light" w:eastAsiaTheme="minorHAnsi" w:hAnsi="Frutiger 45 Light" w:cs="Georgia"/>
          <w:color w:val="000000"/>
          <w:sz w:val="18"/>
          <w:szCs w:val="18"/>
        </w:rPr>
        <w:t xml:space="preserve">1 The Commission believes that transparency and trading efficiency would be enhanced as a result of innovations in [the field of aggregator platforms and other independent software vendors]. For instance, certain providers of market services with access to multiple trading systems or platforms could provide consolidated transaction data from such trading systems or platforms to market participants” (CFTC Final SEF Rule, 78 FR 33476, 33508 (FN 423)). </w:t>
      </w:r>
    </w:p>
    <w:p w:rsidR="00F33EDA" w:rsidRPr="00F15A68" w:rsidRDefault="006474C5" w:rsidP="00F33EDA">
      <w:pPr>
        <w:autoSpaceDE w:val="0"/>
        <w:autoSpaceDN w:val="0"/>
        <w:adjustRightInd w:val="0"/>
        <w:spacing w:line="360" w:lineRule="auto"/>
        <w:jc w:val="left"/>
        <w:rPr>
          <w:rFonts w:ascii="Frutiger 45 Light" w:eastAsiaTheme="minorHAnsi" w:hAnsi="Frutiger 45 Light" w:cs="Georgia"/>
          <w:color w:val="000000"/>
          <w:sz w:val="18"/>
          <w:szCs w:val="18"/>
        </w:rPr>
      </w:pPr>
      <w:r>
        <w:rPr>
          <w:rFonts w:ascii="Frutiger 45 Light" w:eastAsiaTheme="minorHAnsi" w:hAnsi="Frutiger 45 Light" w:cs="Georgia"/>
          <w:color w:val="000000"/>
          <w:sz w:val="18"/>
          <w:szCs w:val="18"/>
        </w:rPr>
        <w:t>2</w:t>
      </w:r>
      <w:r w:rsidR="00F33EDA" w:rsidRPr="00F15A68">
        <w:rPr>
          <w:rFonts w:ascii="Frutiger 45 Light" w:eastAsiaTheme="minorHAnsi" w:hAnsi="Frutiger 45 Light" w:cs="Georgia"/>
          <w:color w:val="000000"/>
          <w:sz w:val="18"/>
          <w:szCs w:val="18"/>
        </w:rPr>
        <w:t xml:space="preserve"> Article 18(3) </w:t>
      </w:r>
      <w:proofErr w:type="spellStart"/>
      <w:r w:rsidR="00F33EDA" w:rsidRPr="00F15A68">
        <w:rPr>
          <w:rFonts w:ascii="Frutiger 45 Light" w:eastAsiaTheme="minorHAnsi" w:hAnsi="Frutiger 45 Light" w:cs="Georgia"/>
          <w:color w:val="000000"/>
          <w:sz w:val="18"/>
          <w:szCs w:val="18"/>
        </w:rPr>
        <w:t>MiFID</w:t>
      </w:r>
      <w:proofErr w:type="spellEnd"/>
      <w:r w:rsidR="00F33EDA" w:rsidRPr="00F15A68">
        <w:rPr>
          <w:rFonts w:ascii="Frutiger 45 Light" w:eastAsiaTheme="minorHAnsi" w:hAnsi="Frutiger 45 Light" w:cs="Georgia"/>
          <w:color w:val="000000"/>
          <w:sz w:val="18"/>
          <w:szCs w:val="18"/>
        </w:rPr>
        <w:t xml:space="preserve"> II </w:t>
      </w:r>
    </w:p>
    <w:p w:rsidR="00F33EDA" w:rsidRPr="00F15A68" w:rsidRDefault="006474C5" w:rsidP="00F33EDA">
      <w:pPr>
        <w:autoSpaceDE w:val="0"/>
        <w:autoSpaceDN w:val="0"/>
        <w:adjustRightInd w:val="0"/>
        <w:spacing w:line="360" w:lineRule="auto"/>
        <w:jc w:val="left"/>
        <w:rPr>
          <w:rFonts w:ascii="Frutiger 45 Light" w:eastAsiaTheme="minorHAnsi" w:hAnsi="Frutiger 45 Light" w:cs="Georgia"/>
          <w:color w:val="000000"/>
          <w:sz w:val="18"/>
          <w:szCs w:val="18"/>
        </w:rPr>
      </w:pPr>
      <w:proofErr w:type="gramStart"/>
      <w:r>
        <w:rPr>
          <w:rFonts w:ascii="Frutiger 45 Light" w:eastAsiaTheme="minorHAnsi" w:hAnsi="Frutiger 45 Light" w:cs="Georgia"/>
          <w:color w:val="000000"/>
          <w:sz w:val="18"/>
          <w:szCs w:val="18"/>
        </w:rPr>
        <w:t>3</w:t>
      </w:r>
      <w:r w:rsidR="00F33EDA" w:rsidRPr="00F15A68">
        <w:rPr>
          <w:rFonts w:ascii="Frutiger 45 Light" w:eastAsiaTheme="minorHAnsi" w:hAnsi="Frutiger 45 Light" w:cs="Georgia"/>
          <w:color w:val="000000"/>
          <w:sz w:val="18"/>
          <w:szCs w:val="18"/>
        </w:rPr>
        <w:t xml:space="preserve"> CFTC Final SEF Rule, 78 FR 33476, 33508 (FN 421).</w:t>
      </w:r>
      <w:proofErr w:type="gramEnd"/>
      <w:r w:rsidR="00F33EDA" w:rsidRPr="00F15A68">
        <w:rPr>
          <w:rFonts w:ascii="Frutiger 45 Light" w:eastAsiaTheme="minorHAnsi" w:hAnsi="Frutiger 45 Light" w:cs="Georgia"/>
          <w:color w:val="000000"/>
          <w:sz w:val="18"/>
          <w:szCs w:val="18"/>
        </w:rPr>
        <w:t xml:space="preserve"> </w:t>
      </w:r>
    </w:p>
    <w:p w:rsidR="00F33EDA" w:rsidRPr="00F15A68" w:rsidRDefault="006474C5" w:rsidP="00F33EDA">
      <w:pPr>
        <w:autoSpaceDE w:val="0"/>
        <w:autoSpaceDN w:val="0"/>
        <w:adjustRightInd w:val="0"/>
        <w:spacing w:line="360" w:lineRule="auto"/>
        <w:jc w:val="left"/>
        <w:rPr>
          <w:rFonts w:ascii="Frutiger 45 Light" w:eastAsiaTheme="minorHAnsi" w:hAnsi="Frutiger 45 Light" w:cs="Georgia"/>
          <w:color w:val="000000"/>
          <w:sz w:val="18"/>
          <w:szCs w:val="18"/>
        </w:rPr>
      </w:pPr>
      <w:r>
        <w:rPr>
          <w:rFonts w:ascii="Frutiger 45 Light" w:eastAsiaTheme="minorHAnsi" w:hAnsi="Frutiger 45 Light" w:cs="Georgia"/>
          <w:color w:val="000000"/>
          <w:sz w:val="18"/>
          <w:szCs w:val="18"/>
        </w:rPr>
        <w:t>4</w:t>
      </w:r>
      <w:r w:rsidR="00F33EDA" w:rsidRPr="00F15A68">
        <w:rPr>
          <w:rFonts w:ascii="Frutiger 45 Light" w:eastAsiaTheme="minorHAnsi" w:hAnsi="Frutiger 45 Light" w:cs="Georgia"/>
          <w:color w:val="000000"/>
          <w:sz w:val="18"/>
          <w:szCs w:val="18"/>
        </w:rPr>
        <w:t xml:space="preserve"> CFTC Final SEF Rule, 78 FR 33476, 33508. </w:t>
      </w:r>
    </w:p>
    <w:permEnd w:id="1445921113"/>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792034830" w:edGrp="everyone"/>
      <w:r>
        <w:t>TYPE YOUR TEXT HERE</w:t>
      </w:r>
    </w:p>
    <w:permEnd w:id="792034830"/>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222914566" w:edGrp="everyone"/>
      <w:r>
        <w:t>TYPE YOUR TEXT HERE</w:t>
      </w:r>
    </w:p>
    <w:permEnd w:id="1222914566"/>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904989927" w:edGrp="everyone"/>
      <w:r>
        <w:t>TYPE YOUR TEXT HERE</w:t>
      </w:r>
    </w:p>
    <w:permEnd w:id="904989927"/>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515902905" w:edGrp="everyone"/>
      <w:r>
        <w:t>TYPE YOUR TEXT HERE</w:t>
      </w:r>
    </w:p>
    <w:permEnd w:id="515902905"/>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717073343" w:edGrp="everyone"/>
      <w:r>
        <w:t>TYPE YOUR TEXT HERE</w:t>
      </w:r>
    </w:p>
    <w:permEnd w:id="1717073343"/>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573785476" w:edGrp="everyone"/>
      <w:r>
        <w:t>TYPE YOUR TEXT HERE</w:t>
      </w:r>
    </w:p>
    <w:permEnd w:id="1573785476"/>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224032929" w:edGrp="everyone"/>
      <w:r>
        <w:t>TYPE YOUR TEXT HERE</w:t>
      </w:r>
    </w:p>
    <w:permEnd w:id="224032929"/>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887191501" w:edGrp="everyone"/>
      <w:r>
        <w:t>TYPE YOUR TEXT HERE</w:t>
      </w:r>
    </w:p>
    <w:permEnd w:id="887191501"/>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371092467" w:edGrp="everyone"/>
      <w:r>
        <w:t>TYPE YOUR TEXT HERE</w:t>
      </w:r>
    </w:p>
    <w:permEnd w:id="371092467"/>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permStart w:id="1026834514" w:edGrp="everyone"/>
      <w:r w:rsidRPr="00B25FDE">
        <w:rPr>
          <w:rFonts w:ascii="Frutiger 45 Light" w:eastAsiaTheme="minorHAnsi" w:hAnsi="Frutiger 45 Light" w:cs="Georgia"/>
          <w:color w:val="000000"/>
          <w:szCs w:val="22"/>
        </w:rPr>
        <w:t xml:space="preserve">In the view of UBS, an MTF or an OTF is an investment service </w:t>
      </w:r>
      <w:r>
        <w:rPr>
          <w:rFonts w:ascii="Frutiger 45 Light" w:eastAsiaTheme="minorHAnsi" w:hAnsi="Frutiger 45 Light" w:cs="Georgia"/>
          <w:color w:val="000000"/>
          <w:szCs w:val="22"/>
        </w:rPr>
        <w:t xml:space="preserve">in </w:t>
      </w:r>
      <w:r w:rsidRPr="00B25FDE">
        <w:rPr>
          <w:rFonts w:ascii="Frutiger 45 Light" w:eastAsiaTheme="minorHAnsi" w:hAnsi="Frutiger 45 Light" w:cs="Georgia"/>
          <w:color w:val="000000"/>
          <w:szCs w:val="22"/>
        </w:rPr>
        <w:t xml:space="preserve">the same </w:t>
      </w:r>
      <w:r>
        <w:rPr>
          <w:rFonts w:ascii="Frutiger 45 Light" w:eastAsiaTheme="minorHAnsi" w:hAnsi="Frutiger 45 Light" w:cs="Georgia"/>
          <w:color w:val="000000"/>
          <w:szCs w:val="22"/>
        </w:rPr>
        <w:t xml:space="preserve">way </w:t>
      </w:r>
      <w:r w:rsidRPr="00B25FDE">
        <w:rPr>
          <w:rFonts w:ascii="Frutiger 45 Light" w:eastAsiaTheme="minorHAnsi" w:hAnsi="Frutiger 45 Light" w:cs="Georgia"/>
          <w:color w:val="000000"/>
          <w:szCs w:val="22"/>
        </w:rPr>
        <w:t xml:space="preserve">as other </w:t>
      </w:r>
      <w:proofErr w:type="spellStart"/>
      <w:r w:rsidRPr="00B25FDE">
        <w:rPr>
          <w:rFonts w:ascii="Frutiger 45 Light" w:eastAsiaTheme="minorHAnsi" w:hAnsi="Frutiger 45 Light" w:cs="Georgia"/>
          <w:color w:val="000000"/>
          <w:szCs w:val="22"/>
        </w:rPr>
        <w:t>MiFID</w:t>
      </w:r>
      <w:proofErr w:type="spellEnd"/>
      <w:r w:rsidRPr="00B25FDE">
        <w:rPr>
          <w:rFonts w:ascii="Frutiger 45 Light" w:eastAsiaTheme="minorHAnsi" w:hAnsi="Frutiger 45 Light" w:cs="Georgia"/>
          <w:color w:val="000000"/>
          <w:szCs w:val="22"/>
        </w:rPr>
        <w:t xml:space="preserve"> II investment services and, therefore, should only be subject to the same type of information or procedural requirements as cross border investment services and not to additional requirements. The principle of the Home State supervision applies and MTFs / OTFs will need to comply with the Home State information requirements. The Host State can obtain any information if needed from the Hom</w:t>
      </w:r>
      <w:r>
        <w:rPr>
          <w:rFonts w:ascii="Frutiger 45 Light" w:eastAsiaTheme="minorHAnsi" w:hAnsi="Frutiger 45 Light" w:cs="Georgia"/>
          <w:color w:val="000000"/>
          <w:szCs w:val="22"/>
        </w:rPr>
        <w:t>e</w:t>
      </w:r>
      <w:r w:rsidRPr="00B25FDE">
        <w:rPr>
          <w:rFonts w:ascii="Frutiger 45 Light" w:eastAsiaTheme="minorHAnsi" w:hAnsi="Frutiger 45 Light" w:cs="Georgia"/>
          <w:color w:val="000000"/>
          <w:szCs w:val="22"/>
        </w:rPr>
        <w:t xml:space="preserve"> State supervisor.</w:t>
      </w:r>
      <w:r>
        <w:rPr>
          <w:rFonts w:ascii="Frutiger 45 Light" w:eastAsiaTheme="minorHAnsi" w:hAnsi="Frutiger 45 Light" w:cs="Georgia"/>
          <w:color w:val="000000"/>
          <w:szCs w:val="22"/>
        </w:rPr>
        <w:t xml:space="preserve"> </w:t>
      </w:r>
      <w:r w:rsidRPr="00B25FDE">
        <w:rPr>
          <w:rFonts w:ascii="Frutiger 45 Light" w:eastAsiaTheme="minorHAnsi" w:hAnsi="Frutiger 45 Light" w:cs="Georgia"/>
          <w:color w:val="000000"/>
          <w:szCs w:val="22"/>
        </w:rPr>
        <w:t>In the view of UBS</w:t>
      </w:r>
      <w:r>
        <w:rPr>
          <w:rFonts w:ascii="Frutiger 45 Light" w:eastAsiaTheme="minorHAnsi" w:hAnsi="Frutiger 45 Light" w:cs="Georgia"/>
          <w:color w:val="000000"/>
          <w:szCs w:val="22"/>
        </w:rPr>
        <w:t>,</w:t>
      </w:r>
      <w:r w:rsidRPr="00B25FDE">
        <w:rPr>
          <w:rFonts w:ascii="Frutiger 45 Light" w:eastAsiaTheme="minorHAnsi" w:hAnsi="Frutiger 45 Light" w:cs="Georgia"/>
          <w:color w:val="000000"/>
          <w:szCs w:val="22"/>
        </w:rPr>
        <w:t xml:space="preserve"> such additional requirements </w:t>
      </w:r>
      <w:r>
        <w:rPr>
          <w:rFonts w:ascii="Frutiger 45 Light" w:eastAsiaTheme="minorHAnsi" w:hAnsi="Frutiger 45 Light" w:cs="Georgia"/>
          <w:color w:val="000000"/>
          <w:szCs w:val="22"/>
        </w:rPr>
        <w:t xml:space="preserve">are not necessary or </w:t>
      </w:r>
      <w:r w:rsidRPr="00B25FDE">
        <w:rPr>
          <w:rFonts w:ascii="Frutiger 45 Light" w:eastAsiaTheme="minorHAnsi" w:hAnsi="Frutiger 45 Light" w:cs="Georgia"/>
          <w:color w:val="000000"/>
          <w:szCs w:val="22"/>
        </w:rPr>
        <w:t>useful.</w:t>
      </w:r>
    </w:p>
    <w:permEnd w:id="1026834514"/>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803090365" w:edGrp="everyone"/>
      <w:r>
        <w:t>TYPE YOUR TEXT HERE</w:t>
      </w:r>
    </w:p>
    <w:permEnd w:id="803090365"/>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614671352" w:edGrp="everyone"/>
      <w:r>
        <w:t>TYPE YOUR TEXT HERE</w:t>
      </w:r>
    </w:p>
    <w:permEnd w:id="614671352"/>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lastRenderedPageBreak/>
        <w:t>&lt;ESMA_QUESTION_CP_MIFID_13&gt;</w:t>
      </w:r>
    </w:p>
    <w:p w:rsidR="00577C33" w:rsidRDefault="00577C33" w:rsidP="00EC2C93">
      <w:pPr>
        <w:keepNext/>
      </w:pPr>
      <w:permStart w:id="426130282" w:edGrp="everyone"/>
      <w:r>
        <w:t>TYPE YOUR TEXT HERE</w:t>
      </w:r>
    </w:p>
    <w:permEnd w:id="42613028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t>&lt;ESMA_QUESTION_CP_MIFID_14&gt;</w:t>
      </w:r>
    </w:p>
    <w:p w:rsidR="00577C33" w:rsidRDefault="00577C33" w:rsidP="00EC2C93">
      <w:pPr>
        <w:keepNext/>
      </w:pPr>
      <w:permStart w:id="87491336" w:edGrp="everyone"/>
      <w:r>
        <w:t>TYPE YOUR TEXT HERE</w:t>
      </w:r>
    </w:p>
    <w:permEnd w:id="87491336"/>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permStart w:id="1802063062" w:edGrp="everyone"/>
      <w:r w:rsidRPr="00B25FDE">
        <w:rPr>
          <w:rFonts w:ascii="Frutiger 45 Light" w:eastAsiaTheme="minorHAnsi" w:hAnsi="Frutiger 45 Light" w:cs="Georgia"/>
          <w:color w:val="000000"/>
          <w:szCs w:val="22"/>
        </w:rPr>
        <w:t>UBS believe</w:t>
      </w:r>
      <w:r>
        <w:rPr>
          <w:rFonts w:ascii="Frutiger 45 Light" w:eastAsiaTheme="minorHAnsi" w:hAnsi="Frutiger 45 Light" w:cs="Georgia"/>
          <w:color w:val="000000"/>
          <w:szCs w:val="22"/>
        </w:rPr>
        <w:t>s</w:t>
      </w:r>
      <w:r w:rsidRPr="00B25FDE">
        <w:rPr>
          <w:rFonts w:ascii="Frutiger 45 Light" w:eastAsiaTheme="minorHAnsi" w:hAnsi="Frutiger 45 Light" w:cs="Georgia"/>
          <w:color w:val="000000"/>
          <w:szCs w:val="22"/>
        </w:rPr>
        <w:t xml:space="preserve"> that notifications of changes in branch particulars should focus on material changes, and in this context, any further acknowledgment ESMA could provide of materiality considerations would be most helpful.</w:t>
      </w:r>
    </w:p>
    <w:permEnd w:id="1802063062"/>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332102234" w:edGrp="everyone"/>
      <w:r>
        <w:t>TYPE YOUR TEXT HERE</w:t>
      </w:r>
    </w:p>
    <w:permEnd w:id="332102234"/>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permStart w:id="1534361160" w:edGrp="everyone"/>
      <w:r w:rsidRPr="00B25FDE">
        <w:rPr>
          <w:rFonts w:ascii="Frutiger 45 Light" w:eastAsiaTheme="minorHAnsi" w:hAnsi="Frutiger 45 Light" w:cs="Georgia"/>
          <w:color w:val="000000"/>
          <w:szCs w:val="22"/>
        </w:rPr>
        <w:t xml:space="preserve">UBS believe that such a requirement can be useful, in particular if it can </w:t>
      </w:r>
      <w:r w:rsidRPr="00DB7DE7">
        <w:rPr>
          <w:rFonts w:ascii="Frutiger 45 Light" w:eastAsiaTheme="minorHAnsi" w:hAnsi="Frutiger 45 Light" w:cs="Georgia"/>
          <w:color w:val="000000"/>
          <w:szCs w:val="22"/>
        </w:rPr>
        <w:t xml:space="preserve">also </w:t>
      </w:r>
      <w:r w:rsidRPr="00B25FDE">
        <w:rPr>
          <w:rFonts w:ascii="Frutiger 45 Light" w:eastAsiaTheme="minorHAnsi" w:hAnsi="Frutiger 45 Light" w:cs="Georgia"/>
          <w:color w:val="000000"/>
          <w:szCs w:val="22"/>
        </w:rPr>
        <w:t xml:space="preserve">help to avoid certain </w:t>
      </w:r>
      <w:r>
        <w:rPr>
          <w:rFonts w:ascii="Frutiger 45 Light" w:eastAsiaTheme="minorHAnsi" w:hAnsi="Frutiger 45 Light" w:cs="Georgia"/>
          <w:color w:val="000000"/>
          <w:szCs w:val="22"/>
        </w:rPr>
        <w:t>national competent authorities (</w:t>
      </w:r>
      <w:r w:rsidRPr="00B25FDE">
        <w:rPr>
          <w:rFonts w:ascii="Frutiger 45 Light" w:eastAsiaTheme="minorHAnsi" w:hAnsi="Frutiger 45 Light" w:cs="Georgia"/>
          <w:color w:val="000000"/>
          <w:szCs w:val="22"/>
        </w:rPr>
        <w:t>NCAs</w:t>
      </w:r>
      <w:r>
        <w:rPr>
          <w:rFonts w:ascii="Frutiger 45 Light" w:eastAsiaTheme="minorHAnsi" w:hAnsi="Frutiger 45 Light" w:cs="Georgia"/>
          <w:color w:val="000000"/>
          <w:szCs w:val="22"/>
        </w:rPr>
        <w:t>)</w:t>
      </w:r>
      <w:r w:rsidRPr="00B25FDE">
        <w:rPr>
          <w:rFonts w:ascii="Frutiger 45 Light" w:eastAsiaTheme="minorHAnsi" w:hAnsi="Frutiger 45 Light" w:cs="Georgia"/>
          <w:color w:val="000000"/>
          <w:szCs w:val="22"/>
        </w:rPr>
        <w:t xml:space="preserve"> adding additional requirements under their own law not foreseen by </w:t>
      </w:r>
      <w:proofErr w:type="spellStart"/>
      <w:r w:rsidRPr="00B25FDE">
        <w:rPr>
          <w:rFonts w:ascii="Frutiger 45 Light" w:eastAsiaTheme="minorHAnsi" w:hAnsi="Frutiger 45 Light" w:cs="Georgia"/>
          <w:color w:val="000000"/>
          <w:szCs w:val="22"/>
        </w:rPr>
        <w:t>MiFID</w:t>
      </w:r>
      <w:proofErr w:type="spellEnd"/>
      <w:r>
        <w:rPr>
          <w:rFonts w:ascii="Frutiger 45 Light" w:eastAsiaTheme="minorHAnsi" w:hAnsi="Frutiger 45 Light" w:cs="Georgia"/>
          <w:color w:val="000000"/>
          <w:szCs w:val="22"/>
        </w:rPr>
        <w:t xml:space="preserve"> II</w:t>
      </w:r>
      <w:r w:rsidRPr="00B25FDE">
        <w:rPr>
          <w:rFonts w:ascii="Frutiger 45 Light" w:eastAsiaTheme="minorHAnsi" w:hAnsi="Frutiger 45 Light" w:cs="Georgia"/>
          <w:color w:val="000000"/>
          <w:szCs w:val="22"/>
        </w:rPr>
        <w:t xml:space="preserve"> or </w:t>
      </w:r>
      <w:proofErr w:type="spellStart"/>
      <w:r w:rsidRPr="00B25FDE">
        <w:rPr>
          <w:rFonts w:ascii="Frutiger 45 Light" w:eastAsiaTheme="minorHAnsi" w:hAnsi="Frutiger 45 Light" w:cs="Georgia"/>
          <w:color w:val="000000"/>
          <w:szCs w:val="22"/>
        </w:rPr>
        <w:t>MiFIR</w:t>
      </w:r>
      <w:proofErr w:type="spellEnd"/>
      <w:r w:rsidRPr="00B25FDE">
        <w:rPr>
          <w:rFonts w:ascii="Frutiger 45 Light" w:eastAsiaTheme="minorHAnsi" w:hAnsi="Frutiger 45 Light" w:cs="Georgia"/>
          <w:color w:val="000000"/>
          <w:szCs w:val="22"/>
        </w:rPr>
        <w:t>. To avoid duplication of information requirements, this requirement should, however, not apply to branches nor should it apply to cross</w:t>
      </w:r>
      <w:r>
        <w:rPr>
          <w:rFonts w:ascii="Frutiger 45 Light" w:eastAsiaTheme="minorHAnsi" w:hAnsi="Frutiger 45 Light" w:cs="Georgia"/>
          <w:color w:val="000000"/>
          <w:szCs w:val="22"/>
        </w:rPr>
        <w:t>-</w:t>
      </w:r>
      <w:r w:rsidRPr="00B25FDE">
        <w:rPr>
          <w:rFonts w:ascii="Frutiger 45 Light" w:eastAsiaTheme="minorHAnsi" w:hAnsi="Frutiger 45 Light" w:cs="Georgia"/>
          <w:color w:val="000000"/>
          <w:szCs w:val="22"/>
        </w:rPr>
        <w:t xml:space="preserve">border business. We, therefore, </w:t>
      </w:r>
      <w:r>
        <w:rPr>
          <w:rFonts w:ascii="Frutiger 45 Light" w:eastAsiaTheme="minorHAnsi" w:hAnsi="Frutiger 45 Light" w:cs="Georgia"/>
          <w:color w:val="000000"/>
          <w:szCs w:val="22"/>
        </w:rPr>
        <w:t>ask</w:t>
      </w:r>
      <w:r w:rsidRPr="00B25FDE">
        <w:rPr>
          <w:rFonts w:ascii="Frutiger 45 Light" w:eastAsiaTheme="minorHAnsi" w:hAnsi="Frutiger 45 Light" w:cs="Georgia"/>
          <w:color w:val="000000"/>
          <w:szCs w:val="22"/>
        </w:rPr>
        <w:t xml:space="preserve"> ESMA to clarify th</w:t>
      </w:r>
      <w:r>
        <w:rPr>
          <w:rFonts w:ascii="Frutiger 45 Light" w:eastAsiaTheme="minorHAnsi" w:hAnsi="Frutiger 45 Light" w:cs="Georgia"/>
          <w:color w:val="000000"/>
          <w:szCs w:val="22"/>
        </w:rPr>
        <w:t>e scope</w:t>
      </w:r>
      <w:r w:rsidRPr="00B25FDE">
        <w:rPr>
          <w:rFonts w:ascii="Frutiger 45 Light" w:eastAsiaTheme="minorHAnsi" w:hAnsi="Frutiger 45 Light" w:cs="Georgia"/>
          <w:color w:val="000000"/>
          <w:szCs w:val="22"/>
        </w:rPr>
        <w:t xml:space="preserve"> in the </w:t>
      </w:r>
      <w:r>
        <w:rPr>
          <w:rFonts w:ascii="Frutiger 45 Light" w:eastAsiaTheme="minorHAnsi" w:hAnsi="Frutiger 45 Light" w:cs="Georgia"/>
          <w:color w:val="000000"/>
          <w:szCs w:val="22"/>
        </w:rPr>
        <w:t>final draft RTS</w:t>
      </w:r>
      <w:r w:rsidRPr="00B25FDE">
        <w:rPr>
          <w:rFonts w:ascii="Frutiger 45 Light" w:eastAsiaTheme="minorHAnsi" w:hAnsi="Frutiger 45 Light" w:cs="Georgia"/>
          <w:color w:val="000000"/>
          <w:szCs w:val="22"/>
        </w:rPr>
        <w:t>.</w:t>
      </w:r>
    </w:p>
    <w:permEnd w:id="1534361160"/>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858354132" w:edGrp="everyone"/>
      <w:r>
        <w:t>TYPE YOUR TEXT HERE</w:t>
      </w:r>
    </w:p>
    <w:permEnd w:id="1858354132"/>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lastRenderedPageBreak/>
        <w:t>&lt;ESMA_QUESTION_CP_MIFID_19&gt;</w:t>
      </w:r>
    </w:p>
    <w:p w:rsidR="00577C33" w:rsidRDefault="00577C33" w:rsidP="00EC2C93">
      <w:pPr>
        <w:keepNext/>
      </w:pPr>
      <w:permStart w:id="1928139696" w:edGrp="everyone"/>
      <w:r>
        <w:t>TYPE YOUR TEXT HERE</w:t>
      </w:r>
    </w:p>
    <w:permEnd w:id="1928139696"/>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6474C5"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permStart w:id="440024278" w:edGrp="everyone"/>
      <w:r w:rsidRPr="00B25FDE">
        <w:rPr>
          <w:rFonts w:ascii="Frutiger 45 Light" w:eastAsiaTheme="minorHAnsi" w:hAnsi="Frutiger 45 Light" w:cs="Georgia"/>
          <w:color w:val="000000"/>
          <w:szCs w:val="22"/>
        </w:rPr>
        <w:t>UBS support</w:t>
      </w:r>
      <w:r>
        <w:rPr>
          <w:rFonts w:ascii="Frutiger 45 Light" w:eastAsiaTheme="minorHAnsi" w:hAnsi="Frutiger 45 Light" w:cs="Georgia"/>
          <w:color w:val="000000"/>
          <w:szCs w:val="22"/>
        </w:rPr>
        <w:t>s</w:t>
      </w:r>
      <w:r w:rsidRPr="00B25FDE">
        <w:rPr>
          <w:rFonts w:ascii="Frutiger 45 Light" w:eastAsiaTheme="minorHAnsi" w:hAnsi="Frutiger 45 Light" w:cs="Georgia"/>
          <w:color w:val="000000"/>
          <w:szCs w:val="22"/>
        </w:rPr>
        <w:t xml:space="preserve"> the use of electronic</w:t>
      </w:r>
      <w:r>
        <w:rPr>
          <w:rFonts w:ascii="Frutiger 45 Light" w:eastAsiaTheme="minorHAnsi" w:hAnsi="Frutiger 45 Light" w:cs="Georgia"/>
          <w:color w:val="000000"/>
          <w:szCs w:val="22"/>
        </w:rPr>
        <w:t xml:space="preserve"> transmission as the</w:t>
      </w:r>
      <w:r w:rsidRPr="00B25FDE">
        <w:rPr>
          <w:rFonts w:ascii="Frutiger 45 Light" w:eastAsiaTheme="minorHAnsi" w:hAnsi="Frutiger 45 Light" w:cs="Georgia"/>
          <w:color w:val="000000"/>
          <w:szCs w:val="22"/>
        </w:rPr>
        <w:t xml:space="preserve"> primary means of tra</w:t>
      </w:r>
      <w:r>
        <w:rPr>
          <w:rFonts w:ascii="Frutiger 45 Light" w:eastAsiaTheme="minorHAnsi" w:hAnsi="Frutiger 45 Light" w:cs="Georgia"/>
          <w:color w:val="000000"/>
          <w:szCs w:val="22"/>
        </w:rPr>
        <w:t>nsmission</w:t>
      </w:r>
      <w:r w:rsidRPr="00B25FDE">
        <w:rPr>
          <w:rFonts w:ascii="Frutiger 45 Light" w:eastAsiaTheme="minorHAnsi" w:hAnsi="Frutiger 45 Light" w:cs="Georgia"/>
          <w:color w:val="000000"/>
          <w:szCs w:val="22"/>
        </w:rPr>
        <w:t>. Therefore, electronic version forms /</w:t>
      </w:r>
      <w:r>
        <w:rPr>
          <w:rFonts w:ascii="Frutiger 45 Light" w:eastAsiaTheme="minorHAnsi" w:hAnsi="Frutiger 45 Light" w:cs="Georgia"/>
          <w:color w:val="000000"/>
          <w:szCs w:val="22"/>
        </w:rPr>
        <w:t xml:space="preserve"> </w:t>
      </w:r>
      <w:r w:rsidRPr="00B25FDE">
        <w:rPr>
          <w:rFonts w:ascii="Frutiger 45 Light" w:eastAsiaTheme="minorHAnsi" w:hAnsi="Frutiger 45 Light" w:cs="Georgia"/>
          <w:color w:val="000000"/>
          <w:szCs w:val="22"/>
        </w:rPr>
        <w:t>means of transmission should be available and sufficient</w:t>
      </w:r>
      <w:r>
        <w:rPr>
          <w:rFonts w:ascii="Frutiger 45 Light" w:eastAsiaTheme="minorHAnsi" w:hAnsi="Frutiger 45 Light" w:cs="Georgia"/>
          <w:color w:val="000000"/>
          <w:szCs w:val="22"/>
        </w:rPr>
        <w:t xml:space="preserve">. If there is a requirement for written documentation, it should be in addition to the electronic version and it should be the electronic version that triggers the </w:t>
      </w:r>
      <w:r w:rsidRPr="00B25FDE">
        <w:rPr>
          <w:rFonts w:ascii="Frutiger 45 Light" w:eastAsiaTheme="minorHAnsi" w:hAnsi="Frutiger 45 Light" w:cs="Georgia"/>
          <w:color w:val="000000"/>
          <w:szCs w:val="22"/>
        </w:rPr>
        <w:t>commencement of the timetable.</w:t>
      </w:r>
    </w:p>
    <w:permEnd w:id="440024278"/>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t>&lt;ESMA_QUESTION_CP_MIFID_21&gt;</w:t>
      </w:r>
    </w:p>
    <w:p w:rsidR="00577C33" w:rsidRDefault="00577C33" w:rsidP="00EC2C93">
      <w:pPr>
        <w:keepNext/>
      </w:pPr>
      <w:permStart w:id="622944062" w:edGrp="everyone"/>
      <w:r>
        <w:t>TYPE YOUR TEXT HERE</w:t>
      </w:r>
    </w:p>
    <w:permEnd w:id="622944062"/>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131226696" w:edGrp="everyone"/>
      <w:r>
        <w:t>TYPE YOUR TEXT HERE</w:t>
      </w:r>
    </w:p>
    <w:permEnd w:id="1131226696"/>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093106093" w:edGrp="everyone"/>
      <w:r>
        <w:t>TYPE YOUR TEXT HERE</w:t>
      </w:r>
    </w:p>
    <w:permEnd w:id="1093106093"/>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875706936" w:edGrp="everyone"/>
      <w:r>
        <w:t>TYPE YOUR TEXT HERE</w:t>
      </w:r>
    </w:p>
    <w:permEnd w:id="875706936"/>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717315879" w:edGrp="everyone"/>
      <w:r>
        <w:t>TYPE YOUR TEXT HERE</w:t>
      </w:r>
    </w:p>
    <w:permEnd w:id="1717315879"/>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lastRenderedPageBreak/>
        <w:t>&lt;ESMA_QUESTION_CP_MIFID_26&gt;</w:t>
      </w:r>
    </w:p>
    <w:p w:rsidR="00577C33" w:rsidRDefault="00577C33" w:rsidP="00EC2C93">
      <w:pPr>
        <w:keepNext/>
      </w:pPr>
      <w:permStart w:id="1496462561" w:edGrp="everyone"/>
      <w:r>
        <w:t>TYPE YOUR TEXT HERE</w:t>
      </w:r>
    </w:p>
    <w:permEnd w:id="1496462561"/>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041444170" w:edGrp="everyone"/>
      <w:r>
        <w:t>TYPE YOUR TEXT HERE</w:t>
      </w:r>
    </w:p>
    <w:permEnd w:id="1041444170"/>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t>&lt;ESMA_QUESTION_CP_MIFID_28&gt;</w:t>
      </w:r>
    </w:p>
    <w:p w:rsidR="00577C33" w:rsidRDefault="00577C33" w:rsidP="00EC2C93">
      <w:pPr>
        <w:keepNext/>
      </w:pPr>
      <w:permStart w:id="62790930" w:edGrp="everyone"/>
      <w:r>
        <w:t>TYPE YOUR TEXT HERE</w:t>
      </w:r>
    </w:p>
    <w:permEnd w:id="62790930"/>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943213814" w:edGrp="everyone"/>
      <w:r>
        <w:t>TYPE YOUR TEXT HERE</w:t>
      </w:r>
    </w:p>
    <w:permEnd w:id="943213814"/>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6474C5" w:rsidRDefault="006474C5" w:rsidP="006474C5">
      <w:pPr>
        <w:autoSpaceDE w:val="0"/>
        <w:autoSpaceDN w:val="0"/>
        <w:adjustRightInd w:val="0"/>
        <w:spacing w:line="360" w:lineRule="auto"/>
        <w:jc w:val="left"/>
      </w:pPr>
      <w:permStart w:id="1693414370" w:edGrp="everyone"/>
      <w:r w:rsidRPr="00B25FDE">
        <w:rPr>
          <w:rFonts w:ascii="Frutiger 45 Light" w:eastAsiaTheme="minorHAnsi" w:hAnsi="Frutiger 45 Light" w:cs="Georgia"/>
          <w:color w:val="000000"/>
          <w:szCs w:val="22"/>
        </w:rPr>
        <w:t xml:space="preserve">The proposal would result in duplication of requirements for market makers in respect </w:t>
      </w:r>
      <w:r>
        <w:rPr>
          <w:rFonts w:ascii="Frutiger 45 Light" w:eastAsiaTheme="minorHAnsi" w:hAnsi="Frutiger 45 Light" w:cs="Georgia"/>
          <w:color w:val="000000"/>
          <w:szCs w:val="22"/>
        </w:rPr>
        <w:t>of</w:t>
      </w:r>
      <w:r w:rsidRPr="00B25FDE">
        <w:rPr>
          <w:rFonts w:ascii="Frutiger 45 Light" w:eastAsiaTheme="minorHAnsi" w:hAnsi="Frutiger 45 Light" w:cs="Georgia"/>
          <w:color w:val="000000"/>
          <w:szCs w:val="22"/>
        </w:rPr>
        <w:t xml:space="preserve"> an SI or trading venue.</w:t>
      </w:r>
      <w:r>
        <w:rPr>
          <w:rFonts w:ascii="Frutiger 45 Light" w:eastAsiaTheme="minorHAnsi" w:hAnsi="Frutiger 45 Light" w:cs="Georgia"/>
          <w:color w:val="000000"/>
          <w:szCs w:val="22"/>
        </w:rPr>
        <w:t xml:space="preserve"> </w:t>
      </w:r>
      <w:r w:rsidRPr="00F17B4A">
        <w:rPr>
          <w:rFonts w:ascii="Frutiger 45 Light" w:eastAsiaTheme="minorHAnsi" w:hAnsi="Frutiger 45 Light" w:cs="Georgia"/>
          <w:color w:val="000000"/>
          <w:szCs w:val="22"/>
        </w:rPr>
        <w:t>The requirement on SI</w:t>
      </w:r>
      <w:r>
        <w:rPr>
          <w:rFonts w:ascii="Frutiger 45 Light" w:eastAsiaTheme="minorHAnsi" w:hAnsi="Frutiger 45 Light" w:cs="Georgia"/>
          <w:color w:val="000000"/>
          <w:szCs w:val="22"/>
        </w:rPr>
        <w:t>s</w:t>
      </w:r>
      <w:r w:rsidRPr="00F17B4A">
        <w:rPr>
          <w:rFonts w:ascii="Frutiger 45 Light" w:eastAsiaTheme="minorHAnsi" w:hAnsi="Frutiger 45 Light" w:cs="Georgia"/>
          <w:color w:val="000000"/>
          <w:szCs w:val="22"/>
        </w:rPr>
        <w:t xml:space="preserve"> to report could impact firms' ability to manage risk given that for </w:t>
      </w:r>
      <w:r>
        <w:rPr>
          <w:rFonts w:ascii="Frutiger 45 Light" w:eastAsiaTheme="minorHAnsi" w:hAnsi="Frutiger 45 Light" w:cs="Georgia"/>
          <w:color w:val="000000"/>
          <w:szCs w:val="22"/>
        </w:rPr>
        <w:t>p</w:t>
      </w:r>
      <w:r w:rsidRPr="00F17B4A">
        <w:rPr>
          <w:rFonts w:ascii="Frutiger 45 Light" w:eastAsiaTheme="minorHAnsi" w:hAnsi="Frutiger 45 Light" w:cs="Georgia"/>
          <w:color w:val="000000"/>
          <w:szCs w:val="22"/>
        </w:rPr>
        <w:t xml:space="preserve">ost </w:t>
      </w:r>
      <w:r>
        <w:rPr>
          <w:rFonts w:ascii="Frutiger 45 Light" w:eastAsiaTheme="minorHAnsi" w:hAnsi="Frutiger 45 Light" w:cs="Georgia"/>
          <w:color w:val="000000"/>
          <w:szCs w:val="22"/>
        </w:rPr>
        <w:t>t</w:t>
      </w:r>
      <w:r w:rsidRPr="00F17B4A">
        <w:rPr>
          <w:rFonts w:ascii="Frutiger 45 Light" w:eastAsiaTheme="minorHAnsi" w:hAnsi="Frutiger 45 Light" w:cs="Georgia"/>
          <w:color w:val="000000"/>
          <w:szCs w:val="22"/>
        </w:rPr>
        <w:t xml:space="preserve">rade reporting the identity of the SI has been </w:t>
      </w:r>
      <w:r>
        <w:rPr>
          <w:rFonts w:ascii="Frutiger 45 Light" w:eastAsiaTheme="minorHAnsi" w:hAnsi="Frutiger 45 Light" w:cs="Georgia"/>
          <w:color w:val="000000"/>
          <w:szCs w:val="22"/>
        </w:rPr>
        <w:t>removed, but inappropriate levels of</w:t>
      </w:r>
      <w:r w:rsidRPr="00F17B4A">
        <w:rPr>
          <w:rFonts w:ascii="Frutiger 45 Light" w:eastAsiaTheme="minorHAnsi" w:hAnsi="Frutiger 45 Light" w:cs="Georgia"/>
          <w:color w:val="000000"/>
          <w:szCs w:val="22"/>
        </w:rPr>
        <w:t xml:space="preserve"> transparency </w:t>
      </w:r>
      <w:r>
        <w:rPr>
          <w:rFonts w:ascii="Frutiger 45 Light" w:eastAsiaTheme="minorHAnsi" w:hAnsi="Frutiger 45 Light" w:cs="Georgia"/>
          <w:color w:val="000000"/>
          <w:szCs w:val="22"/>
        </w:rPr>
        <w:t xml:space="preserve">regarding </w:t>
      </w:r>
      <w:r w:rsidRPr="00F17B4A">
        <w:rPr>
          <w:rFonts w:ascii="Frutiger 45 Light" w:eastAsiaTheme="minorHAnsi" w:hAnsi="Frutiger 45 Light" w:cs="Georgia"/>
          <w:color w:val="000000"/>
          <w:szCs w:val="22"/>
        </w:rPr>
        <w:t xml:space="preserve">quality of execution reports is </w:t>
      </w:r>
      <w:r>
        <w:rPr>
          <w:rFonts w:ascii="Frutiger 45 Light" w:eastAsiaTheme="minorHAnsi" w:hAnsi="Frutiger 45 Light" w:cs="Georgia"/>
          <w:color w:val="000000"/>
          <w:szCs w:val="22"/>
        </w:rPr>
        <w:t xml:space="preserve">still required. </w:t>
      </w:r>
      <w:r w:rsidRPr="00014C89">
        <w:rPr>
          <w:rFonts w:ascii="Frutiger 45 Light" w:eastAsiaTheme="minorHAnsi" w:hAnsi="Frutiger 45 Light" w:cs="Georgia"/>
          <w:color w:val="000000"/>
          <w:szCs w:val="22"/>
        </w:rPr>
        <w:t>UBS</w:t>
      </w:r>
      <w:r w:rsidRPr="00B25FDE">
        <w:rPr>
          <w:rFonts w:ascii="Frutiger 45 Light" w:eastAsiaTheme="minorHAnsi" w:hAnsi="Frutiger 45 Light" w:cs="Georgia"/>
          <w:color w:val="000000"/>
          <w:szCs w:val="22"/>
        </w:rPr>
        <w:t xml:space="preserve"> therefore</w:t>
      </w:r>
      <w:r>
        <w:rPr>
          <w:rFonts w:ascii="Frutiger 45 Light" w:eastAsiaTheme="minorHAnsi" w:hAnsi="Frutiger 45 Light" w:cs="Georgia"/>
          <w:color w:val="000000"/>
          <w:szCs w:val="22"/>
        </w:rPr>
        <w:t xml:space="preserve"> proposes</w:t>
      </w:r>
      <w:r w:rsidRPr="00B25FDE">
        <w:rPr>
          <w:rFonts w:ascii="Frutiger 45 Light" w:eastAsiaTheme="minorHAnsi" w:hAnsi="Frutiger 45 Light" w:cs="Georgia"/>
          <w:color w:val="000000"/>
          <w:szCs w:val="22"/>
        </w:rPr>
        <w:t xml:space="preserve"> to delete the requirement in RTS 6 for market makers to report.</w:t>
      </w:r>
      <w:r w:rsidRPr="00CE6E0B">
        <w:t xml:space="preserve"> </w:t>
      </w:r>
    </w:p>
    <w:p w:rsidR="006474C5" w:rsidRDefault="006474C5" w:rsidP="006474C5">
      <w:pPr>
        <w:autoSpaceDE w:val="0"/>
        <w:autoSpaceDN w:val="0"/>
        <w:adjustRightInd w:val="0"/>
        <w:spacing w:line="360" w:lineRule="auto"/>
        <w:jc w:val="left"/>
      </w:pPr>
    </w:p>
    <w:p w:rsidR="006474C5" w:rsidRPr="00CE6E0B"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r w:rsidRPr="00CE6E0B">
        <w:rPr>
          <w:rFonts w:ascii="Frutiger 45 Light" w:eastAsiaTheme="minorHAnsi" w:hAnsi="Frutiger 45 Light" w:cs="Georgia"/>
          <w:color w:val="000000"/>
          <w:szCs w:val="22"/>
        </w:rPr>
        <w:t>Otherwise we support ESMA's approach. Standardisation of the reporting from the venues is in particul</w:t>
      </w:r>
      <w:r>
        <w:rPr>
          <w:rFonts w:ascii="Frutiger 45 Light" w:eastAsiaTheme="minorHAnsi" w:hAnsi="Frutiger 45 Light" w:cs="Georgia"/>
          <w:color w:val="000000"/>
          <w:szCs w:val="22"/>
        </w:rPr>
        <w:t>ar of high importance for our wealth management</w:t>
      </w:r>
      <w:r w:rsidRPr="00CE6E0B">
        <w:rPr>
          <w:rFonts w:ascii="Frutiger 45 Light" w:eastAsiaTheme="minorHAnsi" w:hAnsi="Frutiger 45 Light" w:cs="Georgia"/>
          <w:color w:val="000000"/>
          <w:szCs w:val="22"/>
        </w:rPr>
        <w:t xml:space="preserve"> franchise with a very large retail investor customer base and its open architecture execution services. Protocols, timeliness and quality of data needs to be enforced for the trading venues / entities involved in data publication.</w:t>
      </w:r>
    </w:p>
    <w:p w:rsidR="006474C5" w:rsidRPr="00CE6E0B"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p>
    <w:p w:rsidR="006474C5"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r w:rsidRPr="00CE6E0B">
        <w:rPr>
          <w:rFonts w:ascii="Frutiger 45 Light" w:eastAsiaTheme="minorHAnsi" w:hAnsi="Frutiger 45 Light" w:cs="Georgia"/>
          <w:color w:val="000000"/>
          <w:szCs w:val="22"/>
        </w:rPr>
        <w:t>We agree with the rema</w:t>
      </w:r>
      <w:r w:rsidR="00521963">
        <w:rPr>
          <w:rFonts w:ascii="Frutiger 45 Light" w:eastAsiaTheme="minorHAnsi" w:hAnsi="Frutiger 45 Light" w:cs="Georgia"/>
          <w:color w:val="000000"/>
          <w:szCs w:val="22"/>
        </w:rPr>
        <w:t>rks in paragraph</w:t>
      </w:r>
      <w:r>
        <w:rPr>
          <w:rFonts w:ascii="Frutiger 45 Light" w:eastAsiaTheme="minorHAnsi" w:hAnsi="Frutiger 45 Light" w:cs="Georgia"/>
          <w:color w:val="000000"/>
          <w:szCs w:val="22"/>
        </w:rPr>
        <w:t xml:space="preserve"> 9 and </w:t>
      </w:r>
      <w:r w:rsidR="00521963">
        <w:rPr>
          <w:rFonts w:ascii="Frutiger 45 Light" w:eastAsiaTheme="minorHAnsi" w:hAnsi="Frutiger 45 Light" w:cs="Georgia"/>
          <w:color w:val="000000"/>
          <w:szCs w:val="22"/>
        </w:rPr>
        <w:t xml:space="preserve">agree </w:t>
      </w:r>
      <w:r>
        <w:rPr>
          <w:rFonts w:ascii="Frutiger 45 Light" w:eastAsiaTheme="minorHAnsi" w:hAnsi="Frutiger 45 Light" w:cs="Georgia"/>
          <w:color w:val="000000"/>
          <w:szCs w:val="22"/>
        </w:rPr>
        <w:t xml:space="preserve">that whilst </w:t>
      </w:r>
      <w:r w:rsidRPr="00CE6E0B">
        <w:rPr>
          <w:rFonts w:ascii="Frutiger 45 Light" w:eastAsiaTheme="minorHAnsi" w:hAnsi="Frutiger 45 Light" w:cs="Georgia"/>
          <w:color w:val="000000"/>
          <w:szCs w:val="22"/>
        </w:rPr>
        <w:t xml:space="preserve">daily basis as a measurement would be appropriate for exchange traded/liquid products, </w:t>
      </w:r>
      <w:r w:rsidR="00521963">
        <w:rPr>
          <w:rFonts w:ascii="Frutiger 45 Light" w:eastAsiaTheme="minorHAnsi" w:hAnsi="Frutiger 45 Light" w:cs="Georgia"/>
          <w:color w:val="000000"/>
          <w:szCs w:val="22"/>
        </w:rPr>
        <w:t xml:space="preserve">for </w:t>
      </w:r>
      <w:r w:rsidRPr="00CE6E0B">
        <w:rPr>
          <w:rFonts w:ascii="Frutiger 45 Light" w:eastAsiaTheme="minorHAnsi" w:hAnsi="Frutiger 45 Light" w:cs="Georgia"/>
          <w:color w:val="000000"/>
          <w:szCs w:val="22"/>
        </w:rPr>
        <w:t>other negotiated OTC products alternative timing</w:t>
      </w:r>
      <w:r w:rsidR="00521963">
        <w:rPr>
          <w:rFonts w:ascii="Frutiger 45 Light" w:eastAsiaTheme="minorHAnsi" w:hAnsi="Frutiger 45 Light" w:cs="Georgia"/>
          <w:color w:val="000000"/>
          <w:szCs w:val="22"/>
        </w:rPr>
        <w:t xml:space="preserve"> may be appropriate</w:t>
      </w:r>
      <w:r w:rsidRPr="00CE6E0B">
        <w:rPr>
          <w:rFonts w:ascii="Frutiger 45 Light" w:eastAsiaTheme="minorHAnsi" w:hAnsi="Frutiger 45 Light" w:cs="Georgia"/>
          <w:color w:val="000000"/>
          <w:szCs w:val="22"/>
        </w:rPr>
        <w:t xml:space="preserve"> in order to capture all trade information as it can take over a day to respond. For the final report generation to retail investors, we would have a preference for an annual periodicity.</w:t>
      </w:r>
    </w:p>
    <w:permEnd w:id="1693414370"/>
    <w:p w:rsidR="00577C33" w:rsidRDefault="00577C33" w:rsidP="00EC2C93">
      <w:pPr>
        <w:keepNext/>
      </w:pPr>
      <w:r>
        <w:lastRenderedPageBreak/>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6474C5" w:rsidRPr="002F0622" w:rsidRDefault="006827EB" w:rsidP="006827EB">
      <w:pPr>
        <w:spacing w:line="360" w:lineRule="auto"/>
        <w:rPr>
          <w:rFonts w:ascii="Frutiger 45 Light" w:eastAsiaTheme="minorHAnsi" w:hAnsi="Frutiger 45 Light" w:cs="Georgia"/>
          <w:color w:val="000000"/>
          <w:szCs w:val="22"/>
        </w:rPr>
      </w:pPr>
      <w:permStart w:id="1361642477" w:edGrp="everyone"/>
      <w:r w:rsidRPr="002F0622">
        <w:rPr>
          <w:rFonts w:ascii="Frutiger 45 Light" w:eastAsiaTheme="minorHAnsi" w:hAnsi="Frutiger 45 Light" w:cs="Georgia"/>
          <w:color w:val="000000"/>
          <w:szCs w:val="22"/>
        </w:rPr>
        <w:t xml:space="preserve">We would appreciate clarification of the calculation basis and whether or not the determined ranges are based on notional value. </w:t>
      </w:r>
      <w:r>
        <w:rPr>
          <w:rFonts w:ascii="Frutiger 45 Light" w:eastAsiaTheme="minorHAnsi" w:hAnsi="Frutiger 45 Light" w:cs="Georgia"/>
          <w:color w:val="000000"/>
          <w:szCs w:val="22"/>
        </w:rPr>
        <w:t>For example, we do not believe calculation on a national basis would be appropriate for exchange traded derivatives.</w:t>
      </w:r>
      <w:r w:rsidR="006474C5">
        <w:rPr>
          <w:rFonts w:ascii="Frutiger 45 Light" w:eastAsiaTheme="minorHAnsi" w:hAnsi="Frutiger 45 Light" w:cs="Georgia"/>
          <w:color w:val="000000"/>
          <w:szCs w:val="22"/>
        </w:rPr>
        <w:t xml:space="preserve"> </w:t>
      </w:r>
    </w:p>
    <w:permEnd w:id="1361642477"/>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permStart w:id="1219188349" w:edGrp="everyone"/>
      <w:r w:rsidRPr="00B25FDE">
        <w:rPr>
          <w:rFonts w:ascii="Frutiger 45 Light" w:eastAsiaTheme="minorHAnsi" w:hAnsi="Frutiger 45 Light" w:cs="Georgia"/>
          <w:color w:val="000000"/>
          <w:szCs w:val="22"/>
        </w:rPr>
        <w:t xml:space="preserve">Since liquidity is a key driver within </w:t>
      </w:r>
      <w:proofErr w:type="spellStart"/>
      <w:r w:rsidRPr="00B25FDE">
        <w:rPr>
          <w:rFonts w:ascii="Frutiger 45 Light" w:eastAsiaTheme="minorHAnsi" w:hAnsi="Frutiger 45 Light" w:cs="Georgia"/>
          <w:color w:val="000000"/>
          <w:szCs w:val="22"/>
        </w:rPr>
        <w:t>MiFID</w:t>
      </w:r>
      <w:proofErr w:type="spellEnd"/>
      <w:r w:rsidRPr="00B25FDE">
        <w:rPr>
          <w:rFonts w:ascii="Frutiger 45 Light" w:eastAsiaTheme="minorHAnsi" w:hAnsi="Frutiger 45 Light" w:cs="Georgia"/>
          <w:color w:val="000000"/>
          <w:szCs w:val="22"/>
        </w:rPr>
        <w:t xml:space="preserve"> II, it would be useful to capture liquidity information per financial instrument within the data provided by venues.</w:t>
      </w: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r>
        <w:rPr>
          <w:rFonts w:ascii="Frutiger 45 Light" w:eastAsiaTheme="minorHAnsi" w:hAnsi="Frutiger 45 Light" w:cs="Georgia"/>
          <w:color w:val="000000"/>
          <w:szCs w:val="22"/>
        </w:rPr>
        <w:t xml:space="preserve">We support the deletion of </w:t>
      </w:r>
      <w:r w:rsidRPr="00B25FDE">
        <w:rPr>
          <w:rFonts w:ascii="Frutiger 45 Light" w:eastAsiaTheme="minorHAnsi" w:hAnsi="Frutiger 45 Light" w:cs="Georgia"/>
          <w:color w:val="000000"/>
          <w:szCs w:val="22"/>
        </w:rPr>
        <w:t xml:space="preserve">clearing </w:t>
      </w:r>
      <w:r>
        <w:rPr>
          <w:rFonts w:ascii="Frutiger 45 Light" w:eastAsiaTheme="minorHAnsi" w:hAnsi="Frutiger 45 Light" w:cs="Georgia"/>
          <w:color w:val="000000"/>
          <w:szCs w:val="22"/>
        </w:rPr>
        <w:t>and</w:t>
      </w:r>
      <w:r w:rsidRPr="00B25FDE">
        <w:rPr>
          <w:rFonts w:ascii="Frutiger 45 Light" w:eastAsiaTheme="minorHAnsi" w:hAnsi="Frutiger 45 Light" w:cs="Georgia"/>
          <w:color w:val="000000"/>
          <w:szCs w:val="22"/>
        </w:rPr>
        <w:t xml:space="preserve"> settlement services</w:t>
      </w:r>
      <w:r>
        <w:rPr>
          <w:rFonts w:ascii="Frutiger 45 Light" w:eastAsiaTheme="minorHAnsi" w:hAnsi="Frutiger 45 Light" w:cs="Georgia"/>
          <w:color w:val="000000"/>
          <w:szCs w:val="22"/>
        </w:rPr>
        <w:t xml:space="preserve"> costs from the list of costs to be reported by execution venues as we agree it</w:t>
      </w:r>
      <w:r w:rsidRPr="00B25FDE">
        <w:rPr>
          <w:rFonts w:ascii="Frutiger 45 Light" w:eastAsiaTheme="minorHAnsi" w:hAnsi="Frutiger 45 Light" w:cs="Georgia"/>
          <w:color w:val="000000"/>
          <w:szCs w:val="22"/>
        </w:rPr>
        <w:t xml:space="preserve"> may be difficult to report</w:t>
      </w:r>
      <w:r>
        <w:rPr>
          <w:rFonts w:ascii="Frutiger 45 Light" w:eastAsiaTheme="minorHAnsi" w:hAnsi="Frutiger 45 Light" w:cs="Georgia"/>
          <w:color w:val="000000"/>
          <w:szCs w:val="22"/>
        </w:rPr>
        <w:t xml:space="preserve"> these</w:t>
      </w:r>
      <w:r w:rsidRPr="00B25FDE">
        <w:rPr>
          <w:rFonts w:ascii="Frutiger 45 Light" w:eastAsiaTheme="minorHAnsi" w:hAnsi="Frutiger 45 Light" w:cs="Georgia"/>
          <w:color w:val="000000"/>
          <w:szCs w:val="22"/>
        </w:rPr>
        <w:t xml:space="preserve"> for non-vertically integrated venues.</w:t>
      </w: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r w:rsidRPr="00B25FDE">
        <w:rPr>
          <w:rFonts w:ascii="Frutiger 45 Light" w:eastAsiaTheme="minorHAnsi" w:hAnsi="Frutiger 45 Light" w:cs="Georgia"/>
          <w:color w:val="000000"/>
          <w:szCs w:val="22"/>
        </w:rPr>
        <w:t>The likelihood of execution reporting/metrics woul</w:t>
      </w:r>
      <w:r>
        <w:rPr>
          <w:rFonts w:ascii="Frutiger 45 Light" w:eastAsiaTheme="minorHAnsi" w:hAnsi="Frutiger 45 Light" w:cs="Georgia"/>
          <w:color w:val="000000"/>
          <w:szCs w:val="22"/>
        </w:rPr>
        <w:t>d be very hard to apply to non-l</w:t>
      </w:r>
      <w:r w:rsidRPr="00B25FDE">
        <w:rPr>
          <w:rFonts w:ascii="Frutiger 45 Light" w:eastAsiaTheme="minorHAnsi" w:hAnsi="Frutiger 45 Light" w:cs="Georgia"/>
          <w:color w:val="000000"/>
          <w:szCs w:val="22"/>
        </w:rPr>
        <w:t xml:space="preserve">iquid or OTC </w:t>
      </w:r>
      <w:r>
        <w:rPr>
          <w:rFonts w:ascii="Frutiger 45 Light" w:eastAsiaTheme="minorHAnsi" w:hAnsi="Frutiger 45 Light" w:cs="Georgia"/>
          <w:color w:val="000000"/>
          <w:szCs w:val="22"/>
        </w:rPr>
        <w:t>p</w:t>
      </w:r>
      <w:r w:rsidRPr="00B25FDE">
        <w:rPr>
          <w:rFonts w:ascii="Frutiger 45 Light" w:eastAsiaTheme="minorHAnsi" w:hAnsi="Frutiger 45 Light" w:cs="Georgia"/>
          <w:color w:val="000000"/>
          <w:szCs w:val="22"/>
        </w:rPr>
        <w:t>roducts. Exchange traded/liquid products would require some validation of limit orders to exclude them from the metrics.</w:t>
      </w:r>
    </w:p>
    <w:permEnd w:id="1219188349"/>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permStart w:id="1232082222" w:edGrp="everyone"/>
      <w:r>
        <w:rPr>
          <w:rFonts w:ascii="Frutiger 45 Light" w:eastAsiaTheme="minorHAnsi" w:hAnsi="Frutiger 45 Light" w:cs="Georgia"/>
          <w:color w:val="000000"/>
          <w:szCs w:val="22"/>
        </w:rPr>
        <w:t>We are of the view that t</w:t>
      </w:r>
      <w:r w:rsidRPr="00B25FDE">
        <w:rPr>
          <w:rFonts w:ascii="Frutiger 45 Light" w:eastAsiaTheme="minorHAnsi" w:hAnsi="Frutiger 45 Light" w:cs="Georgia"/>
          <w:color w:val="000000"/>
          <w:szCs w:val="22"/>
        </w:rPr>
        <w:t>he time an order is received should be the starting point for the execution service.</w:t>
      </w: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r w:rsidRPr="00B25FDE">
        <w:rPr>
          <w:rFonts w:ascii="Frutiger 45 Light" w:eastAsiaTheme="minorHAnsi" w:hAnsi="Frutiger 45 Light" w:cs="Georgia"/>
          <w:color w:val="000000"/>
          <w:szCs w:val="22"/>
        </w:rPr>
        <w:t>Extended volumes of data will have impacts to platform resilience and the price of data. Data should therefore not be required to be available real time but only as a post transaction report with storage and reporting requirements on a monthly basis.</w:t>
      </w:r>
    </w:p>
    <w:permEnd w:id="123208222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6827EB" w:rsidRPr="00BF5A69" w:rsidRDefault="006827EB" w:rsidP="006827EB">
      <w:pPr>
        <w:autoSpaceDE w:val="0"/>
        <w:autoSpaceDN w:val="0"/>
        <w:adjustRightInd w:val="0"/>
        <w:spacing w:line="360" w:lineRule="auto"/>
        <w:jc w:val="left"/>
        <w:rPr>
          <w:rFonts w:ascii="Frutiger 45 Light" w:hAnsi="Frutiger 45 Light"/>
        </w:rPr>
      </w:pPr>
      <w:permStart w:id="876616746" w:edGrp="everyone"/>
      <w:r w:rsidRPr="00BF5A69">
        <w:rPr>
          <w:rFonts w:ascii="Frutiger 45 Light" w:eastAsiaTheme="minorHAnsi" w:hAnsi="Frutiger 45 Light" w:cs="Georgia"/>
          <w:color w:val="000000"/>
          <w:szCs w:val="22"/>
        </w:rPr>
        <w:t xml:space="preserve">No, we do not fully agree with the proposed approach. </w:t>
      </w:r>
      <w:r w:rsidRPr="00F218AA">
        <w:rPr>
          <w:rFonts w:ascii="Frutiger 45 Light" w:hAnsi="Frutiger 45 Light"/>
        </w:rPr>
        <w:t>T</w:t>
      </w:r>
      <w:r>
        <w:rPr>
          <w:rFonts w:ascii="Frutiger 45 Light" w:hAnsi="Frutiger 45 Light"/>
        </w:rPr>
        <w:t>he r</w:t>
      </w:r>
      <w:r w:rsidRPr="00F218AA">
        <w:rPr>
          <w:rFonts w:ascii="Frutiger 45 Light" w:hAnsi="Frutiger 45 Light"/>
        </w:rPr>
        <w:t>equirements for venues do</w:t>
      </w:r>
      <w:r w:rsidRPr="00BF5A69">
        <w:rPr>
          <w:rFonts w:ascii="Frutiger 45 Light" w:hAnsi="Frutiger 45 Light"/>
        </w:rPr>
        <w:t xml:space="preserve"> not take into account the differences in public disclosure between a lit venue and a dark venue</w:t>
      </w:r>
      <w:r>
        <w:rPr>
          <w:rFonts w:ascii="Frutiger 45 Light" w:hAnsi="Frutiger 45 Light"/>
        </w:rPr>
        <w:t>. Whilst t</w:t>
      </w:r>
      <w:r w:rsidRPr="00BF5A69">
        <w:rPr>
          <w:rFonts w:ascii="Frutiger 45 Light" w:hAnsi="Frutiger 45 Light"/>
        </w:rPr>
        <w:t xml:space="preserve">he transparency requirements make clear references to venues not being required to make </w:t>
      </w:r>
      <w:r w:rsidRPr="00BF5A69">
        <w:rPr>
          <w:rFonts w:ascii="Frutiger 45 Light" w:hAnsi="Frutiger 45 Light"/>
        </w:rPr>
        <w:lastRenderedPageBreak/>
        <w:t>disclosures where waivers are in place, the Best Execution requirements require venues to disclose information which would otherwise not be made publicly available</w:t>
      </w:r>
    </w:p>
    <w:p w:rsidR="006827EB" w:rsidRPr="00BF5A69" w:rsidRDefault="006827EB" w:rsidP="006827EB">
      <w:pPr>
        <w:autoSpaceDE w:val="0"/>
        <w:autoSpaceDN w:val="0"/>
        <w:adjustRightInd w:val="0"/>
        <w:spacing w:line="240" w:lineRule="auto"/>
        <w:ind w:left="360"/>
        <w:jc w:val="left"/>
        <w:rPr>
          <w:rFonts w:ascii="Frutiger 45 Light" w:hAnsi="Frutiger 45 Light"/>
        </w:rPr>
      </w:pPr>
    </w:p>
    <w:p w:rsidR="006827EB" w:rsidRDefault="006827EB" w:rsidP="006827EB">
      <w:pPr>
        <w:autoSpaceDE w:val="0"/>
        <w:autoSpaceDN w:val="0"/>
        <w:adjustRightInd w:val="0"/>
        <w:spacing w:line="360" w:lineRule="auto"/>
        <w:jc w:val="left"/>
        <w:rPr>
          <w:rFonts w:ascii="Frutiger 45 Light" w:hAnsi="Frutiger 45 Light"/>
        </w:rPr>
      </w:pPr>
      <w:r>
        <w:rPr>
          <w:rFonts w:ascii="Frutiger 45 Light" w:hAnsi="Frutiger 45 Light"/>
        </w:rPr>
        <w:t>We propose that o</w:t>
      </w:r>
      <w:r w:rsidRPr="00BF5A69">
        <w:rPr>
          <w:rFonts w:ascii="Frutiger 45 Light" w:hAnsi="Frutiger 45 Light"/>
        </w:rPr>
        <w:t>rder information should not be required to be disclosed by venues operating under a transparency waiver</w:t>
      </w:r>
      <w:r>
        <w:rPr>
          <w:rFonts w:ascii="Frutiger 45 Light" w:hAnsi="Frutiger 45 Light"/>
        </w:rPr>
        <w:t xml:space="preserve">. </w:t>
      </w:r>
      <w:r w:rsidRPr="00BF5A69">
        <w:rPr>
          <w:rFonts w:ascii="Frutiger 45 Light" w:hAnsi="Frutiger 45 Light"/>
        </w:rPr>
        <w:t>The following fields could provide information which allows participants to infer information about orders received/ executed on a venue and should not be required where a venue operates under a transparency waiver:</w:t>
      </w:r>
    </w:p>
    <w:p w:rsidR="006827EB" w:rsidRPr="00BF5A69" w:rsidRDefault="006827EB" w:rsidP="006827EB">
      <w:pPr>
        <w:autoSpaceDE w:val="0"/>
        <w:autoSpaceDN w:val="0"/>
        <w:adjustRightInd w:val="0"/>
        <w:spacing w:line="360" w:lineRule="auto"/>
        <w:jc w:val="left"/>
        <w:rPr>
          <w:rFonts w:ascii="Frutiger 45 Light" w:hAnsi="Frutiger 45 Light"/>
        </w:rPr>
      </w:pPr>
    </w:p>
    <w:p w:rsidR="006827EB" w:rsidRPr="00BF5A69" w:rsidRDefault="006827EB" w:rsidP="006827EB">
      <w:pPr>
        <w:pStyle w:val="ListParagraph"/>
        <w:numPr>
          <w:ilvl w:val="0"/>
          <w:numId w:val="36"/>
        </w:numPr>
        <w:autoSpaceDE w:val="0"/>
        <w:autoSpaceDN w:val="0"/>
        <w:adjustRightInd w:val="0"/>
        <w:spacing w:line="360" w:lineRule="auto"/>
        <w:contextualSpacing/>
        <w:jc w:val="left"/>
        <w:rPr>
          <w:rFonts w:ascii="Frutiger 45 Light" w:hAnsi="Frutiger 45 Light"/>
        </w:rPr>
      </w:pPr>
      <w:r w:rsidRPr="00BF5A69">
        <w:rPr>
          <w:rFonts w:ascii="Frutiger 45 Light" w:hAnsi="Frutiger 45 Light"/>
        </w:rPr>
        <w:t>Order Information required under Article 3(3)</w:t>
      </w:r>
    </w:p>
    <w:p w:rsidR="006827EB" w:rsidRPr="00BF5A69" w:rsidRDefault="006827EB" w:rsidP="006827EB">
      <w:pPr>
        <w:pStyle w:val="ListParagraph"/>
        <w:numPr>
          <w:ilvl w:val="0"/>
          <w:numId w:val="36"/>
        </w:numPr>
        <w:autoSpaceDE w:val="0"/>
        <w:autoSpaceDN w:val="0"/>
        <w:adjustRightInd w:val="0"/>
        <w:spacing w:line="360" w:lineRule="auto"/>
        <w:contextualSpacing/>
        <w:jc w:val="left"/>
        <w:rPr>
          <w:rFonts w:ascii="Frutiger 45 Light" w:hAnsi="Frutiger 45 Light"/>
        </w:rPr>
      </w:pPr>
      <w:r w:rsidRPr="00BF5A69">
        <w:rPr>
          <w:rFonts w:ascii="Frutiger 45 Light" w:hAnsi="Frutiger 45 Light"/>
        </w:rPr>
        <w:t>Information relating to orders required under Article 3(4) and Article 6:</w:t>
      </w:r>
    </w:p>
    <w:p w:rsidR="006827EB" w:rsidRPr="00BF5A69" w:rsidRDefault="006827EB" w:rsidP="006827EB">
      <w:pPr>
        <w:pStyle w:val="ListParagraph"/>
        <w:numPr>
          <w:ilvl w:val="1"/>
          <w:numId w:val="35"/>
        </w:numPr>
        <w:autoSpaceDE w:val="0"/>
        <w:autoSpaceDN w:val="0"/>
        <w:adjustRightInd w:val="0"/>
        <w:spacing w:line="360" w:lineRule="auto"/>
        <w:contextualSpacing/>
        <w:jc w:val="left"/>
        <w:rPr>
          <w:rFonts w:ascii="Frutiger 45 Light" w:hAnsi="Frutiger 45 Light"/>
        </w:rPr>
      </w:pPr>
      <w:r w:rsidRPr="00BF5A69">
        <w:rPr>
          <w:rFonts w:ascii="Frutiger 45 Light" w:hAnsi="Frutiger 45 Light"/>
        </w:rPr>
        <w:t>Category of Order Size</w:t>
      </w:r>
    </w:p>
    <w:p w:rsidR="006827EB" w:rsidRPr="00BF5A69" w:rsidRDefault="006827EB" w:rsidP="006827EB">
      <w:pPr>
        <w:pStyle w:val="ListParagraph"/>
        <w:numPr>
          <w:ilvl w:val="1"/>
          <w:numId w:val="35"/>
        </w:numPr>
        <w:autoSpaceDE w:val="0"/>
        <w:autoSpaceDN w:val="0"/>
        <w:adjustRightInd w:val="0"/>
        <w:spacing w:line="360" w:lineRule="auto"/>
        <w:contextualSpacing/>
        <w:jc w:val="left"/>
        <w:rPr>
          <w:rFonts w:ascii="Frutiger 45 Light" w:hAnsi="Frutiger 45 Light"/>
        </w:rPr>
      </w:pPr>
      <w:r w:rsidRPr="00BF5A69">
        <w:rPr>
          <w:rFonts w:ascii="Frutiger 45 Light" w:hAnsi="Frutiger 45 Light"/>
        </w:rPr>
        <w:t xml:space="preserve">Time Order Received </w:t>
      </w:r>
    </w:p>
    <w:p w:rsidR="006827EB" w:rsidRPr="00BF5A69" w:rsidRDefault="006827EB" w:rsidP="006827EB">
      <w:pPr>
        <w:pStyle w:val="ListParagraph"/>
        <w:numPr>
          <w:ilvl w:val="1"/>
          <w:numId w:val="35"/>
        </w:numPr>
        <w:autoSpaceDE w:val="0"/>
        <w:autoSpaceDN w:val="0"/>
        <w:adjustRightInd w:val="0"/>
        <w:spacing w:line="360" w:lineRule="auto"/>
        <w:contextualSpacing/>
        <w:jc w:val="left"/>
        <w:rPr>
          <w:rFonts w:ascii="Frutiger 45 Light" w:hAnsi="Frutiger 45 Light"/>
        </w:rPr>
      </w:pPr>
      <w:r w:rsidRPr="00BF5A69">
        <w:rPr>
          <w:rFonts w:ascii="Frutiger 45 Light" w:hAnsi="Frutiger 45 Light"/>
        </w:rPr>
        <w:t>Time elapsed between order and execution</w:t>
      </w:r>
    </w:p>
    <w:p w:rsidR="006827EB" w:rsidRPr="00BF5A69" w:rsidRDefault="006827EB" w:rsidP="006827EB">
      <w:pPr>
        <w:pStyle w:val="ListParagraph"/>
        <w:numPr>
          <w:ilvl w:val="0"/>
          <w:numId w:val="35"/>
        </w:numPr>
        <w:autoSpaceDE w:val="0"/>
        <w:autoSpaceDN w:val="0"/>
        <w:adjustRightInd w:val="0"/>
        <w:spacing w:line="360" w:lineRule="auto"/>
        <w:contextualSpacing/>
        <w:jc w:val="left"/>
        <w:rPr>
          <w:rFonts w:ascii="Frutiger 45 Light" w:hAnsi="Frutiger 45 Light"/>
        </w:rPr>
      </w:pPr>
      <w:r w:rsidRPr="00BF5A69">
        <w:rPr>
          <w:rFonts w:ascii="Frutiger 45 Light" w:hAnsi="Frutiger 45 Light"/>
        </w:rPr>
        <w:t>Information required under Article 4(1)</w:t>
      </w:r>
    </w:p>
    <w:p w:rsidR="006827EB" w:rsidRPr="00BF5A69" w:rsidRDefault="006827EB" w:rsidP="006827EB">
      <w:pPr>
        <w:pStyle w:val="ListParagraph"/>
        <w:numPr>
          <w:ilvl w:val="1"/>
          <w:numId w:val="35"/>
        </w:numPr>
        <w:autoSpaceDE w:val="0"/>
        <w:autoSpaceDN w:val="0"/>
        <w:adjustRightInd w:val="0"/>
        <w:spacing w:line="360" w:lineRule="auto"/>
        <w:contextualSpacing/>
        <w:jc w:val="left"/>
        <w:rPr>
          <w:rFonts w:ascii="Frutiger 45 Light" w:hAnsi="Frutiger 45 Light"/>
        </w:rPr>
      </w:pPr>
      <w:r w:rsidRPr="00BF5A69">
        <w:rPr>
          <w:rFonts w:ascii="Frutiger 45 Light" w:hAnsi="Frutiger 45 Light"/>
        </w:rPr>
        <w:t>Best Bid Price</w:t>
      </w:r>
    </w:p>
    <w:p w:rsidR="006827EB" w:rsidRPr="00BF5A69" w:rsidRDefault="006827EB" w:rsidP="006827EB">
      <w:pPr>
        <w:pStyle w:val="ListParagraph"/>
        <w:numPr>
          <w:ilvl w:val="1"/>
          <w:numId w:val="35"/>
        </w:numPr>
        <w:autoSpaceDE w:val="0"/>
        <w:autoSpaceDN w:val="0"/>
        <w:adjustRightInd w:val="0"/>
        <w:spacing w:line="360" w:lineRule="auto"/>
        <w:contextualSpacing/>
        <w:jc w:val="left"/>
        <w:rPr>
          <w:rFonts w:ascii="Frutiger 45 Light" w:hAnsi="Frutiger 45 Light"/>
        </w:rPr>
      </w:pPr>
      <w:r w:rsidRPr="00BF5A69">
        <w:rPr>
          <w:rFonts w:ascii="Frutiger 45 Light" w:hAnsi="Frutiger 45 Light"/>
        </w:rPr>
        <w:t>Best Offer Price</w:t>
      </w:r>
    </w:p>
    <w:p w:rsidR="006827EB" w:rsidRPr="00BF5A69" w:rsidRDefault="006827EB" w:rsidP="006827EB">
      <w:pPr>
        <w:pStyle w:val="ListParagraph"/>
        <w:numPr>
          <w:ilvl w:val="1"/>
          <w:numId w:val="35"/>
        </w:numPr>
        <w:autoSpaceDE w:val="0"/>
        <w:autoSpaceDN w:val="0"/>
        <w:adjustRightInd w:val="0"/>
        <w:spacing w:line="360" w:lineRule="auto"/>
        <w:contextualSpacing/>
        <w:jc w:val="left"/>
        <w:rPr>
          <w:rFonts w:ascii="Frutiger 45 Light" w:hAnsi="Frutiger 45 Light"/>
        </w:rPr>
      </w:pPr>
      <w:r w:rsidRPr="00BF5A69">
        <w:rPr>
          <w:rFonts w:ascii="Frutiger 45 Light" w:hAnsi="Frutiger 45 Light"/>
        </w:rPr>
        <w:t>Bid Size</w:t>
      </w:r>
    </w:p>
    <w:p w:rsidR="006827EB" w:rsidRPr="00BF5A69" w:rsidRDefault="006827EB" w:rsidP="006827EB">
      <w:pPr>
        <w:autoSpaceDE w:val="0"/>
        <w:autoSpaceDN w:val="0"/>
        <w:adjustRightInd w:val="0"/>
        <w:spacing w:line="360" w:lineRule="auto"/>
        <w:jc w:val="left"/>
        <w:rPr>
          <w:rFonts w:ascii="Frutiger 45 Light" w:hAnsi="Frutiger 45 Light"/>
        </w:rPr>
      </w:pPr>
    </w:p>
    <w:p w:rsidR="006827EB" w:rsidRPr="00BF5A69" w:rsidRDefault="006827EB" w:rsidP="006827EB">
      <w:pPr>
        <w:autoSpaceDE w:val="0"/>
        <w:autoSpaceDN w:val="0"/>
        <w:adjustRightInd w:val="0"/>
        <w:spacing w:line="360" w:lineRule="auto"/>
        <w:jc w:val="left"/>
        <w:rPr>
          <w:rFonts w:ascii="Frutiger 45 Light" w:hAnsi="Frutiger 45 Light"/>
        </w:rPr>
      </w:pPr>
      <w:r>
        <w:rPr>
          <w:rFonts w:ascii="Frutiger 45 Light" w:hAnsi="Frutiger 45 Light"/>
        </w:rPr>
        <w:t>We are concerned that the i</w:t>
      </w:r>
      <w:r w:rsidRPr="00BF5A69">
        <w:rPr>
          <w:rFonts w:ascii="Frutiger 45 Light" w:hAnsi="Frutiger 45 Light"/>
        </w:rPr>
        <w:t>nformation required under Article 3(2) is largely information which will be provided as part of transaction reporting</w:t>
      </w:r>
      <w:r>
        <w:rPr>
          <w:rFonts w:ascii="Frutiger 45 Light" w:hAnsi="Frutiger 45 Light"/>
        </w:rPr>
        <w:t xml:space="preserve"> and it will be duplicative to </w:t>
      </w:r>
      <w:r w:rsidRPr="00BF5A69">
        <w:rPr>
          <w:rFonts w:ascii="Frutiger 45 Light" w:hAnsi="Frutiger 45 Light"/>
        </w:rPr>
        <w:t>require this as part of Best Execution reporting as well</w:t>
      </w:r>
      <w:r>
        <w:rPr>
          <w:rFonts w:ascii="Frutiger 45 Light" w:hAnsi="Frutiger 45 Light"/>
        </w:rPr>
        <w:t>. We propose that f</w:t>
      </w:r>
      <w:r w:rsidRPr="00BF5A69">
        <w:rPr>
          <w:rFonts w:ascii="Frutiger 45 Light" w:hAnsi="Frutiger 45 Light"/>
        </w:rPr>
        <w:t>irms should supply this data as part of transaction reporting</w:t>
      </w:r>
      <w:r>
        <w:rPr>
          <w:rFonts w:ascii="Frutiger 45 Light" w:hAnsi="Frutiger 45 Light"/>
        </w:rPr>
        <w:t xml:space="preserve"> only.</w:t>
      </w:r>
    </w:p>
    <w:p w:rsidR="006827EB" w:rsidRPr="00BF5A69" w:rsidRDefault="006827EB" w:rsidP="006827EB">
      <w:pPr>
        <w:autoSpaceDE w:val="0"/>
        <w:autoSpaceDN w:val="0"/>
        <w:adjustRightInd w:val="0"/>
        <w:spacing w:line="360" w:lineRule="auto"/>
        <w:jc w:val="left"/>
        <w:rPr>
          <w:rFonts w:ascii="Frutiger 45 Light" w:hAnsi="Frutiger 45 Light"/>
        </w:rPr>
      </w:pPr>
    </w:p>
    <w:p w:rsidR="006827EB" w:rsidRDefault="006827EB" w:rsidP="006827EB">
      <w:pPr>
        <w:autoSpaceDE w:val="0"/>
        <w:autoSpaceDN w:val="0"/>
        <w:adjustRightInd w:val="0"/>
        <w:spacing w:line="360" w:lineRule="auto"/>
        <w:jc w:val="left"/>
        <w:rPr>
          <w:rFonts w:ascii="Frutiger 45 Light" w:hAnsi="Frutiger 45 Light"/>
        </w:rPr>
      </w:pPr>
      <w:r>
        <w:rPr>
          <w:rFonts w:ascii="Frutiger 45 Light" w:hAnsi="Frutiger 45 Light"/>
        </w:rPr>
        <w:t xml:space="preserve">As with </w:t>
      </w:r>
      <w:r w:rsidRPr="00BF5A69">
        <w:rPr>
          <w:rFonts w:ascii="Frutiger 45 Light" w:hAnsi="Frutiger 45 Light"/>
        </w:rPr>
        <w:t xml:space="preserve">the transaction </w:t>
      </w:r>
      <w:r w:rsidRPr="00F218AA">
        <w:rPr>
          <w:rFonts w:ascii="Frutiger 45 Light" w:hAnsi="Frutiger 45 Light"/>
        </w:rPr>
        <w:t>reporting requirements, we are concerned that we do not</w:t>
      </w:r>
      <w:r w:rsidRPr="00BF5A69">
        <w:rPr>
          <w:rFonts w:ascii="Frutiger 45 Light" w:hAnsi="Frutiger 45 Light"/>
        </w:rPr>
        <w:t xml:space="preserve"> have enough information in the RTS to allow us to write reporting spec</w:t>
      </w:r>
      <w:r>
        <w:rPr>
          <w:rFonts w:ascii="Frutiger 45 Light" w:hAnsi="Frutiger 45 Light"/>
        </w:rPr>
        <w:t xml:space="preserve">ifications. We propose that ESMA provides </w:t>
      </w:r>
      <w:r w:rsidRPr="00BF5A69">
        <w:rPr>
          <w:rFonts w:ascii="Frutiger 45 Light" w:hAnsi="Frutiger 45 Light"/>
        </w:rPr>
        <w:t>detailed reporting guidelines to enable us to provide data in a usable and standardised format</w:t>
      </w:r>
      <w:r>
        <w:rPr>
          <w:rFonts w:ascii="Frutiger 45 Light" w:hAnsi="Frutiger 45 Light"/>
        </w:rPr>
        <w:t>.</w:t>
      </w:r>
    </w:p>
    <w:p w:rsidR="006827EB" w:rsidRPr="00BF5A69" w:rsidRDefault="006827EB" w:rsidP="006827EB">
      <w:pPr>
        <w:autoSpaceDE w:val="0"/>
        <w:autoSpaceDN w:val="0"/>
        <w:adjustRightInd w:val="0"/>
        <w:spacing w:line="360" w:lineRule="auto"/>
        <w:jc w:val="left"/>
        <w:rPr>
          <w:rFonts w:ascii="Frutiger 45 Light" w:hAnsi="Frutiger 45 Light"/>
        </w:rPr>
      </w:pPr>
    </w:p>
    <w:p w:rsidR="006827EB" w:rsidRPr="00BF5A69" w:rsidRDefault="006827EB" w:rsidP="006827EB">
      <w:pPr>
        <w:autoSpaceDE w:val="0"/>
        <w:autoSpaceDN w:val="0"/>
        <w:adjustRightInd w:val="0"/>
        <w:spacing w:line="360" w:lineRule="auto"/>
        <w:jc w:val="left"/>
        <w:rPr>
          <w:rFonts w:ascii="Frutiger 45 Light" w:hAnsi="Frutiger 45 Light"/>
        </w:rPr>
      </w:pPr>
      <w:r>
        <w:rPr>
          <w:rFonts w:ascii="Frutiger 45 Light" w:hAnsi="Frutiger 45 Light"/>
        </w:rPr>
        <w:t>In general, we believe the ESMA p</w:t>
      </w:r>
      <w:r w:rsidRPr="00BF5A69">
        <w:rPr>
          <w:rFonts w:ascii="Frutiger 45 Light" w:hAnsi="Frutiger 45 Light"/>
        </w:rPr>
        <w:t>roposal</w:t>
      </w:r>
      <w:r>
        <w:rPr>
          <w:rFonts w:ascii="Frutiger 45 Light" w:hAnsi="Frutiger 45 Light"/>
        </w:rPr>
        <w:t xml:space="preserve">s do not distinguish sufficiently between different types of venue and products and more tailored calibration is needed. There should be a clearer distinction </w:t>
      </w:r>
      <w:r w:rsidRPr="00BF5A69">
        <w:rPr>
          <w:rFonts w:ascii="Frutiger 45 Light" w:hAnsi="Frutiger 45 Light"/>
        </w:rPr>
        <w:t>between fields r</w:t>
      </w:r>
      <w:r w:rsidRPr="00F218AA">
        <w:rPr>
          <w:rFonts w:ascii="Frutiger 45 Light" w:hAnsi="Frutiger 45 Light"/>
        </w:rPr>
        <w:t>equired for SIs vs MTFs/OTFs. </w:t>
      </w:r>
      <w:r>
        <w:rPr>
          <w:rFonts w:ascii="Frutiger 45 Light" w:hAnsi="Frutiger 45 Light"/>
        </w:rPr>
        <w:t>Regarding i</w:t>
      </w:r>
      <w:r w:rsidRPr="00BF5A69">
        <w:rPr>
          <w:rFonts w:ascii="Frutiger 45 Light" w:hAnsi="Frutiger 45 Light"/>
        </w:rPr>
        <w:t>nf</w:t>
      </w:r>
      <w:r w:rsidRPr="00F218AA">
        <w:rPr>
          <w:rFonts w:ascii="Frutiger 45 Light" w:hAnsi="Frutiger 45 Light"/>
        </w:rPr>
        <w:t>ormation on costs for example</w:t>
      </w:r>
      <w:r>
        <w:rPr>
          <w:rFonts w:ascii="Frutiger 45 Light" w:hAnsi="Frutiger 45 Light"/>
        </w:rPr>
        <w:t>, RTS A</w:t>
      </w:r>
      <w:r w:rsidRPr="00BF5A69">
        <w:rPr>
          <w:rFonts w:ascii="Frutiger 45 Light" w:hAnsi="Frutiger 45 Light"/>
        </w:rPr>
        <w:t>rticle 3(5) is relevant for trading venues w</w:t>
      </w:r>
      <w:r w:rsidRPr="00F218AA">
        <w:rPr>
          <w:rFonts w:ascii="Frutiger 45 Light" w:hAnsi="Frutiger 45 Light"/>
        </w:rPr>
        <w:t xml:space="preserve">hich impose costs, less so for </w:t>
      </w:r>
      <w:r w:rsidRPr="00BF5A69">
        <w:rPr>
          <w:rFonts w:ascii="Frutiger 45 Light" w:hAnsi="Frutiger 45 Light"/>
        </w:rPr>
        <w:t>SIs</w:t>
      </w:r>
      <w:r w:rsidRPr="00F218AA">
        <w:rPr>
          <w:rFonts w:ascii="Frutiger 45 Light" w:hAnsi="Frutiger 45 Light"/>
        </w:rPr>
        <w:t>. </w:t>
      </w:r>
      <w:r>
        <w:rPr>
          <w:rFonts w:ascii="Frutiger 45 Light" w:hAnsi="Frutiger 45 Light"/>
        </w:rPr>
        <w:t>Also,</w:t>
      </w:r>
      <w:r w:rsidRPr="00BF5A69">
        <w:rPr>
          <w:rFonts w:ascii="Frutiger 45 Light" w:hAnsi="Frutiger 45 Light"/>
        </w:rPr>
        <w:t xml:space="preserve"> certain references are very relevant to equities (e.g. benchmark price / opening &amp; closing time) but not so relevant to markets like FX where these concepts don't exist</w:t>
      </w:r>
      <w:r>
        <w:rPr>
          <w:rFonts w:ascii="Frutiger 45 Light" w:hAnsi="Frutiger 45 Light"/>
        </w:rPr>
        <w:t>.</w:t>
      </w:r>
    </w:p>
    <w:p w:rsidR="006827EB" w:rsidRPr="00BF5A69" w:rsidRDefault="006827EB" w:rsidP="006827EB">
      <w:pPr>
        <w:pStyle w:val="ListParagraph"/>
        <w:numPr>
          <w:ilvl w:val="0"/>
          <w:numId w:val="0"/>
        </w:numPr>
        <w:spacing w:line="360" w:lineRule="auto"/>
        <w:ind w:left="360"/>
        <w:rPr>
          <w:rFonts w:ascii="Frutiger 45 Light" w:hAnsi="Frutiger 45 Light"/>
        </w:rPr>
      </w:pPr>
    </w:p>
    <w:p w:rsidR="006827EB" w:rsidRDefault="006827EB" w:rsidP="006827EB">
      <w:pPr>
        <w:autoSpaceDE w:val="0"/>
        <w:autoSpaceDN w:val="0"/>
        <w:adjustRightInd w:val="0"/>
        <w:spacing w:line="360" w:lineRule="auto"/>
        <w:jc w:val="left"/>
        <w:rPr>
          <w:rFonts w:ascii="Frutiger 45 Light" w:hAnsi="Frutiger 45 Light"/>
        </w:rPr>
      </w:pPr>
      <w:r>
        <w:rPr>
          <w:rFonts w:ascii="Frutiger 45 Light" w:hAnsi="Frutiger 45 Light"/>
        </w:rPr>
        <w:t xml:space="preserve">We are also concerned that the snapshot approach is not appropriate for certain products. For example, a </w:t>
      </w:r>
      <w:r w:rsidRPr="00BF5A69">
        <w:rPr>
          <w:rFonts w:ascii="Frutiger 45 Light" w:hAnsi="Frutiger 45 Light"/>
        </w:rPr>
        <w:t xml:space="preserve">single trade after a given point in time will be of limited relevance for high volume </w:t>
      </w:r>
      <w:r w:rsidRPr="00BF5A69">
        <w:rPr>
          <w:rFonts w:ascii="Frutiger 45 Light" w:hAnsi="Frutiger 45 Light"/>
        </w:rPr>
        <w:lastRenderedPageBreak/>
        <w:t xml:space="preserve">businesses like FX.  </w:t>
      </w:r>
      <w:r>
        <w:rPr>
          <w:rFonts w:ascii="Frutiger 45 Light" w:hAnsi="Frutiger 45 Light"/>
        </w:rPr>
        <w:t xml:space="preserve">In order to get a </w:t>
      </w:r>
      <w:r w:rsidRPr="00BF5A69">
        <w:rPr>
          <w:rFonts w:ascii="Frutiger 45 Light" w:hAnsi="Frutiger 45 Light"/>
        </w:rPr>
        <w:t>view on activity and pricing during the day</w:t>
      </w:r>
      <w:r>
        <w:rPr>
          <w:rFonts w:ascii="Frutiger 45 Light" w:hAnsi="Frutiger 45 Light"/>
        </w:rPr>
        <w:t>,</w:t>
      </w:r>
      <w:r w:rsidRPr="00F218AA">
        <w:rPr>
          <w:rFonts w:ascii="Frutiger 45 Light" w:hAnsi="Frutiger 45 Light"/>
        </w:rPr>
        <w:t xml:space="preserve"> the</w:t>
      </w:r>
      <w:r w:rsidRPr="00BF5A69">
        <w:rPr>
          <w:rFonts w:ascii="Frutiger 45 Light" w:hAnsi="Frutiger 45 Light"/>
        </w:rPr>
        <w:t xml:space="preserve"> reporting</w:t>
      </w:r>
      <w:r>
        <w:rPr>
          <w:rFonts w:ascii="Frutiger 45 Light" w:hAnsi="Frutiger 45 Light"/>
        </w:rPr>
        <w:t xml:space="preserve"> of</w:t>
      </w:r>
      <w:r w:rsidRPr="00BF5A69">
        <w:rPr>
          <w:rFonts w:ascii="Frutiger 45 Light" w:hAnsi="Frutiger 45 Light"/>
        </w:rPr>
        <w:t xml:space="preserve"> averages over a period in time (e.g.  </w:t>
      </w:r>
      <w:proofErr w:type="gramStart"/>
      <w:r w:rsidRPr="00BF5A69">
        <w:rPr>
          <w:rFonts w:ascii="Frutiger 45 Light" w:hAnsi="Frutiger 45 Light"/>
        </w:rPr>
        <w:t>between</w:t>
      </w:r>
      <w:proofErr w:type="gramEnd"/>
      <w:r w:rsidRPr="00BF5A69">
        <w:rPr>
          <w:rFonts w:ascii="Frutiger 45 Light" w:hAnsi="Frutiger 45 Light"/>
        </w:rPr>
        <w:t xml:space="preserve"> 9-11am, 11am-1pm </w:t>
      </w:r>
      <w:proofErr w:type="spellStart"/>
      <w:r w:rsidRPr="00BF5A69">
        <w:rPr>
          <w:rFonts w:ascii="Frutiger 45 Light" w:hAnsi="Frutiger 45 Light"/>
        </w:rPr>
        <w:t>etc</w:t>
      </w:r>
      <w:proofErr w:type="spellEnd"/>
      <w:r w:rsidRPr="00BF5A69">
        <w:rPr>
          <w:rFonts w:ascii="Frutiger 45 Light" w:hAnsi="Frutiger 45 Light"/>
        </w:rPr>
        <w:t xml:space="preserve">) would be more useful.  </w:t>
      </w:r>
    </w:p>
    <w:p w:rsidR="006827EB" w:rsidRDefault="006827EB" w:rsidP="006827EB">
      <w:pPr>
        <w:autoSpaceDE w:val="0"/>
        <w:autoSpaceDN w:val="0"/>
        <w:adjustRightInd w:val="0"/>
        <w:spacing w:line="360" w:lineRule="auto"/>
        <w:jc w:val="left"/>
        <w:rPr>
          <w:rFonts w:ascii="Frutiger 45 Light" w:hAnsi="Frutiger 45 Light"/>
        </w:rPr>
      </w:pPr>
    </w:p>
    <w:p w:rsidR="006474C5" w:rsidRPr="00BF5A69" w:rsidRDefault="006827EB" w:rsidP="006827EB">
      <w:pPr>
        <w:autoSpaceDE w:val="0"/>
        <w:autoSpaceDN w:val="0"/>
        <w:adjustRightInd w:val="0"/>
        <w:spacing w:line="360" w:lineRule="auto"/>
        <w:jc w:val="left"/>
        <w:rPr>
          <w:rFonts w:ascii="Frutiger 45 Light" w:hAnsi="Frutiger 45 Light"/>
        </w:rPr>
      </w:pPr>
      <w:r w:rsidRPr="00367D10">
        <w:rPr>
          <w:rFonts w:ascii="Frutiger 45 Light" w:hAnsi="Frutiger 45 Light"/>
        </w:rPr>
        <w:t>Apart from the above, we support that the data to be provided by the venues should be precisely defined and sufficiently standardised to allow consolidation across venues and execution entities in order to demonstrate quality of execution to our</w:t>
      </w:r>
      <w:r>
        <w:rPr>
          <w:rFonts w:ascii="Frutiger 45 Light" w:hAnsi="Frutiger 45 Light"/>
        </w:rPr>
        <w:t xml:space="preserve"> wealth management</w:t>
      </w:r>
      <w:r w:rsidRPr="00367D10">
        <w:rPr>
          <w:rFonts w:ascii="Frutiger 45 Light" w:hAnsi="Frutiger 45 Light"/>
        </w:rPr>
        <w:t xml:space="preserve"> retail investor base.</w:t>
      </w:r>
    </w:p>
    <w:permEnd w:id="876616746"/>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6474C5" w:rsidRPr="00367D10"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permStart w:id="1897477936" w:edGrp="everyone"/>
      <w:r w:rsidRPr="00367D10">
        <w:rPr>
          <w:rFonts w:ascii="Frutiger 45 Light" w:eastAsiaTheme="minorHAnsi" w:hAnsi="Frutiger 45 Light" w:cs="Georgia"/>
          <w:color w:val="000000"/>
          <w:szCs w:val="22"/>
        </w:rPr>
        <w:t xml:space="preserve">Since reporting is required across all financial instruments, and because data from multiple execution venues needs to be consolidated where a firm has an open architecture for its retail investors, </w:t>
      </w:r>
      <w:r w:rsidRPr="00EA6B25">
        <w:rPr>
          <w:rFonts w:ascii="Frutiger 45 Light" w:eastAsiaTheme="minorHAnsi" w:hAnsi="Frutiger 45 Light" w:cs="Georgia"/>
          <w:color w:val="000000"/>
          <w:szCs w:val="22"/>
        </w:rPr>
        <w:t xml:space="preserve">as per </w:t>
      </w:r>
      <w:r>
        <w:rPr>
          <w:rFonts w:ascii="Frutiger 45 Light" w:eastAsiaTheme="minorHAnsi" w:hAnsi="Frutiger 45 Light" w:cs="Georgia"/>
          <w:color w:val="000000"/>
          <w:szCs w:val="22"/>
        </w:rPr>
        <w:t xml:space="preserve">our response to </w:t>
      </w:r>
      <w:r w:rsidRPr="00EA6B25">
        <w:rPr>
          <w:rFonts w:ascii="Frutiger 45 Light" w:eastAsiaTheme="minorHAnsi" w:hAnsi="Frutiger 45 Light" w:cs="Georgia"/>
          <w:color w:val="000000"/>
          <w:szCs w:val="22"/>
        </w:rPr>
        <w:t>question 30</w:t>
      </w:r>
      <w:r>
        <w:rPr>
          <w:rFonts w:ascii="Frutiger 45 Light" w:eastAsiaTheme="minorHAnsi" w:hAnsi="Frutiger 45 Light" w:cs="Georgia"/>
          <w:color w:val="000000"/>
          <w:szCs w:val="22"/>
        </w:rPr>
        <w:t xml:space="preserve">, </w:t>
      </w:r>
      <w:r w:rsidRPr="00367D10">
        <w:rPr>
          <w:rFonts w:ascii="Frutiger 45 Light" w:eastAsiaTheme="minorHAnsi" w:hAnsi="Frutiger 45 Light" w:cs="Georgia"/>
          <w:color w:val="000000"/>
          <w:szCs w:val="22"/>
        </w:rPr>
        <w:t>w</w:t>
      </w:r>
      <w:r>
        <w:rPr>
          <w:rFonts w:ascii="Frutiger 45 Light" w:eastAsiaTheme="minorHAnsi" w:hAnsi="Frutiger 45 Light" w:cs="Georgia"/>
          <w:color w:val="000000"/>
          <w:szCs w:val="22"/>
        </w:rPr>
        <w:t xml:space="preserve">e would again like to highlight </w:t>
      </w:r>
      <w:r w:rsidRPr="00367D10">
        <w:rPr>
          <w:rFonts w:ascii="Frutiger 45 Light" w:eastAsiaTheme="minorHAnsi" w:hAnsi="Frutiger 45 Light" w:cs="Georgia"/>
          <w:color w:val="000000"/>
          <w:szCs w:val="22"/>
        </w:rPr>
        <w:t xml:space="preserve">that firms will need a certain </w:t>
      </w:r>
      <w:r>
        <w:rPr>
          <w:rFonts w:ascii="Frutiger 45 Light" w:eastAsiaTheme="minorHAnsi" w:hAnsi="Frutiger 45 Light" w:cs="Georgia"/>
          <w:color w:val="000000"/>
          <w:szCs w:val="22"/>
        </w:rPr>
        <w:t xml:space="preserve">amount of </w:t>
      </w:r>
      <w:r w:rsidRPr="00367D10">
        <w:rPr>
          <w:rFonts w:ascii="Frutiger 45 Light" w:eastAsiaTheme="minorHAnsi" w:hAnsi="Frutiger 45 Light" w:cs="Georgia"/>
          <w:color w:val="000000"/>
          <w:szCs w:val="22"/>
        </w:rPr>
        <w:t>time to establish such data</w:t>
      </w:r>
      <w:r>
        <w:rPr>
          <w:rFonts w:ascii="Frutiger 45 Light" w:eastAsiaTheme="minorHAnsi" w:hAnsi="Frutiger 45 Light" w:cs="Georgia"/>
          <w:color w:val="000000"/>
          <w:szCs w:val="22"/>
        </w:rPr>
        <w:t xml:space="preserve"> in order</w:t>
      </w:r>
      <w:r w:rsidRPr="00367D10">
        <w:rPr>
          <w:rFonts w:ascii="Frutiger 45 Light" w:eastAsiaTheme="minorHAnsi" w:hAnsi="Frutiger 45 Light" w:cs="Georgia"/>
          <w:color w:val="000000"/>
          <w:szCs w:val="22"/>
        </w:rPr>
        <w:t xml:space="preserve"> to be meaningful to their retail custom</w:t>
      </w:r>
      <w:r>
        <w:rPr>
          <w:rFonts w:ascii="Frutiger 45 Light" w:eastAsiaTheme="minorHAnsi" w:hAnsi="Frutiger 45 Light" w:cs="Georgia"/>
          <w:color w:val="000000"/>
          <w:szCs w:val="22"/>
        </w:rPr>
        <w:t>ers. We would like to invite ES</w:t>
      </w:r>
      <w:r w:rsidRPr="00367D10">
        <w:rPr>
          <w:rFonts w:ascii="Frutiger 45 Light" w:eastAsiaTheme="minorHAnsi" w:hAnsi="Frutiger 45 Light" w:cs="Georgia"/>
          <w:color w:val="000000"/>
          <w:szCs w:val="22"/>
        </w:rPr>
        <w:t>M</w:t>
      </w:r>
      <w:r>
        <w:rPr>
          <w:rFonts w:ascii="Frutiger 45 Light" w:eastAsiaTheme="minorHAnsi" w:hAnsi="Frutiger 45 Light" w:cs="Georgia"/>
          <w:color w:val="000000"/>
          <w:szCs w:val="22"/>
        </w:rPr>
        <w:t>A</w:t>
      </w:r>
      <w:r w:rsidRPr="00367D10">
        <w:rPr>
          <w:rFonts w:ascii="Frutiger 45 Light" w:eastAsiaTheme="minorHAnsi" w:hAnsi="Frutiger 45 Light" w:cs="Georgia"/>
          <w:color w:val="000000"/>
          <w:szCs w:val="22"/>
        </w:rPr>
        <w:t xml:space="preserve">, therefore, to outline and specify in what time-frame such consolidation should occur. </w:t>
      </w:r>
    </w:p>
    <w:p w:rsidR="006474C5" w:rsidRPr="00367D10"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r>
        <w:rPr>
          <w:rFonts w:ascii="Frutiger 45 Light" w:eastAsiaTheme="minorHAnsi" w:hAnsi="Frutiger 45 Light" w:cs="Georgia"/>
          <w:color w:val="000000"/>
          <w:szCs w:val="22"/>
        </w:rPr>
        <w:t>R</w:t>
      </w:r>
      <w:r w:rsidRPr="00367D10">
        <w:rPr>
          <w:rFonts w:ascii="Frutiger 45 Light" w:eastAsiaTheme="minorHAnsi" w:hAnsi="Frutiger 45 Light" w:cs="Georgia"/>
          <w:color w:val="000000"/>
          <w:szCs w:val="22"/>
        </w:rPr>
        <w:t>eporting s</w:t>
      </w:r>
      <w:r>
        <w:rPr>
          <w:rFonts w:ascii="Frutiger 45 Light" w:eastAsiaTheme="minorHAnsi" w:hAnsi="Frutiger 45 Light" w:cs="Georgia"/>
          <w:color w:val="000000"/>
          <w:szCs w:val="22"/>
        </w:rPr>
        <w:t>hould be based upon classes of i</w:t>
      </w:r>
      <w:r w:rsidRPr="00367D10">
        <w:rPr>
          <w:rFonts w:ascii="Frutiger 45 Light" w:eastAsiaTheme="minorHAnsi" w:hAnsi="Frutiger 45 Light" w:cs="Georgia"/>
          <w:color w:val="000000"/>
          <w:szCs w:val="22"/>
        </w:rPr>
        <w:t>nstruments with a consistent classification structure and differentiation between liquid and illiquid products.</w:t>
      </w:r>
    </w:p>
    <w:permEnd w:id="1897477936"/>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permStart w:id="794766736" w:edGrp="everyone"/>
      <w:r w:rsidRPr="00B25FDE">
        <w:rPr>
          <w:rFonts w:ascii="Frutiger 45 Light" w:eastAsiaTheme="minorHAnsi" w:hAnsi="Frutiger 45 Light" w:cs="Georgia"/>
          <w:color w:val="000000"/>
          <w:szCs w:val="22"/>
        </w:rPr>
        <w:t>UBS does not agree with ESMA’s proposed RTS 7. Article 27(6) of MIFID II requires investment firms who execute client orders to summarise and make public on an annual basis, the top five execution venues in terms of trading volumes where they executed client orders in the preceding year and information on the quality of execution obtained. We believe that ESMA’s draft RTS 7 Article 6 goes beyond the Level 1 text.</w:t>
      </w: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r w:rsidRPr="00B25FDE">
        <w:rPr>
          <w:rFonts w:ascii="Frutiger 45 Light" w:eastAsiaTheme="minorHAnsi" w:hAnsi="Frutiger 45 Light" w:cs="Georgia"/>
          <w:color w:val="000000"/>
          <w:szCs w:val="22"/>
        </w:rPr>
        <w:t xml:space="preserve">Our proposition is that </w:t>
      </w:r>
      <w:r w:rsidR="000A20B9">
        <w:rPr>
          <w:rFonts w:ascii="Frutiger 45 Light" w:eastAsiaTheme="minorHAnsi" w:hAnsi="Frutiger 45 Light" w:cs="Georgia"/>
          <w:color w:val="000000"/>
          <w:szCs w:val="22"/>
        </w:rPr>
        <w:t xml:space="preserve">RTS 7, </w:t>
      </w:r>
      <w:bookmarkStart w:id="4" w:name="_GoBack"/>
      <w:bookmarkEnd w:id="4"/>
      <w:r w:rsidRPr="00B25FDE">
        <w:rPr>
          <w:rFonts w:ascii="Frutiger 45 Light" w:eastAsiaTheme="minorHAnsi" w:hAnsi="Frutiger 45 Light" w:cs="Georgia"/>
          <w:color w:val="000000"/>
          <w:szCs w:val="22"/>
        </w:rPr>
        <w:t xml:space="preserve">Article 6 should only apply to the quality of execution obtained in relation to the five execution venues (and not the quality of execution obtained by an investment firm more broadly on all execution venues). Therefore, Article 6(1) (b) of RTS 7 should be deleted as this is only required for the top 5 execution venues and this is already covered under Article 5(5) to 5(12) of RTS 7. </w:t>
      </w: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r w:rsidRPr="00B25FDE">
        <w:rPr>
          <w:rFonts w:ascii="Frutiger 45 Light" w:eastAsiaTheme="minorHAnsi" w:hAnsi="Frutiger 45 Light" w:cs="Georgia"/>
          <w:color w:val="000000"/>
          <w:szCs w:val="22"/>
        </w:rPr>
        <w:t xml:space="preserve">As regards discounts and similar, UBS notes that certain payments are made in arrears quarterly or annually. For example discounts for longevity of ownership or performance fees for hedge </w:t>
      </w:r>
      <w:r w:rsidRPr="00B25FDE">
        <w:rPr>
          <w:rFonts w:ascii="Frutiger 45 Light" w:eastAsiaTheme="minorHAnsi" w:hAnsi="Frutiger 45 Light" w:cs="Georgia"/>
          <w:color w:val="000000"/>
          <w:szCs w:val="22"/>
        </w:rPr>
        <w:lastRenderedPageBreak/>
        <w:t xml:space="preserve">funds. We would therefore suggest that the reporting should be made on </w:t>
      </w:r>
      <w:proofErr w:type="gramStart"/>
      <w:r w:rsidRPr="00B25FDE">
        <w:rPr>
          <w:rFonts w:ascii="Frutiger 45 Light" w:eastAsiaTheme="minorHAnsi" w:hAnsi="Frutiger 45 Light" w:cs="Georgia"/>
          <w:color w:val="000000"/>
          <w:szCs w:val="22"/>
        </w:rPr>
        <w:t>an</w:t>
      </w:r>
      <w:proofErr w:type="gramEnd"/>
      <w:r w:rsidRPr="00B25FDE">
        <w:rPr>
          <w:rFonts w:ascii="Frutiger 45 Light" w:eastAsiaTheme="minorHAnsi" w:hAnsi="Frutiger 45 Light" w:cs="Georgia"/>
          <w:color w:val="000000"/>
          <w:szCs w:val="22"/>
        </w:rPr>
        <w:t xml:space="preserve"> quarterly or annual rather than a monthly basis, the same as in relation to the top 5 execution venue information.</w:t>
      </w: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r w:rsidRPr="00B25FDE">
        <w:rPr>
          <w:rFonts w:ascii="Frutiger 45 Light" w:eastAsiaTheme="minorHAnsi" w:hAnsi="Frutiger 45 Light" w:cs="Georgia"/>
          <w:color w:val="000000"/>
          <w:szCs w:val="22"/>
        </w:rPr>
        <w:t xml:space="preserve">In addition, </w:t>
      </w:r>
      <w:r>
        <w:rPr>
          <w:rFonts w:ascii="Frutiger 45 Light" w:eastAsiaTheme="minorHAnsi" w:hAnsi="Frutiger 45 Light" w:cs="Georgia"/>
          <w:color w:val="000000"/>
          <w:szCs w:val="22"/>
        </w:rPr>
        <w:t>u</w:t>
      </w:r>
      <w:r w:rsidRPr="00B25FDE">
        <w:rPr>
          <w:rFonts w:ascii="Frutiger 45 Light" w:eastAsiaTheme="minorHAnsi" w:hAnsi="Frutiger 45 Light" w:cs="Georgia"/>
          <w:color w:val="000000"/>
          <w:szCs w:val="22"/>
        </w:rPr>
        <w:t xml:space="preserve">nder </w:t>
      </w:r>
      <w:r w:rsidR="000A20B9">
        <w:rPr>
          <w:rFonts w:ascii="Frutiger 45 Light" w:eastAsiaTheme="minorHAnsi" w:hAnsi="Frutiger 45 Light" w:cs="Georgia"/>
          <w:color w:val="000000"/>
          <w:szCs w:val="22"/>
        </w:rPr>
        <w:t xml:space="preserve">RTS 7 </w:t>
      </w:r>
      <w:r w:rsidRPr="00B25FDE">
        <w:rPr>
          <w:rFonts w:ascii="Frutiger 45 Light" w:eastAsiaTheme="minorHAnsi" w:hAnsi="Frutiger 45 Light" w:cs="Georgia"/>
          <w:color w:val="000000"/>
          <w:szCs w:val="22"/>
        </w:rPr>
        <w:t>Article 6(1) (a), ESMA also proposes firms to make public a ‘summary of the analysis and conclusions’ drawn by the investment firm on the quality of execution obtained on the execution venues</w:t>
      </w:r>
      <w:r w:rsidR="000A20B9">
        <w:rPr>
          <w:rFonts w:ascii="Frutiger 45 Light" w:eastAsiaTheme="minorHAnsi" w:hAnsi="Frutiger 45 Light" w:cs="Georgia"/>
          <w:color w:val="000000"/>
          <w:szCs w:val="22"/>
        </w:rPr>
        <w:t>. W</w:t>
      </w:r>
      <w:r w:rsidRPr="00B25FDE">
        <w:rPr>
          <w:rFonts w:ascii="Frutiger 45 Light" w:eastAsiaTheme="minorHAnsi" w:hAnsi="Frutiger 45 Light" w:cs="Georgia"/>
          <w:color w:val="000000"/>
          <w:szCs w:val="22"/>
        </w:rPr>
        <w:t>e believe that the word summary in the level 1 text only applies to the top 5 execution venues and not to ALL execution venues.</w:t>
      </w: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p>
    <w:p w:rsidR="006474C5" w:rsidRPr="00B25FDE" w:rsidRDefault="006474C5" w:rsidP="006474C5">
      <w:pPr>
        <w:autoSpaceDE w:val="0"/>
        <w:autoSpaceDN w:val="0"/>
        <w:adjustRightInd w:val="0"/>
        <w:spacing w:line="360" w:lineRule="auto"/>
        <w:jc w:val="left"/>
        <w:rPr>
          <w:rFonts w:ascii="Frutiger 45 Light" w:eastAsiaTheme="minorHAnsi" w:hAnsi="Frutiger 45 Light" w:cs="Georgia"/>
          <w:color w:val="000000"/>
          <w:szCs w:val="22"/>
        </w:rPr>
      </w:pPr>
      <w:r w:rsidRPr="00B25FDE">
        <w:rPr>
          <w:rFonts w:ascii="Frutiger 45 Light" w:eastAsiaTheme="minorHAnsi" w:hAnsi="Frutiger 45 Light" w:cs="Georgia"/>
          <w:color w:val="000000"/>
          <w:szCs w:val="22"/>
        </w:rPr>
        <w:t>Finally, with regards to</w:t>
      </w:r>
      <w:r w:rsidR="000A20B9">
        <w:rPr>
          <w:rFonts w:ascii="Frutiger 45 Light" w:eastAsiaTheme="minorHAnsi" w:hAnsi="Frutiger 45 Light" w:cs="Georgia"/>
          <w:color w:val="000000"/>
          <w:szCs w:val="22"/>
        </w:rPr>
        <w:t xml:space="preserve"> RTS 7,</w:t>
      </w:r>
      <w:r w:rsidRPr="00B25FDE">
        <w:rPr>
          <w:rFonts w:ascii="Frutiger 45 Light" w:eastAsiaTheme="minorHAnsi" w:hAnsi="Frutiger 45 Light" w:cs="Georgia"/>
          <w:color w:val="000000"/>
          <w:szCs w:val="22"/>
        </w:rPr>
        <w:t xml:space="preserve"> Article 6 (</w:t>
      </w:r>
      <w:r>
        <w:rPr>
          <w:rFonts w:ascii="Frutiger 45 Light" w:eastAsiaTheme="minorHAnsi" w:hAnsi="Frutiger 45 Light" w:cs="Georgia"/>
          <w:color w:val="000000"/>
          <w:szCs w:val="22"/>
        </w:rPr>
        <w:t>1</w:t>
      </w:r>
      <w:r w:rsidRPr="00B25FDE">
        <w:rPr>
          <w:rFonts w:ascii="Frutiger 45 Light" w:eastAsiaTheme="minorHAnsi" w:hAnsi="Frutiger 45 Light" w:cs="Georgia"/>
          <w:color w:val="000000"/>
          <w:szCs w:val="22"/>
        </w:rPr>
        <w:t>) (c) to (e), we believe that ESMA has no mandate to require these further summaries to be reported.  Here again, we believe these requirements go beyond the level 1 text. In addition, we do not see how these additional summaries would add any value to the information already made available.</w:t>
      </w:r>
    </w:p>
    <w:permEnd w:id="794766736"/>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6474C5" w:rsidRPr="00B25FDE" w:rsidRDefault="006474C5" w:rsidP="006474C5">
      <w:pPr>
        <w:spacing w:line="360" w:lineRule="auto"/>
        <w:rPr>
          <w:rFonts w:ascii="Frutiger 45 Light" w:hAnsi="Frutiger 45 Light"/>
          <w:szCs w:val="22"/>
        </w:rPr>
      </w:pPr>
      <w:permStart w:id="12654376" w:edGrp="everyone"/>
      <w:r w:rsidRPr="00B25FDE">
        <w:rPr>
          <w:rFonts w:ascii="Frutiger 45 Light" w:hAnsi="Frutiger 45 Light"/>
          <w:szCs w:val="22"/>
        </w:rPr>
        <w:t>We agree with the proposal to add a definition of request for quote</w:t>
      </w:r>
      <w:r>
        <w:rPr>
          <w:rFonts w:ascii="Frutiger 45 Light" w:hAnsi="Frutiger 45 Light"/>
          <w:szCs w:val="22"/>
        </w:rPr>
        <w:t xml:space="preserve"> (RFQ)</w:t>
      </w:r>
      <w:r w:rsidRPr="00B25FDE">
        <w:rPr>
          <w:rFonts w:ascii="Frutiger 45 Light" w:hAnsi="Frutiger 45 Light"/>
          <w:szCs w:val="22"/>
        </w:rPr>
        <w:t xml:space="preserve">. We believe the description of request for quote in Table 3 on page 126 of Consultation Paper Annex B should be amended so that the requirement is that a quote or quotes are “made available” rather than “published”, as this is consistent with the language in respect of making data publicly available that is used elsewhere in the consultation document. The definition of RFQ system should describe the trading system and not prescribe what should be published. Because there is no requirement for a venue operating an RFQ system to publish quotes on trades in illiquid instruments or trades above SSTI, the inclusion of the word published is inaccurate and could have the consequence of requiring all quotes to be made public despite the clear provisions of the </w:t>
      </w:r>
      <w:proofErr w:type="spellStart"/>
      <w:r w:rsidRPr="00B25FDE">
        <w:rPr>
          <w:rFonts w:ascii="Frutiger 45 Light" w:hAnsi="Frutiger 45 Light"/>
          <w:szCs w:val="22"/>
        </w:rPr>
        <w:t>MiFIR</w:t>
      </w:r>
      <w:proofErr w:type="spellEnd"/>
      <w:r w:rsidRPr="00B25FDE">
        <w:rPr>
          <w:rFonts w:ascii="Frutiger 45 Light" w:hAnsi="Frutiger 45 Light"/>
          <w:szCs w:val="22"/>
        </w:rPr>
        <w:t xml:space="preserve"> text. Furthermore, none of the other trading systems listed in Table 1, Annex 1 of RTS 9 include the word published despite also having pre-trade transparency requirements in certain circumstances.</w:t>
      </w:r>
    </w:p>
    <w:p w:rsidR="006474C5" w:rsidRPr="00B25FDE" w:rsidRDefault="006474C5" w:rsidP="006474C5">
      <w:pPr>
        <w:spacing w:line="360" w:lineRule="auto"/>
        <w:rPr>
          <w:rFonts w:ascii="Frutiger 45 Light" w:hAnsi="Frutiger 45 Light"/>
          <w:szCs w:val="22"/>
        </w:rPr>
      </w:pPr>
    </w:p>
    <w:p w:rsidR="006474C5" w:rsidRPr="00B25FDE" w:rsidRDefault="006474C5" w:rsidP="006474C5">
      <w:pPr>
        <w:spacing w:line="360" w:lineRule="auto"/>
        <w:rPr>
          <w:rFonts w:ascii="Frutiger 45 Light" w:hAnsi="Frutiger 45 Light"/>
          <w:szCs w:val="22"/>
        </w:rPr>
      </w:pPr>
      <w:r w:rsidRPr="00B25FDE">
        <w:rPr>
          <w:rFonts w:ascii="Frutiger 45 Light" w:hAnsi="Frutiger 45 Light"/>
          <w:szCs w:val="22"/>
        </w:rPr>
        <w:t xml:space="preserve">Please also see our response to question 58 for further comments on the proposed transparency regime for </w:t>
      </w:r>
      <w:r>
        <w:rPr>
          <w:rFonts w:ascii="Frutiger 45 Light" w:hAnsi="Frutiger 45 Light"/>
          <w:szCs w:val="22"/>
        </w:rPr>
        <w:t xml:space="preserve">RFQ </w:t>
      </w:r>
      <w:r w:rsidRPr="00B25FDE">
        <w:rPr>
          <w:rFonts w:ascii="Frutiger 45 Light" w:hAnsi="Frutiger 45 Light"/>
          <w:szCs w:val="22"/>
        </w:rPr>
        <w:t>trading systems.</w:t>
      </w:r>
    </w:p>
    <w:permEnd w:id="1265437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266801126" w:edGrp="everyone"/>
      <w:r>
        <w:t>TYPE YOUR TEXT HERE</w:t>
      </w:r>
    </w:p>
    <w:permEnd w:id="266801126"/>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496977608" w:edGrp="everyone"/>
      <w:r>
        <w:t>TYPE YOUR TEXT HERE</w:t>
      </w:r>
    </w:p>
    <w:permEnd w:id="496977608"/>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lastRenderedPageBreak/>
        <w:t>&lt;ESMA_QUESTION_CP_MIFID_40&gt;</w:t>
      </w:r>
    </w:p>
    <w:p w:rsidR="00577C33" w:rsidRDefault="00577C33" w:rsidP="00EC2C93">
      <w:pPr>
        <w:keepNext/>
      </w:pPr>
      <w:permStart w:id="876159122" w:edGrp="everyone"/>
      <w:r>
        <w:t>TYPE YOUR TEXT HERE</w:t>
      </w:r>
    </w:p>
    <w:permEnd w:id="876159122"/>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470693017" w:edGrp="everyone"/>
      <w:r>
        <w:t>TYPE YOUR TEXT HERE</w:t>
      </w:r>
    </w:p>
    <w:permEnd w:id="470693017"/>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6474C5" w:rsidRPr="00B25FDE" w:rsidRDefault="006474C5" w:rsidP="006474C5">
      <w:pPr>
        <w:spacing w:line="360" w:lineRule="auto"/>
        <w:rPr>
          <w:rFonts w:ascii="Frutiger 45 Light" w:hAnsi="Frutiger 45 Light"/>
          <w:szCs w:val="22"/>
        </w:rPr>
      </w:pPr>
      <w:permStart w:id="708968772" w:edGrp="everyone"/>
      <w:r w:rsidRPr="00B25FDE">
        <w:rPr>
          <w:rFonts w:ascii="Frutiger 45 Light" w:hAnsi="Frutiger 45 Light"/>
          <w:szCs w:val="22"/>
        </w:rPr>
        <w:t>We would support the alternative approach of an ETF LIS Threshold of €1 million due to it being simple and easier to apply.</w:t>
      </w:r>
    </w:p>
    <w:permEnd w:id="708968772"/>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1421235290" w:edGrp="everyone"/>
      <w:r>
        <w:t>TYPE YOUR TEXT HERE</w:t>
      </w:r>
    </w:p>
    <w:permEnd w:id="1421235290"/>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6474C5" w:rsidRPr="00B25FDE" w:rsidRDefault="006474C5" w:rsidP="006474C5">
      <w:pPr>
        <w:autoSpaceDE w:val="0"/>
        <w:autoSpaceDN w:val="0"/>
        <w:adjustRightInd w:val="0"/>
        <w:spacing w:line="360" w:lineRule="auto"/>
        <w:jc w:val="left"/>
        <w:rPr>
          <w:rFonts w:ascii="Frutiger 45 Light" w:hAnsi="Frutiger 45 Light"/>
          <w:szCs w:val="22"/>
        </w:rPr>
      </w:pPr>
      <w:permStart w:id="1926503831" w:edGrp="everyone"/>
      <w:r w:rsidRPr="00B25FDE">
        <w:rPr>
          <w:rFonts w:ascii="Frutiger 45 Light" w:hAnsi="Frutiger 45 Light"/>
          <w:szCs w:val="22"/>
        </w:rPr>
        <w:t>Yes, UBS supports the revised approach on stubs.</w:t>
      </w:r>
    </w:p>
    <w:permEnd w:id="1926503831"/>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2012970902" w:edGrp="everyone"/>
      <w:r>
        <w:t>TYPE YOUR TEXT HERE</w:t>
      </w:r>
    </w:p>
    <w:permEnd w:id="2012970902"/>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234646834" w:edGrp="everyone"/>
      <w:r>
        <w:t>TYPE YOUR TEXT HERE</w:t>
      </w:r>
    </w:p>
    <w:permEnd w:id="1234646834"/>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lastRenderedPageBreak/>
        <w:t>&lt;ESMA_QUESTION_CP_MIFID_47&gt;</w:t>
      </w:r>
    </w:p>
    <w:p w:rsidR="00577C33" w:rsidRDefault="00577C33" w:rsidP="00EC2C93">
      <w:pPr>
        <w:keepNext/>
      </w:pPr>
      <w:permStart w:id="1954177363" w:edGrp="everyone"/>
      <w:r>
        <w:t>TYPE YOUR TEXT HERE</w:t>
      </w:r>
    </w:p>
    <w:permEnd w:id="1954177363"/>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669857232" w:edGrp="everyone"/>
      <w:r>
        <w:t>TYPE YOUR TEXT HERE</w:t>
      </w:r>
    </w:p>
    <w:permEnd w:id="669857232"/>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6474C5" w:rsidRDefault="006474C5" w:rsidP="006474C5">
      <w:pPr>
        <w:spacing w:line="360" w:lineRule="auto"/>
        <w:rPr>
          <w:rFonts w:ascii="Frutiger 45 Light" w:hAnsi="Frutiger 45 Light"/>
          <w:szCs w:val="22"/>
        </w:rPr>
      </w:pPr>
      <w:permStart w:id="1608808254" w:edGrp="everyone"/>
      <w:r w:rsidRPr="00B25FDE">
        <w:rPr>
          <w:rFonts w:ascii="Frutiger 45 Light" w:hAnsi="Frutiger 45 Light"/>
          <w:szCs w:val="22"/>
        </w:rPr>
        <w:t xml:space="preserve">UBS has a concern with the information that trading venues and investment firms shall make public with regard to ETFs. This is because at the time of an ETF transaction, the investment firm will </w:t>
      </w:r>
      <w:r>
        <w:rPr>
          <w:rFonts w:ascii="Frutiger 45 Light" w:hAnsi="Frutiger 45 Light"/>
          <w:szCs w:val="22"/>
        </w:rPr>
        <w:t xml:space="preserve">typically </w:t>
      </w:r>
      <w:r w:rsidRPr="00B25FDE">
        <w:rPr>
          <w:rFonts w:ascii="Frutiger 45 Light" w:hAnsi="Frutiger 45 Light"/>
          <w:szCs w:val="22"/>
        </w:rPr>
        <w:t xml:space="preserve">not know the price. </w:t>
      </w:r>
      <w:r>
        <w:rPr>
          <w:rFonts w:ascii="Frutiger 45 Light" w:hAnsi="Frutiger 45 Light"/>
          <w:szCs w:val="22"/>
        </w:rPr>
        <w:t xml:space="preserve">The </w:t>
      </w:r>
      <w:r w:rsidRPr="00B25FDE">
        <w:rPr>
          <w:rFonts w:ascii="Frutiger 45 Light" w:hAnsi="Frutiger 45 Light"/>
          <w:szCs w:val="22"/>
        </w:rPr>
        <w:t xml:space="preserve">price will </w:t>
      </w:r>
      <w:r>
        <w:rPr>
          <w:rFonts w:ascii="Frutiger 45 Light" w:hAnsi="Frutiger 45 Light"/>
          <w:szCs w:val="22"/>
        </w:rPr>
        <w:t xml:space="preserve">typically </w:t>
      </w:r>
      <w:r w:rsidRPr="00B25FDE">
        <w:rPr>
          <w:rFonts w:ascii="Frutiger 45 Light" w:hAnsi="Frutiger 45 Light"/>
          <w:szCs w:val="22"/>
        </w:rPr>
        <w:t>either be based on</w:t>
      </w:r>
      <w:r>
        <w:rPr>
          <w:rFonts w:ascii="Frutiger 45 Light" w:hAnsi="Frutiger 45 Light"/>
          <w:szCs w:val="22"/>
        </w:rPr>
        <w:t>:</w:t>
      </w:r>
    </w:p>
    <w:p w:rsidR="006474C5" w:rsidRDefault="006474C5" w:rsidP="006474C5">
      <w:pPr>
        <w:spacing w:line="360" w:lineRule="auto"/>
        <w:rPr>
          <w:rFonts w:ascii="Frutiger 45 Light" w:hAnsi="Frutiger 45 Light"/>
          <w:szCs w:val="22"/>
        </w:rPr>
      </w:pPr>
    </w:p>
    <w:p w:rsidR="006474C5" w:rsidRPr="00B36E0E" w:rsidRDefault="00521963" w:rsidP="006474C5">
      <w:pPr>
        <w:pStyle w:val="ListParagraph"/>
        <w:numPr>
          <w:ilvl w:val="0"/>
          <w:numId w:val="38"/>
        </w:numPr>
        <w:spacing w:line="360" w:lineRule="auto"/>
        <w:contextualSpacing/>
        <w:rPr>
          <w:rFonts w:ascii="Frutiger 45 Light" w:hAnsi="Frutiger 45 Light"/>
          <w:szCs w:val="22"/>
        </w:rPr>
      </w:pPr>
      <w:r>
        <w:rPr>
          <w:rFonts w:ascii="Frutiger 45 Light" w:hAnsi="Frutiger 45 Light"/>
          <w:szCs w:val="22"/>
        </w:rPr>
        <w:t>A</w:t>
      </w:r>
      <w:r w:rsidR="006474C5" w:rsidRPr="00B36E0E">
        <w:rPr>
          <w:rFonts w:ascii="Frutiger 45 Light" w:hAnsi="Frutiger 45 Light"/>
          <w:szCs w:val="22"/>
        </w:rPr>
        <w:t xml:space="preserve"> NAV which is published overnight and, based on the NAV, the issuer will provide the investment firm with a price the following day in most cases, or </w:t>
      </w:r>
    </w:p>
    <w:p w:rsidR="006474C5" w:rsidRDefault="00521963" w:rsidP="006474C5">
      <w:pPr>
        <w:pStyle w:val="ListParagraph"/>
        <w:numPr>
          <w:ilvl w:val="0"/>
          <w:numId w:val="38"/>
        </w:numPr>
        <w:spacing w:line="360" w:lineRule="auto"/>
        <w:contextualSpacing/>
        <w:rPr>
          <w:rFonts w:ascii="Frutiger 45 Light" w:hAnsi="Frutiger 45 Light"/>
          <w:szCs w:val="22"/>
        </w:rPr>
      </w:pPr>
      <w:r>
        <w:rPr>
          <w:rFonts w:ascii="Frutiger 45 Light" w:hAnsi="Frutiger 45 Light"/>
          <w:szCs w:val="22"/>
        </w:rPr>
        <w:t>T</w:t>
      </w:r>
      <w:r w:rsidR="006474C5" w:rsidRPr="002F0622">
        <w:rPr>
          <w:rFonts w:ascii="Frutiger 45 Light" w:hAnsi="Frutiger 45 Light"/>
          <w:szCs w:val="22"/>
        </w:rPr>
        <w:t>he price will be based on a contingent event, and only once that contingent event has occurred will</w:t>
      </w:r>
      <w:r w:rsidR="006474C5" w:rsidRPr="00BC78E7">
        <w:rPr>
          <w:rFonts w:ascii="Frutiger 45 Light" w:hAnsi="Frutiger 45 Light"/>
          <w:szCs w:val="22"/>
        </w:rPr>
        <w:t xml:space="preserve"> the investment firm </w:t>
      </w:r>
      <w:r w:rsidR="006474C5" w:rsidRPr="00AD080A">
        <w:rPr>
          <w:rFonts w:ascii="Frutiger 45 Light" w:hAnsi="Frutiger 45 Light"/>
          <w:szCs w:val="22"/>
        </w:rPr>
        <w:t>be able to provide the price</w:t>
      </w:r>
      <w:r w:rsidR="006474C5" w:rsidRPr="009526A0">
        <w:rPr>
          <w:rFonts w:ascii="Frutiger 45 Light" w:hAnsi="Frutiger 45 Light"/>
          <w:szCs w:val="22"/>
        </w:rPr>
        <w:t>.</w:t>
      </w:r>
      <w:r w:rsidR="006474C5" w:rsidRPr="00003F22">
        <w:rPr>
          <w:rFonts w:ascii="Frutiger 45 Light" w:hAnsi="Frutiger 45 Light"/>
          <w:szCs w:val="22"/>
        </w:rPr>
        <w:t xml:space="preserve"> </w:t>
      </w:r>
    </w:p>
    <w:p w:rsidR="006474C5" w:rsidRPr="002F0622" w:rsidRDefault="006474C5" w:rsidP="006474C5">
      <w:pPr>
        <w:pStyle w:val="ListParagraph"/>
        <w:numPr>
          <w:ilvl w:val="0"/>
          <w:numId w:val="0"/>
        </w:numPr>
        <w:spacing w:line="360" w:lineRule="auto"/>
        <w:ind w:left="780"/>
        <w:rPr>
          <w:rFonts w:ascii="Frutiger 45 Light" w:hAnsi="Frutiger 45 Light"/>
          <w:szCs w:val="22"/>
        </w:rPr>
      </w:pPr>
    </w:p>
    <w:p w:rsidR="006474C5" w:rsidRPr="00B25FDE" w:rsidRDefault="006474C5" w:rsidP="006474C5">
      <w:pPr>
        <w:spacing w:line="360" w:lineRule="auto"/>
        <w:rPr>
          <w:rFonts w:ascii="Frutiger 45 Light" w:hAnsi="Frutiger 45 Light"/>
          <w:szCs w:val="22"/>
        </w:rPr>
      </w:pPr>
      <w:r>
        <w:rPr>
          <w:rFonts w:ascii="Frutiger 45 Light" w:hAnsi="Frutiger 45 Light"/>
          <w:szCs w:val="22"/>
        </w:rPr>
        <w:t>Given the above, whilst w</w:t>
      </w:r>
      <w:r w:rsidRPr="00B25FDE">
        <w:rPr>
          <w:rFonts w:ascii="Frutiger 45 Light" w:hAnsi="Frutiger 45 Light"/>
          <w:szCs w:val="22"/>
        </w:rPr>
        <w:t>e support ESMA's proposal in terms of the information to be reported, given that NAV creation/ redemption is not price forming and therefore speed of publication should not impact the market in an adverse manner, we would propose the following approach regarding the timing of post-trade transparency for ETFs:</w:t>
      </w:r>
    </w:p>
    <w:p w:rsidR="006474C5" w:rsidRPr="00B25FDE" w:rsidRDefault="006474C5" w:rsidP="006474C5">
      <w:pPr>
        <w:spacing w:line="360" w:lineRule="auto"/>
        <w:rPr>
          <w:rFonts w:ascii="Frutiger 45 Light" w:hAnsi="Frutiger 45 Light"/>
          <w:szCs w:val="22"/>
        </w:rPr>
      </w:pPr>
    </w:p>
    <w:p w:rsidR="006474C5" w:rsidRPr="00B25FDE" w:rsidRDefault="006474C5" w:rsidP="006474C5">
      <w:pPr>
        <w:pStyle w:val="ListParagraph"/>
        <w:numPr>
          <w:ilvl w:val="0"/>
          <w:numId w:val="37"/>
        </w:numPr>
        <w:spacing w:line="360" w:lineRule="auto"/>
        <w:contextualSpacing/>
        <w:rPr>
          <w:rFonts w:ascii="Frutiger 45 Light" w:hAnsi="Frutiger 45 Light"/>
          <w:szCs w:val="22"/>
        </w:rPr>
      </w:pPr>
      <w:r w:rsidRPr="00B25FDE">
        <w:rPr>
          <w:rFonts w:ascii="Frutiger 45 Light" w:hAnsi="Frutiger 45 Light"/>
          <w:szCs w:val="22"/>
        </w:rPr>
        <w:t xml:space="preserve">When the price is contingent on overnight NAV publication, post- trade reporting for ETFs should be required as soon as possible following NAV publication and issuer publication of the price, and no later than COB the following day, or; </w:t>
      </w:r>
    </w:p>
    <w:p w:rsidR="006474C5" w:rsidRPr="00B25FDE" w:rsidRDefault="006474C5" w:rsidP="006474C5">
      <w:pPr>
        <w:pStyle w:val="ListParagraph"/>
        <w:numPr>
          <w:ilvl w:val="0"/>
          <w:numId w:val="37"/>
        </w:numPr>
        <w:spacing w:line="360" w:lineRule="auto"/>
        <w:contextualSpacing/>
        <w:rPr>
          <w:rFonts w:ascii="Frutiger 45 Light" w:hAnsi="Frutiger 45 Light"/>
          <w:szCs w:val="22"/>
        </w:rPr>
      </w:pPr>
      <w:r w:rsidRPr="00B25FDE">
        <w:rPr>
          <w:rFonts w:ascii="Frutiger 45 Light" w:hAnsi="Frutiger 45 Light"/>
          <w:szCs w:val="22"/>
        </w:rPr>
        <w:t>When the price is contingent on an event, post- trade reporting for ETFs should be required as soon as possible after the contingent event, and no later than COB on the event day</w:t>
      </w:r>
      <w:r>
        <w:rPr>
          <w:rFonts w:ascii="Frutiger 45 Light" w:hAnsi="Frutiger 45 Light"/>
          <w:szCs w:val="22"/>
        </w:rPr>
        <w:t>.</w:t>
      </w:r>
    </w:p>
    <w:permEnd w:id="1608808254"/>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908240180" w:edGrp="everyone"/>
      <w:r>
        <w:t>TYPE YOUR TEXT HERE</w:t>
      </w:r>
    </w:p>
    <w:permEnd w:id="1908240180"/>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E8176D" w:rsidRPr="00B25FDE" w:rsidRDefault="00E8176D" w:rsidP="00E8176D">
      <w:pPr>
        <w:spacing w:line="360" w:lineRule="auto"/>
        <w:rPr>
          <w:rFonts w:ascii="Frutiger 45 Light" w:hAnsi="Frutiger 45 Light"/>
          <w:szCs w:val="22"/>
        </w:rPr>
      </w:pPr>
      <w:permStart w:id="96412583" w:edGrp="everyone"/>
      <w:r w:rsidRPr="00B25FDE">
        <w:rPr>
          <w:rFonts w:ascii="Frutiger 45 Light" w:hAnsi="Frutiger 45 Light"/>
          <w:szCs w:val="22"/>
        </w:rPr>
        <w:t>No, we do not fully agree. We do not support the requirement for publication of a flag for "Deferred Publication" given that the purpose of a deferral is to offer a level of protection to investment firms and a deferral flag will serve to highlight the trade to the market and undermine the protection of the deferral. We propose that the "Deferred Publication" flag should be removed from the list.</w:t>
      </w:r>
    </w:p>
    <w:permEnd w:id="96412583"/>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E8176D" w:rsidRPr="00B25FDE" w:rsidRDefault="00E8176D" w:rsidP="00E8176D">
      <w:pPr>
        <w:spacing w:line="360" w:lineRule="auto"/>
        <w:rPr>
          <w:rFonts w:ascii="Frutiger 45 Light" w:hAnsi="Frutiger 45 Light"/>
          <w:szCs w:val="22"/>
        </w:rPr>
      </w:pPr>
      <w:permStart w:id="189411104" w:edGrp="everyone"/>
      <w:r w:rsidRPr="00B25FDE">
        <w:rPr>
          <w:rFonts w:ascii="Frutiger 45 Light" w:hAnsi="Frutiger 45 Light"/>
          <w:szCs w:val="22"/>
        </w:rPr>
        <w:t xml:space="preserve">UBS believes ETFs should benefit from longer delays. ETFs are not currently subject to post-trade transparency under </w:t>
      </w:r>
      <w:proofErr w:type="spellStart"/>
      <w:r w:rsidRPr="00B25FDE">
        <w:rPr>
          <w:rFonts w:ascii="Frutiger 45 Light" w:hAnsi="Frutiger 45 Light"/>
          <w:szCs w:val="22"/>
        </w:rPr>
        <w:t>MiFID</w:t>
      </w:r>
      <w:proofErr w:type="spellEnd"/>
      <w:r w:rsidRPr="00B25FDE">
        <w:rPr>
          <w:rFonts w:ascii="Frutiger 45 Light" w:hAnsi="Frutiger 45 Light"/>
          <w:szCs w:val="22"/>
        </w:rPr>
        <w:t xml:space="preserve"> I and as such the market does not have experience with a post-trade transparency regime. </w:t>
      </w:r>
      <w:r>
        <w:rPr>
          <w:rFonts w:ascii="Frutiger 45 Light" w:hAnsi="Frutiger 45 Light"/>
          <w:szCs w:val="22"/>
        </w:rPr>
        <w:t xml:space="preserve">Thus </w:t>
      </w:r>
      <w:r w:rsidRPr="00B25FDE">
        <w:rPr>
          <w:rFonts w:ascii="Frutiger 45 Light" w:hAnsi="Frutiger 45 Light"/>
          <w:szCs w:val="22"/>
        </w:rPr>
        <w:t xml:space="preserve">the revised timescales appear particularly onerous for ETFs. In our view, from a transparency perspective, the ETF category has more in common with the Non-Equities category in that it is still highly manual in terms of booking, can be complex, and may take some time from order to booking. </w:t>
      </w:r>
    </w:p>
    <w:p w:rsidR="00E8176D" w:rsidRPr="00B25FDE" w:rsidRDefault="00E8176D" w:rsidP="00E8176D">
      <w:pPr>
        <w:spacing w:line="360" w:lineRule="auto"/>
        <w:rPr>
          <w:rFonts w:ascii="Frutiger 45 Light" w:hAnsi="Frutiger 45 Light"/>
          <w:szCs w:val="22"/>
        </w:rPr>
      </w:pPr>
    </w:p>
    <w:p w:rsidR="00E8176D" w:rsidRPr="00B25FDE" w:rsidRDefault="00E8176D" w:rsidP="00E8176D">
      <w:pPr>
        <w:spacing w:line="360" w:lineRule="auto"/>
        <w:rPr>
          <w:rFonts w:ascii="Frutiger 45 Light" w:hAnsi="Frutiger 45 Light"/>
          <w:szCs w:val="22"/>
        </w:rPr>
      </w:pPr>
      <w:r w:rsidRPr="00B25FDE">
        <w:rPr>
          <w:rFonts w:ascii="Frutiger 45 Light" w:hAnsi="Frutiger 45 Light"/>
          <w:szCs w:val="22"/>
        </w:rPr>
        <w:t>Consequently, we propose that the maximum permissible delay for ETFs should be aligned with the timelines for Non-equity instruments and set at 15mins for the first 3 years and 5 minutes thereafter. This will better reflect the characteristics of the ETF market and allow the ETF market a more appropriate timeframe to adjust to the new post-trade transparency requirements.</w:t>
      </w:r>
    </w:p>
    <w:permEnd w:id="189411104"/>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211977160" w:edGrp="everyone"/>
      <w:r>
        <w:t>TYPE YOUR TEXT HERE</w:t>
      </w:r>
    </w:p>
    <w:permEnd w:id="1211977160"/>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lastRenderedPageBreak/>
        <w:t>&lt;ESMA_QUESTION_CP_MIFID_54&gt;</w:t>
      </w:r>
    </w:p>
    <w:p w:rsidR="00577C33" w:rsidRDefault="00577C33" w:rsidP="00EC2C93">
      <w:pPr>
        <w:keepNext/>
      </w:pPr>
      <w:permStart w:id="72222516" w:edGrp="everyone"/>
      <w:r>
        <w:t>TYPE YOUR TEXT HERE</w:t>
      </w:r>
    </w:p>
    <w:permEnd w:id="72222516"/>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E8176D" w:rsidRPr="00B25FDE" w:rsidRDefault="00E8176D" w:rsidP="00E8176D">
      <w:pPr>
        <w:pStyle w:val="ListParagraph"/>
        <w:numPr>
          <w:ilvl w:val="0"/>
          <w:numId w:val="0"/>
        </w:numPr>
        <w:autoSpaceDE w:val="0"/>
        <w:autoSpaceDN w:val="0"/>
        <w:adjustRightInd w:val="0"/>
        <w:spacing w:line="360" w:lineRule="auto"/>
        <w:jc w:val="left"/>
        <w:rPr>
          <w:rFonts w:ascii="Frutiger 45 Light" w:hAnsi="Frutiger 45 Light"/>
          <w:szCs w:val="22"/>
        </w:rPr>
      </w:pPr>
      <w:permStart w:id="1867211878" w:edGrp="everyone"/>
      <w:r w:rsidRPr="00B25FDE">
        <w:rPr>
          <w:rFonts w:ascii="Frutiger 45 Light" w:hAnsi="Frutiger 45 Light"/>
          <w:szCs w:val="22"/>
        </w:rPr>
        <w:t>UBS supports a single LIS threshold and deferral period applied to all ETFs, regardless of the liquidity of the financial instrument. This is consistent with the UBS proposal for pre-trade transparency and we believe it is appropriate as it will be relatively easy to calculate and apply.</w:t>
      </w:r>
    </w:p>
    <w:permEnd w:id="1867211878"/>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842043211" w:edGrp="everyone"/>
      <w:r>
        <w:t>TYPE YOUR TEXT HERE</w:t>
      </w:r>
    </w:p>
    <w:permEnd w:id="1842043211"/>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E8176D" w:rsidRPr="001A3D45" w:rsidRDefault="00E8176D" w:rsidP="00D90F02">
      <w:pPr>
        <w:autoSpaceDE w:val="0"/>
        <w:autoSpaceDN w:val="0"/>
        <w:adjustRightInd w:val="0"/>
        <w:spacing w:line="360" w:lineRule="auto"/>
        <w:jc w:val="left"/>
        <w:rPr>
          <w:rFonts w:ascii="Frutiger 45 Light" w:eastAsiaTheme="minorHAnsi" w:hAnsi="Frutiger 45 Light" w:cs="Arial"/>
          <w:bCs/>
          <w:szCs w:val="22"/>
        </w:rPr>
      </w:pPr>
      <w:permStart w:id="1086743189" w:edGrp="everyone"/>
      <w:r w:rsidRPr="001A3D45">
        <w:rPr>
          <w:rFonts w:ascii="Frutiger 45 Light" w:eastAsiaTheme="minorHAnsi" w:hAnsi="Frutiger 45 Light" w:cs="Arial"/>
          <w:bCs/>
          <w:szCs w:val="22"/>
        </w:rPr>
        <w:t>Please note that this response covers questions 57 and 58.</w:t>
      </w:r>
    </w:p>
    <w:p w:rsidR="00E8176D" w:rsidRPr="00B25FDE" w:rsidRDefault="00E8176D" w:rsidP="00D90F02">
      <w:pPr>
        <w:autoSpaceDE w:val="0"/>
        <w:autoSpaceDN w:val="0"/>
        <w:adjustRightInd w:val="0"/>
        <w:spacing w:line="360" w:lineRule="auto"/>
        <w:jc w:val="left"/>
        <w:rPr>
          <w:rFonts w:ascii="Frutiger 45 Light" w:eastAsiaTheme="minorHAnsi" w:hAnsi="Frutiger 45 Light" w:cs="Arial"/>
          <w:szCs w:val="22"/>
        </w:rPr>
      </w:pPr>
    </w:p>
    <w:p w:rsidR="00E8176D" w:rsidRPr="00B25FDE" w:rsidRDefault="00E8176D" w:rsidP="00D90F02">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No, UBS does not agree with the proposed ESMA definitions of bond classes. UBS supports the response of the Association of Financial Markets in Europe (AFME) proposal on Bond categorisation and thresholds. </w:t>
      </w:r>
    </w:p>
    <w:p w:rsidR="00E8176D" w:rsidRPr="00B25FDE" w:rsidRDefault="00E8176D" w:rsidP="00D90F02">
      <w:pPr>
        <w:autoSpaceDE w:val="0"/>
        <w:autoSpaceDN w:val="0"/>
        <w:adjustRightInd w:val="0"/>
        <w:spacing w:line="360" w:lineRule="auto"/>
        <w:jc w:val="left"/>
        <w:rPr>
          <w:rFonts w:ascii="Frutiger 45 Light" w:hAnsi="Frutiger 45 Light"/>
          <w:szCs w:val="22"/>
        </w:rPr>
      </w:pPr>
    </w:p>
    <w:p w:rsidR="00E8176D" w:rsidRPr="00B25FDE" w:rsidRDefault="00E8176D" w:rsidP="00D90F02">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UBS is very concerned that ESMA's proposed approach fails to sufficiently account for the heterogeneity and dynamic liquidity of the bond market and will result in a high proportion of </w:t>
      </w:r>
      <w:r w:rsidRPr="00B25FDE">
        <w:rPr>
          <w:rFonts w:ascii="Frutiger 45 Light" w:hAnsi="Frutiger 45 Light"/>
          <w:szCs w:val="22"/>
        </w:rPr>
        <w:lastRenderedPageBreak/>
        <w:t xml:space="preserve">illiquid bonds being classified as liquid and consequently subjected to inappropriate levels of transparency. </w:t>
      </w:r>
    </w:p>
    <w:p w:rsidR="00E8176D" w:rsidRPr="00B25FDE" w:rsidRDefault="00E8176D" w:rsidP="00D90F02">
      <w:pPr>
        <w:autoSpaceDE w:val="0"/>
        <w:autoSpaceDN w:val="0"/>
        <w:adjustRightInd w:val="0"/>
        <w:spacing w:line="360" w:lineRule="auto"/>
        <w:jc w:val="left"/>
        <w:rPr>
          <w:rFonts w:ascii="Frutiger 45 Light" w:hAnsi="Frutiger 45 Light"/>
          <w:szCs w:val="22"/>
        </w:rPr>
      </w:pPr>
    </w:p>
    <w:p w:rsidR="00E8176D" w:rsidRPr="00B25FDE" w:rsidRDefault="00E8176D" w:rsidP="00D90F02">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We highlight that whilst a majority of instrument</w:t>
      </w:r>
      <w:r>
        <w:rPr>
          <w:rFonts w:ascii="Frutiger 45 Light" w:hAnsi="Frutiger 45 Light"/>
          <w:szCs w:val="22"/>
        </w:rPr>
        <w:t>s</w:t>
      </w:r>
      <w:r w:rsidRPr="00B25FDE">
        <w:rPr>
          <w:rFonts w:ascii="Frutiger 45 Light" w:hAnsi="Frutiger 45 Light"/>
          <w:szCs w:val="22"/>
        </w:rPr>
        <w:t xml:space="preserve"> classified as illiquid </w:t>
      </w:r>
      <w:r>
        <w:rPr>
          <w:rFonts w:ascii="Frutiger 45 Light" w:hAnsi="Frutiger 45 Light"/>
          <w:szCs w:val="22"/>
        </w:rPr>
        <w:t xml:space="preserve">by ESMA </w:t>
      </w:r>
      <w:r w:rsidRPr="00B25FDE">
        <w:rPr>
          <w:rFonts w:ascii="Frutiger 45 Light" w:hAnsi="Frutiger 45 Light"/>
          <w:szCs w:val="22"/>
        </w:rPr>
        <w:t xml:space="preserve">are correctly classified, as demonstrated in column 8 of Table 5 (page 104 of the consultation paper), 42% to 74% of instruments in the liquid category are incorrectly classified based on ESMA’s own liquidity test. We consider this to be an unacceptably high level of incorrect classification.  </w:t>
      </w:r>
    </w:p>
    <w:p w:rsidR="00E8176D" w:rsidRPr="00B25FDE" w:rsidRDefault="00E8176D" w:rsidP="00D90F02">
      <w:pPr>
        <w:autoSpaceDE w:val="0"/>
        <w:autoSpaceDN w:val="0"/>
        <w:adjustRightInd w:val="0"/>
        <w:spacing w:line="360" w:lineRule="auto"/>
        <w:jc w:val="left"/>
        <w:rPr>
          <w:rFonts w:ascii="Frutiger 45 Light" w:hAnsi="Frutiger 45 Light"/>
          <w:szCs w:val="22"/>
        </w:rPr>
      </w:pPr>
    </w:p>
    <w:p w:rsidR="00E8176D" w:rsidRDefault="00E8176D" w:rsidP="00D90F02">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In paragraph 35 on page 100 of the consultation paper, ESMA states that it is aware of the risks that might arise </w:t>
      </w:r>
      <w:proofErr w:type="gramStart"/>
      <w:r w:rsidRPr="00B25FDE">
        <w:rPr>
          <w:rFonts w:ascii="Frutiger 45 Light" w:hAnsi="Frutiger 45 Light"/>
          <w:szCs w:val="22"/>
        </w:rPr>
        <w:t xml:space="preserve">from </w:t>
      </w:r>
      <w:r>
        <w:rPr>
          <w:rFonts w:ascii="Frutiger 45 Light" w:hAnsi="Frutiger 45 Light"/>
          <w:szCs w:val="22"/>
        </w:rPr>
        <w:t>a</w:t>
      </w:r>
      <w:proofErr w:type="gramEnd"/>
      <w:r>
        <w:rPr>
          <w:rFonts w:ascii="Frutiger 45 Light" w:hAnsi="Frutiger 45 Light"/>
          <w:szCs w:val="22"/>
        </w:rPr>
        <w:t xml:space="preserve"> classes of financial instruments approach (</w:t>
      </w:r>
      <w:r w:rsidRPr="00B25FDE">
        <w:rPr>
          <w:rFonts w:ascii="Frutiger 45 Light" w:hAnsi="Frutiger 45 Light"/>
          <w:szCs w:val="22"/>
        </w:rPr>
        <w:t>COFIA</w:t>
      </w:r>
      <w:r>
        <w:rPr>
          <w:rFonts w:ascii="Frutiger 45 Light" w:hAnsi="Frutiger 45 Light"/>
          <w:szCs w:val="22"/>
        </w:rPr>
        <w:t>)</w:t>
      </w:r>
      <w:r w:rsidRPr="00B25FDE">
        <w:rPr>
          <w:rFonts w:ascii="Frutiger 45 Light" w:hAnsi="Frutiger 45 Light"/>
          <w:szCs w:val="22"/>
        </w:rPr>
        <w:t xml:space="preserve"> and it intends to remedy possible weaknesses through the waivers and deferrals for LIS or SSTI. We do not consider this to be an appropriate approach and believe ESMA should propose a more accurate classification system in the first instance that does not need to be corrected </w:t>
      </w:r>
      <w:r>
        <w:rPr>
          <w:rFonts w:ascii="Frutiger 45 Light" w:hAnsi="Frutiger 45 Light"/>
          <w:szCs w:val="22"/>
        </w:rPr>
        <w:t xml:space="preserve">via </w:t>
      </w:r>
      <w:r w:rsidRPr="00B25FDE">
        <w:rPr>
          <w:rFonts w:ascii="Frutiger 45 Light" w:hAnsi="Frutiger 45 Light"/>
          <w:szCs w:val="22"/>
        </w:rPr>
        <w:t xml:space="preserve">the use of other regulatory tools.  </w:t>
      </w:r>
    </w:p>
    <w:p w:rsidR="00E8176D" w:rsidRDefault="00E8176D" w:rsidP="00D90F02">
      <w:pPr>
        <w:autoSpaceDE w:val="0"/>
        <w:autoSpaceDN w:val="0"/>
        <w:adjustRightInd w:val="0"/>
        <w:spacing w:line="360" w:lineRule="auto"/>
        <w:jc w:val="left"/>
        <w:rPr>
          <w:rFonts w:ascii="Frutiger 45 Light" w:hAnsi="Frutiger 45 Light"/>
          <w:szCs w:val="22"/>
        </w:rPr>
      </w:pPr>
    </w:p>
    <w:p w:rsidR="00E8176D" w:rsidRPr="00B25FDE" w:rsidRDefault="00E8176D" w:rsidP="00D90F02">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Additionally, </w:t>
      </w:r>
      <w:proofErr w:type="spellStart"/>
      <w:r w:rsidRPr="00B25FDE">
        <w:rPr>
          <w:rFonts w:ascii="Frutiger 45 Light" w:hAnsi="Frutiger 45 Light"/>
          <w:szCs w:val="22"/>
        </w:rPr>
        <w:t>MiFID</w:t>
      </w:r>
      <w:proofErr w:type="spellEnd"/>
      <w:r w:rsidRPr="00B25FDE">
        <w:rPr>
          <w:rFonts w:ascii="Frutiger 45 Light" w:hAnsi="Frutiger 45 Light"/>
          <w:szCs w:val="22"/>
        </w:rPr>
        <w:t xml:space="preserve"> II sets a legal precedent for defining secondary market liquidity, which may be implemented in other legislative regimes for other purposes (such as the CSDR).  Therefore, it is critical that the definition is appropriate on a standalone basis.  It also appears that ESMA has not incorporated any allowance for the liquidity error margins in the SSTI/LIS thresholds.  If ESMA </w:t>
      </w:r>
      <w:r>
        <w:rPr>
          <w:rFonts w:ascii="Frutiger 45 Light" w:hAnsi="Frutiger 45 Light"/>
          <w:szCs w:val="22"/>
        </w:rPr>
        <w:t xml:space="preserve">goes ahead with </w:t>
      </w:r>
      <w:r w:rsidRPr="00B25FDE">
        <w:rPr>
          <w:rFonts w:ascii="Frutiger 45 Light" w:hAnsi="Frutiger 45 Light"/>
          <w:szCs w:val="22"/>
        </w:rPr>
        <w:t>a static liquidity calibration that has such significant error margins, we believe there needs to be a specific adjustment for this in the SSTI/LIS regime.</w:t>
      </w:r>
    </w:p>
    <w:p w:rsidR="00E8176D" w:rsidRPr="00B25FDE" w:rsidRDefault="00E8176D" w:rsidP="00D90F02">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  </w:t>
      </w:r>
    </w:p>
    <w:p w:rsidR="00E8176D" w:rsidRPr="00B25FDE" w:rsidRDefault="00E8176D" w:rsidP="00D90F02">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As highlighted in the UBS response to the May 2014 ESMA Discussion Paper, UBS does not support ESMA's COFIA approach for bonds and we believe the IBIA approach would be more appropriate. If ESMA does not support an IBIA approach, we consider it necessary to at least introduce additional granularity in the COFIA categories to reduce the number of false positives.  Similar to the approach taken by ESMA with regards to derivatives, this could take the form of subclasses for each bond type.  </w:t>
      </w:r>
    </w:p>
    <w:p w:rsidR="00E8176D" w:rsidRPr="00B25FDE" w:rsidRDefault="00E8176D" w:rsidP="00D90F02">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ab/>
      </w:r>
    </w:p>
    <w:p w:rsidR="00E8176D" w:rsidRPr="00B25FDE" w:rsidRDefault="00E8176D" w:rsidP="00D90F02">
      <w:pPr>
        <w:autoSpaceDE w:val="0"/>
        <w:autoSpaceDN w:val="0"/>
        <w:adjustRightInd w:val="0"/>
        <w:spacing w:line="360" w:lineRule="auto"/>
        <w:jc w:val="left"/>
        <w:rPr>
          <w:rFonts w:ascii="Frutiger 45 Light" w:hAnsi="Frutiger 45 Light"/>
          <w:szCs w:val="22"/>
        </w:rPr>
      </w:pPr>
      <w:proofErr w:type="spellStart"/>
      <w:r w:rsidRPr="00B25FDE">
        <w:rPr>
          <w:rFonts w:ascii="Frutiger 45 Light" w:hAnsi="Frutiger 45 Light"/>
          <w:szCs w:val="22"/>
        </w:rPr>
        <w:t>MiFID</w:t>
      </w:r>
      <w:proofErr w:type="spellEnd"/>
      <w:r w:rsidRPr="00B25FDE">
        <w:rPr>
          <w:rFonts w:ascii="Frutiger 45 Light" w:hAnsi="Frutiger 45 Light"/>
          <w:szCs w:val="22"/>
        </w:rPr>
        <w:t xml:space="preserve"> II defines a liquid market as a market for financial instruments or class of instruments for which there are ready and willing buyers and sellers taking into consideration the average frequency and size of transactions, the number and type of market participants and the average spread.  A COFIA approach whereby liquidity is based on the features (such as issuance size alone) of the instruments is inconsistent with this definition.</w:t>
      </w:r>
    </w:p>
    <w:p w:rsidR="00E8176D" w:rsidRPr="00B25FDE" w:rsidRDefault="00E8176D" w:rsidP="00D90F02">
      <w:pPr>
        <w:autoSpaceDE w:val="0"/>
        <w:autoSpaceDN w:val="0"/>
        <w:adjustRightInd w:val="0"/>
        <w:spacing w:line="360" w:lineRule="auto"/>
        <w:jc w:val="left"/>
        <w:rPr>
          <w:rFonts w:ascii="Frutiger 45 Light" w:hAnsi="Frutiger 45 Light"/>
          <w:szCs w:val="22"/>
        </w:rPr>
      </w:pPr>
    </w:p>
    <w:p w:rsidR="00E8176D" w:rsidRPr="00B25FDE" w:rsidRDefault="00E8176D" w:rsidP="00D90F02">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We are concerned that a COFIA approach cannot truly incorporate the dynamic nature of liquidity of bonds in which bonds may become more or less liquid throughout the term </w:t>
      </w:r>
      <w:r w:rsidRPr="00B25FDE">
        <w:rPr>
          <w:rFonts w:ascii="Frutiger 45 Light" w:hAnsi="Frutiger 45 Light"/>
          <w:szCs w:val="22"/>
        </w:rPr>
        <w:lastRenderedPageBreak/>
        <w:t xml:space="preserve">outstanding.  As such, the </w:t>
      </w:r>
      <w:proofErr w:type="spellStart"/>
      <w:r w:rsidRPr="00B25FDE">
        <w:rPr>
          <w:rFonts w:ascii="Frutiger 45 Light" w:hAnsi="Frutiger 45 Light"/>
          <w:szCs w:val="22"/>
        </w:rPr>
        <w:t>MiFID</w:t>
      </w:r>
      <w:proofErr w:type="spellEnd"/>
      <w:r w:rsidRPr="00B25FDE">
        <w:rPr>
          <w:rFonts w:ascii="Frutiger 45 Light" w:hAnsi="Frutiger 45 Light"/>
          <w:szCs w:val="22"/>
        </w:rPr>
        <w:t xml:space="preserve"> II Level 1 text is clear that the lifecycle of bonds needs to be considered.  However, a COFIA approach by its nature cannot monitor changes in liquidity over time.  Further, the ESMA proposed approach in no way takes into account the lifecycle of bonds, contrary to the Level 1 mandate.  Therefore, </w:t>
      </w:r>
      <w:r>
        <w:rPr>
          <w:rFonts w:ascii="Frutiger 45 Light" w:hAnsi="Frutiger 45 Light"/>
          <w:szCs w:val="22"/>
        </w:rPr>
        <w:t xml:space="preserve">we are of the view that the ESMA proposal fails to </w:t>
      </w:r>
      <w:r w:rsidRPr="00B25FDE">
        <w:rPr>
          <w:rFonts w:ascii="Frutiger 45 Light" w:hAnsi="Frutiger 45 Light"/>
          <w:szCs w:val="22"/>
        </w:rPr>
        <w:t>capture this dynamic nature of liquidity</w:t>
      </w:r>
      <w:r>
        <w:rPr>
          <w:rFonts w:ascii="Frutiger 45 Light" w:hAnsi="Frutiger 45 Light"/>
          <w:szCs w:val="22"/>
        </w:rPr>
        <w:t xml:space="preserve"> which we</w:t>
      </w:r>
      <w:r w:rsidRPr="00B25FDE">
        <w:rPr>
          <w:rFonts w:ascii="Frutiger 45 Light" w:hAnsi="Frutiger 45 Light"/>
          <w:szCs w:val="22"/>
        </w:rPr>
        <w:t xml:space="preserve"> consider to be inconsistent with the Level 1 mandate.</w:t>
      </w:r>
    </w:p>
    <w:p w:rsidR="00E8176D" w:rsidRPr="00B25FDE" w:rsidRDefault="00E8176D" w:rsidP="00D90F02">
      <w:pPr>
        <w:autoSpaceDE w:val="0"/>
        <w:autoSpaceDN w:val="0"/>
        <w:adjustRightInd w:val="0"/>
        <w:spacing w:line="360" w:lineRule="auto"/>
        <w:jc w:val="left"/>
        <w:rPr>
          <w:rFonts w:ascii="Frutiger 45 Light" w:hAnsi="Frutiger 45 Light"/>
          <w:szCs w:val="22"/>
        </w:rPr>
      </w:pPr>
    </w:p>
    <w:p w:rsidR="00E8176D" w:rsidRPr="00B25FDE" w:rsidRDefault="00E8176D" w:rsidP="00D90F02">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The COFIA approach is also likely to lead to inconsistency of application and a fragmented approach, as well as being highly inefficient given that the decentralised nature of the COFIA approach means that each and every market participant will be applying its own classifications.  </w:t>
      </w:r>
    </w:p>
    <w:p w:rsidR="00E8176D" w:rsidRPr="00B25FDE" w:rsidRDefault="00E8176D" w:rsidP="00D90F02">
      <w:pPr>
        <w:autoSpaceDE w:val="0"/>
        <w:autoSpaceDN w:val="0"/>
        <w:adjustRightInd w:val="0"/>
        <w:spacing w:line="360" w:lineRule="auto"/>
        <w:jc w:val="left"/>
        <w:rPr>
          <w:rFonts w:ascii="Frutiger 45 Light" w:hAnsi="Frutiger 45 Light"/>
          <w:szCs w:val="22"/>
        </w:rPr>
      </w:pPr>
    </w:p>
    <w:p w:rsidR="00E8176D" w:rsidRPr="00B25FDE" w:rsidRDefault="00E8176D" w:rsidP="00D90F02">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We believe the flaws in the ESMA </w:t>
      </w:r>
      <w:r>
        <w:rPr>
          <w:rFonts w:ascii="Frutiger 45 Light" w:hAnsi="Frutiger 45 Light"/>
          <w:szCs w:val="22"/>
        </w:rPr>
        <w:t xml:space="preserve">proposals </w:t>
      </w:r>
      <w:r w:rsidRPr="00B25FDE">
        <w:rPr>
          <w:rFonts w:ascii="Frutiger 45 Light" w:hAnsi="Frutiger 45 Light"/>
          <w:szCs w:val="22"/>
        </w:rPr>
        <w:t>will have negative consequences such as (</w:t>
      </w:r>
      <w:proofErr w:type="spellStart"/>
      <w:r w:rsidRPr="00B25FDE">
        <w:rPr>
          <w:rFonts w:ascii="Frutiger 45 Light" w:hAnsi="Frutiger 45 Light"/>
          <w:szCs w:val="22"/>
        </w:rPr>
        <w:t>i</w:t>
      </w:r>
      <w:proofErr w:type="spellEnd"/>
      <w:r w:rsidRPr="00B25FDE">
        <w:rPr>
          <w:rFonts w:ascii="Frutiger 45 Light" w:hAnsi="Frutiger 45 Light"/>
          <w:szCs w:val="22"/>
        </w:rPr>
        <w:t>) adversely impacting end-investors (pension funds and insurance policy holders) due to reduced liquidity and wider spreads in the EU bond market and (ii) making it more difficult for issuers (such as corporates and governments) to raise financing through debt.  We note that this is contrary to the European Commission’s growth agenda and the proposals set out the Commission's recent Green Paper on Capital Markets Union (CMU) that seeks to increase the level of capital markets funding in the EU.  Therefore, we urge ESMA to reconsider its approach to bond classification.</w:t>
      </w:r>
    </w:p>
    <w:p w:rsidR="00E8176D" w:rsidRPr="00B25FDE" w:rsidRDefault="00E8176D" w:rsidP="00D90F02">
      <w:pPr>
        <w:autoSpaceDE w:val="0"/>
        <w:autoSpaceDN w:val="0"/>
        <w:adjustRightInd w:val="0"/>
        <w:spacing w:line="360" w:lineRule="auto"/>
        <w:jc w:val="left"/>
        <w:rPr>
          <w:rFonts w:ascii="Frutiger 45 Light" w:hAnsi="Frutiger 45 Light"/>
          <w:szCs w:val="22"/>
        </w:rPr>
      </w:pPr>
    </w:p>
    <w:p w:rsidR="00577C33" w:rsidRDefault="00E8176D" w:rsidP="00EC2C93">
      <w:pPr>
        <w:keepNext/>
      </w:pPr>
      <w:r w:rsidRPr="00B25FDE">
        <w:rPr>
          <w:rFonts w:ascii="Frutiger 45 Light" w:hAnsi="Frutiger 45 Light"/>
          <w:szCs w:val="22"/>
        </w:rPr>
        <w:t xml:space="preserve">We support AFME's proposals for bond classification as set out in its response to </w:t>
      </w:r>
      <w:r>
        <w:rPr>
          <w:rFonts w:ascii="Frutiger 45 Light" w:hAnsi="Frutiger 45 Light"/>
          <w:szCs w:val="22"/>
        </w:rPr>
        <w:t>Q</w:t>
      </w:r>
      <w:r w:rsidRPr="00B25FDE">
        <w:rPr>
          <w:rFonts w:ascii="Frutiger 45 Light" w:hAnsi="Frutiger 45 Light"/>
          <w:szCs w:val="22"/>
        </w:rPr>
        <w:t>58 of the consultation paper</w:t>
      </w:r>
      <w:proofErr w:type="gramStart"/>
      <w:r w:rsidRPr="00B25FDE">
        <w:rPr>
          <w:rFonts w:ascii="Frutiger 45 Light" w:hAnsi="Frutiger 45 Light"/>
          <w:szCs w:val="22"/>
        </w:rPr>
        <w:t>.</w:t>
      </w:r>
      <w:permEnd w:id="1086743189"/>
      <w:r w:rsidR="00577C33">
        <w:t>&lt;</w:t>
      </w:r>
      <w:proofErr w:type="gramEnd"/>
      <w:r w:rsidR="00577C33">
        <w: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21963" w:rsidP="00EC2C93">
      <w:pPr>
        <w:keepNext/>
      </w:pPr>
      <w:permStart w:id="1730228963" w:edGrp="everyone"/>
      <w:r>
        <w:t>Please see the response to Q57 above.</w:t>
      </w:r>
    </w:p>
    <w:permEnd w:id="1730228963"/>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E8176D" w:rsidRPr="001A3D45" w:rsidRDefault="00E8176D" w:rsidP="00E8176D">
      <w:pPr>
        <w:pStyle w:val="NormalWeb"/>
        <w:spacing w:line="360" w:lineRule="auto"/>
        <w:rPr>
          <w:rFonts w:ascii="Frutiger 45 Light" w:hAnsi="Frutiger 45 Light"/>
          <w:b/>
          <w:sz w:val="22"/>
          <w:szCs w:val="22"/>
        </w:rPr>
      </w:pPr>
      <w:permStart w:id="1205806787" w:edGrp="everyone"/>
      <w:r w:rsidRPr="001A3D45">
        <w:rPr>
          <w:rFonts w:ascii="Frutiger 45 Light" w:hAnsi="Frutiger 45 Light"/>
          <w:b/>
          <w:sz w:val="22"/>
          <w:szCs w:val="22"/>
        </w:rPr>
        <w:t xml:space="preserve">Securitised derivatives </w:t>
      </w:r>
    </w:p>
    <w:p w:rsidR="00E8176D" w:rsidRDefault="00E8176D" w:rsidP="00E8176D">
      <w:pPr>
        <w:pStyle w:val="NormalWeb"/>
        <w:spacing w:line="360" w:lineRule="auto"/>
        <w:rPr>
          <w:rFonts w:ascii="Frutiger 45 Light" w:hAnsi="Frutiger 45 Light" w:cstheme="minorBidi"/>
          <w:sz w:val="22"/>
          <w:szCs w:val="22"/>
        </w:rPr>
      </w:pPr>
      <w:r w:rsidRPr="00B25FDE">
        <w:rPr>
          <w:rFonts w:ascii="Frutiger 45 Light" w:hAnsi="Frutiger 45 Light"/>
          <w:sz w:val="22"/>
          <w:szCs w:val="22"/>
        </w:rPr>
        <w:lastRenderedPageBreak/>
        <w:t>No, UBS disagrees with the liquidity proposal for securitised derivatives as it does not take into consideration bespoke bilaterally negotiated securitised derivatives which should not in our view be categorised as liquid. We are concerned that should</w:t>
      </w:r>
      <w:r w:rsidRPr="00B25FDE">
        <w:rPr>
          <w:rFonts w:ascii="Frutiger 45 Light" w:hAnsi="Frutiger 45 Light" w:cstheme="minorBidi"/>
          <w:sz w:val="22"/>
          <w:szCs w:val="22"/>
        </w:rPr>
        <w:t xml:space="preserve"> liquidity bandings be applied at COFIA level, as opposed to IBIA level, then illiquid products will be incorrectly classified as liquid. </w:t>
      </w:r>
    </w:p>
    <w:p w:rsidR="00E8176D" w:rsidRPr="00B25FDE" w:rsidRDefault="00E8176D" w:rsidP="00E8176D">
      <w:pPr>
        <w:pStyle w:val="NormalWeb"/>
        <w:spacing w:line="360" w:lineRule="auto"/>
        <w:rPr>
          <w:rFonts w:ascii="Frutiger 45 Light" w:hAnsi="Frutiger 45 Light" w:cstheme="minorBidi"/>
          <w:sz w:val="22"/>
          <w:szCs w:val="22"/>
        </w:rPr>
      </w:pPr>
    </w:p>
    <w:p w:rsidR="00E8176D" w:rsidRPr="00B25FDE" w:rsidRDefault="00E8176D" w:rsidP="00E8176D">
      <w:pPr>
        <w:pStyle w:val="NormalWeb"/>
        <w:spacing w:line="360" w:lineRule="auto"/>
        <w:rPr>
          <w:rFonts w:ascii="Frutiger 45 Light" w:hAnsi="Frutiger 45 Light" w:cstheme="minorBidi"/>
          <w:sz w:val="22"/>
          <w:szCs w:val="22"/>
        </w:rPr>
      </w:pPr>
      <w:r w:rsidRPr="00B25FDE">
        <w:rPr>
          <w:rFonts w:ascii="Frutiger 45 Light" w:hAnsi="Frutiger 45 Light" w:cstheme="minorBidi"/>
          <w:sz w:val="22"/>
          <w:szCs w:val="22"/>
        </w:rPr>
        <w:t xml:space="preserve">We believe it would be acceptable to retain the COFIA approach but with a specific carve out for bespoke, bilaterally negotiated products. For the purposes of determining the liquidity of the latter class of securitised derivatives, ESMA should take into account the intrinsic characteristics of such products. </w:t>
      </w:r>
    </w:p>
    <w:p w:rsidR="00E8176D" w:rsidRDefault="00E8176D" w:rsidP="00E8176D">
      <w:pPr>
        <w:pStyle w:val="NormalWeb"/>
        <w:spacing w:line="360" w:lineRule="auto"/>
        <w:rPr>
          <w:rFonts w:ascii="Frutiger 45 Light" w:hAnsi="Frutiger 45 Light"/>
          <w:i/>
          <w:sz w:val="22"/>
          <w:szCs w:val="22"/>
        </w:rPr>
      </w:pPr>
    </w:p>
    <w:p w:rsidR="00E8176D" w:rsidRPr="00BF5A69" w:rsidRDefault="00E8176D" w:rsidP="00E8176D">
      <w:pPr>
        <w:pStyle w:val="NormalWeb"/>
        <w:spacing w:line="360" w:lineRule="auto"/>
        <w:rPr>
          <w:rFonts w:ascii="Frutiger 45 Light" w:hAnsi="Frutiger 45 Light"/>
          <w:sz w:val="22"/>
          <w:szCs w:val="22"/>
        </w:rPr>
      </w:pPr>
      <w:r w:rsidRPr="00BF5A69">
        <w:rPr>
          <w:rFonts w:ascii="Frutiger 45 Light" w:hAnsi="Frutiger 45 Light"/>
          <w:sz w:val="22"/>
          <w:szCs w:val="22"/>
        </w:rPr>
        <w:t xml:space="preserve">We do not believe that the presence of one market maker should be sufficient for a sub-class of securitised derivatives to be deemed liquid. The definition of “liquid market” in Article 2(17)(a) of </w:t>
      </w:r>
      <w:proofErr w:type="spellStart"/>
      <w:r w:rsidRPr="00BF5A69">
        <w:rPr>
          <w:rFonts w:ascii="Frutiger 45 Light" w:hAnsi="Frutiger 45 Light"/>
          <w:sz w:val="22"/>
          <w:szCs w:val="22"/>
        </w:rPr>
        <w:t>MiFIR</w:t>
      </w:r>
      <w:proofErr w:type="spellEnd"/>
      <w:r w:rsidRPr="00BF5A69">
        <w:rPr>
          <w:rFonts w:ascii="Frutiger 45 Light" w:hAnsi="Frutiger 45 Light"/>
          <w:sz w:val="22"/>
          <w:szCs w:val="22"/>
        </w:rPr>
        <w:t xml:space="preserve"> requires there to be “willing buyers and sellers on a continuous basis” which in our view requires there to be more than one buyer or seller in a market for a particular sub-class of instruments for that sub-class to be determined liquid. </w:t>
      </w:r>
    </w:p>
    <w:p w:rsidR="00E8176D" w:rsidRPr="00BF5A69" w:rsidRDefault="00E8176D" w:rsidP="00E8176D">
      <w:pPr>
        <w:pStyle w:val="NormalWeb"/>
        <w:spacing w:line="360" w:lineRule="auto"/>
        <w:rPr>
          <w:rFonts w:ascii="Frutiger 45 Light" w:hAnsi="Frutiger 45 Light"/>
          <w:b/>
          <w:szCs w:val="22"/>
        </w:rPr>
      </w:pPr>
    </w:p>
    <w:p w:rsidR="00E8176D" w:rsidRPr="00BF5A69" w:rsidRDefault="00E8176D" w:rsidP="00E8176D">
      <w:pPr>
        <w:pStyle w:val="NormalWeb"/>
        <w:spacing w:line="360" w:lineRule="auto"/>
        <w:rPr>
          <w:rFonts w:ascii="Frutiger 45 Light" w:hAnsi="Frutiger 45 Light"/>
          <w:sz w:val="22"/>
          <w:szCs w:val="22"/>
        </w:rPr>
      </w:pPr>
      <w:r w:rsidRPr="00BF5A69">
        <w:rPr>
          <w:rFonts w:ascii="Frutiger 45 Light" w:hAnsi="Frutiger 45 Light"/>
          <w:sz w:val="22"/>
          <w:szCs w:val="22"/>
        </w:rPr>
        <w:t xml:space="preserve">The importance of ensuring that the assessment of a liquid market for securitised derivatives is correct is exacerbated by the fact that unless the traded on venue test is sufficiently granular (as further highlighted in Q61 below), securitised derivatives which are considered to </w:t>
      </w:r>
      <w:r>
        <w:rPr>
          <w:rFonts w:ascii="Frutiger 45 Light" w:hAnsi="Frutiger 45 Light"/>
          <w:sz w:val="22"/>
          <w:szCs w:val="22"/>
        </w:rPr>
        <w:t xml:space="preserve">be </w:t>
      </w:r>
      <w:r w:rsidRPr="00BF5A69">
        <w:rPr>
          <w:rFonts w:ascii="Frutiger 45 Light" w:hAnsi="Frutiger 45 Light"/>
          <w:sz w:val="22"/>
          <w:szCs w:val="22"/>
        </w:rPr>
        <w:t>admitted for trading solely as a result of being listed on an exchange may be construed to be 'traded on venue'</w:t>
      </w:r>
      <w:r>
        <w:rPr>
          <w:rFonts w:ascii="Frutiger 45 Light" w:hAnsi="Frutiger 45 Light"/>
          <w:sz w:val="22"/>
          <w:szCs w:val="22"/>
        </w:rPr>
        <w:t>,</w:t>
      </w:r>
      <w:r w:rsidRPr="00BF5A69">
        <w:rPr>
          <w:rFonts w:ascii="Frutiger 45 Light" w:hAnsi="Frutiger 45 Light"/>
          <w:sz w:val="22"/>
          <w:szCs w:val="22"/>
        </w:rPr>
        <w:t xml:space="preserve"> notwithstanding the fact that in many instances there is no active trading on that exchange. This may therefore result in a number of securitised derivatives which </w:t>
      </w:r>
      <w:proofErr w:type="gramStart"/>
      <w:r w:rsidRPr="00BF5A69">
        <w:rPr>
          <w:rFonts w:ascii="Frutiger 45 Light" w:hAnsi="Frutiger 45 Light"/>
          <w:sz w:val="22"/>
          <w:szCs w:val="22"/>
        </w:rPr>
        <w:t>are</w:t>
      </w:r>
      <w:proofErr w:type="gramEnd"/>
      <w:r w:rsidRPr="00BF5A69">
        <w:rPr>
          <w:rFonts w:ascii="Frutiger 45 Light" w:hAnsi="Frutiger 45 Light"/>
          <w:sz w:val="22"/>
          <w:szCs w:val="22"/>
        </w:rPr>
        <w:t xml:space="preserve"> neither</w:t>
      </w:r>
      <w:r>
        <w:rPr>
          <w:rFonts w:ascii="Frutiger 45 Light" w:hAnsi="Frutiger 45 Light"/>
          <w:sz w:val="22"/>
          <w:szCs w:val="22"/>
        </w:rPr>
        <w:t xml:space="preserve"> (</w:t>
      </w:r>
      <w:proofErr w:type="spellStart"/>
      <w:r>
        <w:rPr>
          <w:rFonts w:ascii="Frutiger 45 Light" w:hAnsi="Frutiger 45 Light"/>
          <w:sz w:val="22"/>
          <w:szCs w:val="22"/>
        </w:rPr>
        <w:t>i</w:t>
      </w:r>
      <w:proofErr w:type="spellEnd"/>
      <w:r>
        <w:rPr>
          <w:rFonts w:ascii="Frutiger 45 Light" w:hAnsi="Frutiger 45 Light"/>
          <w:sz w:val="22"/>
          <w:szCs w:val="22"/>
        </w:rPr>
        <w:t>)</w:t>
      </w:r>
      <w:r w:rsidRPr="00BF5A69">
        <w:rPr>
          <w:rFonts w:ascii="Frutiger 45 Light" w:hAnsi="Frutiger 45 Light"/>
          <w:sz w:val="22"/>
          <w:szCs w:val="22"/>
        </w:rPr>
        <w:t xml:space="preserve"> in practi</w:t>
      </w:r>
      <w:r>
        <w:rPr>
          <w:rFonts w:ascii="Frutiger 45 Light" w:hAnsi="Frutiger 45 Light"/>
          <w:sz w:val="22"/>
          <w:szCs w:val="22"/>
        </w:rPr>
        <w:t>c</w:t>
      </w:r>
      <w:r w:rsidRPr="00BF5A69">
        <w:rPr>
          <w:rFonts w:ascii="Frutiger 45 Light" w:hAnsi="Frutiger 45 Light"/>
          <w:sz w:val="22"/>
          <w:szCs w:val="22"/>
        </w:rPr>
        <w:t>e trading on a venue or</w:t>
      </w:r>
      <w:r>
        <w:rPr>
          <w:rFonts w:ascii="Frutiger 45 Light" w:hAnsi="Frutiger 45 Light"/>
          <w:sz w:val="22"/>
          <w:szCs w:val="22"/>
        </w:rPr>
        <w:t xml:space="preserve"> (ii)</w:t>
      </w:r>
      <w:r w:rsidRPr="00BF5A69">
        <w:rPr>
          <w:rFonts w:ascii="Frutiger 45 Light" w:hAnsi="Frutiger 45 Light"/>
          <w:sz w:val="22"/>
          <w:szCs w:val="22"/>
        </w:rPr>
        <w:t xml:space="preserve"> liquid</w:t>
      </w:r>
      <w:r>
        <w:rPr>
          <w:rFonts w:ascii="Frutiger 45 Light" w:hAnsi="Frutiger 45 Light"/>
          <w:sz w:val="22"/>
          <w:szCs w:val="22"/>
        </w:rPr>
        <w:t>,</w:t>
      </w:r>
      <w:r w:rsidRPr="00BF5A69">
        <w:rPr>
          <w:rFonts w:ascii="Frutiger 45 Light" w:hAnsi="Frutiger 45 Light"/>
          <w:sz w:val="22"/>
          <w:szCs w:val="22"/>
        </w:rPr>
        <w:t xml:space="preserve"> being inadvertently made subject to the more stringent </w:t>
      </w:r>
      <w:proofErr w:type="spellStart"/>
      <w:r w:rsidRPr="00BF5A69">
        <w:rPr>
          <w:rFonts w:ascii="Frutiger 45 Light" w:hAnsi="Frutiger 45 Light"/>
          <w:sz w:val="22"/>
          <w:szCs w:val="22"/>
        </w:rPr>
        <w:t>MiFIR</w:t>
      </w:r>
      <w:proofErr w:type="spellEnd"/>
      <w:r w:rsidRPr="00BF5A69">
        <w:rPr>
          <w:rFonts w:ascii="Frutiger 45 Light" w:hAnsi="Frutiger 45 Light"/>
          <w:sz w:val="22"/>
          <w:szCs w:val="22"/>
        </w:rPr>
        <w:t xml:space="preserve"> transparency requirements.</w:t>
      </w:r>
    </w:p>
    <w:permEnd w:id="1205806787"/>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620409634" w:edGrp="everyone"/>
      <w:r>
        <w:t>TYPE YOUR TEXT HERE</w:t>
      </w:r>
    </w:p>
    <w:permEnd w:id="1620409634"/>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lastRenderedPageBreak/>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6827EB" w:rsidRPr="00BF5A69" w:rsidRDefault="006827EB" w:rsidP="006827EB">
      <w:pPr>
        <w:autoSpaceDE w:val="0"/>
        <w:autoSpaceDN w:val="0"/>
        <w:adjustRightInd w:val="0"/>
        <w:spacing w:line="360" w:lineRule="auto"/>
        <w:jc w:val="left"/>
        <w:rPr>
          <w:rFonts w:ascii="Frutiger 45 Light" w:eastAsiaTheme="minorHAnsi" w:hAnsi="Frutiger 45 Light" w:cs="Arial"/>
          <w:b/>
          <w:bCs/>
          <w:szCs w:val="22"/>
        </w:rPr>
      </w:pPr>
      <w:permStart w:id="378275937" w:edGrp="everyone"/>
      <w:r w:rsidRPr="00BF5A69">
        <w:rPr>
          <w:rFonts w:ascii="Frutiger 45 Light" w:eastAsiaTheme="minorHAnsi" w:hAnsi="Frutiger 45 Light" w:cs="Arial"/>
          <w:b/>
          <w:bCs/>
          <w:szCs w:val="22"/>
        </w:rPr>
        <w:t xml:space="preserve">Interest rate derivatives </w:t>
      </w:r>
    </w:p>
    <w:p w:rsidR="006827EB" w:rsidRPr="00B25FDE" w:rsidRDefault="006827EB" w:rsidP="006827EB">
      <w:pPr>
        <w:autoSpaceDE w:val="0"/>
        <w:autoSpaceDN w:val="0"/>
        <w:adjustRightInd w:val="0"/>
        <w:spacing w:line="360" w:lineRule="auto"/>
        <w:jc w:val="left"/>
        <w:rPr>
          <w:rFonts w:ascii="Frutiger 45 Light" w:eastAsiaTheme="minorHAnsi" w:hAnsi="Frutiger 45 Light" w:cs="Arial"/>
          <w:bCs/>
          <w:szCs w:val="22"/>
        </w:rPr>
      </w:pPr>
      <w:r w:rsidRPr="00B25FDE">
        <w:rPr>
          <w:rFonts w:ascii="Frutiger 45 Light" w:eastAsiaTheme="minorHAnsi" w:hAnsi="Frutiger 45 Light" w:cs="Arial"/>
          <w:bCs/>
          <w:szCs w:val="22"/>
        </w:rPr>
        <w:t xml:space="preserve">No, UBS does not agree with ESMA's proposed definition of a liquid market for interest rate derivative classes. </w:t>
      </w:r>
    </w:p>
    <w:p w:rsidR="00E8176D" w:rsidRPr="00B25FDE" w:rsidRDefault="00E8176D" w:rsidP="00E8176D">
      <w:pPr>
        <w:autoSpaceDE w:val="0"/>
        <w:autoSpaceDN w:val="0"/>
        <w:adjustRightInd w:val="0"/>
        <w:spacing w:line="360" w:lineRule="auto"/>
        <w:jc w:val="left"/>
        <w:rPr>
          <w:rFonts w:ascii="Frutiger 45 Light" w:eastAsiaTheme="minorHAnsi" w:hAnsi="Frutiger 45 Light" w:cs="Arial"/>
          <w:color w:val="FF0000"/>
          <w:szCs w:val="22"/>
        </w:rPr>
      </w:pPr>
    </w:p>
    <w:p w:rsidR="00E8176D" w:rsidRPr="00B25FDE" w:rsidRDefault="00E8176D" w:rsidP="00E8176D">
      <w:pPr>
        <w:autoSpaceDE w:val="0"/>
        <w:autoSpaceDN w:val="0"/>
        <w:adjustRightInd w:val="0"/>
        <w:spacing w:line="360" w:lineRule="auto"/>
        <w:jc w:val="left"/>
        <w:rPr>
          <w:rFonts w:ascii="Frutiger 45 Light" w:eastAsiaTheme="minorHAnsi" w:hAnsi="Frutiger 45 Light" w:cs="Arial"/>
          <w:szCs w:val="22"/>
        </w:rPr>
      </w:pPr>
      <w:r w:rsidRPr="00B25FDE">
        <w:rPr>
          <w:rFonts w:ascii="Frutiger 45 Light" w:eastAsiaTheme="minorHAnsi" w:hAnsi="Frutiger 45 Light" w:cs="Arial"/>
          <w:szCs w:val="22"/>
        </w:rPr>
        <w:t xml:space="preserve">UBS is concerned that ESMA has classified many illiquid instruments as liquid as a result of factors including:  </w:t>
      </w:r>
    </w:p>
    <w:p w:rsidR="00E8176D" w:rsidRPr="00B25FDE" w:rsidRDefault="00E8176D" w:rsidP="00E8176D">
      <w:pPr>
        <w:autoSpaceDE w:val="0"/>
        <w:autoSpaceDN w:val="0"/>
        <w:adjustRightInd w:val="0"/>
        <w:spacing w:line="360" w:lineRule="auto"/>
        <w:jc w:val="left"/>
        <w:rPr>
          <w:rFonts w:ascii="Frutiger 45 Light" w:eastAsiaTheme="minorHAnsi" w:hAnsi="Frutiger 45 Light" w:cs="Arial"/>
          <w:szCs w:val="22"/>
        </w:rPr>
      </w:pPr>
    </w:p>
    <w:p w:rsidR="00E8176D" w:rsidRPr="00B25FDE" w:rsidRDefault="00E8176D" w:rsidP="00E8176D">
      <w:pPr>
        <w:pStyle w:val="ListParagraph"/>
        <w:numPr>
          <w:ilvl w:val="0"/>
          <w:numId w:val="39"/>
        </w:numPr>
        <w:autoSpaceDE w:val="0"/>
        <w:autoSpaceDN w:val="0"/>
        <w:adjustRightInd w:val="0"/>
        <w:spacing w:line="360" w:lineRule="auto"/>
        <w:contextualSpacing/>
        <w:jc w:val="left"/>
        <w:rPr>
          <w:rFonts w:ascii="Frutiger 45 Light" w:eastAsiaTheme="minorHAnsi" w:hAnsi="Frutiger 45 Light" w:cs="Arial"/>
          <w:szCs w:val="22"/>
        </w:rPr>
      </w:pPr>
      <w:r w:rsidRPr="00B25FDE">
        <w:rPr>
          <w:rFonts w:ascii="Frutiger 45 Light" w:eastAsiaTheme="minorHAnsi" w:hAnsi="Frutiger 45 Light" w:cs="Arial"/>
          <w:szCs w:val="22"/>
        </w:rPr>
        <w:t xml:space="preserve">The use of thresholds for liquidity which are inappropriately low and do not accord with the </w:t>
      </w:r>
      <w:proofErr w:type="spellStart"/>
      <w:r w:rsidRPr="00B25FDE">
        <w:rPr>
          <w:rFonts w:ascii="Frutiger 45 Light" w:eastAsiaTheme="minorHAnsi" w:hAnsi="Frutiger 45 Light" w:cs="Arial"/>
          <w:szCs w:val="22"/>
        </w:rPr>
        <w:t>MiFIR</w:t>
      </w:r>
      <w:proofErr w:type="spellEnd"/>
      <w:r w:rsidRPr="00B25FDE">
        <w:rPr>
          <w:rFonts w:ascii="Frutiger 45 Light" w:eastAsiaTheme="minorHAnsi" w:hAnsi="Frutiger 45 Light" w:cs="Arial"/>
          <w:szCs w:val="22"/>
        </w:rPr>
        <w:t xml:space="preserve"> definition of a liquid market, being one with ready and willing buyers on a continuous basis. We do not consider two trades, or in some cases, one trade per day, to be consistent with this definition.</w:t>
      </w:r>
    </w:p>
    <w:p w:rsidR="00E8176D" w:rsidRDefault="00E8176D" w:rsidP="00E8176D">
      <w:pPr>
        <w:pStyle w:val="ListParagraph"/>
        <w:numPr>
          <w:ilvl w:val="0"/>
          <w:numId w:val="39"/>
        </w:numPr>
        <w:autoSpaceDE w:val="0"/>
        <w:autoSpaceDN w:val="0"/>
        <w:adjustRightInd w:val="0"/>
        <w:spacing w:line="360" w:lineRule="auto"/>
        <w:contextualSpacing/>
        <w:jc w:val="left"/>
        <w:rPr>
          <w:rFonts w:ascii="Frutiger 45 Light" w:eastAsiaTheme="minorHAnsi" w:hAnsi="Frutiger 45 Light" w:cs="Arial"/>
          <w:szCs w:val="22"/>
        </w:rPr>
      </w:pPr>
      <w:r w:rsidRPr="00B25FDE">
        <w:rPr>
          <w:rFonts w:ascii="Frutiger 45 Light" w:eastAsiaTheme="minorHAnsi" w:hAnsi="Frutiger 45 Light" w:cs="Arial"/>
          <w:szCs w:val="22"/>
        </w:rPr>
        <w:t>Inconsistent use of thresholds between classes which are of equivalent granularity in order to label some sub-classes within each interest rate derivative class as liquid. Different thresholds are only appropriate where the granularity of the classes is not the same. Where classes are identified at equivalent levels of granularity, equivalent thresholds should be used. In practice, this will mean that few/no sub-classes of some derivative classes will be deemed liquid, which we consider correct because some swap classes (e.g. multi-currency swaps, inflation swaps) are simply not liquid.</w:t>
      </w:r>
    </w:p>
    <w:p w:rsidR="00E8176D" w:rsidRDefault="00E8176D" w:rsidP="00E8176D">
      <w:pPr>
        <w:pStyle w:val="ListParagraph"/>
        <w:numPr>
          <w:ilvl w:val="0"/>
          <w:numId w:val="39"/>
        </w:numPr>
        <w:autoSpaceDE w:val="0"/>
        <w:autoSpaceDN w:val="0"/>
        <w:adjustRightInd w:val="0"/>
        <w:spacing w:line="360" w:lineRule="auto"/>
        <w:contextualSpacing/>
        <w:jc w:val="left"/>
        <w:rPr>
          <w:rFonts w:ascii="Frutiger 45 Light" w:eastAsiaTheme="minorHAnsi" w:hAnsi="Frutiger 45 Light" w:cs="Arial"/>
          <w:szCs w:val="22"/>
        </w:rPr>
      </w:pPr>
      <w:r w:rsidRPr="001A3D45">
        <w:rPr>
          <w:rFonts w:ascii="Frutiger 45 Light" w:eastAsiaTheme="minorHAnsi" w:hAnsi="Frutiger 45 Light" w:cs="Arial"/>
          <w:szCs w:val="22"/>
        </w:rPr>
        <w:t xml:space="preserve">No provision for recalibration of the liquidity assessment which will result in any initial incorrect classification of liquidity being hardwired into regime on a permanent basis. The COFIA approach proposed by ESMA is based on instrument classes which are not in line with the ISDA Taxonomy which is a very widely accepted OTC industry taxonomy. This will result in firms having to amend and maintain multiple internal taxonomies. </w:t>
      </w:r>
    </w:p>
    <w:p w:rsidR="00E8176D" w:rsidRDefault="00E8176D" w:rsidP="00E8176D">
      <w:pPr>
        <w:autoSpaceDE w:val="0"/>
        <w:autoSpaceDN w:val="0"/>
        <w:adjustRightInd w:val="0"/>
        <w:spacing w:line="360" w:lineRule="auto"/>
        <w:jc w:val="left"/>
        <w:rPr>
          <w:rFonts w:ascii="Frutiger 45 Light" w:eastAsiaTheme="minorHAnsi" w:hAnsi="Frutiger 45 Light" w:cs="Arial"/>
          <w:szCs w:val="22"/>
        </w:rPr>
      </w:pPr>
    </w:p>
    <w:p w:rsidR="00E8176D" w:rsidRPr="001A3D45" w:rsidRDefault="00E8176D" w:rsidP="00E8176D">
      <w:pPr>
        <w:autoSpaceDE w:val="0"/>
        <w:autoSpaceDN w:val="0"/>
        <w:adjustRightInd w:val="0"/>
        <w:spacing w:line="360" w:lineRule="auto"/>
        <w:jc w:val="left"/>
        <w:rPr>
          <w:rFonts w:ascii="Frutiger 45 Light" w:eastAsiaTheme="minorHAnsi" w:hAnsi="Frutiger 45 Light" w:cs="Arial"/>
          <w:szCs w:val="22"/>
        </w:rPr>
      </w:pPr>
      <w:r w:rsidRPr="001A3D45">
        <w:rPr>
          <w:rFonts w:ascii="Frutiger 45 Light" w:eastAsiaTheme="minorHAnsi" w:hAnsi="Frutiger 45 Light" w:cs="Arial"/>
          <w:szCs w:val="22"/>
        </w:rPr>
        <w:t xml:space="preserve">Our proposal is that a liquidity test should be performed at IRS instrument level with liquidity determined in terms of number of trades a day and notional threshold consistent with the ISDA proposal. </w:t>
      </w:r>
    </w:p>
    <w:p w:rsidR="00E8176D" w:rsidRDefault="00E8176D" w:rsidP="00E8176D">
      <w:pPr>
        <w:autoSpaceDE w:val="0"/>
        <w:autoSpaceDN w:val="0"/>
        <w:adjustRightInd w:val="0"/>
        <w:spacing w:line="360" w:lineRule="auto"/>
        <w:jc w:val="left"/>
        <w:rPr>
          <w:rFonts w:ascii="Frutiger 45 Light" w:eastAsiaTheme="minorHAnsi" w:hAnsi="Frutiger 45 Light" w:cs="Arial"/>
          <w:szCs w:val="22"/>
        </w:rPr>
      </w:pPr>
    </w:p>
    <w:p w:rsidR="00E8176D" w:rsidRDefault="00E8176D" w:rsidP="00E8176D">
      <w:pPr>
        <w:autoSpaceDE w:val="0"/>
        <w:autoSpaceDN w:val="0"/>
        <w:adjustRightInd w:val="0"/>
        <w:spacing w:line="360" w:lineRule="auto"/>
        <w:jc w:val="left"/>
        <w:rPr>
          <w:rFonts w:ascii="Frutiger 45 Light" w:eastAsiaTheme="minorHAnsi" w:hAnsi="Frutiger 45 Light" w:cs="Arial"/>
          <w:b/>
          <w:szCs w:val="22"/>
        </w:rPr>
      </w:pPr>
      <w:proofErr w:type="spellStart"/>
      <w:r w:rsidRPr="00BF5A69">
        <w:rPr>
          <w:rFonts w:ascii="Frutiger 45 Light" w:eastAsiaTheme="minorHAnsi" w:hAnsi="Frutiger 45 Light" w:cs="Arial"/>
          <w:b/>
          <w:szCs w:val="22"/>
        </w:rPr>
        <w:lastRenderedPageBreak/>
        <w:t>Swaptions</w:t>
      </w:r>
      <w:proofErr w:type="spellEnd"/>
    </w:p>
    <w:p w:rsidR="00E8176D" w:rsidRPr="00BF5A69" w:rsidRDefault="00E8176D" w:rsidP="00E8176D">
      <w:pPr>
        <w:autoSpaceDE w:val="0"/>
        <w:autoSpaceDN w:val="0"/>
        <w:adjustRightInd w:val="0"/>
        <w:spacing w:line="360" w:lineRule="auto"/>
        <w:jc w:val="left"/>
        <w:rPr>
          <w:rFonts w:ascii="Frutiger 45 Light" w:eastAsiaTheme="minorHAnsi" w:hAnsi="Frutiger 45 Light" w:cs="Arial"/>
          <w:szCs w:val="22"/>
        </w:rPr>
      </w:pPr>
      <w:r w:rsidRPr="00BF5A69">
        <w:rPr>
          <w:rFonts w:ascii="Frutiger 45 Light" w:eastAsiaTheme="minorHAnsi" w:hAnsi="Frutiger 45 Light" w:cs="Arial"/>
          <w:szCs w:val="22"/>
        </w:rPr>
        <w:t xml:space="preserve">We consider that ESMA’s classification of </w:t>
      </w:r>
      <w:proofErr w:type="spellStart"/>
      <w:r w:rsidRPr="00BF5A69">
        <w:rPr>
          <w:rFonts w:ascii="Frutiger 45 Light" w:eastAsiaTheme="minorHAnsi" w:hAnsi="Frutiger 45 Light" w:cs="Arial"/>
          <w:szCs w:val="22"/>
        </w:rPr>
        <w:t>swaptions</w:t>
      </w:r>
      <w:proofErr w:type="spellEnd"/>
      <w:r w:rsidRPr="00BF5A69">
        <w:rPr>
          <w:rFonts w:ascii="Frutiger 45 Light" w:eastAsiaTheme="minorHAnsi" w:hAnsi="Frutiger 45 Light" w:cs="Arial"/>
          <w:szCs w:val="22"/>
        </w:rPr>
        <w:t xml:space="preserve"> is inadequately granular and results in many illiquid </w:t>
      </w:r>
      <w:proofErr w:type="spellStart"/>
      <w:r w:rsidRPr="00BF5A69">
        <w:rPr>
          <w:rFonts w:ascii="Frutiger 45 Light" w:eastAsiaTheme="minorHAnsi" w:hAnsi="Frutiger 45 Light" w:cs="Arial"/>
          <w:szCs w:val="22"/>
        </w:rPr>
        <w:t>swaptions</w:t>
      </w:r>
      <w:proofErr w:type="spellEnd"/>
      <w:r w:rsidRPr="00BF5A69">
        <w:rPr>
          <w:rFonts w:ascii="Frutiger 45 Light" w:eastAsiaTheme="minorHAnsi" w:hAnsi="Frutiger 45 Light" w:cs="Arial"/>
          <w:szCs w:val="22"/>
        </w:rPr>
        <w:t xml:space="preserve"> being incorrectly labelled by ESMA as liquid. We disagree with ESMA's proposal to label as liquid all </w:t>
      </w:r>
      <w:proofErr w:type="spellStart"/>
      <w:r w:rsidRPr="00BF5A69">
        <w:rPr>
          <w:rFonts w:ascii="Frutiger 45 Light" w:eastAsiaTheme="minorHAnsi" w:hAnsi="Frutiger 45 Light" w:cs="Arial"/>
          <w:szCs w:val="22"/>
        </w:rPr>
        <w:t>swaptions</w:t>
      </w:r>
      <w:proofErr w:type="spellEnd"/>
      <w:r w:rsidRPr="00BF5A69">
        <w:rPr>
          <w:rFonts w:ascii="Frutiger 45 Light" w:eastAsiaTheme="minorHAnsi" w:hAnsi="Frutiger 45 Light" w:cs="Arial"/>
          <w:szCs w:val="22"/>
        </w:rPr>
        <w:t xml:space="preserve"> in 5 currencies regardless of </w:t>
      </w:r>
      <w:proofErr w:type="spellStart"/>
      <w:r w:rsidRPr="00BF5A69">
        <w:rPr>
          <w:rFonts w:ascii="Frutiger 45 Light" w:eastAsiaTheme="minorHAnsi" w:hAnsi="Frutiger 45 Light" w:cs="Arial"/>
          <w:szCs w:val="22"/>
        </w:rPr>
        <w:t>underlier</w:t>
      </w:r>
      <w:proofErr w:type="spellEnd"/>
      <w:r w:rsidRPr="00BF5A69">
        <w:rPr>
          <w:rFonts w:ascii="Frutiger 45 Light" w:eastAsiaTheme="minorHAnsi" w:hAnsi="Frutiger 45 Light" w:cs="Arial"/>
          <w:szCs w:val="22"/>
        </w:rPr>
        <w:t xml:space="preserve">. At a minimum, given that </w:t>
      </w:r>
      <w:proofErr w:type="spellStart"/>
      <w:r w:rsidRPr="00BF5A69">
        <w:rPr>
          <w:rFonts w:ascii="Frutiger 45 Light" w:eastAsiaTheme="minorHAnsi" w:hAnsi="Frutiger 45 Light" w:cs="Arial"/>
          <w:szCs w:val="22"/>
        </w:rPr>
        <w:t>swaptions</w:t>
      </w:r>
      <w:proofErr w:type="spellEnd"/>
      <w:r w:rsidRPr="00BF5A69">
        <w:rPr>
          <w:rFonts w:ascii="Frutiger 45 Light" w:eastAsiaTheme="minorHAnsi" w:hAnsi="Frutiger 45 Light" w:cs="Arial"/>
          <w:szCs w:val="22"/>
        </w:rPr>
        <w:t xml:space="preserve"> are less liquid than their </w:t>
      </w:r>
      <w:proofErr w:type="spellStart"/>
      <w:r w:rsidRPr="00BF5A69">
        <w:rPr>
          <w:rFonts w:ascii="Frutiger 45 Light" w:eastAsiaTheme="minorHAnsi" w:hAnsi="Frutiger 45 Light" w:cs="Arial"/>
          <w:szCs w:val="22"/>
        </w:rPr>
        <w:t>underliers</w:t>
      </w:r>
      <w:proofErr w:type="spellEnd"/>
      <w:r w:rsidRPr="00BF5A69">
        <w:rPr>
          <w:rFonts w:ascii="Frutiger 45 Light" w:eastAsiaTheme="minorHAnsi" w:hAnsi="Frutiger 45 Light" w:cs="Arial"/>
          <w:szCs w:val="22"/>
        </w:rPr>
        <w:t xml:space="preserve">, we believe ESMA must account for the fact that a </w:t>
      </w:r>
      <w:proofErr w:type="spellStart"/>
      <w:r w:rsidRPr="00BF5A69">
        <w:rPr>
          <w:rFonts w:ascii="Frutiger 45 Light" w:eastAsiaTheme="minorHAnsi" w:hAnsi="Frutiger 45 Light" w:cs="Arial"/>
          <w:szCs w:val="22"/>
        </w:rPr>
        <w:t>swaption</w:t>
      </w:r>
      <w:proofErr w:type="spellEnd"/>
      <w:r w:rsidRPr="00BF5A69">
        <w:rPr>
          <w:rFonts w:ascii="Frutiger 45 Light" w:eastAsiaTheme="minorHAnsi" w:hAnsi="Frutiger 45 Light" w:cs="Arial"/>
          <w:szCs w:val="22"/>
        </w:rPr>
        <w:t xml:space="preserve"> cannot be considered liquid if its </w:t>
      </w:r>
      <w:proofErr w:type="spellStart"/>
      <w:r w:rsidRPr="00BF5A69">
        <w:rPr>
          <w:rFonts w:ascii="Frutiger 45 Light" w:eastAsiaTheme="minorHAnsi" w:hAnsi="Frutiger 45 Light" w:cs="Arial"/>
          <w:szCs w:val="22"/>
        </w:rPr>
        <w:t>underlier</w:t>
      </w:r>
      <w:proofErr w:type="spellEnd"/>
      <w:r w:rsidRPr="00BF5A69">
        <w:rPr>
          <w:rFonts w:ascii="Frutiger 45 Light" w:eastAsiaTheme="minorHAnsi" w:hAnsi="Frutiger 45 Light" w:cs="Arial"/>
          <w:szCs w:val="22"/>
        </w:rPr>
        <w:t xml:space="preserve"> is illiquid. We support the ISDA proposals for the classification of </w:t>
      </w:r>
      <w:proofErr w:type="spellStart"/>
      <w:r w:rsidRPr="00BF5A69">
        <w:rPr>
          <w:rFonts w:ascii="Frutiger 45 Light" w:eastAsiaTheme="minorHAnsi" w:hAnsi="Frutiger 45 Light" w:cs="Arial"/>
          <w:szCs w:val="22"/>
        </w:rPr>
        <w:t>swaptions</w:t>
      </w:r>
      <w:proofErr w:type="spellEnd"/>
      <w:r w:rsidRPr="00BF5A69">
        <w:rPr>
          <w:rFonts w:ascii="Frutiger 45 Light" w:eastAsiaTheme="minorHAnsi" w:hAnsi="Frutiger 45 Light" w:cs="Arial"/>
          <w:szCs w:val="22"/>
        </w:rPr>
        <w:t>.</w:t>
      </w:r>
    </w:p>
    <w:p w:rsidR="00E8176D" w:rsidRPr="00BF5A69" w:rsidRDefault="00E8176D" w:rsidP="00E8176D">
      <w:pPr>
        <w:autoSpaceDE w:val="0"/>
        <w:autoSpaceDN w:val="0"/>
        <w:adjustRightInd w:val="0"/>
        <w:spacing w:line="360" w:lineRule="auto"/>
        <w:jc w:val="left"/>
        <w:rPr>
          <w:rFonts w:ascii="Frutiger 45 Light" w:eastAsiaTheme="minorHAnsi" w:hAnsi="Frutiger 45 Light" w:cs="Arial"/>
          <w:b/>
          <w:szCs w:val="22"/>
        </w:rPr>
      </w:pPr>
    </w:p>
    <w:p w:rsidR="00E8176D" w:rsidRDefault="00E8176D" w:rsidP="00E8176D">
      <w:pPr>
        <w:autoSpaceDE w:val="0"/>
        <w:autoSpaceDN w:val="0"/>
        <w:adjustRightInd w:val="0"/>
        <w:spacing w:line="360" w:lineRule="auto"/>
        <w:jc w:val="left"/>
        <w:rPr>
          <w:rFonts w:ascii="Frutiger 45 Light" w:eastAsia="Times New Roman" w:hAnsi="Frutiger 45 Light" w:cs="Georgia"/>
          <w:color w:val="000000"/>
          <w:szCs w:val="22"/>
        </w:rPr>
      </w:pPr>
      <w:r w:rsidRPr="00B25FDE">
        <w:rPr>
          <w:rFonts w:ascii="Frutiger 45 Light" w:eastAsia="Times New Roman" w:hAnsi="Frutiger 45 Light" w:cs="Georgia"/>
          <w:b/>
          <w:color w:val="000000"/>
          <w:szCs w:val="22"/>
        </w:rPr>
        <w:t>Treatment of packaged trades</w:t>
      </w:r>
    </w:p>
    <w:p w:rsidR="00E8176D" w:rsidRPr="00B25FDE" w:rsidRDefault="00E8176D" w:rsidP="00E8176D">
      <w:pPr>
        <w:autoSpaceDE w:val="0"/>
        <w:autoSpaceDN w:val="0"/>
        <w:adjustRightInd w:val="0"/>
        <w:spacing w:line="360" w:lineRule="auto"/>
        <w:jc w:val="left"/>
        <w:rPr>
          <w:rFonts w:ascii="Frutiger 45 Light" w:eastAsia="Times New Roman" w:hAnsi="Frutiger 45 Light" w:cs="Georgia"/>
          <w:color w:val="000000"/>
          <w:szCs w:val="22"/>
        </w:rPr>
      </w:pPr>
      <w:r w:rsidRPr="00B25FDE">
        <w:rPr>
          <w:rFonts w:ascii="Frutiger 45 Light" w:eastAsia="Times New Roman" w:hAnsi="Frutiger 45 Light" w:cs="Georgia"/>
          <w:color w:val="000000"/>
          <w:szCs w:val="22"/>
        </w:rPr>
        <w:t xml:space="preserve">As a general consideration across </w:t>
      </w:r>
      <w:proofErr w:type="spellStart"/>
      <w:r w:rsidRPr="00B25FDE">
        <w:rPr>
          <w:rFonts w:ascii="Frutiger 45 Light" w:eastAsia="Times New Roman" w:hAnsi="Frutiger 45 Light" w:cs="Georgia"/>
          <w:color w:val="000000"/>
          <w:szCs w:val="22"/>
        </w:rPr>
        <w:t>MiFID</w:t>
      </w:r>
      <w:proofErr w:type="spellEnd"/>
      <w:r w:rsidRPr="00B25FDE">
        <w:rPr>
          <w:rFonts w:ascii="Frutiger 45 Light" w:eastAsia="Times New Roman" w:hAnsi="Frutiger 45 Light" w:cs="Georgia"/>
          <w:color w:val="000000"/>
          <w:szCs w:val="22"/>
        </w:rPr>
        <w:t xml:space="preserve"> II/</w:t>
      </w:r>
      <w:proofErr w:type="spellStart"/>
      <w:r w:rsidRPr="00B25FDE">
        <w:rPr>
          <w:rFonts w:ascii="Frutiger 45 Light" w:eastAsia="Times New Roman" w:hAnsi="Frutiger 45 Light" w:cs="Georgia"/>
          <w:color w:val="000000"/>
          <w:szCs w:val="22"/>
        </w:rPr>
        <w:t>MiFIR</w:t>
      </w:r>
      <w:proofErr w:type="spellEnd"/>
      <w:r w:rsidRPr="00B25FDE">
        <w:rPr>
          <w:rFonts w:ascii="Frutiger 45 Light" w:eastAsia="Times New Roman" w:hAnsi="Frutiger 45 Light" w:cs="Georgia"/>
          <w:color w:val="000000"/>
          <w:szCs w:val="22"/>
        </w:rPr>
        <w:t xml:space="preserve">, we stress the need for ESMA to ensure appropriate treatment of "packaged transactions" which we would define as transactions where (1) the package has two or more components that are priced as a package with simultaneous execution of all components and (2) the execution of each component is contingent on the execution of the other components. A package is designed to provide desired risk-return characteristics effectively in the form of a single transaction with efficiencies in execution cost and reduction in risk (market and operational) achieved through concurrent execution. </w:t>
      </w:r>
    </w:p>
    <w:p w:rsidR="00E8176D" w:rsidRPr="00B25FDE" w:rsidRDefault="00E8176D" w:rsidP="00E8176D">
      <w:pPr>
        <w:autoSpaceDE w:val="0"/>
        <w:autoSpaceDN w:val="0"/>
        <w:adjustRightInd w:val="0"/>
        <w:spacing w:line="360" w:lineRule="auto"/>
        <w:jc w:val="left"/>
        <w:rPr>
          <w:rFonts w:ascii="Frutiger 45 Light" w:eastAsia="Times New Roman" w:hAnsi="Frutiger 45 Light" w:cs="Georgia"/>
          <w:color w:val="000000"/>
          <w:szCs w:val="22"/>
        </w:rPr>
      </w:pPr>
    </w:p>
    <w:p w:rsidR="00E8176D" w:rsidRDefault="00E8176D" w:rsidP="00E8176D">
      <w:pPr>
        <w:autoSpaceDE w:val="0"/>
        <w:autoSpaceDN w:val="0"/>
        <w:adjustRightInd w:val="0"/>
        <w:spacing w:line="360" w:lineRule="auto"/>
        <w:jc w:val="left"/>
        <w:rPr>
          <w:rFonts w:ascii="Frutiger 45 Light" w:eastAsia="Times New Roman" w:hAnsi="Frutiger 45 Light" w:cs="Georgia"/>
          <w:color w:val="000000"/>
          <w:szCs w:val="22"/>
        </w:rPr>
      </w:pPr>
      <w:r w:rsidRPr="00B25FDE">
        <w:rPr>
          <w:rFonts w:ascii="Frutiger 45 Light" w:eastAsia="Times New Roman" w:hAnsi="Frutiger 45 Light" w:cs="Georgia"/>
          <w:color w:val="000000"/>
          <w:szCs w:val="22"/>
        </w:rPr>
        <w:t xml:space="preserve">Simultaneous execution of a package with a single counterparty using a single execution method alleviates the timing and mechanical risks and lowers bid/offer costs to those of the intended risk of the package. Inappropriate application of certain requirements, particularly Pre- and Post-Trade Transparency requirements, will jeopardise the ability of market participants to execute the entire package (primarily because exposure of an order in one transaction gives rise to the possibility of another party unrelated to the intended package trading that component transaction). </w:t>
      </w:r>
    </w:p>
    <w:p w:rsidR="00E8176D" w:rsidRPr="00B25FDE" w:rsidRDefault="00E8176D" w:rsidP="00E8176D">
      <w:pPr>
        <w:autoSpaceDE w:val="0"/>
        <w:autoSpaceDN w:val="0"/>
        <w:adjustRightInd w:val="0"/>
        <w:spacing w:line="360" w:lineRule="auto"/>
        <w:jc w:val="left"/>
        <w:rPr>
          <w:rFonts w:ascii="Frutiger 45 Light" w:eastAsia="Times New Roman" w:hAnsi="Frutiger 45 Light" w:cs="Georgia"/>
          <w:color w:val="000000"/>
          <w:szCs w:val="22"/>
        </w:rPr>
      </w:pPr>
    </w:p>
    <w:p w:rsidR="00E8176D" w:rsidRDefault="00E8176D" w:rsidP="00E8176D">
      <w:pPr>
        <w:autoSpaceDE w:val="0"/>
        <w:autoSpaceDN w:val="0"/>
        <w:adjustRightInd w:val="0"/>
        <w:spacing w:line="360" w:lineRule="auto"/>
        <w:jc w:val="left"/>
        <w:rPr>
          <w:rFonts w:ascii="Frutiger 45 Light" w:eastAsia="Times New Roman" w:hAnsi="Frutiger 45 Light" w:cs="Georgia"/>
          <w:color w:val="000000"/>
          <w:szCs w:val="22"/>
        </w:rPr>
      </w:pPr>
      <w:r w:rsidRPr="00B25FDE">
        <w:rPr>
          <w:rFonts w:ascii="Frutiger 45 Light" w:eastAsia="Times New Roman" w:hAnsi="Frutiger 45 Light" w:cs="Georgia"/>
          <w:color w:val="000000"/>
          <w:szCs w:val="22"/>
        </w:rPr>
        <w:t xml:space="preserve">Inability to execute packages will result in significantly increased costs and risks to market participants. These costs and risks arise primarily from three sources: (1) separately trading the components of a packaged transaction incurs the possibility of the market moving between executions of each component because such executions cannot be precisely time-matched, (2) there are likely to be differences in contract specifications, mode of execution, clearing/settlement workflows and relative liquidity when components of a packaged transaction are executed separately and/or on different venues, and (3) accessing different sources of liquidity for the various components when traded across different venues or over-the-counter incurs additional bid/offer spreads. </w:t>
      </w:r>
    </w:p>
    <w:p w:rsidR="00E8176D" w:rsidRDefault="00E8176D" w:rsidP="00E8176D">
      <w:pPr>
        <w:autoSpaceDE w:val="0"/>
        <w:autoSpaceDN w:val="0"/>
        <w:adjustRightInd w:val="0"/>
        <w:spacing w:line="360" w:lineRule="auto"/>
        <w:jc w:val="left"/>
        <w:rPr>
          <w:rFonts w:ascii="Frutiger 45 Light" w:eastAsia="Times New Roman" w:hAnsi="Frutiger 45 Light" w:cs="Georgia"/>
          <w:color w:val="000000"/>
          <w:szCs w:val="22"/>
        </w:rPr>
      </w:pPr>
    </w:p>
    <w:p w:rsidR="00E8176D" w:rsidRDefault="00E8176D" w:rsidP="00E8176D">
      <w:pPr>
        <w:autoSpaceDE w:val="0"/>
        <w:autoSpaceDN w:val="0"/>
        <w:adjustRightInd w:val="0"/>
        <w:spacing w:line="360" w:lineRule="auto"/>
        <w:jc w:val="left"/>
        <w:rPr>
          <w:rFonts w:ascii="Frutiger 45 Light" w:eastAsia="Times New Roman" w:hAnsi="Frutiger 45 Light" w:cs="Georgia"/>
          <w:color w:val="000000"/>
          <w:szCs w:val="22"/>
        </w:rPr>
      </w:pPr>
      <w:r w:rsidRPr="00920880">
        <w:rPr>
          <w:rFonts w:ascii="Frutiger 45 Light" w:eastAsia="Times New Roman" w:hAnsi="Frutiger 45 Light" w:cs="Georgia"/>
          <w:color w:val="000000"/>
          <w:szCs w:val="22"/>
        </w:rPr>
        <w:lastRenderedPageBreak/>
        <w:t xml:space="preserve">We believe that Level 1 text is flexible enough to empower ESMA to specify how package transactions are treated in order to determine if such transactions are liquid or “traded on a trading venue” (both for determining whether transparency obligations apply as well as determining whether the derivatives trading obligation applies).   The Level 1 text clearly sets the foundation for the pre- and post-trade transparency regimes in non-equities by defining the asset classes </w:t>
      </w:r>
      <w:r>
        <w:rPr>
          <w:rFonts w:ascii="Frutiger 45 Light" w:eastAsia="Times New Roman" w:hAnsi="Frutiger 45 Light" w:cs="Georgia"/>
          <w:color w:val="000000"/>
          <w:szCs w:val="22"/>
        </w:rPr>
        <w:t>(</w:t>
      </w:r>
      <w:r w:rsidRPr="00920880">
        <w:rPr>
          <w:rFonts w:ascii="Frutiger 45 Light" w:eastAsia="Times New Roman" w:hAnsi="Frutiger 45 Light" w:cs="Georgia"/>
          <w:color w:val="000000"/>
          <w:szCs w:val="22"/>
        </w:rPr>
        <w:t>“bonds, structured finance products, emission allowances and derivatives”</w:t>
      </w:r>
      <w:r>
        <w:rPr>
          <w:rFonts w:ascii="Frutiger 45 Light" w:eastAsia="Times New Roman" w:hAnsi="Frutiger 45 Light" w:cs="Georgia"/>
          <w:color w:val="000000"/>
          <w:szCs w:val="22"/>
        </w:rPr>
        <w:t>)</w:t>
      </w:r>
      <w:r w:rsidRPr="00920880">
        <w:rPr>
          <w:rFonts w:ascii="Frutiger 45 Light" w:eastAsia="Times New Roman" w:hAnsi="Frutiger 45 Light" w:cs="Georgia"/>
          <w:color w:val="000000"/>
          <w:szCs w:val="22"/>
        </w:rPr>
        <w:t xml:space="preserve"> on which the Level 2 measures must be built. However, ESMA has flexibility to define how, within these broad asset classes, to identify whether specific financial instruments (or combinations thereof) are to be considered “liquid” or “traded on a trading venue”. </w:t>
      </w:r>
    </w:p>
    <w:p w:rsidR="00E8176D" w:rsidRPr="00B25FDE" w:rsidRDefault="00E8176D" w:rsidP="00E8176D">
      <w:pPr>
        <w:autoSpaceDE w:val="0"/>
        <w:autoSpaceDN w:val="0"/>
        <w:adjustRightInd w:val="0"/>
        <w:spacing w:line="360" w:lineRule="auto"/>
        <w:jc w:val="left"/>
        <w:rPr>
          <w:rFonts w:ascii="Frutiger 45 Light" w:eastAsia="Times New Roman" w:hAnsi="Frutiger 45 Light" w:cs="Georgia"/>
          <w:color w:val="000000"/>
          <w:szCs w:val="22"/>
        </w:rPr>
      </w:pPr>
    </w:p>
    <w:p w:rsidR="00E8176D" w:rsidRPr="00B25FDE" w:rsidRDefault="00E8176D" w:rsidP="00E8176D">
      <w:pPr>
        <w:autoSpaceDE w:val="0"/>
        <w:autoSpaceDN w:val="0"/>
        <w:adjustRightInd w:val="0"/>
        <w:spacing w:line="360" w:lineRule="auto"/>
        <w:jc w:val="left"/>
        <w:rPr>
          <w:rFonts w:ascii="Frutiger 45 Light" w:eastAsia="Times New Roman" w:hAnsi="Frutiger 45 Light" w:cs="Georgia"/>
          <w:color w:val="000000"/>
          <w:szCs w:val="22"/>
        </w:rPr>
      </w:pPr>
      <w:r w:rsidRPr="00B25FDE">
        <w:rPr>
          <w:rFonts w:ascii="Frutiger 45 Light" w:eastAsia="Times New Roman" w:hAnsi="Frutiger 45 Light" w:cs="Georgia"/>
          <w:color w:val="000000"/>
          <w:szCs w:val="22"/>
        </w:rPr>
        <w:t xml:space="preserve">In general, we recommend that the application of the various requirements of </w:t>
      </w:r>
      <w:proofErr w:type="spellStart"/>
      <w:r w:rsidRPr="00B25FDE">
        <w:rPr>
          <w:rFonts w:ascii="Frutiger 45 Light" w:eastAsia="Times New Roman" w:hAnsi="Frutiger 45 Light" w:cs="Georgia"/>
          <w:color w:val="000000"/>
          <w:szCs w:val="22"/>
        </w:rPr>
        <w:t>MiFID</w:t>
      </w:r>
      <w:proofErr w:type="spellEnd"/>
      <w:r w:rsidRPr="00B25FDE">
        <w:rPr>
          <w:rFonts w:ascii="Frutiger 45 Light" w:eastAsia="Times New Roman" w:hAnsi="Frutiger 45 Light" w:cs="Georgia"/>
          <w:color w:val="000000"/>
          <w:szCs w:val="22"/>
        </w:rPr>
        <w:t xml:space="preserve"> II / </w:t>
      </w:r>
      <w:proofErr w:type="spellStart"/>
      <w:r w:rsidRPr="00B25FDE">
        <w:rPr>
          <w:rFonts w:ascii="Frutiger 45 Light" w:eastAsia="Times New Roman" w:hAnsi="Frutiger 45 Light" w:cs="Georgia"/>
          <w:color w:val="000000"/>
          <w:szCs w:val="22"/>
        </w:rPr>
        <w:t>MiFIR</w:t>
      </w:r>
      <w:proofErr w:type="spellEnd"/>
      <w:r w:rsidRPr="00B25FDE">
        <w:rPr>
          <w:rFonts w:ascii="Frutiger 45 Light" w:eastAsia="Times New Roman" w:hAnsi="Frutiger 45 Light" w:cs="Georgia"/>
          <w:color w:val="000000"/>
          <w:szCs w:val="22"/>
        </w:rPr>
        <w:t xml:space="preserve"> to the trading of components as a package transaction should be considered separately from the application of the requirements to those same instruments when traded on a standalone basis. This is particularly important for the application of the Pre- and Post-Trade Transparency requirements. </w:t>
      </w:r>
      <w:r>
        <w:rPr>
          <w:rFonts w:ascii="Frutiger 45 Light" w:eastAsia="Times New Roman" w:hAnsi="Frutiger 45 Light" w:cs="Georgia"/>
          <w:color w:val="000000"/>
          <w:szCs w:val="22"/>
        </w:rPr>
        <w:t>W</w:t>
      </w:r>
      <w:r w:rsidRPr="00B25FDE">
        <w:rPr>
          <w:rFonts w:ascii="Frutiger 45 Light" w:eastAsia="Times New Roman" w:hAnsi="Frutiger 45 Light" w:cs="Georgia"/>
          <w:color w:val="000000"/>
          <w:szCs w:val="22"/>
        </w:rPr>
        <w:t xml:space="preserve">e recommend that each transaction comprising a package must be considered liquid in order for the package to be subject to the transparency rules or the derivatives trading obligation. The presence of illiquid instruments in the package should permit the package to benefit from waivers for Pre-Trade Transparency and Deferrals for Post-Trade Transparency. </w:t>
      </w:r>
    </w:p>
    <w:p w:rsidR="00E8176D" w:rsidRPr="00B25FDE" w:rsidRDefault="00E8176D" w:rsidP="00E8176D">
      <w:pPr>
        <w:autoSpaceDE w:val="0"/>
        <w:autoSpaceDN w:val="0"/>
        <w:adjustRightInd w:val="0"/>
        <w:spacing w:line="360" w:lineRule="auto"/>
        <w:jc w:val="left"/>
        <w:rPr>
          <w:rFonts w:ascii="Frutiger 45 Light" w:eastAsia="Times New Roman" w:hAnsi="Frutiger 45 Light" w:cs="Georgia"/>
          <w:color w:val="000000"/>
          <w:szCs w:val="22"/>
        </w:rPr>
      </w:pPr>
    </w:p>
    <w:p w:rsidR="00E8176D" w:rsidRDefault="00E8176D" w:rsidP="00E8176D">
      <w:pPr>
        <w:autoSpaceDE w:val="0"/>
        <w:autoSpaceDN w:val="0"/>
        <w:adjustRightInd w:val="0"/>
        <w:spacing w:line="360" w:lineRule="auto"/>
        <w:jc w:val="left"/>
        <w:rPr>
          <w:rFonts w:ascii="Frutiger 45 Light" w:eastAsia="Times New Roman" w:hAnsi="Frutiger 45 Light" w:cs="Georgia"/>
          <w:color w:val="000000"/>
          <w:szCs w:val="22"/>
        </w:rPr>
      </w:pPr>
      <w:r w:rsidRPr="00B25FDE">
        <w:rPr>
          <w:rFonts w:ascii="Frutiger 45 Light" w:eastAsia="Times New Roman" w:hAnsi="Frutiger 45 Light" w:cs="Georgia"/>
          <w:color w:val="000000"/>
          <w:szCs w:val="22"/>
        </w:rPr>
        <w:t xml:space="preserve">For the purposes of counting frequency and volumes of transactions within the test of liquidity, we recommend that ESMA adopt a much simpler approach. Where a trade arises as part of a package, each transaction should be considered on a standalone basis. Any other approach would like be highly operationally challenging for ESMA. For example, to assess the liquidity of a package as a whole, ESMA would have to collect data on trading in each package permutation, which would prove technically challenging if not impossible given the number of conceivable permutations. </w:t>
      </w:r>
    </w:p>
    <w:p w:rsidR="00E8176D" w:rsidRPr="00B25FDE" w:rsidRDefault="00E8176D" w:rsidP="00E8176D">
      <w:pPr>
        <w:autoSpaceDE w:val="0"/>
        <w:autoSpaceDN w:val="0"/>
        <w:adjustRightInd w:val="0"/>
        <w:spacing w:line="360" w:lineRule="auto"/>
        <w:jc w:val="left"/>
        <w:rPr>
          <w:rFonts w:ascii="Frutiger 45 Light" w:eastAsia="Times New Roman" w:hAnsi="Frutiger 45 Light" w:cs="Georgia"/>
          <w:color w:val="000000"/>
          <w:szCs w:val="22"/>
        </w:rPr>
      </w:pPr>
    </w:p>
    <w:p w:rsidR="00E8176D" w:rsidRDefault="00E8176D" w:rsidP="00E8176D">
      <w:pPr>
        <w:autoSpaceDE w:val="0"/>
        <w:autoSpaceDN w:val="0"/>
        <w:adjustRightInd w:val="0"/>
        <w:spacing w:line="360" w:lineRule="auto"/>
        <w:jc w:val="left"/>
        <w:rPr>
          <w:rFonts w:ascii="Frutiger 45 Light" w:eastAsia="Times New Roman" w:hAnsi="Frutiger 45 Light" w:cs="Times New Roman"/>
          <w:szCs w:val="22"/>
        </w:rPr>
      </w:pPr>
      <w:r w:rsidRPr="00B25FDE">
        <w:rPr>
          <w:rFonts w:ascii="Frutiger 45 Light" w:eastAsia="Times New Roman" w:hAnsi="Frutiger 45 Light" w:cs="Georgia"/>
          <w:color w:val="000000"/>
          <w:szCs w:val="22"/>
        </w:rPr>
        <w:t>Provided appropriate consideration is given to the application of pre-trade and post-trade transparency and the derivatives trading obligation to package transact</w:t>
      </w:r>
      <w:r w:rsidRPr="002D53F1">
        <w:rPr>
          <w:rFonts w:ascii="Frutiger 45 Light" w:eastAsia="Times New Roman" w:hAnsi="Frutiger 45 Light" w:cs="Georgia"/>
          <w:color w:val="000000"/>
          <w:szCs w:val="22"/>
        </w:rPr>
        <w:t xml:space="preserve">ions, counting each component </w:t>
      </w:r>
      <w:r w:rsidRPr="00B25FDE">
        <w:rPr>
          <w:rFonts w:ascii="Frutiger 45 Light" w:eastAsia="Times New Roman" w:hAnsi="Frutiger 45 Light" w:cs="Times New Roman"/>
          <w:szCs w:val="22"/>
        </w:rPr>
        <w:t>of a package transaction for the purposes of assessing liquidity of the component transactions, is in our view, acceptable.</w:t>
      </w:r>
    </w:p>
    <w:p w:rsidR="00E8176D" w:rsidRDefault="00E8176D" w:rsidP="00E8176D">
      <w:pPr>
        <w:autoSpaceDE w:val="0"/>
        <w:autoSpaceDN w:val="0"/>
        <w:adjustRightInd w:val="0"/>
        <w:spacing w:line="360" w:lineRule="auto"/>
        <w:jc w:val="left"/>
        <w:rPr>
          <w:rFonts w:ascii="Frutiger 45 Light" w:eastAsia="Times New Roman" w:hAnsi="Frutiger 45 Light" w:cs="Times New Roman"/>
          <w:szCs w:val="22"/>
        </w:rPr>
      </w:pPr>
    </w:p>
    <w:p w:rsidR="00E8176D" w:rsidRDefault="00E8176D" w:rsidP="00E8176D">
      <w:pPr>
        <w:autoSpaceDE w:val="0"/>
        <w:autoSpaceDN w:val="0"/>
        <w:adjustRightInd w:val="0"/>
        <w:spacing w:line="360" w:lineRule="auto"/>
        <w:jc w:val="left"/>
        <w:rPr>
          <w:rFonts w:ascii="Frutiger 45 Light" w:eastAsia="Times New Roman" w:hAnsi="Frutiger 45 Light" w:cs="Times New Roman"/>
          <w:b/>
          <w:szCs w:val="22"/>
        </w:rPr>
      </w:pPr>
      <w:r w:rsidRPr="00BF5A69">
        <w:rPr>
          <w:rFonts w:ascii="Frutiger 45 Light" w:eastAsia="Times New Roman" w:hAnsi="Frutiger 45 Light" w:cs="Times New Roman"/>
          <w:b/>
          <w:szCs w:val="22"/>
        </w:rPr>
        <w:t>Venue test</w:t>
      </w:r>
    </w:p>
    <w:p w:rsidR="00E8176D" w:rsidRPr="00920880" w:rsidRDefault="00E8176D" w:rsidP="00E8176D">
      <w:pPr>
        <w:autoSpaceDE w:val="0"/>
        <w:autoSpaceDN w:val="0"/>
        <w:adjustRightInd w:val="0"/>
        <w:spacing w:line="360" w:lineRule="auto"/>
        <w:jc w:val="left"/>
        <w:rPr>
          <w:rFonts w:ascii="Frutiger 45 Light" w:eastAsia="Times New Roman" w:hAnsi="Frutiger 45 Light" w:cs="Times New Roman"/>
          <w:szCs w:val="22"/>
        </w:rPr>
      </w:pPr>
      <w:r w:rsidRPr="00920880">
        <w:rPr>
          <w:rFonts w:ascii="Frutiger 45 Light" w:eastAsia="Times New Roman" w:hAnsi="Frutiger 45 Light" w:cs="Times New Roman"/>
          <w:szCs w:val="22"/>
        </w:rPr>
        <w:t xml:space="preserve">The implementation of the transparency requirements relies on two criteria. First, the instrument must be traded on a venue, and second, it must be deemed liquid. For </w:t>
      </w:r>
      <w:proofErr w:type="spellStart"/>
      <w:r w:rsidRPr="00920880">
        <w:rPr>
          <w:rFonts w:ascii="Frutiger 45 Light" w:eastAsia="Times New Roman" w:hAnsi="Frutiger 45 Light" w:cs="Times New Roman"/>
          <w:szCs w:val="22"/>
        </w:rPr>
        <w:t>MiFID</w:t>
      </w:r>
      <w:proofErr w:type="spellEnd"/>
      <w:r w:rsidRPr="00920880">
        <w:rPr>
          <w:rFonts w:ascii="Frutiger 45 Light" w:eastAsia="Times New Roman" w:hAnsi="Frutiger 45 Light" w:cs="Times New Roman"/>
          <w:szCs w:val="22"/>
        </w:rPr>
        <w:t xml:space="preserve"> II/</w:t>
      </w:r>
      <w:proofErr w:type="spellStart"/>
      <w:r w:rsidRPr="00920880">
        <w:rPr>
          <w:rFonts w:ascii="Frutiger 45 Light" w:eastAsia="Times New Roman" w:hAnsi="Frutiger 45 Light" w:cs="Times New Roman"/>
          <w:szCs w:val="22"/>
        </w:rPr>
        <w:t>MiFIR</w:t>
      </w:r>
      <w:proofErr w:type="spellEnd"/>
      <w:r w:rsidRPr="00920880">
        <w:rPr>
          <w:rFonts w:ascii="Frutiger 45 Light" w:eastAsia="Times New Roman" w:hAnsi="Frutiger 45 Light" w:cs="Times New Roman"/>
          <w:szCs w:val="22"/>
        </w:rPr>
        <w:t xml:space="preserve"> implementation to be successful it is essential that financial instruments are evaluated with a sufficient level of granularity for both the venue test and the liquidity test. </w:t>
      </w:r>
    </w:p>
    <w:p w:rsidR="00E8176D" w:rsidRPr="00920880" w:rsidRDefault="00E8176D" w:rsidP="00E8176D">
      <w:pPr>
        <w:autoSpaceDE w:val="0"/>
        <w:autoSpaceDN w:val="0"/>
        <w:adjustRightInd w:val="0"/>
        <w:spacing w:line="360" w:lineRule="auto"/>
        <w:jc w:val="left"/>
        <w:rPr>
          <w:rFonts w:ascii="Frutiger 45 Light" w:eastAsia="Times New Roman" w:hAnsi="Frutiger 45 Light" w:cs="Times New Roman"/>
          <w:szCs w:val="22"/>
        </w:rPr>
      </w:pPr>
    </w:p>
    <w:p w:rsidR="00E8176D" w:rsidRDefault="00E8176D" w:rsidP="00E8176D">
      <w:pPr>
        <w:autoSpaceDE w:val="0"/>
        <w:autoSpaceDN w:val="0"/>
        <w:adjustRightInd w:val="0"/>
        <w:spacing w:line="360" w:lineRule="auto"/>
        <w:jc w:val="left"/>
        <w:rPr>
          <w:rFonts w:ascii="Frutiger 45 Light" w:eastAsia="Times New Roman" w:hAnsi="Frutiger 45 Light" w:cs="Times New Roman"/>
          <w:szCs w:val="22"/>
        </w:rPr>
      </w:pPr>
      <w:r w:rsidRPr="00920880">
        <w:rPr>
          <w:rFonts w:ascii="Frutiger 45 Light" w:eastAsia="Times New Roman" w:hAnsi="Frutiger 45 Light" w:cs="Times New Roman"/>
          <w:szCs w:val="22"/>
        </w:rPr>
        <w:t>The venue test is particularly important for SI</w:t>
      </w:r>
      <w:r>
        <w:rPr>
          <w:rFonts w:ascii="Frutiger 45 Light" w:eastAsia="Times New Roman" w:hAnsi="Frutiger 45 Light" w:cs="Times New Roman"/>
          <w:szCs w:val="22"/>
        </w:rPr>
        <w:t>s</w:t>
      </w:r>
      <w:r w:rsidRPr="00920880">
        <w:rPr>
          <w:rFonts w:ascii="Frutiger 45 Light" w:eastAsia="Times New Roman" w:hAnsi="Frutiger 45 Light" w:cs="Times New Roman"/>
          <w:szCs w:val="22"/>
        </w:rPr>
        <w:t xml:space="preserve"> which </w:t>
      </w:r>
      <w:proofErr w:type="gramStart"/>
      <w:r w:rsidRPr="00920880">
        <w:rPr>
          <w:rFonts w:ascii="Frutiger 45 Light" w:eastAsia="Times New Roman" w:hAnsi="Frutiger 45 Light" w:cs="Times New Roman"/>
          <w:szCs w:val="22"/>
        </w:rPr>
        <w:t>operate</w:t>
      </w:r>
      <w:proofErr w:type="gramEnd"/>
      <w:r w:rsidRPr="00920880">
        <w:rPr>
          <w:rFonts w:ascii="Frutiger 45 Light" w:eastAsia="Times New Roman" w:hAnsi="Frutiger 45 Light" w:cs="Times New Roman"/>
          <w:szCs w:val="22"/>
        </w:rPr>
        <w:t xml:space="preserve"> outside trading venues, but are subject to </w:t>
      </w:r>
      <w:proofErr w:type="spellStart"/>
      <w:r w:rsidRPr="00920880">
        <w:rPr>
          <w:rFonts w:ascii="Frutiger 45 Light" w:eastAsia="Times New Roman" w:hAnsi="Frutiger 45 Light" w:cs="Times New Roman"/>
          <w:szCs w:val="22"/>
        </w:rPr>
        <w:t>MiFIR’s</w:t>
      </w:r>
      <w:proofErr w:type="spellEnd"/>
      <w:r w:rsidRPr="00920880">
        <w:rPr>
          <w:rFonts w:ascii="Frutiger 45 Light" w:eastAsia="Times New Roman" w:hAnsi="Frutiger 45 Light" w:cs="Times New Roman"/>
          <w:szCs w:val="22"/>
        </w:rPr>
        <w:t xml:space="preserve"> transparency requirements if they make firm quotes on, or conclude transactions in, derivatives that trade on a venue. It is clear that some instruments that are traded OTC by </w:t>
      </w:r>
      <w:r>
        <w:rPr>
          <w:rFonts w:ascii="Frutiger 45 Light" w:eastAsia="Times New Roman" w:hAnsi="Frutiger 45 Light" w:cs="Times New Roman"/>
          <w:szCs w:val="22"/>
        </w:rPr>
        <w:t xml:space="preserve">SIs </w:t>
      </w:r>
      <w:r w:rsidRPr="00920880">
        <w:rPr>
          <w:rFonts w:ascii="Frutiger 45 Light" w:eastAsia="Times New Roman" w:hAnsi="Frutiger 45 Light" w:cs="Times New Roman"/>
          <w:szCs w:val="22"/>
        </w:rPr>
        <w:t>will be subject to the requirements. However, it is essential that instruments that trade off-venue (i.e. OTC), are not conflated with instruments that trade on-venue where these instruments are truly distinct from each other.</w:t>
      </w:r>
      <w:r>
        <w:rPr>
          <w:rFonts w:ascii="Frutiger 45 Light" w:eastAsia="Times New Roman" w:hAnsi="Frutiger 45 Light" w:cs="Times New Roman"/>
          <w:szCs w:val="22"/>
        </w:rPr>
        <w:t xml:space="preserve"> </w:t>
      </w:r>
    </w:p>
    <w:p w:rsidR="00E8176D" w:rsidRDefault="00E8176D" w:rsidP="00E8176D">
      <w:pPr>
        <w:autoSpaceDE w:val="0"/>
        <w:autoSpaceDN w:val="0"/>
        <w:adjustRightInd w:val="0"/>
        <w:spacing w:line="360" w:lineRule="auto"/>
        <w:jc w:val="left"/>
        <w:rPr>
          <w:rFonts w:ascii="Frutiger 45 Light" w:eastAsiaTheme="minorHAnsi" w:hAnsi="Frutiger 45 Light" w:cs="Arial"/>
          <w:i/>
          <w:color w:val="FF0000"/>
          <w:szCs w:val="22"/>
        </w:rPr>
      </w:pPr>
    </w:p>
    <w:p w:rsidR="00E8176D" w:rsidRDefault="00E8176D" w:rsidP="00E8176D">
      <w:pPr>
        <w:autoSpaceDE w:val="0"/>
        <w:autoSpaceDN w:val="0"/>
        <w:adjustRightInd w:val="0"/>
        <w:spacing w:line="360" w:lineRule="auto"/>
        <w:jc w:val="left"/>
        <w:rPr>
          <w:rFonts w:ascii="Frutiger 45 Light" w:hAnsi="Frutiger 45 Light" w:cs="Arial"/>
          <w:bCs/>
          <w:szCs w:val="22"/>
        </w:rPr>
      </w:pPr>
      <w:r w:rsidRPr="00BF5A69">
        <w:rPr>
          <w:rFonts w:ascii="Frutiger 45 Light" w:hAnsi="Frutiger 45 Light" w:cs="Arial"/>
          <w:bCs/>
          <w:szCs w:val="22"/>
        </w:rPr>
        <w:t>We would also suggest that a clear distinction needs to be drawn between the liquidity of exchange-traded derivatives</w:t>
      </w:r>
      <w:r>
        <w:rPr>
          <w:rFonts w:ascii="Frutiger 45 Light" w:hAnsi="Frutiger 45 Light" w:cs="Arial"/>
          <w:bCs/>
          <w:szCs w:val="22"/>
        </w:rPr>
        <w:t xml:space="preserve"> (ETDs)</w:t>
      </w:r>
      <w:r w:rsidRPr="00BF5A69">
        <w:rPr>
          <w:rFonts w:ascii="Frutiger 45 Light" w:hAnsi="Frutiger 45 Light" w:cs="Arial"/>
          <w:bCs/>
          <w:szCs w:val="22"/>
        </w:rPr>
        <w:t xml:space="preserve"> which generally have highly standardised terms, and are made available for trading on futures exchanges, and centrally cleared and OTC derivatives, whose terms are negotiated and non-standardised, albeit that they may also be traded on venues and sometimes available for central clearing.</w:t>
      </w:r>
    </w:p>
    <w:permEnd w:id="378275937"/>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250700522" w:edGrp="everyone"/>
      <w:r>
        <w:t>TYPE YOUR TEXT HERE</w:t>
      </w:r>
    </w:p>
    <w:permEnd w:id="1250700522"/>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245767406" w:edGrp="everyone"/>
      <w:r>
        <w:t>TYPE YOUR TEXT HERE</w:t>
      </w:r>
    </w:p>
    <w:permEnd w:id="245767406"/>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E8176D" w:rsidRPr="00BF5A69" w:rsidRDefault="00E8176D" w:rsidP="00E8176D">
      <w:pPr>
        <w:autoSpaceDE w:val="0"/>
        <w:autoSpaceDN w:val="0"/>
        <w:adjustRightInd w:val="0"/>
        <w:spacing w:after="303" w:line="360" w:lineRule="auto"/>
        <w:jc w:val="left"/>
        <w:rPr>
          <w:rFonts w:ascii="Frutiger 45 Light" w:eastAsiaTheme="minorHAnsi" w:hAnsi="Frutiger 45 Light" w:cs="Arial"/>
          <w:bCs/>
          <w:szCs w:val="22"/>
        </w:rPr>
      </w:pPr>
      <w:permStart w:id="1555771347" w:edGrp="everyone"/>
      <w:r w:rsidRPr="00BF5A69">
        <w:rPr>
          <w:rFonts w:ascii="Frutiger 45 Light" w:eastAsiaTheme="minorHAnsi" w:hAnsi="Frutiger 45 Light" w:cs="Arial"/>
          <w:bCs/>
          <w:szCs w:val="22"/>
        </w:rPr>
        <w:t>In our view, it is essential to distinguish between: (</w:t>
      </w:r>
      <w:proofErr w:type="spellStart"/>
      <w:r w:rsidRPr="00BF5A69">
        <w:rPr>
          <w:rFonts w:ascii="Frutiger 45 Light" w:eastAsiaTheme="minorHAnsi" w:hAnsi="Frutiger 45 Light" w:cs="Arial"/>
          <w:bCs/>
          <w:szCs w:val="22"/>
        </w:rPr>
        <w:t>i</w:t>
      </w:r>
      <w:proofErr w:type="spellEnd"/>
      <w:r w:rsidRPr="00BF5A69">
        <w:rPr>
          <w:rFonts w:ascii="Frutiger 45 Light" w:eastAsiaTheme="minorHAnsi" w:hAnsi="Frutiger 45 Light" w:cs="Arial"/>
          <w:bCs/>
          <w:szCs w:val="22"/>
        </w:rPr>
        <w:t>) exchange-traded equity derivatives contracts; and (ii) OTC equity derivatives contracts. We support the ISDA response to this question.</w:t>
      </w:r>
    </w:p>
    <w:permEnd w:id="1555771347"/>
    <w:p w:rsidR="00577C33" w:rsidRDefault="00577C33" w:rsidP="00EC2C93">
      <w:pPr>
        <w:keepNext/>
      </w:pPr>
      <w:r>
        <w:lastRenderedPageBreak/>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E8176D" w:rsidRDefault="00E8176D" w:rsidP="00E8176D">
      <w:pPr>
        <w:pStyle w:val="NormalWeb"/>
        <w:spacing w:line="360" w:lineRule="auto"/>
        <w:rPr>
          <w:rFonts w:ascii="Frutiger 45 Light" w:hAnsi="Frutiger 45 Light" w:cstheme="minorBidi"/>
          <w:sz w:val="22"/>
          <w:szCs w:val="22"/>
        </w:rPr>
      </w:pPr>
      <w:permStart w:id="1335249776" w:edGrp="everyone"/>
      <w:r w:rsidRPr="00B25FDE">
        <w:rPr>
          <w:rFonts w:ascii="Frutiger 45 Light" w:hAnsi="Frutiger 45 Light"/>
          <w:sz w:val="22"/>
          <w:szCs w:val="22"/>
        </w:rPr>
        <w:t xml:space="preserve">As a general principle, </w:t>
      </w:r>
      <w:r w:rsidRPr="00B25FDE">
        <w:rPr>
          <w:rFonts w:ascii="Frutiger 45 Light" w:hAnsi="Frutiger 45 Light" w:cstheme="minorBidi"/>
          <w:sz w:val="22"/>
          <w:szCs w:val="22"/>
        </w:rPr>
        <w:t xml:space="preserve">UBS suggest that liquidity should be considered in a wrapper agnostic way. That is, </w:t>
      </w:r>
      <w:r>
        <w:rPr>
          <w:rFonts w:ascii="Frutiger 45 Light" w:hAnsi="Frutiger 45 Light" w:cstheme="minorBidi"/>
          <w:sz w:val="22"/>
          <w:szCs w:val="22"/>
        </w:rPr>
        <w:t>ESMA</w:t>
      </w:r>
      <w:r w:rsidRPr="00B25FDE">
        <w:rPr>
          <w:rFonts w:ascii="Frutiger 45 Light" w:hAnsi="Frutiger 45 Light" w:cstheme="minorBidi"/>
          <w:sz w:val="22"/>
          <w:szCs w:val="22"/>
        </w:rPr>
        <w:t xml:space="preserve"> should not deem an entire universe of wrapper as liquid when there are materially different liquidity profiles of products within that universe. </w:t>
      </w:r>
      <w:r>
        <w:rPr>
          <w:rFonts w:ascii="Frutiger 45 Light" w:hAnsi="Frutiger 45 Light" w:cstheme="minorBidi"/>
          <w:sz w:val="22"/>
          <w:szCs w:val="22"/>
        </w:rPr>
        <w:t xml:space="preserve">Important considerations would include </w:t>
      </w:r>
      <w:r w:rsidRPr="00B25FDE">
        <w:rPr>
          <w:rFonts w:ascii="Frutiger 45 Light" w:hAnsi="Frutiger 45 Light" w:cstheme="minorBidi"/>
          <w:sz w:val="22"/>
          <w:szCs w:val="22"/>
        </w:rPr>
        <w:t>underlying asset, expiry, strike</w:t>
      </w:r>
      <w:r w:rsidR="00521963">
        <w:rPr>
          <w:rFonts w:ascii="Frutiger 45 Light" w:hAnsi="Frutiger 45 Light" w:cstheme="minorBidi"/>
          <w:sz w:val="22"/>
          <w:szCs w:val="22"/>
        </w:rPr>
        <w:t xml:space="preserve">, </w:t>
      </w:r>
      <w:proofErr w:type="gramStart"/>
      <w:r w:rsidR="00521963">
        <w:rPr>
          <w:rFonts w:ascii="Frutiger 45 Light" w:hAnsi="Frutiger 45 Light" w:cstheme="minorBidi"/>
          <w:sz w:val="22"/>
          <w:szCs w:val="22"/>
        </w:rPr>
        <w:t>pay</w:t>
      </w:r>
      <w:proofErr w:type="gramEnd"/>
      <w:r w:rsidR="00521963">
        <w:rPr>
          <w:rFonts w:ascii="Frutiger 45 Light" w:hAnsi="Frutiger 45 Light" w:cstheme="minorBidi"/>
          <w:sz w:val="22"/>
          <w:szCs w:val="22"/>
        </w:rPr>
        <w:t>-off methodology, pricing </w:t>
      </w:r>
      <w:r w:rsidRPr="00B25FDE">
        <w:rPr>
          <w:rFonts w:ascii="Frutiger 45 Light" w:hAnsi="Frutiger 45 Light" w:cstheme="minorBidi"/>
          <w:sz w:val="22"/>
          <w:szCs w:val="22"/>
        </w:rPr>
        <w:t>methodology, lifecycle event scenarios and consequences, adjustment methodologies</w:t>
      </w:r>
      <w:r>
        <w:rPr>
          <w:rFonts w:ascii="Frutiger 45 Light" w:hAnsi="Frutiger 45 Light" w:cstheme="minorBidi"/>
          <w:sz w:val="22"/>
          <w:szCs w:val="22"/>
        </w:rPr>
        <w:t xml:space="preserve">. </w:t>
      </w:r>
    </w:p>
    <w:p w:rsidR="00E8176D" w:rsidRDefault="00E8176D" w:rsidP="00E8176D">
      <w:pPr>
        <w:pStyle w:val="NormalWeb"/>
        <w:spacing w:line="360" w:lineRule="auto"/>
        <w:rPr>
          <w:rFonts w:ascii="Frutiger 45 Light" w:hAnsi="Frutiger 45 Light" w:cstheme="minorBidi"/>
          <w:sz w:val="22"/>
          <w:szCs w:val="22"/>
        </w:rPr>
      </w:pPr>
    </w:p>
    <w:p w:rsidR="00E8176D" w:rsidRPr="00B25FDE" w:rsidRDefault="00E8176D" w:rsidP="00E8176D">
      <w:pPr>
        <w:pStyle w:val="NormalWeb"/>
        <w:spacing w:line="360" w:lineRule="auto"/>
        <w:rPr>
          <w:rFonts w:ascii="Frutiger 45 Light" w:hAnsi="Frutiger 45 Light" w:cstheme="minorBidi"/>
          <w:sz w:val="22"/>
          <w:szCs w:val="22"/>
        </w:rPr>
      </w:pPr>
      <w:r>
        <w:rPr>
          <w:rFonts w:ascii="Frutiger 45 Light" w:hAnsi="Frutiger 45 Light" w:cstheme="minorBidi"/>
          <w:sz w:val="22"/>
          <w:szCs w:val="22"/>
        </w:rPr>
        <w:t xml:space="preserve">We believe ESMA should undertake an assessment of liquidity at a more granular sub-class level. </w:t>
      </w:r>
    </w:p>
    <w:permEnd w:id="1335249776"/>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595026120" w:edGrp="everyone"/>
      <w:r>
        <w:t>TYPE YOUR TEXT HERE</w:t>
      </w:r>
    </w:p>
    <w:permEnd w:id="595026120"/>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lastRenderedPageBreak/>
        <w:t>&lt;ESMA_QUESTION_CP_MIFID_67&gt;</w:t>
      </w:r>
    </w:p>
    <w:p w:rsidR="00577C33" w:rsidRDefault="00577C33" w:rsidP="00EC2C93">
      <w:pPr>
        <w:keepNext/>
      </w:pPr>
      <w:permStart w:id="387793080" w:edGrp="everyone"/>
      <w:r>
        <w:t>TYPE YOUR TEXT HERE</w:t>
      </w:r>
    </w:p>
    <w:permEnd w:id="387793080"/>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005743692" w:edGrp="everyone"/>
      <w:r>
        <w:t>TYPE YOUR TEXT HERE</w:t>
      </w:r>
    </w:p>
    <w:permEnd w:id="1005743692"/>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388543716" w:edGrp="everyone"/>
      <w:r>
        <w:t>TYPE YOUR TEXT HERE</w:t>
      </w:r>
    </w:p>
    <w:permEnd w:id="1388543716"/>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21963" w:rsidRDefault="00521963" w:rsidP="00E8176D">
      <w:pPr>
        <w:pStyle w:val="NormalWeb"/>
        <w:spacing w:line="360" w:lineRule="auto"/>
        <w:rPr>
          <w:rFonts w:ascii="Frutiger 45 Light" w:hAnsi="Frutiger 45 Light" w:cstheme="minorBidi"/>
          <w:sz w:val="22"/>
          <w:szCs w:val="22"/>
        </w:rPr>
      </w:pPr>
      <w:permStart w:id="1744722582" w:edGrp="everyone"/>
      <w:r>
        <w:rPr>
          <w:rFonts w:ascii="Frutiger 45 Light" w:hAnsi="Frutiger 45 Light" w:cstheme="minorBidi"/>
          <w:sz w:val="22"/>
          <w:szCs w:val="22"/>
        </w:rPr>
        <w:t>No, UBS does not fully agree.</w:t>
      </w:r>
    </w:p>
    <w:p w:rsidR="00521963" w:rsidRDefault="00521963" w:rsidP="00E8176D">
      <w:pPr>
        <w:pStyle w:val="NormalWeb"/>
        <w:spacing w:line="360" w:lineRule="auto"/>
        <w:rPr>
          <w:rFonts w:ascii="Frutiger 45 Light" w:hAnsi="Frutiger 45 Light" w:cstheme="minorBidi"/>
          <w:sz w:val="22"/>
          <w:szCs w:val="22"/>
        </w:rPr>
      </w:pPr>
    </w:p>
    <w:p w:rsidR="00521963" w:rsidRPr="00521963" w:rsidRDefault="00521963" w:rsidP="00E8176D">
      <w:pPr>
        <w:pStyle w:val="NormalWeb"/>
        <w:spacing w:line="360" w:lineRule="auto"/>
        <w:rPr>
          <w:rFonts w:ascii="Frutiger 45 Light" w:hAnsi="Frutiger 45 Light" w:cstheme="minorBidi"/>
          <w:b/>
          <w:sz w:val="22"/>
          <w:szCs w:val="22"/>
        </w:rPr>
      </w:pPr>
      <w:r w:rsidRPr="00521963">
        <w:rPr>
          <w:rFonts w:ascii="Frutiger 45 Light" w:hAnsi="Frutiger 45 Light" w:cstheme="minorBidi"/>
          <w:b/>
          <w:sz w:val="22"/>
          <w:szCs w:val="22"/>
        </w:rPr>
        <w:t>Packaged trades</w:t>
      </w:r>
    </w:p>
    <w:p w:rsidR="00E8176D" w:rsidRDefault="00E8176D" w:rsidP="00E8176D">
      <w:pPr>
        <w:pStyle w:val="NormalWeb"/>
        <w:spacing w:line="360" w:lineRule="auto"/>
        <w:rPr>
          <w:rFonts w:ascii="Frutiger 45 Light" w:hAnsi="Frutiger 45 Light" w:cstheme="minorBidi"/>
          <w:sz w:val="22"/>
          <w:szCs w:val="22"/>
        </w:rPr>
      </w:pPr>
      <w:r w:rsidRPr="00B25FDE">
        <w:rPr>
          <w:rFonts w:ascii="Frutiger 45 Light" w:hAnsi="Frutiger 45 Light" w:cstheme="minorBidi"/>
          <w:sz w:val="22"/>
          <w:szCs w:val="22"/>
        </w:rPr>
        <w:t>As per our response to question 61, we believe that a specific treatment for packaged transactions is necessary.</w:t>
      </w:r>
    </w:p>
    <w:p w:rsidR="00521963" w:rsidRPr="00B25FDE" w:rsidRDefault="00521963" w:rsidP="00E8176D">
      <w:pPr>
        <w:pStyle w:val="NormalWeb"/>
        <w:spacing w:line="360" w:lineRule="auto"/>
        <w:rPr>
          <w:rFonts w:ascii="Frutiger 45 Light" w:hAnsi="Frutiger 45 Light" w:cstheme="minorBidi"/>
          <w:sz w:val="22"/>
          <w:szCs w:val="22"/>
        </w:rPr>
      </w:pPr>
    </w:p>
    <w:p w:rsidR="00521963" w:rsidRPr="00521963" w:rsidRDefault="00521963" w:rsidP="00E8176D">
      <w:pPr>
        <w:pStyle w:val="NormalWeb"/>
        <w:spacing w:line="360" w:lineRule="auto"/>
        <w:rPr>
          <w:rFonts w:ascii="Frutiger 45 Light" w:hAnsi="Frutiger 45 Light" w:cstheme="minorBidi"/>
          <w:b/>
          <w:sz w:val="22"/>
          <w:szCs w:val="22"/>
        </w:rPr>
      </w:pPr>
      <w:r w:rsidRPr="00521963">
        <w:rPr>
          <w:rFonts w:ascii="Frutiger 45 Light" w:hAnsi="Frutiger 45 Light" w:cstheme="minorBidi"/>
          <w:b/>
          <w:sz w:val="22"/>
          <w:szCs w:val="22"/>
        </w:rPr>
        <w:t>RFQs</w:t>
      </w:r>
    </w:p>
    <w:p w:rsidR="00E8176D" w:rsidRPr="00B25FDE" w:rsidRDefault="00E8176D" w:rsidP="00E8176D">
      <w:pPr>
        <w:pStyle w:val="NormalWeb"/>
        <w:spacing w:line="360" w:lineRule="auto"/>
        <w:rPr>
          <w:rFonts w:ascii="Frutiger 45 Light" w:hAnsi="Frutiger 45 Light" w:cstheme="minorBidi"/>
          <w:sz w:val="22"/>
          <w:szCs w:val="22"/>
        </w:rPr>
      </w:pPr>
      <w:r w:rsidRPr="00B25FDE">
        <w:rPr>
          <w:rFonts w:ascii="Frutiger 45 Light" w:hAnsi="Frutiger 45 Light" w:cstheme="minorBidi"/>
          <w:sz w:val="22"/>
          <w:szCs w:val="22"/>
        </w:rPr>
        <w:t xml:space="preserve">We </w:t>
      </w:r>
      <w:r w:rsidR="00521963">
        <w:rPr>
          <w:rFonts w:ascii="Frutiger 45 Light" w:hAnsi="Frutiger 45 Light" w:cstheme="minorBidi"/>
          <w:sz w:val="22"/>
          <w:szCs w:val="22"/>
        </w:rPr>
        <w:t xml:space="preserve">also </w:t>
      </w:r>
      <w:r w:rsidRPr="00B25FDE">
        <w:rPr>
          <w:rFonts w:ascii="Frutiger 45 Light" w:hAnsi="Frutiger 45 Light" w:cstheme="minorBidi"/>
          <w:sz w:val="22"/>
          <w:szCs w:val="22"/>
        </w:rPr>
        <w:t xml:space="preserve">have significant concerns with regard to how the proposed pre-trade transparency regime will apply to RFQ trading. </w:t>
      </w:r>
      <w:r>
        <w:rPr>
          <w:rFonts w:ascii="Frutiger 45 Light" w:hAnsi="Frutiger 45 Light" w:cstheme="minorBidi"/>
          <w:sz w:val="22"/>
          <w:szCs w:val="22"/>
        </w:rPr>
        <w:t>For example, t</w:t>
      </w:r>
      <w:r w:rsidRPr="00B25FDE">
        <w:rPr>
          <w:rFonts w:ascii="Frutiger 45 Light" w:hAnsi="Frutiger 45 Light" w:cstheme="minorBidi"/>
          <w:sz w:val="22"/>
          <w:szCs w:val="22"/>
        </w:rPr>
        <w:t xml:space="preserve">he bond market is different to other markets which will be covered by the </w:t>
      </w:r>
      <w:proofErr w:type="spellStart"/>
      <w:r w:rsidRPr="00B25FDE">
        <w:rPr>
          <w:rFonts w:ascii="Frutiger 45 Light" w:hAnsi="Frutiger 45 Light" w:cstheme="minorBidi"/>
          <w:sz w:val="22"/>
          <w:szCs w:val="22"/>
        </w:rPr>
        <w:t>MiFID</w:t>
      </w:r>
      <w:proofErr w:type="spellEnd"/>
      <w:r w:rsidRPr="00B25FDE">
        <w:rPr>
          <w:rFonts w:ascii="Frutiger 45 Light" w:hAnsi="Frutiger 45 Light" w:cstheme="minorBidi"/>
          <w:sz w:val="22"/>
          <w:szCs w:val="22"/>
        </w:rPr>
        <w:t xml:space="preserve"> II pre-trade transparency regime in that the number of instruments which will fall into scope is vast (6000+) and to maintain real-time executable </w:t>
      </w:r>
      <w:r w:rsidRPr="00B25FDE">
        <w:rPr>
          <w:rFonts w:ascii="Frutiger 45 Light" w:hAnsi="Frutiger 45 Light" w:cstheme="minorBidi"/>
          <w:sz w:val="22"/>
          <w:szCs w:val="22"/>
        </w:rPr>
        <w:lastRenderedPageBreak/>
        <w:t>quotes per instrument taking into account market events could hold the firm out to arbitrage opportunities. Additionally</w:t>
      </w:r>
      <w:r>
        <w:rPr>
          <w:rFonts w:ascii="Frutiger 45 Light" w:hAnsi="Frutiger 45 Light" w:cstheme="minorBidi"/>
          <w:sz w:val="22"/>
          <w:szCs w:val="22"/>
        </w:rPr>
        <w:t xml:space="preserve">, investment firms will </w:t>
      </w:r>
      <w:r w:rsidRPr="00B25FDE">
        <w:rPr>
          <w:rFonts w:ascii="Frutiger 45 Light" w:hAnsi="Frutiger 45 Light" w:cstheme="minorBidi"/>
          <w:sz w:val="22"/>
          <w:szCs w:val="22"/>
        </w:rPr>
        <w:t xml:space="preserve">have an inventory of stock which is finite and once a quote is filled </w:t>
      </w:r>
      <w:r>
        <w:rPr>
          <w:rFonts w:ascii="Frutiger 45 Light" w:hAnsi="Frutiger 45 Light" w:cstheme="minorBidi"/>
          <w:sz w:val="22"/>
          <w:szCs w:val="22"/>
        </w:rPr>
        <w:t xml:space="preserve">they </w:t>
      </w:r>
      <w:r w:rsidRPr="00B25FDE">
        <w:rPr>
          <w:rFonts w:ascii="Frutiger 45 Light" w:hAnsi="Frutiger 45 Light" w:cstheme="minorBidi"/>
          <w:sz w:val="22"/>
          <w:szCs w:val="22"/>
        </w:rPr>
        <w:t>may not have additional inventory to fill other clients on the same terms.</w:t>
      </w:r>
    </w:p>
    <w:p w:rsidR="00E8176D" w:rsidRPr="00B25FDE" w:rsidRDefault="00E8176D" w:rsidP="00E8176D">
      <w:pPr>
        <w:spacing w:before="120" w:after="120" w:line="360" w:lineRule="auto"/>
        <w:rPr>
          <w:rFonts w:ascii="Frutiger 45 Light" w:hAnsi="Frutiger 45 Light"/>
          <w:color w:val="000000"/>
          <w:szCs w:val="22"/>
        </w:rPr>
      </w:pPr>
      <w:r w:rsidRPr="00B25FDE">
        <w:rPr>
          <w:rFonts w:ascii="Frutiger 45 Light" w:hAnsi="Frutiger 45 Light"/>
          <w:color w:val="000000"/>
          <w:szCs w:val="22"/>
        </w:rPr>
        <w:t>We believe that, for RFQ systems, making the “bids and offers and attaching volumes submitted by each responding entity” pre trade transparent may have serious counter-productive effects.  The requirements are disproportionately onerous and do not provide the relevant transparency.  As at today, the answers provided to an RFQ are only known to the entity, which submitted the request.  The entities answering to the RFQ do not see the prices provided by the other responding entities and, more importantly, third parties.  This asymmetry of information is justified by the fact that the responding entities take on risk that would be increased, with no benefit for both parties, if the bids and offers were made publicly known.  As the fixed income market is generally quite illiquid, disclosure on a price-by-price basis to the wider public pre trade disclosure could have severe consequences.  It is essential that market makers on venue operating an RFQ protocol are not required to disclose pre trade prices to other market makers (i.e. other price makers).</w:t>
      </w:r>
    </w:p>
    <w:p w:rsidR="00E8176D" w:rsidRPr="00B25FDE" w:rsidRDefault="00E8176D" w:rsidP="00E8176D">
      <w:pPr>
        <w:spacing w:before="120" w:after="120" w:line="360" w:lineRule="auto"/>
        <w:rPr>
          <w:rFonts w:ascii="Frutiger 45 Light" w:hAnsi="Frutiger 45 Light" w:cs="Helvetica"/>
          <w:color w:val="000000"/>
          <w:szCs w:val="22"/>
          <w:lang w:val="en-US"/>
        </w:rPr>
      </w:pPr>
      <w:r w:rsidRPr="00B25FDE">
        <w:rPr>
          <w:rFonts w:ascii="Frutiger 45 Light" w:hAnsi="Frutiger 45 Light" w:cs="Helvetica"/>
          <w:color w:val="000000"/>
          <w:szCs w:val="22"/>
          <w:lang w:val="en-US"/>
        </w:rPr>
        <w:t xml:space="preserve">RFQs on and off venues are privately negotiated. The responses that are returned to the client (from the dealers the client requests quotes from) are bilaterally private, in other words, the dealers that are party to the request for quote will not see each other’s quotes. This allows market makers to protect their risk by ensuring that no-one can move the market against the potentially winning quote. </w:t>
      </w:r>
    </w:p>
    <w:p w:rsidR="00E8176D" w:rsidRPr="00B25FDE" w:rsidRDefault="00E8176D" w:rsidP="00E8176D">
      <w:pPr>
        <w:spacing w:before="120" w:after="120" w:line="360" w:lineRule="auto"/>
        <w:rPr>
          <w:rFonts w:ascii="Frutiger 45 Light" w:hAnsi="Frutiger 45 Light"/>
          <w:color w:val="000000"/>
          <w:szCs w:val="22"/>
        </w:rPr>
      </w:pPr>
      <w:r w:rsidRPr="00B25FDE">
        <w:rPr>
          <w:rFonts w:ascii="Frutiger 45 Light" w:hAnsi="Frutiger 45 Light"/>
          <w:color w:val="000000"/>
          <w:szCs w:val="22"/>
        </w:rPr>
        <w:t>If full disclosure was required to the wider public</w:t>
      </w:r>
      <w:r>
        <w:rPr>
          <w:rFonts w:ascii="Frutiger 45 Light" w:hAnsi="Frutiger 45 Light"/>
          <w:color w:val="000000"/>
          <w:szCs w:val="22"/>
        </w:rPr>
        <w:t>,</w:t>
      </w:r>
      <w:r w:rsidRPr="00B25FDE">
        <w:rPr>
          <w:rFonts w:ascii="Frutiger 45 Light" w:hAnsi="Frutiger 45 Light"/>
          <w:color w:val="000000"/>
          <w:szCs w:val="22"/>
        </w:rPr>
        <w:t xml:space="preserve"> price markers would be </w:t>
      </w:r>
      <w:proofErr w:type="spellStart"/>
      <w:r w:rsidRPr="00B25FDE">
        <w:rPr>
          <w:rFonts w:ascii="Frutiger 45 Light" w:hAnsi="Frutiger 45 Light"/>
          <w:color w:val="000000"/>
          <w:szCs w:val="22"/>
        </w:rPr>
        <w:t>disincentivised</w:t>
      </w:r>
      <w:proofErr w:type="spellEnd"/>
      <w:r w:rsidRPr="00B25FDE">
        <w:rPr>
          <w:rFonts w:ascii="Frutiger 45 Light" w:hAnsi="Frutiger 45 Light"/>
          <w:color w:val="000000"/>
          <w:szCs w:val="22"/>
        </w:rPr>
        <w:t xml:space="preserve"> to quote and there would be a race to the bottom.  Specifically, the risk for the responding entity would increase as other price makers could price against them, </w:t>
      </w:r>
      <w:proofErr w:type="spellStart"/>
      <w:r w:rsidRPr="00B25FDE">
        <w:rPr>
          <w:rFonts w:ascii="Frutiger 45 Light" w:hAnsi="Frutiger 45 Light"/>
          <w:color w:val="000000"/>
          <w:szCs w:val="22"/>
        </w:rPr>
        <w:t>disincentivising</w:t>
      </w:r>
      <w:proofErr w:type="spellEnd"/>
      <w:r w:rsidRPr="00B25FDE">
        <w:rPr>
          <w:rFonts w:ascii="Frutiger 45 Light" w:hAnsi="Frutiger 45 Light"/>
          <w:color w:val="000000"/>
          <w:szCs w:val="22"/>
        </w:rPr>
        <w:t xml:space="preserve"> liquidity providers to quote in a short time frame and leading a cumulative impact of dealers pricing against each other (i.e. a race to the bottom), resulting in increased financial stability risks, market makers that are unable to hedge their risks/unwind their positions and worse prices for end-users. Further, the winner’s curse would be exacerbated, with market participants pricing against both the price maker and the investor, resulting in wider spreads and less depth of liquidity.</w:t>
      </w:r>
    </w:p>
    <w:p w:rsidR="00E8176D" w:rsidRPr="00B25FDE" w:rsidRDefault="00E8176D" w:rsidP="00E8176D">
      <w:pPr>
        <w:spacing w:before="120" w:after="120" w:line="360" w:lineRule="auto"/>
        <w:rPr>
          <w:rFonts w:ascii="Frutiger 45 Light" w:hAnsi="Frutiger 45 Light"/>
          <w:szCs w:val="22"/>
        </w:rPr>
      </w:pPr>
      <w:r w:rsidRPr="00B25FDE">
        <w:rPr>
          <w:rFonts w:ascii="Frutiger 45 Light" w:hAnsi="Frutiger 45 Light"/>
          <w:szCs w:val="22"/>
        </w:rPr>
        <w:t xml:space="preserve">We understand that ESMA is constrained by the Level 1 requirements, which require venues to disclose bids, offers and depth of trading interest to the public (Article 8 </w:t>
      </w:r>
      <w:proofErr w:type="spellStart"/>
      <w:r w:rsidRPr="00B25FDE">
        <w:rPr>
          <w:rFonts w:ascii="Frutiger 45 Light" w:hAnsi="Frutiger 45 Light"/>
          <w:szCs w:val="22"/>
        </w:rPr>
        <w:t>MiFIR</w:t>
      </w:r>
      <w:proofErr w:type="spellEnd"/>
      <w:r w:rsidRPr="00B25FDE">
        <w:rPr>
          <w:rFonts w:ascii="Frutiger 45 Light" w:hAnsi="Frutiger 45 Light"/>
          <w:szCs w:val="22"/>
        </w:rPr>
        <w:t xml:space="preserve">).  However, we stress that </w:t>
      </w:r>
      <w:proofErr w:type="spellStart"/>
      <w:r w:rsidRPr="00B25FDE">
        <w:rPr>
          <w:rFonts w:ascii="Frutiger 45 Light" w:hAnsi="Frutiger 45 Light"/>
          <w:szCs w:val="22"/>
        </w:rPr>
        <w:t>MiFIR</w:t>
      </w:r>
      <w:proofErr w:type="spellEnd"/>
      <w:r w:rsidRPr="00B25FDE">
        <w:rPr>
          <w:rFonts w:ascii="Frutiger 45 Light" w:hAnsi="Frutiger 45 Light"/>
          <w:szCs w:val="22"/>
        </w:rPr>
        <w:t xml:space="preserve"> Article 8 provides that the pre trade transparency requirements should be calibrated to the trading system. We also note that Article 8 provides that “</w:t>
      </w:r>
      <w:r w:rsidRPr="00B25FDE">
        <w:rPr>
          <w:rFonts w:ascii="Frutiger 45 Light" w:hAnsi="Frutiger 45 Light"/>
          <w:i/>
          <w:szCs w:val="22"/>
        </w:rPr>
        <w:t xml:space="preserve">Market operators and investment firms operating a trading venue shall make public current bid and offer prices </w:t>
      </w:r>
      <w:r w:rsidRPr="00B25FDE">
        <w:rPr>
          <w:rFonts w:ascii="Frutiger 45 Light" w:hAnsi="Frutiger 45 Light"/>
          <w:i/>
          <w:szCs w:val="22"/>
        </w:rPr>
        <w:lastRenderedPageBreak/>
        <w:t xml:space="preserve">and the depth of trading interests at those prices”.  </w:t>
      </w:r>
      <w:r w:rsidRPr="00B25FDE">
        <w:rPr>
          <w:rFonts w:ascii="Frutiger 45 Light" w:hAnsi="Frutiger 45 Light"/>
          <w:szCs w:val="22"/>
        </w:rPr>
        <w:t xml:space="preserve">We note that it does not state that every bid and offer and attaching volume should be published.  </w:t>
      </w:r>
    </w:p>
    <w:p w:rsidR="00E8176D" w:rsidRPr="00B25FDE" w:rsidRDefault="00E8176D" w:rsidP="00E8176D">
      <w:pPr>
        <w:pStyle w:val="NormalWeb"/>
        <w:spacing w:line="360" w:lineRule="auto"/>
        <w:rPr>
          <w:rFonts w:ascii="Frutiger 45 Light" w:hAnsi="Frutiger 45 Light" w:cstheme="minorBidi"/>
          <w:sz w:val="22"/>
          <w:szCs w:val="22"/>
        </w:rPr>
      </w:pPr>
      <w:r w:rsidRPr="00B25FDE">
        <w:rPr>
          <w:rFonts w:ascii="Frutiger 45 Light" w:hAnsi="Frutiger 45 Light" w:cstheme="minorBidi"/>
          <w:sz w:val="22"/>
          <w:szCs w:val="22"/>
        </w:rPr>
        <w:t>In order to address these concerns, we propose the following alternative approaches:</w:t>
      </w:r>
    </w:p>
    <w:p w:rsidR="00E8176D" w:rsidRPr="00B25FDE" w:rsidRDefault="00E8176D" w:rsidP="00E8176D">
      <w:pPr>
        <w:pStyle w:val="NormalWeb"/>
        <w:spacing w:line="360" w:lineRule="auto"/>
        <w:rPr>
          <w:rFonts w:ascii="Frutiger 45 Light" w:hAnsi="Frutiger 45 Light" w:cstheme="minorBidi"/>
          <w:sz w:val="22"/>
          <w:szCs w:val="22"/>
        </w:rPr>
      </w:pPr>
    </w:p>
    <w:p w:rsidR="00E8176D" w:rsidRPr="00B25FDE" w:rsidRDefault="00E8176D" w:rsidP="00E8176D">
      <w:pPr>
        <w:pStyle w:val="NormalWeb"/>
        <w:numPr>
          <w:ilvl w:val="0"/>
          <w:numId w:val="40"/>
        </w:numPr>
        <w:spacing w:line="360" w:lineRule="auto"/>
        <w:rPr>
          <w:rFonts w:ascii="Frutiger 45 Light" w:hAnsi="Frutiger 45 Light" w:cstheme="minorBidi"/>
          <w:sz w:val="22"/>
          <w:szCs w:val="22"/>
        </w:rPr>
      </w:pPr>
      <w:r w:rsidRPr="00B25FDE">
        <w:rPr>
          <w:rFonts w:ascii="Frutiger 45 Light" w:hAnsi="Frutiger 45 Light" w:cstheme="minorBidi"/>
          <w:sz w:val="22"/>
          <w:szCs w:val="22"/>
        </w:rPr>
        <w:t>For electronic RFQ, we propose that RFQ venues disclose average prices to the market following an RFQ as opposed to firms publishing actual quotes. Venues would provide the average price based on the prices provided by price-makers in response to each RFQ. Disclosure by the venue of average RFQ prices provides the market with a great deal more information than the indicative prices provided by venues and would be of a high level of value.  Anothe</w:t>
      </w:r>
      <w:r w:rsidRPr="00EA3ED4">
        <w:rPr>
          <w:rFonts w:ascii="Frutiger 45 Light" w:hAnsi="Frutiger 45 Light" w:cstheme="minorBidi"/>
          <w:sz w:val="22"/>
          <w:szCs w:val="22"/>
        </w:rPr>
        <w:t>r significant differen</w:t>
      </w:r>
      <w:r>
        <w:rPr>
          <w:rFonts w:ascii="Frutiger 45 Light" w:hAnsi="Frutiger 45 Light" w:cstheme="minorBidi"/>
          <w:sz w:val="22"/>
          <w:szCs w:val="22"/>
        </w:rPr>
        <w:t>ce</w:t>
      </w:r>
      <w:r w:rsidRPr="00B25FDE">
        <w:rPr>
          <w:rFonts w:ascii="Frutiger 45 Light" w:hAnsi="Frutiger 45 Light" w:cstheme="minorBidi"/>
          <w:sz w:val="22"/>
          <w:szCs w:val="22"/>
        </w:rPr>
        <w:t xml:space="preserve"> between indicative prices and average prices by RFQ is that market participants will see that there is actual trading interest with the average, whereas they will not see this in the indicative prices of venues.</w:t>
      </w:r>
    </w:p>
    <w:p w:rsidR="00E8176D" w:rsidRPr="00B25FDE" w:rsidRDefault="00E8176D" w:rsidP="00E8176D">
      <w:pPr>
        <w:pStyle w:val="NormalWeb"/>
        <w:spacing w:line="360" w:lineRule="auto"/>
        <w:rPr>
          <w:rFonts w:ascii="Frutiger 45 Light" w:hAnsi="Frutiger 45 Light" w:cstheme="minorBidi"/>
          <w:sz w:val="22"/>
          <w:szCs w:val="22"/>
        </w:rPr>
      </w:pPr>
    </w:p>
    <w:p w:rsidR="00E8176D" w:rsidRDefault="00E8176D" w:rsidP="00E8176D">
      <w:pPr>
        <w:pStyle w:val="NormalWeb"/>
        <w:numPr>
          <w:ilvl w:val="0"/>
          <w:numId w:val="40"/>
        </w:numPr>
        <w:spacing w:line="360" w:lineRule="auto"/>
        <w:rPr>
          <w:rFonts w:ascii="Frutiger 45 Light" w:hAnsi="Frutiger 45 Light" w:cstheme="minorBidi"/>
          <w:sz w:val="22"/>
          <w:szCs w:val="22"/>
        </w:rPr>
      </w:pPr>
      <w:r w:rsidRPr="00B25FDE">
        <w:rPr>
          <w:rFonts w:ascii="Frutiger 45 Light" w:hAnsi="Frutiger 45 Light" w:cstheme="minorBidi"/>
          <w:sz w:val="22"/>
          <w:szCs w:val="22"/>
        </w:rPr>
        <w:t>For voice</w:t>
      </w:r>
      <w:r>
        <w:rPr>
          <w:rFonts w:ascii="Frutiger 45 Light" w:hAnsi="Frutiger 45 Light" w:cstheme="minorBidi"/>
          <w:sz w:val="22"/>
          <w:szCs w:val="22"/>
        </w:rPr>
        <w:t xml:space="preserve"> RFQ</w:t>
      </w:r>
      <w:r w:rsidRPr="00B25FDE">
        <w:rPr>
          <w:rFonts w:ascii="Frutiger 45 Light" w:hAnsi="Frutiger 45 Light" w:cstheme="minorBidi"/>
          <w:sz w:val="22"/>
          <w:szCs w:val="22"/>
        </w:rPr>
        <w:t>, current market practice is to use electronic platforms to publish indicative prices which act as a reference price for the quotes provided to clients over voice. At the point where a quote is provided, it is necessary to post trade report anyway. We consider this post trade transparency is sufficient and that the proposed pre-trade transparency seems impractical and unnecessary. We would support carving out voice traded activity from the requirement for pre-trade transparency as it is not clear to us how this works in practice.</w:t>
      </w:r>
    </w:p>
    <w:permEnd w:id="1744722582"/>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995396387" w:edGrp="everyone"/>
      <w:r>
        <w:t>TYPE YOUR TEXT HERE</w:t>
      </w:r>
    </w:p>
    <w:permEnd w:id="1995396387"/>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771112757" w:edGrp="everyone"/>
      <w:r>
        <w:t>TYPE YOUR TEXT HERE</w:t>
      </w:r>
    </w:p>
    <w:permEnd w:id="1771112757"/>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146944693" w:edGrp="everyone"/>
      <w:r>
        <w:t>TYPE YOUR TEXT HERE</w:t>
      </w:r>
    </w:p>
    <w:permEnd w:id="146944693"/>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179001896" w:edGrp="everyone"/>
      <w:r>
        <w:t>TYPE YOUR TEXT HERE</w:t>
      </w:r>
    </w:p>
    <w:permEnd w:id="1179001896"/>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391537606" w:edGrp="everyone"/>
      <w:r>
        <w:t>TYPE YOUR TEXT HERE</w:t>
      </w:r>
    </w:p>
    <w:permEnd w:id="1391537606"/>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2112560089" w:edGrp="everyone"/>
      <w:r>
        <w:t>TYPE YOUR TEXT HERE</w:t>
      </w:r>
    </w:p>
    <w:permEnd w:id="2112560089"/>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952466628" w:edGrp="everyone"/>
      <w:r>
        <w:t>TYPE YOUR TEXT HERE</w:t>
      </w:r>
    </w:p>
    <w:permEnd w:id="952466628"/>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872694371" w:edGrp="everyone"/>
      <w:r>
        <w:t>TYPE YOUR TEXT HERE</w:t>
      </w:r>
    </w:p>
    <w:permEnd w:id="1872694371"/>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572746199" w:edGrp="everyone"/>
      <w:r>
        <w:t>TYPE YOUR TEXT HERE</w:t>
      </w:r>
    </w:p>
    <w:permEnd w:id="572746199"/>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417561354" w:edGrp="everyone"/>
      <w:r>
        <w:t>TYPE YOUR TEXT HERE</w:t>
      </w:r>
    </w:p>
    <w:permEnd w:id="1417561354"/>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712077900" w:edGrp="everyone"/>
      <w:r>
        <w:t>TYPE YOUR TEXT HERE</w:t>
      </w:r>
    </w:p>
    <w:permEnd w:id="171207790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276830946" w:edGrp="everyone"/>
      <w:r>
        <w:t>TYPE YOUR TEXT HERE</w:t>
      </w:r>
    </w:p>
    <w:permEnd w:id="276830946"/>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762528549" w:edGrp="everyone"/>
      <w:r>
        <w:t>TYPE YOUR TEXT HERE</w:t>
      </w:r>
    </w:p>
    <w:permEnd w:id="762528549"/>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1457012838" w:edGrp="everyone"/>
      <w:r>
        <w:t>TYPE YOUR TEXT HERE</w:t>
      </w:r>
    </w:p>
    <w:permEnd w:id="1457012838"/>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850548108" w:edGrp="everyone"/>
      <w:r>
        <w:t>TYPE YOUR TEXT HERE</w:t>
      </w:r>
    </w:p>
    <w:permEnd w:id="850548108"/>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776870614" w:edGrp="everyone"/>
      <w:r>
        <w:t>TYPE YOUR TEXT HERE</w:t>
      </w:r>
    </w:p>
    <w:permEnd w:id="776870614"/>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532358977" w:edGrp="everyone"/>
      <w:r>
        <w:t>TYPE YOUR TEXT HERE</w:t>
      </w:r>
    </w:p>
    <w:permEnd w:id="532358977"/>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138165638" w:edGrp="everyone"/>
      <w:r>
        <w:t>TYPE YOUR TEXT HERE</w:t>
      </w:r>
    </w:p>
    <w:permEnd w:id="1138165638"/>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2128107789" w:edGrp="everyone"/>
      <w:r>
        <w:t>TYPE YOUR TEXT HERE</w:t>
      </w:r>
    </w:p>
    <w:permEnd w:id="2128107789"/>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695303897" w:edGrp="everyone"/>
      <w:r>
        <w:t>TYPE YOUR TEXT HERE</w:t>
      </w:r>
    </w:p>
    <w:permEnd w:id="695303897"/>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989442814" w:edGrp="everyone"/>
      <w:r>
        <w:t>TYPE YOUR TEXT HERE</w:t>
      </w:r>
    </w:p>
    <w:permEnd w:id="1989442814"/>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072040" w:edGrp="everyone"/>
      <w:r>
        <w:t>TYPE YOUR TEXT HERE</w:t>
      </w:r>
    </w:p>
    <w:permEnd w:id="1072040"/>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E8176D" w:rsidRDefault="00E8176D" w:rsidP="00E8176D">
      <w:pPr>
        <w:autoSpaceDE w:val="0"/>
        <w:autoSpaceDN w:val="0"/>
        <w:adjustRightInd w:val="0"/>
        <w:spacing w:line="360" w:lineRule="auto"/>
        <w:contextualSpacing/>
        <w:jc w:val="left"/>
        <w:rPr>
          <w:rFonts w:ascii="Frutiger 45 Light" w:hAnsi="Frutiger 45 Light"/>
          <w:szCs w:val="22"/>
        </w:rPr>
      </w:pPr>
      <w:permStart w:id="1475545527" w:edGrp="everyone"/>
      <w:r>
        <w:rPr>
          <w:rFonts w:ascii="Frutiger 45 Light" w:hAnsi="Frutiger 45 Light"/>
          <w:szCs w:val="22"/>
        </w:rPr>
        <w:t>UBS considers the r</w:t>
      </w:r>
      <w:r w:rsidRPr="00EA3ED4">
        <w:rPr>
          <w:rFonts w:ascii="Frutiger 45 Light" w:hAnsi="Frutiger 45 Light"/>
          <w:szCs w:val="22"/>
        </w:rPr>
        <w:t xml:space="preserve">equirement </w:t>
      </w:r>
      <w:r w:rsidRPr="00AD080A">
        <w:rPr>
          <w:rFonts w:ascii="Frutiger 45 Light" w:hAnsi="Frutiger 45 Light"/>
          <w:szCs w:val="22"/>
        </w:rPr>
        <w:t xml:space="preserve">under </w:t>
      </w:r>
      <w:r>
        <w:rPr>
          <w:rFonts w:ascii="Frutiger 45 Light" w:hAnsi="Frutiger 45 Light"/>
          <w:szCs w:val="22"/>
        </w:rPr>
        <w:t xml:space="preserve">RTS 13, </w:t>
      </w:r>
      <w:r w:rsidRPr="00AD080A">
        <w:rPr>
          <w:rFonts w:ascii="Frutiger 45 Light" w:hAnsi="Frutiger 45 Light"/>
          <w:szCs w:val="22"/>
        </w:rPr>
        <w:t>Article 20(1</w:t>
      </w:r>
      <w:proofErr w:type="gramStart"/>
      <w:r w:rsidRPr="00AD080A">
        <w:rPr>
          <w:rFonts w:ascii="Frutiger 45 Light" w:hAnsi="Frutiger 45 Light"/>
          <w:szCs w:val="22"/>
        </w:rPr>
        <w:t>)</w:t>
      </w:r>
      <w:r w:rsidRPr="00EA3ED4">
        <w:rPr>
          <w:rFonts w:ascii="Frutiger 45 Light" w:hAnsi="Frutiger 45 Light"/>
          <w:szCs w:val="22"/>
        </w:rPr>
        <w:t>(</w:t>
      </w:r>
      <w:proofErr w:type="spellStart"/>
      <w:proofErr w:type="gramEnd"/>
      <w:r w:rsidRPr="00EA3ED4">
        <w:rPr>
          <w:rFonts w:ascii="Frutiger 45 Light" w:hAnsi="Frutiger 45 Light"/>
          <w:szCs w:val="22"/>
        </w:rPr>
        <w:t>i</w:t>
      </w:r>
      <w:proofErr w:type="spellEnd"/>
      <w:r w:rsidRPr="00EA3ED4">
        <w:rPr>
          <w:rFonts w:ascii="Frutiger 45 Light" w:hAnsi="Frutiger 45 Light"/>
          <w:szCs w:val="22"/>
        </w:rPr>
        <w:t xml:space="preserve">) </w:t>
      </w:r>
      <w:r>
        <w:rPr>
          <w:rFonts w:ascii="Frutiger 45 Light" w:hAnsi="Frutiger 45 Light"/>
          <w:szCs w:val="22"/>
        </w:rPr>
        <w:t xml:space="preserve">(page </w:t>
      </w:r>
      <w:r w:rsidRPr="00B25FDE">
        <w:rPr>
          <w:rFonts w:ascii="Frutiger 45 Light" w:hAnsi="Frutiger 45 Light"/>
          <w:szCs w:val="22"/>
        </w:rPr>
        <w:t>222)</w:t>
      </w:r>
      <w:r>
        <w:rPr>
          <w:rFonts w:ascii="Frutiger 45 Light" w:hAnsi="Frutiger 45 Light"/>
          <w:szCs w:val="22"/>
        </w:rPr>
        <w:t>,</w:t>
      </w:r>
      <w:r w:rsidRPr="00B25FDE">
        <w:rPr>
          <w:rFonts w:ascii="Frutiger 45 Light" w:hAnsi="Frutiger 45 Light"/>
          <w:szCs w:val="22"/>
        </w:rPr>
        <w:t xml:space="preserve"> in relation to having business continuity arrangements in place to trade all existing orders manually in case of a disruptive event</w:t>
      </w:r>
      <w:r>
        <w:rPr>
          <w:rFonts w:ascii="Frutiger 45 Light" w:hAnsi="Frutiger 45 Light"/>
          <w:szCs w:val="22"/>
        </w:rPr>
        <w:t>, to be</w:t>
      </w:r>
      <w:r w:rsidRPr="00B25FDE">
        <w:rPr>
          <w:rFonts w:ascii="Frutiger 45 Light" w:hAnsi="Frutiger 45 Light"/>
          <w:szCs w:val="22"/>
        </w:rPr>
        <w:t xml:space="preserve"> impractical in case of large volumes and </w:t>
      </w:r>
      <w:r>
        <w:rPr>
          <w:rFonts w:ascii="Frutiger 45 Light" w:hAnsi="Frutiger 45 Light"/>
          <w:szCs w:val="22"/>
        </w:rPr>
        <w:t xml:space="preserve">we believe it </w:t>
      </w:r>
      <w:r w:rsidRPr="00B25FDE">
        <w:rPr>
          <w:rFonts w:ascii="Frutiger 45 Light" w:hAnsi="Frutiger 45 Light"/>
          <w:szCs w:val="22"/>
        </w:rPr>
        <w:t>may be inconsistent with the contractual arrangements the client already has in place with venues</w:t>
      </w:r>
      <w:r>
        <w:rPr>
          <w:rFonts w:ascii="Frutiger 45 Light" w:hAnsi="Frutiger 45 Light"/>
          <w:szCs w:val="22"/>
        </w:rPr>
        <w:t xml:space="preserve">. </w:t>
      </w:r>
      <w:r w:rsidRPr="00B25FDE">
        <w:rPr>
          <w:rFonts w:ascii="Frutiger 45 Light" w:hAnsi="Frutiger 45 Light"/>
          <w:szCs w:val="22"/>
        </w:rPr>
        <w:t xml:space="preserve">We believe </w:t>
      </w:r>
      <w:r w:rsidRPr="00AD080A">
        <w:rPr>
          <w:rFonts w:ascii="Frutiger 45 Light" w:hAnsi="Frutiger 45 Light"/>
          <w:szCs w:val="22"/>
        </w:rPr>
        <w:t>Article 20 (1</w:t>
      </w:r>
      <w:proofErr w:type="gramStart"/>
      <w:r w:rsidRPr="00AD080A">
        <w:rPr>
          <w:rFonts w:ascii="Frutiger 45 Light" w:hAnsi="Frutiger 45 Light"/>
          <w:szCs w:val="22"/>
        </w:rPr>
        <w:t>)(</w:t>
      </w:r>
      <w:proofErr w:type="spellStart"/>
      <w:proofErr w:type="gramEnd"/>
      <w:r w:rsidRPr="00AD080A">
        <w:rPr>
          <w:rFonts w:ascii="Frutiger 45 Light" w:hAnsi="Frutiger 45 Light"/>
          <w:szCs w:val="22"/>
        </w:rPr>
        <w:t>i</w:t>
      </w:r>
      <w:proofErr w:type="spellEnd"/>
      <w:r w:rsidRPr="00AD080A">
        <w:rPr>
          <w:rFonts w:ascii="Frutiger 45 Light" w:hAnsi="Frutiger 45 Light"/>
          <w:szCs w:val="22"/>
        </w:rPr>
        <w:t>)</w:t>
      </w:r>
      <w:r>
        <w:rPr>
          <w:rFonts w:ascii="Frutiger 45 Light" w:hAnsi="Frutiger 45 Light"/>
          <w:szCs w:val="22"/>
        </w:rPr>
        <w:t xml:space="preserve"> </w:t>
      </w:r>
      <w:r w:rsidRPr="00B25FDE">
        <w:rPr>
          <w:rFonts w:ascii="Frutiger 45 Light" w:hAnsi="Frutiger 45 Light"/>
          <w:szCs w:val="22"/>
        </w:rPr>
        <w:t>‘arrangements for the investment firm to trade all existing orders manually’ should be amended</w:t>
      </w:r>
      <w:r>
        <w:rPr>
          <w:rFonts w:ascii="Frutiger 45 Light" w:hAnsi="Frutiger 45 Light"/>
          <w:szCs w:val="22"/>
        </w:rPr>
        <w:t xml:space="preserve"> as this</w:t>
      </w:r>
      <w:r w:rsidRPr="00B25FDE">
        <w:rPr>
          <w:rFonts w:ascii="Frutiger 45 Light" w:hAnsi="Frutiger 45 Light"/>
          <w:szCs w:val="22"/>
        </w:rPr>
        <w:t xml:space="preserve"> is not always practicable, possible or in the best interest of the clients. </w:t>
      </w:r>
    </w:p>
    <w:p w:rsidR="00E8176D" w:rsidRPr="00B25FDE" w:rsidRDefault="00E8176D" w:rsidP="00E8176D">
      <w:pPr>
        <w:autoSpaceDE w:val="0"/>
        <w:autoSpaceDN w:val="0"/>
        <w:adjustRightInd w:val="0"/>
        <w:spacing w:line="360" w:lineRule="auto"/>
        <w:jc w:val="left"/>
        <w:rPr>
          <w:rFonts w:ascii="Frutiger 45 Light" w:hAnsi="Frutiger 45 Light"/>
          <w:szCs w:val="22"/>
        </w:rPr>
      </w:pPr>
    </w:p>
    <w:p w:rsidR="00E8176D" w:rsidRDefault="00E8176D" w:rsidP="00E8176D">
      <w:pPr>
        <w:autoSpaceDE w:val="0"/>
        <w:autoSpaceDN w:val="0"/>
        <w:adjustRightInd w:val="0"/>
        <w:spacing w:line="360" w:lineRule="auto"/>
        <w:jc w:val="left"/>
        <w:rPr>
          <w:rFonts w:ascii="Frutiger 45 Light" w:hAnsi="Frutiger 45 Light"/>
          <w:szCs w:val="22"/>
        </w:rPr>
      </w:pPr>
      <w:r w:rsidRPr="0046536B">
        <w:rPr>
          <w:rFonts w:ascii="Frutiger 45 Light" w:hAnsi="Frutiger 45 Light"/>
          <w:szCs w:val="22"/>
        </w:rPr>
        <w:t>We propose that in case of a disruptive event,</w:t>
      </w:r>
      <w:r>
        <w:rPr>
          <w:rFonts w:ascii="Frutiger 45 Light" w:hAnsi="Frutiger 45 Light"/>
          <w:szCs w:val="22"/>
        </w:rPr>
        <w:t xml:space="preserve"> </w:t>
      </w:r>
      <w:r w:rsidRPr="009526A0">
        <w:rPr>
          <w:rFonts w:ascii="Frutiger 45 Light" w:hAnsi="Frutiger 45 Light"/>
          <w:szCs w:val="22"/>
        </w:rPr>
        <w:t>investment firms should be allowed to manage client orders based on their contractual agreements with their clients</w:t>
      </w:r>
      <w:r w:rsidRPr="0046536B">
        <w:rPr>
          <w:rFonts w:ascii="Frutiger 45 Light" w:hAnsi="Frutiger 45 Light"/>
          <w:szCs w:val="22"/>
        </w:rPr>
        <w:t>. Investment firms should be allowed the flexibility to ac</w:t>
      </w:r>
      <w:r w:rsidRPr="00F825CB">
        <w:rPr>
          <w:rFonts w:ascii="Frutiger 45 Light" w:hAnsi="Frutiger 45 Light"/>
          <w:szCs w:val="22"/>
        </w:rPr>
        <w:t>t in their clients’ best interests and as far as is possible in a disruptive scenario within the obligation of best execution. This would include, for example, option to cancel, re-route or process order manually.</w:t>
      </w:r>
      <w:r w:rsidRPr="008B3305">
        <w:rPr>
          <w:rFonts w:ascii="Frutiger 45 Light" w:hAnsi="Frutiger 45 Light"/>
          <w:i/>
          <w:szCs w:val="22"/>
        </w:rPr>
        <w:t xml:space="preserve"> </w:t>
      </w:r>
      <w:r w:rsidRPr="00B25FDE">
        <w:rPr>
          <w:rFonts w:ascii="Frutiger 45 Light" w:hAnsi="Frutiger 45 Light"/>
          <w:szCs w:val="22"/>
        </w:rPr>
        <w:t>W</w:t>
      </w:r>
      <w:r>
        <w:rPr>
          <w:rFonts w:ascii="Frutiger 45 Light" w:hAnsi="Frutiger 45 Light"/>
          <w:szCs w:val="22"/>
        </w:rPr>
        <w:t>e therefore</w:t>
      </w:r>
      <w:r w:rsidRPr="00B25FDE">
        <w:rPr>
          <w:rFonts w:ascii="Frutiger 45 Light" w:hAnsi="Frutiger 45 Light"/>
          <w:szCs w:val="22"/>
        </w:rPr>
        <w:t xml:space="preserve"> propose that the following amendment should be made to RTS 13 Article</w:t>
      </w:r>
      <w:r>
        <w:rPr>
          <w:rFonts w:ascii="Frutiger 45 Light" w:hAnsi="Frutiger 45 Light"/>
          <w:szCs w:val="22"/>
        </w:rPr>
        <w:t xml:space="preserve"> </w:t>
      </w:r>
      <w:r w:rsidRPr="00B25FDE">
        <w:rPr>
          <w:rFonts w:ascii="Frutiger 45 Light" w:hAnsi="Frutiger 45 Light"/>
          <w:szCs w:val="22"/>
        </w:rPr>
        <w:t>20(</w:t>
      </w:r>
      <w:r>
        <w:rPr>
          <w:rFonts w:ascii="Frutiger 45 Light" w:hAnsi="Frutiger 45 Light"/>
          <w:szCs w:val="22"/>
        </w:rPr>
        <w:t>1</w:t>
      </w:r>
      <w:r w:rsidRPr="00B25FDE">
        <w:rPr>
          <w:rFonts w:ascii="Frutiger 45 Light" w:hAnsi="Frutiger 45 Light"/>
          <w:szCs w:val="22"/>
        </w:rPr>
        <w:t>)</w:t>
      </w:r>
      <w:r>
        <w:rPr>
          <w:rFonts w:ascii="Frutiger 45 Light" w:hAnsi="Frutiger 45 Light"/>
          <w:szCs w:val="22"/>
        </w:rPr>
        <w:t xml:space="preserve"> </w:t>
      </w:r>
      <w:r w:rsidRPr="00B25FDE">
        <w:rPr>
          <w:rFonts w:ascii="Frutiger 45 Light" w:hAnsi="Frutiger 45 Light"/>
          <w:szCs w:val="22"/>
        </w:rPr>
        <w:t>(</w:t>
      </w:r>
      <w:proofErr w:type="spellStart"/>
      <w:r w:rsidRPr="00B25FDE">
        <w:rPr>
          <w:rFonts w:ascii="Frutiger 45 Light" w:hAnsi="Frutiger 45 Light"/>
          <w:szCs w:val="22"/>
        </w:rPr>
        <w:t>i</w:t>
      </w:r>
      <w:proofErr w:type="spellEnd"/>
      <w:r w:rsidRPr="00B25FDE">
        <w:rPr>
          <w:rFonts w:ascii="Frutiger 45 Light" w:hAnsi="Frutiger 45 Light"/>
          <w:szCs w:val="22"/>
        </w:rPr>
        <w:t>):</w:t>
      </w:r>
    </w:p>
    <w:p w:rsidR="00E8176D" w:rsidRPr="00B25FDE" w:rsidRDefault="00E8176D" w:rsidP="00E8176D">
      <w:pPr>
        <w:autoSpaceDE w:val="0"/>
        <w:autoSpaceDN w:val="0"/>
        <w:adjustRightInd w:val="0"/>
        <w:spacing w:line="360" w:lineRule="auto"/>
        <w:jc w:val="left"/>
        <w:rPr>
          <w:rFonts w:ascii="Frutiger 45 Light" w:hAnsi="Frutiger 45 Light"/>
          <w:szCs w:val="22"/>
        </w:rPr>
      </w:pPr>
    </w:p>
    <w:p w:rsidR="00E8176D" w:rsidRPr="00521963" w:rsidRDefault="00E8176D" w:rsidP="00E8176D">
      <w:pPr>
        <w:autoSpaceDE w:val="0"/>
        <w:autoSpaceDN w:val="0"/>
        <w:adjustRightInd w:val="0"/>
        <w:spacing w:line="360" w:lineRule="auto"/>
        <w:jc w:val="left"/>
        <w:rPr>
          <w:rFonts w:ascii="Frutiger 45 Light" w:hAnsi="Frutiger 45 Light"/>
          <w:szCs w:val="22"/>
        </w:rPr>
      </w:pPr>
      <w:r w:rsidRPr="00521963">
        <w:rPr>
          <w:rFonts w:ascii="Frutiger 45 Light" w:hAnsi="Frutiger 45 Light"/>
          <w:szCs w:val="22"/>
        </w:rPr>
        <w:t xml:space="preserve"> “Arrangements for the investment firm to </w:t>
      </w:r>
      <w:r w:rsidRPr="00521963">
        <w:rPr>
          <w:rFonts w:ascii="Frutiger 45 Light" w:hAnsi="Frutiger 45 Light"/>
          <w:szCs w:val="22"/>
          <w:u w:val="single"/>
        </w:rPr>
        <w:t>manage</w:t>
      </w:r>
      <w:r w:rsidRPr="00521963">
        <w:rPr>
          <w:rFonts w:ascii="Frutiger 45 Light" w:hAnsi="Frutiger 45 Light"/>
          <w:szCs w:val="22"/>
        </w:rPr>
        <w:t xml:space="preserve"> existing orders in line with the clients’ best interests”</w:t>
      </w:r>
    </w:p>
    <w:p w:rsidR="00E8176D" w:rsidRPr="00B25FDE" w:rsidRDefault="00E8176D" w:rsidP="00E8176D">
      <w:pPr>
        <w:autoSpaceDE w:val="0"/>
        <w:autoSpaceDN w:val="0"/>
        <w:adjustRightInd w:val="0"/>
        <w:spacing w:line="360" w:lineRule="auto"/>
        <w:jc w:val="left"/>
        <w:rPr>
          <w:rFonts w:ascii="Frutiger 45 Light" w:hAnsi="Frutiger 45 Light"/>
          <w:szCs w:val="22"/>
        </w:rPr>
      </w:pPr>
    </w:p>
    <w:p w:rsidR="00E8176D" w:rsidRPr="00B25FDE" w:rsidRDefault="00E8176D" w:rsidP="00E8176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In addition, UBS believes that not all </w:t>
      </w:r>
      <w:proofErr w:type="spellStart"/>
      <w:r w:rsidRPr="00B25FDE">
        <w:rPr>
          <w:rFonts w:ascii="Frutiger 45 Light" w:hAnsi="Frutiger 45 Light"/>
          <w:szCs w:val="22"/>
        </w:rPr>
        <w:t>Algos</w:t>
      </w:r>
      <w:proofErr w:type="spellEnd"/>
      <w:r w:rsidRPr="00B25FDE">
        <w:rPr>
          <w:rFonts w:ascii="Frutiger 45 Light" w:hAnsi="Frutiger 45 Light"/>
          <w:szCs w:val="22"/>
        </w:rPr>
        <w:t xml:space="preserve">/systems are equally critical for the normal operation of business and firms should have discretion on which </w:t>
      </w:r>
      <w:proofErr w:type="spellStart"/>
      <w:r w:rsidRPr="00B25FDE">
        <w:rPr>
          <w:rFonts w:ascii="Frutiger 45 Light" w:hAnsi="Frutiger 45 Light"/>
          <w:szCs w:val="22"/>
        </w:rPr>
        <w:t>Algos</w:t>
      </w:r>
      <w:proofErr w:type="spellEnd"/>
      <w:r w:rsidRPr="00B25FDE">
        <w:rPr>
          <w:rFonts w:ascii="Frutiger 45 Light" w:hAnsi="Frutiger 45 Light"/>
          <w:szCs w:val="22"/>
        </w:rPr>
        <w:t xml:space="preserve">/systems they implement the full set of BCA requirements against. As such, we </w:t>
      </w:r>
      <w:r>
        <w:rPr>
          <w:rFonts w:ascii="Frutiger 45 Light" w:hAnsi="Frutiger 45 Light"/>
          <w:szCs w:val="22"/>
        </w:rPr>
        <w:t xml:space="preserve">believe </w:t>
      </w:r>
      <w:r w:rsidRPr="00B25FDE">
        <w:rPr>
          <w:rFonts w:ascii="Frutiger 45 Light" w:hAnsi="Frutiger 45 Light"/>
          <w:szCs w:val="22"/>
        </w:rPr>
        <w:t xml:space="preserve">ESMA </w:t>
      </w:r>
      <w:r>
        <w:rPr>
          <w:rFonts w:ascii="Frutiger 45 Light" w:hAnsi="Frutiger 45 Light"/>
          <w:szCs w:val="22"/>
        </w:rPr>
        <w:t>sh</w:t>
      </w:r>
      <w:r w:rsidRPr="00EA3ED4">
        <w:rPr>
          <w:rFonts w:ascii="Frutiger 45 Light" w:hAnsi="Frutiger 45 Light"/>
          <w:szCs w:val="22"/>
        </w:rPr>
        <w:t xml:space="preserve">ould consider adding </w:t>
      </w:r>
      <w:r w:rsidRPr="00B25FDE">
        <w:rPr>
          <w:rFonts w:ascii="Frutiger 45 Light" w:hAnsi="Frutiger 45 Light"/>
          <w:szCs w:val="22"/>
        </w:rPr>
        <w:t xml:space="preserve">wording distinguishing </w:t>
      </w:r>
      <w:r>
        <w:rPr>
          <w:rFonts w:ascii="Frutiger 45 Light" w:hAnsi="Frutiger 45 Light"/>
          <w:szCs w:val="22"/>
        </w:rPr>
        <w:t xml:space="preserve">between </w:t>
      </w:r>
      <w:r w:rsidRPr="00B25FDE">
        <w:rPr>
          <w:rFonts w:ascii="Frutiger 45 Light" w:hAnsi="Frutiger 45 Light"/>
          <w:szCs w:val="22"/>
        </w:rPr>
        <w:t xml:space="preserve">critical vs. non critical </w:t>
      </w:r>
      <w:proofErr w:type="spellStart"/>
      <w:r w:rsidRPr="00B25FDE">
        <w:rPr>
          <w:rFonts w:ascii="Frutiger 45 Light" w:hAnsi="Frutiger 45 Light"/>
          <w:szCs w:val="22"/>
        </w:rPr>
        <w:t>Algos</w:t>
      </w:r>
      <w:proofErr w:type="spellEnd"/>
      <w:r w:rsidRPr="00B25FDE">
        <w:rPr>
          <w:rFonts w:ascii="Frutiger 45 Light" w:hAnsi="Frutiger 45 Light"/>
          <w:szCs w:val="22"/>
        </w:rPr>
        <w:t xml:space="preserve">/systems in relation to the </w:t>
      </w:r>
      <w:r>
        <w:rPr>
          <w:rFonts w:ascii="Frutiger 45 Light" w:hAnsi="Frutiger 45 Light"/>
          <w:szCs w:val="22"/>
        </w:rPr>
        <w:t>business continuity arrangements (</w:t>
      </w:r>
      <w:r w:rsidRPr="00B25FDE">
        <w:rPr>
          <w:rFonts w:ascii="Frutiger 45 Light" w:hAnsi="Frutiger 45 Light"/>
          <w:szCs w:val="22"/>
        </w:rPr>
        <w:t>BCA</w:t>
      </w:r>
      <w:r>
        <w:rPr>
          <w:rFonts w:ascii="Frutiger 45 Light" w:hAnsi="Frutiger 45 Light"/>
          <w:szCs w:val="22"/>
        </w:rPr>
        <w:t>)</w:t>
      </w:r>
      <w:r w:rsidRPr="00B25FDE">
        <w:rPr>
          <w:rFonts w:ascii="Frutiger 45 Light" w:hAnsi="Frutiger 45 Light"/>
          <w:szCs w:val="22"/>
        </w:rPr>
        <w:t xml:space="preserve"> requirements.</w:t>
      </w:r>
    </w:p>
    <w:p w:rsidR="00E8176D" w:rsidRPr="00B25FDE" w:rsidRDefault="00E8176D" w:rsidP="00E8176D">
      <w:pPr>
        <w:autoSpaceDE w:val="0"/>
        <w:autoSpaceDN w:val="0"/>
        <w:adjustRightInd w:val="0"/>
        <w:spacing w:line="360" w:lineRule="auto"/>
        <w:jc w:val="left"/>
        <w:rPr>
          <w:rFonts w:ascii="Frutiger 45 Light" w:hAnsi="Frutiger 45 Light"/>
          <w:szCs w:val="22"/>
        </w:rPr>
      </w:pPr>
    </w:p>
    <w:p w:rsidR="00E8176D" w:rsidRPr="00B25FDE" w:rsidRDefault="00E8176D" w:rsidP="00E8176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Finally, we believe ESMA should take into account its own principal of proportionality between firms when establishing</w:t>
      </w:r>
      <w:r>
        <w:rPr>
          <w:rFonts w:ascii="Frutiger 45 Light" w:hAnsi="Frutiger 45 Light"/>
          <w:szCs w:val="22"/>
        </w:rPr>
        <w:t xml:space="preserve"> BCA</w:t>
      </w:r>
      <w:r w:rsidRPr="00B25FDE">
        <w:rPr>
          <w:rFonts w:ascii="Frutiger 45 Light" w:hAnsi="Frutiger 45 Light"/>
          <w:szCs w:val="22"/>
        </w:rPr>
        <w:t xml:space="preserve">. The proposed arrangements are more relevant for large firms where their systemic market impact is significantly </w:t>
      </w:r>
      <w:r>
        <w:rPr>
          <w:rFonts w:ascii="Frutiger 45 Light" w:hAnsi="Frutiger 45 Light"/>
          <w:szCs w:val="22"/>
        </w:rPr>
        <w:t xml:space="preserve">greater </w:t>
      </w:r>
      <w:r w:rsidRPr="00B25FDE">
        <w:rPr>
          <w:rFonts w:ascii="Frutiger 45 Light" w:hAnsi="Frutiger 45 Light"/>
          <w:szCs w:val="22"/>
        </w:rPr>
        <w:t>to that of small firms. There are instances where a firm itself creates a vast disruption due to its participation in one or several markets, where proportionality due to size or participation in a market should be deemed relevant for their application.</w:t>
      </w:r>
    </w:p>
    <w:permEnd w:id="1475545527"/>
    <w:p w:rsidR="00577C33" w:rsidRDefault="00577C33" w:rsidP="00EC2C93">
      <w:pPr>
        <w:keepNext/>
      </w:pPr>
      <w:r>
        <w:lastRenderedPageBreak/>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E8176D" w:rsidRDefault="00E8176D" w:rsidP="00E8176D">
      <w:pPr>
        <w:autoSpaceDE w:val="0"/>
        <w:autoSpaceDN w:val="0"/>
        <w:adjustRightInd w:val="0"/>
        <w:spacing w:line="360" w:lineRule="auto"/>
        <w:jc w:val="left"/>
        <w:rPr>
          <w:rFonts w:ascii="Frutiger 45 Light" w:hAnsi="Frutiger 45 Light"/>
          <w:szCs w:val="22"/>
        </w:rPr>
      </w:pPr>
      <w:permStart w:id="549997373" w:edGrp="everyone"/>
      <w:r w:rsidRPr="00B25FDE">
        <w:rPr>
          <w:rFonts w:ascii="Frutiger 45 Light" w:hAnsi="Frutiger 45 Light"/>
          <w:szCs w:val="22"/>
        </w:rPr>
        <w:t>Yes. We would like to propose the following changes:</w:t>
      </w:r>
    </w:p>
    <w:p w:rsidR="00E8176D" w:rsidRPr="00B25FDE" w:rsidRDefault="00E8176D" w:rsidP="00E8176D">
      <w:pPr>
        <w:autoSpaceDE w:val="0"/>
        <w:autoSpaceDN w:val="0"/>
        <w:adjustRightInd w:val="0"/>
        <w:spacing w:line="360" w:lineRule="auto"/>
        <w:jc w:val="left"/>
        <w:rPr>
          <w:rFonts w:ascii="Frutiger 45 Light" w:hAnsi="Frutiger 45 Light"/>
          <w:szCs w:val="22"/>
        </w:rPr>
      </w:pPr>
    </w:p>
    <w:p w:rsidR="00E8176D" w:rsidRPr="00B25FDE" w:rsidRDefault="00E8176D" w:rsidP="00E8176D">
      <w:pPr>
        <w:numPr>
          <w:ilvl w:val="1"/>
          <w:numId w:val="41"/>
        </w:numPr>
        <w:autoSpaceDE w:val="0"/>
        <w:autoSpaceDN w:val="0"/>
        <w:adjustRightInd w:val="0"/>
        <w:spacing w:line="360" w:lineRule="auto"/>
        <w:ind w:left="709" w:hanging="283"/>
        <w:contextualSpacing/>
        <w:jc w:val="left"/>
        <w:rPr>
          <w:rFonts w:ascii="Frutiger 45 Light" w:hAnsi="Frutiger 45 Light"/>
          <w:szCs w:val="22"/>
        </w:rPr>
      </w:pPr>
      <w:r w:rsidRPr="00B25FDE">
        <w:rPr>
          <w:rFonts w:ascii="Frutiger 45 Light" w:hAnsi="Frutiger 45 Light"/>
          <w:b/>
          <w:szCs w:val="22"/>
        </w:rPr>
        <w:t>Conformance Testing:</w:t>
      </w:r>
      <w:r w:rsidRPr="00B25FDE">
        <w:rPr>
          <w:rFonts w:ascii="Frutiger 45 Light" w:hAnsi="Frutiger 45 Light"/>
          <w:szCs w:val="22"/>
        </w:rPr>
        <w:t xml:space="preserve"> </w:t>
      </w:r>
      <w:r>
        <w:rPr>
          <w:rFonts w:ascii="Frutiger 45 Light" w:hAnsi="Frutiger 45 Light"/>
          <w:szCs w:val="22"/>
        </w:rPr>
        <w:t>Is should</w:t>
      </w:r>
      <w:r w:rsidRPr="00B25FDE">
        <w:rPr>
          <w:rFonts w:ascii="Frutiger 45 Light" w:hAnsi="Frutiger 45 Light"/>
          <w:szCs w:val="22"/>
        </w:rPr>
        <w:t xml:space="preserve"> only</w:t>
      </w:r>
      <w:r>
        <w:rPr>
          <w:rFonts w:ascii="Frutiger 45 Light" w:hAnsi="Frutiger 45 Light"/>
          <w:szCs w:val="22"/>
        </w:rPr>
        <w:t xml:space="preserve"> be necessary to</w:t>
      </w:r>
      <w:r w:rsidRPr="00B25FDE">
        <w:rPr>
          <w:rFonts w:ascii="Frutiger 45 Light" w:hAnsi="Frutiger 45 Light"/>
          <w:szCs w:val="22"/>
        </w:rPr>
        <w:t xml:space="preserve"> perform penetration testing for public connections. As such, for private connections (e.g. in case of co-location) penetration testing does not seem to make sense. We would like to ask for a distinction to be made in this respect.</w:t>
      </w:r>
    </w:p>
    <w:p w:rsidR="00E8176D" w:rsidRPr="00B25FDE" w:rsidRDefault="00E8176D" w:rsidP="00E8176D">
      <w:pPr>
        <w:numPr>
          <w:ilvl w:val="1"/>
          <w:numId w:val="41"/>
        </w:numPr>
        <w:autoSpaceDE w:val="0"/>
        <w:autoSpaceDN w:val="0"/>
        <w:adjustRightInd w:val="0"/>
        <w:spacing w:line="360" w:lineRule="auto"/>
        <w:ind w:left="709" w:hanging="283"/>
        <w:contextualSpacing/>
        <w:jc w:val="left"/>
        <w:rPr>
          <w:rFonts w:ascii="Frutiger 45 Light" w:hAnsi="Frutiger 45 Light"/>
          <w:szCs w:val="22"/>
        </w:rPr>
      </w:pPr>
      <w:r w:rsidRPr="00B25FDE">
        <w:rPr>
          <w:rFonts w:ascii="Frutiger 45 Light" w:hAnsi="Frutiger 45 Light"/>
          <w:szCs w:val="22"/>
        </w:rPr>
        <w:t xml:space="preserve">We would also like to note that conformance testing should be conducted per system, not per </w:t>
      </w:r>
      <w:proofErr w:type="spellStart"/>
      <w:r w:rsidRPr="00B25FDE">
        <w:rPr>
          <w:rFonts w:ascii="Frutiger 45 Light" w:hAnsi="Frutiger 45 Light"/>
          <w:szCs w:val="22"/>
        </w:rPr>
        <w:t>Algo</w:t>
      </w:r>
      <w:proofErr w:type="spellEnd"/>
      <w:r w:rsidRPr="00B25FDE">
        <w:rPr>
          <w:rFonts w:ascii="Frutiger 45 Light" w:hAnsi="Frutiger 45 Light"/>
          <w:szCs w:val="22"/>
        </w:rPr>
        <w:t>.</w:t>
      </w:r>
    </w:p>
    <w:p w:rsidR="00E8176D" w:rsidRPr="00B25FDE" w:rsidRDefault="00E8176D" w:rsidP="00E8176D">
      <w:pPr>
        <w:numPr>
          <w:ilvl w:val="1"/>
          <w:numId w:val="41"/>
        </w:numPr>
        <w:autoSpaceDE w:val="0"/>
        <w:autoSpaceDN w:val="0"/>
        <w:adjustRightInd w:val="0"/>
        <w:spacing w:line="360" w:lineRule="auto"/>
        <w:ind w:left="709" w:hanging="283"/>
        <w:contextualSpacing/>
        <w:jc w:val="left"/>
        <w:rPr>
          <w:rFonts w:ascii="Frutiger 45 Light" w:hAnsi="Frutiger 45 Light"/>
          <w:szCs w:val="22"/>
        </w:rPr>
      </w:pPr>
      <w:r w:rsidRPr="00B25FDE">
        <w:rPr>
          <w:rFonts w:ascii="Frutiger 45 Light" w:hAnsi="Frutiger 45 Light"/>
          <w:b/>
          <w:szCs w:val="22"/>
        </w:rPr>
        <w:t>Non-live testing:</w:t>
      </w:r>
      <w:r w:rsidRPr="00B25FDE">
        <w:rPr>
          <w:rFonts w:ascii="Frutiger 45 Light" w:hAnsi="Frutiger 45 Light"/>
          <w:szCs w:val="22"/>
        </w:rPr>
        <w:t xml:space="preserve">  We believe it would be</w:t>
      </w:r>
      <w:r>
        <w:rPr>
          <w:rFonts w:ascii="Frutiger 45 Light" w:hAnsi="Frutiger 45 Light"/>
          <w:szCs w:val="22"/>
        </w:rPr>
        <w:t xml:space="preserve"> very difficult </w:t>
      </w:r>
      <w:r w:rsidRPr="00B25FDE">
        <w:rPr>
          <w:rFonts w:ascii="Frutiger 45 Light" w:hAnsi="Frutiger 45 Light"/>
          <w:szCs w:val="22"/>
        </w:rPr>
        <w:t xml:space="preserve">to conduct non-live testing as in many cases the environments do not exist at the moment, and even if the trading venues do provide them as part of their own requirements for testing, it is still not clear how/if this arrangement would operate for certain </w:t>
      </w:r>
      <w:proofErr w:type="spellStart"/>
      <w:r w:rsidRPr="00B25FDE">
        <w:rPr>
          <w:rFonts w:ascii="Frutiger 45 Light" w:hAnsi="Frutiger 45 Light"/>
          <w:szCs w:val="22"/>
        </w:rPr>
        <w:t>algos</w:t>
      </w:r>
      <w:proofErr w:type="spellEnd"/>
      <w:r w:rsidRPr="00B25FDE">
        <w:rPr>
          <w:rFonts w:ascii="Frutiger 45 Light" w:hAnsi="Frutiger 45 Light"/>
          <w:szCs w:val="22"/>
        </w:rPr>
        <w:t xml:space="preserve"> (e.g. hedging </w:t>
      </w:r>
      <w:proofErr w:type="spellStart"/>
      <w:r w:rsidRPr="00B25FDE">
        <w:rPr>
          <w:rFonts w:ascii="Frutiger 45 Light" w:hAnsi="Frutiger 45 Light"/>
          <w:szCs w:val="22"/>
        </w:rPr>
        <w:t>algos</w:t>
      </w:r>
      <w:proofErr w:type="spellEnd"/>
      <w:r w:rsidRPr="00B25FDE">
        <w:rPr>
          <w:rFonts w:ascii="Frutiger 45 Light" w:hAnsi="Frutiger 45 Light"/>
          <w:szCs w:val="22"/>
        </w:rPr>
        <w:t xml:space="preserve"> in FX). </w:t>
      </w:r>
      <w:r>
        <w:rPr>
          <w:rFonts w:ascii="Frutiger 45 Light" w:hAnsi="Frutiger 45 Light"/>
          <w:szCs w:val="22"/>
        </w:rPr>
        <w:t>We believe ESMA should undertake cost benefit analysis on the proposals for non-live testing and the requirement removed if the costs exceed the benefits.</w:t>
      </w:r>
    </w:p>
    <w:p w:rsidR="00E8176D" w:rsidRPr="00B25FDE" w:rsidRDefault="00E8176D" w:rsidP="00E8176D">
      <w:pPr>
        <w:numPr>
          <w:ilvl w:val="1"/>
          <w:numId w:val="41"/>
        </w:numPr>
        <w:autoSpaceDE w:val="0"/>
        <w:autoSpaceDN w:val="0"/>
        <w:adjustRightInd w:val="0"/>
        <w:spacing w:line="360" w:lineRule="auto"/>
        <w:ind w:left="709" w:hanging="283"/>
        <w:contextualSpacing/>
        <w:jc w:val="left"/>
        <w:rPr>
          <w:rFonts w:ascii="Frutiger 45 Light" w:hAnsi="Frutiger 45 Light"/>
          <w:szCs w:val="22"/>
        </w:rPr>
      </w:pPr>
      <w:r w:rsidRPr="00B25FDE">
        <w:rPr>
          <w:rFonts w:ascii="Frutiger 45 Light" w:hAnsi="Frutiger 45 Light"/>
          <w:b/>
          <w:szCs w:val="22"/>
        </w:rPr>
        <w:t>Controlled deployment</w:t>
      </w:r>
      <w:r w:rsidRPr="00B25FDE">
        <w:rPr>
          <w:rFonts w:ascii="Frutiger 45 Light" w:hAnsi="Frutiger 45 Light"/>
          <w:szCs w:val="22"/>
        </w:rPr>
        <w:t xml:space="preserve">: We note that currently the wording </w:t>
      </w:r>
      <w:r>
        <w:rPr>
          <w:rFonts w:ascii="Frutiger 45 Light" w:hAnsi="Frutiger 45 Light"/>
          <w:szCs w:val="22"/>
        </w:rPr>
        <w:t>i</w:t>
      </w:r>
      <w:r w:rsidRPr="00B25FDE">
        <w:rPr>
          <w:rFonts w:ascii="Frutiger 45 Light" w:hAnsi="Frutiger 45 Light"/>
          <w:szCs w:val="22"/>
        </w:rPr>
        <w:t xml:space="preserve">n RTS 13 </w:t>
      </w:r>
      <w:r>
        <w:rPr>
          <w:rFonts w:ascii="Frutiger 45 Light" w:hAnsi="Frutiger 45 Light"/>
          <w:szCs w:val="22"/>
        </w:rPr>
        <w:t>(</w:t>
      </w:r>
      <w:r w:rsidRPr="00B25FDE">
        <w:rPr>
          <w:rFonts w:ascii="Frutiger 45 Light" w:hAnsi="Frutiger 45 Light"/>
          <w:szCs w:val="22"/>
        </w:rPr>
        <w:t>p</w:t>
      </w:r>
      <w:r>
        <w:rPr>
          <w:rFonts w:ascii="Frutiger 45 Light" w:hAnsi="Frutiger 45 Light"/>
          <w:szCs w:val="22"/>
        </w:rPr>
        <w:t>age</w:t>
      </w:r>
      <w:r w:rsidRPr="00B25FDE">
        <w:rPr>
          <w:rFonts w:ascii="Frutiger 45 Light" w:hAnsi="Frutiger 45 Light"/>
          <w:szCs w:val="22"/>
        </w:rPr>
        <w:t xml:space="preserve"> 217</w:t>
      </w:r>
      <w:r>
        <w:rPr>
          <w:rFonts w:ascii="Frutiger 45 Light" w:hAnsi="Frutiger 45 Light"/>
          <w:szCs w:val="22"/>
        </w:rPr>
        <w:t>)</w:t>
      </w:r>
      <w:r w:rsidRPr="00B25FDE">
        <w:rPr>
          <w:rFonts w:ascii="Frutiger 45 Light" w:hAnsi="Frutiger 45 Light"/>
          <w:szCs w:val="22"/>
        </w:rPr>
        <w:t xml:space="preserve"> suggests that limits on numbers of trades, price, value, position, etc. should be placed simultaneously when deploying an </w:t>
      </w:r>
      <w:proofErr w:type="spellStart"/>
      <w:r w:rsidRPr="00B25FDE">
        <w:rPr>
          <w:rFonts w:ascii="Frutiger 45 Light" w:hAnsi="Frutiger 45 Light"/>
          <w:szCs w:val="22"/>
        </w:rPr>
        <w:t>Algo</w:t>
      </w:r>
      <w:proofErr w:type="spellEnd"/>
      <w:r w:rsidRPr="00B25FDE">
        <w:rPr>
          <w:rFonts w:ascii="Frutiger 45 Light" w:hAnsi="Frutiger 45 Light"/>
          <w:szCs w:val="22"/>
        </w:rPr>
        <w:t xml:space="preserve"> (reads with "and"). Whilst we believe that controlled deployment of </w:t>
      </w:r>
      <w:proofErr w:type="spellStart"/>
      <w:r w:rsidRPr="00B25FDE">
        <w:rPr>
          <w:rFonts w:ascii="Frutiger 45 Light" w:hAnsi="Frutiger 45 Light"/>
          <w:szCs w:val="22"/>
        </w:rPr>
        <w:t>Algos</w:t>
      </w:r>
      <w:proofErr w:type="spellEnd"/>
      <w:r w:rsidRPr="00B25FDE">
        <w:rPr>
          <w:rFonts w:ascii="Frutiger 45 Light" w:hAnsi="Frutiger 45 Light"/>
          <w:szCs w:val="22"/>
        </w:rPr>
        <w:t xml:space="preserve"> makes sense in many cases, we do not think all these parameters together should be restricted.</w:t>
      </w:r>
    </w:p>
    <w:p w:rsidR="00E8176D" w:rsidRPr="00B25FDE" w:rsidRDefault="00E8176D" w:rsidP="00E8176D">
      <w:pPr>
        <w:autoSpaceDE w:val="0"/>
        <w:autoSpaceDN w:val="0"/>
        <w:adjustRightInd w:val="0"/>
        <w:spacing w:line="360" w:lineRule="auto"/>
        <w:jc w:val="left"/>
        <w:rPr>
          <w:rFonts w:ascii="Frutiger 45 Light" w:hAnsi="Frutiger 45 Light"/>
          <w:szCs w:val="22"/>
        </w:rPr>
      </w:pPr>
    </w:p>
    <w:p w:rsidR="00E8176D" w:rsidRDefault="00E8176D" w:rsidP="00E8176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We also believe that it should be up to investment firms to determine if an </w:t>
      </w:r>
      <w:proofErr w:type="spellStart"/>
      <w:r w:rsidRPr="00B25FDE">
        <w:rPr>
          <w:rFonts w:ascii="Frutiger 45 Light" w:hAnsi="Frutiger 45 Light"/>
          <w:szCs w:val="22"/>
        </w:rPr>
        <w:t>Algo</w:t>
      </w:r>
      <w:proofErr w:type="spellEnd"/>
      <w:r>
        <w:rPr>
          <w:rFonts w:ascii="Frutiger 45 Light" w:hAnsi="Frutiger 45 Light"/>
          <w:szCs w:val="22"/>
        </w:rPr>
        <w:t xml:space="preserve"> update </w:t>
      </w:r>
      <w:r w:rsidRPr="00B25FDE">
        <w:rPr>
          <w:rFonts w:ascii="Frutiger 45 Light" w:hAnsi="Frutiger 45 Light"/>
          <w:szCs w:val="22"/>
        </w:rPr>
        <w:t>is material and thus if it is necessary to conduct initial testing as required by Article 10 in RTS13.</w:t>
      </w:r>
    </w:p>
    <w:p w:rsidR="00E8176D" w:rsidRPr="00B25FDE" w:rsidRDefault="00E8176D" w:rsidP="00E8176D">
      <w:pPr>
        <w:autoSpaceDE w:val="0"/>
        <w:autoSpaceDN w:val="0"/>
        <w:adjustRightInd w:val="0"/>
        <w:spacing w:line="360" w:lineRule="auto"/>
        <w:jc w:val="left"/>
        <w:rPr>
          <w:rFonts w:ascii="Frutiger 45 Light" w:hAnsi="Frutiger 45 Light"/>
          <w:szCs w:val="22"/>
        </w:rPr>
      </w:pPr>
    </w:p>
    <w:p w:rsidR="00E8176D" w:rsidRDefault="00E8176D" w:rsidP="00E8176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Regarding "Ad hoc" change management, we would like to propose adding wording in relation to "emergency releases" where an </w:t>
      </w:r>
      <w:proofErr w:type="spellStart"/>
      <w:r w:rsidRPr="00B25FDE">
        <w:rPr>
          <w:rFonts w:ascii="Frutiger 45 Light" w:hAnsi="Frutiger 45 Light"/>
          <w:szCs w:val="22"/>
        </w:rPr>
        <w:t>Algo</w:t>
      </w:r>
      <w:proofErr w:type="spellEnd"/>
      <w:r w:rsidRPr="00B25FDE">
        <w:rPr>
          <w:rFonts w:ascii="Frutiger 45 Light" w:hAnsi="Frutiger 45 Light"/>
          <w:szCs w:val="22"/>
        </w:rPr>
        <w:t xml:space="preserve"> can be amended without having to go through the full "ad hoc" change management sign-off process as we believe that it would be more </w:t>
      </w:r>
      <w:proofErr w:type="gramStart"/>
      <w:r w:rsidRPr="00B25FDE">
        <w:rPr>
          <w:rFonts w:ascii="Frutiger 45 Light" w:hAnsi="Frutiger 45 Light"/>
          <w:szCs w:val="22"/>
        </w:rPr>
        <w:t>dangerous/disruptive</w:t>
      </w:r>
      <w:proofErr w:type="gramEnd"/>
      <w:r w:rsidRPr="00B25FDE">
        <w:rPr>
          <w:rFonts w:ascii="Frutiger 45 Light" w:hAnsi="Frutiger 45 Light"/>
          <w:szCs w:val="22"/>
        </w:rPr>
        <w:t xml:space="preserve"> to wait and not make the required change.  </w:t>
      </w:r>
    </w:p>
    <w:p w:rsidR="00E8176D" w:rsidRPr="00B25FDE" w:rsidRDefault="00E8176D" w:rsidP="00E8176D">
      <w:pPr>
        <w:autoSpaceDE w:val="0"/>
        <w:autoSpaceDN w:val="0"/>
        <w:adjustRightInd w:val="0"/>
        <w:spacing w:line="360" w:lineRule="auto"/>
        <w:jc w:val="left"/>
        <w:rPr>
          <w:rFonts w:ascii="Frutiger 45 Light" w:hAnsi="Frutiger 45 Light"/>
          <w:szCs w:val="22"/>
        </w:rPr>
      </w:pPr>
    </w:p>
    <w:p w:rsidR="00E8176D" w:rsidRPr="00B25FDE" w:rsidRDefault="00E8176D" w:rsidP="00E8176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Additionally, we would </w:t>
      </w:r>
      <w:r>
        <w:rPr>
          <w:rFonts w:ascii="Frutiger 45 Light" w:hAnsi="Frutiger 45 Light"/>
          <w:szCs w:val="22"/>
        </w:rPr>
        <w:t xml:space="preserve">appreciate </w:t>
      </w:r>
      <w:r w:rsidRPr="00B25FDE">
        <w:rPr>
          <w:rFonts w:ascii="Frutiger 45 Light" w:hAnsi="Frutiger 45 Light"/>
          <w:szCs w:val="22"/>
        </w:rPr>
        <w:t>clarity on:</w:t>
      </w:r>
    </w:p>
    <w:p w:rsidR="00E8176D" w:rsidRPr="00B25FDE" w:rsidRDefault="00E8176D" w:rsidP="00E8176D">
      <w:pPr>
        <w:numPr>
          <w:ilvl w:val="0"/>
          <w:numId w:val="42"/>
        </w:numPr>
        <w:autoSpaceDE w:val="0"/>
        <w:autoSpaceDN w:val="0"/>
        <w:adjustRightInd w:val="0"/>
        <w:spacing w:line="360" w:lineRule="auto"/>
        <w:contextualSpacing/>
        <w:jc w:val="left"/>
        <w:rPr>
          <w:rFonts w:ascii="Frutiger 45 Light" w:hAnsi="Frutiger 45 Light"/>
          <w:szCs w:val="22"/>
        </w:rPr>
      </w:pPr>
      <w:r w:rsidRPr="00B25FDE">
        <w:rPr>
          <w:rFonts w:ascii="Frutiger 45 Light" w:hAnsi="Frutiger 45 Light"/>
          <w:szCs w:val="22"/>
        </w:rPr>
        <w:t>How conformance testing certification will work (at what level).</w:t>
      </w:r>
    </w:p>
    <w:p w:rsidR="00E8176D" w:rsidRPr="00B25FDE" w:rsidRDefault="00E8176D" w:rsidP="00E8176D">
      <w:pPr>
        <w:numPr>
          <w:ilvl w:val="0"/>
          <w:numId w:val="42"/>
        </w:numPr>
        <w:autoSpaceDE w:val="0"/>
        <w:autoSpaceDN w:val="0"/>
        <w:adjustRightInd w:val="0"/>
        <w:spacing w:line="360" w:lineRule="auto"/>
        <w:ind w:left="709"/>
        <w:contextualSpacing/>
        <w:jc w:val="left"/>
        <w:rPr>
          <w:rFonts w:ascii="Frutiger 45 Light" w:hAnsi="Frutiger 45 Light"/>
          <w:szCs w:val="22"/>
        </w:rPr>
      </w:pPr>
      <w:r w:rsidRPr="00B25FDE">
        <w:rPr>
          <w:rFonts w:ascii="Frutiger 45 Light" w:hAnsi="Frutiger 45 Light"/>
          <w:szCs w:val="22"/>
        </w:rPr>
        <w:t>The scope of the Non-Live Testing requirement</w:t>
      </w:r>
      <w:r>
        <w:rPr>
          <w:rFonts w:ascii="Frutiger 45 Light" w:hAnsi="Frutiger 45 Light"/>
          <w:szCs w:val="22"/>
        </w:rPr>
        <w:t xml:space="preserve"> and whether all types of </w:t>
      </w:r>
      <w:proofErr w:type="spellStart"/>
      <w:r>
        <w:rPr>
          <w:rFonts w:ascii="Frutiger 45 Light" w:hAnsi="Frutiger 45 Light"/>
          <w:szCs w:val="22"/>
        </w:rPr>
        <w:t>algo</w:t>
      </w:r>
      <w:proofErr w:type="spellEnd"/>
      <w:r>
        <w:rPr>
          <w:rFonts w:ascii="Frutiger 45 Light" w:hAnsi="Frutiger 45 Light"/>
          <w:szCs w:val="22"/>
        </w:rPr>
        <w:t xml:space="preserve"> are included</w:t>
      </w:r>
      <w:r w:rsidRPr="00B25FDE">
        <w:rPr>
          <w:rFonts w:ascii="Frutiger 45 Light" w:hAnsi="Frutiger 45 Light"/>
          <w:szCs w:val="22"/>
        </w:rPr>
        <w:t xml:space="preserve"> </w:t>
      </w:r>
    </w:p>
    <w:p w:rsidR="00E8176D" w:rsidRPr="00B25FDE" w:rsidRDefault="00E8176D" w:rsidP="00E8176D">
      <w:pPr>
        <w:numPr>
          <w:ilvl w:val="0"/>
          <w:numId w:val="42"/>
        </w:numPr>
        <w:autoSpaceDE w:val="0"/>
        <w:autoSpaceDN w:val="0"/>
        <w:adjustRightInd w:val="0"/>
        <w:spacing w:line="360" w:lineRule="auto"/>
        <w:contextualSpacing/>
        <w:jc w:val="left"/>
        <w:rPr>
          <w:rFonts w:ascii="Frutiger 45 Light" w:hAnsi="Frutiger 45 Light"/>
          <w:szCs w:val="22"/>
        </w:rPr>
      </w:pPr>
      <w:r w:rsidRPr="00B25FDE">
        <w:rPr>
          <w:rFonts w:ascii="Frutiger 45 Light" w:hAnsi="Frutiger 45 Light"/>
          <w:szCs w:val="22"/>
        </w:rPr>
        <w:lastRenderedPageBreak/>
        <w:t>The requirement to be able to calculate outstanding exposure of clients in real time (RTS 13 - p.219). Additional clarification on the calculation of the outstanding exposure of clients in real time would be welcome.</w:t>
      </w:r>
    </w:p>
    <w:p w:rsidR="00E8176D" w:rsidRPr="00B25FDE" w:rsidRDefault="00E8176D" w:rsidP="00E8176D">
      <w:pPr>
        <w:autoSpaceDE w:val="0"/>
        <w:autoSpaceDN w:val="0"/>
        <w:adjustRightInd w:val="0"/>
        <w:spacing w:line="360" w:lineRule="auto"/>
        <w:jc w:val="left"/>
        <w:rPr>
          <w:rFonts w:ascii="Frutiger 45 Light" w:eastAsiaTheme="minorHAnsi" w:hAnsi="Frutiger 45 Light" w:cs="Arial"/>
          <w:szCs w:val="22"/>
        </w:rPr>
      </w:pPr>
    </w:p>
    <w:p w:rsidR="00E8176D" w:rsidRPr="00B25FDE" w:rsidRDefault="00E8176D" w:rsidP="00E8176D">
      <w:pPr>
        <w:autoSpaceDE w:val="0"/>
        <w:autoSpaceDN w:val="0"/>
        <w:adjustRightInd w:val="0"/>
        <w:spacing w:line="360" w:lineRule="auto"/>
        <w:jc w:val="left"/>
        <w:rPr>
          <w:rFonts w:ascii="Frutiger 45 Light" w:eastAsiaTheme="minorHAnsi" w:hAnsi="Frutiger 45 Light" w:cs="Arial"/>
          <w:szCs w:val="22"/>
        </w:rPr>
      </w:pPr>
      <w:r w:rsidRPr="00B25FDE">
        <w:rPr>
          <w:rFonts w:ascii="Frutiger 45 Light" w:eastAsiaTheme="minorHAnsi" w:hAnsi="Frutiger 45 Light" w:cs="Arial"/>
          <w:szCs w:val="22"/>
        </w:rPr>
        <w:t>Regarding real time monitoring, we believe that the ESMA proposed requirement for an independent inter</w:t>
      </w:r>
      <w:r w:rsidR="00521963">
        <w:rPr>
          <w:rFonts w:ascii="Frutiger 45 Light" w:eastAsiaTheme="minorHAnsi" w:hAnsi="Frutiger 45 Light" w:cs="Arial"/>
          <w:szCs w:val="22"/>
        </w:rPr>
        <w:t>nal risk control is cumbersome.</w:t>
      </w:r>
    </w:p>
    <w:permEnd w:id="54999737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37128710" w:edGrp="everyone"/>
      <w:r>
        <w:t>TYPE YOUR TEXT HERE</w:t>
      </w:r>
    </w:p>
    <w:permEnd w:id="1037128710"/>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E8176D" w:rsidRDefault="00E8176D" w:rsidP="00E8176D">
      <w:pPr>
        <w:autoSpaceDE w:val="0"/>
        <w:autoSpaceDN w:val="0"/>
        <w:adjustRightInd w:val="0"/>
        <w:spacing w:line="360" w:lineRule="auto"/>
        <w:jc w:val="left"/>
        <w:rPr>
          <w:rFonts w:ascii="Frutiger 45 Light" w:hAnsi="Frutiger 45 Light"/>
          <w:szCs w:val="22"/>
        </w:rPr>
      </w:pPr>
      <w:permStart w:id="1060916216" w:edGrp="everyone"/>
      <w:r w:rsidRPr="00B25FDE">
        <w:rPr>
          <w:rFonts w:ascii="Frutiger 45 Light" w:hAnsi="Frutiger 45 Light"/>
          <w:szCs w:val="22"/>
        </w:rPr>
        <w:t>UBS does not agree with this as there may be risk situations where trading large volumes may be required to reduce risk and therefore we believe there should not be a requirement in the rules to prevent this.</w:t>
      </w:r>
    </w:p>
    <w:p w:rsidR="00E8176D" w:rsidRPr="00B25FDE" w:rsidRDefault="00E8176D" w:rsidP="00E8176D">
      <w:pPr>
        <w:autoSpaceDE w:val="0"/>
        <w:autoSpaceDN w:val="0"/>
        <w:adjustRightInd w:val="0"/>
        <w:spacing w:line="360" w:lineRule="auto"/>
        <w:jc w:val="left"/>
        <w:rPr>
          <w:rFonts w:ascii="Frutiger 45 Light" w:hAnsi="Frutiger 45 Light"/>
          <w:szCs w:val="22"/>
        </w:rPr>
      </w:pPr>
    </w:p>
    <w:p w:rsidR="00E8176D" w:rsidRPr="00B25FDE" w:rsidRDefault="00E8176D" w:rsidP="00E8176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We would like to seek clarification that this proposed requirement would only apply to shares. </w:t>
      </w:r>
    </w:p>
    <w:permEnd w:id="1060916216"/>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E8176D" w:rsidRPr="00B25FDE" w:rsidRDefault="00E8176D" w:rsidP="00E8176D">
      <w:pPr>
        <w:autoSpaceDE w:val="0"/>
        <w:autoSpaceDN w:val="0"/>
        <w:adjustRightInd w:val="0"/>
        <w:spacing w:line="360" w:lineRule="auto"/>
        <w:jc w:val="left"/>
        <w:rPr>
          <w:rFonts w:ascii="Frutiger 45 Light" w:eastAsiaTheme="minorHAnsi" w:hAnsi="Frutiger 45 Light" w:cs="Arial"/>
          <w:szCs w:val="22"/>
        </w:rPr>
      </w:pPr>
      <w:permStart w:id="1429278442" w:edGrp="everyone"/>
      <w:r w:rsidRPr="00B25FDE">
        <w:rPr>
          <w:rFonts w:ascii="Frutiger 45 Light" w:eastAsiaTheme="minorHAnsi" w:hAnsi="Frutiger 45 Light" w:cs="Arial"/>
          <w:szCs w:val="22"/>
        </w:rPr>
        <w:t xml:space="preserve">We believe that there are already </w:t>
      </w:r>
      <w:proofErr w:type="gramStart"/>
      <w:r w:rsidRPr="00B25FDE">
        <w:rPr>
          <w:rFonts w:ascii="Frutiger 45 Light" w:eastAsiaTheme="minorHAnsi" w:hAnsi="Frutiger 45 Light" w:cs="Arial"/>
          <w:szCs w:val="22"/>
        </w:rPr>
        <w:t>market</w:t>
      </w:r>
      <w:proofErr w:type="gramEnd"/>
      <w:r w:rsidRPr="00B25FDE">
        <w:rPr>
          <w:rFonts w:ascii="Frutiger 45 Light" w:eastAsiaTheme="minorHAnsi" w:hAnsi="Frutiger 45 Light" w:cs="Arial"/>
          <w:szCs w:val="22"/>
        </w:rPr>
        <w:t xml:space="preserve"> abuse regimes in place to which banks are subject and which are sufficient. The Market Abuse Regulation (MAR) already submits banks to a very strict regime, which </w:t>
      </w:r>
      <w:r>
        <w:rPr>
          <w:rFonts w:ascii="Frutiger 45 Light" w:eastAsiaTheme="minorHAnsi" w:hAnsi="Frutiger 45 Light" w:cs="Arial"/>
          <w:szCs w:val="22"/>
        </w:rPr>
        <w:t xml:space="preserve">covers </w:t>
      </w:r>
      <w:r w:rsidRPr="00B25FDE">
        <w:rPr>
          <w:rFonts w:ascii="Frutiger 45 Light" w:eastAsiaTheme="minorHAnsi" w:hAnsi="Frutiger 45 Light" w:cs="Arial"/>
          <w:szCs w:val="22"/>
        </w:rPr>
        <w:t xml:space="preserve">algorithmic trading.  Therefore we do not see any need for a specific RTS on monitoring for market abuse to be included in MIFID/R as this is already covered under MAR. In any case, this requirement should not be too prescriptive in this regard and should be aligned with the </w:t>
      </w:r>
      <w:r>
        <w:rPr>
          <w:rFonts w:ascii="Frutiger 45 Light" w:eastAsiaTheme="minorHAnsi" w:hAnsi="Frutiger 45 Light" w:cs="Arial"/>
          <w:szCs w:val="22"/>
        </w:rPr>
        <w:t>L</w:t>
      </w:r>
      <w:r w:rsidRPr="00B25FDE">
        <w:rPr>
          <w:rFonts w:ascii="Frutiger 45 Light" w:eastAsiaTheme="minorHAnsi" w:hAnsi="Frutiger 45 Light" w:cs="Arial"/>
          <w:szCs w:val="22"/>
        </w:rPr>
        <w:t>evel 2 text of MAR.</w:t>
      </w:r>
    </w:p>
    <w:permEnd w:id="1429278442"/>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E8176D" w:rsidRDefault="00E8176D" w:rsidP="00E8176D">
      <w:pPr>
        <w:spacing w:line="360" w:lineRule="auto"/>
        <w:rPr>
          <w:rFonts w:ascii="Frutiger 45 Light" w:hAnsi="Frutiger 45 Light"/>
          <w:szCs w:val="22"/>
        </w:rPr>
      </w:pPr>
      <w:permStart w:id="106102960" w:edGrp="everyone"/>
      <w:r w:rsidRPr="00DB7DE7">
        <w:rPr>
          <w:rFonts w:ascii="Frutiger 45 Light" w:hAnsi="Frutiger 45 Light"/>
          <w:szCs w:val="22"/>
        </w:rPr>
        <w:t xml:space="preserve">As per our response to Q226 of the ESMA May 2014 Discussion Paper, in principle we agree that general clearing members should have a real time view on their clients’ positions. However, as we noted in our response to the Discussion Paper, in the majority of cases, the industry as a whole does not currently have the infrastructure/technological capability to monitor clients’ positions on a real time basis. Clearing members will typically have the capability for real time </w:t>
      </w:r>
      <w:r w:rsidRPr="00DB7DE7">
        <w:rPr>
          <w:rFonts w:ascii="Frutiger 45 Light" w:hAnsi="Frutiger 45 Light"/>
          <w:szCs w:val="22"/>
        </w:rPr>
        <w:lastRenderedPageBreak/>
        <w:t xml:space="preserve">trade monitoring to monitor intraday risk but position management typically occurs on an end-of-day basis. We also highlight that clearing firms have in place other measures that enable to the monitoring of a client’s credit risk to the firm (which we understand to be ESMA's key concern as set out in paragraph 57 on page 358 of the December 2014 Consultation Paper). </w:t>
      </w:r>
    </w:p>
    <w:p w:rsidR="00E8176D" w:rsidRPr="00DB7DE7" w:rsidRDefault="00E8176D" w:rsidP="00E8176D">
      <w:pPr>
        <w:spacing w:line="360" w:lineRule="auto"/>
        <w:rPr>
          <w:rFonts w:ascii="Frutiger 45 Light" w:hAnsi="Frutiger 45 Light"/>
          <w:szCs w:val="22"/>
        </w:rPr>
      </w:pPr>
      <w:r w:rsidRPr="00DB7DE7">
        <w:rPr>
          <w:rFonts w:ascii="Frutiger 45 Light" w:hAnsi="Frutiger 45 Light"/>
          <w:szCs w:val="22"/>
        </w:rPr>
        <w:t>These include:</w:t>
      </w:r>
    </w:p>
    <w:p w:rsidR="00E8176D" w:rsidRPr="00DB7DE7" w:rsidRDefault="00E8176D" w:rsidP="00E8176D">
      <w:pPr>
        <w:spacing w:line="360" w:lineRule="auto"/>
        <w:rPr>
          <w:rFonts w:ascii="Frutiger 45 Light" w:hAnsi="Frutiger 45 Light"/>
          <w:szCs w:val="22"/>
        </w:rPr>
      </w:pPr>
    </w:p>
    <w:p w:rsidR="00E8176D" w:rsidRPr="001A3D45" w:rsidRDefault="00E8176D" w:rsidP="00E8176D">
      <w:pPr>
        <w:pStyle w:val="ListParagraph"/>
        <w:numPr>
          <w:ilvl w:val="0"/>
          <w:numId w:val="43"/>
        </w:numPr>
        <w:spacing w:line="360" w:lineRule="auto"/>
        <w:contextualSpacing/>
        <w:rPr>
          <w:rFonts w:ascii="Frutiger 45 Light" w:hAnsi="Frutiger 45 Light"/>
          <w:szCs w:val="22"/>
        </w:rPr>
      </w:pPr>
      <w:r w:rsidRPr="001A3D45">
        <w:rPr>
          <w:rFonts w:ascii="Frutiger 45 Light" w:hAnsi="Frutiger 45 Light"/>
          <w:szCs w:val="22"/>
        </w:rPr>
        <w:t xml:space="preserve">Clients are subject to ongoing credit risk monitoring on an ongoing basis and end-of-day risk monitoring via a series of reports and controls. </w:t>
      </w:r>
    </w:p>
    <w:p w:rsidR="00E8176D" w:rsidRPr="001A3D45" w:rsidRDefault="00E8176D" w:rsidP="00E8176D">
      <w:pPr>
        <w:pStyle w:val="ListParagraph"/>
        <w:numPr>
          <w:ilvl w:val="0"/>
          <w:numId w:val="43"/>
        </w:numPr>
        <w:spacing w:line="360" w:lineRule="auto"/>
        <w:contextualSpacing/>
        <w:rPr>
          <w:rFonts w:ascii="Frutiger 45 Light" w:hAnsi="Frutiger 45 Light"/>
          <w:szCs w:val="22"/>
        </w:rPr>
      </w:pPr>
      <w:r w:rsidRPr="001A3D45">
        <w:rPr>
          <w:rFonts w:ascii="Frutiger 45 Light" w:hAnsi="Frutiger 45 Light"/>
          <w:szCs w:val="22"/>
        </w:rPr>
        <w:t>On an intraday basis:</w:t>
      </w:r>
    </w:p>
    <w:p w:rsidR="00E8176D" w:rsidRPr="001A3D45" w:rsidRDefault="00E8176D" w:rsidP="00E8176D">
      <w:pPr>
        <w:pStyle w:val="ListParagraph"/>
        <w:numPr>
          <w:ilvl w:val="1"/>
          <w:numId w:val="43"/>
        </w:numPr>
        <w:spacing w:line="360" w:lineRule="auto"/>
        <w:contextualSpacing/>
        <w:rPr>
          <w:rFonts w:ascii="Frutiger 45 Light" w:hAnsi="Frutiger 45 Light"/>
          <w:szCs w:val="22"/>
        </w:rPr>
      </w:pPr>
      <w:r w:rsidRPr="001A3D45">
        <w:rPr>
          <w:rFonts w:ascii="Frutiger 45 Light" w:hAnsi="Frutiger 45 Light"/>
          <w:szCs w:val="22"/>
        </w:rPr>
        <w:t xml:space="preserve">Execution limits are in place to control the flow of orders pre-trade </w:t>
      </w:r>
    </w:p>
    <w:p w:rsidR="00E8176D" w:rsidRPr="001A3D45" w:rsidRDefault="00E8176D" w:rsidP="00E8176D">
      <w:pPr>
        <w:pStyle w:val="ListParagraph"/>
        <w:numPr>
          <w:ilvl w:val="1"/>
          <w:numId w:val="43"/>
        </w:numPr>
        <w:spacing w:line="360" w:lineRule="auto"/>
        <w:contextualSpacing/>
        <w:rPr>
          <w:rFonts w:ascii="Frutiger 45 Light" w:hAnsi="Frutiger 45 Light"/>
          <w:szCs w:val="22"/>
        </w:rPr>
      </w:pPr>
      <w:r w:rsidRPr="001A3D45">
        <w:rPr>
          <w:rFonts w:ascii="Frutiger 45 Light" w:hAnsi="Frutiger 45 Light"/>
          <w:szCs w:val="22"/>
        </w:rPr>
        <w:t>For cleared trades, near real time trade activity reports are in place, which allow the monitoring of trades intraday. This allows risk managers to monitor client activity, where particular clients are deemed higher risk. If a clearing firm was concerned about a particular client, this would be a means of monitoring whether a client was generating significant incremental risk intraday.</w:t>
      </w:r>
    </w:p>
    <w:p w:rsidR="00E8176D" w:rsidRPr="00DB7DE7" w:rsidRDefault="00E8176D" w:rsidP="00E8176D">
      <w:pPr>
        <w:spacing w:line="360" w:lineRule="auto"/>
        <w:rPr>
          <w:rFonts w:ascii="Frutiger 45 Light" w:hAnsi="Frutiger 45 Light"/>
          <w:szCs w:val="22"/>
        </w:rPr>
      </w:pPr>
    </w:p>
    <w:p w:rsidR="00E8176D" w:rsidRPr="00DB7DE7" w:rsidRDefault="00E8176D" w:rsidP="00E8176D">
      <w:pPr>
        <w:spacing w:line="360" w:lineRule="auto"/>
        <w:rPr>
          <w:rFonts w:ascii="Frutiger 45 Light" w:hAnsi="Frutiger 45 Light"/>
          <w:szCs w:val="22"/>
        </w:rPr>
      </w:pPr>
      <w:r w:rsidRPr="00DB7DE7">
        <w:rPr>
          <w:rFonts w:ascii="Frutiger 45 Light" w:hAnsi="Frutiger 45 Light"/>
          <w:szCs w:val="22"/>
        </w:rPr>
        <w:t>For the industry to be able to deliver real time client position monitoring would require significant technology and operational changes, with dependency on market infrastructure providers and third party system vendors. In our view, it will not be possible for the industry to achieve this by January 2017. We believe a 5 year implementation period would be more appropriate.</w:t>
      </w:r>
    </w:p>
    <w:p w:rsidR="00E8176D" w:rsidRPr="00DB7DE7" w:rsidRDefault="00E8176D" w:rsidP="00E8176D">
      <w:pPr>
        <w:spacing w:line="360" w:lineRule="auto"/>
        <w:rPr>
          <w:rFonts w:ascii="Frutiger 45 Light" w:hAnsi="Frutiger 45 Light"/>
          <w:szCs w:val="22"/>
        </w:rPr>
      </w:pPr>
    </w:p>
    <w:p w:rsidR="00E8176D" w:rsidRPr="00DB7DE7" w:rsidRDefault="00E8176D" w:rsidP="00E8176D">
      <w:pPr>
        <w:spacing w:line="360" w:lineRule="auto"/>
        <w:rPr>
          <w:rFonts w:ascii="Frutiger 45 Light" w:hAnsi="Frutiger 45 Light"/>
          <w:szCs w:val="22"/>
        </w:rPr>
      </w:pPr>
      <w:r w:rsidRPr="00DB7DE7">
        <w:rPr>
          <w:rFonts w:ascii="Frutiger 45 Light" w:hAnsi="Frutiger 45 Light"/>
          <w:szCs w:val="22"/>
        </w:rPr>
        <w:t>Even with an appropriate implementation period, there are scenarios where it will not be possible to achieve real time monitoring against the end client, but rather close to real time/trade date monitoring. As noted in our response to the May 2014 Discussion Paper, an example of this is where end client allocations are not immediately available such as in the case of an asset manager for whom an order is executed throughout the day and then later allocated to end client accounts at an average price.</w:t>
      </w:r>
    </w:p>
    <w:p w:rsidR="00E8176D" w:rsidRPr="00DB7DE7" w:rsidRDefault="00E8176D" w:rsidP="00E8176D">
      <w:pPr>
        <w:spacing w:line="360" w:lineRule="auto"/>
        <w:rPr>
          <w:rFonts w:ascii="Frutiger 45 Light" w:hAnsi="Frutiger 45 Light"/>
          <w:szCs w:val="22"/>
        </w:rPr>
      </w:pPr>
    </w:p>
    <w:p w:rsidR="00E8176D" w:rsidRPr="00DB7DE7" w:rsidRDefault="00E8176D" w:rsidP="00E8176D">
      <w:pPr>
        <w:spacing w:line="360" w:lineRule="auto"/>
        <w:rPr>
          <w:rFonts w:ascii="Frutiger 45 Light" w:hAnsi="Frutiger 45 Light"/>
          <w:szCs w:val="22"/>
        </w:rPr>
      </w:pPr>
      <w:r w:rsidRPr="00DB7DE7">
        <w:rPr>
          <w:rFonts w:ascii="Frutiger 45 Light" w:hAnsi="Frutiger 45 Light"/>
          <w:szCs w:val="22"/>
        </w:rPr>
        <w:t>We therefore propose that the requirement in draft RTS 13, Article 29, 2 should be amended so that the requirement is that:</w:t>
      </w:r>
    </w:p>
    <w:p w:rsidR="00E8176D" w:rsidRPr="00DB7DE7" w:rsidRDefault="00E8176D" w:rsidP="00E8176D">
      <w:pPr>
        <w:spacing w:line="360" w:lineRule="auto"/>
        <w:rPr>
          <w:rFonts w:ascii="Frutiger 45 Light" w:hAnsi="Frutiger 45 Light"/>
          <w:szCs w:val="22"/>
        </w:rPr>
      </w:pPr>
    </w:p>
    <w:p w:rsidR="00E8176D" w:rsidRPr="00DB7DE7" w:rsidRDefault="00E8176D" w:rsidP="00E8176D">
      <w:pPr>
        <w:spacing w:line="360" w:lineRule="auto"/>
        <w:rPr>
          <w:rFonts w:ascii="Frutiger 45 Light" w:hAnsi="Frutiger 45 Light"/>
          <w:szCs w:val="22"/>
        </w:rPr>
      </w:pPr>
      <w:r w:rsidRPr="00DB7DE7">
        <w:rPr>
          <w:rFonts w:ascii="Frutiger 45 Light" w:hAnsi="Frutiger 45 Light"/>
          <w:szCs w:val="22"/>
        </w:rPr>
        <w:t xml:space="preserve">"Investment firms acting as a clearing firm shall monitor their clients’ positions against these limits on real-time, </w:t>
      </w:r>
      <w:r w:rsidRPr="001A3D45">
        <w:rPr>
          <w:rFonts w:ascii="Frutiger 45 Light" w:hAnsi="Frutiger 45 Light"/>
          <w:szCs w:val="22"/>
          <w:u w:val="single"/>
        </w:rPr>
        <w:t>or as near to real time as is practical,</w:t>
      </w:r>
      <w:r w:rsidRPr="00DB7DE7">
        <w:rPr>
          <w:rFonts w:ascii="Frutiger 45 Light" w:hAnsi="Frutiger 45 Light"/>
          <w:szCs w:val="22"/>
        </w:rPr>
        <w:t xml:space="preserve"> basis and have appropriate pre- and post- trade procedures for managing the risk of breaches". </w:t>
      </w:r>
    </w:p>
    <w:p w:rsidR="00E8176D" w:rsidRPr="00DB7DE7" w:rsidRDefault="00E8176D" w:rsidP="00E8176D">
      <w:pPr>
        <w:spacing w:line="360" w:lineRule="auto"/>
        <w:rPr>
          <w:rFonts w:ascii="Frutiger 45 Light" w:hAnsi="Frutiger 45 Light"/>
          <w:szCs w:val="22"/>
        </w:rPr>
      </w:pPr>
    </w:p>
    <w:p w:rsidR="00E8176D" w:rsidRPr="00DB7DE7" w:rsidRDefault="00E8176D" w:rsidP="00E8176D">
      <w:pPr>
        <w:spacing w:line="360" w:lineRule="auto"/>
        <w:rPr>
          <w:rFonts w:ascii="Frutiger 45 Light" w:hAnsi="Frutiger 45 Light"/>
          <w:szCs w:val="22"/>
        </w:rPr>
      </w:pPr>
      <w:r w:rsidRPr="00DB7DE7">
        <w:rPr>
          <w:rFonts w:ascii="Frutiger 45 Light" w:hAnsi="Frutiger 45 Light"/>
          <w:szCs w:val="22"/>
        </w:rPr>
        <w:lastRenderedPageBreak/>
        <w:t xml:space="preserve">Article 17, 6 of the </w:t>
      </w:r>
      <w:proofErr w:type="spellStart"/>
      <w:r w:rsidRPr="00DB7DE7">
        <w:rPr>
          <w:rFonts w:ascii="Frutiger 45 Light" w:hAnsi="Frutiger 45 Light"/>
          <w:szCs w:val="22"/>
        </w:rPr>
        <w:t>MiFID</w:t>
      </w:r>
      <w:proofErr w:type="spellEnd"/>
      <w:r w:rsidRPr="00DB7DE7">
        <w:rPr>
          <w:rFonts w:ascii="Frutiger 45 Light" w:hAnsi="Frutiger 45 Light"/>
          <w:szCs w:val="22"/>
        </w:rPr>
        <w:t xml:space="preserve"> II Level I text does not require general clearing members to have in place real-time monitoring of client positions so we believe ESMA should have the flexibility to make this amendment.</w:t>
      </w:r>
    </w:p>
    <w:p w:rsidR="00E8176D" w:rsidRPr="00DB7DE7" w:rsidRDefault="00E8176D" w:rsidP="00E8176D">
      <w:pPr>
        <w:spacing w:line="360" w:lineRule="auto"/>
        <w:rPr>
          <w:rFonts w:ascii="Frutiger 45 Light" w:hAnsi="Frutiger 45 Light"/>
          <w:szCs w:val="22"/>
        </w:rPr>
      </w:pPr>
    </w:p>
    <w:p w:rsidR="00E8176D" w:rsidRPr="00A66861" w:rsidRDefault="00E8176D" w:rsidP="00E8176D">
      <w:pPr>
        <w:autoSpaceDE w:val="0"/>
        <w:autoSpaceDN w:val="0"/>
        <w:adjustRightInd w:val="0"/>
        <w:spacing w:line="360" w:lineRule="auto"/>
        <w:jc w:val="left"/>
        <w:rPr>
          <w:rFonts w:ascii="Frutiger 45 Light" w:hAnsi="Frutiger 45 Light"/>
          <w:color w:val="FF0000"/>
          <w:szCs w:val="22"/>
        </w:rPr>
      </w:pPr>
      <w:r w:rsidRPr="00DB7DE7">
        <w:rPr>
          <w:rFonts w:ascii="Frutiger 45 Light" w:hAnsi="Frutiger 45 Light"/>
          <w:szCs w:val="22"/>
        </w:rPr>
        <w:t>As a final point, we note that Chapter V of RTS 13 specifies organisational requirements for investment firms engaged in algorithmic trading. We would appreciate clarification of whether ESMA's intent is (</w:t>
      </w:r>
      <w:proofErr w:type="spellStart"/>
      <w:r w:rsidRPr="00DB7DE7">
        <w:rPr>
          <w:rFonts w:ascii="Frutiger 45 Light" w:hAnsi="Frutiger 45 Light"/>
          <w:szCs w:val="22"/>
        </w:rPr>
        <w:t>i</w:t>
      </w:r>
      <w:proofErr w:type="spellEnd"/>
      <w:r w:rsidRPr="00DB7DE7">
        <w:rPr>
          <w:rFonts w:ascii="Frutiger 45 Light" w:hAnsi="Frutiger 45 Light"/>
          <w:szCs w:val="22"/>
        </w:rPr>
        <w:t>) to limit the RTS 13, Chapter 5 requirements to general clearing members engaged in algorithmic trading or (ii) to apply the requirements to all general clearing members, irrespective of whether they are engaged in algorithmic trading. We believe the latter scope would be more appropriate but would welcome clarification either way.</w:t>
      </w:r>
    </w:p>
    <w:permEnd w:id="106102960"/>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E8176D" w:rsidRPr="00B25FDE" w:rsidRDefault="00E8176D" w:rsidP="00E8176D">
      <w:pPr>
        <w:autoSpaceDE w:val="0"/>
        <w:autoSpaceDN w:val="0"/>
        <w:adjustRightInd w:val="0"/>
        <w:spacing w:line="360" w:lineRule="auto"/>
        <w:jc w:val="left"/>
        <w:rPr>
          <w:rFonts w:ascii="Frutiger 45 Light" w:hAnsi="Frutiger 45 Light"/>
          <w:szCs w:val="22"/>
        </w:rPr>
      </w:pPr>
      <w:permStart w:id="54680294" w:edGrp="everyone"/>
      <w:r w:rsidRPr="00B25FDE">
        <w:rPr>
          <w:rFonts w:ascii="Frutiger 45 Light" w:hAnsi="Frutiger 45 Light"/>
          <w:szCs w:val="22"/>
        </w:rPr>
        <w:t xml:space="preserve">UBS would </w:t>
      </w:r>
      <w:r w:rsidR="00521963">
        <w:rPr>
          <w:rFonts w:ascii="Frutiger 45 Light" w:hAnsi="Frutiger 45 Light"/>
          <w:szCs w:val="22"/>
        </w:rPr>
        <w:t xml:space="preserve">be grateful for </w:t>
      </w:r>
      <w:r w:rsidRPr="00B25FDE">
        <w:rPr>
          <w:rFonts w:ascii="Frutiger 45 Light" w:hAnsi="Frutiger 45 Light"/>
          <w:szCs w:val="22"/>
        </w:rPr>
        <w:t xml:space="preserve">clarity on </w:t>
      </w:r>
      <w:r>
        <w:rPr>
          <w:rFonts w:ascii="Frutiger 45 Light" w:hAnsi="Frutiger 45 Light"/>
          <w:szCs w:val="22"/>
        </w:rPr>
        <w:t>the scope, and thus</w:t>
      </w:r>
      <w:r w:rsidRPr="00B25FDE">
        <w:rPr>
          <w:rFonts w:ascii="Frutiger 45 Light" w:hAnsi="Frutiger 45 Light"/>
          <w:szCs w:val="22"/>
        </w:rPr>
        <w:t xml:space="preserve"> extraterritorial impact</w:t>
      </w:r>
      <w:r>
        <w:rPr>
          <w:rFonts w:ascii="Frutiger 45 Light" w:hAnsi="Frutiger 45 Light"/>
          <w:szCs w:val="22"/>
        </w:rPr>
        <w:t>,</w:t>
      </w:r>
      <w:r w:rsidRPr="00B25FDE">
        <w:rPr>
          <w:rFonts w:ascii="Frutiger 45 Light" w:hAnsi="Frutiger 45 Light"/>
          <w:szCs w:val="22"/>
        </w:rPr>
        <w:t xml:space="preserve"> of the </w:t>
      </w:r>
      <w:proofErr w:type="spellStart"/>
      <w:r w:rsidRPr="00B25FDE">
        <w:rPr>
          <w:rFonts w:ascii="Frutiger 45 Light" w:hAnsi="Frutiger 45 Light"/>
          <w:szCs w:val="22"/>
        </w:rPr>
        <w:t>MiFID</w:t>
      </w:r>
      <w:proofErr w:type="spellEnd"/>
      <w:r w:rsidRPr="00B25FDE">
        <w:rPr>
          <w:rFonts w:ascii="Frutiger 45 Light" w:hAnsi="Frutiger 45 Light"/>
          <w:szCs w:val="22"/>
        </w:rPr>
        <w:t xml:space="preserve"> II </w:t>
      </w:r>
      <w:proofErr w:type="spellStart"/>
      <w:r w:rsidRPr="00B25FDE">
        <w:rPr>
          <w:rFonts w:ascii="Frutiger 45 Light" w:hAnsi="Frutiger 45 Light"/>
          <w:szCs w:val="22"/>
        </w:rPr>
        <w:t>Algo</w:t>
      </w:r>
      <w:proofErr w:type="spellEnd"/>
      <w:r w:rsidRPr="00B25FDE">
        <w:rPr>
          <w:rFonts w:ascii="Frutiger 45 Light" w:hAnsi="Frutiger 45 Light"/>
          <w:szCs w:val="22"/>
        </w:rPr>
        <w:t xml:space="preserve">/DEA provisions (both for </w:t>
      </w:r>
      <w:proofErr w:type="spellStart"/>
      <w:r w:rsidRPr="00B25FDE">
        <w:rPr>
          <w:rFonts w:ascii="Frutiger 45 Light" w:hAnsi="Frutiger 45 Light"/>
          <w:szCs w:val="22"/>
        </w:rPr>
        <w:t>Algos</w:t>
      </w:r>
      <w:proofErr w:type="spellEnd"/>
      <w:r w:rsidRPr="00B25FDE">
        <w:rPr>
          <w:rFonts w:ascii="Frutiger 45 Light" w:hAnsi="Frutiger 45 Light"/>
          <w:szCs w:val="22"/>
        </w:rPr>
        <w:t xml:space="preserve"> used outside the EEA but interacting with EEA clients/TVs/entities and for </w:t>
      </w:r>
      <w:proofErr w:type="spellStart"/>
      <w:r w:rsidRPr="00B25FDE">
        <w:rPr>
          <w:rFonts w:ascii="Frutiger 45 Light" w:hAnsi="Frutiger 45 Light"/>
          <w:szCs w:val="22"/>
        </w:rPr>
        <w:t>Algos</w:t>
      </w:r>
      <w:proofErr w:type="spellEnd"/>
      <w:r w:rsidRPr="00B25FDE">
        <w:rPr>
          <w:rFonts w:ascii="Frutiger 45 Light" w:hAnsi="Frutiger 45 Light"/>
          <w:szCs w:val="22"/>
        </w:rPr>
        <w:t xml:space="preserve"> used within the EEA that may fall under multiple l</w:t>
      </w:r>
      <w:r w:rsidR="00521963">
        <w:rPr>
          <w:rFonts w:ascii="Frutiger 45 Light" w:hAnsi="Frutiger 45 Light"/>
          <w:szCs w:val="22"/>
        </w:rPr>
        <w:t>ocal regulatory requirements).</w:t>
      </w:r>
    </w:p>
    <w:permEnd w:id="54680294"/>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577C33" w:rsidRDefault="00577C33" w:rsidP="00EC2C93">
      <w:pPr>
        <w:keepNext/>
      </w:pPr>
      <w:permStart w:id="267597997" w:edGrp="everyone"/>
      <w:r>
        <w:t>TYPE YOUR TEXT HERE</w:t>
      </w:r>
    </w:p>
    <w:permEnd w:id="267597997"/>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892814901" w:edGrp="everyone"/>
      <w:r>
        <w:t>TYPE YOUR TEXT HERE</w:t>
      </w:r>
    </w:p>
    <w:permEnd w:id="1892814901"/>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E8176D" w:rsidRPr="00B25FDE" w:rsidRDefault="00E8176D" w:rsidP="00E8176D">
      <w:pPr>
        <w:autoSpaceDE w:val="0"/>
        <w:autoSpaceDN w:val="0"/>
        <w:adjustRightInd w:val="0"/>
        <w:spacing w:line="360" w:lineRule="auto"/>
        <w:jc w:val="left"/>
        <w:rPr>
          <w:rFonts w:ascii="Frutiger 45 Light" w:hAnsi="Frutiger 45 Light"/>
          <w:szCs w:val="22"/>
        </w:rPr>
      </w:pPr>
      <w:permStart w:id="1129973911" w:edGrp="everyone"/>
      <w:r w:rsidRPr="00B25FDE">
        <w:rPr>
          <w:rFonts w:ascii="Frutiger 45 Light" w:hAnsi="Frutiger 45 Light"/>
          <w:szCs w:val="22"/>
        </w:rPr>
        <w:t>W</w:t>
      </w:r>
      <w:r w:rsidR="00DC4A78">
        <w:rPr>
          <w:rFonts w:ascii="Frutiger 45 Light" w:hAnsi="Frutiger 45 Light"/>
          <w:szCs w:val="22"/>
        </w:rPr>
        <w:t>e believe that having a fully-</w:t>
      </w:r>
      <w:r w:rsidRPr="00B25FDE">
        <w:rPr>
          <w:rFonts w:ascii="Frutiger 45 Light" w:hAnsi="Frutiger 45 Light"/>
          <w:szCs w:val="22"/>
        </w:rPr>
        <w:t xml:space="preserve">fledged testing environment as described in </w:t>
      </w:r>
      <w:r>
        <w:rPr>
          <w:rFonts w:ascii="Frutiger 45 Light" w:hAnsi="Frutiger 45 Light"/>
          <w:szCs w:val="22"/>
        </w:rPr>
        <w:t xml:space="preserve">RTS 14, </w:t>
      </w:r>
      <w:r w:rsidRPr="00B25FDE">
        <w:rPr>
          <w:rFonts w:ascii="Frutiger 45 Light" w:hAnsi="Frutiger 45 Light"/>
          <w:szCs w:val="22"/>
        </w:rPr>
        <w:t>Article 11</w:t>
      </w:r>
      <w:r>
        <w:rPr>
          <w:rFonts w:ascii="Frutiger 45 Light" w:hAnsi="Frutiger 45 Light"/>
          <w:szCs w:val="22"/>
        </w:rPr>
        <w:t xml:space="preserve">, </w:t>
      </w:r>
      <w:r w:rsidRPr="00B25FDE">
        <w:rPr>
          <w:rFonts w:ascii="Frutiger 45 Light" w:hAnsi="Frutiger 45 Light"/>
          <w:szCs w:val="22"/>
        </w:rPr>
        <w:t xml:space="preserve">2 (page 248) would significantly increase the cost of running a trading venue and therefore this requirement could potentially violate the proportionality principle. </w:t>
      </w:r>
    </w:p>
    <w:p w:rsidR="00E8176D" w:rsidRPr="00B25FDE" w:rsidRDefault="00E8176D" w:rsidP="00E8176D">
      <w:pPr>
        <w:autoSpaceDE w:val="0"/>
        <w:autoSpaceDN w:val="0"/>
        <w:adjustRightInd w:val="0"/>
        <w:spacing w:line="360" w:lineRule="auto"/>
        <w:jc w:val="left"/>
        <w:rPr>
          <w:rFonts w:ascii="Frutiger 45 Light" w:hAnsi="Frutiger 45 Light"/>
          <w:szCs w:val="22"/>
        </w:rPr>
      </w:pPr>
    </w:p>
    <w:p w:rsidR="00E8176D" w:rsidRPr="00B25FDE" w:rsidRDefault="00E8176D" w:rsidP="00E8176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lastRenderedPageBreak/>
        <w:t>We support an adequate testing of systems in dedicated test environments and that a live production environment is not to be used for such a purpose, while also recognising that there are certain types of tests that really can only be performed on the production system.</w:t>
      </w:r>
    </w:p>
    <w:p w:rsidR="00E8176D" w:rsidRPr="00B25FDE" w:rsidRDefault="00E8176D" w:rsidP="00E8176D">
      <w:pPr>
        <w:autoSpaceDE w:val="0"/>
        <w:autoSpaceDN w:val="0"/>
        <w:adjustRightInd w:val="0"/>
        <w:spacing w:line="360" w:lineRule="auto"/>
        <w:jc w:val="left"/>
        <w:rPr>
          <w:rFonts w:ascii="Frutiger 45 Light" w:hAnsi="Frutiger 45 Light"/>
          <w:szCs w:val="22"/>
        </w:rPr>
      </w:pPr>
    </w:p>
    <w:p w:rsidR="00E8176D" w:rsidRPr="00B25FDE" w:rsidRDefault="00E8176D" w:rsidP="00E8176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We are of the view that Trading Venues should create non-live testing environments with limited/restricted scope (e.g. only for a small number of shares) and while the functionality of the platform should mirror the </w:t>
      </w:r>
      <w:r>
        <w:rPr>
          <w:rFonts w:ascii="Frutiger 45 Light" w:hAnsi="Frutiger 45 Light"/>
          <w:szCs w:val="22"/>
        </w:rPr>
        <w:t>P</w:t>
      </w:r>
      <w:r w:rsidRPr="00B25FDE">
        <w:rPr>
          <w:rFonts w:ascii="Frutiger 45 Light" w:hAnsi="Frutiger 45 Light"/>
          <w:szCs w:val="22"/>
        </w:rPr>
        <w:t>roduction functionality</w:t>
      </w:r>
      <w:r>
        <w:rPr>
          <w:rFonts w:ascii="Frutiger 45 Light" w:hAnsi="Frutiger 45 Light"/>
          <w:szCs w:val="22"/>
        </w:rPr>
        <w:t>,</w:t>
      </w:r>
      <w:r w:rsidRPr="00B25FDE">
        <w:rPr>
          <w:rFonts w:ascii="Frutiger 45 Light" w:hAnsi="Frutiger 45 Light"/>
          <w:szCs w:val="22"/>
        </w:rPr>
        <w:t xml:space="preserve"> there will be instances when the two environments will slightly differ where enhancements are made available in the Test environment prior </w:t>
      </w:r>
      <w:r>
        <w:rPr>
          <w:rFonts w:ascii="Frutiger 45 Light" w:hAnsi="Frutiger 45 Light"/>
          <w:szCs w:val="22"/>
        </w:rPr>
        <w:t xml:space="preserve">to </w:t>
      </w:r>
      <w:r w:rsidRPr="00B25FDE">
        <w:rPr>
          <w:rFonts w:ascii="Frutiger 45 Light" w:hAnsi="Frutiger 45 Light"/>
          <w:szCs w:val="22"/>
        </w:rPr>
        <w:t xml:space="preserve">Production implementation. </w:t>
      </w:r>
    </w:p>
    <w:permEnd w:id="1129973911"/>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90908119" w:edGrp="everyone"/>
      <w:r>
        <w:t>TYPE YOUR TEXT HERE</w:t>
      </w:r>
    </w:p>
    <w:permEnd w:id="190908119"/>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E8176D" w:rsidRPr="00B25FDE" w:rsidRDefault="00E8176D" w:rsidP="00E8176D">
      <w:pPr>
        <w:autoSpaceDE w:val="0"/>
        <w:autoSpaceDN w:val="0"/>
        <w:adjustRightInd w:val="0"/>
        <w:spacing w:line="360" w:lineRule="auto"/>
        <w:jc w:val="left"/>
        <w:rPr>
          <w:rFonts w:ascii="Frutiger 45 Light" w:hAnsi="Frutiger 45 Light"/>
          <w:szCs w:val="22"/>
        </w:rPr>
      </w:pPr>
      <w:permStart w:id="1186546550" w:edGrp="everyone"/>
      <w:r w:rsidRPr="00B25FDE">
        <w:rPr>
          <w:rFonts w:ascii="Frutiger 45 Light" w:hAnsi="Frutiger 45 Light"/>
          <w:szCs w:val="22"/>
        </w:rPr>
        <w:t xml:space="preserve">No, UBS does not agree with the proposal.  </w:t>
      </w:r>
    </w:p>
    <w:p w:rsidR="00E8176D" w:rsidRPr="00B25FDE" w:rsidRDefault="00E8176D" w:rsidP="00E8176D">
      <w:pPr>
        <w:autoSpaceDE w:val="0"/>
        <w:autoSpaceDN w:val="0"/>
        <w:adjustRightInd w:val="0"/>
        <w:spacing w:line="360" w:lineRule="auto"/>
        <w:jc w:val="left"/>
        <w:rPr>
          <w:rFonts w:ascii="Frutiger 45 Light" w:hAnsi="Frutiger 45 Light"/>
          <w:szCs w:val="22"/>
        </w:rPr>
      </w:pPr>
    </w:p>
    <w:p w:rsidR="00E8176D" w:rsidRDefault="00E8176D" w:rsidP="00E8176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We </w:t>
      </w:r>
      <w:r>
        <w:rPr>
          <w:rFonts w:ascii="Frutiger 45 Light" w:hAnsi="Frutiger 45 Light"/>
          <w:szCs w:val="22"/>
        </w:rPr>
        <w:t xml:space="preserve">believe </w:t>
      </w:r>
      <w:r w:rsidRPr="00B25FDE">
        <w:rPr>
          <w:rFonts w:ascii="Frutiger 45 Light" w:hAnsi="Frutiger 45 Light"/>
          <w:szCs w:val="22"/>
        </w:rPr>
        <w:t xml:space="preserve">the </w:t>
      </w:r>
      <w:r>
        <w:rPr>
          <w:rFonts w:ascii="Frutiger 45 Light" w:hAnsi="Frutiger 45 Light"/>
          <w:szCs w:val="22"/>
        </w:rPr>
        <w:t xml:space="preserve">additional </w:t>
      </w:r>
      <w:r w:rsidRPr="00B25FDE">
        <w:rPr>
          <w:rFonts w:ascii="Frutiger 45 Light" w:hAnsi="Frutiger 45 Light"/>
          <w:szCs w:val="22"/>
        </w:rPr>
        <w:t xml:space="preserve">proposed market making requirements/ obligations will discourage market participants from pursuing market making strategies in the future, which in turn could have an adverse effect on the market. </w:t>
      </w:r>
    </w:p>
    <w:p w:rsidR="00E8176D" w:rsidRPr="00B25FDE" w:rsidRDefault="00E8176D" w:rsidP="00E8176D">
      <w:pPr>
        <w:autoSpaceDE w:val="0"/>
        <w:autoSpaceDN w:val="0"/>
        <w:adjustRightInd w:val="0"/>
        <w:spacing w:line="360" w:lineRule="auto"/>
        <w:jc w:val="left"/>
        <w:rPr>
          <w:rFonts w:ascii="Frutiger 45 Light" w:hAnsi="Frutiger 45 Light"/>
          <w:szCs w:val="22"/>
        </w:rPr>
      </w:pPr>
    </w:p>
    <w:p w:rsidR="00E8176D" w:rsidRPr="00B25FDE" w:rsidRDefault="00E8176D" w:rsidP="00E8176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We also believe that limiting firms in taking part in market making schemes would not be fair and non-discriminatory. Market making schemes by their nature should be open ended.</w:t>
      </w:r>
    </w:p>
    <w:p w:rsidR="00E8176D" w:rsidRPr="00B25FDE" w:rsidRDefault="00E8176D" w:rsidP="00E8176D">
      <w:pPr>
        <w:autoSpaceDE w:val="0"/>
        <w:autoSpaceDN w:val="0"/>
        <w:adjustRightInd w:val="0"/>
        <w:spacing w:line="360" w:lineRule="auto"/>
        <w:jc w:val="left"/>
        <w:rPr>
          <w:rFonts w:ascii="Frutiger 45 Light" w:hAnsi="Frutiger 45 Light"/>
          <w:szCs w:val="22"/>
        </w:rPr>
      </w:pPr>
    </w:p>
    <w:p w:rsidR="00E8176D" w:rsidRPr="00B25FDE" w:rsidRDefault="00E8176D" w:rsidP="00E8176D">
      <w:pPr>
        <w:autoSpaceDE w:val="0"/>
        <w:autoSpaceDN w:val="0"/>
        <w:adjustRightInd w:val="0"/>
        <w:spacing w:line="360" w:lineRule="auto"/>
        <w:jc w:val="left"/>
        <w:rPr>
          <w:rFonts w:ascii="Frutiger 45 Light" w:hAnsi="Frutiger 45 Light"/>
          <w:szCs w:val="22"/>
        </w:rPr>
      </w:pPr>
      <w:r>
        <w:rPr>
          <w:rFonts w:ascii="Frutiger 45 Light" w:hAnsi="Frutiger 45 Light"/>
          <w:szCs w:val="22"/>
        </w:rPr>
        <w:t>We believe t</w:t>
      </w:r>
      <w:r w:rsidRPr="00B25FDE">
        <w:rPr>
          <w:rFonts w:ascii="Frutiger 45 Light" w:hAnsi="Frutiger 45 Light"/>
          <w:szCs w:val="22"/>
        </w:rPr>
        <w:t>he design of the structure needs to be based on a simple principle which is the deliberate intention by a firm to want to be a market maker. These requirements should encourage such activity and not try to undermine it by creating unclear open ended obligations for these firms. We do not therefore believe that it is appropriate for a firm to be deemed to be pursuing a market making strategy based on the actions of a single</w:t>
      </w:r>
      <w:r>
        <w:rPr>
          <w:rFonts w:ascii="Frutiger 45 Light" w:hAnsi="Frutiger 45 Light"/>
          <w:szCs w:val="22"/>
        </w:rPr>
        <w:t xml:space="preserve"> </w:t>
      </w:r>
      <w:r w:rsidRPr="00B25FDE">
        <w:rPr>
          <w:rFonts w:ascii="Frutiger 45 Light" w:hAnsi="Frutiger 45 Light"/>
          <w:szCs w:val="22"/>
        </w:rPr>
        <w:t>trading day.</w:t>
      </w:r>
      <w:r>
        <w:rPr>
          <w:rFonts w:ascii="Frutiger 45 Light" w:hAnsi="Frutiger 45 Light"/>
          <w:szCs w:val="22"/>
        </w:rPr>
        <w:t xml:space="preserve"> </w:t>
      </w:r>
    </w:p>
    <w:permEnd w:id="1186546550"/>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E8176D" w:rsidRPr="00B25FDE" w:rsidRDefault="00E8176D" w:rsidP="00E8176D">
      <w:pPr>
        <w:autoSpaceDE w:val="0"/>
        <w:autoSpaceDN w:val="0"/>
        <w:adjustRightInd w:val="0"/>
        <w:spacing w:line="360" w:lineRule="auto"/>
        <w:jc w:val="left"/>
        <w:rPr>
          <w:rFonts w:ascii="Frutiger 45 Light" w:hAnsi="Frutiger 45 Light"/>
          <w:szCs w:val="22"/>
        </w:rPr>
      </w:pPr>
      <w:permStart w:id="697329718" w:edGrp="everyone"/>
      <w:r w:rsidRPr="00B25FDE">
        <w:rPr>
          <w:rFonts w:ascii="Frutiger 45 Light" w:hAnsi="Frutiger 45 Light"/>
          <w:szCs w:val="22"/>
        </w:rPr>
        <w:t>No, we do not believe this is appropriate.</w:t>
      </w:r>
    </w:p>
    <w:p w:rsidR="00E8176D" w:rsidRPr="00B25FDE" w:rsidRDefault="00E8176D" w:rsidP="00E8176D">
      <w:pPr>
        <w:autoSpaceDE w:val="0"/>
        <w:autoSpaceDN w:val="0"/>
        <w:adjustRightInd w:val="0"/>
        <w:spacing w:line="360" w:lineRule="auto"/>
        <w:ind w:left="709" w:hanging="283"/>
        <w:jc w:val="left"/>
        <w:rPr>
          <w:rFonts w:ascii="Frutiger 45 Light" w:hAnsi="Frutiger 45 Light"/>
          <w:szCs w:val="22"/>
        </w:rPr>
      </w:pPr>
    </w:p>
    <w:p w:rsidR="00E8176D" w:rsidRDefault="00E8176D" w:rsidP="00E8176D">
      <w:pPr>
        <w:autoSpaceDE w:val="0"/>
        <w:autoSpaceDN w:val="0"/>
        <w:adjustRightInd w:val="0"/>
        <w:spacing w:line="360" w:lineRule="auto"/>
        <w:jc w:val="left"/>
        <w:rPr>
          <w:rFonts w:ascii="Frutiger 45 Light" w:hAnsi="Frutiger 45 Light"/>
          <w:szCs w:val="22"/>
        </w:rPr>
      </w:pPr>
      <w:r w:rsidRPr="00EA3ED4">
        <w:rPr>
          <w:rFonts w:ascii="Frutiger 45 Light" w:hAnsi="Frutiger 45 Light"/>
          <w:szCs w:val="22"/>
        </w:rPr>
        <w:lastRenderedPageBreak/>
        <w:t>We do not think it</w:t>
      </w:r>
      <w:r w:rsidRPr="00B25FDE">
        <w:rPr>
          <w:rFonts w:ascii="Frutiger 45 Light" w:hAnsi="Frutiger 45 Light"/>
          <w:szCs w:val="22"/>
        </w:rPr>
        <w:t xml:space="preserve"> is appropriate to determine whether a firm is pursuing a market mak</w:t>
      </w:r>
      <w:r>
        <w:rPr>
          <w:rFonts w:ascii="Frutiger 45 Light" w:hAnsi="Frutiger 45 Light"/>
          <w:szCs w:val="22"/>
        </w:rPr>
        <w:t>ing</w:t>
      </w:r>
      <w:r w:rsidRPr="00B25FDE">
        <w:rPr>
          <w:rFonts w:ascii="Frutiger 45 Light" w:hAnsi="Frutiger 45 Light"/>
          <w:szCs w:val="22"/>
        </w:rPr>
        <w:t xml:space="preserve"> activity based on a single day trading. </w:t>
      </w:r>
      <w:r>
        <w:rPr>
          <w:rFonts w:ascii="Frutiger 45 Light" w:hAnsi="Frutiger 45 Light"/>
          <w:szCs w:val="22"/>
        </w:rPr>
        <w:t>We believe a</w:t>
      </w:r>
      <w:r w:rsidRPr="00B25FDE">
        <w:rPr>
          <w:rFonts w:ascii="Frutiger 45 Light" w:hAnsi="Frutiger 45 Light"/>
          <w:szCs w:val="22"/>
        </w:rPr>
        <w:t xml:space="preserve">verages for a broader period needs to be considered. It is entirely feasible that a firm holding a position they are trying to liquidate provides quotes for more than 30% of a single trading day in that instrument; this alone should not then trigger a deeper, longer commercial obligation. </w:t>
      </w:r>
      <w:r>
        <w:rPr>
          <w:rFonts w:ascii="Frutiger 45 Light" w:hAnsi="Frutiger 45 Light"/>
          <w:szCs w:val="22"/>
        </w:rPr>
        <w:t>UBS</w:t>
      </w:r>
      <w:r w:rsidRPr="00B25FDE">
        <w:rPr>
          <w:rFonts w:ascii="Frutiger 45 Light" w:hAnsi="Frutiger 45 Light"/>
          <w:szCs w:val="22"/>
        </w:rPr>
        <w:t xml:space="preserve"> believes that in this respect market making obligations should be assessed on a monthly basis consistent with the SI regime.</w:t>
      </w:r>
    </w:p>
    <w:p w:rsidR="00E8176D" w:rsidRPr="00B25FDE" w:rsidRDefault="00E8176D" w:rsidP="00E8176D">
      <w:pPr>
        <w:autoSpaceDE w:val="0"/>
        <w:autoSpaceDN w:val="0"/>
        <w:adjustRightInd w:val="0"/>
        <w:spacing w:line="360" w:lineRule="auto"/>
        <w:jc w:val="left"/>
        <w:rPr>
          <w:rFonts w:ascii="Frutiger 45 Light" w:hAnsi="Frutiger 45 Light"/>
          <w:szCs w:val="22"/>
        </w:rPr>
      </w:pPr>
    </w:p>
    <w:p w:rsidR="00E8176D" w:rsidRPr="00B25FDE" w:rsidRDefault="00E8176D" w:rsidP="00E8176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Additionally we propose that trading venues should have an obligation to notify their members in case they are coming close to exceeding the market making threshold during this four week period, so that members can make a conscious decision if they want to pursue a market making strategy and sign the relevant agreement or not (in which case they will have the opportunity to stop the </w:t>
      </w:r>
      <w:proofErr w:type="spellStart"/>
      <w:r w:rsidRPr="00B25FDE">
        <w:rPr>
          <w:rFonts w:ascii="Frutiger 45 Light" w:hAnsi="Frutiger 45 Light"/>
          <w:szCs w:val="22"/>
        </w:rPr>
        <w:t>Algo</w:t>
      </w:r>
      <w:proofErr w:type="spellEnd"/>
      <w:r w:rsidRPr="00B25FDE">
        <w:rPr>
          <w:rFonts w:ascii="Frutiger 45 Light" w:hAnsi="Frutiger 45 Light"/>
          <w:szCs w:val="22"/>
        </w:rPr>
        <w:t xml:space="preserve"> and not exceed the threshold).</w:t>
      </w:r>
    </w:p>
    <w:permEnd w:id="697329718"/>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E8176D" w:rsidRPr="00B25FDE" w:rsidRDefault="00E8176D" w:rsidP="00E8176D">
      <w:pPr>
        <w:autoSpaceDE w:val="0"/>
        <w:autoSpaceDN w:val="0"/>
        <w:adjustRightInd w:val="0"/>
        <w:spacing w:line="360" w:lineRule="auto"/>
        <w:jc w:val="left"/>
        <w:rPr>
          <w:rFonts w:ascii="Frutiger 45 Light" w:hAnsi="Frutiger 45 Light"/>
          <w:szCs w:val="22"/>
        </w:rPr>
      </w:pPr>
      <w:permStart w:id="951334209" w:edGrp="everyone"/>
      <w:r w:rsidRPr="00B25FDE">
        <w:rPr>
          <w:rFonts w:ascii="Frutiger 45 Light" w:hAnsi="Frutiger 45 Light"/>
          <w:szCs w:val="22"/>
        </w:rPr>
        <w:t>Particularly for non-equities, UBS wish to propose that a rule of 50% of on-going quoting over a period of 4 weeks should be considered when determining the amount of quoting an investment firm is required to provide during ‘market hours’.</w:t>
      </w:r>
    </w:p>
    <w:permEnd w:id="951334209"/>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E8176D" w:rsidRPr="00B25FDE" w:rsidRDefault="00E8176D" w:rsidP="00E8176D">
      <w:pPr>
        <w:autoSpaceDE w:val="0"/>
        <w:autoSpaceDN w:val="0"/>
        <w:adjustRightInd w:val="0"/>
        <w:spacing w:line="360" w:lineRule="auto"/>
        <w:jc w:val="left"/>
        <w:rPr>
          <w:rFonts w:ascii="Frutiger 45 Light" w:hAnsi="Frutiger 45 Light"/>
          <w:szCs w:val="22"/>
        </w:rPr>
      </w:pPr>
      <w:permStart w:id="142285538" w:edGrp="everyone"/>
      <w:r w:rsidRPr="00B25FDE">
        <w:rPr>
          <w:rFonts w:ascii="Frutiger 45 Light" w:hAnsi="Frutiger 45 Light"/>
          <w:szCs w:val="22"/>
        </w:rPr>
        <w:t xml:space="preserve">We believe that the text on the exceptional circumstances scenarios should mention that internal IT disruptions in an investment firm could prevent it from fulfilling its market making obligations. </w:t>
      </w:r>
      <w:r>
        <w:rPr>
          <w:rFonts w:ascii="Frutiger 45 Light" w:hAnsi="Frutiger 45 Light"/>
          <w:szCs w:val="22"/>
        </w:rPr>
        <w:t xml:space="preserve">It </w:t>
      </w:r>
      <w:r w:rsidRPr="00B25FDE">
        <w:rPr>
          <w:rFonts w:ascii="Frutiger 45 Light" w:hAnsi="Frutiger 45 Light"/>
          <w:szCs w:val="22"/>
        </w:rPr>
        <w:t>would be operationally onerous to monitor the occurrence of exceptional circumstances (e.g. conditions of “extreme volatility” or a significantly stressed market conditions).</w:t>
      </w:r>
      <w:r>
        <w:rPr>
          <w:rFonts w:ascii="Frutiger 45 Light" w:hAnsi="Frutiger 45 Light"/>
          <w:szCs w:val="22"/>
        </w:rPr>
        <w:t xml:space="preserve"> </w:t>
      </w:r>
      <w:r w:rsidRPr="00B25FDE">
        <w:rPr>
          <w:rFonts w:ascii="Frutiger 45 Light" w:hAnsi="Frutiger 45 Light"/>
          <w:szCs w:val="22"/>
        </w:rPr>
        <w:t xml:space="preserve">There may be instances when IT disruptions may prevent an investment firm from being able to provide a quote and thus comply with the stringent quoting obligations set within the market making agreement. </w:t>
      </w:r>
    </w:p>
    <w:p w:rsidR="00E8176D" w:rsidRPr="00B25FDE" w:rsidRDefault="00E8176D" w:rsidP="00E8176D">
      <w:pPr>
        <w:autoSpaceDE w:val="0"/>
        <w:autoSpaceDN w:val="0"/>
        <w:adjustRightInd w:val="0"/>
        <w:spacing w:line="360" w:lineRule="auto"/>
        <w:jc w:val="left"/>
        <w:rPr>
          <w:rFonts w:ascii="Frutiger 45 Light" w:hAnsi="Frutiger 45 Light"/>
          <w:szCs w:val="22"/>
        </w:rPr>
      </w:pPr>
    </w:p>
    <w:p w:rsidR="00E8176D" w:rsidRDefault="00E8176D" w:rsidP="00E8176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We would like to propose that in order to capture such instances, ESMA </w:t>
      </w:r>
      <w:r>
        <w:rPr>
          <w:rFonts w:ascii="Frutiger 45 Light" w:hAnsi="Frutiger 45 Light"/>
          <w:szCs w:val="22"/>
        </w:rPr>
        <w:t xml:space="preserve">refers </w:t>
      </w:r>
      <w:r w:rsidRPr="00B25FDE">
        <w:rPr>
          <w:rFonts w:ascii="Frutiger 45 Light" w:hAnsi="Frutiger 45 Light"/>
          <w:szCs w:val="22"/>
        </w:rPr>
        <w:t xml:space="preserve">to such exceptional circumstances (caused by internal IT disruptions) which may prevent a market maker from continuously providing liquidity under its market making agreement.  In the event of an IT disruption on the side of the venue, </w:t>
      </w:r>
      <w:r>
        <w:rPr>
          <w:rFonts w:ascii="Frutiger 45 Light" w:hAnsi="Frutiger 45 Light"/>
          <w:szCs w:val="22"/>
        </w:rPr>
        <w:t xml:space="preserve">we consider it </w:t>
      </w:r>
      <w:r w:rsidRPr="00B25FDE">
        <w:rPr>
          <w:rFonts w:ascii="Frutiger 45 Light" w:hAnsi="Frutiger 45 Light"/>
          <w:szCs w:val="22"/>
        </w:rPr>
        <w:t xml:space="preserve">important </w:t>
      </w:r>
      <w:r>
        <w:rPr>
          <w:rFonts w:ascii="Frutiger 45 Light" w:hAnsi="Frutiger 45 Light"/>
          <w:szCs w:val="22"/>
        </w:rPr>
        <w:t xml:space="preserve">that </w:t>
      </w:r>
      <w:r w:rsidRPr="00B25FDE">
        <w:rPr>
          <w:rFonts w:ascii="Frutiger 45 Light" w:hAnsi="Frutiger 45 Light"/>
          <w:szCs w:val="22"/>
        </w:rPr>
        <w:t xml:space="preserve">any orders submitted before such a disruption will still be good following the resolve of any issues. </w:t>
      </w:r>
    </w:p>
    <w:p w:rsidR="00E8176D" w:rsidRPr="00B25FDE" w:rsidRDefault="00E8176D" w:rsidP="00E8176D">
      <w:pPr>
        <w:autoSpaceDE w:val="0"/>
        <w:autoSpaceDN w:val="0"/>
        <w:adjustRightInd w:val="0"/>
        <w:spacing w:line="360" w:lineRule="auto"/>
        <w:jc w:val="left"/>
        <w:rPr>
          <w:rFonts w:ascii="Frutiger 45 Light" w:hAnsi="Frutiger 45 Light"/>
          <w:szCs w:val="22"/>
        </w:rPr>
      </w:pPr>
    </w:p>
    <w:p w:rsidR="00E8176D" w:rsidRPr="00B25FDE" w:rsidRDefault="00DC4A78" w:rsidP="00E8176D">
      <w:pPr>
        <w:autoSpaceDE w:val="0"/>
        <w:autoSpaceDN w:val="0"/>
        <w:adjustRightInd w:val="0"/>
        <w:spacing w:line="360" w:lineRule="auto"/>
        <w:jc w:val="left"/>
        <w:rPr>
          <w:rFonts w:ascii="Frutiger 45 Light" w:hAnsi="Frutiger 45 Light"/>
          <w:szCs w:val="22"/>
        </w:rPr>
      </w:pPr>
      <w:r>
        <w:rPr>
          <w:rFonts w:ascii="Frutiger 45 Light" w:hAnsi="Frutiger 45 Light"/>
          <w:szCs w:val="22"/>
        </w:rPr>
        <w:lastRenderedPageBreak/>
        <w:t>We strongly disagree</w:t>
      </w:r>
      <w:r w:rsidR="00E8176D" w:rsidRPr="00B25FDE">
        <w:rPr>
          <w:rFonts w:ascii="Frutiger 45 Light" w:hAnsi="Frutiger 45 Light"/>
          <w:szCs w:val="22"/>
        </w:rPr>
        <w:t xml:space="preserve"> with making public the occurrence of exceptional circumstances, as by doing so this may produce undesirable consequences in the orderly functioning of markets and performance of other market participants. We believe that the reason for the disruption should not be made public. </w:t>
      </w:r>
    </w:p>
    <w:permEnd w:id="142285538"/>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E8176D" w:rsidRPr="00B25FDE" w:rsidRDefault="00E8176D" w:rsidP="00E8176D">
      <w:pPr>
        <w:autoSpaceDE w:val="0"/>
        <w:autoSpaceDN w:val="0"/>
        <w:adjustRightInd w:val="0"/>
        <w:spacing w:line="360" w:lineRule="auto"/>
        <w:jc w:val="left"/>
        <w:rPr>
          <w:rFonts w:ascii="Frutiger 45 Light" w:hAnsi="Frutiger 45 Light"/>
          <w:szCs w:val="22"/>
        </w:rPr>
      </w:pPr>
      <w:permStart w:id="2079459127" w:edGrp="everyone"/>
      <w:r w:rsidRPr="00B25FDE">
        <w:rPr>
          <w:rFonts w:ascii="Frutiger 45 Light" w:hAnsi="Frutiger 45 Light"/>
          <w:szCs w:val="22"/>
        </w:rPr>
        <w:t xml:space="preserve">We believe that an investment firm should have the option to suspend its participation in the </w:t>
      </w:r>
      <w:r>
        <w:rPr>
          <w:rFonts w:ascii="Frutiger 45 Light" w:hAnsi="Frutiger 45 Light"/>
          <w:szCs w:val="22"/>
        </w:rPr>
        <w:t>market making</w:t>
      </w:r>
      <w:r w:rsidRPr="00B25FDE">
        <w:rPr>
          <w:rFonts w:ascii="Frutiger 45 Light" w:hAnsi="Frutiger 45 Light"/>
          <w:szCs w:val="22"/>
        </w:rPr>
        <w:t xml:space="preserve"> agreement based on its own analysis</w:t>
      </w:r>
      <w:r>
        <w:rPr>
          <w:rFonts w:ascii="Frutiger 45 Light" w:hAnsi="Frutiger 45 Light"/>
          <w:szCs w:val="22"/>
        </w:rPr>
        <w:t xml:space="preserve"> and ability to continue with the market making strategy. We</w:t>
      </w:r>
      <w:r w:rsidRPr="00B25FDE">
        <w:rPr>
          <w:rFonts w:ascii="Frutiger 45 Light" w:hAnsi="Frutiger 45 Light"/>
          <w:szCs w:val="22"/>
        </w:rPr>
        <w:t xml:space="preserve"> sugges</w:t>
      </w:r>
      <w:r>
        <w:rPr>
          <w:rFonts w:ascii="Frutiger 45 Light" w:hAnsi="Frutiger 45 Light"/>
          <w:szCs w:val="22"/>
        </w:rPr>
        <w:t>t</w:t>
      </w:r>
      <w:r w:rsidRPr="00B25FDE">
        <w:rPr>
          <w:rFonts w:ascii="Frutiger 45 Light" w:hAnsi="Frutiger 45 Light"/>
          <w:szCs w:val="22"/>
        </w:rPr>
        <w:t xml:space="preserve"> that a notice period (e.g. one month) should be required in order for a firm to be allowed to exit the agreement.</w:t>
      </w:r>
    </w:p>
    <w:permEnd w:id="207945912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E8176D" w:rsidRPr="00B25FDE" w:rsidRDefault="00E8176D" w:rsidP="00E8176D">
      <w:pPr>
        <w:autoSpaceDE w:val="0"/>
        <w:autoSpaceDN w:val="0"/>
        <w:adjustRightInd w:val="0"/>
        <w:spacing w:line="360" w:lineRule="auto"/>
        <w:jc w:val="left"/>
        <w:rPr>
          <w:rFonts w:ascii="Frutiger 45 Light" w:hAnsi="Frutiger 45 Light"/>
          <w:szCs w:val="22"/>
        </w:rPr>
      </w:pPr>
      <w:permStart w:id="19090887" w:edGrp="everyone"/>
      <w:r w:rsidRPr="00B25FDE">
        <w:rPr>
          <w:rFonts w:ascii="Frutiger 45 Light" w:hAnsi="Frutiger 45 Light"/>
          <w:szCs w:val="22"/>
        </w:rPr>
        <w:t xml:space="preserve">We would like to seek clarification on whether an OTR max ratio will be mandatory or optional for Derivatives. </w:t>
      </w:r>
      <w:r>
        <w:rPr>
          <w:rFonts w:ascii="Frutiger 45 Light" w:hAnsi="Frutiger 45 Light"/>
          <w:szCs w:val="22"/>
        </w:rPr>
        <w:t>We consider t</w:t>
      </w:r>
      <w:r w:rsidRPr="00B25FDE">
        <w:rPr>
          <w:rFonts w:ascii="Frutiger 45 Light" w:hAnsi="Frutiger 45 Light"/>
          <w:szCs w:val="22"/>
        </w:rPr>
        <w:t xml:space="preserve">he wording in the CP and RTS </w:t>
      </w:r>
      <w:r>
        <w:rPr>
          <w:rFonts w:ascii="Frutiger 45 Light" w:hAnsi="Frutiger 45 Light"/>
          <w:szCs w:val="22"/>
        </w:rPr>
        <w:t>to be</w:t>
      </w:r>
      <w:r w:rsidRPr="00B25FDE">
        <w:rPr>
          <w:rFonts w:ascii="Frutiger 45 Light" w:hAnsi="Frutiger 45 Light"/>
          <w:szCs w:val="22"/>
        </w:rPr>
        <w:t xml:space="preserve"> ambiguous </w:t>
      </w:r>
      <w:r>
        <w:rPr>
          <w:rFonts w:ascii="Frutiger 45 Light" w:hAnsi="Frutiger 45 Light"/>
          <w:szCs w:val="22"/>
        </w:rPr>
        <w:t xml:space="preserve">as </w:t>
      </w:r>
      <w:r w:rsidRPr="00B25FDE">
        <w:rPr>
          <w:rFonts w:ascii="Frutiger 45 Light" w:hAnsi="Frutiger 45 Light"/>
          <w:szCs w:val="22"/>
        </w:rPr>
        <w:t xml:space="preserve">RTS 16 </w:t>
      </w:r>
      <w:r>
        <w:rPr>
          <w:rFonts w:ascii="Frutiger 45 Light" w:hAnsi="Frutiger 45 Light"/>
          <w:szCs w:val="22"/>
        </w:rPr>
        <w:t>(</w:t>
      </w:r>
      <w:r w:rsidRPr="00B25FDE">
        <w:rPr>
          <w:rFonts w:ascii="Frutiger 45 Light" w:hAnsi="Frutiger 45 Light"/>
          <w:szCs w:val="22"/>
        </w:rPr>
        <w:t>p</w:t>
      </w:r>
      <w:r>
        <w:rPr>
          <w:rFonts w:ascii="Frutiger 45 Light" w:hAnsi="Frutiger 45 Light"/>
          <w:szCs w:val="22"/>
        </w:rPr>
        <w:t xml:space="preserve">age </w:t>
      </w:r>
      <w:r w:rsidRPr="00B25FDE">
        <w:rPr>
          <w:rFonts w:ascii="Frutiger 45 Light" w:hAnsi="Frutiger 45 Light"/>
          <w:szCs w:val="22"/>
        </w:rPr>
        <w:t>276</w:t>
      </w:r>
      <w:r>
        <w:rPr>
          <w:rFonts w:ascii="Frutiger 45 Light" w:hAnsi="Frutiger 45 Light"/>
          <w:szCs w:val="22"/>
        </w:rPr>
        <w:t>)</w:t>
      </w:r>
      <w:r w:rsidRPr="00B25FDE">
        <w:rPr>
          <w:rFonts w:ascii="Frutiger 45 Light" w:hAnsi="Frutiger 45 Light"/>
          <w:szCs w:val="22"/>
        </w:rPr>
        <w:t xml:space="preserve"> states that: "</w:t>
      </w:r>
      <w:r w:rsidRPr="001A3D45">
        <w:rPr>
          <w:rFonts w:ascii="Frutiger 45 Light" w:hAnsi="Frutiger 45 Light"/>
          <w:i/>
          <w:szCs w:val="22"/>
        </w:rPr>
        <w:t>Trading venues should make an internal assessment to determine whether for derivatives it is relevant and justified to set out the maximum ratio of unexecuted orders to transactions on a per group of instruments or, when possible, on a per instrument basis</w:t>
      </w:r>
      <w:r w:rsidRPr="00B25FDE">
        <w:rPr>
          <w:rFonts w:ascii="Frutiger 45 Light" w:hAnsi="Frutiger 45 Light"/>
          <w:szCs w:val="22"/>
        </w:rPr>
        <w:t xml:space="preserve">" </w:t>
      </w:r>
      <w:r>
        <w:rPr>
          <w:rFonts w:ascii="Frutiger 45 Light" w:hAnsi="Frutiger 45 Light"/>
          <w:szCs w:val="22"/>
        </w:rPr>
        <w:t xml:space="preserve">whilst paragraph 11 on page </w:t>
      </w:r>
      <w:r w:rsidRPr="00B25FDE">
        <w:rPr>
          <w:rFonts w:ascii="Frutiger 45 Light" w:hAnsi="Frutiger 45 Light"/>
          <w:szCs w:val="22"/>
        </w:rPr>
        <w:t>397</w:t>
      </w:r>
      <w:r>
        <w:rPr>
          <w:rFonts w:ascii="Frutiger 45 Light" w:hAnsi="Frutiger 45 Light"/>
          <w:szCs w:val="22"/>
        </w:rPr>
        <w:t xml:space="preserve"> of the consultation paper it is</w:t>
      </w:r>
      <w:r w:rsidRPr="00B25FDE">
        <w:rPr>
          <w:rFonts w:ascii="Frutiger 45 Light" w:hAnsi="Frutiger 45 Light"/>
          <w:szCs w:val="22"/>
        </w:rPr>
        <w:t xml:space="preserve"> state</w:t>
      </w:r>
      <w:r>
        <w:rPr>
          <w:rFonts w:ascii="Frutiger 45 Light" w:hAnsi="Frutiger 45 Light"/>
          <w:szCs w:val="22"/>
        </w:rPr>
        <w:t>d</w:t>
      </w:r>
      <w:r w:rsidRPr="00B25FDE">
        <w:rPr>
          <w:rFonts w:ascii="Frutiger 45 Light" w:hAnsi="Frutiger 45 Light"/>
          <w:szCs w:val="22"/>
        </w:rPr>
        <w:t xml:space="preserve"> that: "</w:t>
      </w:r>
      <w:r w:rsidRPr="001A3D45">
        <w:rPr>
          <w:rFonts w:ascii="Frutiger 45 Light" w:hAnsi="Frutiger 45 Light"/>
          <w:i/>
          <w:szCs w:val="22"/>
        </w:rPr>
        <w:t>In light of the revised scope of ESMA’s mandate in this regard, it is proposed not to limit the obligation to set out the OTR for any type of financial instrument and therefore, all trading venues allowing for or enabling algorithmic trading through their systems should establish an OTR for their members or participants</w:t>
      </w:r>
      <w:r>
        <w:rPr>
          <w:rFonts w:ascii="Frutiger 45 Light" w:hAnsi="Frutiger 45 Light"/>
          <w:i/>
          <w:szCs w:val="22"/>
        </w:rPr>
        <w:t>".</w:t>
      </w:r>
    </w:p>
    <w:p w:rsidR="00E8176D" w:rsidRPr="00B25FDE" w:rsidRDefault="00E8176D" w:rsidP="00E8176D">
      <w:pPr>
        <w:autoSpaceDE w:val="0"/>
        <w:autoSpaceDN w:val="0"/>
        <w:adjustRightInd w:val="0"/>
        <w:spacing w:line="360" w:lineRule="auto"/>
        <w:jc w:val="left"/>
        <w:rPr>
          <w:rFonts w:ascii="Frutiger 45 Light" w:hAnsi="Frutiger 45 Light"/>
          <w:szCs w:val="22"/>
        </w:rPr>
      </w:pPr>
    </w:p>
    <w:p w:rsidR="00E8176D" w:rsidRPr="00B25FDE" w:rsidRDefault="00E8176D" w:rsidP="00E8176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We noted that if the purpose of the OTR max ratio is to prevent HFT firms providing "phantom" liquidity, the requirement should be mandatory for </w:t>
      </w:r>
      <w:r>
        <w:rPr>
          <w:rFonts w:ascii="Frutiger 45 Light" w:hAnsi="Frutiger 45 Light"/>
          <w:szCs w:val="22"/>
        </w:rPr>
        <w:t>d</w:t>
      </w:r>
      <w:r w:rsidRPr="00B25FDE">
        <w:rPr>
          <w:rFonts w:ascii="Frutiger 45 Light" w:hAnsi="Frutiger 45 Light"/>
          <w:szCs w:val="22"/>
        </w:rPr>
        <w:t>erivatives.</w:t>
      </w:r>
    </w:p>
    <w:permEnd w:id="19090887"/>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554206867" w:edGrp="everyone"/>
      <w:r>
        <w:t>TYPE YOUR TEXT HERE</w:t>
      </w:r>
    </w:p>
    <w:permEnd w:id="1554206867"/>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lastRenderedPageBreak/>
        <w:t>&lt;ESMA_QUESTION_CP_MIFID_111&gt;</w:t>
      </w:r>
    </w:p>
    <w:p w:rsidR="00577C33" w:rsidRDefault="00577C33" w:rsidP="00EC2C93">
      <w:pPr>
        <w:keepNext/>
      </w:pPr>
      <w:permStart w:id="498931783" w:edGrp="everyone"/>
      <w:r>
        <w:t>TYPE YOUR TEXT HERE</w:t>
      </w:r>
    </w:p>
    <w:permEnd w:id="498931783"/>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E8176D" w:rsidRPr="00B25FDE" w:rsidRDefault="00E8176D" w:rsidP="00E8176D">
      <w:pPr>
        <w:autoSpaceDE w:val="0"/>
        <w:autoSpaceDN w:val="0"/>
        <w:adjustRightInd w:val="0"/>
        <w:spacing w:line="360" w:lineRule="auto"/>
        <w:jc w:val="left"/>
        <w:rPr>
          <w:rFonts w:ascii="Frutiger 45 Light" w:hAnsi="Frutiger 45 Light"/>
          <w:szCs w:val="22"/>
        </w:rPr>
      </w:pPr>
      <w:permStart w:id="1116276357" w:edGrp="everyone"/>
      <w:r w:rsidRPr="00B25FDE">
        <w:rPr>
          <w:rFonts w:ascii="Frutiger 45 Light" w:hAnsi="Frutiger 45 Light"/>
          <w:szCs w:val="22"/>
        </w:rPr>
        <w:t>We would like to seek clarification on whether the volume is calculated on a per instrument basis.</w:t>
      </w:r>
    </w:p>
    <w:permEnd w:id="1116276357"/>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E8176D" w:rsidRPr="00B25FDE" w:rsidRDefault="00E8176D" w:rsidP="00E8176D">
      <w:pPr>
        <w:autoSpaceDE w:val="0"/>
        <w:autoSpaceDN w:val="0"/>
        <w:adjustRightInd w:val="0"/>
        <w:spacing w:line="360" w:lineRule="auto"/>
        <w:jc w:val="left"/>
        <w:rPr>
          <w:rFonts w:ascii="Frutiger 45 Light" w:hAnsi="Frutiger 45 Light"/>
          <w:szCs w:val="22"/>
        </w:rPr>
      </w:pPr>
      <w:permStart w:id="2066304268" w:edGrp="everyone"/>
      <w:r w:rsidRPr="00B25FDE">
        <w:rPr>
          <w:rFonts w:ascii="Frutiger 45 Light" w:hAnsi="Frutiger 45 Light"/>
          <w:szCs w:val="22"/>
        </w:rPr>
        <w:t>We believe the OTR ratios should be recalculated in the case of exceptional circumstances.</w:t>
      </w:r>
    </w:p>
    <w:permEnd w:id="2066304268"/>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E8176D" w:rsidRPr="00B25FDE" w:rsidRDefault="00E8176D" w:rsidP="00E8176D">
      <w:pPr>
        <w:autoSpaceDE w:val="0"/>
        <w:autoSpaceDN w:val="0"/>
        <w:adjustRightInd w:val="0"/>
        <w:spacing w:line="360" w:lineRule="auto"/>
        <w:jc w:val="left"/>
        <w:rPr>
          <w:rFonts w:ascii="Frutiger 45 Light" w:hAnsi="Frutiger 45 Light"/>
          <w:szCs w:val="22"/>
        </w:rPr>
      </w:pPr>
      <w:permStart w:id="1742544820" w:edGrp="everyone"/>
      <w:r w:rsidRPr="00B25FDE">
        <w:rPr>
          <w:rFonts w:ascii="Frutiger 45 Light" w:hAnsi="Frutiger 45 Light"/>
          <w:szCs w:val="22"/>
        </w:rPr>
        <w:t xml:space="preserve">UBS seeks clarification on </w:t>
      </w:r>
      <w:r>
        <w:rPr>
          <w:rFonts w:ascii="Frutiger 45 Light" w:hAnsi="Frutiger 45 Light"/>
          <w:szCs w:val="22"/>
        </w:rPr>
        <w:t>h</w:t>
      </w:r>
      <w:r w:rsidRPr="00B25FDE">
        <w:rPr>
          <w:rFonts w:ascii="Frutiger 45 Light" w:hAnsi="Frutiger 45 Light"/>
          <w:szCs w:val="22"/>
        </w:rPr>
        <w:t>ow the proposed calculation will work in practice. RTS 16</w:t>
      </w:r>
      <w:r>
        <w:rPr>
          <w:rFonts w:ascii="Frutiger 45 Light" w:hAnsi="Frutiger 45 Light"/>
          <w:szCs w:val="22"/>
        </w:rPr>
        <w:t>, Recital 5</w:t>
      </w:r>
      <w:r w:rsidRPr="00B25FDE">
        <w:rPr>
          <w:rFonts w:ascii="Frutiger 45 Light" w:hAnsi="Frutiger 45 Light"/>
          <w:szCs w:val="22"/>
        </w:rPr>
        <w:t xml:space="preserve"> (p</w:t>
      </w:r>
      <w:r>
        <w:rPr>
          <w:rFonts w:ascii="Frutiger 45 Light" w:hAnsi="Frutiger 45 Light"/>
          <w:szCs w:val="22"/>
        </w:rPr>
        <w:t>age</w:t>
      </w:r>
      <w:r w:rsidRPr="00B25FDE">
        <w:rPr>
          <w:rFonts w:ascii="Frutiger 45 Light" w:hAnsi="Frutiger 45 Light"/>
          <w:szCs w:val="22"/>
        </w:rPr>
        <w:t xml:space="preserve"> 279) states that: "</w:t>
      </w:r>
      <w:r w:rsidRPr="001A3D45">
        <w:rPr>
          <w:rFonts w:ascii="Frutiger 45 Light" w:hAnsi="Frutiger 45 Light"/>
          <w:i/>
          <w:szCs w:val="22"/>
        </w:rPr>
        <w:t>A trading venue shall calculate the maximum ratio of unexecuted orders to transactions in both volume and number terms at least once a year. For that purpose, trading venues shall take into account all the orders submitted by all members and participants across all phases of the trading sessions, including the auctions, during the preceding twelve months’ trading</w:t>
      </w:r>
      <w:r w:rsidRPr="00B25FDE">
        <w:rPr>
          <w:rFonts w:ascii="Frutiger 45 Light" w:hAnsi="Frutiger 45 Light"/>
          <w:szCs w:val="22"/>
        </w:rPr>
        <w:t>"</w:t>
      </w:r>
      <w:r>
        <w:rPr>
          <w:rFonts w:ascii="Frutiger 45 Light" w:hAnsi="Frutiger 45 Light"/>
          <w:szCs w:val="22"/>
        </w:rPr>
        <w:t>.</w:t>
      </w:r>
    </w:p>
    <w:p w:rsidR="00E8176D" w:rsidRPr="00B25FDE" w:rsidRDefault="00E8176D" w:rsidP="00E8176D">
      <w:pPr>
        <w:autoSpaceDE w:val="0"/>
        <w:autoSpaceDN w:val="0"/>
        <w:adjustRightInd w:val="0"/>
        <w:spacing w:line="360" w:lineRule="auto"/>
        <w:jc w:val="left"/>
        <w:rPr>
          <w:rFonts w:ascii="Frutiger 45 Light" w:hAnsi="Frutiger 45 Light"/>
          <w:szCs w:val="22"/>
        </w:rPr>
      </w:pPr>
    </w:p>
    <w:p w:rsidR="00E8176D" w:rsidRPr="00B25FDE" w:rsidRDefault="00E8176D" w:rsidP="00E8176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We believe that monitoring should be continuous and results reported monthly. Monitoring on a monthly basis does not seem to be appropriate in the context of these rules.</w:t>
      </w:r>
    </w:p>
    <w:permEnd w:id="1742544820"/>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585538940" w:edGrp="everyone"/>
      <w:r>
        <w:t>TYPE YOUR TEXT HERE</w:t>
      </w:r>
    </w:p>
    <w:permEnd w:id="1585538940"/>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E8176D" w:rsidRPr="00B25FDE" w:rsidRDefault="00E8176D" w:rsidP="00E8176D">
      <w:pPr>
        <w:autoSpaceDE w:val="0"/>
        <w:autoSpaceDN w:val="0"/>
        <w:adjustRightInd w:val="0"/>
        <w:spacing w:line="360" w:lineRule="auto"/>
        <w:jc w:val="left"/>
        <w:rPr>
          <w:rFonts w:ascii="Frutiger 45 Light" w:hAnsi="Frutiger 45 Light"/>
          <w:szCs w:val="22"/>
        </w:rPr>
      </w:pPr>
      <w:permStart w:id="1787253534" w:edGrp="everyone"/>
      <w:r w:rsidRPr="00B25FDE">
        <w:rPr>
          <w:rFonts w:ascii="Frutiger 45 Light" w:hAnsi="Frutiger 45 Light"/>
          <w:szCs w:val="22"/>
        </w:rPr>
        <w:t>In respect to co-location services, UBS is supportive of the proposed changes.</w:t>
      </w:r>
    </w:p>
    <w:permEnd w:id="1787253534"/>
    <w:p w:rsidR="00577C33" w:rsidRDefault="00577C33" w:rsidP="00EC2C93">
      <w:pPr>
        <w:keepNext/>
      </w:pPr>
      <w:r>
        <w:lastRenderedPageBreak/>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E8176D" w:rsidRDefault="00E8176D" w:rsidP="00E8176D">
      <w:pPr>
        <w:autoSpaceDE w:val="0"/>
        <w:autoSpaceDN w:val="0"/>
        <w:adjustRightInd w:val="0"/>
        <w:spacing w:line="360" w:lineRule="auto"/>
        <w:jc w:val="left"/>
        <w:rPr>
          <w:rFonts w:ascii="Frutiger 45 Light" w:hAnsi="Frutiger 45 Light"/>
          <w:szCs w:val="22"/>
        </w:rPr>
      </w:pPr>
      <w:permStart w:id="627052692" w:edGrp="everyone"/>
      <w:r w:rsidRPr="00B25FDE">
        <w:rPr>
          <w:rFonts w:ascii="Frutiger 45 Light" w:hAnsi="Frutiger 45 Light"/>
          <w:szCs w:val="22"/>
        </w:rPr>
        <w:t xml:space="preserve">We are supportive of the </w:t>
      </w:r>
      <w:r>
        <w:rPr>
          <w:rFonts w:ascii="Frutiger 45 Light" w:hAnsi="Frutiger 45 Light"/>
          <w:szCs w:val="22"/>
        </w:rPr>
        <w:t>proposed draft RTS</w:t>
      </w:r>
      <w:r w:rsidRPr="00B25FDE">
        <w:rPr>
          <w:rFonts w:ascii="Frutiger 45 Light" w:hAnsi="Frutiger 45 Light"/>
          <w:szCs w:val="22"/>
        </w:rPr>
        <w:t>. From an investment firm perspective</w:t>
      </w:r>
      <w:r w:rsidR="00DC4A78">
        <w:rPr>
          <w:rFonts w:ascii="Frutiger 45 Light" w:hAnsi="Frutiger 45 Light"/>
          <w:szCs w:val="22"/>
        </w:rPr>
        <w:t>,</w:t>
      </w:r>
      <w:r w:rsidRPr="00B25FDE">
        <w:rPr>
          <w:rFonts w:ascii="Frutiger 45 Light" w:hAnsi="Frutiger 45 Light"/>
          <w:szCs w:val="22"/>
        </w:rPr>
        <w:t xml:space="preserve"> the proposed RTS in respect to fee structures is a positive change</w:t>
      </w:r>
      <w:r w:rsidR="00DC4A78">
        <w:rPr>
          <w:rFonts w:ascii="Frutiger 45 Light" w:hAnsi="Frutiger 45 Light"/>
          <w:szCs w:val="22"/>
        </w:rPr>
        <w:t>.</w:t>
      </w:r>
    </w:p>
    <w:p w:rsidR="00DC4A78" w:rsidRPr="00B25FDE" w:rsidRDefault="00DC4A78" w:rsidP="00E8176D">
      <w:pPr>
        <w:autoSpaceDE w:val="0"/>
        <w:autoSpaceDN w:val="0"/>
        <w:adjustRightInd w:val="0"/>
        <w:spacing w:line="360" w:lineRule="auto"/>
        <w:jc w:val="left"/>
        <w:rPr>
          <w:rFonts w:ascii="Frutiger 45 Light" w:hAnsi="Frutiger 45 Light"/>
          <w:szCs w:val="22"/>
        </w:rPr>
      </w:pPr>
    </w:p>
    <w:p w:rsidR="00E8176D" w:rsidRPr="00B25FDE" w:rsidRDefault="00E8176D" w:rsidP="00E8176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However, as per our response</w:t>
      </w:r>
      <w:r>
        <w:rPr>
          <w:rFonts w:ascii="Frutiger 45 Light" w:hAnsi="Frutiger 45 Light"/>
          <w:szCs w:val="22"/>
        </w:rPr>
        <w:t xml:space="preserve"> to the May 2014 Discussion Paper, </w:t>
      </w:r>
      <w:r w:rsidRPr="00B25FDE">
        <w:rPr>
          <w:rFonts w:ascii="Frutiger 45 Light" w:hAnsi="Frutiger 45 Light"/>
          <w:szCs w:val="22"/>
        </w:rPr>
        <w:t>we do not support the provision of</w:t>
      </w:r>
      <w:r>
        <w:rPr>
          <w:rFonts w:ascii="Frutiger 45 Light" w:hAnsi="Frutiger 45 Light"/>
          <w:szCs w:val="22"/>
        </w:rPr>
        <w:t xml:space="preserve"> trading venues (</w:t>
      </w:r>
      <w:r w:rsidRPr="00B25FDE">
        <w:rPr>
          <w:rFonts w:ascii="Frutiger 45 Light" w:hAnsi="Frutiger 45 Light"/>
          <w:szCs w:val="22"/>
        </w:rPr>
        <w:t>TVs</w:t>
      </w:r>
      <w:r>
        <w:rPr>
          <w:rFonts w:ascii="Frutiger 45 Light" w:hAnsi="Frutiger 45 Light"/>
          <w:szCs w:val="22"/>
        </w:rPr>
        <w:t>)</w:t>
      </w:r>
      <w:r w:rsidRPr="00B25FDE">
        <w:rPr>
          <w:rFonts w:ascii="Frutiger 45 Light" w:hAnsi="Frutiger 45 Light"/>
          <w:szCs w:val="22"/>
        </w:rPr>
        <w:t xml:space="preserve"> charging their me</w:t>
      </w:r>
      <w:r w:rsidRPr="00EA3ED4">
        <w:rPr>
          <w:rFonts w:ascii="Frutiger 45 Light" w:hAnsi="Frutiger 45 Light"/>
          <w:szCs w:val="22"/>
        </w:rPr>
        <w:t>mbers for testing obligations.</w:t>
      </w:r>
    </w:p>
    <w:permEnd w:id="627052692"/>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518863175" w:edGrp="everyone"/>
      <w:r>
        <w:t>TYPE YOUR TEXT HERE</w:t>
      </w:r>
    </w:p>
    <w:permEnd w:id="1518863175"/>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419204689" w:edGrp="everyone"/>
      <w:r>
        <w:t>TYPE YOUR TEXT HERE</w:t>
      </w:r>
    </w:p>
    <w:permEnd w:id="1419204689"/>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763801035" w:edGrp="everyone"/>
      <w:r>
        <w:t>TYPE YOUR TEXT HERE</w:t>
      </w:r>
    </w:p>
    <w:permEnd w:id="1763801035"/>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D90F02" w:rsidRDefault="00D90F02" w:rsidP="00D90F02">
      <w:pPr>
        <w:autoSpaceDE w:val="0"/>
        <w:autoSpaceDN w:val="0"/>
        <w:adjustRightInd w:val="0"/>
        <w:spacing w:line="360" w:lineRule="auto"/>
        <w:jc w:val="left"/>
        <w:rPr>
          <w:rFonts w:ascii="Frutiger 45 Light" w:hAnsi="Frutiger 45 Light" w:cs="Arial"/>
          <w:szCs w:val="22"/>
        </w:rPr>
      </w:pPr>
      <w:permStart w:id="191198782" w:edGrp="everyone"/>
      <w:r w:rsidRPr="00B25FDE">
        <w:rPr>
          <w:rFonts w:ascii="Frutiger 45 Light" w:hAnsi="Frutiger 45 Light" w:cs="Arial"/>
          <w:szCs w:val="22"/>
        </w:rPr>
        <w:t>UBS does not support any fee structure that provides participants with information on orders before they hit the TV's matching engine. We recommend that this be prohibited. There should be a level playing field when it comes to access to information provide</w:t>
      </w:r>
      <w:r>
        <w:rPr>
          <w:rFonts w:ascii="Frutiger 45 Light" w:hAnsi="Frutiger 45 Light" w:cs="Arial"/>
          <w:szCs w:val="22"/>
        </w:rPr>
        <w:t>d by TVs</w:t>
      </w:r>
      <w:r w:rsidRPr="00B25FDE">
        <w:rPr>
          <w:rFonts w:ascii="Frutiger 45 Light" w:hAnsi="Frutiger 45 Light" w:cs="Arial"/>
          <w:szCs w:val="22"/>
        </w:rPr>
        <w:t>.</w:t>
      </w:r>
    </w:p>
    <w:permEnd w:id="191198782"/>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677288250" w:edGrp="everyone"/>
      <w:r>
        <w:t>TYPE YOUR TEXT HERE</w:t>
      </w:r>
    </w:p>
    <w:permEnd w:id="1677288250"/>
    <w:p w:rsidR="00577C33" w:rsidRDefault="00577C33" w:rsidP="00EC2C93">
      <w:pPr>
        <w:keepNext/>
      </w:pPr>
      <w:r>
        <w:t>&lt;ESMA_QUESTION_CP_MIFID_122&gt;</w:t>
      </w:r>
    </w:p>
    <w:p w:rsidR="00577C33" w:rsidRDefault="00577C33" w:rsidP="0006528D">
      <w:pPr>
        <w:pStyle w:val="CPQuestions"/>
      </w:pPr>
      <w:r>
        <w:t xml:space="preserve">Do you agree that the average number of trades per day should be considered on the most relevant market in terms of liquidity? Or should it be considered on </w:t>
      </w:r>
      <w:r>
        <w:lastRenderedPageBreak/>
        <w:t>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E8176D" w:rsidRDefault="00E8176D" w:rsidP="00E8176D">
      <w:pPr>
        <w:spacing w:line="360" w:lineRule="auto"/>
        <w:rPr>
          <w:rFonts w:ascii="Frutiger 45 Light" w:hAnsi="Frutiger 45 Light" w:cs="Arial"/>
          <w:bCs/>
          <w:szCs w:val="22"/>
        </w:rPr>
      </w:pPr>
      <w:permStart w:id="657589305" w:edGrp="everyone"/>
      <w:r>
        <w:rPr>
          <w:rFonts w:ascii="Frutiger 45 Light" w:hAnsi="Frutiger 45 Light" w:cs="Arial"/>
          <w:bCs/>
          <w:szCs w:val="22"/>
        </w:rPr>
        <w:t>As a general comment, w</w:t>
      </w:r>
      <w:r w:rsidRPr="00DE3348">
        <w:rPr>
          <w:rFonts w:ascii="Frutiger 45 Light" w:hAnsi="Frutiger 45 Light" w:cs="Arial"/>
          <w:bCs/>
          <w:szCs w:val="22"/>
        </w:rPr>
        <w:t xml:space="preserve">e fully support the </w:t>
      </w:r>
      <w:r>
        <w:rPr>
          <w:rFonts w:ascii="Frutiger 45 Light" w:hAnsi="Frutiger 45 Light" w:cs="Arial"/>
          <w:bCs/>
          <w:szCs w:val="22"/>
        </w:rPr>
        <w:t xml:space="preserve">general </w:t>
      </w:r>
      <w:r w:rsidRPr="00DE3348">
        <w:rPr>
          <w:rFonts w:ascii="Frutiger 45 Light" w:hAnsi="Frutiger 45 Light" w:cs="Arial"/>
          <w:bCs/>
          <w:szCs w:val="22"/>
        </w:rPr>
        <w:t>approach proposed by ESMA</w:t>
      </w:r>
      <w:r>
        <w:rPr>
          <w:rFonts w:ascii="Frutiger 45 Light" w:hAnsi="Frutiger 45 Light" w:cs="Arial"/>
          <w:bCs/>
          <w:szCs w:val="22"/>
        </w:rPr>
        <w:t xml:space="preserve"> regarding tick sizes</w:t>
      </w:r>
      <w:r w:rsidRPr="00DE3348">
        <w:rPr>
          <w:rFonts w:ascii="Frutiger 45 Light" w:hAnsi="Frutiger 45 Light" w:cs="Arial"/>
          <w:bCs/>
          <w:szCs w:val="22"/>
        </w:rPr>
        <w:t xml:space="preserve"> and we appreciate the thoroughness of the impact assessment which has been conducted and the fact that ESMA has managed to take into consideration and manage the various constraints. The fact that the current position provides both a ceiling and a floor offers a more robust approach</w:t>
      </w:r>
      <w:r>
        <w:rPr>
          <w:rFonts w:ascii="Frutiger 45 Light" w:hAnsi="Frutiger 45 Light" w:cs="Arial"/>
          <w:bCs/>
          <w:szCs w:val="22"/>
        </w:rPr>
        <w:t>,</w:t>
      </w:r>
      <w:r w:rsidRPr="00DE3348">
        <w:rPr>
          <w:rFonts w:ascii="Frutiger 45 Light" w:hAnsi="Frutiger 45 Light" w:cs="Arial"/>
          <w:bCs/>
          <w:szCs w:val="22"/>
        </w:rPr>
        <w:t xml:space="preserve"> but at the same time, more flexibility and adjustment possibilities.</w:t>
      </w:r>
    </w:p>
    <w:p w:rsidR="00E8176D" w:rsidRDefault="00E8176D" w:rsidP="00E8176D">
      <w:pPr>
        <w:spacing w:line="360" w:lineRule="auto"/>
        <w:rPr>
          <w:rFonts w:ascii="Frutiger 45 Light" w:hAnsi="Frutiger 45 Light" w:cs="Arial"/>
          <w:bCs/>
          <w:szCs w:val="22"/>
        </w:rPr>
      </w:pPr>
    </w:p>
    <w:p w:rsidR="00E8176D" w:rsidRPr="00F15A68" w:rsidRDefault="00E8176D" w:rsidP="00E8176D">
      <w:pPr>
        <w:spacing w:line="360" w:lineRule="auto"/>
        <w:rPr>
          <w:rFonts w:ascii="Frutiger 45 Light" w:hAnsi="Frutiger 45 Light" w:cs="Arial"/>
          <w:bCs/>
          <w:szCs w:val="22"/>
        </w:rPr>
      </w:pPr>
      <w:r>
        <w:rPr>
          <w:rFonts w:ascii="Frutiger 45 Light" w:hAnsi="Frutiger 45 Light" w:cs="Arial"/>
          <w:bCs/>
          <w:szCs w:val="22"/>
        </w:rPr>
        <w:t xml:space="preserve">Regarding </w:t>
      </w:r>
      <w:r w:rsidRPr="00CF0AF4">
        <w:rPr>
          <w:rFonts w:ascii="Frutiger 45 Light" w:hAnsi="Frutiger 45 Light" w:cs="Arial"/>
          <w:bCs/>
          <w:szCs w:val="22"/>
        </w:rPr>
        <w:t>the most relevant market in terms of liquidity</w:t>
      </w:r>
      <w:r>
        <w:rPr>
          <w:rFonts w:ascii="Frutiger 45 Light" w:hAnsi="Frutiger 45 Light" w:cs="Arial"/>
          <w:bCs/>
          <w:szCs w:val="22"/>
        </w:rPr>
        <w:t>,</w:t>
      </w:r>
      <w:r w:rsidRPr="00F15A68">
        <w:rPr>
          <w:rFonts w:ascii="Frutiger 45 Light" w:hAnsi="Frutiger 45 Light" w:cs="Arial"/>
          <w:bCs/>
          <w:szCs w:val="22"/>
        </w:rPr>
        <w:t xml:space="preserve"> we agree because the number of trades is a good proxy for liquidity. Using all possible proxies would broadly bring similar results while unduly overcomplicating the process.</w:t>
      </w:r>
    </w:p>
    <w:permEnd w:id="657589305"/>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E8176D" w:rsidRPr="00B25FDE" w:rsidRDefault="00E8176D" w:rsidP="00E8176D">
      <w:pPr>
        <w:spacing w:line="360" w:lineRule="auto"/>
        <w:rPr>
          <w:rFonts w:ascii="Frutiger 45 Light" w:hAnsi="Frutiger 45 Light" w:cs="Arial"/>
          <w:bCs/>
          <w:szCs w:val="22"/>
        </w:rPr>
      </w:pPr>
      <w:permStart w:id="1293510751" w:edGrp="everyone"/>
      <w:r w:rsidRPr="000D5336">
        <w:rPr>
          <w:rFonts w:ascii="Frutiger 45 Light" w:hAnsi="Frutiger 45 Light" w:cs="Arial"/>
          <w:bCs/>
          <w:szCs w:val="22"/>
        </w:rPr>
        <w:t>No, a more granular approach would not necessarily be more suitable as the introduction of additiona</w:t>
      </w:r>
      <w:r>
        <w:rPr>
          <w:rFonts w:ascii="Frutiger 45 Light" w:hAnsi="Frutiger 45 Light" w:cs="Arial"/>
          <w:bCs/>
          <w:szCs w:val="22"/>
        </w:rPr>
        <w:t xml:space="preserve">l liquidity bands might create </w:t>
      </w:r>
      <w:r w:rsidRPr="000D5336">
        <w:rPr>
          <w:rFonts w:ascii="Frutiger 45 Light" w:hAnsi="Frutiger 45 Light" w:cs="Arial"/>
          <w:bCs/>
          <w:szCs w:val="22"/>
        </w:rPr>
        <w:t>too much discrepancy between the top and lower bands. What is important is to ensure that the revision process is efficient and the European regulator is sufficiently empowered. Additional clarification is required regarding how the reference point for the price range categories will be calculated.</w:t>
      </w:r>
      <w:r>
        <w:rPr>
          <w:rFonts w:ascii="Frutiger 45 Light" w:hAnsi="Frutiger 45 Light" w:cs="Arial"/>
          <w:bCs/>
          <w:szCs w:val="22"/>
        </w:rPr>
        <w:t xml:space="preserve"> </w:t>
      </w:r>
      <w:r w:rsidRPr="00B25FDE">
        <w:rPr>
          <w:rFonts w:ascii="Frutiger 45 Light" w:hAnsi="Frutiger 45 Light" w:cs="Arial"/>
          <w:bCs/>
          <w:szCs w:val="22"/>
        </w:rPr>
        <w:t xml:space="preserve">For example, if the Bid price for a share is 9.98 and the Ask price 10.05, under which price range would this share fall under? </w:t>
      </w:r>
    </w:p>
    <w:permEnd w:id="1293510751"/>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E8176D" w:rsidRPr="00B25FDE" w:rsidRDefault="00E8176D" w:rsidP="00E8176D">
      <w:pPr>
        <w:spacing w:line="360" w:lineRule="auto"/>
        <w:rPr>
          <w:rFonts w:ascii="Frutiger 45 Light" w:hAnsi="Frutiger 45 Light" w:cs="Arial"/>
          <w:bCs/>
          <w:szCs w:val="22"/>
        </w:rPr>
      </w:pPr>
      <w:permStart w:id="1755188410" w:edGrp="everyone"/>
      <w:r w:rsidRPr="00B25FDE">
        <w:rPr>
          <w:rFonts w:ascii="Frutiger 45 Light" w:hAnsi="Frutiger 45 Light" w:cs="Arial"/>
          <w:bCs/>
          <w:szCs w:val="22"/>
        </w:rPr>
        <w:t>Yes</w:t>
      </w:r>
      <w:r>
        <w:rPr>
          <w:rFonts w:ascii="Frutiger 45 Light" w:hAnsi="Frutiger 45 Light" w:cs="Arial"/>
          <w:bCs/>
          <w:szCs w:val="22"/>
        </w:rPr>
        <w:t>,</w:t>
      </w:r>
      <w:r w:rsidRPr="00B25FDE">
        <w:rPr>
          <w:rFonts w:ascii="Frutiger 45 Light" w:hAnsi="Frutiger 45 Light" w:cs="Arial"/>
          <w:bCs/>
          <w:szCs w:val="22"/>
        </w:rPr>
        <w:t xml:space="preserve"> we agree with the approach. Clarification </w:t>
      </w:r>
      <w:r>
        <w:rPr>
          <w:rFonts w:ascii="Frutiger 45 Light" w:hAnsi="Frutiger 45 Light" w:cs="Arial"/>
          <w:bCs/>
          <w:szCs w:val="22"/>
        </w:rPr>
        <w:t xml:space="preserve">is </w:t>
      </w:r>
      <w:r w:rsidRPr="00B25FDE">
        <w:rPr>
          <w:rFonts w:ascii="Frutiger 45 Light" w:hAnsi="Frutiger 45 Light" w:cs="Arial"/>
          <w:bCs/>
          <w:szCs w:val="22"/>
        </w:rPr>
        <w:t xml:space="preserve">required on how the tick size for a newly admitted share will be set for the first 6 weeks of trading (i.e. until the trading venue determines its on-going tick size band). What tick size will be used for day 1 of trading of a newly admitted share? </w:t>
      </w:r>
    </w:p>
    <w:permEnd w:id="1755188410"/>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E8176D" w:rsidRDefault="00E8176D" w:rsidP="00E8176D">
      <w:pPr>
        <w:spacing w:line="360" w:lineRule="auto"/>
        <w:rPr>
          <w:rFonts w:ascii="Frutiger 45 Light" w:hAnsi="Frutiger 45 Light" w:cs="Arial"/>
          <w:bCs/>
          <w:szCs w:val="22"/>
        </w:rPr>
      </w:pPr>
      <w:permStart w:id="280903567" w:edGrp="everyone"/>
      <w:r w:rsidRPr="00B25FDE">
        <w:rPr>
          <w:rFonts w:ascii="Frutiger 45 Light" w:hAnsi="Frutiger 45 Light" w:cs="Arial"/>
          <w:bCs/>
          <w:szCs w:val="22"/>
        </w:rPr>
        <w:t xml:space="preserve">Yes, we agree with the approach. </w:t>
      </w:r>
    </w:p>
    <w:permEnd w:id="280903567"/>
    <w:p w:rsidR="00577C33" w:rsidRDefault="00577C33" w:rsidP="00EC2C93">
      <w:pPr>
        <w:keepNext/>
      </w:pPr>
      <w:r>
        <w:lastRenderedPageBreak/>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E8176D" w:rsidRPr="001A3D45" w:rsidRDefault="00E8176D" w:rsidP="00E8176D">
      <w:pPr>
        <w:spacing w:line="360" w:lineRule="auto"/>
        <w:rPr>
          <w:rFonts w:ascii="Frutiger 45 Light" w:hAnsi="Frutiger 45 Light" w:cs="Arial"/>
          <w:bCs/>
          <w:szCs w:val="22"/>
        </w:rPr>
      </w:pPr>
      <w:permStart w:id="514686761" w:edGrp="everyone"/>
      <w:r w:rsidRPr="001A3D45">
        <w:rPr>
          <w:rFonts w:ascii="Frutiger 45 Light" w:hAnsi="Frutiger 45 Light" w:cs="Arial"/>
          <w:bCs/>
          <w:szCs w:val="22"/>
        </w:rPr>
        <w:t>No, UBS does not consider that there are any other particular or exceptional circumstances for which the tick size may have to be specifically adjusted.</w:t>
      </w:r>
    </w:p>
    <w:permEnd w:id="514686761"/>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E8176D" w:rsidRPr="00B25FDE" w:rsidRDefault="00E8176D" w:rsidP="00E8176D">
      <w:pPr>
        <w:spacing w:line="360" w:lineRule="auto"/>
        <w:rPr>
          <w:rFonts w:ascii="Frutiger 45 Light" w:hAnsi="Frutiger 45 Light" w:cs="Arial"/>
          <w:bCs/>
          <w:szCs w:val="22"/>
        </w:rPr>
      </w:pPr>
      <w:permStart w:id="1372589932" w:edGrp="everyone"/>
      <w:r w:rsidRPr="00B25FDE">
        <w:rPr>
          <w:rFonts w:ascii="Frutiger 45 Light" w:hAnsi="Frutiger 45 Light" w:cs="Arial"/>
          <w:bCs/>
          <w:szCs w:val="22"/>
        </w:rPr>
        <w:t xml:space="preserve">We understand that Certificates are defined within </w:t>
      </w:r>
      <w:proofErr w:type="spellStart"/>
      <w:r w:rsidRPr="00B25FDE">
        <w:rPr>
          <w:rFonts w:ascii="Frutiger 45 Light" w:hAnsi="Frutiger 45 Light" w:cs="Arial"/>
          <w:bCs/>
          <w:szCs w:val="22"/>
        </w:rPr>
        <w:t>MiFIR</w:t>
      </w:r>
      <w:proofErr w:type="spellEnd"/>
      <w:r w:rsidRPr="00B25FDE">
        <w:rPr>
          <w:rFonts w:ascii="Frutiger 45 Light" w:hAnsi="Frutiger 45 Light" w:cs="Arial"/>
          <w:bCs/>
          <w:szCs w:val="22"/>
        </w:rPr>
        <w:t xml:space="preserve"> Article 2(27) as being “those financial instruments defined in point (44</w:t>
      </w:r>
      <w:proofErr w:type="gramStart"/>
      <w:r w:rsidRPr="00B25FDE">
        <w:rPr>
          <w:rFonts w:ascii="Frutiger 45 Light" w:hAnsi="Frutiger 45 Light" w:cs="Arial"/>
          <w:bCs/>
          <w:szCs w:val="22"/>
        </w:rPr>
        <w:t>)(</w:t>
      </w:r>
      <w:proofErr w:type="gramEnd"/>
      <w:r w:rsidRPr="00B25FDE">
        <w:rPr>
          <w:rFonts w:ascii="Frutiger 45 Light" w:hAnsi="Frutiger 45 Light" w:cs="Arial"/>
          <w:bCs/>
          <w:szCs w:val="22"/>
        </w:rPr>
        <w:t>c) of Article 4(1)(45) of [</w:t>
      </w:r>
      <w:proofErr w:type="spellStart"/>
      <w:r w:rsidRPr="00B25FDE">
        <w:rPr>
          <w:rFonts w:ascii="Frutiger 45 Light" w:hAnsi="Frutiger 45 Light" w:cs="Arial"/>
          <w:bCs/>
          <w:szCs w:val="22"/>
        </w:rPr>
        <w:t>MiFID</w:t>
      </w:r>
      <w:proofErr w:type="spellEnd"/>
      <w:r w:rsidRPr="00B25FDE">
        <w:rPr>
          <w:rFonts w:ascii="Frutiger 45 Light" w:hAnsi="Frutiger 45 Light" w:cs="Arial"/>
          <w:bCs/>
          <w:szCs w:val="22"/>
        </w:rPr>
        <w:t xml:space="preserve"> II]”.</w:t>
      </w:r>
    </w:p>
    <w:p w:rsidR="00E8176D" w:rsidRPr="00B25FDE" w:rsidRDefault="00E8176D" w:rsidP="00E8176D">
      <w:pPr>
        <w:spacing w:line="360" w:lineRule="auto"/>
        <w:rPr>
          <w:rFonts w:ascii="Frutiger 45 Light" w:hAnsi="Frutiger 45 Light" w:cs="Arial"/>
          <w:bCs/>
          <w:szCs w:val="22"/>
        </w:rPr>
      </w:pPr>
    </w:p>
    <w:p w:rsidR="00E8176D" w:rsidRPr="00B25FDE" w:rsidRDefault="00E8176D" w:rsidP="00E8176D">
      <w:pPr>
        <w:spacing w:line="360" w:lineRule="auto"/>
        <w:rPr>
          <w:rFonts w:ascii="Frutiger 45 Light" w:hAnsi="Frutiger 45 Light" w:cs="Arial"/>
          <w:bCs/>
          <w:szCs w:val="22"/>
        </w:rPr>
      </w:pPr>
      <w:r w:rsidRPr="00B25FDE">
        <w:rPr>
          <w:rFonts w:ascii="Frutiger 45 Light" w:hAnsi="Frutiger 45 Light" w:cs="Arial"/>
          <w:bCs/>
          <w:szCs w:val="22"/>
        </w:rPr>
        <w:t>We would be grateful if ESMA could clarify if Warrants are a similar financial instrument to a certificate and are therefore intended to be considered within the scope.</w:t>
      </w:r>
    </w:p>
    <w:permEnd w:id="1372589932"/>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E8176D" w:rsidRDefault="00E8176D" w:rsidP="00E8176D">
      <w:pPr>
        <w:spacing w:line="360" w:lineRule="auto"/>
        <w:rPr>
          <w:rFonts w:ascii="Frutiger 45 Light" w:hAnsi="Frutiger 45 Light" w:cs="Arial"/>
          <w:szCs w:val="22"/>
        </w:rPr>
      </w:pPr>
      <w:permStart w:id="1988777972" w:edGrp="everyone"/>
      <w:r w:rsidRPr="00B25FDE">
        <w:rPr>
          <w:rFonts w:ascii="Frutiger 45 Light" w:hAnsi="Frutiger 45 Light" w:cs="Arial"/>
          <w:bCs/>
          <w:szCs w:val="22"/>
        </w:rPr>
        <w:t>We have no issue with annual re</w:t>
      </w:r>
      <w:r>
        <w:rPr>
          <w:rFonts w:ascii="Frutiger 45 Light" w:hAnsi="Frutiger 45 Light" w:cs="Arial"/>
          <w:bCs/>
          <w:szCs w:val="22"/>
        </w:rPr>
        <w:t>vision</w:t>
      </w:r>
      <w:r w:rsidRPr="00B25FDE">
        <w:rPr>
          <w:rFonts w:ascii="Frutiger 45 Light" w:hAnsi="Frutiger 45 Light" w:cs="Arial"/>
          <w:bCs/>
          <w:szCs w:val="22"/>
        </w:rPr>
        <w:t xml:space="preserve">, provided that sufficient lead time if offered to investment firms to calibrate their algorithms/systems prior to the annual liquidity band changes. </w:t>
      </w:r>
      <w:r w:rsidRPr="000D5336">
        <w:rPr>
          <w:rFonts w:ascii="Frutiger 45 Light" w:hAnsi="Frutiger 45 Light" w:cs="Arial"/>
          <w:bCs/>
          <w:szCs w:val="22"/>
        </w:rPr>
        <w:t>It is crucial that the European regulator is enabled to conduct the revision process efficiently and this revision process should be liberated from any commercial constraints.</w:t>
      </w:r>
      <w:r>
        <w:rPr>
          <w:rFonts w:ascii="Frutiger 45 Light" w:hAnsi="Frutiger 45 Light" w:cs="Arial"/>
          <w:bCs/>
          <w:szCs w:val="22"/>
        </w:rPr>
        <w:t xml:space="preserve"> </w:t>
      </w:r>
    </w:p>
    <w:permEnd w:id="1988777972"/>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E8176D" w:rsidRPr="00B25FDE" w:rsidRDefault="00E8176D" w:rsidP="00E8176D">
      <w:pPr>
        <w:spacing w:line="360" w:lineRule="auto"/>
        <w:rPr>
          <w:rFonts w:ascii="Frutiger 45 Light" w:hAnsi="Frutiger 45 Light" w:cs="Arial"/>
          <w:bCs/>
          <w:szCs w:val="22"/>
        </w:rPr>
      </w:pPr>
      <w:permStart w:id="901336710" w:edGrp="everyone"/>
      <w:r w:rsidRPr="00B25FDE">
        <w:rPr>
          <w:rFonts w:ascii="Frutiger 45 Light" w:hAnsi="Frutiger 45 Light" w:cs="Arial"/>
          <w:bCs/>
          <w:szCs w:val="22"/>
        </w:rPr>
        <w:t>Yes, our algorithms/trading systems will need to be adjusted to operate accurately based on the new tick sizes proposed. Adjustments will need to be made on an annual basis when tick sizes are determined every March</w:t>
      </w:r>
      <w:r>
        <w:rPr>
          <w:rFonts w:ascii="Frutiger 45 Light" w:hAnsi="Frutiger 45 Light" w:cs="Arial"/>
          <w:bCs/>
          <w:szCs w:val="22"/>
        </w:rPr>
        <w:t>,</w:t>
      </w:r>
      <w:r w:rsidRPr="00B25FDE">
        <w:rPr>
          <w:rFonts w:ascii="Frutiger 45 Light" w:hAnsi="Frutiger 45 Light" w:cs="Arial"/>
          <w:bCs/>
          <w:szCs w:val="22"/>
        </w:rPr>
        <w:t xml:space="preserve"> and in many cases Algorithms will need to be adjusted each time a share, depositary receipts, ETF or certificate moves between different tick size categories during the year (i.e. due to a price range change). It is important to note that IT code changes will be required for these calibrations in certain cases, therefore an appropriate lead time should be provided to investment firms to deliver these adjustments. </w:t>
      </w:r>
    </w:p>
    <w:p w:rsidR="00E8176D" w:rsidRPr="00B25FDE" w:rsidRDefault="00E8176D" w:rsidP="00E8176D">
      <w:pPr>
        <w:spacing w:line="360" w:lineRule="auto"/>
        <w:rPr>
          <w:rFonts w:ascii="Frutiger 45 Light" w:hAnsi="Frutiger 45 Light" w:cs="Arial"/>
          <w:bCs/>
          <w:szCs w:val="22"/>
        </w:rPr>
      </w:pPr>
    </w:p>
    <w:p w:rsidR="00E8176D" w:rsidRPr="00B25FDE" w:rsidRDefault="00E8176D" w:rsidP="00E8176D">
      <w:pPr>
        <w:spacing w:line="360" w:lineRule="auto"/>
        <w:rPr>
          <w:rFonts w:ascii="Frutiger 45 Light" w:hAnsi="Frutiger 45 Light" w:cs="Arial"/>
          <w:bCs/>
          <w:szCs w:val="22"/>
        </w:rPr>
      </w:pPr>
      <w:r w:rsidRPr="00B25FDE">
        <w:rPr>
          <w:rFonts w:ascii="Frutiger 45 Light" w:hAnsi="Frutiger 45 Light" w:cs="Arial"/>
          <w:bCs/>
          <w:szCs w:val="22"/>
        </w:rPr>
        <w:lastRenderedPageBreak/>
        <w:t xml:space="preserve">UBS would therefore like to propose that a period of </w:t>
      </w:r>
      <w:r w:rsidRPr="00B25FDE">
        <w:rPr>
          <w:rFonts w:ascii="Frutiger 45 Light" w:hAnsi="Frutiger 45 Light" w:cs="Arial"/>
          <w:bCs/>
          <w:szCs w:val="22"/>
          <w:u w:val="single"/>
        </w:rPr>
        <w:t>48 hours</w:t>
      </w:r>
      <w:r w:rsidRPr="00B25FDE">
        <w:rPr>
          <w:rFonts w:ascii="Frutiger 45 Light" w:hAnsi="Frutiger 45 Light" w:cs="Arial"/>
          <w:bCs/>
          <w:szCs w:val="22"/>
        </w:rPr>
        <w:t xml:space="preserve"> is provided between the announcement of a tick size determination/change by a Trading Venue and the implementation/go-live day of the new tick size. This period should allow enough time for investment firms to calibrate their algorithms/systems correctly. </w:t>
      </w:r>
    </w:p>
    <w:permEnd w:id="901336710"/>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E8176D" w:rsidRPr="00B25FDE" w:rsidRDefault="00E8176D" w:rsidP="00E8176D">
      <w:pPr>
        <w:spacing w:line="360" w:lineRule="auto"/>
        <w:rPr>
          <w:rFonts w:ascii="Frutiger 45 Light" w:hAnsi="Frutiger 45 Light" w:cs="Arial"/>
          <w:bCs/>
          <w:szCs w:val="22"/>
        </w:rPr>
      </w:pPr>
      <w:permStart w:id="2076459899" w:edGrp="everyone"/>
      <w:r w:rsidRPr="00B25FDE">
        <w:rPr>
          <w:rFonts w:ascii="Frutiger 45 Light" w:hAnsi="Frutiger 45 Light" w:cs="Arial"/>
          <w:bCs/>
          <w:szCs w:val="22"/>
        </w:rPr>
        <w:t xml:space="preserve">Yes, we have no issue with the proposed definition. </w:t>
      </w:r>
    </w:p>
    <w:permEnd w:id="2076459899"/>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2113491522" w:edGrp="everyone"/>
      <w:r>
        <w:t>TYPE YOUR TEXT HERE</w:t>
      </w:r>
    </w:p>
    <w:permEnd w:id="2113491522"/>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2025918777" w:edGrp="everyone"/>
      <w:r>
        <w:t>TYPE YOUR TEXT HERE</w:t>
      </w:r>
    </w:p>
    <w:permEnd w:id="2025918777"/>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E8176D" w:rsidRPr="0024743F" w:rsidRDefault="00E8176D" w:rsidP="00E8176D">
      <w:pPr>
        <w:autoSpaceDE w:val="0"/>
        <w:autoSpaceDN w:val="0"/>
        <w:spacing w:line="360" w:lineRule="auto"/>
        <w:jc w:val="left"/>
        <w:rPr>
          <w:rFonts w:ascii="Frutiger 45 Light" w:eastAsia="Calibri" w:hAnsi="Frutiger 45 Light" w:cs="Calibri"/>
          <w:szCs w:val="22"/>
        </w:rPr>
      </w:pPr>
      <w:permStart w:id="1790205390" w:edGrp="everyone"/>
      <w:r w:rsidRPr="0024743F">
        <w:rPr>
          <w:rFonts w:ascii="Frutiger 45 Light" w:eastAsia="Calibri" w:hAnsi="Frutiger 45 Light" w:cs="Calibri"/>
          <w:szCs w:val="22"/>
        </w:rPr>
        <w:t xml:space="preserve">We do see an additional complexity for consumers of published data (e.g. in private banking where data is sourced from </w:t>
      </w:r>
      <w:r w:rsidRPr="00A0741B">
        <w:rPr>
          <w:rFonts w:ascii="Frutiger 45 Light" w:eastAsia="Calibri" w:hAnsi="Frutiger 45 Light" w:cs="Calibri"/>
          <w:szCs w:val="22"/>
        </w:rPr>
        <w:t>multiple sources of data, across different venues, execution entities, locations and asset classes</w:t>
      </w:r>
      <w:r w:rsidRPr="0024743F">
        <w:rPr>
          <w:rFonts w:ascii="Frutiger 45 Light" w:eastAsia="Calibri" w:hAnsi="Frutiger 45 Light" w:cs="Calibri"/>
          <w:szCs w:val="22"/>
        </w:rPr>
        <w:t>) in this respect. It would be welcome if ESMA can clarify how consumers of data should be able to handle upstream data corrections, potential omissions and data quality reconciliations if they are using this data to create the periodic monitoring and review for the quality of order execution – both from a venue assessment point of view and also for the accuracy of data provided in the reports to retail investors.</w:t>
      </w:r>
    </w:p>
    <w:permEnd w:id="1790205390"/>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998539670" w:edGrp="everyone"/>
      <w:r>
        <w:t>TYPE YOUR TEXT HERE</w:t>
      </w:r>
    </w:p>
    <w:permEnd w:id="1998539670"/>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247016414" w:edGrp="everyone"/>
      <w:r>
        <w:t>TYPE YOUR TEXT HERE</w:t>
      </w:r>
    </w:p>
    <w:permEnd w:id="247016414"/>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228213400" w:edGrp="everyone"/>
      <w:r>
        <w:t>TYPE YOUR TEXT HERE</w:t>
      </w:r>
    </w:p>
    <w:permEnd w:id="1228213400"/>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066420920" w:edGrp="everyone"/>
      <w:r>
        <w:t>TYPE YOUR TEXT HERE</w:t>
      </w:r>
    </w:p>
    <w:permEnd w:id="1066420920"/>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lastRenderedPageBreak/>
        <w:t>&lt;ESMA_QUESTION_CP_MIFID_139&gt;</w:t>
      </w:r>
    </w:p>
    <w:p w:rsidR="00E8176D" w:rsidRPr="0024743F" w:rsidRDefault="00E8176D" w:rsidP="00E8176D">
      <w:pPr>
        <w:autoSpaceDE w:val="0"/>
        <w:autoSpaceDN w:val="0"/>
        <w:spacing w:line="360" w:lineRule="auto"/>
        <w:jc w:val="left"/>
        <w:rPr>
          <w:rFonts w:ascii="Frutiger 45 Light" w:eastAsia="Calibri" w:hAnsi="Frutiger 45 Light" w:cs="Calibri"/>
          <w:szCs w:val="22"/>
        </w:rPr>
      </w:pPr>
      <w:permStart w:id="1846757530" w:edGrp="everyone"/>
      <w:r w:rsidRPr="0024743F">
        <w:rPr>
          <w:rFonts w:ascii="Frutiger 45 Light" w:eastAsia="Calibri" w:hAnsi="Frutiger 45 Light" w:cs="Calibri"/>
          <w:szCs w:val="22"/>
        </w:rPr>
        <w:t xml:space="preserve">Where we act as a consumer of data from multiple venues / sources, we would greatly encourage consistency in the way that data is published, especially with respect to free open source software and a monthly notice of any change in instructions.  We will be relying upon the data from upstream trading venues to support the accuracy of our retail investor reporting and therefore any delays or difficulties to access the data may have an effect on data availability </w:t>
      </w:r>
      <w:r>
        <w:rPr>
          <w:rFonts w:ascii="Frutiger 45 Light" w:eastAsia="Calibri" w:hAnsi="Frutiger 45 Light" w:cs="Calibri"/>
          <w:szCs w:val="22"/>
        </w:rPr>
        <w:t xml:space="preserve">and quality </w:t>
      </w:r>
      <w:r w:rsidRPr="0024743F">
        <w:rPr>
          <w:rFonts w:ascii="Frutiger 45 Light" w:eastAsia="Calibri" w:hAnsi="Frutiger 45 Light" w:cs="Calibri"/>
          <w:szCs w:val="22"/>
        </w:rPr>
        <w:t xml:space="preserve">for trading venue monitoring (for quality of order execution) or downstream reporting </w:t>
      </w:r>
      <w:r>
        <w:rPr>
          <w:rFonts w:ascii="Frutiger 45 Light" w:eastAsia="Calibri" w:hAnsi="Frutiger 45 Light" w:cs="Calibri"/>
          <w:szCs w:val="22"/>
        </w:rPr>
        <w:t xml:space="preserve">on execution </w:t>
      </w:r>
      <w:r w:rsidRPr="0024743F">
        <w:rPr>
          <w:rFonts w:ascii="Frutiger 45 Light" w:eastAsia="Calibri" w:hAnsi="Frutiger 45 Light" w:cs="Calibri"/>
          <w:szCs w:val="22"/>
        </w:rPr>
        <w:t>for retail investors.</w:t>
      </w:r>
    </w:p>
    <w:permEnd w:id="1846757530"/>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E8176D" w:rsidRDefault="00E8176D" w:rsidP="00E8176D">
      <w:pPr>
        <w:autoSpaceDE w:val="0"/>
        <w:autoSpaceDN w:val="0"/>
        <w:spacing w:line="360" w:lineRule="auto"/>
        <w:jc w:val="left"/>
        <w:rPr>
          <w:rFonts w:ascii="Frutiger 45 Light" w:eastAsia="Calibri" w:hAnsi="Frutiger 45 Light" w:cs="Calibri"/>
          <w:szCs w:val="22"/>
        </w:rPr>
      </w:pPr>
      <w:permStart w:id="1488069546" w:edGrp="everyone"/>
      <w:r>
        <w:rPr>
          <w:rFonts w:ascii="Frutiger 45 Light" w:eastAsia="Calibri" w:hAnsi="Frutiger 45 Light" w:cs="Calibri"/>
          <w:szCs w:val="22"/>
        </w:rPr>
        <w:t>For consumers of data, we welcome any safeguards that ensure that d</w:t>
      </w:r>
      <w:r w:rsidRPr="0024743F">
        <w:rPr>
          <w:rFonts w:ascii="Frutiger 45 Light" w:eastAsia="Calibri" w:hAnsi="Frutiger 45 Light" w:cs="Calibri"/>
          <w:szCs w:val="22"/>
        </w:rPr>
        <w:t>uplicat</w:t>
      </w:r>
      <w:r>
        <w:rPr>
          <w:rFonts w:ascii="Frutiger 45 Light" w:eastAsia="Calibri" w:hAnsi="Frutiger 45 Light" w:cs="Calibri"/>
          <w:szCs w:val="22"/>
        </w:rPr>
        <w:t xml:space="preserve">ions by </w:t>
      </w:r>
      <w:r w:rsidRPr="0024743F">
        <w:rPr>
          <w:rFonts w:ascii="Frutiger 45 Light" w:eastAsia="Calibri" w:hAnsi="Frutiger 45 Light" w:cs="Calibri"/>
          <w:szCs w:val="22"/>
        </w:rPr>
        <w:t xml:space="preserve">data publication entities </w:t>
      </w:r>
      <w:r>
        <w:rPr>
          <w:rFonts w:ascii="Frutiger 45 Light" w:eastAsia="Calibri" w:hAnsi="Frutiger 45 Light" w:cs="Calibri"/>
          <w:szCs w:val="22"/>
        </w:rPr>
        <w:t>are avoided. It should not be within the</w:t>
      </w:r>
      <w:r w:rsidRPr="0024743F">
        <w:rPr>
          <w:rFonts w:ascii="Frutiger 45 Light" w:eastAsia="Calibri" w:hAnsi="Frutiger 45 Light" w:cs="Calibri"/>
          <w:szCs w:val="22"/>
        </w:rPr>
        <w:t xml:space="preserve"> respons</w:t>
      </w:r>
      <w:r>
        <w:rPr>
          <w:rFonts w:ascii="Frutiger 45 Light" w:eastAsia="Calibri" w:hAnsi="Frutiger 45 Light" w:cs="Calibri"/>
          <w:szCs w:val="22"/>
        </w:rPr>
        <w:t>ibility of the data consolidati</w:t>
      </w:r>
      <w:r w:rsidRPr="0024743F">
        <w:rPr>
          <w:rFonts w:ascii="Frutiger 45 Light" w:eastAsia="Calibri" w:hAnsi="Frutiger 45 Light" w:cs="Calibri"/>
          <w:szCs w:val="22"/>
        </w:rPr>
        <w:t>n</w:t>
      </w:r>
      <w:r>
        <w:rPr>
          <w:rFonts w:ascii="Frutiger 45 Light" w:eastAsia="Calibri" w:hAnsi="Frutiger 45 Light" w:cs="Calibri"/>
          <w:szCs w:val="22"/>
        </w:rPr>
        <w:t>g</w:t>
      </w:r>
      <w:r w:rsidRPr="0024743F">
        <w:rPr>
          <w:rFonts w:ascii="Frutiger 45 Light" w:eastAsia="Calibri" w:hAnsi="Frutiger 45 Light" w:cs="Calibri"/>
          <w:szCs w:val="22"/>
        </w:rPr>
        <w:t xml:space="preserve"> entity</w:t>
      </w:r>
      <w:r>
        <w:rPr>
          <w:rFonts w:ascii="Frutiger 45 Light" w:eastAsia="Calibri" w:hAnsi="Frutiger 45 Light" w:cs="Calibri"/>
          <w:szCs w:val="22"/>
        </w:rPr>
        <w:t xml:space="preserve"> to</w:t>
      </w:r>
      <w:r w:rsidRPr="0024743F">
        <w:rPr>
          <w:rFonts w:ascii="Frutiger 45 Light" w:eastAsia="Calibri" w:hAnsi="Frutiger 45 Light" w:cs="Calibri"/>
          <w:szCs w:val="22"/>
        </w:rPr>
        <w:t xml:space="preserve"> apply quality checking to strip out </w:t>
      </w:r>
      <w:r>
        <w:rPr>
          <w:rFonts w:ascii="Frutiger 45 Light" w:eastAsia="Calibri" w:hAnsi="Frutiger 45 Light" w:cs="Calibri"/>
          <w:szCs w:val="22"/>
        </w:rPr>
        <w:t>(un-flagged) duplicated</w:t>
      </w:r>
      <w:r w:rsidRPr="0024743F">
        <w:rPr>
          <w:rFonts w:ascii="Frutiger 45 Light" w:eastAsia="Calibri" w:hAnsi="Frutiger 45 Light" w:cs="Calibri"/>
          <w:szCs w:val="22"/>
        </w:rPr>
        <w:t xml:space="preserve"> transactions be</w:t>
      </w:r>
      <w:r>
        <w:rPr>
          <w:rFonts w:ascii="Frutiger 45 Light" w:eastAsia="Calibri" w:hAnsi="Frutiger 45 Light" w:cs="Calibri"/>
          <w:szCs w:val="22"/>
        </w:rPr>
        <w:t xml:space="preserve">fore </w:t>
      </w:r>
      <w:proofErr w:type="spellStart"/>
      <w:r>
        <w:rPr>
          <w:rFonts w:ascii="Frutiger 45 Light" w:eastAsia="Calibri" w:hAnsi="Frutiger 45 Light" w:cs="Calibri"/>
          <w:szCs w:val="22"/>
        </w:rPr>
        <w:t>analyzing</w:t>
      </w:r>
      <w:proofErr w:type="spellEnd"/>
      <w:r>
        <w:rPr>
          <w:rFonts w:ascii="Frutiger 45 Light" w:eastAsia="Calibri" w:hAnsi="Frutiger 45 Light" w:cs="Calibri"/>
          <w:szCs w:val="22"/>
        </w:rPr>
        <w:t xml:space="preserve"> the results for r</w:t>
      </w:r>
      <w:r w:rsidRPr="0024743F">
        <w:rPr>
          <w:rFonts w:ascii="Frutiger 45 Light" w:eastAsia="Calibri" w:hAnsi="Frutiger 45 Light" w:cs="Calibri"/>
          <w:szCs w:val="22"/>
        </w:rPr>
        <w:t xml:space="preserve">etail investors.  </w:t>
      </w:r>
    </w:p>
    <w:permEnd w:id="1488069546"/>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E8176D" w:rsidRDefault="00E8176D" w:rsidP="00E8176D">
      <w:pPr>
        <w:autoSpaceDE w:val="0"/>
        <w:autoSpaceDN w:val="0"/>
        <w:spacing w:line="360" w:lineRule="auto"/>
        <w:jc w:val="left"/>
        <w:rPr>
          <w:rFonts w:ascii="Frutiger 45 Light" w:eastAsia="Calibri" w:hAnsi="Frutiger 45 Light" w:cs="Calibri"/>
          <w:szCs w:val="22"/>
        </w:rPr>
      </w:pPr>
      <w:permStart w:id="918385075" w:edGrp="everyone"/>
      <w:r w:rsidRPr="00E24595">
        <w:rPr>
          <w:rFonts w:ascii="Frutiger 45 Light" w:eastAsia="Calibri" w:hAnsi="Frutiger 45 Light" w:cs="Calibri"/>
          <w:szCs w:val="22"/>
        </w:rPr>
        <w:t>We would need to have greater clarity on what forms of data would be aggregated (e.g. equities into CTPs) and which would be only available individually</w:t>
      </w:r>
      <w:r>
        <w:rPr>
          <w:rFonts w:ascii="Frutiger 45 Light" w:eastAsia="Calibri" w:hAnsi="Frutiger 45 Light" w:cs="Calibri"/>
          <w:szCs w:val="22"/>
        </w:rPr>
        <w:t>.</w:t>
      </w:r>
    </w:p>
    <w:permEnd w:id="918385075"/>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E8176D" w:rsidRDefault="00E8176D" w:rsidP="00E8176D">
      <w:pPr>
        <w:autoSpaceDE w:val="0"/>
        <w:autoSpaceDN w:val="0"/>
        <w:spacing w:line="360" w:lineRule="auto"/>
        <w:jc w:val="left"/>
        <w:rPr>
          <w:rFonts w:ascii="Frutiger 45 Light" w:eastAsia="Calibri" w:hAnsi="Frutiger 45 Light" w:cs="Calibri"/>
          <w:szCs w:val="22"/>
        </w:rPr>
      </w:pPr>
      <w:permStart w:id="1225339091" w:edGrp="everyone"/>
      <w:r w:rsidRPr="00380E75">
        <w:rPr>
          <w:rFonts w:ascii="Frutiger 45 Light" w:eastAsia="Calibri" w:hAnsi="Frutiger 45 Light" w:cs="Calibri"/>
          <w:szCs w:val="22"/>
        </w:rPr>
        <w:t xml:space="preserve">Currently there are no specifications for how much time is allocated </w:t>
      </w:r>
      <w:r>
        <w:rPr>
          <w:rFonts w:ascii="Frutiger 45 Light" w:eastAsia="Calibri" w:hAnsi="Frutiger 45 Light" w:cs="Calibri"/>
          <w:szCs w:val="22"/>
        </w:rPr>
        <w:t xml:space="preserve">to consumers of data </w:t>
      </w:r>
      <w:r w:rsidRPr="00380E75">
        <w:rPr>
          <w:rFonts w:ascii="Frutiger 45 Light" w:eastAsia="Calibri" w:hAnsi="Frutiger 45 Light" w:cs="Calibri"/>
          <w:szCs w:val="22"/>
        </w:rPr>
        <w:t xml:space="preserve">to prepare </w:t>
      </w:r>
      <w:r>
        <w:rPr>
          <w:rFonts w:ascii="Frutiger 45 Light" w:eastAsia="Calibri" w:hAnsi="Frutiger 45 Light" w:cs="Calibri"/>
          <w:szCs w:val="22"/>
        </w:rPr>
        <w:t>a</w:t>
      </w:r>
      <w:r w:rsidRPr="00380E75">
        <w:rPr>
          <w:rFonts w:ascii="Frutiger 45 Light" w:eastAsia="Calibri" w:hAnsi="Frutiger 45 Light" w:cs="Calibri"/>
          <w:szCs w:val="22"/>
        </w:rPr>
        <w:t xml:space="preserve"> consolidated view </w:t>
      </w:r>
      <w:r>
        <w:rPr>
          <w:rFonts w:ascii="Frutiger 45 Light" w:eastAsia="Calibri" w:hAnsi="Frutiger 45 Light" w:cs="Calibri"/>
          <w:szCs w:val="22"/>
        </w:rPr>
        <w:t>(e.g. for the r</w:t>
      </w:r>
      <w:r w:rsidRPr="00380E75">
        <w:rPr>
          <w:rFonts w:ascii="Frutiger 45 Light" w:eastAsia="Calibri" w:hAnsi="Frutiger 45 Light" w:cs="Calibri"/>
          <w:szCs w:val="22"/>
        </w:rPr>
        <w:t>etail client</w:t>
      </w:r>
      <w:r>
        <w:rPr>
          <w:rFonts w:ascii="Frutiger 45 Light" w:eastAsia="Calibri" w:hAnsi="Frutiger 45 Light" w:cs="Calibri"/>
          <w:szCs w:val="22"/>
        </w:rPr>
        <w:t xml:space="preserve"> reporting). Any rule on publication time has to be as clear as possible for consumers of data to properly process such data.</w:t>
      </w:r>
    </w:p>
    <w:permEnd w:id="122533909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403723906" w:edGrp="everyone"/>
      <w:r>
        <w:t>TYPE YOUR TEXT HERE</w:t>
      </w:r>
    </w:p>
    <w:permEnd w:id="1403723906"/>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lastRenderedPageBreak/>
        <w:t>&lt;ESMA_QUESTION_CP_MIFID_144&gt;</w:t>
      </w:r>
    </w:p>
    <w:p w:rsidR="00577C33" w:rsidRDefault="00577C33" w:rsidP="00EC2C93">
      <w:pPr>
        <w:keepNext/>
      </w:pPr>
      <w:permStart w:id="24450602" w:edGrp="everyone"/>
      <w:r>
        <w:t>TYPE YOUR TEXT HERE</w:t>
      </w:r>
    </w:p>
    <w:permEnd w:id="24450602"/>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D1DCD" w:rsidRDefault="005D1DCD" w:rsidP="005D1DCD">
      <w:pPr>
        <w:autoSpaceDE w:val="0"/>
        <w:autoSpaceDN w:val="0"/>
        <w:spacing w:line="360" w:lineRule="auto"/>
        <w:jc w:val="left"/>
        <w:rPr>
          <w:rFonts w:ascii="Frutiger 45 Light" w:eastAsia="Calibri" w:hAnsi="Frutiger 45 Light" w:cs="Calibri"/>
          <w:szCs w:val="22"/>
        </w:rPr>
      </w:pPr>
      <w:permStart w:id="1966476341" w:edGrp="everyone"/>
      <w:r w:rsidRPr="00B25FDE">
        <w:rPr>
          <w:rFonts w:ascii="Frutiger 45 Light" w:eastAsia="Calibri" w:hAnsi="Frutiger 45 Light" w:cs="Calibri"/>
          <w:szCs w:val="22"/>
        </w:rPr>
        <w:t xml:space="preserve">We believe that disaggregation down to instrument level should be mandatory as this would help facilitate the ultimate goal of allowing customers to buy only the data they need. We also believe that such data should be made available on a reasonable commercial basis. By contrast, disaggregation by asset class can be on </w:t>
      </w:r>
      <w:proofErr w:type="gramStart"/>
      <w:r w:rsidRPr="00B25FDE">
        <w:rPr>
          <w:rFonts w:ascii="Frutiger 45 Light" w:eastAsia="Calibri" w:hAnsi="Frutiger 45 Light" w:cs="Calibri"/>
          <w:szCs w:val="22"/>
        </w:rPr>
        <w:t>a comply</w:t>
      </w:r>
      <w:proofErr w:type="gramEnd"/>
      <w:r w:rsidRPr="00B25FDE">
        <w:rPr>
          <w:rFonts w:ascii="Frutiger 45 Light" w:eastAsia="Calibri" w:hAnsi="Frutiger 45 Light" w:cs="Calibri"/>
          <w:szCs w:val="22"/>
        </w:rPr>
        <w:t xml:space="preserve"> or explain basis. </w:t>
      </w:r>
      <w:r w:rsidRPr="0017273E">
        <w:rPr>
          <w:rFonts w:ascii="Frutiger 45 Light" w:eastAsia="Calibri" w:hAnsi="Frutiger 45 Light" w:cs="Calibri"/>
          <w:szCs w:val="22"/>
        </w:rPr>
        <w:t xml:space="preserve">We understand that disaggregation by asset class is already offered today by most trading venues but it should not have to be mandatory for venues to create products by certain asset classes for which there is no customer/ consumer of data demand. </w:t>
      </w:r>
    </w:p>
    <w:p w:rsidR="005D1DCD" w:rsidRDefault="005D1DCD" w:rsidP="005D1DCD">
      <w:pPr>
        <w:autoSpaceDE w:val="0"/>
        <w:autoSpaceDN w:val="0"/>
        <w:spacing w:line="360" w:lineRule="auto"/>
        <w:jc w:val="left"/>
        <w:rPr>
          <w:rFonts w:ascii="Frutiger 45 Light" w:eastAsia="Calibri" w:hAnsi="Frutiger 45 Light" w:cs="Calibri"/>
          <w:szCs w:val="22"/>
        </w:rPr>
      </w:pPr>
    </w:p>
    <w:p w:rsidR="005D1DCD" w:rsidRPr="00B25FDE" w:rsidRDefault="005D1DCD" w:rsidP="005D1DCD">
      <w:pPr>
        <w:autoSpaceDE w:val="0"/>
        <w:autoSpaceDN w:val="0"/>
        <w:spacing w:line="360" w:lineRule="auto"/>
        <w:jc w:val="left"/>
        <w:rPr>
          <w:rFonts w:ascii="Frutiger 45 Light" w:eastAsia="Calibri" w:hAnsi="Frutiger 45 Light" w:cs="Calibri"/>
          <w:szCs w:val="22"/>
        </w:rPr>
      </w:pPr>
      <w:r w:rsidRPr="0017273E">
        <w:rPr>
          <w:rFonts w:ascii="Frutiger 45 Light" w:eastAsia="Calibri" w:hAnsi="Frutiger 45 Light" w:cs="Calibri"/>
          <w:szCs w:val="22"/>
        </w:rPr>
        <w:t>Where we act as a consumer of published data from multiple sources</w:t>
      </w:r>
      <w:r>
        <w:rPr>
          <w:rFonts w:ascii="Frutiger 45 Light" w:eastAsia="Calibri" w:hAnsi="Frutiger 45 Light" w:cs="Calibri"/>
          <w:szCs w:val="22"/>
        </w:rPr>
        <w:t>,</w:t>
      </w:r>
      <w:r w:rsidRPr="0017273E">
        <w:rPr>
          <w:rFonts w:ascii="Frutiger 45 Light" w:eastAsia="Calibri" w:hAnsi="Frutiger 45 Light" w:cs="Calibri"/>
          <w:szCs w:val="22"/>
        </w:rPr>
        <w:t xml:space="preserve"> alignment across these multiple sources is </w:t>
      </w:r>
      <w:proofErr w:type="gramStart"/>
      <w:r w:rsidRPr="0017273E">
        <w:rPr>
          <w:rFonts w:ascii="Frutiger 45 Light" w:eastAsia="Calibri" w:hAnsi="Frutiger 45 Light" w:cs="Calibri"/>
          <w:szCs w:val="22"/>
        </w:rPr>
        <w:t>key</w:t>
      </w:r>
      <w:proofErr w:type="gramEnd"/>
      <w:r w:rsidRPr="0017273E">
        <w:rPr>
          <w:rFonts w:ascii="Frutiger 45 Light" w:eastAsia="Calibri" w:hAnsi="Frutiger 45 Light" w:cs="Calibri"/>
          <w:szCs w:val="22"/>
        </w:rPr>
        <w:t>. We would in this respect welcome as little discretion as possible for data providers and a rather standardized approach.</w:t>
      </w:r>
    </w:p>
    <w:permEnd w:id="1966476341"/>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482893650" w:edGrp="everyone"/>
      <w:r>
        <w:t>TYPE YOUR TEXT HERE</w:t>
      </w:r>
    </w:p>
    <w:permEnd w:id="482893650"/>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568499664" w:edGrp="everyone"/>
      <w:r>
        <w:t>TYPE YOUR TEXT HERE</w:t>
      </w:r>
    </w:p>
    <w:permEnd w:id="1568499664"/>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5D1DCD" w:rsidRPr="00B25FDE" w:rsidRDefault="005D1DCD" w:rsidP="005D1DCD">
      <w:pPr>
        <w:autoSpaceDE w:val="0"/>
        <w:autoSpaceDN w:val="0"/>
        <w:adjustRightInd w:val="0"/>
        <w:spacing w:line="360" w:lineRule="auto"/>
        <w:jc w:val="left"/>
        <w:rPr>
          <w:rFonts w:ascii="Frutiger 45 Light" w:eastAsiaTheme="minorHAnsi" w:hAnsi="Frutiger 45 Light" w:cs="Arial"/>
          <w:bCs/>
          <w:szCs w:val="22"/>
        </w:rPr>
      </w:pPr>
      <w:permStart w:id="1187139137" w:edGrp="everyone"/>
      <w:r w:rsidRPr="00B25FDE">
        <w:rPr>
          <w:rFonts w:ascii="Frutiger 45 Light" w:eastAsiaTheme="minorHAnsi" w:hAnsi="Frutiger 45 Light" w:cs="Arial"/>
          <w:bCs/>
          <w:szCs w:val="22"/>
        </w:rPr>
        <w:t>No, we do not agree. We are concerned that the ESMA proposals would result in a CCP being required to mandatorily clear a very wide range of products it may not currently clear.</w:t>
      </w:r>
    </w:p>
    <w:p w:rsidR="005D1DCD" w:rsidRPr="00B25FDE" w:rsidRDefault="005D1DCD" w:rsidP="005D1DCD">
      <w:pPr>
        <w:autoSpaceDE w:val="0"/>
        <w:autoSpaceDN w:val="0"/>
        <w:adjustRightInd w:val="0"/>
        <w:spacing w:line="360" w:lineRule="auto"/>
        <w:jc w:val="left"/>
        <w:rPr>
          <w:rFonts w:ascii="Frutiger 45 Light" w:eastAsiaTheme="minorHAnsi" w:hAnsi="Frutiger 45 Light" w:cs="Arial"/>
          <w:bCs/>
          <w:szCs w:val="22"/>
        </w:rPr>
      </w:pPr>
      <w:r w:rsidRPr="00B25FDE">
        <w:rPr>
          <w:rFonts w:ascii="Frutiger 45 Light" w:eastAsiaTheme="minorHAnsi" w:hAnsi="Frutiger 45 Light" w:cs="Arial"/>
          <w:bCs/>
          <w:szCs w:val="22"/>
        </w:rPr>
        <w:t xml:space="preserve">UBS is of the view that the only circumstances in which a CCP should be required to offer non-discriminatory access is in respect of contracts that are identical to contracts that it already clears (i.e. in cases where the CCP already clears the contract but where it is executed on a different trading venue). </w:t>
      </w:r>
    </w:p>
    <w:p w:rsidR="005D1DCD" w:rsidRPr="00B25FDE" w:rsidRDefault="005D1DCD" w:rsidP="005D1DCD">
      <w:pPr>
        <w:autoSpaceDE w:val="0"/>
        <w:autoSpaceDN w:val="0"/>
        <w:adjustRightInd w:val="0"/>
        <w:spacing w:line="360" w:lineRule="auto"/>
        <w:jc w:val="left"/>
        <w:rPr>
          <w:rFonts w:ascii="Frutiger 45 Light" w:eastAsiaTheme="minorHAnsi" w:hAnsi="Frutiger 45 Light" w:cs="Arial"/>
          <w:bCs/>
          <w:szCs w:val="22"/>
        </w:rPr>
      </w:pPr>
    </w:p>
    <w:p w:rsidR="005D1DCD" w:rsidRPr="00B25FDE" w:rsidRDefault="005D1DCD" w:rsidP="005D1DCD">
      <w:pPr>
        <w:autoSpaceDE w:val="0"/>
        <w:autoSpaceDN w:val="0"/>
        <w:adjustRightInd w:val="0"/>
        <w:spacing w:line="360" w:lineRule="auto"/>
        <w:jc w:val="left"/>
        <w:rPr>
          <w:rFonts w:ascii="Frutiger 45 Light" w:eastAsiaTheme="minorHAnsi" w:hAnsi="Frutiger 45 Light" w:cs="Arial"/>
          <w:bCs/>
          <w:szCs w:val="22"/>
        </w:rPr>
      </w:pPr>
      <w:r w:rsidRPr="00B25FDE">
        <w:rPr>
          <w:rFonts w:ascii="Frutiger 45 Light" w:eastAsiaTheme="minorHAnsi" w:hAnsi="Frutiger 45 Light" w:cs="Arial"/>
          <w:bCs/>
          <w:szCs w:val="22"/>
        </w:rPr>
        <w:lastRenderedPageBreak/>
        <w:t>In cases where the contract specifications are different, including where there are only a couple of small differences in the contract specifications if this could result in significant work for the CCP in modifying risk / margin systems, we do not believe the CCP should be required to grant non-discriminatory access. It is important that the CCP is very transparent and precise regarding the specifications of the contracts it already clears so trading venues have a clear understanding of the CCP's product offering. Should there be a disagreement between the trading venue and CCP regarding a decision not to grant access, there should be a clear escalation process to the national competent authority of the CCP.</w:t>
      </w:r>
    </w:p>
    <w:p w:rsidR="005D1DCD" w:rsidRPr="00B25FDE" w:rsidRDefault="005D1DCD" w:rsidP="005D1DCD">
      <w:pPr>
        <w:autoSpaceDE w:val="0"/>
        <w:autoSpaceDN w:val="0"/>
        <w:adjustRightInd w:val="0"/>
        <w:spacing w:line="360" w:lineRule="auto"/>
        <w:jc w:val="left"/>
        <w:rPr>
          <w:rFonts w:ascii="Frutiger 45 Light" w:eastAsiaTheme="minorHAnsi" w:hAnsi="Frutiger 45 Light" w:cs="Arial"/>
          <w:bCs/>
          <w:szCs w:val="22"/>
        </w:rPr>
      </w:pPr>
    </w:p>
    <w:p w:rsidR="005D1DCD" w:rsidRPr="00B25FDE" w:rsidRDefault="005D1DCD" w:rsidP="005D1DCD">
      <w:pPr>
        <w:autoSpaceDE w:val="0"/>
        <w:autoSpaceDN w:val="0"/>
        <w:adjustRightInd w:val="0"/>
        <w:spacing w:line="360" w:lineRule="auto"/>
        <w:jc w:val="left"/>
        <w:rPr>
          <w:rFonts w:ascii="Frutiger 45 Light" w:eastAsiaTheme="minorHAnsi" w:hAnsi="Frutiger 45 Light" w:cs="Arial"/>
          <w:bCs/>
          <w:szCs w:val="22"/>
        </w:rPr>
      </w:pPr>
      <w:r w:rsidRPr="00B25FDE">
        <w:rPr>
          <w:rFonts w:ascii="Frutiger 45 Light" w:eastAsiaTheme="minorHAnsi" w:hAnsi="Frutiger 45 Light" w:cs="Arial"/>
          <w:bCs/>
          <w:szCs w:val="22"/>
        </w:rPr>
        <w:t>In cases where a trading venue wants a CCP to clear a contract that is not identical to a contract that the CCP already clears, we believe it will be necessary for the CCP and the trading venue to form a strategic partnership to facilitate the clearing of the contract on the relevant CCP based on whether the contract is commercially viable for the relevant parties. Examples of such a partnership working in practice are the arrangements between ERIS and CME and between GMEX and EUREX.</w:t>
      </w:r>
    </w:p>
    <w:p w:rsidR="005D1DCD" w:rsidRPr="00B25FDE" w:rsidRDefault="005D1DCD" w:rsidP="005D1DCD">
      <w:pPr>
        <w:autoSpaceDE w:val="0"/>
        <w:autoSpaceDN w:val="0"/>
        <w:adjustRightInd w:val="0"/>
        <w:spacing w:line="360" w:lineRule="auto"/>
        <w:jc w:val="left"/>
        <w:rPr>
          <w:rFonts w:ascii="Frutiger 45 Light" w:eastAsiaTheme="minorHAnsi" w:hAnsi="Frutiger 45 Light" w:cs="Arial"/>
          <w:bCs/>
          <w:szCs w:val="22"/>
        </w:rPr>
      </w:pPr>
    </w:p>
    <w:p w:rsidR="005D1DCD" w:rsidRPr="00B25FDE" w:rsidRDefault="005D1DCD" w:rsidP="005D1DC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We also note that consideration needs to be given to the situation where the CCP has to invest to take on new transactions from new trading venues but where the expected volume of new transactions is low and does not justify the investment. As CCPs are commercial entities, we do not believe they should be forced to clear additional transactions from new trading venues if this is not commercially viable. But we do not believe that low predicted additional volumes should in itself be sufficient reason to deny an access request but rather that the determination should be made on the basis of a commercial analysis of the access request and the extent to which a CCP can recover costs (either through payment or expected revenues). We believe CCPs should be permitted to charge a reasonable commercial fee to trading venues to cover the costs of facilitating the access request.</w:t>
      </w:r>
    </w:p>
    <w:permEnd w:id="1187139137"/>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D1DCD" w:rsidRPr="00B25FDE" w:rsidRDefault="005D1DCD" w:rsidP="005D1DCD">
      <w:pPr>
        <w:autoSpaceDE w:val="0"/>
        <w:autoSpaceDN w:val="0"/>
        <w:adjustRightInd w:val="0"/>
        <w:spacing w:line="360" w:lineRule="auto"/>
        <w:jc w:val="left"/>
        <w:rPr>
          <w:rFonts w:ascii="Frutiger 45 Light" w:hAnsi="Frutiger 45 Light"/>
          <w:szCs w:val="22"/>
        </w:rPr>
      </w:pPr>
      <w:permStart w:id="1673084977" w:edGrp="everyone"/>
      <w:r w:rsidRPr="00B25FDE">
        <w:rPr>
          <w:rFonts w:ascii="Frutiger 45 Light" w:hAnsi="Frutiger 45 Light"/>
          <w:szCs w:val="22"/>
        </w:rPr>
        <w:t xml:space="preserve">UBS notes that the scope of ESMA's mandate with regard to </w:t>
      </w:r>
      <w:r w:rsidR="00DB4691">
        <w:rPr>
          <w:rFonts w:ascii="Frutiger 45 Light" w:hAnsi="Frutiger 45 Light"/>
          <w:szCs w:val="22"/>
        </w:rPr>
        <w:t xml:space="preserve">non-discriminatory </w:t>
      </w:r>
      <w:r w:rsidRPr="00B25FDE">
        <w:rPr>
          <w:rFonts w:ascii="Frutiger 45 Light" w:hAnsi="Frutiger 45 Light"/>
          <w:szCs w:val="22"/>
        </w:rPr>
        <w:t>access to a trading venue only covers</w:t>
      </w:r>
      <w:r>
        <w:rPr>
          <w:rFonts w:ascii="Frutiger 45 Light" w:hAnsi="Frutiger 45 Light"/>
          <w:szCs w:val="22"/>
        </w:rPr>
        <w:t xml:space="preserve"> the production of draft RTS regarding</w:t>
      </w:r>
      <w:r w:rsidRPr="00B25FDE">
        <w:rPr>
          <w:rFonts w:ascii="Frutiger 45 Light" w:hAnsi="Frutiger 45 Light"/>
          <w:szCs w:val="22"/>
        </w:rPr>
        <w:t xml:space="preserve"> CCPs' access to trading venues. However, we also consider it crucial that trading venues should permit access to the venue by</w:t>
      </w:r>
      <w:r w:rsidR="00DB4691">
        <w:rPr>
          <w:rFonts w:ascii="Frutiger 45 Light" w:hAnsi="Frutiger 45 Light"/>
          <w:szCs w:val="22"/>
        </w:rPr>
        <w:t xml:space="preserve"> other</w:t>
      </w:r>
      <w:r w:rsidRPr="00B25FDE">
        <w:rPr>
          <w:rFonts w:ascii="Frutiger 45 Light" w:hAnsi="Frutiger 45 Light"/>
          <w:szCs w:val="22"/>
        </w:rPr>
        <w:t xml:space="preserve"> m</w:t>
      </w:r>
      <w:r>
        <w:rPr>
          <w:rFonts w:ascii="Frutiger 45 Light" w:hAnsi="Frutiger 45 Light"/>
          <w:szCs w:val="22"/>
        </w:rPr>
        <w:t xml:space="preserve">arket participants </w:t>
      </w:r>
      <w:r w:rsidRPr="00B25FDE">
        <w:rPr>
          <w:rFonts w:ascii="Frutiger 45 Light" w:hAnsi="Frutiger 45 Light"/>
          <w:szCs w:val="22"/>
        </w:rPr>
        <w:t xml:space="preserve">on a transparent and non-discriminatory basis. We have included some detailed comments on this issue in the general remarks section. </w:t>
      </w:r>
    </w:p>
    <w:permEnd w:id="1673084977"/>
    <w:p w:rsidR="00577C33" w:rsidRDefault="00577C33" w:rsidP="00EC2C93">
      <w:pPr>
        <w:keepNext/>
      </w:pPr>
      <w:r>
        <w:lastRenderedPageBreak/>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D1DCD" w:rsidRPr="00B25FDE" w:rsidRDefault="005D1DCD" w:rsidP="005D1DCD">
      <w:pPr>
        <w:autoSpaceDE w:val="0"/>
        <w:autoSpaceDN w:val="0"/>
        <w:adjustRightInd w:val="0"/>
        <w:spacing w:line="360" w:lineRule="auto"/>
        <w:jc w:val="left"/>
        <w:rPr>
          <w:rFonts w:ascii="Frutiger 45 Light" w:hAnsi="Frutiger 45 Light"/>
          <w:szCs w:val="22"/>
        </w:rPr>
      </w:pPr>
      <w:permStart w:id="498038101" w:edGrp="everyone"/>
      <w:r w:rsidRPr="00B25FDE">
        <w:rPr>
          <w:rFonts w:ascii="Frutiger 45 Light" w:hAnsi="Frutiger 45 Light"/>
          <w:szCs w:val="22"/>
        </w:rPr>
        <w:t>No, we don’t agree with ESMA’s assessment. We are of the view that the following additional requirements each time a new CCP is granted access to a trading venue could have human resource implications:</w:t>
      </w:r>
    </w:p>
    <w:p w:rsidR="005D1DCD" w:rsidRPr="00B25FDE" w:rsidRDefault="005D1DCD" w:rsidP="005D1DCD">
      <w:pPr>
        <w:pStyle w:val="ListParagraph"/>
        <w:numPr>
          <w:ilvl w:val="0"/>
          <w:numId w:val="44"/>
        </w:numPr>
        <w:autoSpaceDE w:val="0"/>
        <w:autoSpaceDN w:val="0"/>
        <w:adjustRightInd w:val="0"/>
        <w:spacing w:line="360" w:lineRule="auto"/>
        <w:contextualSpacing/>
        <w:jc w:val="left"/>
        <w:rPr>
          <w:rFonts w:ascii="Frutiger 45 Light" w:hAnsi="Frutiger 45 Light"/>
          <w:szCs w:val="22"/>
        </w:rPr>
      </w:pPr>
      <w:r w:rsidRPr="00B25FDE">
        <w:rPr>
          <w:rFonts w:ascii="Frutiger 45 Light" w:hAnsi="Frutiger 45 Light"/>
          <w:szCs w:val="22"/>
        </w:rPr>
        <w:t>Connectivity requirements</w:t>
      </w:r>
    </w:p>
    <w:p w:rsidR="005D1DCD" w:rsidRPr="00B25FDE" w:rsidRDefault="005D1DCD" w:rsidP="005D1DCD">
      <w:pPr>
        <w:pStyle w:val="ListParagraph"/>
        <w:numPr>
          <w:ilvl w:val="0"/>
          <w:numId w:val="44"/>
        </w:numPr>
        <w:autoSpaceDE w:val="0"/>
        <w:autoSpaceDN w:val="0"/>
        <w:adjustRightInd w:val="0"/>
        <w:spacing w:line="360" w:lineRule="auto"/>
        <w:contextualSpacing/>
        <w:jc w:val="left"/>
        <w:rPr>
          <w:rFonts w:ascii="Frutiger 45 Light" w:hAnsi="Frutiger 45 Light"/>
          <w:szCs w:val="22"/>
        </w:rPr>
      </w:pPr>
      <w:r w:rsidRPr="00B25FDE">
        <w:rPr>
          <w:rFonts w:ascii="Frutiger 45 Light" w:hAnsi="Frutiger 45 Light"/>
          <w:szCs w:val="22"/>
        </w:rPr>
        <w:t>Limit Checking</w:t>
      </w:r>
    </w:p>
    <w:p w:rsidR="005D1DCD" w:rsidRPr="00B25FDE" w:rsidRDefault="005D1DCD" w:rsidP="005D1DCD">
      <w:pPr>
        <w:pStyle w:val="ListParagraph"/>
        <w:numPr>
          <w:ilvl w:val="0"/>
          <w:numId w:val="44"/>
        </w:numPr>
        <w:autoSpaceDE w:val="0"/>
        <w:autoSpaceDN w:val="0"/>
        <w:adjustRightInd w:val="0"/>
        <w:spacing w:line="360" w:lineRule="auto"/>
        <w:contextualSpacing/>
        <w:jc w:val="left"/>
        <w:rPr>
          <w:rFonts w:ascii="Frutiger 45 Light" w:hAnsi="Frutiger 45 Light"/>
          <w:szCs w:val="22"/>
        </w:rPr>
      </w:pPr>
      <w:r w:rsidRPr="00B25FDE">
        <w:rPr>
          <w:rFonts w:ascii="Frutiger 45 Light" w:hAnsi="Frutiger 45 Light"/>
          <w:szCs w:val="22"/>
        </w:rPr>
        <w:t>Trigger of the Trading Obligation</w:t>
      </w:r>
    </w:p>
    <w:p w:rsidR="005D1DCD" w:rsidRPr="00B25FDE" w:rsidRDefault="005D1DCD" w:rsidP="005D1DCD">
      <w:pPr>
        <w:pStyle w:val="ListParagraph"/>
        <w:numPr>
          <w:ilvl w:val="0"/>
          <w:numId w:val="44"/>
        </w:numPr>
        <w:autoSpaceDE w:val="0"/>
        <w:autoSpaceDN w:val="0"/>
        <w:adjustRightInd w:val="0"/>
        <w:spacing w:line="360" w:lineRule="auto"/>
        <w:contextualSpacing/>
        <w:jc w:val="left"/>
        <w:rPr>
          <w:rFonts w:ascii="Frutiger 45 Light" w:hAnsi="Frutiger 45 Light"/>
          <w:szCs w:val="22"/>
        </w:rPr>
      </w:pPr>
      <w:r w:rsidRPr="00B25FDE">
        <w:rPr>
          <w:rFonts w:ascii="Frutiger 45 Light" w:hAnsi="Frutiger 45 Light"/>
          <w:szCs w:val="22"/>
        </w:rPr>
        <w:t>Analysis of comparable contracts</w:t>
      </w:r>
    </w:p>
    <w:permEnd w:id="498038101"/>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589000408" w:edGrp="everyone"/>
      <w:r>
        <w:t>TYPE YOUR TEXT HERE</w:t>
      </w:r>
    </w:p>
    <w:permEnd w:id="589000408"/>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932146037" w:edGrp="everyone"/>
      <w:r>
        <w:t>TYPE YOUR TEXT HERE</w:t>
      </w:r>
    </w:p>
    <w:permEnd w:id="932146037"/>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895232981" w:edGrp="everyone"/>
      <w:r>
        <w:t>TYPE YOUR TEXT HERE</w:t>
      </w:r>
    </w:p>
    <w:permEnd w:id="895232981"/>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D1DCD" w:rsidRPr="00B25FDE" w:rsidRDefault="005D1DCD" w:rsidP="005D1DCD">
      <w:pPr>
        <w:pStyle w:val="ListParagraph"/>
        <w:numPr>
          <w:ilvl w:val="0"/>
          <w:numId w:val="0"/>
        </w:numPr>
        <w:autoSpaceDE w:val="0"/>
        <w:autoSpaceDN w:val="0"/>
        <w:adjustRightInd w:val="0"/>
        <w:spacing w:line="360" w:lineRule="auto"/>
        <w:jc w:val="left"/>
        <w:rPr>
          <w:rFonts w:ascii="Frutiger 45 Light" w:hAnsi="Frutiger 45 Light"/>
          <w:szCs w:val="22"/>
        </w:rPr>
      </w:pPr>
      <w:permStart w:id="2002337598" w:edGrp="everyone"/>
      <w:r w:rsidRPr="00B25FDE">
        <w:rPr>
          <w:rFonts w:ascii="Frutiger 45 Light" w:hAnsi="Frutiger 45 Light"/>
          <w:szCs w:val="22"/>
        </w:rPr>
        <w:t xml:space="preserve">No, we do not fully agree with the proposed draft RTS. We do not consider the determination of economic equivalence by reference to EMIR authorisation categories to be appropriate and believe the determination should be made on economic grounds, not by reference to regulatory constructs such as EMIR authorisation categories. We propose that ESMA determine economic equivalence in accordance with the approach under EMIR </w:t>
      </w:r>
      <w:r>
        <w:rPr>
          <w:rFonts w:ascii="Frutiger 45 Light" w:hAnsi="Frutiger 45 Light"/>
          <w:szCs w:val="22"/>
        </w:rPr>
        <w:t>in</w:t>
      </w:r>
      <w:r w:rsidRPr="00B25FDE">
        <w:rPr>
          <w:rFonts w:ascii="Frutiger 45 Light" w:hAnsi="Frutiger 45 Light"/>
          <w:szCs w:val="22"/>
        </w:rPr>
        <w:t xml:space="preserve"> Article 27(1) of Commission Delegated Regulation No. 153/2013 </w:t>
      </w:r>
      <w:r>
        <w:rPr>
          <w:rFonts w:ascii="Frutiger 45 Light" w:hAnsi="Frutiger 45 Light"/>
          <w:szCs w:val="22"/>
        </w:rPr>
        <w:t xml:space="preserve">where </w:t>
      </w:r>
      <w:r w:rsidRPr="00B25FDE">
        <w:rPr>
          <w:rFonts w:ascii="Frutiger 45 Light" w:hAnsi="Frutiger 45 Light"/>
          <w:szCs w:val="22"/>
        </w:rPr>
        <w:t xml:space="preserve">economic equivalence means that the two </w:t>
      </w:r>
      <w:r w:rsidRPr="00B25FDE">
        <w:rPr>
          <w:rFonts w:ascii="Frutiger 45 Light" w:hAnsi="Frutiger 45 Light"/>
          <w:szCs w:val="22"/>
        </w:rPr>
        <w:lastRenderedPageBreak/>
        <w:t>instruments being compared are “</w:t>
      </w:r>
      <w:r w:rsidRPr="001A3D45">
        <w:rPr>
          <w:rFonts w:ascii="Frutiger 45 Light" w:hAnsi="Frutiger 45 Light"/>
          <w:i/>
          <w:szCs w:val="22"/>
        </w:rPr>
        <w:t>significantly and reliably correlated, or based on equivalent statistical parameters of dependence, with the price risk of one another</w:t>
      </w:r>
      <w:r w:rsidRPr="00B25FDE">
        <w:rPr>
          <w:rFonts w:ascii="Frutiger 45 Light" w:hAnsi="Frutiger 45 Light"/>
          <w:szCs w:val="22"/>
        </w:rPr>
        <w:t>”.</w:t>
      </w:r>
    </w:p>
    <w:p w:rsidR="005D1DCD" w:rsidRPr="00B25FDE" w:rsidRDefault="005D1DCD" w:rsidP="005D1DCD">
      <w:pPr>
        <w:pStyle w:val="ListParagraph"/>
        <w:numPr>
          <w:ilvl w:val="0"/>
          <w:numId w:val="0"/>
        </w:numPr>
        <w:autoSpaceDE w:val="0"/>
        <w:autoSpaceDN w:val="0"/>
        <w:adjustRightInd w:val="0"/>
        <w:spacing w:line="360" w:lineRule="auto"/>
        <w:jc w:val="left"/>
        <w:rPr>
          <w:rFonts w:ascii="Frutiger 45 Light" w:hAnsi="Frutiger 45 Light"/>
          <w:szCs w:val="22"/>
        </w:rPr>
      </w:pPr>
    </w:p>
    <w:p w:rsidR="005D1DCD" w:rsidRPr="00B25FDE" w:rsidRDefault="005D1DCD" w:rsidP="005D1DCD">
      <w:pPr>
        <w:pStyle w:val="ListParagraph"/>
        <w:numPr>
          <w:ilvl w:val="0"/>
          <w:numId w:val="0"/>
        </w:num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Also, we do not support the proposal in the draft RTS that a CCP should apply to economically equivalent contracts the same margin and collateral methodologies regardless of where the contracts are executed. </w:t>
      </w:r>
      <w:proofErr w:type="spellStart"/>
      <w:r>
        <w:rPr>
          <w:rFonts w:ascii="Frutiger 45 Light" w:hAnsi="Frutiger 45 Light"/>
          <w:szCs w:val="22"/>
        </w:rPr>
        <w:t>MiFIR</w:t>
      </w:r>
      <w:proofErr w:type="spellEnd"/>
      <w:r>
        <w:rPr>
          <w:rFonts w:ascii="Frutiger 45 Light" w:hAnsi="Frutiger 45 Light"/>
          <w:szCs w:val="22"/>
        </w:rPr>
        <w:t xml:space="preserve"> </w:t>
      </w:r>
      <w:r w:rsidRPr="00B25FDE">
        <w:rPr>
          <w:rFonts w:ascii="Frutiger 45 Light" w:hAnsi="Frutiger 45 Light"/>
          <w:szCs w:val="22"/>
        </w:rPr>
        <w:t>Article 35(6) (e)</w:t>
      </w:r>
      <w:r>
        <w:rPr>
          <w:rFonts w:ascii="Frutiger 45 Light" w:hAnsi="Frutiger 45 Light"/>
          <w:szCs w:val="22"/>
        </w:rPr>
        <w:t xml:space="preserve"> states</w:t>
      </w:r>
      <w:r w:rsidRPr="00B25FDE">
        <w:rPr>
          <w:rFonts w:ascii="Frutiger 45 Light" w:hAnsi="Frutiger 45 Light"/>
          <w:szCs w:val="22"/>
        </w:rPr>
        <w:t xml:space="preserve"> that there should “non-discriminatory” treatment between contracts traded on different venues but does not require identical treatment.</w:t>
      </w:r>
    </w:p>
    <w:permEnd w:id="2002337598"/>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1201826411" w:edGrp="everyone"/>
      <w:r>
        <w:t>TYPE YOUR TEXT HERE</w:t>
      </w:r>
    </w:p>
    <w:permEnd w:id="1201826411"/>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296059432" w:edGrp="everyone"/>
      <w:r>
        <w:t>TYPE YOUR TEXT HERE</w:t>
      </w:r>
    </w:p>
    <w:permEnd w:id="1296059432"/>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D1DCD" w:rsidRPr="00B25FDE" w:rsidRDefault="005D1DCD" w:rsidP="005D1DCD">
      <w:pPr>
        <w:spacing w:line="360" w:lineRule="auto"/>
        <w:jc w:val="left"/>
        <w:rPr>
          <w:rFonts w:ascii="Frutiger 45 Light" w:eastAsia="Calibri" w:hAnsi="Frutiger 45 Light" w:cs="Calibri"/>
          <w:color w:val="000000" w:themeColor="text1"/>
          <w:szCs w:val="22"/>
        </w:rPr>
      </w:pPr>
      <w:permStart w:id="1518361254" w:edGrp="everyone"/>
      <w:r w:rsidRPr="00B25FDE">
        <w:rPr>
          <w:rFonts w:ascii="Frutiger 45 Light" w:eastAsia="Calibri" w:hAnsi="Frutiger 45 Light" w:cs="Calibri"/>
          <w:color w:val="000000" w:themeColor="text1"/>
          <w:szCs w:val="22"/>
        </w:rPr>
        <w:t>UBS would appreciate additional clarification of the scope of "benchmarks" covered by the proposal. In particular, we believe it is important to confirm whether b</w:t>
      </w:r>
      <w:r w:rsidRPr="00B25FDE">
        <w:rPr>
          <w:rFonts w:ascii="Frutiger 45 Light" w:eastAsia="Calibri" w:hAnsi="Frutiger 45 Light" w:cs="Calibri"/>
          <w:bCs/>
          <w:color w:val="000000" w:themeColor="text1"/>
          <w:szCs w:val="22"/>
        </w:rPr>
        <w:t xml:space="preserve">asket related products (e.g. Basket CDSs) are within scope of the rules. Additional granularity on scope would help investment firms understand what information (and at what level) is required to be captured. </w:t>
      </w:r>
    </w:p>
    <w:permEnd w:id="1518361254"/>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513023678" w:edGrp="everyone"/>
      <w:r>
        <w:t>TYPE YOUR TEXT HERE</w:t>
      </w:r>
    </w:p>
    <w:permEnd w:id="513023678"/>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lastRenderedPageBreak/>
        <w:t>&lt;ESMA_QUESTION_CP_MIFID_159&gt;</w:t>
      </w:r>
    </w:p>
    <w:p w:rsidR="00577C33" w:rsidRDefault="00577C33" w:rsidP="00EC2C93">
      <w:pPr>
        <w:keepNext/>
      </w:pPr>
      <w:permStart w:id="750861410" w:edGrp="everyone"/>
      <w:r>
        <w:t>TYPE YOUR TEXT HERE</w:t>
      </w:r>
    </w:p>
    <w:permEnd w:id="750861410"/>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450372663" w:edGrp="everyone"/>
      <w:r>
        <w:t>TYPE YOUR TEXT HERE</w:t>
      </w:r>
    </w:p>
    <w:permEnd w:id="450372663"/>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2088072773" w:edGrp="everyone"/>
      <w:r>
        <w:t>TYPE YOUR TEXT HERE</w:t>
      </w:r>
    </w:p>
    <w:permEnd w:id="2088072773"/>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569813694" w:edGrp="everyone"/>
      <w:r>
        <w:t>TYPE YOUR TEXT HERE</w:t>
      </w:r>
    </w:p>
    <w:permEnd w:id="1569813694"/>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982269753" w:edGrp="everyone"/>
      <w:r>
        <w:t>TYPE YOUR TEXT HERE</w:t>
      </w:r>
    </w:p>
    <w:permEnd w:id="982269753"/>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907361711" w:edGrp="everyone"/>
      <w:r>
        <w:t>TYPE YOUR TEXT HERE</w:t>
      </w:r>
    </w:p>
    <w:permEnd w:id="907361711"/>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329266749" w:edGrp="everyone"/>
      <w:r>
        <w:t>TYPE YOUR TEXT HERE</w:t>
      </w:r>
    </w:p>
    <w:permEnd w:id="1329266749"/>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697009741" w:edGrp="everyone"/>
      <w:r>
        <w:t>TYPE YOUR TEXT HERE</w:t>
      </w:r>
    </w:p>
    <w:permEnd w:id="1697009741"/>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853103922" w:edGrp="everyone"/>
      <w:r>
        <w:t>TYPE YOUR TEXT HERE</w:t>
      </w:r>
    </w:p>
    <w:permEnd w:id="1853103922"/>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154424872" w:edGrp="everyone"/>
      <w:r>
        <w:t>TYPE YOUR TEXT HERE</w:t>
      </w:r>
    </w:p>
    <w:permEnd w:id="1154424872"/>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934323245" w:edGrp="everyone"/>
      <w:r>
        <w:t>TYPE YOUR TEXT HERE</w:t>
      </w:r>
    </w:p>
    <w:permEnd w:id="1934323245"/>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493978372" w:edGrp="everyone"/>
      <w:r>
        <w:t>TYPE YOUR TEXT HERE</w:t>
      </w:r>
    </w:p>
    <w:permEnd w:id="1493978372"/>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927620403" w:edGrp="everyone"/>
      <w:r>
        <w:t>TYPE YOUR TEXT HERE</w:t>
      </w:r>
    </w:p>
    <w:permEnd w:id="927620403"/>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009143487" w:edGrp="everyone"/>
      <w:r>
        <w:t>TYPE YOUR TEXT HERE</w:t>
      </w:r>
    </w:p>
    <w:permEnd w:id="1009143487"/>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268643884" w:edGrp="everyone"/>
      <w:r>
        <w:t>TYPE YOUR TEXT HERE</w:t>
      </w:r>
    </w:p>
    <w:permEnd w:id="268643884"/>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271975333" w:edGrp="everyone"/>
      <w:r>
        <w:t>TYPE YOUR TEXT HERE</w:t>
      </w:r>
    </w:p>
    <w:permEnd w:id="271975333"/>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653070137" w:edGrp="everyone"/>
      <w:r>
        <w:t>TYPE YOUR TEXT HERE</w:t>
      </w:r>
    </w:p>
    <w:permEnd w:id="653070137"/>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503583632" w:edGrp="everyone"/>
      <w:r>
        <w:t>TYPE YOUR TEXT HERE</w:t>
      </w:r>
    </w:p>
    <w:permEnd w:id="503583632"/>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579092264" w:edGrp="everyone"/>
      <w:r>
        <w:t>TYPE YOUR TEXT HERE</w:t>
      </w:r>
    </w:p>
    <w:permEnd w:id="579092264"/>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320442477" w:edGrp="everyone"/>
      <w:r>
        <w:t>TYPE YOUR TEXT HERE</w:t>
      </w:r>
    </w:p>
    <w:permEnd w:id="1320442477"/>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84218640" w:edGrp="everyone"/>
      <w:r>
        <w:t>TYPE YOUR TEXT HERE</w:t>
      </w:r>
    </w:p>
    <w:permEnd w:id="84218640"/>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300180432" w:edGrp="everyone"/>
      <w:r>
        <w:t>TYPE YOUR TEXT HERE</w:t>
      </w:r>
    </w:p>
    <w:permEnd w:id="1300180432"/>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809191282" w:edGrp="everyone"/>
      <w:r>
        <w:t>TYPE YOUR TEXT HERE</w:t>
      </w:r>
    </w:p>
    <w:permEnd w:id="809191282"/>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D1DCD" w:rsidRPr="00B25FDE" w:rsidRDefault="005D1DCD" w:rsidP="005D1DCD">
      <w:pPr>
        <w:spacing w:line="360" w:lineRule="auto"/>
        <w:rPr>
          <w:rFonts w:ascii="Frutiger 45 Light" w:hAnsi="Frutiger 45 Light"/>
          <w:szCs w:val="22"/>
        </w:rPr>
      </w:pPr>
      <w:permStart w:id="1645245293" w:edGrp="everyone"/>
      <w:r w:rsidRPr="00B25FDE">
        <w:rPr>
          <w:rFonts w:ascii="Frutiger 45 Light" w:hAnsi="Frutiger 45 Light"/>
          <w:szCs w:val="22"/>
        </w:rPr>
        <w:t xml:space="preserve">We do not support the ESMA proposal to use average data for 2016, given that </w:t>
      </w:r>
      <w:proofErr w:type="spellStart"/>
      <w:r w:rsidRPr="00B25FDE">
        <w:rPr>
          <w:rFonts w:ascii="Frutiger 45 Light" w:hAnsi="Frutiger 45 Light"/>
          <w:szCs w:val="22"/>
        </w:rPr>
        <w:t>MiFID</w:t>
      </w:r>
      <w:proofErr w:type="spellEnd"/>
      <w:r w:rsidRPr="00B25FDE">
        <w:rPr>
          <w:rFonts w:ascii="Frutiger 45 Light" w:hAnsi="Frutiger 45 Light"/>
          <w:szCs w:val="22"/>
        </w:rPr>
        <w:t xml:space="preserve"> II/</w:t>
      </w:r>
      <w:proofErr w:type="spellStart"/>
      <w:r w:rsidRPr="00B25FDE">
        <w:rPr>
          <w:rFonts w:ascii="Frutiger 45 Light" w:hAnsi="Frutiger 45 Light"/>
          <w:szCs w:val="22"/>
        </w:rPr>
        <w:t>MiFIR</w:t>
      </w:r>
      <w:proofErr w:type="spellEnd"/>
      <w:r w:rsidRPr="00B25FDE">
        <w:rPr>
          <w:rFonts w:ascii="Frutiger 45 Light" w:hAnsi="Frutiger 45 Light"/>
          <w:szCs w:val="22"/>
        </w:rPr>
        <w:t xml:space="preserve"> becomes applicable on 3 January 2017. Average data for 2016 will only be available once 2016 has come to an end meaning market participants have just 1 day to apply the capital test and the market share test to evaluate whether they will be covered by </w:t>
      </w:r>
      <w:proofErr w:type="spellStart"/>
      <w:r w:rsidRPr="00B25FDE">
        <w:rPr>
          <w:rFonts w:ascii="Frutiger 45 Light" w:hAnsi="Frutiger 45 Light"/>
          <w:szCs w:val="22"/>
        </w:rPr>
        <w:t>MiFID</w:t>
      </w:r>
      <w:proofErr w:type="spellEnd"/>
      <w:r w:rsidRPr="00B25FDE">
        <w:rPr>
          <w:rFonts w:ascii="Frutiger 45 Light" w:hAnsi="Frutiger 45 Light"/>
          <w:szCs w:val="22"/>
        </w:rPr>
        <w:t xml:space="preserve"> II or are able to apply for an exemption. If an entity discovers that authorisation is required, we believe </w:t>
      </w:r>
      <w:r>
        <w:rPr>
          <w:rFonts w:ascii="Frutiger 45 Light" w:hAnsi="Frutiger 45 Light"/>
          <w:szCs w:val="22"/>
        </w:rPr>
        <w:t xml:space="preserve">moving </w:t>
      </w:r>
      <w:r w:rsidRPr="00B25FDE">
        <w:rPr>
          <w:rFonts w:ascii="Frutiger 45 Light" w:hAnsi="Frutiger 45 Light"/>
          <w:szCs w:val="22"/>
        </w:rPr>
        <w:t xml:space="preserve">from non-regulated firm to regulated firm status will be a substantial and potentially costly exercise which will take a significant amount of time. In order to enable firms that become subject to </w:t>
      </w:r>
      <w:proofErr w:type="spellStart"/>
      <w:r w:rsidRPr="00B25FDE">
        <w:rPr>
          <w:rFonts w:ascii="Frutiger 45 Light" w:hAnsi="Frutiger 45 Light"/>
          <w:szCs w:val="22"/>
        </w:rPr>
        <w:t>MiFID</w:t>
      </w:r>
      <w:proofErr w:type="spellEnd"/>
      <w:r w:rsidRPr="00B25FDE">
        <w:rPr>
          <w:rFonts w:ascii="Frutiger 45 Light" w:hAnsi="Frutiger 45 Light"/>
          <w:szCs w:val="22"/>
        </w:rPr>
        <w:t xml:space="preserve"> II/</w:t>
      </w:r>
      <w:proofErr w:type="spellStart"/>
      <w:r w:rsidRPr="00B25FDE">
        <w:rPr>
          <w:rFonts w:ascii="Frutiger 45 Light" w:hAnsi="Frutiger 45 Light"/>
          <w:szCs w:val="22"/>
        </w:rPr>
        <w:t>MiFIR</w:t>
      </w:r>
      <w:proofErr w:type="spellEnd"/>
      <w:r w:rsidRPr="00B25FDE">
        <w:rPr>
          <w:rFonts w:ascii="Frutiger 45 Light" w:hAnsi="Frutiger 45 Light"/>
          <w:szCs w:val="22"/>
        </w:rPr>
        <w:t xml:space="preserve"> to continue trading, and to avoid a potentially systemic disruption to the commodities derivatives market, we believe ESMA should put in place measures to smooth the transition from non-regulated to regulated status. For example, in order to avoid a firm having to stop trading whilst waiting for its application for authorisation to be approved by the national competent authority, a firm that had submitted a valid application for authorisation could be deemed as authorised for a period of up to 12 months.</w:t>
      </w:r>
    </w:p>
    <w:permEnd w:id="1645245293"/>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D1DCD" w:rsidRPr="00B25FDE" w:rsidRDefault="005D1DCD" w:rsidP="005D1DCD">
      <w:pPr>
        <w:autoSpaceDE w:val="0"/>
        <w:autoSpaceDN w:val="0"/>
        <w:adjustRightInd w:val="0"/>
        <w:spacing w:line="360" w:lineRule="auto"/>
        <w:jc w:val="left"/>
        <w:rPr>
          <w:rFonts w:ascii="Frutiger 45 Light" w:hAnsi="Frutiger 45 Light"/>
          <w:szCs w:val="22"/>
        </w:rPr>
      </w:pPr>
      <w:permStart w:id="2065456026" w:edGrp="everyone"/>
      <w:r w:rsidRPr="00B25FDE">
        <w:rPr>
          <w:rFonts w:ascii="Frutiger 45 Light" w:hAnsi="Frutiger 45 Light"/>
          <w:szCs w:val="22"/>
        </w:rPr>
        <w:t>For non-spot months, UBS supports the AIMA and ISDA proposals that open interest is a more appropriate measure for setting limits. This is on the basis that for non-spot months:</w:t>
      </w:r>
    </w:p>
    <w:p w:rsidR="005D1DCD" w:rsidRPr="00B25FDE" w:rsidRDefault="005D1DCD" w:rsidP="005D1DCD">
      <w:pPr>
        <w:pStyle w:val="ListParagraph"/>
        <w:numPr>
          <w:ilvl w:val="0"/>
          <w:numId w:val="45"/>
        </w:numPr>
        <w:autoSpaceDE w:val="0"/>
        <w:autoSpaceDN w:val="0"/>
        <w:adjustRightInd w:val="0"/>
        <w:spacing w:line="360" w:lineRule="auto"/>
        <w:contextualSpacing/>
        <w:jc w:val="left"/>
        <w:rPr>
          <w:rFonts w:ascii="Frutiger 45 Light" w:hAnsi="Frutiger 45 Light"/>
          <w:szCs w:val="22"/>
        </w:rPr>
      </w:pPr>
      <w:r w:rsidRPr="00B25FDE">
        <w:rPr>
          <w:rFonts w:ascii="Frutiger 45 Light" w:hAnsi="Frutiger 45 Light"/>
          <w:szCs w:val="22"/>
        </w:rPr>
        <w:t>It is very unclear how to measure the deliverable supply</w:t>
      </w:r>
    </w:p>
    <w:p w:rsidR="005D1DCD" w:rsidRPr="00B25FDE" w:rsidRDefault="005D1DCD" w:rsidP="005D1DCD">
      <w:pPr>
        <w:pStyle w:val="ListParagraph"/>
        <w:numPr>
          <w:ilvl w:val="0"/>
          <w:numId w:val="45"/>
        </w:numPr>
        <w:autoSpaceDE w:val="0"/>
        <w:autoSpaceDN w:val="0"/>
        <w:adjustRightInd w:val="0"/>
        <w:spacing w:line="360" w:lineRule="auto"/>
        <w:contextualSpacing/>
        <w:jc w:val="left"/>
        <w:rPr>
          <w:rFonts w:ascii="Frutiger 45 Light" w:hAnsi="Frutiger 45 Light"/>
          <w:szCs w:val="22"/>
        </w:rPr>
      </w:pPr>
      <w:r w:rsidRPr="00B25FDE">
        <w:rPr>
          <w:rFonts w:ascii="Frutiger 45 Light" w:hAnsi="Frutiger 45 Light"/>
          <w:szCs w:val="22"/>
        </w:rPr>
        <w:t xml:space="preserve">It is unclear what period will be considered as relevant for the measure of deliverable supply compared to the maturity of non-spot month contracts </w:t>
      </w:r>
    </w:p>
    <w:p w:rsidR="005D1DCD" w:rsidRPr="00B25FDE" w:rsidRDefault="005D1DCD" w:rsidP="005D1DCD">
      <w:pPr>
        <w:pStyle w:val="ListParagraph"/>
        <w:numPr>
          <w:ilvl w:val="0"/>
          <w:numId w:val="45"/>
        </w:numPr>
        <w:autoSpaceDE w:val="0"/>
        <w:autoSpaceDN w:val="0"/>
        <w:adjustRightInd w:val="0"/>
        <w:spacing w:line="360" w:lineRule="auto"/>
        <w:contextualSpacing/>
        <w:jc w:val="left"/>
        <w:rPr>
          <w:rFonts w:ascii="Frutiger 45 Light" w:hAnsi="Frutiger 45 Light"/>
          <w:szCs w:val="22"/>
        </w:rPr>
      </w:pPr>
      <w:r w:rsidRPr="00B25FDE">
        <w:rPr>
          <w:rFonts w:ascii="Frutiger 45 Light" w:hAnsi="Frutiger 45 Light"/>
          <w:szCs w:val="22"/>
        </w:rPr>
        <w:t xml:space="preserve">It is unclear what geographic boundary should be applied to measure the deliverable supply </w:t>
      </w:r>
    </w:p>
    <w:p w:rsidR="005D1DCD" w:rsidRPr="00B25FDE" w:rsidRDefault="005D1DCD" w:rsidP="005D1DCD">
      <w:pPr>
        <w:autoSpaceDE w:val="0"/>
        <w:autoSpaceDN w:val="0"/>
        <w:adjustRightInd w:val="0"/>
        <w:spacing w:line="360" w:lineRule="auto"/>
        <w:jc w:val="left"/>
        <w:rPr>
          <w:rFonts w:ascii="Frutiger 45 Light" w:hAnsi="Frutiger 45 Light"/>
          <w:szCs w:val="22"/>
        </w:rPr>
      </w:pPr>
    </w:p>
    <w:p w:rsidR="005D1DCD" w:rsidRPr="00B25FDE" w:rsidRDefault="005D1DCD" w:rsidP="005D1DC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 xml:space="preserve">UBS considers open interest to be a better metric for non-spot month contracts because the open interest reflects all relevant market factors relating to the trading of the relevant contract (e.g. maturity, volatility, number and size of market participants). Whilst open interest is a factor that national competent authorities can take into account when using the capacity to adjust the </w:t>
      </w:r>
      <w:r w:rsidRPr="00B25FDE">
        <w:rPr>
          <w:rFonts w:ascii="Frutiger 45 Light" w:hAnsi="Frutiger 45 Light"/>
          <w:szCs w:val="22"/>
        </w:rPr>
        <w:lastRenderedPageBreak/>
        <w:t xml:space="preserve">baseline limits by plus or minus 15%, this may not be useful if the 25% limit is </w:t>
      </w:r>
      <w:r>
        <w:rPr>
          <w:rFonts w:ascii="Frutiger 45 Light" w:hAnsi="Frutiger 45 Light"/>
          <w:szCs w:val="22"/>
        </w:rPr>
        <w:t xml:space="preserve">materially </w:t>
      </w:r>
      <w:r w:rsidRPr="00B25FDE">
        <w:rPr>
          <w:rFonts w:ascii="Frutiger 45 Light" w:hAnsi="Frutiger 45 Light"/>
          <w:szCs w:val="22"/>
        </w:rPr>
        <w:t xml:space="preserve">inaccurate as it is based on deliverable supply. </w:t>
      </w:r>
    </w:p>
    <w:permEnd w:id="2065456026"/>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640035322" w:edGrp="everyone"/>
      <w:r>
        <w:t>TYPE YOUR TEXT HERE</w:t>
      </w:r>
    </w:p>
    <w:permEnd w:id="640035322"/>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527252861" w:edGrp="everyone"/>
      <w:r>
        <w:t>TYPE YOUR TEXT HERE</w:t>
      </w:r>
    </w:p>
    <w:permEnd w:id="527252861"/>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528894881" w:edGrp="everyone"/>
      <w:r>
        <w:t>TYPE YOUR TEXT HERE</w:t>
      </w:r>
    </w:p>
    <w:permEnd w:id="528894881"/>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336743612" w:edGrp="everyone"/>
      <w:r>
        <w:t>TYPE YOUR TEXT HERE</w:t>
      </w:r>
    </w:p>
    <w:permEnd w:id="1336743612"/>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1687579590" w:edGrp="everyone"/>
      <w:r>
        <w:t>TYPE YOUR TEXT HERE</w:t>
      </w:r>
    </w:p>
    <w:permEnd w:id="1687579590"/>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lastRenderedPageBreak/>
        <w:t>&lt;ESMA_QUESTION_CP_MIFID_189&gt;</w:t>
      </w:r>
    </w:p>
    <w:p w:rsidR="00577C33" w:rsidRDefault="00577C33" w:rsidP="00EC2C93">
      <w:pPr>
        <w:keepNext/>
      </w:pPr>
      <w:permStart w:id="161424322" w:edGrp="everyone"/>
      <w:r>
        <w:t>TYPE YOUR TEXT HERE</w:t>
      </w:r>
    </w:p>
    <w:permEnd w:id="161424322"/>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448808070" w:edGrp="everyone"/>
      <w:r>
        <w:t>TYPE YOUR TEXT HERE</w:t>
      </w:r>
    </w:p>
    <w:permEnd w:id="448808070"/>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717257780" w:edGrp="everyone"/>
      <w:r>
        <w:t>TYPE YOUR TEXT HERE</w:t>
      </w:r>
    </w:p>
    <w:permEnd w:id="71725778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264664294" w:edGrp="everyone"/>
      <w:r>
        <w:t>TYPE YOUR TEXT HERE</w:t>
      </w:r>
    </w:p>
    <w:permEnd w:id="1264664294"/>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798315162" w:edGrp="everyone"/>
      <w:r>
        <w:t>TYPE YOUR TEXT HERE</w:t>
      </w:r>
    </w:p>
    <w:permEnd w:id="1798315162"/>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521964276" w:edGrp="everyone"/>
      <w:r>
        <w:t>TYPE YOUR TEXT HERE</w:t>
      </w:r>
    </w:p>
    <w:permEnd w:id="1521964276"/>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759862629" w:edGrp="everyone"/>
      <w:r>
        <w:t>TYPE YOUR TEXT HERE</w:t>
      </w:r>
    </w:p>
    <w:permEnd w:id="1759862629"/>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520319474" w:edGrp="everyone"/>
      <w:r>
        <w:t>TYPE YOUR TEXT HERE</w:t>
      </w:r>
    </w:p>
    <w:permEnd w:id="520319474"/>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lastRenderedPageBreak/>
        <w:t>&lt;ESMA_QUESTION_CP_MIFID_197&gt;</w:t>
      </w:r>
    </w:p>
    <w:p w:rsidR="00577C33" w:rsidRDefault="00577C33" w:rsidP="00EC2C93">
      <w:pPr>
        <w:keepNext/>
      </w:pPr>
      <w:permStart w:id="1583447057" w:edGrp="everyone"/>
      <w:r>
        <w:t>TYPE YOUR TEXT HERE</w:t>
      </w:r>
    </w:p>
    <w:permEnd w:id="1583447057"/>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394096400" w:edGrp="everyone"/>
      <w:r>
        <w:t>TYPE YOUR TEXT HERE</w:t>
      </w:r>
    </w:p>
    <w:permEnd w:id="394096400"/>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542478272" w:edGrp="everyone"/>
      <w:r>
        <w:t>TYPE YOUR TEXT HERE</w:t>
      </w:r>
    </w:p>
    <w:permEnd w:id="1542478272"/>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2061974858" w:edGrp="everyone"/>
      <w:r>
        <w:t>TYPE YOUR TEXT HERE</w:t>
      </w:r>
    </w:p>
    <w:permEnd w:id="2061974858"/>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474954986" w:edGrp="everyone"/>
      <w:r>
        <w:t>TYPE YOUR TEXT HERE</w:t>
      </w:r>
    </w:p>
    <w:permEnd w:id="474954986"/>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D1DCD" w:rsidRPr="00B25FDE" w:rsidRDefault="005D1DCD" w:rsidP="005D1DCD">
      <w:pPr>
        <w:autoSpaceDE w:val="0"/>
        <w:autoSpaceDN w:val="0"/>
        <w:adjustRightInd w:val="0"/>
        <w:spacing w:line="360" w:lineRule="auto"/>
        <w:jc w:val="left"/>
        <w:rPr>
          <w:rFonts w:ascii="Frutiger 45 Light" w:hAnsi="Frutiger 45 Light"/>
          <w:szCs w:val="22"/>
        </w:rPr>
      </w:pPr>
      <w:permStart w:id="1882207978" w:edGrp="everyone"/>
      <w:r w:rsidRPr="00B25FDE">
        <w:rPr>
          <w:rFonts w:ascii="Frutiger 45 Light" w:hAnsi="Frutiger 45 Light"/>
          <w:szCs w:val="22"/>
        </w:rPr>
        <w:t>UBS would appreciate clarification that in RTS 30, Article 2, 2.</w:t>
      </w:r>
      <w:r>
        <w:rPr>
          <w:rFonts w:ascii="Frutiger 45 Light" w:hAnsi="Frutiger 45 Light"/>
          <w:szCs w:val="22"/>
        </w:rPr>
        <w:t>,</w:t>
      </w:r>
      <w:r w:rsidRPr="00B25FDE">
        <w:rPr>
          <w:rFonts w:ascii="Frutiger 45 Light" w:hAnsi="Frutiger 45 Light"/>
          <w:szCs w:val="22"/>
        </w:rPr>
        <w:t xml:space="preserve"> the reference that positions that are held by an intermediary on behalf of a client shall not count towards that intermediary’s own position limits applies to positions </w:t>
      </w:r>
      <w:r>
        <w:rPr>
          <w:rFonts w:ascii="Frutiger 45 Light" w:hAnsi="Frutiger 45 Light"/>
          <w:szCs w:val="22"/>
        </w:rPr>
        <w:t xml:space="preserve">held </w:t>
      </w:r>
      <w:r w:rsidRPr="00B25FDE">
        <w:rPr>
          <w:rFonts w:ascii="Frutiger 45 Light" w:hAnsi="Frutiger 45 Light"/>
          <w:szCs w:val="22"/>
        </w:rPr>
        <w:t xml:space="preserve">on behalf of all clients, including financial counterparties as defined under EMIR, and is not limited to non-financial counterparties. </w:t>
      </w:r>
    </w:p>
    <w:permEnd w:id="1882207978"/>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359215767" w:edGrp="everyone"/>
      <w:r>
        <w:t>TYPE YOUR TEXT HERE</w:t>
      </w:r>
    </w:p>
    <w:permEnd w:id="359215767"/>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lastRenderedPageBreak/>
        <w:t>&lt;ESMA_QUESTION_CP_MIFID_204&gt;</w:t>
      </w:r>
    </w:p>
    <w:p w:rsidR="00577C33" w:rsidRDefault="00577C33" w:rsidP="00EC2C93">
      <w:pPr>
        <w:keepNext/>
      </w:pPr>
      <w:permStart w:id="1522273762" w:edGrp="everyone"/>
      <w:r>
        <w:t>TYPE YOUR TEXT HERE</w:t>
      </w:r>
    </w:p>
    <w:permEnd w:id="1522273762"/>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401691456" w:edGrp="everyone"/>
      <w:r>
        <w:t>TYPE YOUR TEXT HERE</w:t>
      </w:r>
    </w:p>
    <w:permEnd w:id="1401691456"/>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124052317" w:edGrp="everyone"/>
      <w:r>
        <w:t>TYPE YOUR TEXT HERE</w:t>
      </w:r>
    </w:p>
    <w:permEnd w:id="2124052317"/>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149776870" w:edGrp="everyone"/>
      <w:r>
        <w:t>TYPE YOUR TEXT HERE</w:t>
      </w:r>
    </w:p>
    <w:permEnd w:id="1149776870"/>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713446916" w:edGrp="everyone"/>
      <w:r>
        <w:t>TYPE YOUR TEXT HERE</w:t>
      </w:r>
    </w:p>
    <w:permEnd w:id="713446916"/>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2130972508" w:edGrp="everyone"/>
      <w:r>
        <w:t>TYPE YOUR TEXT HERE</w:t>
      </w:r>
    </w:p>
    <w:permEnd w:id="213097250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311131948" w:edGrp="everyone"/>
      <w:r>
        <w:t>TYPE YOUR TEXT HERE</w:t>
      </w:r>
    </w:p>
    <w:permEnd w:id="311131948"/>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393369388" w:edGrp="everyone"/>
      <w:r>
        <w:t>TYPE YOUR TEXT HERE</w:t>
      </w:r>
    </w:p>
    <w:permEnd w:id="1393369388"/>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lastRenderedPageBreak/>
        <w:t>&lt;ESMA_QUESTION_CP_MIFID_212&gt;</w:t>
      </w:r>
    </w:p>
    <w:p w:rsidR="005D1DCD" w:rsidRPr="00B25FDE" w:rsidRDefault="005D1DCD" w:rsidP="005D1DCD">
      <w:pPr>
        <w:autoSpaceDE w:val="0"/>
        <w:autoSpaceDN w:val="0"/>
        <w:adjustRightInd w:val="0"/>
        <w:spacing w:line="360" w:lineRule="auto"/>
        <w:jc w:val="left"/>
        <w:rPr>
          <w:rFonts w:ascii="Frutiger 45 Light" w:hAnsi="Frutiger 45 Light"/>
          <w:szCs w:val="22"/>
        </w:rPr>
      </w:pPr>
      <w:permStart w:id="639587100" w:edGrp="everyone"/>
      <w:r w:rsidRPr="00B25FDE">
        <w:rPr>
          <w:rFonts w:ascii="Frutiger 45 Light" w:hAnsi="Frutiger 45 Light"/>
          <w:szCs w:val="22"/>
        </w:rPr>
        <w:t xml:space="preserve">As noted in the UBS response to </w:t>
      </w:r>
      <w:r>
        <w:rPr>
          <w:rFonts w:ascii="Frutiger 45 Light" w:hAnsi="Frutiger 45 Light"/>
          <w:szCs w:val="22"/>
        </w:rPr>
        <w:t>Q</w:t>
      </w:r>
      <w:r w:rsidRPr="00B25FDE">
        <w:rPr>
          <w:rFonts w:ascii="Frutiger 45 Light" w:hAnsi="Frutiger 45 Light"/>
          <w:szCs w:val="22"/>
        </w:rPr>
        <w:t xml:space="preserve">537 of the May 2014 Discussion Paper, UBS has concerns with a reporting regime that requires reporting of client positions until the end client is reached due to data confidentiality concerns. </w:t>
      </w:r>
    </w:p>
    <w:p w:rsidR="005D1DCD" w:rsidRPr="00B25FDE" w:rsidRDefault="005D1DCD" w:rsidP="005D1DCD">
      <w:pPr>
        <w:autoSpaceDE w:val="0"/>
        <w:autoSpaceDN w:val="0"/>
        <w:adjustRightInd w:val="0"/>
        <w:spacing w:line="360" w:lineRule="auto"/>
        <w:jc w:val="left"/>
        <w:rPr>
          <w:rFonts w:ascii="Frutiger 45 Light" w:hAnsi="Frutiger 45 Light"/>
          <w:szCs w:val="22"/>
        </w:rPr>
      </w:pPr>
    </w:p>
    <w:p w:rsidR="005D1DCD" w:rsidRPr="00B25FDE" w:rsidRDefault="005D1DCD" w:rsidP="005D1DC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We propose that ESMA should adopt the CFTC approach to end client reporting where an investment firm will identify its client, and the relevant competent authority will then require that client (or its underlying client) to provide the relevant report. This would allow competent authorities to receive the information they require without the intermediation of the investment firm, although there may be cases in which the client or its underlying client is unable to provide the necessary information.</w:t>
      </w:r>
    </w:p>
    <w:p w:rsidR="005D1DCD" w:rsidRPr="00B25FDE" w:rsidRDefault="005D1DCD" w:rsidP="005D1DCD">
      <w:pPr>
        <w:autoSpaceDE w:val="0"/>
        <w:autoSpaceDN w:val="0"/>
        <w:adjustRightInd w:val="0"/>
        <w:spacing w:line="360" w:lineRule="auto"/>
        <w:jc w:val="left"/>
        <w:rPr>
          <w:rFonts w:ascii="Frutiger 45 Light" w:hAnsi="Frutiger 45 Light"/>
          <w:szCs w:val="22"/>
        </w:rPr>
      </w:pPr>
    </w:p>
    <w:p w:rsidR="005D1DCD" w:rsidRPr="00B25FDE" w:rsidRDefault="005D1DCD" w:rsidP="005D1DC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In all cases, ESMA should ensure that any information published by ESMA, the competent authorities, or individual trading venues does not reveal the positions of individual market participants. This is a particular concern in physical commodity markets where contracts based on specific delivery points may be used by a small number of market participants. Even though position information for such contracts may be nominally anonymous, the identity of individual traders may still be discernible in markets with low volume or liquidity. Without adequate safeguards, reporting parties will be forced to share position information in a way that could reduce competition and frustrate beneficial risk management activities.</w:t>
      </w:r>
    </w:p>
    <w:p w:rsidR="005D1DCD" w:rsidRPr="00B25FDE" w:rsidRDefault="005D1DCD" w:rsidP="005D1DCD">
      <w:pPr>
        <w:autoSpaceDE w:val="0"/>
        <w:autoSpaceDN w:val="0"/>
        <w:adjustRightInd w:val="0"/>
        <w:spacing w:line="360" w:lineRule="auto"/>
        <w:jc w:val="left"/>
        <w:rPr>
          <w:rFonts w:ascii="Frutiger 45 Light" w:hAnsi="Frutiger 45 Light"/>
          <w:szCs w:val="22"/>
        </w:rPr>
      </w:pPr>
    </w:p>
    <w:p w:rsidR="005D1DCD" w:rsidRPr="00B25FDE" w:rsidRDefault="005D1DCD" w:rsidP="005D1DCD">
      <w:pPr>
        <w:autoSpaceDE w:val="0"/>
        <w:autoSpaceDN w:val="0"/>
        <w:adjustRightInd w:val="0"/>
        <w:spacing w:line="360" w:lineRule="auto"/>
        <w:jc w:val="left"/>
        <w:rPr>
          <w:rFonts w:ascii="Frutiger 45 Light" w:hAnsi="Frutiger 45 Light"/>
          <w:szCs w:val="22"/>
        </w:rPr>
      </w:pPr>
      <w:r w:rsidRPr="00B25FDE">
        <w:rPr>
          <w:rFonts w:ascii="Frutiger 45 Light" w:hAnsi="Frutiger 45 Light"/>
          <w:szCs w:val="22"/>
        </w:rPr>
        <w:t>Finally, irrespective of the method adopted by ESMA to obtain information on clients and their underlying clients, investment firms should not be prohibited from dealing with clients who are unable to provide the required information (either in relation to themselves or in relation to their underlying clients) as a result of data protection laws in third country jurisdictions, as this is likely to result in significant barriers to market access for end clients.</w:t>
      </w:r>
    </w:p>
    <w:permEnd w:id="639587100"/>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D1DCD" w:rsidRPr="001A3D45" w:rsidRDefault="005D1DCD" w:rsidP="005D1DCD">
      <w:pPr>
        <w:spacing w:after="200" w:line="360" w:lineRule="auto"/>
        <w:jc w:val="left"/>
        <w:rPr>
          <w:rFonts w:ascii="Frutiger 45 Light" w:eastAsiaTheme="minorHAnsi" w:hAnsi="Frutiger 45 Light"/>
          <w:szCs w:val="22"/>
        </w:rPr>
      </w:pPr>
      <w:permStart w:id="1667514297" w:edGrp="everyone"/>
      <w:r w:rsidRPr="001A3D45">
        <w:rPr>
          <w:rFonts w:ascii="Frutiger 45 Light" w:eastAsiaTheme="minorHAnsi" w:hAnsi="Frutiger 45 Light"/>
          <w:szCs w:val="22"/>
        </w:rPr>
        <w:t>As a general remark on market data reporting, UBS would be grateful if ESMA would provide further guidance on transaction reporting requirements and responsibilities similarly to the UK Transaction Reporting User Pack (TRUP) framework.</w:t>
      </w:r>
    </w:p>
    <w:p w:rsidR="005D1DCD" w:rsidRPr="00B25FDE" w:rsidRDefault="005D1DCD" w:rsidP="005D1DCD">
      <w:pPr>
        <w:spacing w:after="200" w:line="360" w:lineRule="auto"/>
        <w:jc w:val="left"/>
        <w:rPr>
          <w:rFonts w:ascii="Frutiger 45 Light" w:eastAsiaTheme="minorHAnsi" w:hAnsi="Frutiger 45 Light"/>
          <w:szCs w:val="22"/>
          <w:lang w:val="en-US"/>
        </w:rPr>
      </w:pPr>
      <w:r w:rsidRPr="00B25FDE">
        <w:rPr>
          <w:rFonts w:ascii="Frutiger 45 Light" w:eastAsiaTheme="minorHAnsi" w:hAnsi="Frutiger 45 Light"/>
          <w:szCs w:val="22"/>
          <w:lang w:val="en-US"/>
        </w:rPr>
        <w:t xml:space="preserve">UBS would prefer to retain the flexibility of different reporting formats, due to the increased diversity of product scope and systems that will need to report. If a format is mandated then the most preferable would be </w:t>
      </w:r>
      <w:proofErr w:type="spellStart"/>
      <w:r w:rsidRPr="00B25FDE">
        <w:rPr>
          <w:rFonts w:ascii="Frutiger 45 Light" w:eastAsiaTheme="minorHAnsi" w:hAnsi="Frutiger 45 Light"/>
          <w:szCs w:val="22"/>
          <w:lang w:val="en-US"/>
        </w:rPr>
        <w:t>FpML</w:t>
      </w:r>
      <w:proofErr w:type="spellEnd"/>
      <w:r w:rsidRPr="00B25FDE">
        <w:rPr>
          <w:rFonts w:ascii="Frutiger 45 Light" w:eastAsiaTheme="minorHAnsi" w:hAnsi="Frutiger 45 Light"/>
          <w:szCs w:val="22"/>
          <w:lang w:val="en-US"/>
        </w:rPr>
        <w:t>, due to the fact that this would leverage existing technical infrastructure that was built for EMIR and would ensure consistency. The most substantial implementation challenge would come from non-XML based formats such as FIX and to a lesser extent customized XML formats such as TREM as it is not industry standard.</w:t>
      </w:r>
    </w:p>
    <w:permEnd w:id="1667514297"/>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D1DCD" w:rsidRPr="00B25FDE" w:rsidRDefault="005D1DCD" w:rsidP="005D1DCD">
      <w:pPr>
        <w:spacing w:after="200" w:line="360" w:lineRule="auto"/>
        <w:jc w:val="left"/>
        <w:rPr>
          <w:rFonts w:ascii="Frutiger 45 Light" w:eastAsiaTheme="minorHAnsi" w:hAnsi="Frutiger 45 Light"/>
          <w:szCs w:val="22"/>
          <w:lang w:val="en-US"/>
        </w:rPr>
      </w:pPr>
      <w:permStart w:id="328875726" w:edGrp="everyone"/>
      <w:r w:rsidRPr="00B25FDE">
        <w:rPr>
          <w:rFonts w:ascii="Frutiger 45 Light" w:eastAsiaTheme="minorHAnsi" w:hAnsi="Frutiger 45 Light"/>
          <w:szCs w:val="22"/>
          <w:lang w:val="en-US"/>
        </w:rPr>
        <w:t>UBS has no issues with the proposed definitions for transaction and execution which have been clarified as being specifically used for transaction reporting purposes.</w:t>
      </w:r>
    </w:p>
    <w:permEnd w:id="328875726"/>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D1DCD" w:rsidRPr="00B25FDE" w:rsidRDefault="005D1DCD" w:rsidP="005D1DCD">
      <w:pPr>
        <w:spacing w:after="200" w:line="360" w:lineRule="auto"/>
        <w:jc w:val="left"/>
        <w:rPr>
          <w:rFonts w:ascii="Frutiger 45 Light" w:eastAsiaTheme="minorHAnsi" w:hAnsi="Frutiger 45 Light"/>
          <w:szCs w:val="22"/>
          <w:lang w:val="en-US"/>
        </w:rPr>
      </w:pPr>
      <w:permStart w:id="529743546" w:edGrp="everyone"/>
      <w:r w:rsidRPr="00B25FDE">
        <w:rPr>
          <w:rFonts w:ascii="Frutiger 45 Light" w:eastAsiaTheme="minorHAnsi" w:hAnsi="Frutiger 45 Light"/>
          <w:szCs w:val="22"/>
          <w:lang w:val="en-US"/>
        </w:rPr>
        <w:t>UBS has no issues with the updated list of inclusions and exclusions. Our understanding is that further clarity will be covered in the future guidance, which will provide specific examples across the various product types and scenarios.</w:t>
      </w:r>
    </w:p>
    <w:p w:rsidR="005D1DCD" w:rsidRDefault="005D1DCD" w:rsidP="005D1DCD">
      <w:pPr>
        <w:spacing w:after="200" w:line="360" w:lineRule="auto"/>
        <w:jc w:val="left"/>
        <w:rPr>
          <w:rFonts w:ascii="Frutiger 45 Light" w:eastAsiaTheme="minorHAnsi" w:hAnsi="Frutiger 45 Light"/>
          <w:szCs w:val="22"/>
          <w:lang w:val="en-US"/>
        </w:rPr>
      </w:pPr>
      <w:r w:rsidRPr="00B25FDE">
        <w:rPr>
          <w:rFonts w:ascii="Frutiger 45 Light" w:eastAsiaTheme="minorHAnsi" w:hAnsi="Frutiger 45 Light"/>
          <w:szCs w:val="22"/>
          <w:lang w:val="en-US"/>
        </w:rPr>
        <w:t>Our understanding is that ESMA wants to specifically exclude</w:t>
      </w:r>
      <w:r>
        <w:rPr>
          <w:rFonts w:ascii="Frutiger 45 Light" w:eastAsiaTheme="minorHAnsi" w:hAnsi="Frutiger 45 Light"/>
          <w:szCs w:val="22"/>
          <w:lang w:val="en-US"/>
        </w:rPr>
        <w:t xml:space="preserve"> </w:t>
      </w:r>
      <w:r w:rsidRPr="008276E1">
        <w:rPr>
          <w:rFonts w:ascii="Frutiger 45 Light" w:eastAsiaTheme="minorHAnsi" w:hAnsi="Frutiger 45 Light"/>
          <w:szCs w:val="22"/>
          <w:lang w:val="en-US"/>
        </w:rPr>
        <w:t>Securities Financing Transactions</w:t>
      </w:r>
      <w:r>
        <w:rPr>
          <w:rFonts w:ascii="Frutiger 45 Light" w:eastAsiaTheme="minorHAnsi" w:hAnsi="Frutiger 45 Light"/>
          <w:szCs w:val="22"/>
          <w:lang w:val="en-US"/>
        </w:rPr>
        <w:t xml:space="preserve"> (SFTs)</w:t>
      </w:r>
      <w:r w:rsidRPr="00B25FDE">
        <w:rPr>
          <w:rFonts w:ascii="Frutiger 45 Light" w:eastAsiaTheme="minorHAnsi" w:hAnsi="Frutiger 45 Light"/>
          <w:szCs w:val="22"/>
          <w:lang w:val="en-US"/>
        </w:rPr>
        <w:t xml:space="preserve"> as they will be covered under </w:t>
      </w:r>
      <w:r>
        <w:rPr>
          <w:rFonts w:ascii="Frutiger 45 Light" w:eastAsiaTheme="minorHAnsi" w:hAnsi="Frutiger 45 Light"/>
          <w:szCs w:val="22"/>
          <w:lang w:val="en-US"/>
        </w:rPr>
        <w:t xml:space="preserve">the EU </w:t>
      </w:r>
      <w:r w:rsidRPr="00A73321">
        <w:rPr>
          <w:rFonts w:ascii="Frutiger 45 Light" w:eastAsiaTheme="minorHAnsi" w:hAnsi="Frutiger 45 Light"/>
          <w:szCs w:val="22"/>
          <w:lang w:val="en-US"/>
        </w:rPr>
        <w:t>Securities Financing Transactions</w:t>
      </w:r>
      <w:r>
        <w:rPr>
          <w:rFonts w:ascii="Frutiger 45 Light" w:eastAsiaTheme="minorHAnsi" w:hAnsi="Frutiger 45 Light"/>
          <w:szCs w:val="22"/>
          <w:lang w:val="en-US"/>
        </w:rPr>
        <w:t xml:space="preserve"> Regulation (</w:t>
      </w:r>
      <w:r w:rsidRPr="00B25FDE">
        <w:rPr>
          <w:rFonts w:ascii="Frutiger 45 Light" w:eastAsiaTheme="minorHAnsi" w:hAnsi="Frutiger 45 Light"/>
          <w:szCs w:val="22"/>
          <w:lang w:val="en-US"/>
        </w:rPr>
        <w:t>SFTR</w:t>
      </w:r>
      <w:r>
        <w:rPr>
          <w:rFonts w:ascii="Frutiger 45 Light" w:eastAsiaTheme="minorHAnsi" w:hAnsi="Frutiger 45 Light"/>
          <w:szCs w:val="22"/>
          <w:lang w:val="en-US"/>
        </w:rPr>
        <w:t xml:space="preserve">) and we propose that the </w:t>
      </w:r>
      <w:proofErr w:type="spellStart"/>
      <w:r>
        <w:rPr>
          <w:rFonts w:ascii="Frutiger 45 Light" w:eastAsiaTheme="minorHAnsi" w:hAnsi="Frutiger 45 Light"/>
          <w:szCs w:val="22"/>
          <w:lang w:val="en-US"/>
        </w:rPr>
        <w:t>MiFID</w:t>
      </w:r>
      <w:proofErr w:type="spellEnd"/>
      <w:r>
        <w:rPr>
          <w:rFonts w:ascii="Frutiger 45 Light" w:eastAsiaTheme="minorHAnsi" w:hAnsi="Frutiger 45 Light"/>
          <w:szCs w:val="22"/>
          <w:lang w:val="en-US"/>
        </w:rPr>
        <w:t xml:space="preserve"> II/</w:t>
      </w:r>
      <w:proofErr w:type="spellStart"/>
      <w:r>
        <w:rPr>
          <w:rFonts w:ascii="Frutiger 45 Light" w:eastAsiaTheme="minorHAnsi" w:hAnsi="Frutiger 45 Light"/>
          <w:szCs w:val="22"/>
          <w:lang w:val="en-US"/>
        </w:rPr>
        <w:t>MiFIR</w:t>
      </w:r>
      <w:proofErr w:type="spellEnd"/>
      <w:r>
        <w:rPr>
          <w:rFonts w:ascii="Frutiger 45 Light" w:eastAsiaTheme="minorHAnsi" w:hAnsi="Frutiger 45 Light"/>
          <w:szCs w:val="22"/>
          <w:lang w:val="en-US"/>
        </w:rPr>
        <w:t xml:space="preserve"> definition of such transactions align with the proposed </w:t>
      </w:r>
      <w:r>
        <w:rPr>
          <w:rFonts w:ascii="Frutiger 45 Light" w:eastAsiaTheme="minorHAnsi" w:hAnsi="Frutiger 45 Light"/>
          <w:szCs w:val="22"/>
          <w:lang w:val="en-US"/>
        </w:rPr>
        <w:lastRenderedPageBreak/>
        <w:t xml:space="preserve">definition under the SFTR, to ensure there is no discrepancy as to which products are not required to be reported under </w:t>
      </w:r>
      <w:proofErr w:type="spellStart"/>
      <w:r>
        <w:rPr>
          <w:rFonts w:ascii="Frutiger 45 Light" w:eastAsiaTheme="minorHAnsi" w:hAnsi="Frutiger 45 Light"/>
          <w:szCs w:val="22"/>
          <w:lang w:val="en-US"/>
        </w:rPr>
        <w:t>MiFID</w:t>
      </w:r>
      <w:proofErr w:type="spellEnd"/>
      <w:r>
        <w:rPr>
          <w:rFonts w:ascii="Frutiger 45 Light" w:eastAsiaTheme="minorHAnsi" w:hAnsi="Frutiger 45 Light"/>
          <w:szCs w:val="22"/>
          <w:lang w:val="en-US"/>
        </w:rPr>
        <w:t xml:space="preserve"> II.</w:t>
      </w:r>
      <w:r>
        <w:rPr>
          <w:rStyle w:val="FootnoteReference"/>
          <w:rFonts w:ascii="Frutiger 45 Light" w:eastAsiaTheme="minorHAnsi" w:hAnsi="Frutiger 45 Light"/>
          <w:szCs w:val="22"/>
          <w:lang w:val="en-US"/>
        </w:rPr>
        <w:footnoteReference w:id="2"/>
      </w:r>
      <w:r>
        <w:rPr>
          <w:rFonts w:ascii="Frutiger 45 Light" w:eastAsiaTheme="minorHAnsi" w:hAnsi="Frutiger 45 Light"/>
          <w:szCs w:val="22"/>
          <w:lang w:val="en-US"/>
        </w:rPr>
        <w:t xml:space="preserve"> </w:t>
      </w:r>
    </w:p>
    <w:p w:rsidR="005D1DCD" w:rsidRPr="00B25FDE" w:rsidRDefault="005D1DCD" w:rsidP="005D1DCD">
      <w:pPr>
        <w:spacing w:after="200" w:line="360" w:lineRule="auto"/>
        <w:jc w:val="left"/>
        <w:rPr>
          <w:rFonts w:ascii="Frutiger 45 Light" w:eastAsiaTheme="minorHAnsi" w:hAnsi="Frutiger 45 Light"/>
          <w:szCs w:val="22"/>
          <w:lang w:val="en-US"/>
        </w:rPr>
      </w:pPr>
      <w:r>
        <w:rPr>
          <w:rFonts w:ascii="Frutiger 45 Light" w:eastAsiaTheme="minorHAnsi" w:hAnsi="Frutiger 45 Light"/>
          <w:szCs w:val="22"/>
          <w:lang w:val="en-US"/>
        </w:rPr>
        <w:t xml:space="preserve">It is also </w:t>
      </w:r>
      <w:proofErr w:type="gramStart"/>
      <w:r>
        <w:rPr>
          <w:rFonts w:ascii="Frutiger 45 Light" w:eastAsiaTheme="minorHAnsi" w:hAnsi="Frutiger 45 Light"/>
          <w:szCs w:val="22"/>
          <w:lang w:val="en-US"/>
        </w:rPr>
        <w:t>Important</w:t>
      </w:r>
      <w:proofErr w:type="gramEnd"/>
      <w:r>
        <w:rPr>
          <w:rFonts w:ascii="Frutiger 45 Light" w:eastAsiaTheme="minorHAnsi" w:hAnsi="Frutiger 45 Light"/>
          <w:szCs w:val="22"/>
          <w:lang w:val="en-US"/>
        </w:rPr>
        <w:t xml:space="preserve"> that ESMA clarifies the position should the SFTR not be applicable at the time </w:t>
      </w:r>
      <w:proofErr w:type="spellStart"/>
      <w:r>
        <w:rPr>
          <w:rFonts w:ascii="Frutiger 45 Light" w:eastAsiaTheme="minorHAnsi" w:hAnsi="Frutiger 45 Light"/>
          <w:szCs w:val="22"/>
          <w:lang w:val="en-US"/>
        </w:rPr>
        <w:t>MiFID</w:t>
      </w:r>
      <w:proofErr w:type="spellEnd"/>
      <w:r>
        <w:rPr>
          <w:rFonts w:ascii="Frutiger 45 Light" w:eastAsiaTheme="minorHAnsi" w:hAnsi="Frutiger 45 Light"/>
          <w:szCs w:val="22"/>
          <w:lang w:val="en-US"/>
        </w:rPr>
        <w:t xml:space="preserve"> II becomes applicable. We do not consider it appropriate to have to report SFTs under </w:t>
      </w:r>
      <w:proofErr w:type="spellStart"/>
      <w:r>
        <w:rPr>
          <w:rFonts w:ascii="Frutiger 45 Light" w:eastAsiaTheme="minorHAnsi" w:hAnsi="Frutiger 45 Light"/>
          <w:szCs w:val="22"/>
          <w:lang w:val="en-US"/>
        </w:rPr>
        <w:t>MiFID</w:t>
      </w:r>
      <w:proofErr w:type="spellEnd"/>
      <w:r>
        <w:rPr>
          <w:rFonts w:ascii="Frutiger 45 Light" w:eastAsiaTheme="minorHAnsi" w:hAnsi="Frutiger 45 Light"/>
          <w:szCs w:val="22"/>
          <w:lang w:val="en-US"/>
        </w:rPr>
        <w:t xml:space="preserve"> II for a temporary period. </w:t>
      </w:r>
    </w:p>
    <w:p w:rsidR="005D1DCD" w:rsidRPr="00B25FDE" w:rsidRDefault="005D1DCD" w:rsidP="005D1DCD">
      <w:pPr>
        <w:spacing w:after="200" w:line="360" w:lineRule="auto"/>
        <w:jc w:val="left"/>
        <w:rPr>
          <w:rFonts w:ascii="Frutiger 45 Light" w:eastAsiaTheme="minorHAnsi" w:hAnsi="Frutiger 45 Light"/>
          <w:szCs w:val="22"/>
          <w:lang w:val="en-US"/>
        </w:rPr>
      </w:pPr>
      <w:r w:rsidRPr="00B25FDE">
        <w:rPr>
          <w:rFonts w:ascii="Frutiger 45 Light" w:eastAsiaTheme="minorHAnsi" w:hAnsi="Frutiger 45 Light"/>
          <w:szCs w:val="22"/>
          <w:lang w:val="en-US"/>
        </w:rPr>
        <w:t xml:space="preserve">We would appreciate clarification with regards to </w:t>
      </w:r>
      <w:proofErr w:type="spellStart"/>
      <w:r>
        <w:rPr>
          <w:rFonts w:ascii="Frutiger 45 Light" w:eastAsiaTheme="minorHAnsi" w:hAnsi="Frutiger 45 Light"/>
          <w:szCs w:val="22"/>
          <w:lang w:val="en-US"/>
        </w:rPr>
        <w:t>n</w:t>
      </w:r>
      <w:r w:rsidRPr="00B25FDE">
        <w:rPr>
          <w:rFonts w:ascii="Frutiger 45 Light" w:eastAsiaTheme="minorHAnsi" w:hAnsi="Frutiger 45 Light"/>
          <w:szCs w:val="22"/>
          <w:lang w:val="en-US"/>
        </w:rPr>
        <w:t>ovations</w:t>
      </w:r>
      <w:proofErr w:type="spellEnd"/>
      <w:r w:rsidRPr="00B25FDE">
        <w:rPr>
          <w:rFonts w:ascii="Frutiger 45 Light" w:eastAsiaTheme="minorHAnsi" w:hAnsi="Frutiger 45 Light"/>
          <w:szCs w:val="22"/>
          <w:lang w:val="en-US"/>
        </w:rPr>
        <w:t xml:space="preserve"> &amp; </w:t>
      </w:r>
      <w:r>
        <w:rPr>
          <w:rFonts w:ascii="Frutiger 45 Light" w:eastAsiaTheme="minorHAnsi" w:hAnsi="Frutiger 45 Light"/>
          <w:szCs w:val="22"/>
          <w:lang w:val="en-US"/>
        </w:rPr>
        <w:t>a</w:t>
      </w:r>
      <w:r w:rsidRPr="00B25FDE">
        <w:rPr>
          <w:rFonts w:ascii="Frutiger 45 Light" w:eastAsiaTheme="minorHAnsi" w:hAnsi="Frutiger 45 Light"/>
          <w:szCs w:val="22"/>
          <w:lang w:val="en-US"/>
        </w:rPr>
        <w:t xml:space="preserve">ssignments of </w:t>
      </w:r>
      <w:r>
        <w:rPr>
          <w:rFonts w:ascii="Frutiger 45 Light" w:eastAsiaTheme="minorHAnsi" w:hAnsi="Frutiger 45 Light"/>
          <w:szCs w:val="22"/>
          <w:lang w:val="en-US"/>
        </w:rPr>
        <w:t>d</w:t>
      </w:r>
      <w:r w:rsidRPr="00B25FDE">
        <w:rPr>
          <w:rFonts w:ascii="Frutiger 45 Light" w:eastAsiaTheme="minorHAnsi" w:hAnsi="Frutiger 45 Light"/>
          <w:szCs w:val="22"/>
          <w:lang w:val="en-US"/>
        </w:rPr>
        <w:t xml:space="preserve">erivatives. Our current understanding is that the remaining party of a novation has no transaction reporting responsibility as it is part of a novation and there is no change in notional for them. Both Stepping-in and Stepping-out parties will have an obligation to transaction report, as a termination and as a new trade respectively, as in both cases, although they are part of a novation, there is a decrease and an increase in notional of the trade before expiry. </w:t>
      </w:r>
    </w:p>
    <w:p w:rsidR="005D1DCD" w:rsidRPr="00B25FDE" w:rsidRDefault="005D1DCD" w:rsidP="005D1DCD">
      <w:pPr>
        <w:spacing w:after="200" w:line="360" w:lineRule="auto"/>
        <w:jc w:val="left"/>
        <w:rPr>
          <w:rFonts w:ascii="Frutiger 45 Light" w:eastAsiaTheme="minorHAnsi" w:hAnsi="Frutiger 45 Light"/>
          <w:szCs w:val="22"/>
          <w:lang w:val="en-US"/>
        </w:rPr>
      </w:pPr>
      <w:r w:rsidRPr="00B25FDE">
        <w:rPr>
          <w:rFonts w:ascii="Frutiger 45 Light" w:eastAsiaTheme="minorHAnsi" w:hAnsi="Frutiger 45 Light"/>
          <w:szCs w:val="22"/>
          <w:lang w:val="en-US"/>
        </w:rPr>
        <w:t>We would also like clarification on the specifics of reporting exercises &amp; assignments of options that result in a deliverable underlying instrument. Our current understanding is that the exercise &amp; assignment of the option position itself is not reportable, even though it results in a decrease in option position, although we believe this may be revisited soon by ESMA and the FCA.</w:t>
      </w:r>
    </w:p>
    <w:p w:rsidR="005D1DCD" w:rsidRPr="00B25FDE" w:rsidRDefault="005D1DCD" w:rsidP="005D1DCD">
      <w:pPr>
        <w:spacing w:after="200" w:line="360" w:lineRule="auto"/>
        <w:jc w:val="left"/>
        <w:rPr>
          <w:rFonts w:ascii="Frutiger 45 Light" w:eastAsiaTheme="minorHAnsi" w:hAnsi="Frutiger 45 Light"/>
          <w:szCs w:val="22"/>
          <w:lang w:val="en-US"/>
        </w:rPr>
      </w:pPr>
      <w:r w:rsidRPr="00B25FDE">
        <w:rPr>
          <w:rFonts w:ascii="Frutiger 45 Light" w:eastAsiaTheme="minorHAnsi" w:hAnsi="Frutiger 45 Light"/>
          <w:szCs w:val="22"/>
          <w:lang w:val="en-US"/>
        </w:rPr>
        <w:t>We agree the underlying deliverable itself is definitely reportable as a new transaction although there is some confusion over whether this applies to early exercises only and not from expiry exercises, as there is wording in the exclusions around 'Pre-determined contractual or mandatory events where no investment decision is taken' and 'Creation, expiration and redemption of derivatives'.</w:t>
      </w:r>
    </w:p>
    <w:p w:rsidR="005D1DCD" w:rsidRPr="00B25FDE" w:rsidRDefault="005D1DCD" w:rsidP="005D1DCD">
      <w:pPr>
        <w:spacing w:after="200" w:line="360" w:lineRule="auto"/>
        <w:jc w:val="left"/>
        <w:rPr>
          <w:rFonts w:ascii="Frutiger 45 Light" w:eastAsiaTheme="minorHAnsi" w:hAnsi="Frutiger 45 Light"/>
          <w:szCs w:val="22"/>
          <w:lang w:val="en-US"/>
        </w:rPr>
      </w:pPr>
      <w:r w:rsidRPr="00B25FDE">
        <w:rPr>
          <w:rFonts w:ascii="Frutiger 45 Light" w:eastAsiaTheme="minorHAnsi" w:hAnsi="Frutiger 45 Light"/>
          <w:szCs w:val="22"/>
          <w:lang w:val="en-US"/>
        </w:rPr>
        <w:t>For ease of implementation and the removal of complexity, we would like to propose that all reportable financial instruments that are the result of an exercise or an assignment are reportable, whether they are an early decision or an expiry event. These can be flagged as a result of an option exercise or assignment, but will not be linked back to the specific option exercise itself</w:t>
      </w:r>
    </w:p>
    <w:p w:rsidR="005D1DCD" w:rsidRPr="00B25FDE" w:rsidRDefault="005D1DCD" w:rsidP="005D1DCD">
      <w:pPr>
        <w:spacing w:after="200" w:line="360" w:lineRule="auto"/>
        <w:jc w:val="left"/>
        <w:rPr>
          <w:rFonts w:ascii="Frutiger 45 Light" w:eastAsiaTheme="minorHAnsi" w:hAnsi="Frutiger 45 Light"/>
          <w:szCs w:val="22"/>
          <w:lang w:val="en-US"/>
        </w:rPr>
      </w:pPr>
      <w:r w:rsidRPr="00B25FDE">
        <w:rPr>
          <w:rFonts w:ascii="Frutiger 45 Light" w:eastAsiaTheme="minorHAnsi" w:hAnsi="Frutiger 45 Light"/>
          <w:szCs w:val="22"/>
          <w:lang w:val="en-US"/>
        </w:rPr>
        <w:t xml:space="preserve">If the reporting of the exercise or assignment of the option itself is brought back into scope then this would be agreeable to UBS and would remove the conflict in the consultation paper </w:t>
      </w:r>
      <w:r w:rsidRPr="00B25FDE">
        <w:rPr>
          <w:rFonts w:ascii="Frutiger 45 Light" w:eastAsiaTheme="minorHAnsi" w:hAnsi="Frutiger 45 Light"/>
          <w:szCs w:val="22"/>
          <w:lang w:val="en-US"/>
        </w:rPr>
        <w:lastRenderedPageBreak/>
        <w:t>between reporting transactions and tying these back to a cumulative position. We believe the above will give ESMA and the NCA's a more comprehensive and accurate view of what is happening in the market and would be less problematic to implement.</w:t>
      </w:r>
    </w:p>
    <w:permEnd w:id="529743546"/>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D1DCD" w:rsidRPr="00B25FDE" w:rsidRDefault="005D1DCD" w:rsidP="005D1DCD">
      <w:pPr>
        <w:spacing w:after="200" w:line="360" w:lineRule="auto"/>
        <w:jc w:val="left"/>
        <w:rPr>
          <w:rFonts w:ascii="Frutiger 45 Light" w:eastAsiaTheme="minorHAnsi" w:hAnsi="Frutiger 45 Light"/>
          <w:szCs w:val="22"/>
          <w:lang w:eastAsia="ja-JP"/>
        </w:rPr>
      </w:pPr>
      <w:permStart w:id="530020680" w:edGrp="everyone"/>
      <w:r w:rsidRPr="00B25FDE">
        <w:rPr>
          <w:rFonts w:ascii="Frutiger 45 Light" w:eastAsiaTheme="minorHAnsi" w:hAnsi="Frutiger 45 Light"/>
          <w:szCs w:val="22"/>
          <w:lang w:eastAsia="ja-JP"/>
        </w:rPr>
        <w:t xml:space="preserve">UBS understands the challenges associated with the proposals for receipt and transmission of orders but realises this is a requirement under </w:t>
      </w:r>
      <w:proofErr w:type="spellStart"/>
      <w:r w:rsidRPr="00B25FDE">
        <w:rPr>
          <w:rFonts w:ascii="Frutiger 45 Light" w:eastAsiaTheme="minorHAnsi" w:hAnsi="Frutiger 45 Light"/>
          <w:szCs w:val="22"/>
          <w:lang w:eastAsia="ja-JP"/>
        </w:rPr>
        <w:t>MiFIR</w:t>
      </w:r>
      <w:proofErr w:type="spellEnd"/>
      <w:r w:rsidRPr="00B25FDE">
        <w:rPr>
          <w:rFonts w:ascii="Frutiger 45 Light" w:eastAsiaTheme="minorHAnsi" w:hAnsi="Frutiger 45 Light"/>
          <w:szCs w:val="22"/>
          <w:lang w:eastAsia="ja-JP"/>
        </w:rPr>
        <w:t>.</w:t>
      </w:r>
    </w:p>
    <w:permEnd w:id="530020680"/>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D1DCD" w:rsidRPr="00B25FDE" w:rsidRDefault="005D1DCD" w:rsidP="005D1DCD">
      <w:pPr>
        <w:spacing w:after="200" w:line="360" w:lineRule="auto"/>
        <w:jc w:val="left"/>
        <w:rPr>
          <w:rFonts w:ascii="Frutiger 45 Light" w:eastAsiaTheme="minorHAnsi" w:hAnsi="Frutiger 45 Light"/>
          <w:szCs w:val="22"/>
          <w:lang w:eastAsia="ja-JP"/>
        </w:rPr>
      </w:pPr>
      <w:permStart w:id="415960041" w:edGrp="everyone"/>
      <w:r w:rsidRPr="00B25FDE">
        <w:rPr>
          <w:rFonts w:ascii="Frutiger 45 Light" w:eastAsiaTheme="minorHAnsi" w:hAnsi="Frutiger 45 Light"/>
          <w:szCs w:val="22"/>
          <w:lang w:eastAsia="ja-JP"/>
        </w:rPr>
        <w:t>UBS agrees with ESMA's proposal</w:t>
      </w:r>
      <w:r>
        <w:rPr>
          <w:rFonts w:ascii="Frutiger 45 Light" w:eastAsiaTheme="minorHAnsi" w:hAnsi="Frutiger 45 Light"/>
          <w:szCs w:val="22"/>
          <w:lang w:eastAsia="ja-JP"/>
        </w:rPr>
        <w:t>. H</w:t>
      </w:r>
      <w:r w:rsidRPr="00B25FDE">
        <w:rPr>
          <w:rFonts w:ascii="Frutiger 45 Light" w:eastAsiaTheme="minorHAnsi" w:hAnsi="Frutiger 45 Light"/>
          <w:szCs w:val="22"/>
          <w:lang w:eastAsia="ja-JP"/>
        </w:rPr>
        <w:t>owever</w:t>
      </w:r>
      <w:r>
        <w:rPr>
          <w:rFonts w:ascii="Frutiger 45 Light" w:eastAsiaTheme="minorHAnsi" w:hAnsi="Frutiger 45 Light"/>
          <w:szCs w:val="22"/>
          <w:lang w:eastAsia="ja-JP"/>
        </w:rPr>
        <w:t>, we</w:t>
      </w:r>
      <w:r w:rsidRPr="00B25FDE">
        <w:rPr>
          <w:rFonts w:ascii="Frutiger 45 Light" w:eastAsiaTheme="minorHAnsi" w:hAnsi="Frutiger 45 Light"/>
          <w:szCs w:val="22"/>
          <w:lang w:eastAsia="ja-JP"/>
        </w:rPr>
        <w:t xml:space="preserve"> suggest the increase in product scope may cause issues for some products where the initiator of a trade is classed as the Buyer, for examples Basis Swaps. We understand however that this will be covered </w:t>
      </w:r>
      <w:r>
        <w:rPr>
          <w:rFonts w:ascii="Frutiger 45 Light" w:eastAsiaTheme="minorHAnsi" w:hAnsi="Frutiger 45 Light"/>
          <w:szCs w:val="22"/>
          <w:lang w:eastAsia="ja-JP"/>
        </w:rPr>
        <w:t>in</w:t>
      </w:r>
      <w:r w:rsidRPr="00B25FDE">
        <w:rPr>
          <w:rFonts w:ascii="Frutiger 45 Light" w:eastAsiaTheme="minorHAnsi" w:hAnsi="Frutiger 45 Light"/>
          <w:szCs w:val="22"/>
          <w:lang w:eastAsia="ja-JP"/>
        </w:rPr>
        <w:t xml:space="preserve"> examples in future guidance.</w:t>
      </w:r>
    </w:p>
    <w:permEnd w:id="415960041"/>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D1DCD" w:rsidRPr="00B25FDE" w:rsidRDefault="005D1DCD" w:rsidP="005D1DCD">
      <w:pPr>
        <w:spacing w:after="200" w:line="360" w:lineRule="auto"/>
        <w:jc w:val="left"/>
        <w:rPr>
          <w:rFonts w:ascii="Frutiger 45 Light" w:eastAsiaTheme="minorHAnsi" w:hAnsi="Frutiger 45 Light"/>
          <w:szCs w:val="22"/>
          <w:lang w:eastAsia="ja-JP"/>
        </w:rPr>
      </w:pPr>
      <w:permStart w:id="1833784981" w:edGrp="everyone"/>
      <w:r w:rsidRPr="00B25FDE">
        <w:rPr>
          <w:rFonts w:ascii="Frutiger 45 Light" w:eastAsiaTheme="minorHAnsi" w:hAnsi="Frutiger 45 Light"/>
          <w:szCs w:val="22"/>
          <w:lang w:eastAsia="ja-JP"/>
        </w:rPr>
        <w:t>In general UBS is comfortable with the new fields and the reasons behind them, however we would prefer if any duplication could be cut down to further simplify the reportable fields. Our two main worries with the new proposed fields are the requirements around client identifying data and the introduction of the short selling flag which is detailed below.</w:t>
      </w:r>
    </w:p>
    <w:p w:rsidR="005D1DCD" w:rsidRPr="00B25FDE" w:rsidRDefault="005D1DCD" w:rsidP="005D1DCD">
      <w:pPr>
        <w:spacing w:after="200" w:line="360" w:lineRule="auto"/>
        <w:jc w:val="left"/>
        <w:rPr>
          <w:rFonts w:ascii="Frutiger 45 Light" w:eastAsiaTheme="minorHAnsi" w:hAnsi="Frutiger 45 Light"/>
          <w:szCs w:val="22"/>
          <w:lang w:eastAsia="ja-JP"/>
        </w:rPr>
      </w:pPr>
      <w:r w:rsidRPr="00B25FDE">
        <w:rPr>
          <w:rFonts w:ascii="Frutiger 45 Light" w:eastAsiaTheme="minorHAnsi" w:hAnsi="Frutiger 45 Light"/>
          <w:szCs w:val="22"/>
          <w:lang w:eastAsia="ja-JP"/>
        </w:rPr>
        <w:t>We would also be grateful if ESMA could specify as part of the RTS that the validation for each field could be included, similar to the work done for EMIR Trade Reporting validation that was published on 24 of October 2014.</w:t>
      </w:r>
    </w:p>
    <w:p w:rsidR="005D1DCD" w:rsidRPr="00B25FDE" w:rsidRDefault="005D1DCD" w:rsidP="005D1DCD">
      <w:pPr>
        <w:spacing w:after="200" w:line="360" w:lineRule="auto"/>
        <w:jc w:val="left"/>
        <w:rPr>
          <w:rFonts w:ascii="Frutiger 45 Light" w:eastAsiaTheme="minorHAnsi" w:hAnsi="Frutiger 45 Light"/>
          <w:szCs w:val="22"/>
          <w:lang w:eastAsia="ja-JP"/>
        </w:rPr>
      </w:pPr>
      <w:r w:rsidRPr="00B25FDE">
        <w:rPr>
          <w:rFonts w:ascii="Frutiger 45 Light" w:eastAsiaTheme="minorHAnsi" w:hAnsi="Frutiger 45 Light"/>
          <w:szCs w:val="22"/>
          <w:lang w:eastAsia="ja-JP"/>
        </w:rPr>
        <w:t>1). Reporting of Natural Persons – UBS proposes that</w:t>
      </w:r>
      <w:r>
        <w:rPr>
          <w:rFonts w:ascii="Frutiger 45 Light" w:eastAsiaTheme="minorHAnsi" w:hAnsi="Frutiger 45 Light"/>
          <w:szCs w:val="22"/>
          <w:lang w:eastAsia="ja-JP"/>
        </w:rPr>
        <w:t>,</w:t>
      </w:r>
      <w:r w:rsidRPr="00B25FDE">
        <w:rPr>
          <w:rFonts w:ascii="Frutiger 45 Light" w:eastAsiaTheme="minorHAnsi" w:hAnsi="Frutiger 45 Light"/>
          <w:szCs w:val="22"/>
          <w:lang w:eastAsia="ja-JP"/>
        </w:rPr>
        <w:t xml:space="preserve"> where a natural person has been identified by their passport number or national identification code</w:t>
      </w:r>
      <w:r>
        <w:rPr>
          <w:rFonts w:ascii="Frutiger 45 Light" w:eastAsiaTheme="minorHAnsi" w:hAnsi="Frutiger 45 Light"/>
          <w:szCs w:val="22"/>
          <w:lang w:eastAsia="ja-JP"/>
        </w:rPr>
        <w:t>,</w:t>
      </w:r>
      <w:r w:rsidRPr="00B25FDE">
        <w:rPr>
          <w:rFonts w:ascii="Frutiger 45 Light" w:eastAsiaTheme="minorHAnsi" w:hAnsi="Frutiger 45 Light"/>
          <w:szCs w:val="22"/>
          <w:lang w:eastAsia="ja-JP"/>
        </w:rPr>
        <w:t xml:space="preserve"> there is no requirement to fill in further details of name, surname, date of birth, country of residence and post code as this seems duplicative. Fields like postcode for example (Fields 12, 19, 27, </w:t>
      </w:r>
      <w:proofErr w:type="gramStart"/>
      <w:r w:rsidRPr="00B25FDE">
        <w:rPr>
          <w:rFonts w:ascii="Frutiger 45 Light" w:eastAsiaTheme="minorHAnsi" w:hAnsi="Frutiger 45 Light"/>
          <w:szCs w:val="22"/>
          <w:lang w:eastAsia="ja-JP"/>
        </w:rPr>
        <w:t>34</w:t>
      </w:r>
      <w:proofErr w:type="gramEnd"/>
      <w:r w:rsidRPr="00B25FDE">
        <w:rPr>
          <w:rFonts w:ascii="Frutiger 45 Light" w:eastAsiaTheme="minorHAnsi" w:hAnsi="Frutiger 45 Light"/>
          <w:szCs w:val="22"/>
          <w:lang w:eastAsia="ja-JP"/>
        </w:rPr>
        <w:t>) are particularly of concern due to the regularity of people changing address. The above also doesn’t seem to be included for Transaction Reports that have been the result of Receipt and Transmission where the onus is on Passport Number or National Identification code. Where possible</w:t>
      </w:r>
      <w:r>
        <w:rPr>
          <w:rFonts w:ascii="Frutiger 45 Light" w:eastAsiaTheme="minorHAnsi" w:hAnsi="Frutiger 45 Light"/>
          <w:szCs w:val="22"/>
          <w:lang w:eastAsia="ja-JP"/>
        </w:rPr>
        <w:t>,</w:t>
      </w:r>
      <w:r w:rsidRPr="00B25FDE">
        <w:rPr>
          <w:rFonts w:ascii="Frutiger 45 Light" w:eastAsiaTheme="minorHAnsi" w:hAnsi="Frutiger 45 Light"/>
          <w:szCs w:val="22"/>
          <w:lang w:eastAsia="ja-JP"/>
        </w:rPr>
        <w:t xml:space="preserve"> we would like </w:t>
      </w:r>
      <w:r w:rsidRPr="00B25FDE">
        <w:rPr>
          <w:rFonts w:ascii="Frutiger 45 Light" w:eastAsiaTheme="minorHAnsi" w:hAnsi="Frutiger 45 Light"/>
          <w:szCs w:val="22"/>
          <w:lang w:eastAsia="ja-JP"/>
        </w:rPr>
        <w:lastRenderedPageBreak/>
        <w:t>to reduce the amount of unnecessary client identifying data, where an applicable and useful identifier has already been provided.</w:t>
      </w:r>
    </w:p>
    <w:p w:rsidR="005D1DCD" w:rsidRPr="00B25FDE" w:rsidRDefault="005D1DCD" w:rsidP="005D1DCD">
      <w:pPr>
        <w:spacing w:after="200" w:line="360" w:lineRule="auto"/>
        <w:jc w:val="left"/>
        <w:rPr>
          <w:rFonts w:ascii="Frutiger 45 Light" w:eastAsiaTheme="minorHAnsi" w:hAnsi="Frutiger 45 Light"/>
          <w:szCs w:val="22"/>
          <w:lang w:eastAsia="ja-JP"/>
        </w:rPr>
      </w:pPr>
      <w:r w:rsidRPr="00B25FDE">
        <w:rPr>
          <w:rFonts w:ascii="Frutiger 45 Light" w:eastAsiaTheme="minorHAnsi" w:hAnsi="Frutiger 45 Light"/>
          <w:szCs w:val="22"/>
          <w:lang w:eastAsia="ja-JP"/>
        </w:rPr>
        <w:t>2). Short Selling Flag – The current requirement in the consultation paper will require firms to build systems to continually calculate a real-time position across a legal entity for all relevant products. UBS considers this to be particularly operationally challenging and resource intensive, and would not be able to take into account overarching binding or locate agreements to borrow such stock, or the rights over the stock resulting from future and option derivative transactions. We would welcome any efforts that could be made to bring this requirement into line with the current short selling regulations already enforced by ESMA, as we don't believe the current requirements will furnish ESMA with usable or correct information, and this information will come at a high price to the industry.</w:t>
      </w:r>
    </w:p>
    <w:p w:rsidR="005D1DCD" w:rsidRPr="00B25FDE" w:rsidRDefault="005D1DCD" w:rsidP="005D1DCD">
      <w:pPr>
        <w:spacing w:after="200" w:line="360" w:lineRule="auto"/>
        <w:jc w:val="left"/>
        <w:rPr>
          <w:rFonts w:ascii="Frutiger 45 Light" w:eastAsiaTheme="minorHAnsi" w:hAnsi="Frutiger 45 Light"/>
          <w:szCs w:val="22"/>
          <w:lang w:eastAsia="ja-JP"/>
        </w:rPr>
      </w:pPr>
      <w:r w:rsidRPr="00B25FDE">
        <w:rPr>
          <w:rFonts w:ascii="Frutiger 45 Light" w:eastAsiaTheme="minorHAnsi" w:hAnsi="Frutiger 45 Light"/>
          <w:szCs w:val="22"/>
          <w:lang w:eastAsia="ja-JP"/>
        </w:rPr>
        <w:t>If the above proposal is unacceptable to ESMA, then UBS propose that rather than be covered at a legal entity level, ESMA allow the short selling requirements to apply at desk or decision making unit level. This would provide greater granularity to the regulator, whilst also being an achievable, although still challenging, build for firms to implement.</w:t>
      </w:r>
    </w:p>
    <w:p w:rsidR="005D1DCD" w:rsidRPr="00B25FDE" w:rsidRDefault="005D1DCD" w:rsidP="005D1DCD">
      <w:pPr>
        <w:spacing w:after="200" w:line="360" w:lineRule="auto"/>
        <w:jc w:val="left"/>
        <w:rPr>
          <w:rFonts w:ascii="Frutiger 45 Light" w:eastAsiaTheme="minorHAnsi" w:hAnsi="Frutiger 45 Light"/>
          <w:szCs w:val="22"/>
          <w:lang w:eastAsia="ja-JP"/>
        </w:rPr>
      </w:pPr>
      <w:r w:rsidRPr="00B25FDE">
        <w:rPr>
          <w:rFonts w:ascii="Frutiger 45 Light" w:eastAsiaTheme="minorHAnsi" w:hAnsi="Frutiger 45 Light"/>
          <w:szCs w:val="22"/>
          <w:lang w:eastAsia="ja-JP"/>
        </w:rPr>
        <w:t>The last option would be, rather than a real-time calculation, firms were allowed to do a T+1 calculation on relevant positions, which could then take into account overarching stock borrow agreements and other instruments to see if they did end up selling short during the previous day. This could then be populated onto the appropriate trades for the regulator to see, or a single report could be sent with details of what happened.</w:t>
      </w:r>
    </w:p>
    <w:permEnd w:id="1833784981"/>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D1DCD" w:rsidRPr="00B25FDE" w:rsidRDefault="005D1DCD" w:rsidP="005D1DCD">
      <w:pPr>
        <w:spacing w:after="200" w:line="360" w:lineRule="auto"/>
        <w:jc w:val="left"/>
        <w:rPr>
          <w:rFonts w:ascii="Frutiger 45 Light" w:eastAsiaTheme="minorHAnsi" w:hAnsi="Frutiger 45 Light"/>
          <w:szCs w:val="22"/>
          <w:lang w:eastAsia="ja-JP"/>
        </w:rPr>
      </w:pPr>
      <w:permStart w:id="79002885" w:edGrp="everyone"/>
      <w:r w:rsidRPr="00B25FDE">
        <w:rPr>
          <w:rFonts w:ascii="Frutiger 45 Light" w:eastAsiaTheme="minorHAnsi" w:hAnsi="Frutiger 45 Light"/>
          <w:szCs w:val="22"/>
          <w:lang w:eastAsia="ja-JP"/>
        </w:rPr>
        <w:t xml:space="preserve">The definition for Matched Principal is very precisely defined and will not capture the majority of trades that it looks like ESMA is trying to capture with this rule, where </w:t>
      </w:r>
      <w:r>
        <w:rPr>
          <w:rFonts w:ascii="Frutiger 45 Light" w:eastAsiaTheme="minorHAnsi" w:hAnsi="Frutiger 45 Light"/>
          <w:szCs w:val="22"/>
          <w:lang w:eastAsia="ja-JP"/>
        </w:rPr>
        <w:t>an investment firm</w:t>
      </w:r>
      <w:r w:rsidRPr="00B25FDE">
        <w:rPr>
          <w:rFonts w:ascii="Frutiger 45 Light" w:eastAsiaTheme="minorHAnsi" w:hAnsi="Frutiger 45 Light"/>
          <w:szCs w:val="22"/>
          <w:lang w:eastAsia="ja-JP"/>
        </w:rPr>
        <w:t xml:space="preserve"> acts as a pure facilitator between a buyer and a seller and makes no change in its own position.</w:t>
      </w:r>
    </w:p>
    <w:p w:rsidR="005D1DCD" w:rsidRPr="00B25FDE" w:rsidRDefault="005D1DCD" w:rsidP="005D1DCD">
      <w:pPr>
        <w:spacing w:after="200" w:line="360" w:lineRule="auto"/>
        <w:jc w:val="left"/>
        <w:rPr>
          <w:rFonts w:ascii="Frutiger 45 Light" w:eastAsiaTheme="minorHAnsi" w:hAnsi="Frutiger 45 Light"/>
          <w:szCs w:val="22"/>
          <w:lang w:eastAsia="ja-JP"/>
        </w:rPr>
      </w:pPr>
      <w:r w:rsidRPr="00B25FDE">
        <w:rPr>
          <w:rFonts w:ascii="Frutiger 45 Light" w:eastAsiaTheme="minorHAnsi" w:hAnsi="Frutiger 45 Light"/>
          <w:szCs w:val="22"/>
          <w:lang w:eastAsia="ja-JP"/>
        </w:rPr>
        <w:t>In line with industry recommendations, UBS propose</w:t>
      </w:r>
      <w:r>
        <w:rPr>
          <w:rFonts w:ascii="Frutiger 45 Light" w:eastAsiaTheme="minorHAnsi" w:hAnsi="Frutiger 45 Light"/>
          <w:szCs w:val="22"/>
          <w:lang w:eastAsia="ja-JP"/>
        </w:rPr>
        <w:t>s</w:t>
      </w:r>
      <w:r w:rsidRPr="00B25FDE">
        <w:rPr>
          <w:rFonts w:ascii="Frutiger 45 Light" w:eastAsiaTheme="minorHAnsi" w:hAnsi="Frutiger 45 Light"/>
          <w:szCs w:val="22"/>
          <w:lang w:eastAsia="ja-JP"/>
        </w:rPr>
        <w:t xml:space="preserve"> that rather than use the Matched Principal flag, ESMA create a new </w:t>
      </w:r>
      <w:r>
        <w:rPr>
          <w:rFonts w:ascii="Frutiger 45 Light" w:eastAsiaTheme="minorHAnsi" w:hAnsi="Frutiger 45 Light"/>
          <w:szCs w:val="22"/>
          <w:lang w:eastAsia="ja-JP"/>
        </w:rPr>
        <w:t>"</w:t>
      </w:r>
      <w:r w:rsidRPr="00B25FDE">
        <w:rPr>
          <w:rFonts w:ascii="Frutiger 45 Light" w:eastAsiaTheme="minorHAnsi" w:hAnsi="Frutiger 45 Light"/>
          <w:szCs w:val="22"/>
          <w:lang w:eastAsia="ja-JP"/>
        </w:rPr>
        <w:t>Facilitation</w:t>
      </w:r>
      <w:r>
        <w:rPr>
          <w:rFonts w:ascii="Frutiger 45 Light" w:eastAsiaTheme="minorHAnsi" w:hAnsi="Frutiger 45 Light"/>
          <w:szCs w:val="22"/>
          <w:lang w:eastAsia="ja-JP"/>
        </w:rPr>
        <w:t>"</w:t>
      </w:r>
      <w:r w:rsidRPr="00B25FDE">
        <w:rPr>
          <w:rFonts w:ascii="Frutiger 45 Light" w:eastAsiaTheme="minorHAnsi" w:hAnsi="Frutiger 45 Light"/>
          <w:szCs w:val="22"/>
          <w:lang w:eastAsia="ja-JP"/>
        </w:rPr>
        <w:t xml:space="preserve"> flag with a looser definition to help broaden the scope of this requirement to make it more useful. This would take into account where firms work orders over time or facilitate best execution over multiple trading venues, with no intent to profit from or take position themselves.</w:t>
      </w:r>
    </w:p>
    <w:p w:rsidR="005D1DCD" w:rsidRPr="00B25FDE" w:rsidRDefault="005D1DCD" w:rsidP="005D1DCD">
      <w:pPr>
        <w:spacing w:after="200" w:line="360" w:lineRule="auto"/>
        <w:jc w:val="left"/>
        <w:rPr>
          <w:rFonts w:ascii="Frutiger 45 Light" w:eastAsiaTheme="minorHAnsi" w:hAnsi="Frutiger 45 Light"/>
          <w:szCs w:val="22"/>
          <w:lang w:eastAsia="ja-JP"/>
        </w:rPr>
      </w:pPr>
      <w:r w:rsidRPr="00B25FDE">
        <w:rPr>
          <w:rFonts w:ascii="Frutiger 45 Light" w:eastAsiaTheme="minorHAnsi" w:hAnsi="Frutiger 45 Light"/>
          <w:szCs w:val="22"/>
          <w:lang w:eastAsia="ja-JP"/>
        </w:rPr>
        <w:t>Our definition for a Facilitation trade would be:</w:t>
      </w:r>
    </w:p>
    <w:p w:rsidR="005D1DCD" w:rsidRPr="001A3D45" w:rsidRDefault="005D1DCD" w:rsidP="005D1DCD">
      <w:pPr>
        <w:spacing w:after="200" w:line="360" w:lineRule="auto"/>
        <w:jc w:val="left"/>
        <w:rPr>
          <w:rFonts w:ascii="Frutiger 45 Light" w:eastAsiaTheme="minorHAnsi" w:hAnsi="Frutiger 45 Light"/>
          <w:i/>
          <w:szCs w:val="22"/>
          <w:lang w:eastAsia="ja-JP"/>
        </w:rPr>
      </w:pPr>
      <w:r w:rsidRPr="001A3D45">
        <w:rPr>
          <w:rFonts w:ascii="Frutiger 45 Light" w:eastAsiaTheme="minorHAnsi" w:hAnsi="Frutiger 45 Light"/>
          <w:i/>
          <w:szCs w:val="22"/>
          <w:lang w:eastAsia="ja-JP"/>
        </w:rPr>
        <w:lastRenderedPageBreak/>
        <w:t>F - Facilitation capacity means dealing on own account as a facilitator by interposing between the buyer and the seller to the transaction with both sides executed within a reasonable timeframe, and where the transaction is concluded where the facilitator makes no profit or loss, other than a previously disclosed commission, fee or charge for the transaction.</w:t>
      </w:r>
    </w:p>
    <w:permEnd w:id="79002885"/>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5D1DCD" w:rsidRPr="00B25FDE" w:rsidRDefault="005D1DCD" w:rsidP="005D1DCD">
      <w:pPr>
        <w:spacing w:after="200" w:line="360" w:lineRule="auto"/>
        <w:jc w:val="left"/>
        <w:rPr>
          <w:rFonts w:ascii="Frutiger 45 Light" w:eastAsiaTheme="minorHAnsi" w:hAnsi="Frutiger 45 Light"/>
          <w:szCs w:val="22"/>
          <w:lang w:eastAsia="ja-JP"/>
        </w:rPr>
      </w:pPr>
      <w:permStart w:id="454118972" w:edGrp="everyone"/>
      <w:r w:rsidRPr="00B25FDE">
        <w:rPr>
          <w:rFonts w:ascii="Frutiger 45 Light" w:eastAsiaTheme="minorHAnsi" w:hAnsi="Frutiger 45 Light"/>
          <w:szCs w:val="22"/>
          <w:lang w:eastAsia="ja-JP"/>
        </w:rPr>
        <w:t>UBS has no issue with the requirement to identify specific waivers; however we would like clarity on the requirement for how and when the trading venues will supply this information as part of the trade confirmation process.</w:t>
      </w:r>
    </w:p>
    <w:p w:rsidR="005D1DCD" w:rsidRPr="00B25FDE" w:rsidRDefault="005D1DCD" w:rsidP="005D1DCD">
      <w:pPr>
        <w:spacing w:after="200" w:line="360" w:lineRule="auto"/>
        <w:jc w:val="left"/>
        <w:rPr>
          <w:rFonts w:ascii="Frutiger 45 Light" w:eastAsiaTheme="minorHAnsi" w:hAnsi="Frutiger 45 Light"/>
          <w:szCs w:val="22"/>
          <w:lang w:eastAsia="ja-JP"/>
        </w:rPr>
      </w:pPr>
      <w:r w:rsidRPr="00B25FDE">
        <w:rPr>
          <w:rFonts w:ascii="Frutiger 45 Light" w:eastAsiaTheme="minorHAnsi" w:hAnsi="Frutiger 45 Light"/>
          <w:szCs w:val="22"/>
          <w:lang w:eastAsia="ja-JP"/>
        </w:rPr>
        <w:t>Ideally we would like this information populated on the trades themselves at point of execution, and not solely be provided on the trading venues</w:t>
      </w:r>
      <w:r>
        <w:rPr>
          <w:rFonts w:ascii="Frutiger 45 Light" w:eastAsiaTheme="minorHAnsi" w:hAnsi="Frutiger 45 Light"/>
          <w:szCs w:val="22"/>
          <w:lang w:eastAsia="ja-JP"/>
        </w:rPr>
        <w:t>'</w:t>
      </w:r>
      <w:r w:rsidRPr="00B25FDE">
        <w:rPr>
          <w:rFonts w:ascii="Frutiger 45 Light" w:eastAsiaTheme="minorHAnsi" w:hAnsi="Frutiger 45 Light"/>
          <w:szCs w:val="22"/>
          <w:lang w:eastAsia="ja-JP"/>
        </w:rPr>
        <w:t xml:space="preserve"> end-of-day reports.</w:t>
      </w:r>
    </w:p>
    <w:p w:rsidR="005D1DCD" w:rsidRPr="00B25FDE" w:rsidRDefault="005D1DCD" w:rsidP="005D1DCD">
      <w:pPr>
        <w:spacing w:after="200" w:line="360" w:lineRule="auto"/>
        <w:jc w:val="left"/>
        <w:rPr>
          <w:rFonts w:ascii="Frutiger 45 Light" w:eastAsiaTheme="minorHAnsi" w:hAnsi="Frutiger 45 Light"/>
          <w:szCs w:val="22"/>
          <w:lang w:eastAsia="ja-JP"/>
        </w:rPr>
      </w:pPr>
      <w:r w:rsidRPr="00B25FDE">
        <w:rPr>
          <w:rFonts w:ascii="Frutiger 45 Light" w:eastAsiaTheme="minorHAnsi" w:hAnsi="Frutiger 45 Light"/>
          <w:szCs w:val="22"/>
          <w:lang w:eastAsia="ja-JP"/>
        </w:rPr>
        <w:t>We would also welcome any guidance on responsibilities if the trading venues fail to pass this information on to firms.</w:t>
      </w:r>
    </w:p>
    <w:permEnd w:id="454118972"/>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D1DCD" w:rsidRPr="00B25FDE" w:rsidRDefault="005D1DCD" w:rsidP="005D1DCD">
      <w:pPr>
        <w:spacing w:after="200" w:line="360" w:lineRule="auto"/>
        <w:jc w:val="left"/>
        <w:rPr>
          <w:rFonts w:ascii="Frutiger 45 Light" w:eastAsiaTheme="minorHAnsi" w:hAnsi="Frutiger 45 Light"/>
          <w:szCs w:val="22"/>
        </w:rPr>
      </w:pPr>
      <w:permStart w:id="810813948" w:edGrp="everyone"/>
      <w:r w:rsidRPr="00B25FDE">
        <w:rPr>
          <w:rFonts w:ascii="Frutiger 45 Light" w:eastAsiaTheme="minorHAnsi" w:hAnsi="Frutiger 45 Light"/>
          <w:szCs w:val="22"/>
        </w:rPr>
        <w:t>UBS agrees with ESMA's approach for deciding whether financial instruments based on baskets or indices are reportable, i.e. the criteria whether at least one component of the basket is a financial instrument which is admitted to trading or traded on a trading venue.</w:t>
      </w:r>
    </w:p>
    <w:permEnd w:id="810813948"/>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D1DCD" w:rsidRPr="00B25FDE" w:rsidRDefault="005D1DCD" w:rsidP="00D90F02">
      <w:pPr>
        <w:spacing w:after="200" w:line="360" w:lineRule="auto"/>
        <w:jc w:val="left"/>
        <w:rPr>
          <w:rFonts w:ascii="Frutiger 45 Light" w:eastAsiaTheme="minorHAnsi" w:hAnsi="Frutiger 45 Light"/>
          <w:szCs w:val="22"/>
          <w:lang w:eastAsia="ja-JP"/>
        </w:rPr>
      </w:pPr>
      <w:permStart w:id="1341736506" w:edGrp="everyone"/>
      <w:r w:rsidRPr="00B25FDE">
        <w:rPr>
          <w:rFonts w:ascii="Frutiger 45 Light" w:eastAsiaTheme="minorHAnsi" w:hAnsi="Frutiger 45 Light"/>
          <w:szCs w:val="22"/>
          <w:lang w:eastAsia="ja-JP"/>
        </w:rPr>
        <w:t xml:space="preserve">UBS proposes an amendment to the requirements for the reporting of Indices and Baskets to reduce the technical burden on firms and avoid the risk of filtering out reportable instruments. </w:t>
      </w:r>
    </w:p>
    <w:p w:rsidR="00DB4691" w:rsidRDefault="005D1DCD" w:rsidP="00EC2C93">
      <w:pPr>
        <w:keepNext/>
        <w:rPr>
          <w:rFonts w:ascii="Frutiger 45 Light" w:eastAsiaTheme="minorHAnsi" w:hAnsi="Frutiger 45 Light"/>
          <w:szCs w:val="22"/>
        </w:rPr>
      </w:pPr>
      <w:r w:rsidRPr="00B25FDE">
        <w:rPr>
          <w:rFonts w:ascii="Frutiger 45 Light" w:eastAsiaTheme="minorHAnsi" w:hAnsi="Frutiger 45 Light"/>
          <w:szCs w:val="22"/>
          <w:lang w:eastAsia="ja-JP"/>
        </w:rPr>
        <w:lastRenderedPageBreak/>
        <w:t>We do agree with the ESMA proposal that only Indices and Baskets that contain underlying reportable constituents should be reported and understand the requirement not to over-report transactions. However, on the transaction itself, we ask that once an Index or Basket has been identified, we report all the constituents, regardless of whether they are a financial instrument</w:t>
      </w:r>
      <w:r w:rsidRPr="00B25FDE">
        <w:rPr>
          <w:rFonts w:ascii="Frutiger 45 Light" w:eastAsiaTheme="minorHAnsi" w:hAnsi="Frutiger 45 Light"/>
          <w:szCs w:val="22"/>
        </w:rPr>
        <w:t xml:space="preserve"> </w:t>
      </w:r>
      <w:r w:rsidRPr="00B25FDE">
        <w:rPr>
          <w:rFonts w:ascii="Frutiger 45 Light" w:eastAsiaTheme="minorHAnsi" w:hAnsi="Frutiger 45 Light"/>
          <w:szCs w:val="22"/>
          <w:lang w:eastAsia="ja-JP"/>
        </w:rPr>
        <w:t xml:space="preserve">admitted to trading or traded on a trading venue, in order to reduce the technical burden, and remove the requirement of filtering out </w:t>
      </w:r>
      <w:r w:rsidRPr="00B25FDE">
        <w:rPr>
          <w:rFonts w:ascii="Frutiger 45 Light" w:eastAsiaTheme="minorHAnsi" w:hAnsi="Frutiger 45 Light"/>
          <w:szCs w:val="22"/>
        </w:rPr>
        <w:t>parts of the index/basket that may not be traded on an EEA venue</w:t>
      </w:r>
      <w:r w:rsidRPr="00B25FDE">
        <w:rPr>
          <w:rFonts w:ascii="Frutiger 45 Light" w:eastAsiaTheme="minorHAnsi" w:hAnsi="Frutiger 45 Light"/>
          <w:szCs w:val="22"/>
          <w:lang w:eastAsia="ja-JP"/>
        </w:rPr>
        <w:t xml:space="preserve">. </w:t>
      </w:r>
      <w:r w:rsidRPr="00B25FDE">
        <w:rPr>
          <w:rFonts w:ascii="Frutiger 45 Light" w:eastAsiaTheme="minorHAnsi" w:hAnsi="Frutiger 45 Light"/>
          <w:szCs w:val="22"/>
        </w:rPr>
        <w:t xml:space="preserve"> </w:t>
      </w:r>
    </w:p>
    <w:permEnd w:id="1341736506"/>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D1DCD" w:rsidRPr="00B25FDE" w:rsidRDefault="005D1DCD" w:rsidP="005D1DCD">
      <w:pPr>
        <w:spacing w:after="200" w:line="360" w:lineRule="auto"/>
        <w:jc w:val="left"/>
        <w:rPr>
          <w:rFonts w:ascii="Frutiger 45 Light" w:eastAsiaTheme="minorHAnsi" w:hAnsi="Frutiger 45 Light"/>
          <w:szCs w:val="22"/>
          <w:lang w:eastAsia="ja-JP"/>
        </w:rPr>
      </w:pPr>
      <w:permStart w:id="118309261" w:edGrp="everyone"/>
      <w:r w:rsidRPr="00B25FDE">
        <w:rPr>
          <w:rFonts w:ascii="Frutiger 45 Light" w:eastAsiaTheme="minorHAnsi" w:hAnsi="Frutiger 45 Light"/>
          <w:szCs w:val="22"/>
          <w:lang w:eastAsia="ja-JP"/>
        </w:rPr>
        <w:t>UBS does not foresee any difficulties applying the criteria for branch reporting.</w:t>
      </w:r>
    </w:p>
    <w:p w:rsidR="005D1DCD" w:rsidRPr="00B25FDE" w:rsidRDefault="005D1DCD" w:rsidP="005D1DCD">
      <w:pPr>
        <w:spacing w:after="200" w:line="360" w:lineRule="auto"/>
        <w:jc w:val="left"/>
        <w:rPr>
          <w:rFonts w:ascii="Frutiger 45 Light" w:eastAsiaTheme="minorHAnsi" w:hAnsi="Frutiger 45 Light"/>
          <w:szCs w:val="22"/>
          <w:lang w:eastAsia="ja-JP"/>
        </w:rPr>
      </w:pPr>
      <w:r w:rsidRPr="00B25FDE">
        <w:rPr>
          <w:rFonts w:ascii="Frutiger 45 Light" w:eastAsiaTheme="minorHAnsi" w:hAnsi="Frutiger 45 Light"/>
          <w:szCs w:val="22"/>
          <w:lang w:eastAsia="ja-JP"/>
        </w:rPr>
        <w:t>We would welcome some clarity and confirmation on the responsibilities of EEA branches of Non-EEA firms and their correct flow. We believe this will be similar to the current wording from the FCA's TRUP 3.1 below:</w:t>
      </w:r>
    </w:p>
    <w:p w:rsidR="005D1DCD" w:rsidRPr="00B25FDE" w:rsidRDefault="005D1DCD" w:rsidP="005D1DCD">
      <w:pPr>
        <w:spacing w:after="200" w:line="360" w:lineRule="auto"/>
        <w:jc w:val="left"/>
        <w:rPr>
          <w:rFonts w:ascii="Frutiger 45 Light" w:eastAsiaTheme="minorHAnsi" w:hAnsi="Frutiger 45 Light"/>
          <w:szCs w:val="22"/>
          <w:lang w:eastAsia="ja-JP"/>
        </w:rPr>
      </w:pPr>
      <w:r w:rsidRPr="00B25FDE">
        <w:rPr>
          <w:rFonts w:ascii="Frutiger 45 Light" w:eastAsiaTheme="minorHAnsi" w:hAnsi="Frutiger 45 Light"/>
          <w:szCs w:val="22"/>
          <w:lang w:eastAsia="ja-JP"/>
        </w:rPr>
        <w:t>"</w:t>
      </w:r>
      <w:r w:rsidRPr="00B25FDE">
        <w:rPr>
          <w:rFonts w:ascii="Frutiger 45 Light" w:eastAsiaTheme="minorHAnsi" w:hAnsi="Frutiger 45 Light"/>
          <w:i/>
          <w:szCs w:val="22"/>
          <w:lang w:eastAsia="ja-JP"/>
        </w:rPr>
        <w:t>Where a non-EEA firm falling within the definition of a third-country investment firm executes a transaction from its UK branch, it must report the transaction to the FCA</w:t>
      </w:r>
      <w:r w:rsidRPr="00B25FDE">
        <w:rPr>
          <w:rFonts w:ascii="Frutiger 45 Light" w:eastAsiaTheme="minorHAnsi" w:hAnsi="Frutiger 45 Light"/>
          <w:szCs w:val="22"/>
          <w:lang w:eastAsia="ja-JP"/>
        </w:rPr>
        <w:t>."</w:t>
      </w:r>
    </w:p>
    <w:permEnd w:id="118309261"/>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D1DCD" w:rsidRDefault="005D1DCD" w:rsidP="005D1DCD">
      <w:pPr>
        <w:spacing w:after="200" w:line="360" w:lineRule="auto"/>
        <w:jc w:val="left"/>
      </w:pPr>
      <w:permStart w:id="1145970304" w:edGrp="everyone"/>
      <w:r w:rsidRPr="00B25FDE">
        <w:rPr>
          <w:rFonts w:ascii="Frutiger 45 Light" w:eastAsiaTheme="minorHAnsi" w:hAnsi="Frutiger 45 Light"/>
          <w:szCs w:val="22"/>
          <w:lang w:eastAsia="ja-JP"/>
        </w:rPr>
        <w:t>UBS do</w:t>
      </w:r>
      <w:r>
        <w:rPr>
          <w:rFonts w:ascii="Frutiger 45 Light" w:eastAsiaTheme="minorHAnsi" w:hAnsi="Frutiger 45 Light"/>
          <w:szCs w:val="22"/>
          <w:lang w:eastAsia="ja-JP"/>
        </w:rPr>
        <w:t>es</w:t>
      </w:r>
      <w:r w:rsidRPr="00B25FDE">
        <w:rPr>
          <w:rFonts w:ascii="Frutiger 45 Light" w:eastAsiaTheme="minorHAnsi" w:hAnsi="Frutiger 45 Light"/>
          <w:szCs w:val="22"/>
          <w:lang w:eastAsia="ja-JP"/>
        </w:rPr>
        <w:t xml:space="preserve"> not anticipate any significant difficulties with regards to the implementation of LEI validation</w:t>
      </w:r>
      <w:r>
        <w:rPr>
          <w:rFonts w:ascii="Frutiger 45 Light" w:eastAsiaTheme="minorHAnsi" w:hAnsi="Frutiger 45 Light"/>
          <w:szCs w:val="22"/>
          <w:lang w:eastAsia="ja-JP"/>
        </w:rPr>
        <w:t xml:space="preserve"> but we support the comments of FIA Europe to this question. In particular, we note that </w:t>
      </w:r>
      <w:r w:rsidRPr="00C5628D">
        <w:rPr>
          <w:rFonts w:ascii="Frutiger 45 Light" w:eastAsiaTheme="minorHAnsi" w:hAnsi="Frutiger 45 Light"/>
          <w:szCs w:val="22"/>
          <w:lang w:eastAsia="ja-JP"/>
        </w:rPr>
        <w:t xml:space="preserve">not all trading venues outside the EEA currently have </w:t>
      </w:r>
      <w:proofErr w:type="gramStart"/>
      <w:r w:rsidRPr="00C5628D">
        <w:rPr>
          <w:rFonts w:ascii="Frutiger 45 Light" w:eastAsiaTheme="minorHAnsi" w:hAnsi="Frutiger 45 Light"/>
          <w:szCs w:val="22"/>
          <w:lang w:eastAsia="ja-JP"/>
        </w:rPr>
        <w:t>an LEI</w:t>
      </w:r>
      <w:proofErr w:type="gramEnd"/>
      <w:r w:rsidRPr="00C5628D">
        <w:rPr>
          <w:rFonts w:ascii="Frutiger 45 Light" w:eastAsiaTheme="minorHAnsi" w:hAnsi="Frutiger 45 Light"/>
          <w:szCs w:val="22"/>
          <w:lang w:eastAsia="ja-JP"/>
        </w:rPr>
        <w:t>.</w:t>
      </w:r>
      <w:r w:rsidRPr="001869BA">
        <w:t xml:space="preserve"> </w:t>
      </w:r>
    </w:p>
    <w:p w:rsidR="005D1DCD" w:rsidRDefault="005D1DCD" w:rsidP="005D1DCD">
      <w:pPr>
        <w:spacing w:after="200" w:line="360" w:lineRule="auto"/>
        <w:jc w:val="left"/>
        <w:rPr>
          <w:rFonts w:ascii="Frutiger 45 Light" w:eastAsiaTheme="minorHAnsi" w:hAnsi="Frutiger 45 Light"/>
          <w:szCs w:val="22"/>
          <w:lang w:eastAsia="ja-JP"/>
        </w:rPr>
      </w:pPr>
      <w:r>
        <w:rPr>
          <w:rFonts w:ascii="Frutiger 45 Light" w:eastAsiaTheme="minorHAnsi" w:hAnsi="Frutiger 45 Light"/>
          <w:szCs w:val="22"/>
          <w:lang w:eastAsia="ja-JP"/>
        </w:rPr>
        <w:t>We</w:t>
      </w:r>
      <w:r w:rsidRPr="001869BA">
        <w:rPr>
          <w:rFonts w:ascii="Frutiger 45 Light" w:eastAsiaTheme="minorHAnsi" w:hAnsi="Frutiger 45 Light"/>
          <w:szCs w:val="22"/>
          <w:lang w:eastAsia="ja-JP"/>
        </w:rPr>
        <w:t xml:space="preserve"> would welcome ESMA’</w:t>
      </w:r>
      <w:r>
        <w:rPr>
          <w:rFonts w:ascii="Frutiger 45 Light" w:eastAsiaTheme="minorHAnsi" w:hAnsi="Frutiger 45 Light"/>
          <w:szCs w:val="22"/>
          <w:lang w:eastAsia="ja-JP"/>
        </w:rPr>
        <w:t>s assistance in rolling out an LEI</w:t>
      </w:r>
      <w:r w:rsidRPr="001869BA">
        <w:rPr>
          <w:rFonts w:ascii="Frutiger 45 Light" w:eastAsiaTheme="minorHAnsi" w:hAnsi="Frutiger 45 Light"/>
          <w:szCs w:val="22"/>
          <w:lang w:eastAsia="ja-JP"/>
        </w:rPr>
        <w:t xml:space="preserve"> regime via the Regulatory Oversight Committee to parties with a reporting obligation outside the EEA which do not yet use </w:t>
      </w:r>
      <w:proofErr w:type="gramStart"/>
      <w:r w:rsidRPr="001869BA">
        <w:rPr>
          <w:rFonts w:ascii="Frutiger 45 Light" w:eastAsiaTheme="minorHAnsi" w:hAnsi="Frutiger 45 Light"/>
          <w:szCs w:val="22"/>
          <w:lang w:eastAsia="ja-JP"/>
        </w:rPr>
        <w:t>a LEI</w:t>
      </w:r>
      <w:proofErr w:type="gramEnd"/>
      <w:r w:rsidRPr="001869BA">
        <w:rPr>
          <w:rFonts w:ascii="Frutiger 45 Light" w:eastAsiaTheme="minorHAnsi" w:hAnsi="Frutiger 45 Light"/>
          <w:szCs w:val="22"/>
          <w:lang w:eastAsia="ja-JP"/>
        </w:rPr>
        <w:t xml:space="preserve">. </w:t>
      </w:r>
    </w:p>
    <w:p w:rsidR="005D1DCD" w:rsidRPr="00B25FDE" w:rsidRDefault="005D1DCD" w:rsidP="005D1DCD">
      <w:pPr>
        <w:spacing w:after="200" w:line="360" w:lineRule="auto"/>
        <w:jc w:val="left"/>
        <w:rPr>
          <w:rFonts w:ascii="Frutiger 45 Light" w:eastAsiaTheme="minorHAnsi" w:hAnsi="Frutiger 45 Light"/>
          <w:szCs w:val="22"/>
          <w:lang w:eastAsia="ja-JP"/>
        </w:rPr>
      </w:pPr>
      <w:r w:rsidRPr="001869BA">
        <w:rPr>
          <w:rFonts w:ascii="Frutiger 45 Light" w:eastAsiaTheme="minorHAnsi" w:hAnsi="Frutiger 45 Light"/>
          <w:szCs w:val="22"/>
          <w:lang w:eastAsia="ja-JP"/>
        </w:rPr>
        <w:t xml:space="preserve">We also agree that a firm acting on behalf of clients should be expected to validate each client’s LEI upon </w:t>
      </w:r>
      <w:proofErr w:type="spellStart"/>
      <w:r w:rsidRPr="001869BA">
        <w:rPr>
          <w:rFonts w:ascii="Frutiger 45 Light" w:eastAsiaTheme="minorHAnsi" w:hAnsi="Frutiger 45 Light"/>
          <w:szCs w:val="22"/>
          <w:lang w:eastAsia="ja-JP"/>
        </w:rPr>
        <w:t>onboarding</w:t>
      </w:r>
      <w:proofErr w:type="spellEnd"/>
      <w:r w:rsidRPr="001869BA">
        <w:rPr>
          <w:rFonts w:ascii="Frutiger 45 Light" w:eastAsiaTheme="minorHAnsi" w:hAnsi="Frutiger 45 Light"/>
          <w:szCs w:val="22"/>
          <w:lang w:eastAsia="ja-JP"/>
        </w:rPr>
        <w:t xml:space="preserve"> and to re-validate it in periodic reviews, but not on a trade-by-trade basis (either before or after execution). Firms reporting on behalf of </w:t>
      </w:r>
      <w:proofErr w:type="gramStart"/>
      <w:r w:rsidRPr="001869BA">
        <w:rPr>
          <w:rFonts w:ascii="Frutiger 45 Light" w:eastAsiaTheme="minorHAnsi" w:hAnsi="Frutiger 45 Light"/>
          <w:szCs w:val="22"/>
          <w:lang w:eastAsia="ja-JP"/>
        </w:rPr>
        <w:t>a counterparty</w:t>
      </w:r>
      <w:proofErr w:type="gramEnd"/>
      <w:r w:rsidRPr="001869BA">
        <w:rPr>
          <w:rFonts w:ascii="Frutiger 45 Light" w:eastAsiaTheme="minorHAnsi" w:hAnsi="Frutiger 45 Light"/>
          <w:szCs w:val="22"/>
          <w:lang w:eastAsia="ja-JP"/>
        </w:rPr>
        <w:t xml:space="preserve"> should not be penalised for reporting lapsed LEIs provided they have validated their clients’ LEIs as described above.</w:t>
      </w:r>
    </w:p>
    <w:permEnd w:id="1145970304"/>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lastRenderedPageBreak/>
        <w:t>&lt;ESMA_QUESTION_CP_MIFID_225&gt;</w:t>
      </w:r>
    </w:p>
    <w:p w:rsidR="005D1DCD" w:rsidRPr="00B25FDE" w:rsidRDefault="005D1DCD" w:rsidP="005D1DCD">
      <w:pPr>
        <w:spacing w:after="200" w:line="360" w:lineRule="auto"/>
        <w:jc w:val="left"/>
        <w:rPr>
          <w:rFonts w:ascii="Frutiger 45 Light" w:eastAsiaTheme="minorHAnsi" w:hAnsi="Frutiger 45 Light"/>
          <w:szCs w:val="22"/>
          <w:lang w:eastAsia="ja-JP"/>
        </w:rPr>
      </w:pPr>
      <w:permStart w:id="1871058731" w:edGrp="everyone"/>
      <w:r w:rsidRPr="00B25FDE">
        <w:rPr>
          <w:rFonts w:ascii="Frutiger 45 Light" w:eastAsiaTheme="minorHAnsi" w:hAnsi="Frutiger 45 Light"/>
          <w:szCs w:val="22"/>
          <w:lang w:eastAsia="ja-JP"/>
        </w:rPr>
        <w:t>UBS foresees difficulties with the requirement to not over-report due to the lack of any golden sources of data for financial instruments. We propose that there be some leniency in the timelines for cancelling over-reports</w:t>
      </w:r>
      <w:r>
        <w:rPr>
          <w:rFonts w:ascii="Frutiger 45 Light" w:eastAsiaTheme="minorHAnsi" w:hAnsi="Frutiger 45 Light"/>
          <w:szCs w:val="22"/>
          <w:lang w:eastAsia="ja-JP"/>
        </w:rPr>
        <w:t>. A</w:t>
      </w:r>
      <w:r w:rsidRPr="00B25FDE">
        <w:rPr>
          <w:rFonts w:ascii="Frutiger 45 Light" w:eastAsiaTheme="minorHAnsi" w:hAnsi="Frutiger 45 Light"/>
          <w:szCs w:val="22"/>
          <w:lang w:eastAsia="ja-JP"/>
        </w:rPr>
        <w:t xml:space="preserve">s an example, where over-reporting is identified by a firm, and strategic technical fixes are being built to combat this, the firm has flexibility in the time-frame to cancel the over-reports in one go once the fix is in place, rather than a </w:t>
      </w:r>
      <w:proofErr w:type="spellStart"/>
      <w:r w:rsidRPr="00B25FDE">
        <w:rPr>
          <w:rFonts w:ascii="Frutiger 45 Light" w:eastAsiaTheme="minorHAnsi" w:hAnsi="Frutiger 45 Light"/>
          <w:szCs w:val="22"/>
          <w:lang w:eastAsia="ja-JP"/>
        </w:rPr>
        <w:t>labor-intensive</w:t>
      </w:r>
      <w:proofErr w:type="spellEnd"/>
      <w:r w:rsidRPr="00B25FDE">
        <w:rPr>
          <w:rFonts w:ascii="Frutiger 45 Light" w:eastAsiaTheme="minorHAnsi" w:hAnsi="Frutiger 45 Light"/>
          <w:szCs w:val="22"/>
          <w:lang w:eastAsia="ja-JP"/>
        </w:rPr>
        <w:t xml:space="preserve"> daily manual cancelation.</w:t>
      </w:r>
    </w:p>
    <w:permEnd w:id="1871058731"/>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726153327" w:edGrp="everyone"/>
      <w:r>
        <w:t>TYPE YOUR TEXT HERE</w:t>
      </w:r>
    </w:p>
    <w:permEnd w:id="726153327"/>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144394577" w:edGrp="everyone"/>
      <w:r>
        <w:t>TYPE YOUR TEXT HERE</w:t>
      </w:r>
    </w:p>
    <w:permEnd w:id="1144394577"/>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1784220494" w:edGrp="everyone"/>
      <w:r>
        <w:t>TYPE YOUR TEXT HERE</w:t>
      </w:r>
    </w:p>
    <w:permEnd w:id="1784220494"/>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824063026" w:edGrp="everyone"/>
      <w:r>
        <w:t>TYPE YOUR TEXT HERE</w:t>
      </w:r>
    </w:p>
    <w:permEnd w:id="824063026"/>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40774130" w:edGrp="everyone"/>
      <w:r>
        <w:t>TYPE YOUR TEXT HERE</w:t>
      </w:r>
    </w:p>
    <w:permEnd w:id="140774130"/>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lastRenderedPageBreak/>
        <w:t>&lt;ESMA_QUESTION_CP_MIFID_231&gt;</w:t>
      </w:r>
    </w:p>
    <w:p w:rsidR="00577C33" w:rsidRDefault="00577C33" w:rsidP="00EC2C93">
      <w:pPr>
        <w:keepNext/>
      </w:pPr>
      <w:permStart w:id="194055442" w:edGrp="everyone"/>
      <w:r>
        <w:t>TYPE YOUR TEXT HERE</w:t>
      </w:r>
    </w:p>
    <w:permEnd w:id="194055442"/>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276721067" w:edGrp="everyone"/>
      <w:r>
        <w:t>TYPE YOUR TEXT HERE</w:t>
      </w:r>
    </w:p>
    <w:permEnd w:id="276721067"/>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043442396" w:edGrp="everyone"/>
      <w:r>
        <w:t>TYPE YOUR TEXT HERE</w:t>
      </w:r>
    </w:p>
    <w:permEnd w:id="2043442396"/>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2145471876" w:edGrp="everyone"/>
      <w:r>
        <w:t>TYPE YOUR TEXT HERE</w:t>
      </w:r>
    </w:p>
    <w:permEnd w:id="2145471876"/>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16327408" w:edGrp="everyone"/>
      <w:r>
        <w:t>TYPE YOUR TEXT HERE</w:t>
      </w:r>
    </w:p>
    <w:permEnd w:id="16327408"/>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278412881" w:edGrp="everyone"/>
      <w:r>
        <w:t>TYPE YOUR TEXT HERE</w:t>
      </w:r>
    </w:p>
    <w:permEnd w:id="1278412881"/>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395005439" w:edGrp="everyone"/>
      <w:r>
        <w:t>TYPE YOUR TEXT HERE</w:t>
      </w:r>
    </w:p>
    <w:permEnd w:id="1395005439"/>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lastRenderedPageBreak/>
        <w:t>&lt;ESMA_QUESTION_CP_MIFID_238&gt;</w:t>
      </w:r>
    </w:p>
    <w:p w:rsidR="00577C33" w:rsidRDefault="00577C33" w:rsidP="00EC2C93">
      <w:pPr>
        <w:keepNext/>
      </w:pPr>
      <w:permStart w:id="1461851259" w:edGrp="everyone"/>
      <w:r>
        <w:t>TYPE YOUR TEXT HERE</w:t>
      </w:r>
    </w:p>
    <w:permEnd w:id="1461851259"/>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D1DCD" w:rsidRPr="001A3D45" w:rsidRDefault="005D1DCD" w:rsidP="005D1DCD">
      <w:pPr>
        <w:autoSpaceDE w:val="0"/>
        <w:autoSpaceDN w:val="0"/>
        <w:adjustRightInd w:val="0"/>
        <w:spacing w:line="360" w:lineRule="auto"/>
        <w:jc w:val="left"/>
        <w:rPr>
          <w:rFonts w:ascii="Frutiger 45 Light" w:hAnsi="Frutiger 45 Light"/>
          <w:b/>
          <w:szCs w:val="22"/>
        </w:rPr>
      </w:pPr>
      <w:permStart w:id="1585580528" w:edGrp="everyone"/>
      <w:r w:rsidRPr="001A3D45">
        <w:rPr>
          <w:rFonts w:ascii="Frutiger 45 Light" w:hAnsi="Frutiger 45 Light"/>
          <w:b/>
          <w:szCs w:val="22"/>
        </w:rPr>
        <w:t>ETDs</w:t>
      </w:r>
    </w:p>
    <w:p w:rsidR="005D1DCD" w:rsidRDefault="005D1DCD" w:rsidP="005D1DCD">
      <w:pPr>
        <w:spacing w:line="360" w:lineRule="auto"/>
        <w:rPr>
          <w:rFonts w:ascii="Frutiger 45 Light" w:hAnsi="Frutiger 45 Light"/>
          <w:szCs w:val="22"/>
        </w:rPr>
      </w:pPr>
      <w:r w:rsidRPr="00B25FDE">
        <w:rPr>
          <w:rFonts w:ascii="Frutiger 45 Light" w:hAnsi="Frutiger 45 Light"/>
          <w:szCs w:val="22"/>
        </w:rPr>
        <w:t>UBS does not support the proposed requirement for pre-trade checking for exchange traded derivatives (ETDs).</w:t>
      </w:r>
      <w:r>
        <w:rPr>
          <w:rFonts w:ascii="Frutiger 45 Light" w:hAnsi="Frutiger 45 Light"/>
          <w:szCs w:val="22"/>
        </w:rPr>
        <w:t xml:space="preserve"> In our view the requirement is unnecessary for the following reasons:</w:t>
      </w:r>
    </w:p>
    <w:p w:rsidR="005D1DCD" w:rsidRDefault="005D1DCD" w:rsidP="005D1DCD">
      <w:pPr>
        <w:spacing w:line="360" w:lineRule="auto"/>
        <w:rPr>
          <w:rFonts w:ascii="Frutiger 45 Light" w:hAnsi="Frutiger 45 Light"/>
          <w:szCs w:val="22"/>
        </w:rPr>
      </w:pPr>
    </w:p>
    <w:p w:rsidR="005D1DCD" w:rsidRPr="004D5555" w:rsidRDefault="005D1DCD" w:rsidP="005D1DCD">
      <w:pPr>
        <w:numPr>
          <w:ilvl w:val="1"/>
          <w:numId w:val="47"/>
        </w:numPr>
        <w:spacing w:line="360" w:lineRule="auto"/>
        <w:ind w:left="1080"/>
        <w:rPr>
          <w:rFonts w:ascii="Frutiger 45 Light" w:hAnsi="Frutiger 45 Light"/>
          <w:szCs w:val="22"/>
        </w:rPr>
      </w:pPr>
      <w:r w:rsidRPr="004D5555">
        <w:rPr>
          <w:rFonts w:ascii="Frutiger 45 Light" w:hAnsi="Frutiger 45 Light"/>
          <w:szCs w:val="22"/>
        </w:rPr>
        <w:t xml:space="preserve">ETD markets include rules to ensure that certainty of clearing is an in-built design feature. </w:t>
      </w:r>
    </w:p>
    <w:p w:rsidR="005D1DCD" w:rsidRPr="004D5555" w:rsidRDefault="005D1DCD" w:rsidP="005D1DCD">
      <w:pPr>
        <w:numPr>
          <w:ilvl w:val="1"/>
          <w:numId w:val="47"/>
        </w:numPr>
        <w:spacing w:line="360" w:lineRule="auto"/>
        <w:ind w:left="1080"/>
        <w:rPr>
          <w:rFonts w:ascii="Frutiger 45 Light" w:hAnsi="Frutiger 45 Light"/>
          <w:szCs w:val="22"/>
        </w:rPr>
      </w:pPr>
      <w:r w:rsidRPr="004D5555">
        <w:rPr>
          <w:rFonts w:ascii="Frutiger 45 Light" w:hAnsi="Frutiger 45 Light"/>
          <w:szCs w:val="22"/>
        </w:rPr>
        <w:t>Trading Venues</w:t>
      </w:r>
      <w:r>
        <w:rPr>
          <w:rFonts w:ascii="Frutiger 45 Light" w:hAnsi="Frutiger 45 Light"/>
          <w:szCs w:val="22"/>
        </w:rPr>
        <w:t>'</w:t>
      </w:r>
      <w:r w:rsidRPr="004D5555">
        <w:rPr>
          <w:rFonts w:ascii="Frutiger 45 Light" w:hAnsi="Frutiger 45 Light"/>
          <w:szCs w:val="22"/>
        </w:rPr>
        <w:t xml:space="preserve"> rules require that for every exchange member executing on the market there is a clearing member that is contractually obliged to stand behind the trade either as buyer or as seller of the contract.  </w:t>
      </w:r>
    </w:p>
    <w:p w:rsidR="005D1DCD" w:rsidRDefault="005D1DCD" w:rsidP="005D1DCD">
      <w:pPr>
        <w:numPr>
          <w:ilvl w:val="1"/>
          <w:numId w:val="47"/>
        </w:numPr>
        <w:spacing w:line="360" w:lineRule="auto"/>
        <w:ind w:left="1080"/>
        <w:rPr>
          <w:rFonts w:ascii="Frutiger 45 Light" w:hAnsi="Frutiger 45 Light"/>
          <w:szCs w:val="22"/>
        </w:rPr>
      </w:pPr>
      <w:r w:rsidRPr="004D5555">
        <w:rPr>
          <w:rFonts w:ascii="Frutiger 45 Light" w:hAnsi="Frutiger 45 Light"/>
          <w:szCs w:val="22"/>
        </w:rPr>
        <w:t xml:space="preserve">Checks are already in place at execution to ensure orders with incorrect parameter are automatically rejected up front. As such, any transactions arising from the execution of such orders are in a format that will be accepted for clearing by the CCP.  </w:t>
      </w:r>
    </w:p>
    <w:p w:rsidR="005D1DCD" w:rsidRPr="004D5555" w:rsidRDefault="005D1DCD" w:rsidP="005D1DCD">
      <w:pPr>
        <w:spacing w:line="360" w:lineRule="auto"/>
        <w:ind w:left="1080"/>
        <w:rPr>
          <w:rFonts w:ascii="Frutiger 45 Light" w:hAnsi="Frutiger 45 Light"/>
          <w:szCs w:val="22"/>
        </w:rPr>
      </w:pPr>
    </w:p>
    <w:p w:rsidR="005D1DCD" w:rsidRPr="004D5555" w:rsidRDefault="005D1DCD" w:rsidP="005D1DCD">
      <w:pPr>
        <w:spacing w:line="360" w:lineRule="auto"/>
        <w:ind w:left="360"/>
        <w:rPr>
          <w:rFonts w:ascii="Frutiger 45 Light" w:hAnsi="Frutiger 45 Light"/>
          <w:szCs w:val="22"/>
        </w:rPr>
      </w:pPr>
      <w:r>
        <w:rPr>
          <w:rFonts w:ascii="Frutiger 45 Light" w:hAnsi="Frutiger 45 Light"/>
          <w:szCs w:val="22"/>
        </w:rPr>
        <w:t>Should ESMA choose to impose pre-trade checking for</w:t>
      </w:r>
      <w:r w:rsidRPr="004D5555">
        <w:rPr>
          <w:rFonts w:ascii="Frutiger 45 Light" w:hAnsi="Frutiger 45 Light"/>
          <w:szCs w:val="22"/>
        </w:rPr>
        <w:t xml:space="preserve"> ETD</w:t>
      </w:r>
      <w:r>
        <w:rPr>
          <w:rFonts w:ascii="Frutiger 45 Light" w:hAnsi="Frutiger 45 Light"/>
          <w:szCs w:val="22"/>
        </w:rPr>
        <w:t>, we are concerned that there will be a significant i</w:t>
      </w:r>
      <w:r w:rsidRPr="000069BA">
        <w:rPr>
          <w:rFonts w:ascii="Frutiger 45 Light" w:hAnsi="Frutiger 45 Light"/>
          <w:szCs w:val="22"/>
        </w:rPr>
        <w:t>mpact to asset manager clients, who will have to fundamentally change their allocation methodologies</w:t>
      </w:r>
      <w:r>
        <w:rPr>
          <w:rFonts w:ascii="Frutiger 45 Light" w:hAnsi="Frutiger 45 Light"/>
          <w:szCs w:val="22"/>
        </w:rPr>
        <w:t xml:space="preserve">. We also believe that significant </w:t>
      </w:r>
      <w:r w:rsidRPr="000069BA">
        <w:rPr>
          <w:rFonts w:ascii="Frutiger 45 Light" w:hAnsi="Frutiger 45 Light"/>
          <w:szCs w:val="22"/>
        </w:rPr>
        <w:t>infrastructure change</w:t>
      </w:r>
      <w:r>
        <w:rPr>
          <w:rFonts w:ascii="Frutiger 45 Light" w:hAnsi="Frutiger 45 Light"/>
          <w:szCs w:val="22"/>
        </w:rPr>
        <w:t>s will be needed</w:t>
      </w:r>
      <w:r w:rsidRPr="000069BA">
        <w:rPr>
          <w:rFonts w:ascii="Frutiger 45 Light" w:hAnsi="Frutiger 45 Light"/>
          <w:szCs w:val="22"/>
        </w:rPr>
        <w:t xml:space="preserve"> which will result in costs for all market part</w:t>
      </w:r>
      <w:r w:rsidRPr="00F15A68">
        <w:rPr>
          <w:rFonts w:ascii="Frutiger 45 Light" w:hAnsi="Frutiger 45 Light"/>
          <w:szCs w:val="22"/>
        </w:rPr>
        <w:t>icipants, including end clients</w:t>
      </w:r>
      <w:r>
        <w:rPr>
          <w:rFonts w:ascii="Frutiger 45 Light" w:hAnsi="Frutiger 45 Light"/>
          <w:szCs w:val="22"/>
        </w:rPr>
        <w:t>. In this regard, should ESMA go ahead with the proposal, we consider it important that there is a thorough cost benefit analysis</w:t>
      </w:r>
      <w:r w:rsidRPr="000069BA">
        <w:rPr>
          <w:rFonts w:ascii="Frutiger 45 Light" w:hAnsi="Frutiger 45 Light"/>
          <w:szCs w:val="22"/>
        </w:rPr>
        <w:t>.</w:t>
      </w:r>
      <w:r>
        <w:rPr>
          <w:rFonts w:ascii="Frutiger 45 Light" w:hAnsi="Frutiger 45 Light"/>
          <w:szCs w:val="22"/>
        </w:rPr>
        <w:t xml:space="preserve"> Finally, we consider that a p</w:t>
      </w:r>
      <w:r w:rsidRPr="004D5555">
        <w:rPr>
          <w:rFonts w:ascii="Frutiger 45 Light" w:hAnsi="Frutiger 45 Light"/>
          <w:szCs w:val="22"/>
        </w:rPr>
        <w:t>otential 60</w:t>
      </w:r>
      <w:r>
        <w:rPr>
          <w:rFonts w:ascii="Frutiger 45 Light" w:hAnsi="Frutiger 45 Light"/>
          <w:szCs w:val="22"/>
        </w:rPr>
        <w:t xml:space="preserve"> </w:t>
      </w:r>
      <w:r w:rsidRPr="004D5555">
        <w:rPr>
          <w:rFonts w:ascii="Frutiger 45 Light" w:hAnsi="Frutiger 45 Light"/>
          <w:szCs w:val="22"/>
        </w:rPr>
        <w:t xml:space="preserve">second delay to trading for electronically executed trades which are executed in the order of </w:t>
      </w:r>
      <w:proofErr w:type="spellStart"/>
      <w:r w:rsidRPr="004D5555">
        <w:rPr>
          <w:rFonts w:ascii="Frutiger 45 Light" w:hAnsi="Frutiger 45 Light"/>
          <w:szCs w:val="22"/>
        </w:rPr>
        <w:t>milli</w:t>
      </w:r>
      <w:proofErr w:type="spellEnd"/>
      <w:r w:rsidRPr="004D5555">
        <w:rPr>
          <w:rFonts w:ascii="Frutiger 45 Light" w:hAnsi="Frutiger 45 Light"/>
          <w:szCs w:val="22"/>
        </w:rPr>
        <w:t>-seconds will result in market disruption.</w:t>
      </w:r>
    </w:p>
    <w:p w:rsidR="005D1DCD" w:rsidRPr="004D5555" w:rsidRDefault="005D1DCD" w:rsidP="005D1DCD">
      <w:pPr>
        <w:spacing w:line="360" w:lineRule="auto"/>
        <w:rPr>
          <w:rFonts w:ascii="Frutiger 45 Light" w:hAnsi="Frutiger 45 Light"/>
          <w:szCs w:val="22"/>
        </w:rPr>
      </w:pPr>
    </w:p>
    <w:p w:rsidR="005D1DCD" w:rsidRDefault="005D1DCD" w:rsidP="005D1DCD">
      <w:pPr>
        <w:spacing w:line="360" w:lineRule="auto"/>
        <w:ind w:left="360"/>
        <w:rPr>
          <w:rFonts w:ascii="Frutiger 45 Light" w:hAnsi="Frutiger 45 Light"/>
          <w:szCs w:val="22"/>
        </w:rPr>
      </w:pPr>
      <w:r>
        <w:rPr>
          <w:rFonts w:ascii="Frutiger 45 Light" w:hAnsi="Frutiger 45 Light"/>
          <w:szCs w:val="22"/>
        </w:rPr>
        <w:t>We therefore support the FIA Europe proposal to amend</w:t>
      </w:r>
      <w:r w:rsidRPr="004D5555">
        <w:rPr>
          <w:rFonts w:ascii="Frutiger 45 Light" w:hAnsi="Frutiger 45 Light"/>
          <w:szCs w:val="22"/>
        </w:rPr>
        <w:t xml:space="preserve"> Article 3 of the draft RTS so as to exclude from the pre-trade checks orders submitted for derivative contracts by those clearing members who are members of Trading Venues and their associated CCPs where </w:t>
      </w:r>
      <w:r w:rsidRPr="004D5555">
        <w:rPr>
          <w:rFonts w:ascii="Frutiger 45 Light" w:hAnsi="Frutiger 45 Light"/>
          <w:i/>
          <w:iCs/>
          <w:szCs w:val="22"/>
        </w:rPr>
        <w:t>binding contractual obligations</w:t>
      </w:r>
      <w:r w:rsidRPr="004D5555">
        <w:rPr>
          <w:rFonts w:ascii="Frutiger 45 Light" w:hAnsi="Frutiger 45 Light"/>
          <w:szCs w:val="22"/>
        </w:rPr>
        <w:t xml:space="preserve"> arise between the Trading Venue members and their clearing members, and </w:t>
      </w:r>
      <w:r w:rsidRPr="004D5555">
        <w:rPr>
          <w:rFonts w:ascii="Frutiger 45 Light" w:hAnsi="Frutiger 45 Light"/>
          <w:i/>
          <w:iCs/>
          <w:szCs w:val="22"/>
        </w:rPr>
        <w:t>consequently between the clearing members and the CCP immediately upon execution of the Trading Venue transaction.</w:t>
      </w:r>
      <w:r w:rsidRPr="004D5555">
        <w:rPr>
          <w:rFonts w:ascii="Frutiger 45 Light" w:hAnsi="Frutiger 45 Light"/>
          <w:szCs w:val="22"/>
        </w:rPr>
        <w:t xml:space="preserve"> </w:t>
      </w:r>
    </w:p>
    <w:p w:rsidR="005D1DCD" w:rsidRDefault="005D1DCD" w:rsidP="005D1DCD">
      <w:pPr>
        <w:spacing w:line="360" w:lineRule="auto"/>
        <w:rPr>
          <w:rFonts w:ascii="Frutiger 45 Light" w:hAnsi="Frutiger 45 Light"/>
          <w:szCs w:val="22"/>
        </w:rPr>
      </w:pPr>
    </w:p>
    <w:p w:rsidR="005D1DCD" w:rsidRPr="001A3D45" w:rsidRDefault="005D1DCD" w:rsidP="005D1DCD">
      <w:pPr>
        <w:spacing w:line="360" w:lineRule="auto"/>
        <w:rPr>
          <w:rFonts w:ascii="Frutiger 45 Light" w:hAnsi="Frutiger 45 Light"/>
          <w:b/>
          <w:szCs w:val="22"/>
        </w:rPr>
      </w:pPr>
      <w:r w:rsidRPr="001A3D45">
        <w:rPr>
          <w:rFonts w:ascii="Frutiger 45 Light" w:hAnsi="Frutiger 45 Light"/>
          <w:b/>
          <w:szCs w:val="22"/>
        </w:rPr>
        <w:lastRenderedPageBreak/>
        <w:t>OTC derivatives</w:t>
      </w:r>
    </w:p>
    <w:p w:rsidR="005D1DCD" w:rsidRPr="00F15A68" w:rsidRDefault="005D1DCD" w:rsidP="005D1DCD">
      <w:pPr>
        <w:rPr>
          <w:rFonts w:ascii="Frutiger 45 Light" w:hAnsi="Frutiger 45 Light"/>
        </w:rPr>
      </w:pPr>
      <w:r w:rsidRPr="00F15A68">
        <w:rPr>
          <w:rFonts w:ascii="Frutiger 45 Light" w:hAnsi="Frutiger 45 Light"/>
        </w:rPr>
        <w:t>With respect to OTC products transacted on RMs, MTFs and OTFs, we support ESMA's proposal to require clearing members to perform pre-execution limit checks on an order-by-order basis against limits established for the particular client.</w:t>
      </w:r>
    </w:p>
    <w:p w:rsidR="005D1DCD" w:rsidRPr="00F15A68" w:rsidRDefault="005D1DCD" w:rsidP="005D1DCD">
      <w:pPr>
        <w:rPr>
          <w:rFonts w:ascii="Frutiger 45 Light" w:hAnsi="Frutiger 45 Light"/>
        </w:rPr>
      </w:pPr>
    </w:p>
    <w:p w:rsidR="005D1DCD" w:rsidRPr="00F15A68" w:rsidRDefault="005D1DCD" w:rsidP="005D1DCD">
      <w:pPr>
        <w:rPr>
          <w:rFonts w:ascii="Frutiger 45 Light" w:hAnsi="Frutiger 45 Light"/>
        </w:rPr>
      </w:pPr>
      <w:r w:rsidRPr="00F15A68">
        <w:rPr>
          <w:rFonts w:ascii="Frutiger 45 Light" w:hAnsi="Frutiger 45 Light"/>
        </w:rPr>
        <w:t>As a point of clarification, we would suggest ESMA specify that trading venues must facilitate the performance by clearing members of their pre-trade limit check obligation, for example through building the necessary connectivity to a central limit hub.</w:t>
      </w:r>
    </w:p>
    <w:p w:rsidR="005D1DCD" w:rsidRPr="00F15A68" w:rsidRDefault="005D1DCD" w:rsidP="005D1DCD">
      <w:pPr>
        <w:rPr>
          <w:rFonts w:ascii="Frutiger 45 Light" w:hAnsi="Frutiger 45 Light"/>
        </w:rPr>
      </w:pPr>
    </w:p>
    <w:p w:rsidR="005D1DCD" w:rsidRPr="00F15A68" w:rsidRDefault="005D1DCD" w:rsidP="005D1DCD">
      <w:pPr>
        <w:rPr>
          <w:rFonts w:ascii="Frutiger 45 Light" w:hAnsi="Frutiger 45 Light"/>
        </w:rPr>
      </w:pPr>
      <w:r w:rsidRPr="00F15A68">
        <w:rPr>
          <w:rFonts w:ascii="Frutiger 45 Light" w:hAnsi="Frutiger 45 Light"/>
        </w:rPr>
        <w:t xml:space="preserve">Implementing a robust pre-trade limit checking process operates hand-in-hand with STP, as it removes the need for clearing members to engage in a post-trade affirmation process, and ensures any trade executed on the venue is submitted for clearing as quickly as technologically practicable, as required by Article 29 of </w:t>
      </w:r>
      <w:proofErr w:type="spellStart"/>
      <w:r w:rsidRPr="00F15A68">
        <w:rPr>
          <w:rFonts w:ascii="Frutiger 45 Light" w:hAnsi="Frutiger 45 Light"/>
        </w:rPr>
        <w:t>MiFIR</w:t>
      </w:r>
      <w:proofErr w:type="spellEnd"/>
      <w:r w:rsidRPr="00F15A68">
        <w:rPr>
          <w:rFonts w:ascii="Frutiger 45 Light" w:hAnsi="Frutiger 45 Light"/>
        </w:rPr>
        <w:t>.  We believe any such manual affirmation process is superfluous and should be prohibited under STP for OTC cleared products, particularly where it would operate to remove pre-trade anonymity provided to parties by the trading venue (such as in an anonymous order book).</w:t>
      </w:r>
    </w:p>
    <w:p w:rsidR="005D1DCD" w:rsidRPr="001A4B6B" w:rsidRDefault="005D1DCD" w:rsidP="005D1DCD">
      <w:pPr>
        <w:spacing w:line="360" w:lineRule="auto"/>
        <w:rPr>
          <w:rFonts w:ascii="Frutiger 45 Light" w:hAnsi="Frutiger 45 Light"/>
          <w:szCs w:val="22"/>
        </w:rPr>
      </w:pPr>
    </w:p>
    <w:p w:rsidR="005D1DCD" w:rsidRPr="00B25FDE" w:rsidRDefault="005D1DCD" w:rsidP="005D1DCD">
      <w:pPr>
        <w:spacing w:line="360" w:lineRule="auto"/>
        <w:rPr>
          <w:rFonts w:ascii="Frutiger 45 Light" w:hAnsi="Frutiger 45 Light"/>
          <w:szCs w:val="22"/>
        </w:rPr>
      </w:pPr>
      <w:r>
        <w:rPr>
          <w:rFonts w:ascii="Frutiger 45 Light" w:hAnsi="Frutiger 45 Light"/>
          <w:szCs w:val="22"/>
        </w:rPr>
        <w:t>Though</w:t>
      </w:r>
      <w:r w:rsidRPr="00B25FDE">
        <w:rPr>
          <w:rFonts w:ascii="Frutiger 45 Light" w:hAnsi="Frutiger 45 Light"/>
          <w:szCs w:val="22"/>
        </w:rPr>
        <w:t xml:space="preserve"> we support the proposal for pre-trade checking </w:t>
      </w:r>
      <w:r>
        <w:rPr>
          <w:rFonts w:ascii="Frutiger 45 Light" w:hAnsi="Frutiger 45 Light"/>
          <w:szCs w:val="22"/>
        </w:rPr>
        <w:t>for OTC derivatives, we</w:t>
      </w:r>
      <w:r w:rsidRPr="00B25FDE">
        <w:rPr>
          <w:rFonts w:ascii="Frutiger 45 Light" w:hAnsi="Frutiger 45 Light"/>
          <w:szCs w:val="22"/>
        </w:rPr>
        <w:t xml:space="preserve"> consider the maximum times to be too long and could prompt delays which would impact a firms' ability to hedge. We propose the following approach for OTC derivatives:</w:t>
      </w:r>
    </w:p>
    <w:p w:rsidR="005D1DCD" w:rsidRPr="00B25FDE" w:rsidRDefault="005D1DCD" w:rsidP="005D1DCD">
      <w:pPr>
        <w:autoSpaceDE w:val="0"/>
        <w:autoSpaceDN w:val="0"/>
        <w:adjustRightInd w:val="0"/>
        <w:spacing w:line="360" w:lineRule="auto"/>
        <w:jc w:val="left"/>
        <w:rPr>
          <w:rFonts w:ascii="Frutiger 45 Light" w:hAnsi="Frutiger 45 Light"/>
          <w:color w:val="FF0000"/>
          <w:szCs w:val="22"/>
        </w:rPr>
      </w:pPr>
    </w:p>
    <w:p w:rsidR="005D1DCD" w:rsidRPr="00B25FDE" w:rsidRDefault="005D1DCD" w:rsidP="005D1DCD">
      <w:pPr>
        <w:pStyle w:val="ListParagraph"/>
        <w:numPr>
          <w:ilvl w:val="0"/>
          <w:numId w:val="46"/>
        </w:numPr>
        <w:spacing w:line="360" w:lineRule="auto"/>
        <w:jc w:val="left"/>
        <w:rPr>
          <w:rFonts w:ascii="Frutiger 45 Light" w:hAnsi="Frutiger 45 Light"/>
          <w:szCs w:val="22"/>
        </w:rPr>
      </w:pPr>
      <w:r w:rsidRPr="00B25FDE">
        <w:rPr>
          <w:rFonts w:ascii="Frutiger 45 Light" w:hAnsi="Frutiger 45 Light"/>
          <w:szCs w:val="22"/>
        </w:rPr>
        <w:t xml:space="preserve">UBS proposes that the pre-check related to the derivative transactions subject to the clearing obligation entered into electronically should be performed as soon a technologically practicable, but no later than </w:t>
      </w:r>
      <w:r w:rsidRPr="00B25FDE">
        <w:rPr>
          <w:rFonts w:ascii="Frutiger 45 Light" w:hAnsi="Frutiger 45 Light"/>
          <w:bCs/>
          <w:szCs w:val="22"/>
        </w:rPr>
        <w:t>5 seconds,</w:t>
      </w:r>
      <w:r w:rsidRPr="00B25FDE">
        <w:rPr>
          <w:rFonts w:ascii="Frutiger 45 Light" w:hAnsi="Frutiger 45 Light"/>
          <w:szCs w:val="22"/>
        </w:rPr>
        <w:t xml:space="preserve"> from the receipt of the order by the trading venue.</w:t>
      </w:r>
    </w:p>
    <w:p w:rsidR="005D1DCD" w:rsidRPr="00B25FDE" w:rsidRDefault="005D1DCD" w:rsidP="005D1DCD">
      <w:pPr>
        <w:spacing w:line="360" w:lineRule="auto"/>
        <w:rPr>
          <w:rFonts w:ascii="Frutiger 45 Light" w:hAnsi="Frutiger 45 Light"/>
          <w:szCs w:val="22"/>
        </w:rPr>
      </w:pPr>
    </w:p>
    <w:p w:rsidR="005D1DCD" w:rsidRPr="00B25FDE" w:rsidRDefault="005D1DCD" w:rsidP="005D1DCD">
      <w:pPr>
        <w:pStyle w:val="ListParagraph"/>
        <w:numPr>
          <w:ilvl w:val="0"/>
          <w:numId w:val="46"/>
        </w:numPr>
        <w:spacing w:line="360" w:lineRule="auto"/>
        <w:jc w:val="left"/>
        <w:rPr>
          <w:rFonts w:ascii="Frutiger 45 Light" w:hAnsi="Frutiger 45 Light"/>
          <w:szCs w:val="22"/>
        </w:rPr>
      </w:pPr>
      <w:r w:rsidRPr="00B25FDE">
        <w:rPr>
          <w:rFonts w:ascii="Frutiger 45 Light" w:hAnsi="Frutiger 45 Light"/>
          <w:szCs w:val="22"/>
        </w:rPr>
        <w:t xml:space="preserve">For the others [e.g. non-electronic], UBS proposes that the check should be performed within </w:t>
      </w:r>
      <w:r w:rsidRPr="00B25FDE">
        <w:rPr>
          <w:rFonts w:ascii="Frutiger 45 Light" w:hAnsi="Frutiger 45 Light"/>
          <w:bCs/>
          <w:szCs w:val="22"/>
        </w:rPr>
        <w:t>2 minutes</w:t>
      </w:r>
      <w:r w:rsidRPr="00B25FDE">
        <w:rPr>
          <w:rFonts w:ascii="Frutiger 45 Light" w:hAnsi="Frutiger 45 Light"/>
          <w:szCs w:val="22"/>
        </w:rPr>
        <w:t xml:space="preserve"> from the receipt of the order. </w:t>
      </w:r>
    </w:p>
    <w:p w:rsidR="005D1DCD" w:rsidRPr="00B25FDE" w:rsidRDefault="005D1DCD" w:rsidP="005D1DCD">
      <w:pPr>
        <w:spacing w:line="360" w:lineRule="auto"/>
        <w:rPr>
          <w:rFonts w:ascii="Frutiger 45 Light" w:hAnsi="Frutiger 45 Light"/>
          <w:szCs w:val="22"/>
        </w:rPr>
      </w:pPr>
    </w:p>
    <w:p w:rsidR="005D1DCD" w:rsidRPr="00B25FDE" w:rsidRDefault="005D1DCD" w:rsidP="005D1DCD">
      <w:pPr>
        <w:pStyle w:val="ListParagraph"/>
        <w:numPr>
          <w:ilvl w:val="0"/>
          <w:numId w:val="46"/>
        </w:numPr>
        <w:spacing w:line="360" w:lineRule="auto"/>
        <w:jc w:val="left"/>
        <w:rPr>
          <w:rFonts w:ascii="Frutiger 45 Light" w:hAnsi="Frutiger 45 Light"/>
          <w:szCs w:val="22"/>
        </w:rPr>
      </w:pPr>
      <w:r w:rsidRPr="00B25FDE">
        <w:rPr>
          <w:rFonts w:ascii="Frutiger 45 Light" w:hAnsi="Frutiger 45 Light"/>
          <w:szCs w:val="22"/>
        </w:rPr>
        <w:t xml:space="preserve">Because the pre-check should allow the counterparty and clearing member to take action, it is important that the information be provided in a timely fashion. UBS proposes that the trading venue should provide the information on a </w:t>
      </w:r>
      <w:r w:rsidRPr="00B25FDE">
        <w:rPr>
          <w:rFonts w:ascii="Frutiger 45 Light" w:hAnsi="Frutiger 45 Light"/>
          <w:bCs/>
          <w:szCs w:val="22"/>
        </w:rPr>
        <w:t>real time basis</w:t>
      </w:r>
      <w:r w:rsidRPr="00B25FDE">
        <w:rPr>
          <w:rFonts w:ascii="Frutiger 45 Light" w:hAnsi="Frutiger 45 Light"/>
          <w:szCs w:val="22"/>
        </w:rPr>
        <w:t xml:space="preserve"> for orders that would be executed electronically and </w:t>
      </w:r>
      <w:r w:rsidRPr="00B25FDE">
        <w:rPr>
          <w:rFonts w:ascii="Frutiger 45 Light" w:hAnsi="Frutiger 45 Light"/>
          <w:bCs/>
          <w:szCs w:val="22"/>
        </w:rPr>
        <w:t>within 2 minutes</w:t>
      </w:r>
      <w:r w:rsidRPr="00B25FDE">
        <w:rPr>
          <w:rFonts w:ascii="Frutiger 45 Light" w:hAnsi="Frutiger 45 Light"/>
          <w:szCs w:val="22"/>
        </w:rPr>
        <w:t xml:space="preserve"> following the pre-check for the others. </w:t>
      </w:r>
    </w:p>
    <w:p w:rsidR="005D1DCD" w:rsidRPr="00B25FDE" w:rsidRDefault="005D1DCD" w:rsidP="005D1DCD">
      <w:pPr>
        <w:spacing w:line="360" w:lineRule="auto"/>
        <w:rPr>
          <w:rFonts w:ascii="Frutiger 45 Light" w:hAnsi="Frutiger 45 Light"/>
          <w:szCs w:val="22"/>
        </w:rPr>
      </w:pPr>
    </w:p>
    <w:p w:rsidR="005D1DCD" w:rsidRDefault="005D1DCD" w:rsidP="005D1DCD">
      <w:pPr>
        <w:pStyle w:val="ListParagraph"/>
        <w:numPr>
          <w:ilvl w:val="0"/>
          <w:numId w:val="46"/>
        </w:numPr>
        <w:spacing w:line="360" w:lineRule="auto"/>
        <w:jc w:val="left"/>
        <w:rPr>
          <w:rFonts w:ascii="Frutiger 45 Light" w:hAnsi="Frutiger 45 Light"/>
          <w:szCs w:val="22"/>
        </w:rPr>
      </w:pPr>
      <w:r w:rsidRPr="00B25FDE">
        <w:rPr>
          <w:rFonts w:ascii="Frutiger 45 Light" w:hAnsi="Frutiger 45 Light"/>
          <w:szCs w:val="22"/>
        </w:rPr>
        <w:t xml:space="preserve">UBS proposes that the transaction should be </w:t>
      </w:r>
      <w:r w:rsidRPr="00B25FDE">
        <w:rPr>
          <w:rFonts w:ascii="Frutiger 45 Light" w:hAnsi="Frutiger 45 Light"/>
          <w:bCs/>
          <w:szCs w:val="22"/>
        </w:rPr>
        <w:t>submitted to the CCP within 10 seconds of execution</w:t>
      </w:r>
      <w:r w:rsidRPr="00B25FDE">
        <w:rPr>
          <w:rFonts w:ascii="Frutiger 45 Light" w:hAnsi="Frutiger 45 Light"/>
          <w:szCs w:val="22"/>
        </w:rPr>
        <w:t xml:space="preserve"> when it is concluded on a trading venue in an electronic manner, within </w:t>
      </w:r>
      <w:r w:rsidRPr="00B25FDE">
        <w:rPr>
          <w:rFonts w:ascii="Frutiger 45 Light" w:hAnsi="Frutiger 45 Light"/>
          <w:bCs/>
          <w:szCs w:val="22"/>
        </w:rPr>
        <w:t>5 minutes of execution</w:t>
      </w:r>
      <w:r w:rsidRPr="00B25FDE">
        <w:rPr>
          <w:rFonts w:ascii="Frutiger 45 Light" w:hAnsi="Frutiger 45 Light"/>
          <w:szCs w:val="22"/>
        </w:rPr>
        <w:t xml:space="preserve"> when it is concluded on a trading venue in a non-electronic manner. </w:t>
      </w:r>
    </w:p>
    <w:permEnd w:id="1585580528"/>
    <w:p w:rsidR="00577C33" w:rsidRDefault="00577C33" w:rsidP="00EC2C93">
      <w:pPr>
        <w:keepNext/>
      </w:pPr>
      <w:r>
        <w:lastRenderedPageBreak/>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D1DCD" w:rsidRPr="00F15A68" w:rsidRDefault="005D1DCD" w:rsidP="005D1DCD">
      <w:pPr>
        <w:rPr>
          <w:rFonts w:ascii="Frutiger 45 Light" w:hAnsi="Frutiger 45 Light"/>
        </w:rPr>
      </w:pPr>
      <w:permStart w:id="1678861120" w:edGrp="everyone"/>
      <w:r w:rsidRPr="00F15A68">
        <w:rPr>
          <w:rFonts w:ascii="Frutiger 45 Light" w:hAnsi="Frutiger 45 Light"/>
        </w:rPr>
        <w:t xml:space="preserve">While we recognize the distinction between OTC products transacted on RMs, MTFs and OTFs and those transacted bilaterally, in our view the same STP rules should apply to all on-venue OTC cleared transactions, regardless of whether they are subject to the clearing mandate or voluntarily cleared.  </w:t>
      </w:r>
    </w:p>
    <w:p w:rsidR="005D1DCD" w:rsidRPr="00F15A68" w:rsidRDefault="005D1DCD" w:rsidP="005D1DCD">
      <w:pPr>
        <w:rPr>
          <w:rFonts w:ascii="Frutiger 45 Light" w:hAnsi="Frutiger 45 Light"/>
        </w:rPr>
      </w:pPr>
    </w:p>
    <w:p w:rsidR="005D1DCD" w:rsidRPr="00F15A68" w:rsidRDefault="005D1DCD" w:rsidP="005D1DCD">
      <w:pPr>
        <w:rPr>
          <w:rFonts w:ascii="Frutiger 45 Light" w:hAnsi="Frutiger 45 Light"/>
        </w:rPr>
      </w:pPr>
      <w:r w:rsidRPr="00F15A68">
        <w:rPr>
          <w:rFonts w:ascii="Frutiger 45 Light" w:hAnsi="Frutiger 45 Light"/>
        </w:rPr>
        <w:t xml:space="preserve">The determination of whether a particular transaction is subject to the clearing mandate will be based on several factors, including not only the product but also the jurisdiction of the counterparties.  It would be operationally challenging for different rules to apply to the same product traded on a particular venue depending on which specific counterparties were involved in any given trade.  As a result, similar to the position adopted under CFTC rules, we are supportive of a single STP framework for on-venue cleared OTC products, regardless of whether of whether they are subject to the clearing mandate or voluntarily cleared.  </w:t>
      </w:r>
    </w:p>
    <w:permEnd w:id="1678861120"/>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7218428" w:edGrp="everyone"/>
      <w:r>
        <w:t>TYPE YOUR TEXT HERE</w:t>
      </w:r>
    </w:p>
    <w:permEnd w:id="7218428"/>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939152810" w:edGrp="everyone"/>
      <w:r>
        <w:t>TYPE YOUR TEXT HERE</w:t>
      </w:r>
    </w:p>
    <w:permEnd w:id="1939152810"/>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D1DCD" w:rsidRPr="00F15A68" w:rsidRDefault="005D1DCD" w:rsidP="005D1DCD">
      <w:pPr>
        <w:pStyle w:val="ssPara1"/>
        <w:spacing w:after="0" w:line="276" w:lineRule="auto"/>
        <w:rPr>
          <w:rFonts w:ascii="Frutiger 45 Light" w:hAnsi="Frutiger 45 Light" w:cstheme="minorHAnsi"/>
        </w:rPr>
      </w:pPr>
      <w:permStart w:id="683041439" w:edGrp="everyone"/>
      <w:r w:rsidRPr="00F15A68">
        <w:rPr>
          <w:rFonts w:ascii="Frutiger 45 Light" w:hAnsi="Frutiger 45 Light" w:cstheme="minorHAnsi"/>
        </w:rPr>
        <w:t>With respect to OTC products transacted on RMs, MTFs and OTFs, we support ESMA's proposal to maintain general consistency with the CFTC's approach and deem the trade void if it is rejected by the CCP (and cannot be resubmitted successfully).</w:t>
      </w:r>
    </w:p>
    <w:p w:rsidR="005D1DCD" w:rsidRPr="00F15A68" w:rsidRDefault="005D1DCD" w:rsidP="005D1DCD">
      <w:pPr>
        <w:pStyle w:val="ssPara1"/>
        <w:spacing w:after="0" w:line="276" w:lineRule="auto"/>
        <w:rPr>
          <w:rFonts w:ascii="Frutiger 45 Light" w:hAnsi="Frutiger 45 Light" w:cstheme="minorHAnsi"/>
        </w:rPr>
      </w:pPr>
    </w:p>
    <w:p w:rsidR="005D1DCD" w:rsidRPr="00F15A68" w:rsidRDefault="005D1DCD" w:rsidP="005D1DCD">
      <w:pPr>
        <w:pStyle w:val="ssPara1"/>
        <w:spacing w:after="0" w:line="276" w:lineRule="auto"/>
        <w:rPr>
          <w:rFonts w:ascii="Frutiger 45 Light" w:hAnsi="Frutiger 45 Light" w:cstheme="minorHAnsi"/>
        </w:rPr>
      </w:pPr>
      <w:r w:rsidRPr="00F15A68">
        <w:rPr>
          <w:rFonts w:ascii="Frutiger 45 Light" w:hAnsi="Frutiger 45 Light" w:cstheme="minorHAnsi"/>
        </w:rPr>
        <w:t xml:space="preserve">Experience on SEFs has demonstrated that, with a robust system of pre-trade limit checks, clearing rejections are extremely rare and are typically associated with some type of operational or clerical error.  In addition, ESMA's proposal serves to ensure that any such rejection will occur and be notified to the relevant parties shortly after the transaction was originally concluded.  </w:t>
      </w:r>
    </w:p>
    <w:p w:rsidR="005D1DCD" w:rsidRPr="00F15A68" w:rsidRDefault="005D1DCD" w:rsidP="005D1DCD">
      <w:pPr>
        <w:pStyle w:val="ssPara1"/>
        <w:spacing w:after="0" w:line="276" w:lineRule="auto"/>
        <w:rPr>
          <w:rFonts w:ascii="Frutiger 45 Light" w:hAnsi="Frutiger 45 Light" w:cstheme="minorHAnsi"/>
        </w:rPr>
      </w:pPr>
    </w:p>
    <w:p w:rsidR="005D1DCD" w:rsidRPr="00F15A68" w:rsidRDefault="005D1DCD" w:rsidP="005D1DCD">
      <w:pPr>
        <w:pStyle w:val="ssPara1"/>
        <w:spacing w:after="0" w:line="276" w:lineRule="auto"/>
        <w:rPr>
          <w:rFonts w:ascii="Frutiger 45 Light" w:hAnsi="Frutiger 45 Light" w:cstheme="minorHAnsi"/>
        </w:rPr>
      </w:pPr>
      <w:proofErr w:type="gramStart"/>
      <w:r w:rsidRPr="00F15A68">
        <w:rPr>
          <w:rFonts w:ascii="Frutiger 45 Light" w:hAnsi="Frutiger 45 Light" w:cstheme="minorHAnsi"/>
        </w:rPr>
        <w:t>If any such rejection were to occur, however unlikely, we are also supportive of ESMA's proposal to allow the parties to resubmit the trade for clearing during a defined period of time.</w:t>
      </w:r>
      <w:proofErr w:type="gramEnd"/>
      <w:r w:rsidRPr="00F15A68">
        <w:rPr>
          <w:rFonts w:ascii="Frutiger 45 Light" w:hAnsi="Frutiger 45 Light" w:cstheme="minorHAnsi"/>
        </w:rPr>
        <w:t xml:space="preserve">  However, we do believe that this period should, at least initially, be longer than 10 seconds in order to provide parties with the necessary time to resolve a purely operational or clerical error.  ESMA may consider providing a longer period at the beginning, which would decrease over time as the infrastructure becomes more robust and parties are more familiar with the specific requirements.   </w:t>
      </w:r>
    </w:p>
    <w:p w:rsidR="005D1DCD" w:rsidRPr="00F15A68" w:rsidRDefault="005D1DCD" w:rsidP="005D1DCD">
      <w:pPr>
        <w:pStyle w:val="ssPara1"/>
        <w:spacing w:after="0" w:line="276" w:lineRule="auto"/>
        <w:rPr>
          <w:rFonts w:ascii="Frutiger 45 Light" w:hAnsi="Frutiger 45 Light" w:cstheme="minorHAnsi"/>
        </w:rPr>
      </w:pPr>
    </w:p>
    <w:p w:rsidR="005D1DCD" w:rsidRPr="00F15A68" w:rsidRDefault="005D1DCD" w:rsidP="005D1DCD">
      <w:pPr>
        <w:pStyle w:val="ssPara1"/>
        <w:spacing w:after="0" w:line="276" w:lineRule="auto"/>
        <w:rPr>
          <w:rFonts w:ascii="Frutiger 45 Light" w:hAnsi="Frutiger 45 Light" w:cstheme="minorHAnsi"/>
        </w:rPr>
      </w:pPr>
      <w:r w:rsidRPr="00F15A68">
        <w:rPr>
          <w:rFonts w:ascii="Frutiger 45 Light" w:hAnsi="Frutiger 45 Light" w:cstheme="minorHAnsi"/>
        </w:rPr>
        <w:t xml:space="preserve">In all, this approach provides all market participants with the necessary certainty regarding what happens in the event an OTC transaction executed on an RM, MTF or OTF is rejected from clearing, while also removing the need for bilateral documentation between each and every direct and indirect participant on the regulated venue (which may be required if compensation was required to be paid between parties to trades rejected from clearing).  Bilateral documentation requirements and compensation payments between participants are not conducive to certain trading protocols, such as anonymous order book trading, and may serve to conflict with the open access principles contained in </w:t>
      </w:r>
      <w:proofErr w:type="spellStart"/>
      <w:r w:rsidRPr="00F15A68">
        <w:rPr>
          <w:rFonts w:ascii="Frutiger 45 Light" w:hAnsi="Frutiger 45 Light" w:cstheme="minorHAnsi"/>
        </w:rPr>
        <w:t>MiFID</w:t>
      </w:r>
      <w:proofErr w:type="spellEnd"/>
      <w:r w:rsidRPr="00F15A68">
        <w:rPr>
          <w:rFonts w:ascii="Frutiger 45 Light" w:hAnsi="Frutiger 45 Light" w:cstheme="minorHAnsi"/>
        </w:rPr>
        <w:t xml:space="preserve"> II/</w:t>
      </w:r>
      <w:proofErr w:type="spellStart"/>
      <w:r w:rsidRPr="00F15A68">
        <w:rPr>
          <w:rFonts w:ascii="Frutiger 45 Light" w:hAnsi="Frutiger 45 Light" w:cstheme="minorHAnsi"/>
        </w:rPr>
        <w:t>MiFIR</w:t>
      </w:r>
      <w:proofErr w:type="spellEnd"/>
      <w:r w:rsidRPr="00F15A68">
        <w:rPr>
          <w:rFonts w:ascii="Frutiger 45 Light" w:hAnsi="Frutiger 45 Light" w:cstheme="minorHAnsi"/>
        </w:rPr>
        <w:t xml:space="preserve"> as certain market participants may be hindered in transacting on specific venues due to resource constraints or other factors that impede their ability to negotiate bilateral documentation with every other participant on the venue.  In conjunction with the implementation of </w:t>
      </w:r>
      <w:proofErr w:type="spellStart"/>
      <w:r w:rsidRPr="00F15A68">
        <w:rPr>
          <w:rFonts w:ascii="Frutiger 45 Light" w:hAnsi="Frutiger 45 Light" w:cstheme="minorHAnsi"/>
        </w:rPr>
        <w:t>MiFID</w:t>
      </w:r>
      <w:proofErr w:type="spellEnd"/>
      <w:r w:rsidRPr="00F15A68">
        <w:rPr>
          <w:rFonts w:ascii="Frutiger 45 Light" w:hAnsi="Frutiger 45 Light" w:cstheme="minorHAnsi"/>
        </w:rPr>
        <w:t xml:space="preserve"> II’s mandatory trading requirement, impediments to accessing specific trading venues may have serious consequences for market participants and as a result we believe bilateral documentation requirements are better suited for the remaining OTC activity that may occur away from a RM, MTF or OTF but nonetheless be submitted for clearing.</w:t>
      </w:r>
    </w:p>
    <w:permEnd w:id="683041439"/>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D1DCD" w:rsidRPr="00004BC6" w:rsidRDefault="005D1DCD" w:rsidP="005D1DCD">
      <w:pPr>
        <w:autoSpaceDE w:val="0"/>
        <w:autoSpaceDN w:val="0"/>
        <w:adjustRightInd w:val="0"/>
        <w:spacing w:line="360" w:lineRule="auto"/>
        <w:jc w:val="left"/>
        <w:rPr>
          <w:rFonts w:ascii="Frutiger 45 Light" w:eastAsiaTheme="minorHAnsi" w:hAnsi="Frutiger 45 Light" w:cs="Arial"/>
          <w:color w:val="000000"/>
          <w:szCs w:val="22"/>
        </w:rPr>
      </w:pPr>
      <w:permStart w:id="1819769616" w:edGrp="everyone"/>
      <w:r w:rsidRPr="00BF5A69">
        <w:rPr>
          <w:rFonts w:ascii="Frutiger 45 Light" w:eastAsiaTheme="minorHAnsi" w:hAnsi="Frutiger 45 Light" w:cs="Arial"/>
          <w:color w:val="000000"/>
          <w:szCs w:val="22"/>
        </w:rPr>
        <w:t>Please note that the following comments cover questions Q244 and Q245 jointly.</w:t>
      </w:r>
    </w:p>
    <w:p w:rsidR="005D1DCD" w:rsidRPr="00A2734E" w:rsidRDefault="005D1DCD" w:rsidP="005D1DCD">
      <w:pPr>
        <w:autoSpaceDE w:val="0"/>
        <w:autoSpaceDN w:val="0"/>
        <w:adjustRightInd w:val="0"/>
        <w:spacing w:line="360" w:lineRule="auto"/>
        <w:jc w:val="left"/>
        <w:rPr>
          <w:rFonts w:ascii="Frutiger 45 Light" w:eastAsiaTheme="minorHAnsi" w:hAnsi="Frutiger 45 Light" w:cs="Arial"/>
          <w:color w:val="000000"/>
          <w:szCs w:val="22"/>
        </w:rPr>
      </w:pPr>
    </w:p>
    <w:p w:rsidR="005D1DCD" w:rsidRDefault="005D1DCD" w:rsidP="005D1DCD">
      <w:pPr>
        <w:autoSpaceDE w:val="0"/>
        <w:autoSpaceDN w:val="0"/>
        <w:adjustRightInd w:val="0"/>
        <w:spacing w:line="360" w:lineRule="auto"/>
        <w:jc w:val="left"/>
        <w:rPr>
          <w:rFonts w:ascii="Frutiger 45 Light" w:hAnsi="Frutiger 45 Light"/>
          <w:szCs w:val="22"/>
        </w:rPr>
      </w:pPr>
      <w:r w:rsidRPr="00BC78E7">
        <w:rPr>
          <w:rFonts w:ascii="Frutiger 45 Light" w:hAnsi="Frutiger 45 Light"/>
          <w:szCs w:val="22"/>
        </w:rPr>
        <w:t xml:space="preserve">UBS does not support the proposed draft RTS. </w:t>
      </w:r>
      <w:r>
        <w:rPr>
          <w:rFonts w:ascii="Frutiger 45 Light" w:hAnsi="Frutiger 45 Light"/>
          <w:szCs w:val="22"/>
        </w:rPr>
        <w:t>While we support the</w:t>
      </w:r>
      <w:r w:rsidRPr="00E6214A">
        <w:rPr>
          <w:rFonts w:ascii="Frutiger 45 Light" w:hAnsi="Frutiger 45 Light"/>
          <w:szCs w:val="22"/>
        </w:rPr>
        <w:t xml:space="preserve"> important goal of protecting client assets, there are significant legal and operational challenges in implementing the </w:t>
      </w:r>
      <w:r>
        <w:rPr>
          <w:rFonts w:ascii="Frutiger 45 Light" w:hAnsi="Frutiger 45 Light"/>
          <w:szCs w:val="22"/>
        </w:rPr>
        <w:t>ESMA proposal in its current form. We are of the view that t</w:t>
      </w:r>
      <w:r w:rsidRPr="00E6214A">
        <w:rPr>
          <w:rFonts w:ascii="Frutiger 45 Light" w:hAnsi="Frutiger 45 Light"/>
          <w:szCs w:val="22"/>
        </w:rPr>
        <w:t xml:space="preserve">he resulting model is not scalable, will be costly to implement </w:t>
      </w:r>
      <w:r>
        <w:rPr>
          <w:rFonts w:ascii="Frutiger 45 Light" w:hAnsi="Frutiger 45 Light"/>
          <w:szCs w:val="22"/>
        </w:rPr>
        <w:t xml:space="preserve">due to the materiality of the operational and implementation challenges </w:t>
      </w:r>
      <w:r w:rsidRPr="00E6214A">
        <w:rPr>
          <w:rFonts w:ascii="Frutiger 45 Light" w:hAnsi="Frutiger 45 Light"/>
          <w:szCs w:val="22"/>
        </w:rPr>
        <w:t xml:space="preserve">and is likely to increase costs and complexity for end clients. </w:t>
      </w:r>
    </w:p>
    <w:p w:rsidR="005D1DCD" w:rsidRPr="00E6214A" w:rsidRDefault="005D1DCD" w:rsidP="005D1DCD">
      <w:pPr>
        <w:autoSpaceDE w:val="0"/>
        <w:autoSpaceDN w:val="0"/>
        <w:adjustRightInd w:val="0"/>
        <w:spacing w:line="360" w:lineRule="auto"/>
        <w:jc w:val="left"/>
        <w:rPr>
          <w:rFonts w:ascii="Frutiger 45 Light" w:hAnsi="Frutiger 45 Light"/>
          <w:szCs w:val="22"/>
        </w:rPr>
      </w:pPr>
    </w:p>
    <w:p w:rsidR="005D1DCD" w:rsidRPr="00E6214A" w:rsidRDefault="005D1DCD" w:rsidP="005D1DCD">
      <w:pPr>
        <w:autoSpaceDE w:val="0"/>
        <w:autoSpaceDN w:val="0"/>
        <w:adjustRightInd w:val="0"/>
        <w:spacing w:line="360" w:lineRule="auto"/>
        <w:jc w:val="left"/>
        <w:rPr>
          <w:rFonts w:ascii="Frutiger 45 Light" w:hAnsi="Frutiger 45 Light"/>
          <w:szCs w:val="22"/>
        </w:rPr>
      </w:pPr>
      <w:r w:rsidRPr="00E6214A">
        <w:rPr>
          <w:rFonts w:ascii="Frutiger 45 Light" w:hAnsi="Frutiger 45 Light"/>
          <w:szCs w:val="22"/>
        </w:rPr>
        <w:t>The choice of net and gross omnibus segregation will mean both direct and indirect clients, as end users, will face increased costs as a result of the significant undertaking to amend legal documentation and implement new supporting processes and account structures.</w:t>
      </w:r>
    </w:p>
    <w:p w:rsidR="005D1DCD" w:rsidRDefault="005D1DCD" w:rsidP="005D1DCD">
      <w:pPr>
        <w:autoSpaceDE w:val="0"/>
        <w:autoSpaceDN w:val="0"/>
        <w:adjustRightInd w:val="0"/>
        <w:spacing w:line="360" w:lineRule="auto"/>
        <w:jc w:val="left"/>
        <w:rPr>
          <w:rFonts w:ascii="Frutiger 45 Light" w:hAnsi="Frutiger 45 Light"/>
          <w:szCs w:val="22"/>
        </w:rPr>
      </w:pPr>
    </w:p>
    <w:p w:rsidR="005D1DCD" w:rsidRPr="009526A0" w:rsidRDefault="005D1DCD" w:rsidP="005D1DCD">
      <w:pPr>
        <w:autoSpaceDE w:val="0"/>
        <w:autoSpaceDN w:val="0"/>
        <w:adjustRightInd w:val="0"/>
        <w:spacing w:line="360" w:lineRule="auto"/>
        <w:jc w:val="left"/>
        <w:rPr>
          <w:rFonts w:ascii="Frutiger 45 Light" w:hAnsi="Frutiger 45 Light"/>
          <w:szCs w:val="22"/>
        </w:rPr>
      </w:pPr>
      <w:r w:rsidRPr="00BC78E7">
        <w:rPr>
          <w:rFonts w:ascii="Frutiger 45 Light" w:hAnsi="Frutiger 45 Light"/>
          <w:szCs w:val="22"/>
        </w:rPr>
        <w:t>We</w:t>
      </w:r>
      <w:r w:rsidRPr="00920880">
        <w:rPr>
          <w:rFonts w:ascii="Frutiger 45 Light" w:hAnsi="Frutiger 45 Light"/>
          <w:szCs w:val="22"/>
        </w:rPr>
        <w:t xml:space="preserve"> set out below our</w:t>
      </w:r>
      <w:r>
        <w:rPr>
          <w:rFonts w:ascii="Frutiger 45 Light" w:hAnsi="Frutiger 45 Light"/>
          <w:szCs w:val="22"/>
        </w:rPr>
        <w:t xml:space="preserve"> specific</w:t>
      </w:r>
      <w:r w:rsidRPr="00920880">
        <w:rPr>
          <w:rFonts w:ascii="Frutiger 45 Light" w:hAnsi="Frutiger 45 Light"/>
          <w:szCs w:val="22"/>
        </w:rPr>
        <w:t xml:space="preserve"> concerns with the ESMA proposals and </w:t>
      </w:r>
      <w:r>
        <w:rPr>
          <w:rFonts w:ascii="Frutiger 45 Light" w:hAnsi="Frutiger 45 Light"/>
          <w:szCs w:val="22"/>
        </w:rPr>
        <w:t xml:space="preserve">our </w:t>
      </w:r>
      <w:r w:rsidRPr="00AD080A">
        <w:rPr>
          <w:rFonts w:ascii="Frutiger 45 Light" w:hAnsi="Frutiger 45 Light"/>
          <w:szCs w:val="22"/>
        </w:rPr>
        <w:t>proposed solutions</w:t>
      </w:r>
      <w:r>
        <w:rPr>
          <w:rFonts w:ascii="Frutiger 45 Light" w:hAnsi="Frutiger 45 Light"/>
          <w:szCs w:val="22"/>
        </w:rPr>
        <w:t xml:space="preserve">. We also note our </w:t>
      </w:r>
      <w:r w:rsidRPr="00E6214A">
        <w:rPr>
          <w:rFonts w:ascii="Frutiger 45 Light" w:hAnsi="Frutiger 45 Light"/>
          <w:szCs w:val="22"/>
        </w:rPr>
        <w:t xml:space="preserve">support </w:t>
      </w:r>
      <w:r>
        <w:rPr>
          <w:rFonts w:ascii="Frutiger 45 Light" w:hAnsi="Frutiger 45 Light"/>
          <w:szCs w:val="22"/>
        </w:rPr>
        <w:t xml:space="preserve">for </w:t>
      </w:r>
      <w:r w:rsidRPr="00E6214A">
        <w:rPr>
          <w:rFonts w:ascii="Frutiger 45 Light" w:hAnsi="Frutiger 45 Light"/>
          <w:szCs w:val="22"/>
        </w:rPr>
        <w:t>the response</w:t>
      </w:r>
      <w:r>
        <w:rPr>
          <w:rFonts w:ascii="Frutiger 45 Light" w:hAnsi="Frutiger 45 Light"/>
          <w:szCs w:val="22"/>
        </w:rPr>
        <w:t>s</w:t>
      </w:r>
      <w:r w:rsidRPr="00E6214A">
        <w:rPr>
          <w:rFonts w:ascii="Frutiger 45 Light" w:hAnsi="Frutiger 45 Light"/>
          <w:szCs w:val="22"/>
        </w:rPr>
        <w:t xml:space="preserve"> of FIA Europe</w:t>
      </w:r>
      <w:r>
        <w:rPr>
          <w:rFonts w:ascii="Frutiger 45 Light" w:hAnsi="Frutiger 45 Light"/>
          <w:szCs w:val="22"/>
        </w:rPr>
        <w:t xml:space="preserve"> and FIA US to questions 244 and 245 of the consultation paper.</w:t>
      </w:r>
    </w:p>
    <w:p w:rsidR="005D1DCD" w:rsidRPr="00003F22" w:rsidRDefault="005D1DCD" w:rsidP="005D1DCD">
      <w:pPr>
        <w:autoSpaceDE w:val="0"/>
        <w:autoSpaceDN w:val="0"/>
        <w:adjustRightInd w:val="0"/>
        <w:spacing w:line="360" w:lineRule="auto"/>
        <w:jc w:val="left"/>
        <w:rPr>
          <w:rFonts w:ascii="Frutiger 45 Light" w:hAnsi="Frutiger 45 Light"/>
          <w:szCs w:val="22"/>
        </w:rPr>
      </w:pPr>
    </w:p>
    <w:p w:rsidR="005D1DCD" w:rsidRPr="00004BC6" w:rsidRDefault="005D1DCD" w:rsidP="005D1DCD">
      <w:pPr>
        <w:autoSpaceDE w:val="0"/>
        <w:autoSpaceDN w:val="0"/>
        <w:adjustRightInd w:val="0"/>
        <w:spacing w:line="360" w:lineRule="auto"/>
        <w:jc w:val="left"/>
        <w:rPr>
          <w:rFonts w:ascii="Frutiger 45 Light" w:hAnsi="Frutiger 45 Light"/>
          <w:szCs w:val="22"/>
        </w:rPr>
      </w:pPr>
      <w:r w:rsidRPr="0078495B">
        <w:rPr>
          <w:rFonts w:ascii="Frutiger 45 Light" w:hAnsi="Frutiger 45 Light"/>
          <w:b/>
          <w:szCs w:val="22"/>
        </w:rPr>
        <w:t xml:space="preserve">Issue 1: Insolvency law - </w:t>
      </w:r>
      <w:r w:rsidRPr="00BF5A69">
        <w:rPr>
          <w:rFonts w:ascii="Frutiger 45 Light" w:hAnsi="Frutiger 45 Light"/>
          <w:szCs w:val="22"/>
        </w:rPr>
        <w:t xml:space="preserve">Under the ESMA proposals, clients can only facilitate indirect clearing where the insolvency law applicable to the client is compatible with the RTS. But we note that clients outside of the EU will need to comply with their local laws and that those local laws will </w:t>
      </w:r>
      <w:r w:rsidRPr="00BF5A69">
        <w:rPr>
          <w:rFonts w:ascii="Frutiger 45 Light" w:hAnsi="Frutiger 45 Light"/>
          <w:szCs w:val="22"/>
        </w:rPr>
        <w:lastRenderedPageBreak/>
        <w:t>not necessarily be compliant with the RTS</w:t>
      </w:r>
      <w:r w:rsidRPr="00004BC6">
        <w:rPr>
          <w:rFonts w:ascii="Frutiger 45 Light" w:hAnsi="Frutiger 45 Light"/>
          <w:szCs w:val="22"/>
        </w:rPr>
        <w:t xml:space="preserve"> and it is</w:t>
      </w:r>
      <w:r>
        <w:rPr>
          <w:rFonts w:ascii="Frutiger 45 Light" w:hAnsi="Frutiger 45 Light"/>
          <w:szCs w:val="22"/>
        </w:rPr>
        <w:t xml:space="preserve"> also</w:t>
      </w:r>
      <w:r w:rsidRPr="00A2734E">
        <w:rPr>
          <w:rFonts w:ascii="Frutiger 45 Light" w:hAnsi="Frutiger 45 Light"/>
          <w:szCs w:val="22"/>
        </w:rPr>
        <w:t xml:space="preserve"> unclear whether ESMA's proposed recitals override national insolvency laws within the EU</w:t>
      </w:r>
      <w:r w:rsidRPr="00BF5A69">
        <w:rPr>
          <w:rFonts w:ascii="Frutiger 45 Light" w:hAnsi="Frutiger 45 Light"/>
          <w:szCs w:val="22"/>
        </w:rPr>
        <w:t>.</w:t>
      </w:r>
      <w:r>
        <w:rPr>
          <w:rFonts w:ascii="Frutiger 45 Light" w:hAnsi="Frutiger 45 Light"/>
          <w:szCs w:val="22"/>
        </w:rPr>
        <w:t xml:space="preserve"> </w:t>
      </w:r>
      <w:r w:rsidRPr="00BF5A69">
        <w:rPr>
          <w:rFonts w:ascii="Frutiger 45 Light" w:hAnsi="Frutiger 45 Light"/>
          <w:szCs w:val="22"/>
        </w:rPr>
        <w:t xml:space="preserve"> </w:t>
      </w:r>
      <w:r w:rsidRPr="00E6214A">
        <w:rPr>
          <w:rFonts w:ascii="Frutiger 45 Light" w:hAnsi="Frutiger 45 Light"/>
          <w:szCs w:val="22"/>
        </w:rPr>
        <w:t>Given the global nature of indirect clearing arrangements, conflicting insolvency laws may prevent firms from complying</w:t>
      </w:r>
      <w:r>
        <w:rPr>
          <w:rFonts w:ascii="Frutiger 45 Light" w:hAnsi="Frutiger 45 Light"/>
          <w:szCs w:val="22"/>
        </w:rPr>
        <w:t xml:space="preserve"> with the RTS</w:t>
      </w:r>
      <w:r w:rsidRPr="00E6214A">
        <w:rPr>
          <w:rFonts w:ascii="Frutiger 45 Light" w:hAnsi="Frutiger 45 Light"/>
          <w:szCs w:val="22"/>
        </w:rPr>
        <w:t>. Some existing clearing arrangements may be prohibited, where positive legal opinions that arrangements comply cannot be achieved. End clients may need to establish new clearing relationships to access markets directly and may even be shut out of certain markets where they are unable to do so e.g. due to local licensing or regulatory requirements.</w:t>
      </w:r>
    </w:p>
    <w:p w:rsidR="005D1DCD" w:rsidRPr="00A2734E" w:rsidRDefault="005D1DCD" w:rsidP="005D1DCD">
      <w:pPr>
        <w:autoSpaceDE w:val="0"/>
        <w:autoSpaceDN w:val="0"/>
        <w:adjustRightInd w:val="0"/>
        <w:spacing w:line="360" w:lineRule="auto"/>
        <w:jc w:val="left"/>
        <w:rPr>
          <w:rFonts w:ascii="Frutiger 45 Light" w:hAnsi="Frutiger 45 Light"/>
          <w:szCs w:val="22"/>
        </w:rPr>
      </w:pPr>
    </w:p>
    <w:p w:rsidR="005D1DCD" w:rsidRPr="009526A0" w:rsidRDefault="005D1DCD" w:rsidP="005D1DCD">
      <w:pPr>
        <w:autoSpaceDE w:val="0"/>
        <w:autoSpaceDN w:val="0"/>
        <w:adjustRightInd w:val="0"/>
        <w:spacing w:line="360" w:lineRule="auto"/>
        <w:jc w:val="left"/>
        <w:rPr>
          <w:rFonts w:ascii="Frutiger 45 Light" w:hAnsi="Frutiger 45 Light"/>
          <w:szCs w:val="22"/>
        </w:rPr>
      </w:pPr>
      <w:r w:rsidRPr="002F0622">
        <w:rPr>
          <w:rFonts w:ascii="Frutiger 45 Light" w:hAnsi="Frutiger 45 Light"/>
          <w:szCs w:val="22"/>
        </w:rPr>
        <w:t>In this regard, we highlight our support for the FIA US response. This response notes that RTS 38 Articles 4(7) and 5(6) appear to be incompatible with US insolvency law applicable to US futures commission merchan</w:t>
      </w:r>
      <w:r w:rsidRPr="00BC78E7">
        <w:rPr>
          <w:rFonts w:ascii="Frutiger 45 Light" w:hAnsi="Frutiger 45 Light"/>
          <w:szCs w:val="22"/>
        </w:rPr>
        <w:t>ts (FCMs).  Specifically, when an FCM is a client of a clearing member, the clearing member may not, upon the default of the client, transfer indirect client funds directly to indirect clients, as required in Article 4(7).  Further, a client t</w:t>
      </w:r>
      <w:r w:rsidRPr="00920880">
        <w:rPr>
          <w:rFonts w:ascii="Frutiger 45 Light" w:hAnsi="Frutiger 45 Light"/>
          <w:szCs w:val="22"/>
        </w:rPr>
        <w:t>hat is an FCM may not make arrangements with its indirect clients to facilitate the prompt return to the indirect client of the proceeds from the liquidation of the positions and assets held by the clearing member for the benefit of the indirect client, as</w:t>
      </w:r>
      <w:r w:rsidRPr="00AD080A">
        <w:rPr>
          <w:rFonts w:ascii="Frutiger 45 Light" w:hAnsi="Frutiger 45 Light"/>
          <w:szCs w:val="22"/>
        </w:rPr>
        <w:t xml:space="preserve"> required by Article 5(6). As a further example, we believe the same concerns arise in Switzerland. Under the Swiss Banking Act, the clearing member generally may not transfer indirect client assets directly to the indirect client. If the accounts with the clearing member are liquidated, the proceeds of such liquidation must be returned to the bankruptcy trustee for distribution to its customers according to </w:t>
      </w:r>
      <w:r w:rsidRPr="009526A0">
        <w:rPr>
          <w:rFonts w:ascii="Frutiger 45 Light" w:hAnsi="Frutiger 45 Light"/>
          <w:szCs w:val="22"/>
        </w:rPr>
        <w:t xml:space="preserve">the Swiss insolvency laws. The proceeds of the liquidation form part of the bankruptcy estate, unless the indirect client has segregation rights, e.g. pledged non-cash collateral (no title transfer). Please be aware that the above may change once </w:t>
      </w:r>
      <w:proofErr w:type="spellStart"/>
      <w:r w:rsidRPr="009526A0">
        <w:rPr>
          <w:rFonts w:ascii="Frutiger 45 Light" w:hAnsi="Frutiger 45 Light"/>
          <w:szCs w:val="22"/>
        </w:rPr>
        <w:t>FinfraG</w:t>
      </w:r>
      <w:proofErr w:type="spellEnd"/>
      <w:r w:rsidRPr="009526A0">
        <w:rPr>
          <w:rFonts w:ascii="Frutiger 45 Light" w:hAnsi="Frutiger 45 Light"/>
          <w:szCs w:val="22"/>
        </w:rPr>
        <w:t xml:space="preserve"> and respective amendments to the Swiss Banking Act are in force.</w:t>
      </w:r>
    </w:p>
    <w:p w:rsidR="005D1DCD" w:rsidRPr="00003F22" w:rsidRDefault="005D1DCD" w:rsidP="005D1DCD">
      <w:pPr>
        <w:autoSpaceDE w:val="0"/>
        <w:autoSpaceDN w:val="0"/>
        <w:adjustRightInd w:val="0"/>
        <w:spacing w:line="360" w:lineRule="auto"/>
        <w:jc w:val="left"/>
        <w:rPr>
          <w:rFonts w:ascii="Frutiger 45 Light" w:hAnsi="Frutiger 45 Light"/>
          <w:szCs w:val="22"/>
        </w:rPr>
      </w:pPr>
    </w:p>
    <w:p w:rsidR="005D1DCD" w:rsidRPr="00BF5A69" w:rsidRDefault="005D1DCD" w:rsidP="005D1DCD">
      <w:pPr>
        <w:autoSpaceDE w:val="0"/>
        <w:autoSpaceDN w:val="0"/>
        <w:adjustRightInd w:val="0"/>
        <w:spacing w:line="360" w:lineRule="auto"/>
        <w:jc w:val="left"/>
        <w:rPr>
          <w:rFonts w:ascii="Frutiger 45 Light" w:hAnsi="Frutiger 45 Light"/>
          <w:szCs w:val="22"/>
        </w:rPr>
      </w:pPr>
      <w:r w:rsidRPr="00BF5A69">
        <w:rPr>
          <w:rFonts w:ascii="Frutiger 45 Light" w:hAnsi="Frutiger 45 Light"/>
          <w:b/>
          <w:szCs w:val="22"/>
        </w:rPr>
        <w:t>Proposed solution:</w:t>
      </w:r>
      <w:r w:rsidRPr="00004BC6">
        <w:rPr>
          <w:rFonts w:ascii="Frutiger 45 Light" w:hAnsi="Frutiger 45 Light"/>
          <w:b/>
          <w:szCs w:val="22"/>
        </w:rPr>
        <w:t xml:space="preserve"> </w:t>
      </w:r>
      <w:r w:rsidRPr="00BF5A69">
        <w:rPr>
          <w:rFonts w:ascii="Frutiger 45 Light" w:hAnsi="Frutiger 45 Light"/>
          <w:szCs w:val="22"/>
        </w:rPr>
        <w:t>We support the FIA</w:t>
      </w:r>
      <w:r>
        <w:rPr>
          <w:rFonts w:ascii="Frutiger 45 Light" w:hAnsi="Frutiger 45 Light"/>
          <w:szCs w:val="22"/>
        </w:rPr>
        <w:t xml:space="preserve"> EU and FIA</w:t>
      </w:r>
      <w:r w:rsidRPr="00BF5A69">
        <w:rPr>
          <w:rFonts w:ascii="Frutiger 45 Light" w:hAnsi="Frutiger 45 Light"/>
          <w:szCs w:val="22"/>
        </w:rPr>
        <w:t xml:space="preserve"> US proposal</w:t>
      </w:r>
      <w:r>
        <w:rPr>
          <w:rFonts w:ascii="Frutiger 45 Light" w:hAnsi="Frutiger 45 Light"/>
          <w:szCs w:val="22"/>
        </w:rPr>
        <w:t>s</w:t>
      </w:r>
      <w:r w:rsidRPr="00BF5A69">
        <w:rPr>
          <w:rFonts w:ascii="Frutiger 45 Light" w:hAnsi="Frutiger 45 Light"/>
          <w:szCs w:val="22"/>
        </w:rPr>
        <w:t xml:space="preserve"> that, in circumstances in which the requirements of RTS 38 are incompatible with applicable insolvency law, a clearing member and its client may continue to offer indirect clearing services, provided the indirect clients receive appropriate disclosure regarding the risks of the applicable insolvency law.</w:t>
      </w:r>
    </w:p>
    <w:p w:rsidR="005D1DCD" w:rsidRPr="00BF5A69" w:rsidRDefault="005D1DCD" w:rsidP="005D1DCD">
      <w:pPr>
        <w:autoSpaceDE w:val="0"/>
        <w:autoSpaceDN w:val="0"/>
        <w:adjustRightInd w:val="0"/>
        <w:spacing w:line="360" w:lineRule="auto"/>
        <w:jc w:val="left"/>
        <w:rPr>
          <w:rFonts w:ascii="Frutiger 45 Light" w:hAnsi="Frutiger 45 Light"/>
          <w:szCs w:val="22"/>
        </w:rPr>
      </w:pPr>
    </w:p>
    <w:p w:rsidR="005D1DCD" w:rsidRPr="00004BC6" w:rsidRDefault="005D1DCD" w:rsidP="005D1DCD">
      <w:pPr>
        <w:autoSpaceDE w:val="0"/>
        <w:autoSpaceDN w:val="0"/>
        <w:adjustRightInd w:val="0"/>
        <w:spacing w:line="360" w:lineRule="auto"/>
        <w:jc w:val="left"/>
        <w:rPr>
          <w:rFonts w:ascii="Frutiger 45 Light" w:hAnsi="Frutiger 45 Light"/>
          <w:szCs w:val="22"/>
        </w:rPr>
      </w:pPr>
      <w:r w:rsidRPr="00BF5A69">
        <w:rPr>
          <w:rFonts w:ascii="Frutiger 45 Light" w:hAnsi="Frutiger 45 Light"/>
          <w:szCs w:val="22"/>
        </w:rPr>
        <w:t>Alternatively, we ask ESMA to confirm that:</w:t>
      </w:r>
    </w:p>
    <w:p w:rsidR="005D1DCD" w:rsidRPr="00BF5A69" w:rsidRDefault="005D1DCD" w:rsidP="005D1DCD">
      <w:pPr>
        <w:autoSpaceDE w:val="0"/>
        <w:autoSpaceDN w:val="0"/>
        <w:adjustRightInd w:val="0"/>
        <w:spacing w:line="360" w:lineRule="auto"/>
        <w:jc w:val="left"/>
        <w:rPr>
          <w:rFonts w:ascii="Frutiger 45 Light" w:hAnsi="Frutiger 45 Light"/>
          <w:szCs w:val="22"/>
        </w:rPr>
      </w:pPr>
    </w:p>
    <w:p w:rsidR="005D1DCD" w:rsidRPr="00BF5A69" w:rsidRDefault="005D1DCD" w:rsidP="005D1DCD">
      <w:pPr>
        <w:autoSpaceDE w:val="0"/>
        <w:autoSpaceDN w:val="0"/>
        <w:adjustRightInd w:val="0"/>
        <w:spacing w:line="360" w:lineRule="auto"/>
        <w:jc w:val="left"/>
        <w:rPr>
          <w:rFonts w:ascii="Frutiger 45 Light" w:hAnsi="Frutiger 45 Light"/>
          <w:szCs w:val="22"/>
        </w:rPr>
      </w:pPr>
      <w:r w:rsidRPr="00BF5A69">
        <w:rPr>
          <w:rFonts w:ascii="Frutiger 45 Light" w:hAnsi="Frutiger 45 Light"/>
          <w:szCs w:val="22"/>
        </w:rPr>
        <w:t>(</w:t>
      </w:r>
      <w:proofErr w:type="spellStart"/>
      <w:r w:rsidRPr="00BF5A69">
        <w:rPr>
          <w:rFonts w:ascii="Frutiger 45 Light" w:hAnsi="Frutiger 45 Light"/>
          <w:szCs w:val="22"/>
        </w:rPr>
        <w:t>i</w:t>
      </w:r>
      <w:proofErr w:type="spellEnd"/>
      <w:r w:rsidRPr="00BF5A69">
        <w:rPr>
          <w:rFonts w:ascii="Frutiger 45 Light" w:hAnsi="Frutiger 45 Light"/>
          <w:szCs w:val="22"/>
        </w:rPr>
        <w:t xml:space="preserve">) a clearing member will be in compliance with </w:t>
      </w:r>
      <w:r>
        <w:rPr>
          <w:rFonts w:ascii="Frutiger 45 Light" w:hAnsi="Frutiger 45 Light"/>
          <w:szCs w:val="22"/>
        </w:rPr>
        <w:t xml:space="preserve">RTS 38 </w:t>
      </w:r>
      <w:r w:rsidRPr="00BF5A69">
        <w:rPr>
          <w:rFonts w:ascii="Frutiger 45 Light" w:hAnsi="Frutiger 45 Light"/>
          <w:szCs w:val="22"/>
        </w:rPr>
        <w:t>Article 4(7), if the clearing member, upon the liquidations of indirect client assets and positions, promptly returns the proceeds of such liquidation to the bankruptcy trustee in accordance with applicable insolvency law; and</w:t>
      </w:r>
      <w:r>
        <w:rPr>
          <w:rFonts w:ascii="Frutiger 45 Light" w:hAnsi="Frutiger 45 Light"/>
          <w:szCs w:val="22"/>
        </w:rPr>
        <w:t>,</w:t>
      </w:r>
    </w:p>
    <w:p w:rsidR="005D1DCD" w:rsidRPr="00004BC6" w:rsidRDefault="005D1DCD" w:rsidP="005D1DCD">
      <w:pPr>
        <w:autoSpaceDE w:val="0"/>
        <w:autoSpaceDN w:val="0"/>
        <w:adjustRightInd w:val="0"/>
        <w:spacing w:line="360" w:lineRule="auto"/>
        <w:jc w:val="left"/>
        <w:rPr>
          <w:rFonts w:ascii="Frutiger 45 Light" w:hAnsi="Frutiger 45 Light"/>
          <w:szCs w:val="22"/>
        </w:rPr>
      </w:pPr>
      <w:r w:rsidRPr="00BF5A69">
        <w:rPr>
          <w:rFonts w:ascii="Frutiger 45 Light" w:hAnsi="Frutiger 45 Light"/>
          <w:szCs w:val="22"/>
        </w:rPr>
        <w:lastRenderedPageBreak/>
        <w:t xml:space="preserve">(ii) </w:t>
      </w:r>
      <w:proofErr w:type="gramStart"/>
      <w:r w:rsidRPr="00BF5A69">
        <w:rPr>
          <w:rFonts w:ascii="Frutiger 45 Light" w:hAnsi="Frutiger 45 Light"/>
          <w:szCs w:val="22"/>
        </w:rPr>
        <w:t>a</w:t>
      </w:r>
      <w:proofErr w:type="gramEnd"/>
      <w:r w:rsidRPr="00BF5A69">
        <w:rPr>
          <w:rFonts w:ascii="Frutiger 45 Light" w:hAnsi="Frutiger 45 Light"/>
          <w:szCs w:val="22"/>
        </w:rPr>
        <w:t xml:space="preserve"> client will not be required to comply with the provisions of </w:t>
      </w:r>
      <w:r>
        <w:rPr>
          <w:rFonts w:ascii="Frutiger 45 Light" w:hAnsi="Frutiger 45 Light"/>
          <w:szCs w:val="22"/>
        </w:rPr>
        <w:t xml:space="preserve">RTS 38 </w:t>
      </w:r>
      <w:r w:rsidRPr="00BF5A69">
        <w:rPr>
          <w:rFonts w:ascii="Frutiger 45 Light" w:hAnsi="Frutiger 45 Light"/>
          <w:szCs w:val="22"/>
        </w:rPr>
        <w:t>Article 5(6), if such contractual arrangements with its indirect clients would be incompatible with the applicable insolvency law.</w:t>
      </w:r>
    </w:p>
    <w:p w:rsidR="005D1DCD" w:rsidRPr="00BF5A69" w:rsidRDefault="005D1DCD" w:rsidP="005D1DCD">
      <w:pPr>
        <w:autoSpaceDE w:val="0"/>
        <w:autoSpaceDN w:val="0"/>
        <w:adjustRightInd w:val="0"/>
        <w:spacing w:line="360" w:lineRule="auto"/>
        <w:jc w:val="left"/>
        <w:rPr>
          <w:rFonts w:ascii="Frutiger 45 Light" w:hAnsi="Frutiger 45 Light"/>
          <w:szCs w:val="22"/>
        </w:rPr>
      </w:pPr>
    </w:p>
    <w:p w:rsidR="005D1DCD" w:rsidRPr="00004BC6" w:rsidRDefault="005D1DCD" w:rsidP="005D1DCD">
      <w:pPr>
        <w:autoSpaceDE w:val="0"/>
        <w:autoSpaceDN w:val="0"/>
        <w:adjustRightInd w:val="0"/>
        <w:spacing w:line="360" w:lineRule="auto"/>
        <w:jc w:val="left"/>
        <w:rPr>
          <w:rFonts w:ascii="Frutiger 45 Light" w:hAnsi="Frutiger 45 Light"/>
          <w:szCs w:val="22"/>
        </w:rPr>
      </w:pPr>
      <w:r w:rsidRPr="00004BC6">
        <w:rPr>
          <w:rFonts w:ascii="Frutiger 45 Light" w:hAnsi="Frutiger 45 Light"/>
          <w:b/>
          <w:szCs w:val="22"/>
        </w:rPr>
        <w:t xml:space="preserve">Issue 2: </w:t>
      </w:r>
      <w:r w:rsidRPr="00A2734E">
        <w:rPr>
          <w:rFonts w:ascii="Frutiger 45 Light" w:hAnsi="Frutiger 45 Light"/>
          <w:b/>
          <w:szCs w:val="22"/>
        </w:rPr>
        <w:t xml:space="preserve">Extraterritorial application </w:t>
      </w:r>
      <w:r>
        <w:rPr>
          <w:rFonts w:ascii="Frutiger 45 Light" w:hAnsi="Frutiger 45 Light"/>
          <w:b/>
          <w:szCs w:val="22"/>
        </w:rPr>
        <w:t>–</w:t>
      </w:r>
      <w:r w:rsidRPr="002F0622">
        <w:rPr>
          <w:rFonts w:ascii="Frutiger 45 Light" w:hAnsi="Frutiger 45 Light"/>
          <w:b/>
          <w:szCs w:val="22"/>
        </w:rPr>
        <w:t xml:space="preserve"> </w:t>
      </w:r>
      <w:r>
        <w:rPr>
          <w:rFonts w:ascii="Frutiger 45 Light" w:hAnsi="Frutiger 45 Light"/>
          <w:szCs w:val="22"/>
        </w:rPr>
        <w:t>Our understanding is that t</w:t>
      </w:r>
      <w:r w:rsidRPr="002F0622">
        <w:rPr>
          <w:rFonts w:ascii="Frutiger 45 Light" w:hAnsi="Frutiger 45 Light"/>
          <w:szCs w:val="22"/>
        </w:rPr>
        <w:t>he RTS appl</w:t>
      </w:r>
      <w:r w:rsidRPr="00BC78E7">
        <w:rPr>
          <w:rFonts w:ascii="Frutiger 45 Light" w:hAnsi="Frutiger 45 Light"/>
          <w:szCs w:val="22"/>
        </w:rPr>
        <w:t>y</w:t>
      </w:r>
      <w:r w:rsidRPr="00BF5A69">
        <w:rPr>
          <w:rFonts w:ascii="Frutiger 45 Light" w:hAnsi="Frutiger 45 Light"/>
          <w:szCs w:val="22"/>
        </w:rPr>
        <w:t xml:space="preserve"> to CCPs, clearing members, </w:t>
      </w:r>
      <w:r>
        <w:rPr>
          <w:rFonts w:ascii="Frutiger 45 Light" w:hAnsi="Frutiger 45 Light"/>
          <w:szCs w:val="22"/>
        </w:rPr>
        <w:t xml:space="preserve">direct </w:t>
      </w:r>
      <w:r w:rsidRPr="00BF5A69">
        <w:rPr>
          <w:rFonts w:ascii="Frutiger 45 Light" w:hAnsi="Frutiger 45 Light"/>
          <w:szCs w:val="22"/>
        </w:rPr>
        <w:t>clients and indirect clients</w:t>
      </w:r>
      <w:r w:rsidRPr="00004BC6">
        <w:rPr>
          <w:rFonts w:ascii="Frutiger 45 Light" w:hAnsi="Frutiger 45 Light"/>
          <w:szCs w:val="22"/>
        </w:rPr>
        <w:t xml:space="preserve"> globally and </w:t>
      </w:r>
      <w:r w:rsidRPr="00A2734E">
        <w:rPr>
          <w:rFonts w:ascii="Frutiger 45 Light" w:hAnsi="Frutiger 45 Light"/>
          <w:szCs w:val="22"/>
        </w:rPr>
        <w:t>are not limited to the EU</w:t>
      </w:r>
      <w:r w:rsidRPr="00BF5A69">
        <w:rPr>
          <w:rFonts w:ascii="Frutiger 45 Light" w:hAnsi="Frutiger 45 Light"/>
          <w:szCs w:val="22"/>
        </w:rPr>
        <w:t>. In our view</w:t>
      </w:r>
      <w:r>
        <w:rPr>
          <w:rFonts w:ascii="Frutiger 45 Light" w:hAnsi="Frutiger 45 Light"/>
          <w:szCs w:val="22"/>
        </w:rPr>
        <w:t>,</w:t>
      </w:r>
      <w:r w:rsidRPr="00BF5A69">
        <w:rPr>
          <w:rFonts w:ascii="Frutiger 45 Light" w:hAnsi="Frutiger 45 Light"/>
          <w:szCs w:val="22"/>
        </w:rPr>
        <w:t xml:space="preserve"> the purpose of the RTS is to provide protections in respect of EU indirect clients clearing through EU CCPs and the scope of the RTS should be limited accordingly. </w:t>
      </w:r>
    </w:p>
    <w:p w:rsidR="005D1DCD" w:rsidRPr="00A2734E" w:rsidRDefault="005D1DCD" w:rsidP="005D1DCD">
      <w:pPr>
        <w:autoSpaceDE w:val="0"/>
        <w:autoSpaceDN w:val="0"/>
        <w:adjustRightInd w:val="0"/>
        <w:spacing w:line="360" w:lineRule="auto"/>
        <w:jc w:val="left"/>
        <w:rPr>
          <w:rFonts w:ascii="Frutiger 45 Light" w:hAnsi="Frutiger 45 Light"/>
          <w:szCs w:val="22"/>
        </w:rPr>
      </w:pPr>
    </w:p>
    <w:p w:rsidR="005D1DCD" w:rsidRDefault="005D1DCD" w:rsidP="005D1DCD">
      <w:pPr>
        <w:autoSpaceDE w:val="0"/>
        <w:autoSpaceDN w:val="0"/>
        <w:adjustRightInd w:val="0"/>
        <w:spacing w:line="360" w:lineRule="auto"/>
        <w:jc w:val="left"/>
        <w:rPr>
          <w:rFonts w:ascii="Frutiger 45 Light" w:hAnsi="Frutiger 45 Light"/>
        </w:rPr>
      </w:pPr>
      <w:r w:rsidRPr="00BF5A69">
        <w:rPr>
          <w:rFonts w:ascii="Frutiger 45 Light" w:hAnsi="Frutiger 45 Light"/>
          <w:b/>
          <w:szCs w:val="22"/>
        </w:rPr>
        <w:t xml:space="preserve">Proposed solution: </w:t>
      </w:r>
      <w:r w:rsidRPr="00BF5A69">
        <w:rPr>
          <w:rFonts w:ascii="Frutiger 45 Light" w:hAnsi="Frutiger 45 Light"/>
          <w:szCs w:val="22"/>
        </w:rPr>
        <w:t>We believe the scope of the RTS should be limited to EU CCPs</w:t>
      </w:r>
      <w:r>
        <w:rPr>
          <w:rFonts w:ascii="Frutiger 45 Light" w:hAnsi="Frutiger 45 Light"/>
          <w:szCs w:val="22"/>
        </w:rPr>
        <w:t xml:space="preserve">, </w:t>
      </w:r>
      <w:r w:rsidRPr="00BF5A69">
        <w:rPr>
          <w:rFonts w:ascii="Frutiger 45 Light" w:hAnsi="Frutiger 45 Light"/>
          <w:szCs w:val="22"/>
        </w:rPr>
        <w:t>EU</w:t>
      </w:r>
      <w:r>
        <w:rPr>
          <w:rFonts w:ascii="Frutiger 45 Light" w:hAnsi="Frutiger 45 Light"/>
          <w:szCs w:val="22"/>
        </w:rPr>
        <w:t xml:space="preserve"> direct clients and EU</w:t>
      </w:r>
      <w:r w:rsidRPr="00BF5A69">
        <w:rPr>
          <w:rFonts w:ascii="Frutiger 45 Light" w:hAnsi="Frutiger 45 Light"/>
          <w:szCs w:val="22"/>
        </w:rPr>
        <w:t xml:space="preserve"> indirect clients</w:t>
      </w:r>
      <w:r w:rsidRPr="00004BC6">
        <w:rPr>
          <w:rFonts w:ascii="Frutiger 45 Light" w:hAnsi="Frutiger 45 Light"/>
          <w:szCs w:val="22"/>
        </w:rPr>
        <w:t>.</w:t>
      </w:r>
      <w:r w:rsidRPr="00BF5A69">
        <w:rPr>
          <w:rFonts w:ascii="Frutiger 45 Light" w:hAnsi="Frutiger 45 Light"/>
        </w:rPr>
        <w:t xml:space="preserve"> </w:t>
      </w:r>
    </w:p>
    <w:p w:rsidR="005D1DCD" w:rsidRDefault="005D1DCD" w:rsidP="005D1DCD">
      <w:pPr>
        <w:autoSpaceDE w:val="0"/>
        <w:autoSpaceDN w:val="0"/>
        <w:adjustRightInd w:val="0"/>
        <w:spacing w:line="360" w:lineRule="auto"/>
        <w:jc w:val="left"/>
        <w:rPr>
          <w:rFonts w:ascii="Frutiger 45 Light" w:hAnsi="Frutiger 45 Light"/>
          <w:szCs w:val="22"/>
        </w:rPr>
      </w:pPr>
    </w:p>
    <w:p w:rsidR="005D1DCD" w:rsidRPr="00BC78E7" w:rsidRDefault="005D1DCD" w:rsidP="005D1DCD">
      <w:pPr>
        <w:autoSpaceDE w:val="0"/>
        <w:autoSpaceDN w:val="0"/>
        <w:adjustRightInd w:val="0"/>
        <w:spacing w:line="360" w:lineRule="auto"/>
        <w:jc w:val="left"/>
        <w:rPr>
          <w:rFonts w:ascii="Frutiger 45 Light" w:hAnsi="Frutiger 45 Light"/>
          <w:b/>
          <w:szCs w:val="22"/>
        </w:rPr>
      </w:pPr>
      <w:r>
        <w:rPr>
          <w:rFonts w:ascii="Frutiger 45 Light" w:hAnsi="Frutiger 45 Light"/>
          <w:szCs w:val="22"/>
        </w:rPr>
        <w:t>We also highlight that o</w:t>
      </w:r>
      <w:r w:rsidRPr="00E6214A">
        <w:rPr>
          <w:rFonts w:ascii="Frutiger 45 Light" w:hAnsi="Frutiger 45 Light"/>
          <w:szCs w:val="22"/>
        </w:rPr>
        <w:t>n an ongoing basis, and especially in the event of client default, clients who offer indirect clearing services to their clients will be required to disclose information on these clients to the clearing member. This requirement would force information to be passed through the whole chain of intermediaries and could conflict with national privacy laws.</w:t>
      </w:r>
      <w:r w:rsidRPr="00E6214A">
        <w:t xml:space="preserve"> </w:t>
      </w:r>
      <w:r>
        <w:rPr>
          <w:rFonts w:ascii="Frutiger 45 Light" w:hAnsi="Frutiger 45 Light"/>
          <w:szCs w:val="22"/>
        </w:rPr>
        <w:t>Therefore, s</w:t>
      </w:r>
      <w:r w:rsidRPr="00E6214A">
        <w:rPr>
          <w:rFonts w:ascii="Frutiger 45 Light" w:hAnsi="Frutiger 45 Light"/>
          <w:szCs w:val="22"/>
        </w:rPr>
        <w:t xml:space="preserve">hould ESMA </w:t>
      </w:r>
      <w:r>
        <w:rPr>
          <w:rFonts w:ascii="Frutiger 45 Light" w:hAnsi="Frutiger 45 Light"/>
          <w:szCs w:val="22"/>
        </w:rPr>
        <w:t>be unwilling</w:t>
      </w:r>
      <w:r w:rsidRPr="00E6214A">
        <w:rPr>
          <w:rFonts w:ascii="Frutiger 45 Light" w:hAnsi="Frutiger 45 Light"/>
          <w:szCs w:val="22"/>
        </w:rPr>
        <w:t xml:space="preserve"> to </w:t>
      </w:r>
      <w:r>
        <w:rPr>
          <w:rFonts w:ascii="Frutiger 45 Light" w:hAnsi="Frutiger 45 Light"/>
          <w:szCs w:val="22"/>
        </w:rPr>
        <w:t xml:space="preserve">limit the </w:t>
      </w:r>
      <w:r w:rsidRPr="00E6214A">
        <w:rPr>
          <w:rFonts w:ascii="Frutiger 45 Light" w:hAnsi="Frutiger 45 Light"/>
          <w:szCs w:val="22"/>
        </w:rPr>
        <w:t>scope</w:t>
      </w:r>
      <w:r>
        <w:rPr>
          <w:rFonts w:ascii="Frutiger 45 Light" w:hAnsi="Frutiger 45 Light"/>
          <w:szCs w:val="22"/>
        </w:rPr>
        <w:t xml:space="preserve"> of the RTS to </w:t>
      </w:r>
      <w:r w:rsidRPr="00BF5A69">
        <w:rPr>
          <w:rFonts w:ascii="Frutiger 45 Light" w:hAnsi="Frutiger 45 Light"/>
          <w:szCs w:val="22"/>
        </w:rPr>
        <w:t>EU CCPs</w:t>
      </w:r>
      <w:r>
        <w:rPr>
          <w:rFonts w:ascii="Frutiger 45 Light" w:hAnsi="Frutiger 45 Light"/>
          <w:szCs w:val="22"/>
        </w:rPr>
        <w:t>, EU direct clients</w:t>
      </w:r>
      <w:r w:rsidRPr="00BF5A69">
        <w:rPr>
          <w:rFonts w:ascii="Frutiger 45 Light" w:hAnsi="Frutiger 45 Light"/>
          <w:szCs w:val="22"/>
        </w:rPr>
        <w:t xml:space="preserve"> and EU indirect clients</w:t>
      </w:r>
      <w:r w:rsidRPr="00E6214A">
        <w:rPr>
          <w:rFonts w:ascii="Frutiger 45 Light" w:hAnsi="Frutiger 45 Light"/>
          <w:szCs w:val="22"/>
        </w:rPr>
        <w:t xml:space="preserve">, it would be crucial that there is </w:t>
      </w:r>
      <w:r>
        <w:rPr>
          <w:rFonts w:ascii="Frutiger 45 Light" w:hAnsi="Frutiger 45 Light"/>
          <w:szCs w:val="22"/>
        </w:rPr>
        <w:t>an exemption from</w:t>
      </w:r>
      <w:r w:rsidRPr="00E6214A">
        <w:rPr>
          <w:rFonts w:ascii="Frutiger 45 Light" w:hAnsi="Frutiger 45 Light"/>
          <w:szCs w:val="22"/>
        </w:rPr>
        <w:t xml:space="preserve"> passing information to clearing members when it is contrary to local law</w:t>
      </w:r>
      <w:r>
        <w:rPr>
          <w:rFonts w:ascii="Frutiger 45 Light" w:hAnsi="Frutiger 45 Light"/>
          <w:szCs w:val="22"/>
        </w:rPr>
        <w:t xml:space="preserve"> (e</w:t>
      </w:r>
      <w:r w:rsidRPr="00E6214A">
        <w:rPr>
          <w:rFonts w:ascii="Frutiger 45 Light" w:hAnsi="Frutiger 45 Light"/>
          <w:szCs w:val="22"/>
        </w:rPr>
        <w:t xml:space="preserve">.g. a direct client may not be able to provide details on the indirect client to the </w:t>
      </w:r>
      <w:r>
        <w:rPr>
          <w:rFonts w:ascii="Frutiger 45 Light" w:hAnsi="Frutiger 45 Light"/>
          <w:szCs w:val="22"/>
        </w:rPr>
        <w:t>clearing member</w:t>
      </w:r>
      <w:r w:rsidRPr="00E6214A">
        <w:rPr>
          <w:rFonts w:ascii="Frutiger 45 Light" w:hAnsi="Frutiger 45 Light"/>
          <w:szCs w:val="22"/>
        </w:rPr>
        <w:t xml:space="preserve"> under Swiss Secrecy Law</w:t>
      </w:r>
      <w:r>
        <w:rPr>
          <w:rFonts w:ascii="Frutiger 45 Light" w:hAnsi="Frutiger 45 Light"/>
          <w:szCs w:val="22"/>
        </w:rPr>
        <w:t>)</w:t>
      </w:r>
      <w:r w:rsidRPr="00E6214A">
        <w:rPr>
          <w:rFonts w:ascii="Frutiger 45 Light" w:hAnsi="Frutiger 45 Light"/>
          <w:szCs w:val="22"/>
        </w:rPr>
        <w:t>.</w:t>
      </w:r>
    </w:p>
    <w:p w:rsidR="005D1DCD" w:rsidRPr="00920880" w:rsidRDefault="005D1DCD" w:rsidP="005D1DCD">
      <w:pPr>
        <w:autoSpaceDE w:val="0"/>
        <w:autoSpaceDN w:val="0"/>
        <w:adjustRightInd w:val="0"/>
        <w:spacing w:line="360" w:lineRule="auto"/>
        <w:jc w:val="left"/>
        <w:rPr>
          <w:rFonts w:ascii="Frutiger 45 Light" w:hAnsi="Frutiger 45 Light"/>
          <w:b/>
          <w:szCs w:val="22"/>
        </w:rPr>
      </w:pPr>
    </w:p>
    <w:p w:rsidR="005D1DCD" w:rsidRDefault="005D1DCD" w:rsidP="005D1DCD">
      <w:pPr>
        <w:autoSpaceDE w:val="0"/>
        <w:autoSpaceDN w:val="0"/>
        <w:adjustRightInd w:val="0"/>
        <w:spacing w:line="360" w:lineRule="auto"/>
        <w:jc w:val="left"/>
        <w:rPr>
          <w:rFonts w:ascii="Frutiger 45 Light" w:hAnsi="Frutiger 45 Light"/>
          <w:szCs w:val="22"/>
        </w:rPr>
      </w:pPr>
      <w:proofErr w:type="gramStart"/>
      <w:r w:rsidRPr="00920880">
        <w:rPr>
          <w:rFonts w:ascii="Frutiger 45 Light" w:hAnsi="Frutiger 45 Light"/>
          <w:b/>
          <w:szCs w:val="22"/>
        </w:rPr>
        <w:t xml:space="preserve">Issue 3: Segregation and default management obligations - </w:t>
      </w:r>
      <w:r w:rsidRPr="00BF5A69">
        <w:rPr>
          <w:rFonts w:ascii="Frutiger 45 Light" w:hAnsi="Frutiger 45 Light"/>
          <w:szCs w:val="22"/>
        </w:rPr>
        <w:t xml:space="preserve">The RTS represent a significant deviation from the account segregation models which have been established under EMIR and will be a significant and costly operational exercise for CCPs, </w:t>
      </w:r>
      <w:r>
        <w:rPr>
          <w:rFonts w:ascii="Frutiger 45 Light" w:hAnsi="Frutiger 45 Light"/>
          <w:szCs w:val="22"/>
        </w:rPr>
        <w:t>clearing members</w:t>
      </w:r>
      <w:r w:rsidRPr="00BF5A69">
        <w:rPr>
          <w:rFonts w:ascii="Frutiger 45 Light" w:hAnsi="Frutiger 45 Light"/>
          <w:szCs w:val="22"/>
        </w:rPr>
        <w:t xml:space="preserve"> and </w:t>
      </w:r>
      <w:r>
        <w:rPr>
          <w:rFonts w:ascii="Frutiger 45 Light" w:hAnsi="Frutiger 45 Light"/>
          <w:szCs w:val="22"/>
        </w:rPr>
        <w:t>d</w:t>
      </w:r>
      <w:r w:rsidRPr="00BF5A69">
        <w:rPr>
          <w:rFonts w:ascii="Frutiger 45 Light" w:hAnsi="Frutiger 45 Light"/>
          <w:szCs w:val="22"/>
        </w:rPr>
        <w:t xml:space="preserve">irect </w:t>
      </w:r>
      <w:r>
        <w:rPr>
          <w:rFonts w:ascii="Frutiger 45 Light" w:hAnsi="Frutiger 45 Light"/>
          <w:szCs w:val="22"/>
        </w:rPr>
        <w:t>c</w:t>
      </w:r>
      <w:r w:rsidRPr="00BF5A69">
        <w:rPr>
          <w:rFonts w:ascii="Frutiger 45 Light" w:hAnsi="Frutiger 45 Light"/>
          <w:szCs w:val="22"/>
        </w:rPr>
        <w:t>lient</w:t>
      </w:r>
      <w:r>
        <w:rPr>
          <w:rFonts w:ascii="Frutiger 45 Light" w:hAnsi="Frutiger 45 Light"/>
          <w:szCs w:val="22"/>
        </w:rPr>
        <w:t>s</w:t>
      </w:r>
      <w:r w:rsidRPr="00BF5A69">
        <w:rPr>
          <w:rFonts w:ascii="Frutiger 45 Light" w:hAnsi="Frutiger 45 Light"/>
          <w:szCs w:val="22"/>
        </w:rPr>
        <w:t>, without meaningfully changing the client asset protection.</w:t>
      </w:r>
      <w:proofErr w:type="gramEnd"/>
      <w:r w:rsidRPr="00BF5A69">
        <w:rPr>
          <w:rFonts w:ascii="Frutiger 45 Light" w:hAnsi="Frutiger 45 Light"/>
          <w:szCs w:val="22"/>
        </w:rPr>
        <w:t xml:space="preserve"> It is challenging to secure account elections under EMIR, where clients are known and fully disclosed. Securing account elections of indirect clients pose similar/greater challenges. </w:t>
      </w:r>
    </w:p>
    <w:p w:rsidR="005D1DCD" w:rsidRDefault="005D1DCD" w:rsidP="005D1DCD">
      <w:pPr>
        <w:autoSpaceDE w:val="0"/>
        <w:autoSpaceDN w:val="0"/>
        <w:adjustRightInd w:val="0"/>
        <w:spacing w:line="360" w:lineRule="auto"/>
        <w:jc w:val="left"/>
        <w:rPr>
          <w:rFonts w:ascii="Frutiger 45 Light" w:hAnsi="Frutiger 45 Light"/>
          <w:szCs w:val="22"/>
        </w:rPr>
      </w:pPr>
    </w:p>
    <w:p w:rsidR="005D1DCD" w:rsidRDefault="005D1DCD" w:rsidP="005D1DCD">
      <w:pPr>
        <w:autoSpaceDE w:val="0"/>
        <w:autoSpaceDN w:val="0"/>
        <w:adjustRightInd w:val="0"/>
        <w:spacing w:line="360" w:lineRule="auto"/>
        <w:jc w:val="left"/>
        <w:rPr>
          <w:rFonts w:ascii="Frutiger 45 Light" w:hAnsi="Frutiger 45 Light"/>
          <w:szCs w:val="22"/>
        </w:rPr>
      </w:pPr>
      <w:r w:rsidRPr="00BF5A69">
        <w:rPr>
          <w:rFonts w:ascii="Frutiger 45 Light" w:hAnsi="Frutiger 45 Light"/>
          <w:szCs w:val="22"/>
        </w:rPr>
        <w:t>The RTS oblige a clearing member to manage the default of a client which effectively requires the clearing member to act as a quasi-CCP but without the insolvency protections which protect actions taken by CCPs.</w:t>
      </w:r>
    </w:p>
    <w:p w:rsidR="005D1DCD" w:rsidRDefault="005D1DCD" w:rsidP="005D1DCD">
      <w:pPr>
        <w:autoSpaceDE w:val="0"/>
        <w:autoSpaceDN w:val="0"/>
        <w:adjustRightInd w:val="0"/>
        <w:spacing w:line="360" w:lineRule="auto"/>
        <w:jc w:val="left"/>
        <w:rPr>
          <w:rFonts w:ascii="Frutiger 45 Light" w:hAnsi="Frutiger 45 Light"/>
          <w:szCs w:val="22"/>
        </w:rPr>
      </w:pPr>
    </w:p>
    <w:p w:rsidR="005D1DCD" w:rsidRPr="001A3D45" w:rsidRDefault="005D1DCD" w:rsidP="005D1DCD">
      <w:pPr>
        <w:autoSpaceDE w:val="0"/>
        <w:autoSpaceDN w:val="0"/>
        <w:adjustRightInd w:val="0"/>
        <w:spacing w:line="360" w:lineRule="auto"/>
        <w:jc w:val="left"/>
        <w:rPr>
          <w:rFonts w:ascii="Frutiger 45 Light" w:hAnsi="Frutiger 45 Light"/>
          <w:szCs w:val="22"/>
        </w:rPr>
      </w:pPr>
      <w:r>
        <w:rPr>
          <w:rFonts w:ascii="Frutiger 45 Light" w:hAnsi="Frutiger 45 Light"/>
          <w:szCs w:val="22"/>
        </w:rPr>
        <w:t xml:space="preserve">We highlight </w:t>
      </w:r>
      <w:r w:rsidRPr="005224F8">
        <w:rPr>
          <w:rFonts w:ascii="Frutiger 45 Light" w:hAnsi="Frutiger 45 Light"/>
          <w:szCs w:val="22"/>
        </w:rPr>
        <w:t>that clients of wealth managers/private banks primarily use pledged portfolios in order to collateralize their exposure. These pledges usual</w:t>
      </w:r>
      <w:r w:rsidRPr="00A96D4E">
        <w:rPr>
          <w:rFonts w:ascii="Frutiger 45 Light" w:hAnsi="Frutiger 45 Light"/>
          <w:szCs w:val="22"/>
        </w:rPr>
        <w:t>ly apply to a portfolio covering cash, bonds and equities, and are used to cover exposure derived not only from OTC and ETD transactions, but also for non-derivative obligations</w:t>
      </w:r>
      <w:r w:rsidRPr="001A3D45">
        <w:rPr>
          <w:rFonts w:ascii="Frutiger 45 Light" w:hAnsi="Frutiger 45 Light"/>
          <w:szCs w:val="22"/>
        </w:rPr>
        <w:t xml:space="preserve"> like Lombard loans, guarantees, other covered instruments and even client's fees for bank services. The client has the liberty to trade all </w:t>
      </w:r>
      <w:r w:rsidRPr="001A3D45">
        <w:rPr>
          <w:rFonts w:ascii="Frutiger 45 Light" w:hAnsi="Frutiger 45 Light"/>
          <w:szCs w:val="22"/>
        </w:rPr>
        <w:lastRenderedPageBreak/>
        <w:t>financial instruments so long as the value of the portfolio exceeds the calculated lending value which is necessary to cover the entire exposures.</w:t>
      </w:r>
    </w:p>
    <w:p w:rsidR="005D1DCD" w:rsidRPr="001A3D45" w:rsidRDefault="005D1DCD" w:rsidP="005D1DCD">
      <w:pPr>
        <w:autoSpaceDE w:val="0"/>
        <w:autoSpaceDN w:val="0"/>
        <w:adjustRightInd w:val="0"/>
        <w:spacing w:line="360" w:lineRule="auto"/>
        <w:jc w:val="left"/>
        <w:rPr>
          <w:rFonts w:ascii="Frutiger 45 Light" w:hAnsi="Frutiger 45 Light"/>
          <w:szCs w:val="22"/>
        </w:rPr>
      </w:pPr>
    </w:p>
    <w:p w:rsidR="005D1DCD" w:rsidRPr="001A3D45" w:rsidRDefault="005D1DCD" w:rsidP="005D1DCD">
      <w:pPr>
        <w:autoSpaceDE w:val="0"/>
        <w:autoSpaceDN w:val="0"/>
        <w:adjustRightInd w:val="0"/>
        <w:spacing w:line="360" w:lineRule="auto"/>
        <w:jc w:val="left"/>
        <w:rPr>
          <w:rFonts w:ascii="Frutiger 45 Light" w:hAnsi="Frutiger 45 Light"/>
          <w:color w:val="FF0000"/>
          <w:szCs w:val="22"/>
        </w:rPr>
      </w:pPr>
      <w:r w:rsidRPr="001A3D45">
        <w:rPr>
          <w:rFonts w:ascii="Frutiger 45 Light" w:hAnsi="Frutiger 45 Light"/>
          <w:szCs w:val="22"/>
        </w:rPr>
        <w:t>Additionally, wealth management/private bank firms do not segregate collateral accounts with title transfers as is standard practice with IB clients. Whilst the relevant initial and variation margin requirements for each derivative trade or position is known, WM/PB firms typically do not have a segregated collateral account exclusively covering it, rather one which also serves as collateral for other outstanding liabilities.</w:t>
      </w:r>
      <w:r>
        <w:rPr>
          <w:rFonts w:ascii="Frutiger 45 Light" w:hAnsi="Frutiger 45 Light"/>
          <w:szCs w:val="22"/>
        </w:rPr>
        <w:t xml:space="preserve"> </w:t>
      </w:r>
    </w:p>
    <w:p w:rsidR="005D1DCD" w:rsidRPr="00B21AF3" w:rsidRDefault="005D1DCD" w:rsidP="005D1DCD">
      <w:pPr>
        <w:autoSpaceDE w:val="0"/>
        <w:autoSpaceDN w:val="0"/>
        <w:adjustRightInd w:val="0"/>
        <w:spacing w:line="360" w:lineRule="auto"/>
        <w:jc w:val="left"/>
        <w:rPr>
          <w:rFonts w:ascii="Frutiger 45 Light" w:hAnsi="Frutiger 45 Light"/>
          <w:szCs w:val="22"/>
        </w:rPr>
      </w:pPr>
    </w:p>
    <w:p w:rsidR="005D1DCD" w:rsidRDefault="005D1DCD" w:rsidP="005D1DCD">
      <w:pPr>
        <w:autoSpaceDE w:val="0"/>
        <w:autoSpaceDN w:val="0"/>
        <w:adjustRightInd w:val="0"/>
        <w:spacing w:line="360" w:lineRule="auto"/>
        <w:jc w:val="left"/>
        <w:rPr>
          <w:rFonts w:ascii="Frutiger 45 Light" w:hAnsi="Frutiger 45 Light"/>
          <w:szCs w:val="22"/>
        </w:rPr>
      </w:pPr>
      <w:r w:rsidRPr="00B21AF3">
        <w:rPr>
          <w:rFonts w:ascii="Frutiger 45 Light" w:hAnsi="Frutiger 45 Light"/>
          <w:szCs w:val="22"/>
        </w:rPr>
        <w:t>We therefore believe any requirement to segregate client positions and collateral will require significant changes to wealth management/private bank booking models and will significantly increase the cost of indirect clearing arrangement for clients of these firms.</w:t>
      </w:r>
    </w:p>
    <w:p w:rsidR="005D1DCD" w:rsidRPr="00004BC6" w:rsidRDefault="005D1DCD" w:rsidP="005D1DCD">
      <w:pPr>
        <w:autoSpaceDE w:val="0"/>
        <w:autoSpaceDN w:val="0"/>
        <w:adjustRightInd w:val="0"/>
        <w:spacing w:line="360" w:lineRule="auto"/>
        <w:jc w:val="left"/>
        <w:rPr>
          <w:rFonts w:ascii="Frutiger 45 Light" w:hAnsi="Frutiger 45 Light"/>
          <w:szCs w:val="22"/>
        </w:rPr>
      </w:pPr>
    </w:p>
    <w:p w:rsidR="005D1DCD" w:rsidRDefault="005D1DCD" w:rsidP="005D1DCD">
      <w:pPr>
        <w:autoSpaceDE w:val="0"/>
        <w:autoSpaceDN w:val="0"/>
        <w:adjustRightInd w:val="0"/>
        <w:spacing w:line="360" w:lineRule="auto"/>
        <w:jc w:val="left"/>
        <w:rPr>
          <w:rFonts w:ascii="Frutiger 45 Light" w:hAnsi="Frutiger 45 Light"/>
          <w:szCs w:val="22"/>
        </w:rPr>
      </w:pPr>
      <w:r w:rsidRPr="001A3D45">
        <w:rPr>
          <w:rFonts w:ascii="Frutiger 45 Light" w:hAnsi="Frutiger 45 Light"/>
          <w:b/>
          <w:szCs w:val="22"/>
        </w:rPr>
        <w:t xml:space="preserve">Proposed solution: </w:t>
      </w:r>
      <w:r w:rsidRPr="001A3D45">
        <w:rPr>
          <w:rFonts w:ascii="Frutiger 45 Light" w:hAnsi="Frutiger 45 Light"/>
          <w:szCs w:val="22"/>
        </w:rPr>
        <w:t>We propose to default to the Net Omnibus Account structure and that</w:t>
      </w:r>
      <w:r>
        <w:rPr>
          <w:rFonts w:ascii="Frutiger 45 Light" w:hAnsi="Frutiger 45 Light"/>
          <w:szCs w:val="22"/>
        </w:rPr>
        <w:t xml:space="preserve"> clearing members</w:t>
      </w:r>
      <w:r w:rsidRPr="001A3D45">
        <w:rPr>
          <w:rFonts w:ascii="Frutiger 45 Light" w:hAnsi="Frutiger 45 Light"/>
          <w:szCs w:val="22"/>
        </w:rPr>
        <w:t xml:space="preserve"> revise legal documentation only where clients specifically opt for the Gross Omnibus Account structure. </w:t>
      </w:r>
      <w:r>
        <w:rPr>
          <w:rFonts w:ascii="Frutiger 45 Light" w:hAnsi="Frutiger 45 Light"/>
          <w:szCs w:val="22"/>
        </w:rPr>
        <w:t>W</w:t>
      </w:r>
      <w:r w:rsidRPr="001A3D45">
        <w:rPr>
          <w:rFonts w:ascii="Frutiger 45 Light" w:hAnsi="Frutiger 45 Light"/>
          <w:szCs w:val="22"/>
        </w:rPr>
        <w:t>here indirect clients are comfortable with their existing arrangements, we believe that they should have the choice of continuing</w:t>
      </w:r>
      <w:r>
        <w:rPr>
          <w:rFonts w:ascii="Frutiger 45 Light" w:hAnsi="Frutiger 45 Light"/>
          <w:szCs w:val="22"/>
        </w:rPr>
        <w:t xml:space="preserve"> with these arrangements</w:t>
      </w:r>
      <w:r w:rsidRPr="001A3D45">
        <w:rPr>
          <w:rFonts w:ascii="Frutiger 45 Light" w:hAnsi="Frutiger 45 Light"/>
          <w:szCs w:val="22"/>
        </w:rPr>
        <w:t>.</w:t>
      </w:r>
      <w:r>
        <w:rPr>
          <w:rFonts w:ascii="Frutiger 45 Light" w:hAnsi="Frutiger 45 Light"/>
          <w:szCs w:val="22"/>
        </w:rPr>
        <w:t xml:space="preserve"> We believe the default approach of </w:t>
      </w:r>
      <w:r w:rsidRPr="00250508">
        <w:rPr>
          <w:rFonts w:ascii="Frutiger 45 Light" w:hAnsi="Frutiger 45 Light"/>
          <w:szCs w:val="22"/>
        </w:rPr>
        <w:t xml:space="preserve">Net Omnibus Account structure </w:t>
      </w:r>
      <w:r>
        <w:rPr>
          <w:rFonts w:ascii="Frutiger 45 Light" w:hAnsi="Frutiger 45 Light"/>
          <w:szCs w:val="22"/>
        </w:rPr>
        <w:t xml:space="preserve">should also apply to new ETD indirect client arrangements </w:t>
      </w:r>
      <w:r w:rsidRPr="005272D1">
        <w:rPr>
          <w:rFonts w:ascii="Frutiger 45 Light" w:hAnsi="Frutiger 45 Light"/>
          <w:szCs w:val="22"/>
        </w:rPr>
        <w:t>set up after the RTS are applicable</w:t>
      </w:r>
      <w:r>
        <w:rPr>
          <w:rFonts w:ascii="Frutiger 45 Light" w:hAnsi="Frutiger 45 Light"/>
          <w:szCs w:val="22"/>
        </w:rPr>
        <w:t>, not just existing arrangements</w:t>
      </w:r>
      <w:r w:rsidRPr="005272D1">
        <w:rPr>
          <w:rFonts w:ascii="Frutiger 45 Light" w:hAnsi="Frutiger 45 Light"/>
          <w:szCs w:val="22"/>
        </w:rPr>
        <w:t>.</w:t>
      </w:r>
    </w:p>
    <w:p w:rsidR="005D1DCD" w:rsidRPr="001A3D45" w:rsidRDefault="005D1DCD" w:rsidP="005D1DCD">
      <w:pPr>
        <w:autoSpaceDE w:val="0"/>
        <w:autoSpaceDN w:val="0"/>
        <w:adjustRightInd w:val="0"/>
        <w:spacing w:line="360" w:lineRule="auto"/>
        <w:jc w:val="left"/>
        <w:rPr>
          <w:rFonts w:ascii="Frutiger 45 Light" w:hAnsi="Frutiger 45 Light"/>
          <w:szCs w:val="22"/>
        </w:rPr>
      </w:pPr>
    </w:p>
    <w:p w:rsidR="005D1DCD" w:rsidRDefault="005D1DCD" w:rsidP="005D1DCD">
      <w:pPr>
        <w:autoSpaceDE w:val="0"/>
        <w:autoSpaceDN w:val="0"/>
        <w:adjustRightInd w:val="0"/>
        <w:spacing w:line="360" w:lineRule="auto"/>
        <w:jc w:val="left"/>
        <w:rPr>
          <w:rFonts w:ascii="Frutiger 45 Light" w:hAnsi="Frutiger 45 Light"/>
          <w:szCs w:val="22"/>
        </w:rPr>
      </w:pPr>
      <w:r>
        <w:rPr>
          <w:rFonts w:ascii="Frutiger 45 Light" w:hAnsi="Frutiger 45 Light"/>
          <w:szCs w:val="22"/>
        </w:rPr>
        <w:t>I</w:t>
      </w:r>
      <w:r w:rsidRPr="001A3D45">
        <w:rPr>
          <w:rFonts w:ascii="Frutiger 45 Light" w:hAnsi="Frutiger 45 Light"/>
          <w:szCs w:val="22"/>
        </w:rPr>
        <w:t>t is not appropriate for excess margin pass through obligations to the CCP (similar to</w:t>
      </w:r>
      <w:r>
        <w:rPr>
          <w:rFonts w:ascii="Frutiger 45 Light" w:hAnsi="Frutiger 45 Light"/>
          <w:szCs w:val="22"/>
        </w:rPr>
        <w:t xml:space="preserve"> the obligations for</w:t>
      </w:r>
      <w:r w:rsidRPr="001A3D45">
        <w:rPr>
          <w:rFonts w:ascii="Frutiger 45 Light" w:hAnsi="Frutiger 45 Light"/>
          <w:szCs w:val="22"/>
        </w:rPr>
        <w:t xml:space="preserve"> ISAs) </w:t>
      </w:r>
      <w:r>
        <w:rPr>
          <w:rFonts w:ascii="Frutiger 45 Light" w:hAnsi="Frutiger 45 Light"/>
          <w:szCs w:val="22"/>
        </w:rPr>
        <w:t xml:space="preserve">to </w:t>
      </w:r>
      <w:r w:rsidRPr="001A3D45">
        <w:rPr>
          <w:rFonts w:ascii="Frutiger 45 Light" w:hAnsi="Frutiger 45 Light"/>
          <w:szCs w:val="22"/>
        </w:rPr>
        <w:t>apply for gross omnibus accounts.</w:t>
      </w:r>
      <w:r>
        <w:rPr>
          <w:rFonts w:ascii="Frutiger 45 Light" w:hAnsi="Frutiger 45 Light"/>
          <w:szCs w:val="22"/>
        </w:rPr>
        <w:t xml:space="preserve"> </w:t>
      </w:r>
    </w:p>
    <w:p w:rsidR="005D1DCD" w:rsidRPr="001A3D45" w:rsidRDefault="005D1DCD" w:rsidP="005D1DCD">
      <w:pPr>
        <w:autoSpaceDE w:val="0"/>
        <w:autoSpaceDN w:val="0"/>
        <w:adjustRightInd w:val="0"/>
        <w:spacing w:line="360" w:lineRule="auto"/>
        <w:jc w:val="left"/>
        <w:rPr>
          <w:rFonts w:ascii="Frutiger 45 Light" w:hAnsi="Frutiger 45 Light"/>
          <w:szCs w:val="22"/>
        </w:rPr>
      </w:pPr>
    </w:p>
    <w:p w:rsidR="005D1DCD" w:rsidRDefault="005D1DCD" w:rsidP="005D1DCD">
      <w:pPr>
        <w:autoSpaceDE w:val="0"/>
        <w:autoSpaceDN w:val="0"/>
        <w:adjustRightInd w:val="0"/>
        <w:spacing w:line="360" w:lineRule="auto"/>
        <w:jc w:val="left"/>
        <w:rPr>
          <w:rFonts w:ascii="Frutiger 45 Light" w:hAnsi="Frutiger 45 Light"/>
          <w:szCs w:val="22"/>
        </w:rPr>
      </w:pPr>
      <w:r w:rsidRPr="001A3D45">
        <w:rPr>
          <w:rFonts w:ascii="Frutiger 45 Light" w:hAnsi="Frutiger 45 Light"/>
          <w:szCs w:val="22"/>
        </w:rPr>
        <w:t>Clients should only be able to elect</w:t>
      </w:r>
      <w:r>
        <w:rPr>
          <w:rFonts w:ascii="Frutiger 45 Light" w:hAnsi="Frutiger 45 Light"/>
          <w:szCs w:val="22"/>
        </w:rPr>
        <w:t xml:space="preserve"> a specific account structure</w:t>
      </w:r>
      <w:r w:rsidRPr="001A3D45">
        <w:rPr>
          <w:rFonts w:ascii="Frutiger 45 Light" w:hAnsi="Frutiger 45 Light"/>
          <w:szCs w:val="22"/>
        </w:rPr>
        <w:t xml:space="preserve"> once they have formally confirmed they have read and understood disclosures on how </w:t>
      </w:r>
      <w:r>
        <w:rPr>
          <w:rFonts w:ascii="Frutiger 45 Light" w:hAnsi="Frutiger 45 Light"/>
          <w:szCs w:val="22"/>
        </w:rPr>
        <w:t xml:space="preserve">their </w:t>
      </w:r>
      <w:r w:rsidRPr="001A3D45">
        <w:rPr>
          <w:rFonts w:ascii="Frutiger 45 Light" w:hAnsi="Frutiger 45 Light"/>
          <w:szCs w:val="22"/>
        </w:rPr>
        <w:t>assets are protected.</w:t>
      </w:r>
    </w:p>
    <w:p w:rsidR="005D1DCD" w:rsidRPr="00BF5A69" w:rsidRDefault="005D1DCD" w:rsidP="005D1DCD">
      <w:pPr>
        <w:autoSpaceDE w:val="0"/>
        <w:autoSpaceDN w:val="0"/>
        <w:adjustRightInd w:val="0"/>
        <w:spacing w:line="360" w:lineRule="auto"/>
        <w:jc w:val="left"/>
        <w:rPr>
          <w:rFonts w:ascii="Frutiger 45 Light" w:hAnsi="Frutiger 45 Light"/>
          <w:szCs w:val="22"/>
        </w:rPr>
      </w:pPr>
    </w:p>
    <w:p w:rsidR="005D1DCD" w:rsidRDefault="005D1DCD" w:rsidP="005D1DCD">
      <w:pPr>
        <w:autoSpaceDE w:val="0"/>
        <w:autoSpaceDN w:val="0"/>
        <w:adjustRightInd w:val="0"/>
        <w:spacing w:line="360" w:lineRule="auto"/>
        <w:jc w:val="left"/>
        <w:rPr>
          <w:rFonts w:ascii="Frutiger 45 Light" w:hAnsi="Frutiger 45 Light"/>
          <w:szCs w:val="22"/>
        </w:rPr>
      </w:pPr>
      <w:r>
        <w:rPr>
          <w:rFonts w:ascii="Frutiger 45 Light" w:hAnsi="Frutiger 45 Light"/>
          <w:b/>
          <w:szCs w:val="22"/>
        </w:rPr>
        <w:t xml:space="preserve">Issue 4: </w:t>
      </w:r>
      <w:r w:rsidRPr="00004BC6">
        <w:rPr>
          <w:rFonts w:ascii="Frutiger 45 Light" w:hAnsi="Frutiger 45 Light"/>
          <w:b/>
          <w:szCs w:val="22"/>
        </w:rPr>
        <w:t xml:space="preserve">Liquidation Proceeds </w:t>
      </w:r>
      <w:r w:rsidRPr="00BF5A69">
        <w:rPr>
          <w:rFonts w:ascii="Frutiger 45 Light" w:hAnsi="Frutiger 45 Light"/>
          <w:b/>
          <w:szCs w:val="22"/>
        </w:rPr>
        <w:t>Return</w:t>
      </w:r>
      <w:r>
        <w:rPr>
          <w:rFonts w:ascii="Frutiger 45 Light" w:hAnsi="Frutiger 45 Light"/>
          <w:b/>
          <w:szCs w:val="22"/>
        </w:rPr>
        <w:t xml:space="preserve"> -</w:t>
      </w:r>
      <w:r w:rsidRPr="00004BC6">
        <w:rPr>
          <w:rFonts w:ascii="Frutiger 45 Light" w:hAnsi="Frutiger 45 Light"/>
          <w:szCs w:val="22"/>
        </w:rPr>
        <w:t xml:space="preserve"> </w:t>
      </w:r>
      <w:r w:rsidRPr="00BF5A69">
        <w:rPr>
          <w:rFonts w:ascii="Frutiger 45 Light" w:hAnsi="Frutiger 45 Light"/>
          <w:szCs w:val="22"/>
        </w:rPr>
        <w:t>The obligation imposed by the RTS in respect of the return of liquidation proceeds direct to the indirect client is super-equivalent to the protection provided in Article 48(7) of EMIR under which a CCP is permitted to return liquidation</w:t>
      </w:r>
      <w:r>
        <w:rPr>
          <w:rFonts w:ascii="Frutiger 45 Light" w:hAnsi="Frutiger 45 Light"/>
          <w:szCs w:val="22"/>
        </w:rPr>
        <w:t xml:space="preserve"> </w:t>
      </w:r>
      <w:r w:rsidRPr="00BF5A69">
        <w:rPr>
          <w:rFonts w:ascii="Frutiger 45 Light" w:hAnsi="Frutiger 45 Light"/>
          <w:szCs w:val="22"/>
        </w:rPr>
        <w:t xml:space="preserve">proceeds to either the clients of the clearing member </w:t>
      </w:r>
      <w:r w:rsidRPr="00E4528B">
        <w:rPr>
          <w:rFonts w:ascii="Frutiger 45 Light" w:hAnsi="Frutiger 45 Light"/>
          <w:szCs w:val="22"/>
        </w:rPr>
        <w:t>when they are known to the CCP or, if they are not, to the clearing member for the account of its clients.</w:t>
      </w:r>
    </w:p>
    <w:p w:rsidR="005D1DCD" w:rsidRPr="00A2734E" w:rsidRDefault="005D1DCD" w:rsidP="005D1DCD">
      <w:pPr>
        <w:autoSpaceDE w:val="0"/>
        <w:autoSpaceDN w:val="0"/>
        <w:adjustRightInd w:val="0"/>
        <w:spacing w:line="360" w:lineRule="auto"/>
        <w:jc w:val="left"/>
        <w:rPr>
          <w:rFonts w:ascii="Frutiger 45 Light" w:hAnsi="Frutiger 45 Light"/>
          <w:szCs w:val="22"/>
        </w:rPr>
      </w:pPr>
    </w:p>
    <w:p w:rsidR="005D1DCD" w:rsidRPr="00004BC6" w:rsidRDefault="005D1DCD" w:rsidP="005D1DCD">
      <w:pPr>
        <w:autoSpaceDE w:val="0"/>
        <w:autoSpaceDN w:val="0"/>
        <w:adjustRightInd w:val="0"/>
        <w:spacing w:line="360" w:lineRule="auto"/>
        <w:jc w:val="left"/>
        <w:rPr>
          <w:rFonts w:ascii="Frutiger 45 Light" w:hAnsi="Frutiger 45 Light"/>
          <w:szCs w:val="22"/>
        </w:rPr>
      </w:pPr>
      <w:r w:rsidRPr="00BF5A69">
        <w:rPr>
          <w:rFonts w:ascii="Frutiger 45 Light" w:hAnsi="Frutiger 45 Light"/>
          <w:b/>
          <w:szCs w:val="22"/>
        </w:rPr>
        <w:t>Proposed solution:</w:t>
      </w:r>
      <w:r w:rsidRPr="00004BC6">
        <w:rPr>
          <w:rFonts w:ascii="Frutiger 45 Light" w:hAnsi="Frutiger 45 Light"/>
          <w:szCs w:val="22"/>
        </w:rPr>
        <w:t xml:space="preserve"> </w:t>
      </w:r>
      <w:r w:rsidRPr="00BF5A69">
        <w:rPr>
          <w:rFonts w:ascii="Frutiger 45 Light" w:hAnsi="Frutiger 45 Light"/>
          <w:szCs w:val="22"/>
        </w:rPr>
        <w:t>In our view</w:t>
      </w:r>
      <w:r>
        <w:rPr>
          <w:rFonts w:ascii="Frutiger 45 Light" w:hAnsi="Frutiger 45 Light"/>
          <w:szCs w:val="22"/>
        </w:rPr>
        <w:t>,</w:t>
      </w:r>
      <w:r w:rsidRPr="00BF5A69">
        <w:rPr>
          <w:rFonts w:ascii="Frutiger 45 Light" w:hAnsi="Frutiger 45 Light"/>
          <w:szCs w:val="22"/>
        </w:rPr>
        <w:t xml:space="preserve"> there are a variety of circumstances in which the clearing member is likely to be unable to return the proceeds directly to the indirect clients and should therefore be able to return the liquidation proceeds to the insolvency practitioner of the client on behalf of the indirect clients. The </w:t>
      </w:r>
      <w:r>
        <w:rPr>
          <w:rFonts w:ascii="Frutiger 45 Light" w:hAnsi="Frutiger 45 Light"/>
          <w:szCs w:val="22"/>
        </w:rPr>
        <w:t xml:space="preserve">requirement to have </w:t>
      </w:r>
      <w:r w:rsidRPr="00BF5A69">
        <w:rPr>
          <w:rFonts w:ascii="Frutiger 45 Light" w:hAnsi="Frutiger 45 Light"/>
          <w:szCs w:val="22"/>
        </w:rPr>
        <w:t xml:space="preserve">procedures for the return of </w:t>
      </w:r>
      <w:r w:rsidRPr="00BF5A69">
        <w:rPr>
          <w:rFonts w:ascii="Frutiger 45 Light" w:hAnsi="Frutiger 45 Light"/>
          <w:szCs w:val="22"/>
        </w:rPr>
        <w:lastRenderedPageBreak/>
        <w:t>liquidation proceeds to the indirect clients should only apply when the indirect clients have selected a gross omnibus account.</w:t>
      </w:r>
    </w:p>
    <w:p w:rsidR="005D1DCD" w:rsidRPr="00A2734E" w:rsidRDefault="005D1DCD" w:rsidP="005D1DCD">
      <w:pPr>
        <w:autoSpaceDE w:val="0"/>
        <w:autoSpaceDN w:val="0"/>
        <w:adjustRightInd w:val="0"/>
        <w:spacing w:line="360" w:lineRule="auto"/>
        <w:jc w:val="left"/>
        <w:rPr>
          <w:rFonts w:ascii="Frutiger 45 Light" w:hAnsi="Frutiger 45 Light"/>
          <w:szCs w:val="22"/>
        </w:rPr>
      </w:pPr>
    </w:p>
    <w:p w:rsidR="005D1DCD" w:rsidRPr="00BF5A69" w:rsidRDefault="005D1DCD" w:rsidP="005D1DCD">
      <w:pPr>
        <w:autoSpaceDE w:val="0"/>
        <w:autoSpaceDN w:val="0"/>
        <w:adjustRightInd w:val="0"/>
        <w:spacing w:line="360" w:lineRule="auto"/>
        <w:jc w:val="left"/>
        <w:rPr>
          <w:rFonts w:ascii="Frutiger 45 Light" w:hAnsi="Frutiger 45 Light"/>
          <w:szCs w:val="22"/>
        </w:rPr>
      </w:pPr>
      <w:r>
        <w:rPr>
          <w:rFonts w:ascii="Frutiger 45 Light" w:hAnsi="Frutiger 45 Light"/>
          <w:b/>
          <w:szCs w:val="22"/>
        </w:rPr>
        <w:t xml:space="preserve">Issue 5: </w:t>
      </w:r>
      <w:r w:rsidRPr="00A2734E">
        <w:rPr>
          <w:rFonts w:ascii="Frutiger 45 Light" w:hAnsi="Frutiger 45 Light"/>
          <w:b/>
          <w:szCs w:val="22"/>
        </w:rPr>
        <w:t xml:space="preserve">Number of </w:t>
      </w:r>
      <w:r>
        <w:rPr>
          <w:rFonts w:ascii="Frutiger 45 Light" w:hAnsi="Frutiger 45 Light"/>
          <w:b/>
          <w:szCs w:val="22"/>
        </w:rPr>
        <w:t>entities</w:t>
      </w:r>
      <w:r w:rsidRPr="00BF5A69">
        <w:rPr>
          <w:rFonts w:ascii="Frutiger 45 Light" w:hAnsi="Frutiger 45 Light"/>
          <w:b/>
          <w:szCs w:val="22"/>
        </w:rPr>
        <w:t xml:space="preserve"> in the indirect clearing chain</w:t>
      </w:r>
      <w:r>
        <w:rPr>
          <w:rFonts w:ascii="Frutiger 45 Light" w:hAnsi="Frutiger 45 Light"/>
          <w:b/>
          <w:szCs w:val="22"/>
        </w:rPr>
        <w:t xml:space="preserve"> –</w:t>
      </w:r>
      <w:r w:rsidRPr="00BF5A69">
        <w:rPr>
          <w:rFonts w:ascii="Frutiger 45 Light" w:hAnsi="Frutiger 45 Light"/>
          <w:b/>
          <w:szCs w:val="22"/>
        </w:rPr>
        <w:t xml:space="preserve"> </w:t>
      </w:r>
      <w:r w:rsidRPr="001A3D45">
        <w:rPr>
          <w:rFonts w:ascii="Frutiger 45 Light" w:hAnsi="Frutiger 45 Light"/>
          <w:szCs w:val="22"/>
        </w:rPr>
        <w:t xml:space="preserve">Paragraph 8 on page 643 of the consultation paper states </w:t>
      </w:r>
      <w:r w:rsidRPr="001A3D45">
        <w:rPr>
          <w:rFonts w:ascii="Frutiger 45 Light" w:hAnsi="Frutiger 45 Light"/>
          <w:i/>
          <w:szCs w:val="22"/>
        </w:rPr>
        <w:t xml:space="preserve">"Therefore, </w:t>
      </w:r>
      <w:proofErr w:type="gramStart"/>
      <w:r w:rsidRPr="001A3D45">
        <w:rPr>
          <w:rFonts w:ascii="Frutiger 45 Light" w:hAnsi="Frutiger 45 Light"/>
          <w:i/>
          <w:szCs w:val="22"/>
        </w:rPr>
        <w:t>a counterparty</w:t>
      </w:r>
      <w:proofErr w:type="gramEnd"/>
      <w:r w:rsidRPr="001A3D45">
        <w:rPr>
          <w:rFonts w:ascii="Frutiger 45 Light" w:hAnsi="Frutiger 45 Light"/>
          <w:i/>
          <w:szCs w:val="22"/>
        </w:rPr>
        <w:t xml:space="preserve"> cannot comply with the clearing obligation by being a client of an indirect client or a client further down the clearing chain with additional layers of clients in between the indirect client and this counterparty</w:t>
      </w:r>
      <w:r w:rsidRPr="001A3D45">
        <w:rPr>
          <w:rFonts w:ascii="Frutiger 45 Light" w:hAnsi="Frutiger 45 Light"/>
          <w:szCs w:val="22"/>
        </w:rPr>
        <w:t>".</w:t>
      </w:r>
      <w:r w:rsidRPr="002A0080">
        <w:rPr>
          <w:rFonts w:ascii="Frutiger 45 Light" w:hAnsi="Frutiger 45 Light"/>
          <w:b/>
          <w:szCs w:val="22"/>
        </w:rPr>
        <w:t xml:space="preserve"> </w:t>
      </w:r>
      <w:r w:rsidRPr="00BF5A69">
        <w:rPr>
          <w:rFonts w:ascii="Frutiger 45 Light" w:hAnsi="Frutiger 45 Light"/>
          <w:szCs w:val="22"/>
        </w:rPr>
        <w:t xml:space="preserve">It is not fully clear how indirect clearing arrangements with more than 4 </w:t>
      </w:r>
      <w:r>
        <w:rPr>
          <w:rFonts w:ascii="Frutiger 45 Light" w:hAnsi="Frutiger 45 Light"/>
          <w:szCs w:val="22"/>
        </w:rPr>
        <w:t>entities</w:t>
      </w:r>
      <w:r w:rsidRPr="00004BC6">
        <w:rPr>
          <w:rFonts w:ascii="Frutiger 45 Light" w:hAnsi="Frutiger 45 Light"/>
          <w:szCs w:val="22"/>
        </w:rPr>
        <w:t xml:space="preserve"> (those being</w:t>
      </w:r>
      <w:r w:rsidRPr="00BF5A69">
        <w:rPr>
          <w:rFonts w:ascii="Frutiger 45 Light" w:hAnsi="Frutiger 45 Light"/>
          <w:szCs w:val="22"/>
        </w:rPr>
        <w:t xml:space="preserve"> </w:t>
      </w:r>
      <w:r w:rsidRPr="00004BC6">
        <w:rPr>
          <w:rFonts w:ascii="Frutiger 45 Light" w:hAnsi="Frutiger 45 Light"/>
          <w:szCs w:val="22"/>
        </w:rPr>
        <w:t xml:space="preserve">the </w:t>
      </w:r>
      <w:r w:rsidRPr="00A2734E">
        <w:rPr>
          <w:rFonts w:ascii="Frutiger 45 Light" w:hAnsi="Frutiger 45 Light"/>
          <w:szCs w:val="22"/>
        </w:rPr>
        <w:t xml:space="preserve">CCP, </w:t>
      </w:r>
      <w:r>
        <w:rPr>
          <w:rFonts w:ascii="Frutiger 45 Light" w:hAnsi="Frutiger 45 Light"/>
          <w:szCs w:val="22"/>
        </w:rPr>
        <w:t>clearing member</w:t>
      </w:r>
      <w:r w:rsidRPr="00A2734E">
        <w:rPr>
          <w:rFonts w:ascii="Frutiger 45 Light" w:hAnsi="Frutiger 45 Light"/>
          <w:szCs w:val="22"/>
        </w:rPr>
        <w:t xml:space="preserve">, direct client and indirect client) </w:t>
      </w:r>
      <w:r w:rsidRPr="00BF5A69">
        <w:rPr>
          <w:rFonts w:ascii="Frutiger 45 Light" w:hAnsi="Frutiger 45 Light"/>
          <w:szCs w:val="22"/>
        </w:rPr>
        <w:t>in the chain would be treated under the proposals.</w:t>
      </w:r>
      <w:r>
        <w:rPr>
          <w:rFonts w:ascii="Frutiger 45 Light" w:hAnsi="Frutiger 45 Light"/>
          <w:szCs w:val="22"/>
        </w:rPr>
        <w:t xml:space="preserve"> Indirect clearing chains with more than 4 entities are very common and it is therefore crucial that the regulatory requirements applicable to such a chain are fully clear and workable to ensure that indirect clients are not shut off from clearing.  </w:t>
      </w:r>
    </w:p>
    <w:p w:rsidR="005D1DCD" w:rsidRPr="00004BC6" w:rsidRDefault="005D1DCD" w:rsidP="005D1DCD">
      <w:pPr>
        <w:autoSpaceDE w:val="0"/>
        <w:autoSpaceDN w:val="0"/>
        <w:adjustRightInd w:val="0"/>
        <w:spacing w:line="360" w:lineRule="auto"/>
        <w:jc w:val="left"/>
        <w:rPr>
          <w:rFonts w:ascii="Frutiger 45 Light" w:hAnsi="Frutiger 45 Light"/>
          <w:b/>
          <w:szCs w:val="22"/>
        </w:rPr>
      </w:pPr>
    </w:p>
    <w:p w:rsidR="005D1DCD" w:rsidRPr="0078495B" w:rsidRDefault="005D1DCD" w:rsidP="005D1DCD">
      <w:pPr>
        <w:autoSpaceDE w:val="0"/>
        <w:autoSpaceDN w:val="0"/>
        <w:adjustRightInd w:val="0"/>
        <w:spacing w:line="360" w:lineRule="auto"/>
        <w:jc w:val="left"/>
        <w:rPr>
          <w:rFonts w:ascii="Frutiger 45 Light" w:hAnsi="Frutiger 45 Light"/>
          <w:szCs w:val="22"/>
        </w:rPr>
      </w:pPr>
      <w:r w:rsidRPr="00BF5A69">
        <w:rPr>
          <w:rFonts w:ascii="Frutiger 45 Light" w:hAnsi="Frutiger 45 Light"/>
          <w:b/>
          <w:szCs w:val="22"/>
        </w:rPr>
        <w:t>Proposed solution:</w:t>
      </w:r>
      <w:r w:rsidRPr="00004BC6">
        <w:rPr>
          <w:rFonts w:ascii="Frutiger 45 Light" w:hAnsi="Frutiger 45 Light"/>
          <w:szCs w:val="22"/>
        </w:rPr>
        <w:t xml:space="preserve"> We believe </w:t>
      </w:r>
      <w:r w:rsidRPr="00A2734E">
        <w:rPr>
          <w:rFonts w:ascii="Frutiger 45 Light" w:hAnsi="Frutiger 45 Light"/>
          <w:szCs w:val="22"/>
        </w:rPr>
        <w:t xml:space="preserve">longer chains than four </w:t>
      </w:r>
      <w:r>
        <w:rPr>
          <w:rFonts w:ascii="Frutiger 45 Light" w:hAnsi="Frutiger 45 Light"/>
          <w:szCs w:val="22"/>
        </w:rPr>
        <w:t>entities</w:t>
      </w:r>
      <w:r w:rsidRPr="002F0622">
        <w:rPr>
          <w:rFonts w:ascii="Frutiger 45 Light" w:hAnsi="Frutiger 45 Light"/>
          <w:szCs w:val="22"/>
        </w:rPr>
        <w:t xml:space="preserve"> should be permitted</w:t>
      </w:r>
      <w:r>
        <w:rPr>
          <w:rFonts w:ascii="Frutiger 45 Light" w:hAnsi="Frutiger 45 Light"/>
          <w:szCs w:val="22"/>
        </w:rPr>
        <w:t>, noting that the first four entities in the chain would still be subject to the RTS</w:t>
      </w:r>
      <w:r w:rsidRPr="002F0622">
        <w:rPr>
          <w:rFonts w:ascii="Frutiger 45 Light" w:hAnsi="Frutiger 45 Light"/>
          <w:szCs w:val="22"/>
        </w:rPr>
        <w:t xml:space="preserve">. </w:t>
      </w:r>
      <w:r w:rsidRPr="00BC78E7">
        <w:rPr>
          <w:rFonts w:ascii="Frutiger 45 Light" w:hAnsi="Frutiger 45 Light"/>
          <w:szCs w:val="22"/>
        </w:rPr>
        <w:t xml:space="preserve">It is crucial </w:t>
      </w:r>
      <w:r w:rsidRPr="00920880">
        <w:rPr>
          <w:rFonts w:ascii="Frutiger 45 Light" w:hAnsi="Frutiger 45 Light"/>
          <w:szCs w:val="22"/>
        </w:rPr>
        <w:t xml:space="preserve">that any ETD contract involving more than 4 </w:t>
      </w:r>
      <w:r>
        <w:rPr>
          <w:rFonts w:ascii="Frutiger 45 Light" w:hAnsi="Frutiger 45 Light"/>
          <w:szCs w:val="22"/>
        </w:rPr>
        <w:t xml:space="preserve">entities </w:t>
      </w:r>
      <w:r w:rsidRPr="00920880">
        <w:rPr>
          <w:rFonts w:ascii="Frutiger 45 Light" w:hAnsi="Frutiger 45 Light"/>
          <w:szCs w:val="22"/>
        </w:rPr>
        <w:t xml:space="preserve">is treated as an ETD contract for the purposes of the RTS </w:t>
      </w:r>
      <w:r w:rsidRPr="00AD080A">
        <w:rPr>
          <w:rFonts w:ascii="Frutiger 45 Light" w:hAnsi="Frutiger 45 Light"/>
          <w:szCs w:val="22"/>
        </w:rPr>
        <w:t xml:space="preserve">as it is executed on an exchange/regulated market and is sent for clearing. </w:t>
      </w:r>
      <w:r w:rsidRPr="009526A0">
        <w:rPr>
          <w:rFonts w:ascii="Frutiger 45 Light" w:hAnsi="Frutiger 45 Light"/>
          <w:szCs w:val="22"/>
        </w:rPr>
        <w:t xml:space="preserve">Longer chains should not be categorised as an OTC </w:t>
      </w:r>
      <w:r>
        <w:rPr>
          <w:rFonts w:ascii="Frutiger 45 Light" w:hAnsi="Frutiger 45 Light"/>
          <w:szCs w:val="22"/>
        </w:rPr>
        <w:t>b</w:t>
      </w:r>
      <w:r w:rsidRPr="009526A0">
        <w:rPr>
          <w:rFonts w:ascii="Frutiger 45 Light" w:hAnsi="Frutiger 45 Light"/>
          <w:szCs w:val="22"/>
        </w:rPr>
        <w:t xml:space="preserve">ilateral </w:t>
      </w:r>
      <w:r>
        <w:rPr>
          <w:rFonts w:ascii="Frutiger 45 Light" w:hAnsi="Frutiger 45 Light"/>
          <w:szCs w:val="22"/>
        </w:rPr>
        <w:t>c</w:t>
      </w:r>
      <w:r w:rsidRPr="009526A0">
        <w:rPr>
          <w:rFonts w:ascii="Frutiger 45 Light" w:hAnsi="Frutiger 45 Light"/>
          <w:szCs w:val="22"/>
        </w:rPr>
        <w:t>ontract</w:t>
      </w:r>
      <w:r>
        <w:rPr>
          <w:rFonts w:ascii="Frutiger 45 Light" w:hAnsi="Frutiger 45 Light"/>
          <w:szCs w:val="22"/>
        </w:rPr>
        <w:t>s</w:t>
      </w:r>
      <w:r w:rsidRPr="009526A0">
        <w:rPr>
          <w:rFonts w:ascii="Frutiger 45 Light" w:hAnsi="Frutiger 45 Light"/>
          <w:szCs w:val="22"/>
        </w:rPr>
        <w:t xml:space="preserve"> as this would </w:t>
      </w:r>
      <w:r w:rsidRPr="00003F22">
        <w:rPr>
          <w:rFonts w:ascii="Frutiger 45 Light" w:hAnsi="Frutiger 45 Light"/>
          <w:szCs w:val="22"/>
        </w:rPr>
        <w:t xml:space="preserve">make them </w:t>
      </w:r>
      <w:r w:rsidRPr="0078495B">
        <w:rPr>
          <w:rFonts w:ascii="Frutiger 45 Light" w:hAnsi="Frutiger 45 Light"/>
          <w:szCs w:val="22"/>
        </w:rPr>
        <w:t xml:space="preserve">subject to the EMIR risk mitigation requirements and potentially subject to the EMIR clearing obligation which we consider inappropriate. </w:t>
      </w:r>
    </w:p>
    <w:p w:rsidR="005D1DCD" w:rsidRDefault="005D1DCD" w:rsidP="005D1DCD">
      <w:pPr>
        <w:autoSpaceDE w:val="0"/>
        <w:autoSpaceDN w:val="0"/>
        <w:adjustRightInd w:val="0"/>
        <w:spacing w:line="360" w:lineRule="auto"/>
        <w:jc w:val="left"/>
        <w:rPr>
          <w:rFonts w:ascii="Frutiger 45 Light" w:hAnsi="Frutiger 45 Light"/>
          <w:color w:val="00B050"/>
          <w:szCs w:val="22"/>
        </w:rPr>
      </w:pPr>
    </w:p>
    <w:p w:rsidR="005D1DCD" w:rsidRPr="001A3D45" w:rsidRDefault="005D1DCD" w:rsidP="005D1DCD">
      <w:pPr>
        <w:autoSpaceDE w:val="0"/>
        <w:autoSpaceDN w:val="0"/>
        <w:adjustRightInd w:val="0"/>
        <w:spacing w:line="360" w:lineRule="auto"/>
        <w:jc w:val="left"/>
        <w:rPr>
          <w:rFonts w:ascii="Frutiger 45 Light" w:hAnsi="Frutiger 45 Light"/>
          <w:b/>
          <w:szCs w:val="22"/>
        </w:rPr>
      </w:pPr>
      <w:r>
        <w:rPr>
          <w:rFonts w:ascii="Frutiger 45 Light" w:hAnsi="Frutiger 45 Light"/>
          <w:b/>
          <w:szCs w:val="22"/>
        </w:rPr>
        <w:t>Indirect clearing c</w:t>
      </w:r>
      <w:r w:rsidRPr="001A3D45">
        <w:rPr>
          <w:rFonts w:ascii="Frutiger 45 Light" w:hAnsi="Frutiger 45 Light"/>
          <w:b/>
          <w:szCs w:val="22"/>
        </w:rPr>
        <w:t>ost benefit analysis</w:t>
      </w:r>
    </w:p>
    <w:p w:rsidR="005D1DCD" w:rsidRPr="00BF5A69" w:rsidRDefault="005D1DCD" w:rsidP="005D1DCD">
      <w:pPr>
        <w:autoSpaceDE w:val="0"/>
        <w:autoSpaceDN w:val="0"/>
        <w:adjustRightInd w:val="0"/>
        <w:spacing w:line="360" w:lineRule="auto"/>
        <w:jc w:val="left"/>
        <w:rPr>
          <w:rFonts w:ascii="Frutiger 45 Light" w:hAnsi="Frutiger 45 Light"/>
          <w:szCs w:val="22"/>
        </w:rPr>
      </w:pPr>
      <w:r w:rsidRPr="00BF5A69">
        <w:rPr>
          <w:rFonts w:ascii="Frutiger 45 Light" w:hAnsi="Frutiger 45 Light"/>
          <w:szCs w:val="22"/>
        </w:rPr>
        <w:t xml:space="preserve">Crucially, the ESMA proposals on indirect clearing </w:t>
      </w:r>
      <w:r>
        <w:rPr>
          <w:rFonts w:ascii="Frutiger 45 Light" w:hAnsi="Frutiger 45 Light"/>
          <w:szCs w:val="22"/>
        </w:rPr>
        <w:t xml:space="preserve">in the December 2014 consultation paper </w:t>
      </w:r>
      <w:r w:rsidRPr="00BF5A69">
        <w:rPr>
          <w:rFonts w:ascii="Frutiger 45 Light" w:hAnsi="Frutiger 45 Light"/>
          <w:szCs w:val="22"/>
        </w:rPr>
        <w:t>were not accompanied by a cost benefit analysis. We understand that a cost benefit analysis on indirect clearing will be published with the final draft RTS in July 2015. We fully support the need for a cost benefit analysis and believe it is crucial that a robust analysis is undertaken that fully considers all relevant costs and benefits for clearing members, direct clients and indirect clients. We strongly believe that the significant costs of the ESMA proposals are disproportionate to the benefits given the limited improvements to client asset protection</w:t>
      </w:r>
      <w:r>
        <w:rPr>
          <w:rFonts w:ascii="Frutiger 45 Light" w:hAnsi="Frutiger 45 Light"/>
          <w:szCs w:val="22"/>
        </w:rPr>
        <w:t xml:space="preserve"> that we believe will result compared to the very significant costs of the</w:t>
      </w:r>
      <w:r w:rsidRPr="00B54C49">
        <w:rPr>
          <w:rFonts w:ascii="Frutiger 45 Light" w:hAnsi="Frutiger 45 Light"/>
          <w:szCs w:val="22"/>
        </w:rPr>
        <w:t xml:space="preserve"> operational, legal/re-papering, business, capi</w:t>
      </w:r>
      <w:r>
        <w:rPr>
          <w:rFonts w:ascii="Frutiger 45 Light" w:hAnsi="Frutiger 45 Light"/>
          <w:szCs w:val="22"/>
        </w:rPr>
        <w:t>tal and compliance requirements associated with complying with the RTS.</w:t>
      </w:r>
    </w:p>
    <w:p w:rsidR="005D1DCD" w:rsidRPr="00BF5A69" w:rsidRDefault="005D1DCD" w:rsidP="005D1DCD">
      <w:pPr>
        <w:autoSpaceDE w:val="0"/>
        <w:autoSpaceDN w:val="0"/>
        <w:adjustRightInd w:val="0"/>
        <w:spacing w:line="360" w:lineRule="auto"/>
        <w:jc w:val="left"/>
        <w:rPr>
          <w:rFonts w:ascii="Frutiger 45 Light" w:hAnsi="Frutiger 45 Light"/>
          <w:szCs w:val="22"/>
        </w:rPr>
      </w:pPr>
    </w:p>
    <w:p w:rsidR="005D1DCD" w:rsidRPr="00BF5A69" w:rsidRDefault="005D1DCD" w:rsidP="005D1DCD">
      <w:pPr>
        <w:autoSpaceDE w:val="0"/>
        <w:autoSpaceDN w:val="0"/>
        <w:adjustRightInd w:val="0"/>
        <w:spacing w:line="360" w:lineRule="auto"/>
        <w:jc w:val="left"/>
        <w:rPr>
          <w:rFonts w:ascii="Frutiger 45 Light" w:hAnsi="Frutiger 45 Light"/>
          <w:szCs w:val="22"/>
        </w:rPr>
      </w:pPr>
      <w:r w:rsidRPr="00BF5A69">
        <w:rPr>
          <w:rFonts w:ascii="Frutiger 45 Light" w:hAnsi="Frutiger 45 Light"/>
          <w:szCs w:val="22"/>
        </w:rPr>
        <w:t>As an example of the potential costs of the proposal, UBS has considered the impact in respect of UBS wealth management clients. The findings from this analysis in</w:t>
      </w:r>
      <w:r>
        <w:rPr>
          <w:rFonts w:ascii="Frutiger 45 Light" w:hAnsi="Frutiger 45 Light"/>
          <w:szCs w:val="22"/>
        </w:rPr>
        <w:t>clude</w:t>
      </w:r>
      <w:r w:rsidRPr="00BF5A69">
        <w:rPr>
          <w:rFonts w:ascii="Frutiger 45 Light" w:hAnsi="Frutiger 45 Light"/>
          <w:szCs w:val="22"/>
        </w:rPr>
        <w:t xml:space="preserve"> the following:</w:t>
      </w:r>
    </w:p>
    <w:p w:rsidR="005D1DCD" w:rsidRPr="00004BC6" w:rsidRDefault="005D1DCD" w:rsidP="005D1DCD">
      <w:pPr>
        <w:autoSpaceDE w:val="0"/>
        <w:autoSpaceDN w:val="0"/>
        <w:adjustRightInd w:val="0"/>
        <w:spacing w:line="360" w:lineRule="auto"/>
        <w:jc w:val="left"/>
        <w:rPr>
          <w:rFonts w:ascii="Frutiger 45 Light" w:hAnsi="Frutiger 45 Light"/>
          <w:color w:val="00B050"/>
          <w:szCs w:val="22"/>
        </w:rPr>
      </w:pPr>
    </w:p>
    <w:p w:rsidR="005D1DCD" w:rsidRPr="00BF5A69" w:rsidRDefault="005D1DCD" w:rsidP="005D1DCD">
      <w:pPr>
        <w:pStyle w:val="ListParagraph"/>
        <w:numPr>
          <w:ilvl w:val="0"/>
          <w:numId w:val="48"/>
        </w:numPr>
        <w:spacing w:line="240" w:lineRule="auto"/>
        <w:contextualSpacing/>
        <w:jc w:val="left"/>
        <w:rPr>
          <w:rFonts w:ascii="Frutiger 45 Light" w:eastAsia="Times New Roman" w:hAnsi="Frutiger 45 Light" w:cs="Times New Roman"/>
          <w:szCs w:val="22"/>
          <w:lang w:eastAsia="en-GB"/>
        </w:rPr>
      </w:pPr>
      <w:r>
        <w:rPr>
          <w:rFonts w:ascii="Frutiger 45 Light" w:eastAsia="MS PGothic" w:hAnsi="Frutiger 45 Light" w:cs="Times New Roman"/>
          <w:szCs w:val="22"/>
          <w:lang w:val="en-US" w:eastAsia="en-GB"/>
        </w:rPr>
        <w:t>Of the universe of</w:t>
      </w:r>
      <w:r w:rsidRPr="00BF5A69">
        <w:rPr>
          <w:rFonts w:ascii="Frutiger 45 Light" w:eastAsia="MS PGothic" w:hAnsi="Frutiger 45 Light" w:cs="Times New Roman"/>
          <w:szCs w:val="22"/>
          <w:lang w:val="en-US" w:eastAsia="en-GB"/>
        </w:rPr>
        <w:t xml:space="preserve"> UBS wealth management clients</w:t>
      </w:r>
      <w:r>
        <w:rPr>
          <w:rFonts w:ascii="Frutiger 45 Light" w:eastAsia="MS PGothic" w:hAnsi="Frutiger 45 Light" w:cs="Times New Roman"/>
          <w:szCs w:val="22"/>
          <w:lang w:val="en-US" w:eastAsia="en-GB"/>
        </w:rPr>
        <w:t xml:space="preserve"> documented to trade ETDs, over 90%</w:t>
      </w:r>
      <w:r w:rsidRPr="00BF5A69">
        <w:rPr>
          <w:rFonts w:ascii="Frutiger 45 Light" w:eastAsia="MS PGothic" w:hAnsi="Frutiger 45 Light" w:cs="Times New Roman"/>
          <w:szCs w:val="22"/>
          <w:lang w:val="en-US" w:eastAsia="en-GB"/>
        </w:rPr>
        <w:t xml:space="preserve"> trade ETDs on a </w:t>
      </w:r>
      <w:r>
        <w:rPr>
          <w:rFonts w:ascii="Frutiger 45 Light" w:eastAsia="MS PGothic" w:hAnsi="Frutiger 45 Light" w:cs="Times New Roman"/>
          <w:szCs w:val="22"/>
          <w:lang w:val="en-US" w:eastAsia="en-GB"/>
        </w:rPr>
        <w:t>very low</w:t>
      </w:r>
      <w:r w:rsidRPr="00BF5A69">
        <w:rPr>
          <w:rFonts w:ascii="Frutiger 45 Light" w:eastAsia="MS PGothic" w:hAnsi="Frutiger 45 Light" w:cs="Times New Roman"/>
          <w:szCs w:val="22"/>
          <w:lang w:val="en-US" w:eastAsia="en-GB"/>
        </w:rPr>
        <w:t xml:space="preserve"> frequency</w:t>
      </w:r>
      <w:r>
        <w:rPr>
          <w:rFonts w:ascii="Frutiger 45 Light" w:eastAsia="MS PGothic" w:hAnsi="Frutiger 45 Light" w:cs="Times New Roman"/>
          <w:szCs w:val="22"/>
          <w:lang w:val="en-US" w:eastAsia="en-GB"/>
        </w:rPr>
        <w:t xml:space="preserve"> (i.e. 1 trade or less per week)</w:t>
      </w:r>
      <w:r w:rsidRPr="00BF5A69">
        <w:rPr>
          <w:rFonts w:ascii="Frutiger 45 Light" w:eastAsia="MS PGothic" w:hAnsi="Frutiger 45 Light" w:cs="Times New Roman"/>
          <w:szCs w:val="22"/>
          <w:lang w:val="en-US" w:eastAsia="en-GB"/>
        </w:rPr>
        <w:t xml:space="preserve"> and therefore </w:t>
      </w:r>
      <w:r>
        <w:rPr>
          <w:rFonts w:ascii="Frutiger 45 Light" w:eastAsia="MS PGothic" w:hAnsi="Frutiger 45 Light" w:cs="Times New Roman"/>
          <w:szCs w:val="22"/>
          <w:lang w:val="en-US" w:eastAsia="en-GB"/>
        </w:rPr>
        <w:lastRenderedPageBreak/>
        <w:t xml:space="preserve">would be </w:t>
      </w:r>
      <w:r w:rsidRPr="001A3D45">
        <w:rPr>
          <w:rFonts w:ascii="Frutiger 45 Light" w:eastAsia="MS PGothic" w:hAnsi="Frutiger 45 Light" w:cs="Times New Roman"/>
          <w:b/>
          <w:szCs w:val="22"/>
          <w:lang w:val="en-US" w:eastAsia="en-GB"/>
        </w:rPr>
        <w:t>unable</w:t>
      </w:r>
      <w:r>
        <w:rPr>
          <w:rFonts w:ascii="Frutiger 45 Light" w:eastAsia="MS PGothic" w:hAnsi="Frutiger 45 Light" w:cs="Times New Roman"/>
          <w:b/>
          <w:szCs w:val="22"/>
          <w:lang w:val="en-US" w:eastAsia="en-GB"/>
        </w:rPr>
        <w:t xml:space="preserve"> to</w:t>
      </w:r>
      <w:r>
        <w:rPr>
          <w:rFonts w:ascii="Frutiger 45 Light" w:eastAsia="MS PGothic" w:hAnsi="Frutiger 45 Light" w:cs="Times New Roman"/>
          <w:szCs w:val="22"/>
          <w:lang w:val="en-US" w:eastAsia="en-GB"/>
        </w:rPr>
        <w:t xml:space="preserve"> </w:t>
      </w:r>
      <w:r w:rsidRPr="00BF5A69">
        <w:rPr>
          <w:rFonts w:ascii="Frutiger 45 Light" w:eastAsia="MS PGothic" w:hAnsi="Frutiger 45 Light" w:cs="Times New Roman"/>
          <w:b/>
          <w:bCs/>
          <w:szCs w:val="22"/>
          <w:lang w:val="en-US" w:eastAsia="en-GB"/>
        </w:rPr>
        <w:t>justify the costs to set up and maintain a gross omnibus account solution</w:t>
      </w:r>
      <w:r>
        <w:rPr>
          <w:rFonts w:ascii="Frutiger 45 Light" w:eastAsia="MS PGothic" w:hAnsi="Frutiger 45 Light" w:cs="Times New Roman"/>
          <w:b/>
          <w:bCs/>
          <w:szCs w:val="22"/>
          <w:lang w:val="en-US" w:eastAsia="en-GB"/>
        </w:rPr>
        <w:t xml:space="preserve">. This would also be the case for net omnibus account structures were they to require levels of segregation beyond that currently provided for. </w:t>
      </w:r>
    </w:p>
    <w:p w:rsidR="005D1DCD" w:rsidRPr="00BF5A69" w:rsidRDefault="005D1DCD" w:rsidP="005D1DCD">
      <w:pPr>
        <w:pStyle w:val="ListParagraph"/>
        <w:numPr>
          <w:ilvl w:val="0"/>
          <w:numId w:val="48"/>
        </w:numPr>
        <w:contextualSpacing/>
        <w:rPr>
          <w:rFonts w:ascii="Frutiger 45 Light" w:eastAsia="MS PGothic" w:hAnsi="Frutiger 45 Light" w:cs="Times New Roman"/>
          <w:szCs w:val="22"/>
          <w:lang w:val="en-US" w:eastAsia="en-GB"/>
        </w:rPr>
      </w:pPr>
      <w:r w:rsidRPr="00BF5A69">
        <w:rPr>
          <w:rFonts w:ascii="Frutiger 45 Light" w:eastAsia="MS PGothic" w:hAnsi="Frutiger 45 Light" w:cs="Times New Roman"/>
          <w:szCs w:val="22"/>
          <w:lang w:val="en-US" w:eastAsia="en-GB"/>
        </w:rPr>
        <w:t>UBS wealth management clients are domiciled in over 45 different countries</w:t>
      </w:r>
      <w:r>
        <w:rPr>
          <w:rFonts w:ascii="Frutiger 45 Light" w:eastAsia="MS PGothic" w:hAnsi="Frutiger 45 Light" w:cs="Times New Roman"/>
          <w:szCs w:val="22"/>
          <w:lang w:val="en-US" w:eastAsia="en-GB"/>
        </w:rPr>
        <w:t>,</w:t>
      </w:r>
      <w:r w:rsidRPr="00BF5A69">
        <w:rPr>
          <w:rFonts w:ascii="Frutiger 45 Light" w:eastAsia="MS PGothic" w:hAnsi="Frutiger 45 Light" w:cs="Times New Roman"/>
          <w:szCs w:val="22"/>
          <w:lang w:val="en-US" w:eastAsia="en-GB"/>
        </w:rPr>
        <w:t xml:space="preserve"> meaning</w:t>
      </w:r>
      <w:r>
        <w:rPr>
          <w:rFonts w:ascii="Frutiger 45 Light" w:eastAsia="MS PGothic" w:hAnsi="Frutiger 45 Light" w:cs="Times New Roman"/>
          <w:szCs w:val="22"/>
          <w:lang w:val="en-US" w:eastAsia="en-GB"/>
        </w:rPr>
        <w:t xml:space="preserve"> that</w:t>
      </w:r>
      <w:r w:rsidRPr="00BF5A69">
        <w:rPr>
          <w:rFonts w:ascii="Frutiger 45 Light" w:eastAsia="MS PGothic" w:hAnsi="Frutiger 45 Light" w:cs="Times New Roman"/>
          <w:szCs w:val="22"/>
          <w:lang w:val="en-US" w:eastAsia="en-GB"/>
        </w:rPr>
        <w:t xml:space="preserve"> </w:t>
      </w:r>
      <w:r>
        <w:rPr>
          <w:rFonts w:ascii="Frutiger 45 Light" w:eastAsia="MS PGothic" w:hAnsi="Frutiger 45 Light" w:cs="Times New Roman"/>
          <w:szCs w:val="22"/>
          <w:lang w:val="en-US" w:eastAsia="en-GB"/>
        </w:rPr>
        <w:t xml:space="preserve">under </w:t>
      </w:r>
      <w:r w:rsidRPr="00BF5A69">
        <w:rPr>
          <w:rFonts w:ascii="Frutiger 45 Light" w:eastAsia="MS PGothic" w:hAnsi="Frutiger 45 Light" w:cs="Times New Roman"/>
          <w:szCs w:val="22"/>
          <w:lang w:val="en-US" w:eastAsia="en-GB"/>
        </w:rPr>
        <w:t>the proposed scope of the RTS</w:t>
      </w:r>
      <w:r>
        <w:rPr>
          <w:rFonts w:ascii="Frutiger 45 Light" w:eastAsia="MS PGothic" w:hAnsi="Frutiger 45 Light" w:cs="Times New Roman"/>
          <w:szCs w:val="22"/>
          <w:lang w:val="en-US" w:eastAsia="en-GB"/>
        </w:rPr>
        <w:t xml:space="preserve">, differences and conflicts </w:t>
      </w:r>
      <w:r w:rsidRPr="00BF5A69">
        <w:rPr>
          <w:rFonts w:ascii="Frutiger 45 Light" w:eastAsia="MS PGothic" w:hAnsi="Frutiger 45 Light" w:cs="Times New Roman"/>
          <w:szCs w:val="22"/>
          <w:lang w:val="en-US" w:eastAsia="en-GB"/>
        </w:rPr>
        <w:t xml:space="preserve">in cross-jurisdictional insolvency rules would </w:t>
      </w:r>
      <w:r>
        <w:rPr>
          <w:rFonts w:ascii="Frutiger 45 Light" w:eastAsia="MS PGothic" w:hAnsi="Frutiger 45 Light" w:cs="Times New Roman"/>
          <w:szCs w:val="22"/>
          <w:lang w:val="en-US" w:eastAsia="en-GB"/>
        </w:rPr>
        <w:t>have a significant impact.</w:t>
      </w:r>
    </w:p>
    <w:p w:rsidR="005D1DCD" w:rsidRPr="00BF5A69" w:rsidRDefault="005D1DCD" w:rsidP="005D1DCD">
      <w:pPr>
        <w:pStyle w:val="ListParagraph"/>
        <w:numPr>
          <w:ilvl w:val="0"/>
          <w:numId w:val="48"/>
        </w:numPr>
        <w:spacing w:line="240" w:lineRule="auto"/>
        <w:contextualSpacing/>
        <w:jc w:val="left"/>
        <w:rPr>
          <w:rFonts w:ascii="Frutiger 45 Light" w:eastAsia="Times New Roman" w:hAnsi="Frutiger 45 Light" w:cs="Times New Roman"/>
          <w:szCs w:val="22"/>
          <w:lang w:eastAsia="en-GB"/>
        </w:rPr>
      </w:pPr>
      <w:r w:rsidRPr="00BF5A69">
        <w:rPr>
          <w:rFonts w:ascii="Frutiger 45 Light" w:eastAsia="MS PGothic" w:hAnsi="Frutiger 45 Light" w:cs="Times New Roman"/>
          <w:szCs w:val="22"/>
          <w:lang w:val="en-US" w:eastAsia="en-GB"/>
        </w:rPr>
        <w:t xml:space="preserve">There are </w:t>
      </w:r>
      <w:r w:rsidRPr="00BF5A69">
        <w:rPr>
          <w:rFonts w:ascii="Frutiger 45 Light" w:eastAsia="MS PGothic" w:hAnsi="Frutiger 45 Light" w:cs="Times New Roman"/>
          <w:b/>
          <w:bCs/>
          <w:szCs w:val="22"/>
          <w:lang w:val="en-US" w:eastAsia="en-GB"/>
        </w:rPr>
        <w:t xml:space="preserve">typically more than four </w:t>
      </w:r>
      <w:r>
        <w:rPr>
          <w:rFonts w:ascii="Frutiger 45 Light" w:eastAsia="MS PGothic" w:hAnsi="Frutiger 45 Light" w:cs="Times New Roman"/>
          <w:b/>
          <w:bCs/>
          <w:szCs w:val="22"/>
          <w:lang w:val="en-US" w:eastAsia="en-GB"/>
        </w:rPr>
        <w:t>entities</w:t>
      </w:r>
      <w:r w:rsidRPr="00BF5A69">
        <w:rPr>
          <w:rFonts w:ascii="Frutiger 45 Light" w:eastAsia="MS PGothic" w:hAnsi="Frutiger 45 Light" w:cs="Times New Roman"/>
          <w:b/>
          <w:bCs/>
          <w:szCs w:val="22"/>
          <w:lang w:val="en-US" w:eastAsia="en-GB"/>
        </w:rPr>
        <w:t xml:space="preserve"> in the ETD indirect clearing chain </w:t>
      </w:r>
      <w:r w:rsidRPr="00BF5A69">
        <w:rPr>
          <w:rFonts w:ascii="Frutiger 45 Light" w:eastAsia="MS PGothic" w:hAnsi="Frutiger 45 Light" w:cs="Times New Roman"/>
          <w:szCs w:val="22"/>
          <w:lang w:val="en-US" w:eastAsia="en-GB"/>
        </w:rPr>
        <w:t xml:space="preserve">meaning it is crucial to have an appropriate treatment for chains with more than 4 </w:t>
      </w:r>
      <w:r>
        <w:rPr>
          <w:rFonts w:ascii="Frutiger 45 Light" w:eastAsia="MS PGothic" w:hAnsi="Frutiger 45 Light" w:cs="Times New Roman"/>
          <w:szCs w:val="22"/>
          <w:lang w:val="en-US" w:eastAsia="en-GB"/>
        </w:rPr>
        <w:t>entities.</w:t>
      </w:r>
    </w:p>
    <w:p w:rsidR="005D1DCD" w:rsidRPr="00BF5A69" w:rsidRDefault="005D1DCD" w:rsidP="005D1DCD">
      <w:pPr>
        <w:pStyle w:val="ListParagraph"/>
        <w:numPr>
          <w:ilvl w:val="0"/>
          <w:numId w:val="48"/>
        </w:numPr>
        <w:spacing w:line="240" w:lineRule="auto"/>
        <w:contextualSpacing/>
        <w:jc w:val="left"/>
        <w:rPr>
          <w:rFonts w:ascii="Frutiger 45 Light" w:eastAsia="Times New Roman" w:hAnsi="Frutiger 45 Light" w:cs="Times New Roman"/>
          <w:szCs w:val="22"/>
          <w:lang w:eastAsia="en-GB"/>
        </w:rPr>
      </w:pPr>
      <w:r w:rsidRPr="00BF5A69">
        <w:rPr>
          <w:rFonts w:ascii="Frutiger 45 Light" w:eastAsia="MS PGothic" w:hAnsi="Frutiger 45 Light" w:cs="Times New Roman"/>
          <w:b/>
          <w:bCs/>
          <w:szCs w:val="22"/>
          <w:lang w:val="en-US" w:eastAsia="en-GB"/>
        </w:rPr>
        <w:t>Swiss banking secrecy laws would severely restrict</w:t>
      </w:r>
      <w:r w:rsidRPr="00BF5A69">
        <w:rPr>
          <w:rFonts w:ascii="Frutiger 45 Light" w:eastAsia="MS PGothic" w:hAnsi="Frutiger 45 Light" w:cs="Times New Roman"/>
          <w:szCs w:val="22"/>
          <w:lang w:val="en-US" w:eastAsia="en-GB"/>
        </w:rPr>
        <w:t xml:space="preserve"> the capacity to publish the end client information on a clearing counterparty</w:t>
      </w:r>
      <w:r>
        <w:rPr>
          <w:rFonts w:ascii="Frutiger 45 Light" w:eastAsia="MS PGothic" w:hAnsi="Frutiger 45 Light" w:cs="Times New Roman"/>
          <w:szCs w:val="22"/>
          <w:lang w:val="en-US" w:eastAsia="en-GB"/>
        </w:rPr>
        <w:t>.</w:t>
      </w:r>
      <w:r w:rsidRPr="00BF5A69">
        <w:rPr>
          <w:rFonts w:ascii="Frutiger 45 Light" w:eastAsia="MS PGothic" w:hAnsi="Frutiger 45 Light" w:cs="Times New Roman"/>
          <w:szCs w:val="22"/>
          <w:lang w:val="en-US" w:eastAsia="en-GB"/>
        </w:rPr>
        <w:t xml:space="preserve"> </w:t>
      </w:r>
    </w:p>
    <w:permEnd w:id="1819769616"/>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577C33" w:rsidRDefault="00872D27" w:rsidP="00EC2C93">
      <w:pPr>
        <w:keepNext/>
      </w:pPr>
      <w:permStart w:id="1199788479" w:edGrp="everyone"/>
      <w:r>
        <w:t>Please see response to Q244 above.</w:t>
      </w:r>
    </w:p>
    <w:permEnd w:id="1199788479"/>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691" w:rsidRDefault="00DB4691" w:rsidP="007E7997">
      <w:pPr>
        <w:spacing w:line="240" w:lineRule="auto"/>
      </w:pPr>
      <w:r>
        <w:separator/>
      </w:r>
    </w:p>
  </w:endnote>
  <w:endnote w:type="continuationSeparator" w:id="0">
    <w:p w:rsidR="00DB4691" w:rsidRDefault="00DB4691"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3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Frutiger 45 Light">
    <w:altName w:val="Frutiger 45 Light"/>
    <w:panose1 w:val="020B0603020202020204"/>
    <w:charset w:val="00"/>
    <w:family w:val="swiss"/>
    <w:pitch w:val="variable"/>
    <w:sig w:usb0="A00000AF" w:usb1="5000205B" w:usb2="00000000" w:usb3="00000000" w:csb0="00000193" w:csb1="00000000"/>
  </w:font>
  <w:font w:name="Helvetica">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691" w:rsidRDefault="00DB4691">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DB4691" w:rsidRDefault="00DB4691" w:rsidP="00375BA2">
        <w:pPr>
          <w:pStyle w:val="Footer"/>
          <w:jc w:val="right"/>
        </w:pPr>
        <w:r>
          <w:fldChar w:fldCharType="begin"/>
        </w:r>
        <w:r>
          <w:instrText xml:space="preserve"> PAGE   \* MERGEFORMAT </w:instrText>
        </w:r>
        <w:r>
          <w:fldChar w:fldCharType="separate"/>
        </w:r>
        <w:r w:rsidR="000A20B9">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691" w:rsidRDefault="00DB4691" w:rsidP="007E7997">
      <w:pPr>
        <w:spacing w:line="240" w:lineRule="auto"/>
      </w:pPr>
      <w:r>
        <w:separator/>
      </w:r>
    </w:p>
  </w:footnote>
  <w:footnote w:type="continuationSeparator" w:id="0">
    <w:p w:rsidR="00DB4691" w:rsidRDefault="00DB4691" w:rsidP="007E7997">
      <w:pPr>
        <w:spacing w:line="240" w:lineRule="auto"/>
      </w:pPr>
      <w:r>
        <w:continuationSeparator/>
      </w:r>
    </w:p>
  </w:footnote>
  <w:footnote w:id="1">
    <w:p w:rsidR="00DB4691" w:rsidRPr="00AA7A30" w:rsidRDefault="00DB4691"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 w:id="2">
    <w:p w:rsidR="00DB4691" w:rsidRPr="00F15A68" w:rsidRDefault="00DB4691" w:rsidP="005D1DCD">
      <w:pPr>
        <w:pStyle w:val="FootnoteText"/>
        <w:rPr>
          <w:sz w:val="18"/>
          <w:szCs w:val="18"/>
        </w:rPr>
      </w:pPr>
      <w:r>
        <w:rPr>
          <w:rStyle w:val="FootnoteReference"/>
        </w:rPr>
        <w:footnoteRef/>
      </w:r>
      <w:r>
        <w:t xml:space="preserve"> </w:t>
      </w:r>
      <w:proofErr w:type="spellStart"/>
      <w:r w:rsidRPr="00F15A68">
        <w:rPr>
          <w:sz w:val="18"/>
          <w:szCs w:val="18"/>
        </w:rPr>
        <w:t>MiFID</w:t>
      </w:r>
      <w:proofErr w:type="spellEnd"/>
      <w:r w:rsidRPr="00F15A68">
        <w:rPr>
          <w:sz w:val="18"/>
          <w:szCs w:val="18"/>
        </w:rPr>
        <w:t xml:space="preserve"> draft RTS 8; Securities financing transaction; Art 1(6) ’securities financing transactions‘ means an instance of stock lending or stock borrowing or the lending or borrowing of other financial instruments, a repurchase or reverse repurchase transaction, or a buy-sell or sell-buy back transaction".</w:t>
      </w:r>
    </w:p>
    <w:p w:rsidR="00DB4691" w:rsidRPr="00F15A68" w:rsidRDefault="00DB4691" w:rsidP="005D1DCD">
      <w:pPr>
        <w:pStyle w:val="FootnoteText"/>
        <w:rPr>
          <w:sz w:val="18"/>
          <w:szCs w:val="18"/>
        </w:rPr>
      </w:pPr>
    </w:p>
    <w:p w:rsidR="00DB4691" w:rsidRPr="00F15A68" w:rsidRDefault="00DB4691" w:rsidP="005D1DCD">
      <w:pPr>
        <w:pStyle w:val="FootnoteText"/>
        <w:rPr>
          <w:sz w:val="18"/>
          <w:szCs w:val="18"/>
        </w:rPr>
      </w:pPr>
      <w:r w:rsidRPr="00F15A68">
        <w:rPr>
          <w:sz w:val="18"/>
          <w:szCs w:val="18"/>
        </w:rPr>
        <w:t>SFTR definition;</w:t>
      </w:r>
    </w:p>
    <w:p w:rsidR="00DB4691" w:rsidRPr="00F15A68" w:rsidRDefault="00DB4691" w:rsidP="005D1DCD">
      <w:pPr>
        <w:pStyle w:val="FootnoteText"/>
        <w:rPr>
          <w:sz w:val="18"/>
          <w:szCs w:val="18"/>
        </w:rPr>
      </w:pPr>
      <w:r w:rsidRPr="00F15A68">
        <w:rPr>
          <w:sz w:val="18"/>
          <w:szCs w:val="18"/>
        </w:rPr>
        <w:t>"Securities financing transaction (SFT)" means:</w:t>
      </w:r>
    </w:p>
    <w:p w:rsidR="00DB4691" w:rsidRPr="00F15A68" w:rsidRDefault="00DB4691" w:rsidP="005D1DCD">
      <w:pPr>
        <w:pStyle w:val="FootnoteText"/>
        <w:rPr>
          <w:sz w:val="18"/>
          <w:szCs w:val="18"/>
        </w:rPr>
      </w:pPr>
      <w:r w:rsidRPr="00F15A68">
        <w:rPr>
          <w:sz w:val="18"/>
          <w:szCs w:val="18"/>
        </w:rPr>
        <w:t>– "repurchase transaction" as defined in point (83) of Article 4 of Regulation (EU) No 575/2013;</w:t>
      </w:r>
    </w:p>
    <w:p w:rsidR="00DB4691" w:rsidRPr="00F15A68" w:rsidRDefault="00DB4691" w:rsidP="005D1DCD">
      <w:pPr>
        <w:pStyle w:val="FootnoteText"/>
        <w:rPr>
          <w:sz w:val="18"/>
          <w:szCs w:val="18"/>
        </w:rPr>
      </w:pPr>
      <w:r w:rsidRPr="00F15A68">
        <w:rPr>
          <w:sz w:val="18"/>
          <w:szCs w:val="18"/>
        </w:rPr>
        <w:t>– "securities or commodities lending" and "securities or commodities borrowing;"</w:t>
      </w:r>
    </w:p>
    <w:p w:rsidR="00DB4691" w:rsidRDefault="00DB4691" w:rsidP="005D1DCD">
      <w:pPr>
        <w:pStyle w:val="FootnoteText"/>
      </w:pPr>
      <w:r w:rsidRPr="00F15A68">
        <w:rPr>
          <w:sz w:val="18"/>
          <w:szCs w:val="18"/>
        </w:rPr>
        <w:t>– any transaction having an equivalent economic effect and posing similar risks, in particular a buy-sell back or sell-back transaction;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691" w:rsidRDefault="00DB4691">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691" w:rsidRDefault="00DB4691" w:rsidP="00B50534">
    <w:pPr>
      <w:pStyle w:val="Header"/>
      <w:jc w:val="right"/>
      <w:rPr>
        <w:b/>
        <w:color w:val="FF0000"/>
      </w:rPr>
    </w:pPr>
  </w:p>
  <w:p w:rsidR="00DB4691" w:rsidRDefault="00DB4691"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DB4691" w:rsidRPr="00B50534" w:rsidRDefault="00DB4691"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F8D525D"/>
    <w:multiLevelType w:val="hybridMultilevel"/>
    <w:tmpl w:val="87868388"/>
    <w:lvl w:ilvl="0" w:tplc="FCAABFAA">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C354B69"/>
    <w:multiLevelType w:val="hybridMultilevel"/>
    <w:tmpl w:val="4ED0FC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C46A6C"/>
    <w:multiLevelType w:val="hybridMultilevel"/>
    <w:tmpl w:val="1EA85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E223C7"/>
    <w:multiLevelType w:val="hybridMultilevel"/>
    <w:tmpl w:val="9A5EB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C62C3A"/>
    <w:multiLevelType w:val="hybridMultilevel"/>
    <w:tmpl w:val="E48A31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nsid w:val="24145EB4"/>
    <w:multiLevelType w:val="hybridMultilevel"/>
    <w:tmpl w:val="054C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977675"/>
    <w:multiLevelType w:val="hybridMultilevel"/>
    <w:tmpl w:val="81064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2F050655"/>
    <w:multiLevelType w:val="hybridMultilevel"/>
    <w:tmpl w:val="E462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33E06ED"/>
    <w:multiLevelType w:val="hybridMultilevel"/>
    <w:tmpl w:val="AC167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781192"/>
    <w:multiLevelType w:val="hybridMultilevel"/>
    <w:tmpl w:val="921A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375FDF"/>
    <w:multiLevelType w:val="hybridMultilevel"/>
    <w:tmpl w:val="C69C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F113C8"/>
    <w:multiLevelType w:val="hybridMultilevel"/>
    <w:tmpl w:val="310A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5BA462E4"/>
    <w:multiLevelType w:val="hybridMultilevel"/>
    <w:tmpl w:val="230E48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F349A6"/>
    <w:multiLevelType w:val="hybridMultilevel"/>
    <w:tmpl w:val="5CB4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126874"/>
    <w:multiLevelType w:val="hybridMultilevel"/>
    <w:tmpl w:val="00EE0A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61763A98"/>
    <w:multiLevelType w:val="hybridMultilevel"/>
    <w:tmpl w:val="CD9A2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nsid w:val="668D7C52"/>
    <w:multiLevelType w:val="hybridMultilevel"/>
    <w:tmpl w:val="7AEC3546"/>
    <w:lvl w:ilvl="0" w:tplc="08090001">
      <w:start w:val="1"/>
      <w:numFmt w:val="bullet"/>
      <w:lvlText w:val=""/>
      <w:lvlJc w:val="left"/>
      <w:pPr>
        <w:ind w:left="720" w:hanging="360"/>
      </w:pPr>
      <w:rPr>
        <w:rFonts w:ascii="Symbol" w:hAnsi="Symbol" w:hint="default"/>
      </w:rPr>
    </w:lvl>
    <w:lvl w:ilvl="1" w:tplc="DCAE8800">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2">
    <w:nsid w:val="68D178B5"/>
    <w:multiLevelType w:val="hybridMultilevel"/>
    <w:tmpl w:val="1E46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7FB2DD8"/>
    <w:multiLevelType w:val="hybridMultilevel"/>
    <w:tmpl w:val="D568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33"/>
  </w:num>
  <w:num w:numId="4">
    <w:abstractNumId w:val="13"/>
  </w:num>
  <w:num w:numId="5">
    <w:abstractNumId w:val="29"/>
  </w:num>
  <w:num w:numId="6">
    <w:abstractNumId w:val="21"/>
  </w:num>
  <w:num w:numId="7">
    <w:abstractNumId w:val="0"/>
  </w:num>
  <w:num w:numId="8">
    <w:abstractNumId w:val="15"/>
  </w:num>
  <w:num w:numId="9">
    <w:abstractNumId w:val="11"/>
  </w:num>
  <w:num w:numId="10">
    <w:abstractNumId w:val="3"/>
  </w:num>
  <w:num w:numId="11">
    <w:abstractNumId w:val="31"/>
  </w:num>
  <w:num w:numId="12">
    <w:abstractNumId w:val="16"/>
  </w:num>
  <w:num w:numId="13">
    <w:abstractNumId w:val="34"/>
  </w:num>
  <w:num w:numId="14">
    <w:abstractNumId w:val="22"/>
  </w:num>
  <w:num w:numId="15">
    <w:abstractNumId w:val="24"/>
  </w:num>
  <w:num w:numId="16">
    <w:abstractNumId w:val="2"/>
  </w:num>
  <w:num w:numId="17">
    <w:abstractNumId w:val="37"/>
  </w:num>
  <w:num w:numId="18">
    <w:abstractNumId w:val="10"/>
  </w:num>
  <w:num w:numId="19">
    <w:abstractNumId w:val="35"/>
  </w:num>
  <w:num w:numId="2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num>
  <w:num w:numId="23">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6"/>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9"/>
  </w:num>
  <w:num w:numId="32">
    <w:abstractNumId w:val="26"/>
  </w:num>
  <w:num w:numId="33">
    <w:abstractNumId w:val="14"/>
  </w:num>
  <w:num w:numId="34">
    <w:abstractNumId w:val="18"/>
  </w:num>
  <w:num w:numId="35">
    <w:abstractNumId w:val="17"/>
  </w:num>
  <w:num w:numId="36">
    <w:abstractNumId w:val="25"/>
  </w:num>
  <w:num w:numId="37">
    <w:abstractNumId w:val="4"/>
  </w:num>
  <w:num w:numId="38">
    <w:abstractNumId w:val="1"/>
  </w:num>
  <w:num w:numId="39">
    <w:abstractNumId w:val="20"/>
  </w:num>
  <w:num w:numId="40">
    <w:abstractNumId w:val="8"/>
  </w:num>
  <w:num w:numId="41">
    <w:abstractNumId w:val="30"/>
  </w:num>
  <w:num w:numId="42">
    <w:abstractNumId w:val="5"/>
  </w:num>
  <w:num w:numId="43">
    <w:abstractNumId w:val="6"/>
  </w:num>
  <w:num w:numId="44">
    <w:abstractNumId w:val="9"/>
  </w:num>
  <w:num w:numId="45">
    <w:abstractNumId w:val="28"/>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27CC"/>
    <w:rsid w:val="00044C5A"/>
    <w:rsid w:val="0005509E"/>
    <w:rsid w:val="000632C2"/>
    <w:rsid w:val="0006528D"/>
    <w:rsid w:val="000932BC"/>
    <w:rsid w:val="000A20B9"/>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F39B1"/>
    <w:rsid w:val="003F492D"/>
    <w:rsid w:val="00435FE9"/>
    <w:rsid w:val="00445696"/>
    <w:rsid w:val="00455213"/>
    <w:rsid w:val="00484BC5"/>
    <w:rsid w:val="00486D05"/>
    <w:rsid w:val="00487944"/>
    <w:rsid w:val="004E217F"/>
    <w:rsid w:val="00521963"/>
    <w:rsid w:val="00526E5D"/>
    <w:rsid w:val="00565193"/>
    <w:rsid w:val="0057799E"/>
    <w:rsid w:val="00577C33"/>
    <w:rsid w:val="0059703C"/>
    <w:rsid w:val="005B6B12"/>
    <w:rsid w:val="005D1DCD"/>
    <w:rsid w:val="005D2DE7"/>
    <w:rsid w:val="005E7969"/>
    <w:rsid w:val="0063565E"/>
    <w:rsid w:val="00636E02"/>
    <w:rsid w:val="00642297"/>
    <w:rsid w:val="00644A34"/>
    <w:rsid w:val="006474C5"/>
    <w:rsid w:val="00662882"/>
    <w:rsid w:val="00665A7C"/>
    <w:rsid w:val="00666DCA"/>
    <w:rsid w:val="00671363"/>
    <w:rsid w:val="006827EB"/>
    <w:rsid w:val="006A7A10"/>
    <w:rsid w:val="006B0DA4"/>
    <w:rsid w:val="006B1B6B"/>
    <w:rsid w:val="006D48A6"/>
    <w:rsid w:val="006F53E8"/>
    <w:rsid w:val="00706072"/>
    <w:rsid w:val="00754B57"/>
    <w:rsid w:val="00797E0C"/>
    <w:rsid w:val="007E7997"/>
    <w:rsid w:val="00830D00"/>
    <w:rsid w:val="00846692"/>
    <w:rsid w:val="00867DB2"/>
    <w:rsid w:val="00872D27"/>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0F02"/>
    <w:rsid w:val="00D978C6"/>
    <w:rsid w:val="00DB4691"/>
    <w:rsid w:val="00DC4A78"/>
    <w:rsid w:val="00DF1ED8"/>
    <w:rsid w:val="00DF3785"/>
    <w:rsid w:val="00E24D42"/>
    <w:rsid w:val="00E3456B"/>
    <w:rsid w:val="00E640E2"/>
    <w:rsid w:val="00E8176D"/>
    <w:rsid w:val="00EA2103"/>
    <w:rsid w:val="00EC2C93"/>
    <w:rsid w:val="00EC6BD8"/>
    <w:rsid w:val="00ED74D7"/>
    <w:rsid w:val="00EE6830"/>
    <w:rsid w:val="00EF667D"/>
    <w:rsid w:val="00F226E0"/>
    <w:rsid w:val="00F241FE"/>
    <w:rsid w:val="00F33EDA"/>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aliases w:val="Paragraphe EI,Paragraphe de liste1,EC"/>
    <w:basedOn w:val="Normal"/>
    <w:link w:val="ListParagraphChar"/>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iPriority w:val="99"/>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character" w:customStyle="1" w:styleId="ListParagraphChar">
    <w:name w:val="List Paragraph Char"/>
    <w:aliases w:val="Paragraphe EI Char,Paragraphe de liste1 Char,EC Char"/>
    <w:link w:val="ListParagraph"/>
    <w:uiPriority w:val="34"/>
    <w:locked/>
    <w:rsid w:val="00F33EDA"/>
    <w:rPr>
      <w:sz w:val="22"/>
      <w:lang w:val="en-GB"/>
    </w:rPr>
  </w:style>
  <w:style w:type="paragraph" w:styleId="NormalWeb">
    <w:name w:val="Normal (Web)"/>
    <w:basedOn w:val="Normal"/>
    <w:uiPriority w:val="99"/>
    <w:unhideWhenUsed/>
    <w:rsid w:val="00E8176D"/>
    <w:rPr>
      <w:rFonts w:ascii="Times New Roman" w:hAnsi="Times New Roman" w:cs="Times New Roman"/>
      <w:sz w:val="24"/>
      <w:szCs w:val="24"/>
    </w:rPr>
  </w:style>
  <w:style w:type="paragraph" w:customStyle="1" w:styleId="ssPara1">
    <w:name w:val="ssPara1"/>
    <w:basedOn w:val="Normal"/>
    <w:uiPriority w:val="34"/>
    <w:qFormat/>
    <w:rsid w:val="005D1DCD"/>
    <w:pPr>
      <w:spacing w:after="260" w:line="240" w:lineRule="auto"/>
    </w:pPr>
    <w:rPr>
      <w:rFonts w:eastAsia="MingLiU" w:cs="Times New Roman"/>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aliases w:val="Paragraphe EI,Paragraphe de liste1,EC"/>
    <w:basedOn w:val="Normal"/>
    <w:link w:val="ListParagraphChar"/>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iPriority w:val="99"/>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character" w:customStyle="1" w:styleId="ListParagraphChar">
    <w:name w:val="List Paragraph Char"/>
    <w:aliases w:val="Paragraphe EI Char,Paragraphe de liste1 Char,EC Char"/>
    <w:link w:val="ListParagraph"/>
    <w:uiPriority w:val="34"/>
    <w:locked/>
    <w:rsid w:val="00F33EDA"/>
    <w:rPr>
      <w:sz w:val="22"/>
      <w:lang w:val="en-GB"/>
    </w:rPr>
  </w:style>
  <w:style w:type="paragraph" w:styleId="NormalWeb">
    <w:name w:val="Normal (Web)"/>
    <w:basedOn w:val="Normal"/>
    <w:uiPriority w:val="99"/>
    <w:unhideWhenUsed/>
    <w:rsid w:val="00E8176D"/>
    <w:rPr>
      <w:rFonts w:ascii="Times New Roman" w:hAnsi="Times New Roman" w:cs="Times New Roman"/>
      <w:sz w:val="24"/>
      <w:szCs w:val="24"/>
    </w:rPr>
  </w:style>
  <w:style w:type="paragraph" w:customStyle="1" w:styleId="ssPara1">
    <w:name w:val="ssPara1"/>
    <w:basedOn w:val="Normal"/>
    <w:uiPriority w:val="34"/>
    <w:qFormat/>
    <w:rsid w:val="005D1DCD"/>
    <w:pPr>
      <w:spacing w:after="260" w:line="240" w:lineRule="auto"/>
    </w:pPr>
    <w:rPr>
      <w:rFonts w:eastAsia="MingLiU" w:cs="Times New Roman"/>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2ADA-3C3D-44B5-A29F-868A9A42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33</TotalTime>
  <Pages>87</Pages>
  <Words>29514</Words>
  <Characters>156132</Characters>
  <Application>Microsoft Office Word</Application>
  <DocSecurity>8</DocSecurity>
  <Lines>3394</Lines>
  <Paragraphs>1509</Paragraphs>
  <ScaleCrop>false</ScaleCrop>
  <HeadingPairs>
    <vt:vector size="2" baseType="variant">
      <vt:variant>
        <vt:lpstr>Title</vt:lpstr>
      </vt:variant>
      <vt:variant>
        <vt:i4>1</vt:i4>
      </vt:variant>
    </vt:vector>
  </HeadingPairs>
  <TitlesOfParts>
    <vt:vector size="1" baseType="lpstr">
      <vt:lpstr/>
    </vt:vector>
  </TitlesOfParts>
  <Company>UBS AG</Company>
  <LinksUpToDate>false</LinksUpToDate>
  <CharactersWithSpaces>184137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Andrew Bell</cp:lastModifiedBy>
  <cp:revision>6</cp:revision>
  <cp:lastPrinted>2015-03-02T17:21:00Z</cp:lastPrinted>
  <dcterms:created xsi:type="dcterms:W3CDTF">2015-03-02T17:20:00Z</dcterms:created>
  <dcterms:modified xsi:type="dcterms:W3CDTF">2015-03-02T18:13:00Z</dcterms:modified>
</cp:coreProperties>
</file>