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D10" w:rsidRPr="00141D10" w:rsidRDefault="00141D10" w:rsidP="00141D10">
      <w:pPr>
        <w:rPr>
          <w:rFonts w:ascii="Arial" w:eastAsia="Helvetica" w:hAnsi="Arial" w:cs="Arial"/>
          <w:color w:val="000000"/>
          <w:sz w:val="22"/>
          <w:szCs w:val="22"/>
          <w:lang w:val="en-US" w:eastAsia="en-GB"/>
        </w:rPr>
      </w:pPr>
      <w:r w:rsidRPr="00141D10">
        <w:rPr>
          <w:rFonts w:ascii="Arial" w:eastAsia="Helvetica" w:hAnsi="Arial" w:cs="Arial"/>
          <w:color w:val="000000"/>
          <w:sz w:val="22"/>
          <w:szCs w:val="22"/>
          <w:lang w:val="en-US" w:eastAsia="en-GB"/>
        </w:rPr>
        <w:t>European Securities and Markets Authority</w:t>
      </w:r>
    </w:p>
    <w:p w:rsidR="00141D10" w:rsidRPr="00141D10" w:rsidRDefault="00141D10" w:rsidP="00141D10">
      <w:pPr>
        <w:rPr>
          <w:rFonts w:ascii="Arial" w:eastAsia="Helvetica" w:hAnsi="Arial" w:cs="Arial"/>
          <w:color w:val="000000"/>
          <w:sz w:val="22"/>
          <w:szCs w:val="22"/>
          <w:lang w:val="en-US" w:eastAsia="en-GB"/>
        </w:rPr>
      </w:pPr>
      <w:r w:rsidRPr="00141D10">
        <w:rPr>
          <w:rFonts w:ascii="Arial" w:eastAsia="Helvetica" w:hAnsi="Arial" w:cs="Arial"/>
          <w:color w:val="000000"/>
          <w:sz w:val="22"/>
          <w:szCs w:val="22"/>
          <w:lang w:val="en-US" w:eastAsia="en-GB"/>
        </w:rPr>
        <w:t xml:space="preserve">Submitted online: </w:t>
      </w:r>
      <w:hyperlink r:id="rId7" w:history="1">
        <w:r w:rsidRPr="00141D10">
          <w:rPr>
            <w:rStyle w:val="Hyperlink"/>
            <w:rFonts w:ascii="Arial" w:eastAsia="Helvetica" w:hAnsi="Arial" w:cs="Arial"/>
            <w:sz w:val="22"/>
            <w:szCs w:val="22"/>
            <w:lang w:val="en-US" w:eastAsia="en-GB"/>
          </w:rPr>
          <w:t>www.esma.</w:t>
        </w:r>
        <w:r w:rsidRPr="00141D10">
          <w:rPr>
            <w:rStyle w:val="Hyperlink"/>
            <w:rFonts w:ascii="Arial" w:eastAsia="Helvetica" w:hAnsi="Arial" w:cs="Arial"/>
            <w:sz w:val="22"/>
            <w:szCs w:val="22"/>
            <w:lang w:val="en-US" w:eastAsia="en-GB"/>
          </w:rPr>
          <w:t>e</w:t>
        </w:r>
        <w:r w:rsidRPr="00141D10">
          <w:rPr>
            <w:rStyle w:val="Hyperlink"/>
            <w:rFonts w:ascii="Arial" w:eastAsia="Helvetica" w:hAnsi="Arial" w:cs="Arial"/>
            <w:sz w:val="22"/>
            <w:szCs w:val="22"/>
            <w:lang w:val="en-US" w:eastAsia="en-GB"/>
          </w:rPr>
          <w:t>uropa.eu</w:t>
        </w:r>
      </w:hyperlink>
    </w:p>
    <w:p w:rsidR="00141D10" w:rsidRPr="00141D10" w:rsidRDefault="00141D10" w:rsidP="00141D10">
      <w:pPr>
        <w:rPr>
          <w:rFonts w:ascii="Arial" w:eastAsia="Helvetica" w:hAnsi="Arial" w:cs="Arial"/>
          <w:color w:val="000000"/>
          <w:sz w:val="22"/>
          <w:szCs w:val="22"/>
          <w:lang w:val="en-US" w:eastAsia="en-GB"/>
        </w:rPr>
      </w:pPr>
    </w:p>
    <w:p w:rsidR="00141D10" w:rsidRPr="00141D10" w:rsidRDefault="00141D10" w:rsidP="00141D10">
      <w:pPr>
        <w:rPr>
          <w:rFonts w:ascii="Arial" w:eastAsia="Helvetica" w:hAnsi="Arial" w:cs="Arial"/>
          <w:color w:val="000000"/>
          <w:sz w:val="22"/>
          <w:szCs w:val="22"/>
          <w:lang w:val="en-US" w:eastAsia="en-GB"/>
        </w:rPr>
      </w:pPr>
    </w:p>
    <w:p w:rsidR="00141D10" w:rsidRPr="00141D10" w:rsidRDefault="00141D10" w:rsidP="00141D10">
      <w:pPr>
        <w:rPr>
          <w:rFonts w:ascii="Arial" w:eastAsia="Helvetica" w:hAnsi="Arial" w:cs="Arial"/>
          <w:color w:val="000000"/>
          <w:sz w:val="22"/>
          <w:szCs w:val="22"/>
          <w:lang w:val="en-US" w:eastAsia="en-GB"/>
        </w:rPr>
      </w:pPr>
      <w:r w:rsidRPr="00141D10">
        <w:rPr>
          <w:rFonts w:ascii="Arial" w:eastAsia="Helvetica" w:hAnsi="Arial" w:cs="Arial"/>
          <w:color w:val="000000"/>
          <w:sz w:val="22"/>
          <w:szCs w:val="22"/>
          <w:lang w:val="en-US" w:eastAsia="en-GB"/>
        </w:rPr>
        <w:t>Dear Sir</w:t>
      </w:r>
    </w:p>
    <w:p w:rsidR="00141D10" w:rsidRPr="00141D10" w:rsidRDefault="00141D10" w:rsidP="00141D10">
      <w:pPr>
        <w:rPr>
          <w:rFonts w:ascii="Arial" w:eastAsia="Helvetica" w:hAnsi="Arial" w:cs="Arial"/>
          <w:color w:val="000000"/>
          <w:sz w:val="22"/>
          <w:szCs w:val="22"/>
          <w:lang w:val="en-US" w:eastAsia="en-GB"/>
        </w:rPr>
      </w:pPr>
    </w:p>
    <w:p w:rsidR="00141D10" w:rsidRPr="00141D10" w:rsidRDefault="00141D10" w:rsidP="00141D10">
      <w:pPr>
        <w:rPr>
          <w:rFonts w:ascii="Arial" w:eastAsia="Helvetica" w:hAnsi="Arial" w:cs="Arial"/>
          <w:color w:val="000000"/>
          <w:sz w:val="22"/>
          <w:szCs w:val="22"/>
          <w:lang w:val="en-US" w:eastAsia="en-GB"/>
        </w:rPr>
      </w:pPr>
      <w:r w:rsidRPr="00141D10">
        <w:rPr>
          <w:rFonts w:ascii="Arial" w:eastAsia="Helvetica" w:hAnsi="Arial" w:cs="Arial"/>
          <w:color w:val="000000"/>
          <w:sz w:val="22"/>
          <w:szCs w:val="22"/>
          <w:lang w:val="en-US" w:eastAsia="en-GB"/>
        </w:rPr>
        <w:t xml:space="preserve">We welcome the opportunity to comment on ESMA's interesting discussion document on materiality. </w:t>
      </w:r>
    </w:p>
    <w:p w:rsidR="00141D10" w:rsidRPr="00141D10" w:rsidRDefault="00141D10" w:rsidP="00141D10">
      <w:pPr>
        <w:rPr>
          <w:rFonts w:ascii="Arial" w:eastAsia="Helvetica" w:hAnsi="Arial" w:cs="Arial"/>
          <w:color w:val="000000"/>
          <w:sz w:val="22"/>
          <w:szCs w:val="22"/>
          <w:lang w:val="en-US" w:eastAsia="en-GB"/>
        </w:rPr>
      </w:pPr>
    </w:p>
    <w:p w:rsidR="00141D10" w:rsidRPr="00691A6B" w:rsidRDefault="00691A6B" w:rsidP="00691A6B">
      <w:pPr>
        <w:pStyle w:val="Body1"/>
        <w:spacing w:after="0" w:line="240" w:lineRule="auto"/>
        <w:rPr>
          <w:rFonts w:ascii="Arial" w:hAnsi="Arial" w:cs="Arial"/>
          <w:szCs w:val="22"/>
        </w:rPr>
      </w:pPr>
      <w:r w:rsidRPr="009A40A8">
        <w:rPr>
          <w:rFonts w:ascii="Arial" w:eastAsia="Helvetica" w:hAnsi="Arial" w:cs="Arial"/>
          <w:szCs w:val="22"/>
        </w:rPr>
        <w:t>By way of background, Hermes</w:t>
      </w:r>
      <w:r w:rsidRPr="009A40A8">
        <w:rPr>
          <w:rFonts w:ascii="Arial" w:hAnsi="Arial" w:cs="Arial"/>
          <w:szCs w:val="22"/>
        </w:rPr>
        <w:t xml:space="preserve"> is a leading asset manager in the City of London. As part of our Equity Ownership Service (Hermes EOS), we also respond to consultations on behalf of many clients from around </w:t>
      </w:r>
      <w:r>
        <w:rPr>
          <w:rFonts w:ascii="Arial" w:hAnsi="Arial" w:cs="Arial"/>
          <w:szCs w:val="22"/>
        </w:rPr>
        <w:t xml:space="preserve">Europe and </w:t>
      </w:r>
      <w:r w:rsidRPr="009A40A8">
        <w:rPr>
          <w:rFonts w:ascii="Arial" w:hAnsi="Arial" w:cs="Arial"/>
          <w:szCs w:val="22"/>
        </w:rPr>
        <w:t xml:space="preserve">the world, including </w:t>
      </w:r>
      <w:r w:rsidR="009D1BA9">
        <w:rPr>
          <w:rFonts w:ascii="Arial" w:hAnsi="Arial" w:cs="Arial"/>
          <w:szCs w:val="22"/>
        </w:rPr>
        <w:t xml:space="preserve">the British Coal Staff Superannuation Scheme, the BT Pension Scheme, the Lothian Pension Fund and the Mineworkers Pension Fund of the UK, the USA’s Highland Good Steward, </w:t>
      </w:r>
      <w:r w:rsidR="00FE764B">
        <w:rPr>
          <w:rFonts w:ascii="Arial" w:hAnsi="Arial" w:cs="Arial"/>
          <w:szCs w:val="22"/>
        </w:rPr>
        <w:t xml:space="preserve">the National Pension Reserve Fund of Ireland, </w:t>
      </w:r>
      <w:proofErr w:type="spellStart"/>
      <w:r w:rsidR="009D1BA9" w:rsidRPr="009D1BA9">
        <w:rPr>
          <w:rFonts w:ascii="Arial" w:hAnsi="Arial" w:cs="Arial"/>
          <w:szCs w:val="22"/>
        </w:rPr>
        <w:t>Stichting</w:t>
      </w:r>
      <w:proofErr w:type="spellEnd"/>
      <w:r w:rsidR="009D1BA9" w:rsidRPr="009D1BA9">
        <w:rPr>
          <w:rFonts w:ascii="Arial" w:hAnsi="Arial" w:cs="Arial"/>
          <w:szCs w:val="22"/>
        </w:rPr>
        <w:t xml:space="preserve"> </w:t>
      </w:r>
      <w:proofErr w:type="spellStart"/>
      <w:r w:rsidR="009D1BA9" w:rsidRPr="009D1BA9">
        <w:rPr>
          <w:rFonts w:ascii="Arial" w:hAnsi="Arial" w:cs="Arial"/>
          <w:szCs w:val="22"/>
        </w:rPr>
        <w:t>Pensioenfonds</w:t>
      </w:r>
      <w:proofErr w:type="spellEnd"/>
      <w:r w:rsidR="009D1BA9" w:rsidRPr="009D1BA9">
        <w:rPr>
          <w:rFonts w:ascii="Arial" w:hAnsi="Arial" w:cs="Arial"/>
          <w:szCs w:val="22"/>
        </w:rPr>
        <w:t xml:space="preserve"> PNO Media of the Netherlands, Canada’s Public Sector Pension Investment Board and </w:t>
      </w:r>
      <w:proofErr w:type="spellStart"/>
      <w:r w:rsidR="009D1BA9" w:rsidRPr="009D1BA9">
        <w:rPr>
          <w:rFonts w:ascii="Arial" w:hAnsi="Arial" w:cs="Arial"/>
          <w:szCs w:val="22"/>
        </w:rPr>
        <w:t>VicSuper</w:t>
      </w:r>
      <w:proofErr w:type="spellEnd"/>
      <w:r w:rsidR="009D1BA9" w:rsidRPr="009D1BA9">
        <w:rPr>
          <w:rFonts w:ascii="Arial" w:hAnsi="Arial" w:cs="Arial"/>
          <w:szCs w:val="22"/>
        </w:rPr>
        <w:t xml:space="preserve"> of Australia </w:t>
      </w:r>
      <w:r w:rsidRPr="009A40A8">
        <w:rPr>
          <w:rFonts w:ascii="Arial" w:hAnsi="Arial" w:cs="Arial"/>
          <w:szCs w:val="22"/>
        </w:rPr>
        <w:t xml:space="preserve">(only those clients which have expressly given their support to this response are listed here). In all, EOS advises clients with regard to assets worth a total of </w:t>
      </w:r>
      <w:r>
        <w:rPr>
          <w:rFonts w:ascii="Arial" w:hAnsi="Arial" w:cs="Arial"/>
          <w:szCs w:val="22"/>
        </w:rPr>
        <w:t>€</w:t>
      </w:r>
      <w:r w:rsidRPr="009A40A8">
        <w:rPr>
          <w:rFonts w:ascii="Arial" w:hAnsi="Arial" w:cs="Arial"/>
          <w:szCs w:val="22"/>
        </w:rPr>
        <w:t>1</w:t>
      </w:r>
      <w:r>
        <w:rPr>
          <w:rFonts w:ascii="Arial" w:hAnsi="Arial" w:cs="Arial"/>
          <w:szCs w:val="22"/>
        </w:rPr>
        <w:t>06</w:t>
      </w:r>
      <w:r w:rsidRPr="009A40A8">
        <w:rPr>
          <w:rFonts w:ascii="Arial" w:hAnsi="Arial" w:cs="Arial"/>
          <w:szCs w:val="22"/>
        </w:rPr>
        <w:t xml:space="preserve"> billion (as at December 31</w:t>
      </w:r>
      <w:r w:rsidRPr="009A40A8">
        <w:rPr>
          <w:rFonts w:ascii="Arial" w:hAnsi="Arial" w:cs="Arial"/>
          <w:szCs w:val="22"/>
          <w:vertAlign w:val="superscript"/>
        </w:rPr>
        <w:t>st</w:t>
      </w:r>
      <w:r w:rsidRPr="009A40A8">
        <w:rPr>
          <w:rFonts w:ascii="Arial" w:hAnsi="Arial" w:cs="Arial"/>
          <w:szCs w:val="22"/>
        </w:rPr>
        <w:t xml:space="preserve"> 2011).</w:t>
      </w:r>
    </w:p>
    <w:p w:rsidR="00141D10" w:rsidRPr="00141D10" w:rsidRDefault="00141D10" w:rsidP="00141D10">
      <w:pPr>
        <w:rPr>
          <w:rFonts w:ascii="Arial" w:eastAsia="Helvetica" w:hAnsi="Arial" w:cs="Arial"/>
          <w:color w:val="000000"/>
          <w:sz w:val="22"/>
          <w:szCs w:val="22"/>
          <w:lang w:val="en-US" w:eastAsia="en-GB"/>
        </w:rPr>
      </w:pPr>
    </w:p>
    <w:p w:rsidR="00141D10" w:rsidRPr="00141D10" w:rsidRDefault="00141D10" w:rsidP="00141D10">
      <w:pPr>
        <w:rPr>
          <w:rFonts w:ascii="Arial" w:eastAsia="Helvetica" w:hAnsi="Arial" w:cs="Arial"/>
          <w:color w:val="000000"/>
          <w:sz w:val="22"/>
          <w:szCs w:val="22"/>
          <w:lang w:val="en-US" w:eastAsia="en-GB"/>
        </w:rPr>
      </w:pPr>
      <w:r w:rsidRPr="00141D10">
        <w:rPr>
          <w:rFonts w:ascii="Arial" w:eastAsia="Helvetica" w:hAnsi="Arial" w:cs="Arial"/>
          <w:color w:val="000000"/>
          <w:sz w:val="22"/>
          <w:szCs w:val="22"/>
          <w:lang w:val="en-US" w:eastAsia="en-GB"/>
        </w:rPr>
        <w:t>It is our view that materiality is a crucially important issue. There have been various projects in recent years regarding the level and nature of disclosure in corporate accounts, displaying a general concern about the current position. As users of accounts we are frequently frustrated to see useful – and material – pieces of information buried in a slew of data which is not material and which should not be disclosed; equally, we are frustrated when we find that information which is material to an understanding of a company's performance and status is not disclosed at all.</w:t>
      </w:r>
    </w:p>
    <w:p w:rsidR="00141D10" w:rsidRPr="00141D10" w:rsidRDefault="00141D10" w:rsidP="00141D10">
      <w:pPr>
        <w:rPr>
          <w:rFonts w:ascii="Arial" w:eastAsia="Helvetica" w:hAnsi="Arial" w:cs="Arial"/>
          <w:color w:val="000000"/>
          <w:sz w:val="22"/>
          <w:szCs w:val="22"/>
          <w:lang w:val="en-US" w:eastAsia="en-GB"/>
        </w:rPr>
      </w:pPr>
    </w:p>
    <w:p w:rsidR="00141D10" w:rsidRPr="00141D10" w:rsidRDefault="00141D10" w:rsidP="00141D10">
      <w:pPr>
        <w:rPr>
          <w:rFonts w:ascii="Arial" w:eastAsia="Helvetica" w:hAnsi="Arial" w:cs="Arial"/>
          <w:color w:val="000000"/>
          <w:sz w:val="22"/>
          <w:szCs w:val="22"/>
          <w:lang w:val="en-US" w:eastAsia="en-GB"/>
        </w:rPr>
      </w:pPr>
      <w:r w:rsidRPr="00141D10">
        <w:rPr>
          <w:rFonts w:ascii="Arial" w:eastAsia="Helvetica" w:hAnsi="Arial" w:cs="Arial"/>
          <w:color w:val="000000"/>
          <w:sz w:val="22"/>
          <w:szCs w:val="22"/>
          <w:lang w:val="en-US" w:eastAsia="en-GB"/>
        </w:rPr>
        <w:t xml:space="preserve">We believe that there needs to be more clarity regarding materiality, and more confidence among boards in applying the logic which materiality requires. In order for this to happen, we believe that there needs to be a full debate of the issue on a global basis, with active involvement from the IASB and IAASB among other standard-setters which will have important insights and an important influence on what form materiality takes into the future. We strongly welcome this ESMA paper as the formal start of such a debate; but it will be apparent from our desire for a global debate on the issue that we do not believe that ESMA should close off this debate by attempting to set standards. </w:t>
      </w:r>
    </w:p>
    <w:p w:rsidR="00141D10" w:rsidRPr="00141D10" w:rsidRDefault="00141D10" w:rsidP="00141D10">
      <w:pPr>
        <w:rPr>
          <w:rFonts w:ascii="Arial" w:eastAsia="Helvetica" w:hAnsi="Arial" w:cs="Arial"/>
          <w:color w:val="000000"/>
          <w:sz w:val="22"/>
          <w:szCs w:val="22"/>
          <w:lang w:val="en-US" w:eastAsia="en-GB"/>
        </w:rPr>
      </w:pPr>
    </w:p>
    <w:p w:rsidR="00141D10" w:rsidRPr="00141D10" w:rsidRDefault="00141D10" w:rsidP="00141D10">
      <w:pPr>
        <w:rPr>
          <w:rFonts w:ascii="Arial" w:eastAsia="Helvetica" w:hAnsi="Arial" w:cs="Arial"/>
          <w:color w:val="000000"/>
          <w:sz w:val="22"/>
          <w:szCs w:val="22"/>
          <w:lang w:val="en-US" w:eastAsia="en-GB"/>
        </w:rPr>
      </w:pPr>
      <w:r w:rsidRPr="00141D10">
        <w:rPr>
          <w:rFonts w:ascii="Arial" w:eastAsia="Helvetica" w:hAnsi="Arial" w:cs="Arial"/>
          <w:color w:val="000000"/>
          <w:sz w:val="22"/>
          <w:szCs w:val="22"/>
          <w:lang w:val="en-US" w:eastAsia="en-GB"/>
        </w:rPr>
        <w:t>We answer the specific questions below.</w:t>
      </w:r>
    </w:p>
    <w:p w:rsidR="00141D10" w:rsidRPr="00141D10" w:rsidRDefault="00141D10" w:rsidP="00141D10">
      <w:pPr>
        <w:rPr>
          <w:rFonts w:ascii="Arial" w:eastAsia="Helvetica" w:hAnsi="Arial" w:cs="Arial"/>
          <w:color w:val="000000"/>
          <w:sz w:val="22"/>
          <w:szCs w:val="22"/>
          <w:lang w:val="en-US" w:eastAsia="en-GB"/>
        </w:rPr>
      </w:pPr>
    </w:p>
    <w:p w:rsidR="00141D10" w:rsidRDefault="00691A6B" w:rsidP="00141D10">
      <w:pPr>
        <w:rPr>
          <w:rFonts w:ascii="Arial" w:eastAsia="Helvetica" w:hAnsi="Arial" w:cs="Arial"/>
          <w:color w:val="000000"/>
          <w:sz w:val="22"/>
          <w:szCs w:val="22"/>
          <w:lang w:val="en-US" w:eastAsia="en-GB"/>
        </w:rPr>
      </w:pPr>
      <w:r>
        <w:rPr>
          <w:rFonts w:ascii="Arial" w:eastAsia="Helvetica" w:hAnsi="Arial" w:cs="Arial"/>
          <w:color w:val="000000"/>
          <w:sz w:val="22"/>
          <w:szCs w:val="22"/>
          <w:lang w:val="en-US" w:eastAsia="en-GB"/>
        </w:rPr>
        <w:t>Yours sincerely,</w:t>
      </w:r>
    </w:p>
    <w:p w:rsidR="00FE764B" w:rsidRDefault="00FE764B" w:rsidP="00141D10">
      <w:pPr>
        <w:rPr>
          <w:rFonts w:ascii="Arial" w:eastAsia="Helvetica" w:hAnsi="Arial" w:cs="Arial"/>
          <w:color w:val="000000"/>
          <w:sz w:val="22"/>
          <w:szCs w:val="22"/>
          <w:lang w:val="en-US" w:eastAsia="en-GB"/>
        </w:rPr>
      </w:pPr>
      <w:r>
        <w:rPr>
          <w:rFonts w:ascii="Arial" w:eastAsia="Helvetica" w:hAnsi="Arial" w:cs="Arial"/>
          <w:noProof/>
          <w:color w:val="000000"/>
          <w:sz w:val="22"/>
          <w:szCs w:val="22"/>
          <w:lang w:eastAsia="en-GB"/>
        </w:rPr>
        <w:drawing>
          <wp:inline distT="0" distB="0" distL="0" distR="0">
            <wp:extent cx="1104900" cy="578998"/>
            <wp:effectExtent l="19050" t="0" r="0" b="0"/>
            <wp:docPr id="3" name="Picture 2" descr="pl signature smal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 signature small.bmp"/>
                    <pic:cNvPicPr/>
                  </pic:nvPicPr>
                  <pic:blipFill>
                    <a:blip r:embed="rId8" cstate="print"/>
                    <a:stretch>
                      <a:fillRect/>
                    </a:stretch>
                  </pic:blipFill>
                  <pic:spPr>
                    <a:xfrm>
                      <a:off x="0" y="0"/>
                      <a:ext cx="1108952" cy="581121"/>
                    </a:xfrm>
                    <a:prstGeom prst="rect">
                      <a:avLst/>
                    </a:prstGeom>
                  </pic:spPr>
                </pic:pic>
              </a:graphicData>
            </a:graphic>
          </wp:inline>
        </w:drawing>
      </w:r>
    </w:p>
    <w:p w:rsidR="00691A6B" w:rsidRDefault="00691A6B" w:rsidP="00141D10">
      <w:pPr>
        <w:rPr>
          <w:rFonts w:ascii="Arial" w:eastAsia="Helvetica" w:hAnsi="Arial" w:cs="Arial"/>
          <w:color w:val="000000"/>
          <w:sz w:val="22"/>
          <w:szCs w:val="22"/>
          <w:lang w:val="en-US" w:eastAsia="en-GB"/>
        </w:rPr>
      </w:pPr>
      <w:r>
        <w:rPr>
          <w:rFonts w:ascii="Arial" w:eastAsia="Helvetica" w:hAnsi="Arial" w:cs="Arial"/>
          <w:color w:val="000000"/>
          <w:sz w:val="22"/>
          <w:szCs w:val="22"/>
          <w:lang w:val="en-US" w:eastAsia="en-GB"/>
        </w:rPr>
        <w:t>PAUL LEE</w:t>
      </w:r>
    </w:p>
    <w:p w:rsidR="00141D10" w:rsidRDefault="00691A6B" w:rsidP="00141D10">
      <w:pPr>
        <w:rPr>
          <w:rFonts w:ascii="Arial" w:eastAsia="Helvetica" w:hAnsi="Arial" w:cs="Arial"/>
          <w:color w:val="000000"/>
          <w:sz w:val="22"/>
          <w:szCs w:val="22"/>
          <w:lang w:val="en-US" w:eastAsia="en-GB"/>
        </w:rPr>
      </w:pPr>
      <w:r>
        <w:rPr>
          <w:rFonts w:ascii="Arial" w:eastAsia="Helvetica" w:hAnsi="Arial" w:cs="Arial"/>
          <w:color w:val="000000"/>
          <w:sz w:val="22"/>
          <w:szCs w:val="22"/>
          <w:lang w:val="en-US" w:eastAsia="en-GB"/>
        </w:rPr>
        <w:t>Director</w:t>
      </w:r>
    </w:p>
    <w:p w:rsidR="00141D10" w:rsidRPr="00141D10" w:rsidRDefault="00141D10" w:rsidP="00141D10">
      <w:pPr>
        <w:rPr>
          <w:rFonts w:ascii="Arial" w:eastAsia="Helvetica" w:hAnsi="Arial" w:cs="Arial"/>
          <w:b/>
          <w:color w:val="000000"/>
          <w:sz w:val="22"/>
          <w:szCs w:val="22"/>
          <w:lang w:val="en-US" w:eastAsia="en-GB"/>
        </w:rPr>
      </w:pPr>
      <w:r w:rsidRPr="00141D10">
        <w:rPr>
          <w:rFonts w:ascii="Arial" w:eastAsia="Helvetica" w:hAnsi="Arial" w:cs="Arial"/>
          <w:b/>
          <w:color w:val="000000"/>
          <w:sz w:val="22"/>
          <w:szCs w:val="22"/>
          <w:lang w:val="en-US" w:eastAsia="en-GB"/>
        </w:rPr>
        <w:lastRenderedPageBreak/>
        <w:t>Q</w:t>
      </w:r>
      <w:r w:rsidR="00691A6B">
        <w:rPr>
          <w:rFonts w:ascii="Arial" w:eastAsia="Helvetica" w:hAnsi="Arial" w:cs="Arial"/>
          <w:b/>
          <w:color w:val="000000"/>
          <w:sz w:val="22"/>
          <w:szCs w:val="22"/>
          <w:lang w:val="en-US" w:eastAsia="en-GB"/>
        </w:rPr>
        <w:t xml:space="preserve">uestion </w:t>
      </w:r>
      <w:r w:rsidRPr="00141D10">
        <w:rPr>
          <w:rFonts w:ascii="Arial" w:eastAsia="Helvetica" w:hAnsi="Arial" w:cs="Arial"/>
          <w:b/>
          <w:color w:val="000000"/>
          <w:sz w:val="22"/>
          <w:szCs w:val="22"/>
          <w:lang w:val="en-US" w:eastAsia="en-GB"/>
        </w:rPr>
        <w:t xml:space="preserve">1: Do you think that the concept of materiality is clearly and consistently understood and applied in </w:t>
      </w:r>
      <w:proofErr w:type="spellStart"/>
      <w:r w:rsidRPr="00141D10">
        <w:rPr>
          <w:rFonts w:ascii="Arial" w:eastAsia="Helvetica" w:hAnsi="Arial" w:cs="Arial"/>
          <w:b/>
          <w:color w:val="000000"/>
          <w:sz w:val="22"/>
          <w:szCs w:val="22"/>
          <w:lang w:val="en-US" w:eastAsia="en-GB"/>
        </w:rPr>
        <w:t>practise</w:t>
      </w:r>
      <w:proofErr w:type="spellEnd"/>
      <w:r w:rsidRPr="00141D10">
        <w:rPr>
          <w:rFonts w:ascii="Arial" w:eastAsia="Helvetica" w:hAnsi="Arial" w:cs="Arial"/>
          <w:b/>
          <w:color w:val="000000"/>
          <w:sz w:val="22"/>
          <w:szCs w:val="22"/>
          <w:lang w:val="en-US" w:eastAsia="en-GB"/>
        </w:rPr>
        <w:t xml:space="preserve"> by preparers, auditors, users and accounting enforcers or do you feel more clarification is required?</w:t>
      </w:r>
    </w:p>
    <w:p w:rsidR="00141D10" w:rsidRPr="00141D10" w:rsidRDefault="00141D10" w:rsidP="00691A6B">
      <w:pPr>
        <w:ind w:left="426"/>
        <w:rPr>
          <w:rFonts w:ascii="Arial" w:eastAsia="Helvetica" w:hAnsi="Arial" w:cs="Arial"/>
          <w:color w:val="000000"/>
          <w:sz w:val="22"/>
          <w:szCs w:val="22"/>
          <w:lang w:val="en-US" w:eastAsia="en-GB"/>
        </w:rPr>
      </w:pPr>
      <w:r w:rsidRPr="00141D10">
        <w:rPr>
          <w:rFonts w:ascii="Arial" w:eastAsia="Helvetica" w:hAnsi="Arial" w:cs="Arial"/>
          <w:color w:val="000000"/>
          <w:sz w:val="22"/>
          <w:szCs w:val="22"/>
          <w:lang w:val="en-US" w:eastAsia="en-GB"/>
        </w:rPr>
        <w:t xml:space="preserve">We do not believe that the concept is clearly and consistently understood, and we believe that the reporting we currently use frequently fails to hit the appropriate balance of materiality. We would welcome consistency between accounting and auditing standards, but firmly believe that this cannot be done through arbitrary numerical definitions, and must only be done on the basis of clear principles to be applied with </w:t>
      </w:r>
      <w:proofErr w:type="spellStart"/>
      <w:r w:rsidRPr="00141D10">
        <w:rPr>
          <w:rFonts w:ascii="Arial" w:eastAsia="Helvetica" w:hAnsi="Arial" w:cs="Arial"/>
          <w:color w:val="000000"/>
          <w:sz w:val="22"/>
          <w:szCs w:val="22"/>
          <w:lang w:val="en-US" w:eastAsia="en-GB"/>
        </w:rPr>
        <w:t>judgement</w:t>
      </w:r>
      <w:proofErr w:type="spellEnd"/>
      <w:r w:rsidRPr="00141D10">
        <w:rPr>
          <w:rFonts w:ascii="Arial" w:eastAsia="Helvetica" w:hAnsi="Arial" w:cs="Arial"/>
          <w:color w:val="000000"/>
          <w:sz w:val="22"/>
          <w:szCs w:val="22"/>
          <w:lang w:val="en-US" w:eastAsia="en-GB"/>
        </w:rPr>
        <w:t xml:space="preserve"> by directors (and if necessary challenged on the same basis of principles by the auditor).</w:t>
      </w:r>
    </w:p>
    <w:p w:rsidR="00141D10" w:rsidRDefault="00141D10" w:rsidP="00141D10">
      <w:pPr>
        <w:rPr>
          <w:rFonts w:ascii="Arial" w:eastAsia="Helvetica" w:hAnsi="Arial" w:cs="Arial"/>
          <w:color w:val="000000"/>
          <w:sz w:val="22"/>
          <w:szCs w:val="22"/>
          <w:lang w:val="en-US" w:eastAsia="en-GB"/>
        </w:rPr>
      </w:pPr>
    </w:p>
    <w:p w:rsidR="00691A6B" w:rsidRPr="00141D10" w:rsidRDefault="00691A6B" w:rsidP="00141D10">
      <w:pPr>
        <w:rPr>
          <w:rFonts w:ascii="Arial" w:eastAsia="Helvetica" w:hAnsi="Arial" w:cs="Arial"/>
          <w:color w:val="000000"/>
          <w:sz w:val="22"/>
          <w:szCs w:val="22"/>
          <w:lang w:val="en-US" w:eastAsia="en-GB"/>
        </w:rPr>
      </w:pPr>
    </w:p>
    <w:p w:rsidR="00141D10" w:rsidRPr="00141D10" w:rsidRDefault="00141D10" w:rsidP="00141D10">
      <w:pPr>
        <w:rPr>
          <w:rFonts w:ascii="Arial" w:eastAsia="Helvetica" w:hAnsi="Arial" w:cs="Arial"/>
          <w:b/>
          <w:color w:val="000000"/>
          <w:sz w:val="22"/>
          <w:szCs w:val="22"/>
          <w:lang w:val="en-US" w:eastAsia="en-GB"/>
        </w:rPr>
      </w:pPr>
      <w:r w:rsidRPr="00141D10">
        <w:rPr>
          <w:rFonts w:ascii="Arial" w:eastAsia="Helvetica" w:hAnsi="Arial" w:cs="Arial"/>
          <w:b/>
          <w:color w:val="000000"/>
          <w:sz w:val="22"/>
          <w:szCs w:val="22"/>
          <w:lang w:val="en-US" w:eastAsia="en-GB"/>
        </w:rPr>
        <w:t>Q</w:t>
      </w:r>
      <w:r w:rsidR="00691A6B">
        <w:rPr>
          <w:rFonts w:ascii="Arial" w:eastAsia="Helvetica" w:hAnsi="Arial" w:cs="Arial"/>
          <w:b/>
          <w:color w:val="000000"/>
          <w:sz w:val="22"/>
          <w:szCs w:val="22"/>
          <w:lang w:val="en-US" w:eastAsia="en-GB"/>
        </w:rPr>
        <w:t xml:space="preserve">uestion </w:t>
      </w:r>
      <w:r w:rsidRPr="00141D10">
        <w:rPr>
          <w:rFonts w:ascii="Arial" w:eastAsia="Helvetica" w:hAnsi="Arial" w:cs="Arial"/>
          <w:b/>
          <w:color w:val="000000"/>
          <w:sz w:val="22"/>
          <w:szCs w:val="22"/>
          <w:lang w:val="en-US" w:eastAsia="en-GB"/>
        </w:rPr>
        <w:t>2: Do you think ESMA should issue guidance in this regard?</w:t>
      </w:r>
    </w:p>
    <w:p w:rsidR="00141D10" w:rsidRPr="00141D10" w:rsidRDefault="00141D10" w:rsidP="00691A6B">
      <w:pPr>
        <w:ind w:left="426"/>
        <w:rPr>
          <w:rFonts w:ascii="Arial" w:eastAsia="Helvetica" w:hAnsi="Arial" w:cs="Arial"/>
          <w:color w:val="000000"/>
          <w:sz w:val="22"/>
          <w:szCs w:val="22"/>
          <w:lang w:val="en-US" w:eastAsia="en-GB"/>
        </w:rPr>
      </w:pPr>
      <w:r w:rsidRPr="00141D10">
        <w:rPr>
          <w:rFonts w:ascii="Arial" w:eastAsia="Helvetica" w:hAnsi="Arial" w:cs="Arial"/>
          <w:color w:val="000000"/>
          <w:sz w:val="22"/>
          <w:szCs w:val="22"/>
          <w:lang w:val="en-US" w:eastAsia="en-GB"/>
        </w:rPr>
        <w:t>No. We welcome ESMA's role in opening a global debate but we do not believe that it is appropriate for ESMA to issue guidance on an issue which should be addressed globally not regionally, and which needs a good deal more public discussion and debate before any standards are set.</w:t>
      </w:r>
    </w:p>
    <w:p w:rsidR="00141D10" w:rsidRDefault="00141D10" w:rsidP="00141D10">
      <w:pPr>
        <w:rPr>
          <w:rFonts w:ascii="Arial" w:eastAsia="Helvetica" w:hAnsi="Arial" w:cs="Arial"/>
          <w:color w:val="000000"/>
          <w:sz w:val="22"/>
          <w:szCs w:val="22"/>
          <w:lang w:val="en-US" w:eastAsia="en-GB"/>
        </w:rPr>
      </w:pPr>
    </w:p>
    <w:p w:rsidR="00691A6B" w:rsidRPr="00141D10" w:rsidRDefault="00691A6B" w:rsidP="00141D10">
      <w:pPr>
        <w:rPr>
          <w:rFonts w:ascii="Arial" w:eastAsia="Helvetica" w:hAnsi="Arial" w:cs="Arial"/>
          <w:color w:val="000000"/>
          <w:sz w:val="22"/>
          <w:szCs w:val="22"/>
          <w:lang w:val="en-US" w:eastAsia="en-GB"/>
        </w:rPr>
      </w:pPr>
    </w:p>
    <w:p w:rsidR="00141D10" w:rsidRPr="00141D10" w:rsidRDefault="00141D10" w:rsidP="00141D10">
      <w:pPr>
        <w:rPr>
          <w:rFonts w:ascii="Arial" w:eastAsia="Helvetica" w:hAnsi="Arial" w:cs="Arial"/>
          <w:b/>
          <w:color w:val="000000"/>
          <w:sz w:val="22"/>
          <w:szCs w:val="22"/>
          <w:lang w:val="en-US" w:eastAsia="en-GB"/>
        </w:rPr>
      </w:pPr>
      <w:r w:rsidRPr="00141D10">
        <w:rPr>
          <w:rFonts w:ascii="Arial" w:eastAsia="Helvetica" w:hAnsi="Arial" w:cs="Arial"/>
          <w:b/>
          <w:color w:val="000000"/>
          <w:sz w:val="22"/>
          <w:szCs w:val="22"/>
          <w:lang w:val="en-US" w:eastAsia="en-GB"/>
        </w:rPr>
        <w:t>Q</w:t>
      </w:r>
      <w:r w:rsidR="00691A6B">
        <w:rPr>
          <w:rFonts w:ascii="Arial" w:eastAsia="Helvetica" w:hAnsi="Arial" w:cs="Arial"/>
          <w:b/>
          <w:color w:val="000000"/>
          <w:sz w:val="22"/>
          <w:szCs w:val="22"/>
          <w:lang w:val="en-US" w:eastAsia="en-GB"/>
        </w:rPr>
        <w:t xml:space="preserve">uestion </w:t>
      </w:r>
      <w:r w:rsidRPr="00141D10">
        <w:rPr>
          <w:rFonts w:ascii="Arial" w:eastAsia="Helvetica" w:hAnsi="Arial" w:cs="Arial"/>
          <w:b/>
          <w:color w:val="000000"/>
          <w:sz w:val="22"/>
          <w:szCs w:val="22"/>
          <w:lang w:val="en-US" w:eastAsia="en-GB"/>
        </w:rPr>
        <w:t>3: In your opinion, are ‘economic decisions made by users’ the same as users making ‘decisions about providing resources to the entity’? Please explain your rationale and if possible provide examples.</w:t>
      </w:r>
    </w:p>
    <w:p w:rsidR="00141D10" w:rsidRDefault="00141D10" w:rsidP="00691A6B">
      <w:pPr>
        <w:ind w:left="426"/>
        <w:rPr>
          <w:rFonts w:ascii="Arial" w:eastAsia="Helvetica" w:hAnsi="Arial" w:cs="Arial"/>
          <w:color w:val="000000"/>
          <w:sz w:val="22"/>
          <w:szCs w:val="22"/>
          <w:lang w:val="en-US" w:eastAsia="en-GB"/>
        </w:rPr>
      </w:pPr>
      <w:r w:rsidRPr="00141D10">
        <w:rPr>
          <w:rFonts w:ascii="Arial" w:eastAsia="Helvetica" w:hAnsi="Arial" w:cs="Arial"/>
          <w:color w:val="000000"/>
          <w:sz w:val="22"/>
          <w:szCs w:val="22"/>
          <w:lang w:val="en-US" w:eastAsia="en-GB"/>
        </w:rPr>
        <w:t>No. We are firmly of the view that there are a class of economic decisions made by users which are not decisions about providing resources to the company. Typically talked of as stewardship decisions, the importance of these lies in calling management and boards to account for their delivery of value from the assets with which they are charged. These decisions are of crucial economic value to users, helping them enhance the returns from companies in which they invest, but they are not decisions whether or not to provide resources to those companies.</w:t>
      </w:r>
    </w:p>
    <w:p w:rsidR="00691A6B" w:rsidRPr="00141D10" w:rsidRDefault="00691A6B" w:rsidP="00691A6B">
      <w:pPr>
        <w:ind w:left="426"/>
        <w:rPr>
          <w:rFonts w:ascii="Arial" w:eastAsia="Helvetica" w:hAnsi="Arial" w:cs="Arial"/>
          <w:color w:val="000000"/>
          <w:sz w:val="22"/>
          <w:szCs w:val="22"/>
          <w:lang w:val="en-US" w:eastAsia="en-GB"/>
        </w:rPr>
      </w:pPr>
    </w:p>
    <w:p w:rsidR="00141D10" w:rsidRPr="00141D10" w:rsidRDefault="00141D10" w:rsidP="00141D10">
      <w:pPr>
        <w:rPr>
          <w:rFonts w:ascii="Arial" w:eastAsia="Helvetica" w:hAnsi="Arial" w:cs="Arial"/>
          <w:color w:val="000000"/>
          <w:sz w:val="22"/>
          <w:szCs w:val="22"/>
          <w:lang w:val="en-US" w:eastAsia="en-GB"/>
        </w:rPr>
      </w:pPr>
    </w:p>
    <w:p w:rsidR="00141D10" w:rsidRPr="00141D10" w:rsidRDefault="00141D10" w:rsidP="00141D10">
      <w:pPr>
        <w:rPr>
          <w:rFonts w:ascii="Arial" w:eastAsia="Helvetica" w:hAnsi="Arial" w:cs="Arial"/>
          <w:b/>
          <w:color w:val="000000"/>
          <w:sz w:val="22"/>
          <w:szCs w:val="22"/>
          <w:lang w:val="en-US" w:eastAsia="en-GB"/>
        </w:rPr>
      </w:pPr>
      <w:r w:rsidRPr="00141D10">
        <w:rPr>
          <w:rFonts w:ascii="Arial" w:eastAsia="Helvetica" w:hAnsi="Arial" w:cs="Arial"/>
          <w:b/>
          <w:color w:val="000000"/>
          <w:sz w:val="22"/>
          <w:szCs w:val="22"/>
          <w:lang w:val="en-US" w:eastAsia="en-GB"/>
        </w:rPr>
        <w:t>Q</w:t>
      </w:r>
      <w:r w:rsidR="00691A6B">
        <w:rPr>
          <w:rFonts w:ascii="Arial" w:eastAsia="Helvetica" w:hAnsi="Arial" w:cs="Arial"/>
          <w:b/>
          <w:color w:val="000000"/>
          <w:sz w:val="22"/>
          <w:szCs w:val="22"/>
          <w:lang w:val="en-US" w:eastAsia="en-GB"/>
        </w:rPr>
        <w:t xml:space="preserve">uestion </w:t>
      </w:r>
      <w:r w:rsidRPr="00141D10">
        <w:rPr>
          <w:rFonts w:ascii="Arial" w:eastAsia="Helvetica" w:hAnsi="Arial" w:cs="Arial"/>
          <w:b/>
          <w:color w:val="000000"/>
          <w:sz w:val="22"/>
          <w:szCs w:val="22"/>
          <w:lang w:val="en-US" w:eastAsia="en-GB"/>
        </w:rPr>
        <w:t>4: Is it your understanding that the primary user constituency of general purpose financial reports as defined by the IASB in paragraph 13 includes those users as outlined in paragraph 16 above? Please explain your rationale and if possible provide further examples.</w:t>
      </w:r>
    </w:p>
    <w:p w:rsidR="00141D10" w:rsidRDefault="00141D10" w:rsidP="00691A6B">
      <w:pPr>
        <w:ind w:left="426"/>
        <w:rPr>
          <w:rFonts w:ascii="Arial" w:eastAsia="Helvetica" w:hAnsi="Arial" w:cs="Arial"/>
          <w:color w:val="000000"/>
          <w:sz w:val="22"/>
          <w:szCs w:val="22"/>
          <w:lang w:val="en-US" w:eastAsia="en-GB"/>
        </w:rPr>
      </w:pPr>
      <w:r w:rsidRPr="00141D10">
        <w:rPr>
          <w:rFonts w:ascii="Arial" w:eastAsia="Helvetica" w:hAnsi="Arial" w:cs="Arial"/>
          <w:color w:val="000000"/>
          <w:sz w:val="22"/>
          <w:szCs w:val="22"/>
          <w:lang w:val="en-US" w:eastAsia="en-GB"/>
        </w:rPr>
        <w:t>Yes we believe that the list in paragraph 16 is a good reflection of the IASB definition, and certainly we would expect all of the needs outlined in the list to be material factors in judging what information needs to be disclosed. However, as noted in our response to Question 3 we do not believe that this list is complete as it excludes that important class of uses of accounts which might be called stewardship uses. For example, it is not enough to know whether a company can afford proposed remuneration, it is also necessary for investors to understand why that remuneration is appropriate; investors carrying out their stewardship role also need a close awareness of the efficiency with which the company uses its assets such that they can assess whether the management and board are carrying out their roles effectively.</w:t>
      </w:r>
    </w:p>
    <w:p w:rsidR="00691A6B" w:rsidRPr="00141D10" w:rsidRDefault="00691A6B" w:rsidP="00691A6B">
      <w:pPr>
        <w:ind w:left="426"/>
        <w:rPr>
          <w:rFonts w:ascii="Arial" w:eastAsia="Helvetica" w:hAnsi="Arial" w:cs="Arial"/>
          <w:color w:val="000000"/>
          <w:sz w:val="22"/>
          <w:szCs w:val="22"/>
          <w:lang w:val="en-US" w:eastAsia="en-GB"/>
        </w:rPr>
      </w:pPr>
    </w:p>
    <w:p w:rsidR="00141D10" w:rsidRPr="00141D10" w:rsidRDefault="00141D10" w:rsidP="00141D10">
      <w:pPr>
        <w:rPr>
          <w:rFonts w:ascii="Arial" w:eastAsia="Helvetica" w:hAnsi="Arial" w:cs="Arial"/>
          <w:color w:val="000000"/>
          <w:sz w:val="22"/>
          <w:szCs w:val="22"/>
          <w:lang w:val="en-US" w:eastAsia="en-GB"/>
        </w:rPr>
      </w:pPr>
    </w:p>
    <w:p w:rsidR="00141D10" w:rsidRPr="00141D10" w:rsidRDefault="00141D10" w:rsidP="00141D10">
      <w:pPr>
        <w:rPr>
          <w:rFonts w:ascii="Arial" w:eastAsia="Helvetica" w:hAnsi="Arial" w:cs="Arial"/>
          <w:b/>
          <w:color w:val="000000"/>
          <w:sz w:val="22"/>
          <w:szCs w:val="22"/>
          <w:lang w:val="en-US" w:eastAsia="en-GB"/>
        </w:rPr>
      </w:pPr>
      <w:r w:rsidRPr="00141D10">
        <w:rPr>
          <w:rFonts w:ascii="Arial" w:eastAsia="Helvetica" w:hAnsi="Arial" w:cs="Arial"/>
          <w:b/>
          <w:color w:val="000000"/>
          <w:sz w:val="22"/>
          <w:szCs w:val="22"/>
          <w:lang w:val="en-US" w:eastAsia="en-GB"/>
        </w:rPr>
        <w:t>Q</w:t>
      </w:r>
      <w:r w:rsidR="00691A6B">
        <w:rPr>
          <w:rFonts w:ascii="Arial" w:eastAsia="Helvetica" w:hAnsi="Arial" w:cs="Arial"/>
          <w:b/>
          <w:color w:val="000000"/>
          <w:sz w:val="22"/>
          <w:szCs w:val="22"/>
          <w:lang w:val="en-US" w:eastAsia="en-GB"/>
        </w:rPr>
        <w:t xml:space="preserve">uestion </w:t>
      </w:r>
      <w:r w:rsidRPr="00141D10">
        <w:rPr>
          <w:rFonts w:ascii="Arial" w:eastAsia="Helvetica" w:hAnsi="Arial" w:cs="Arial"/>
          <w:b/>
          <w:color w:val="000000"/>
          <w:sz w:val="22"/>
          <w:szCs w:val="22"/>
          <w:lang w:val="en-US" w:eastAsia="en-GB"/>
        </w:rPr>
        <w:t>5a: Do you agree that the IASB’s use of the word ‘could’ as opposed to, for example, ‘would’ implies a lower materiality threshold? Please explain your rationale in this regard.</w:t>
      </w:r>
    </w:p>
    <w:p w:rsidR="00141D10" w:rsidRPr="00141D10" w:rsidRDefault="00141D10" w:rsidP="00691A6B">
      <w:pPr>
        <w:ind w:left="426"/>
        <w:rPr>
          <w:rFonts w:ascii="Arial" w:eastAsia="Helvetica" w:hAnsi="Arial" w:cs="Arial"/>
          <w:color w:val="000000"/>
          <w:sz w:val="22"/>
          <w:szCs w:val="22"/>
          <w:lang w:val="en-US" w:eastAsia="en-GB"/>
        </w:rPr>
      </w:pPr>
      <w:r w:rsidRPr="00141D10">
        <w:rPr>
          <w:rFonts w:ascii="Arial" w:eastAsia="Helvetica" w:hAnsi="Arial" w:cs="Arial"/>
          <w:color w:val="000000"/>
          <w:sz w:val="22"/>
          <w:szCs w:val="22"/>
          <w:lang w:val="en-US" w:eastAsia="en-GB"/>
        </w:rPr>
        <w:t xml:space="preserve">We agree that 'could' potentially sets a lower threshold of materiality than 'would'. We believe that 'could' is indeed the proper threshold for these purposes as it does not require a certainty that this information will always be centrally </w:t>
      </w:r>
      <w:r w:rsidRPr="00141D10">
        <w:rPr>
          <w:rFonts w:ascii="Arial" w:eastAsia="Helvetica" w:hAnsi="Arial" w:cs="Arial"/>
          <w:color w:val="000000"/>
          <w:sz w:val="22"/>
          <w:szCs w:val="22"/>
          <w:lang w:val="en-US" w:eastAsia="en-GB"/>
        </w:rPr>
        <w:lastRenderedPageBreak/>
        <w:t>useful to decision-making, just that it is important information which may on occasions - or for certain users or particular purposes - be relevant to economic decision-making.</w:t>
      </w:r>
    </w:p>
    <w:p w:rsidR="00141D10" w:rsidRDefault="00141D10" w:rsidP="00141D10">
      <w:pPr>
        <w:rPr>
          <w:rFonts w:ascii="Arial" w:eastAsia="Helvetica" w:hAnsi="Arial" w:cs="Arial"/>
          <w:color w:val="000000"/>
          <w:sz w:val="22"/>
          <w:szCs w:val="22"/>
          <w:lang w:val="en-US" w:eastAsia="en-GB"/>
        </w:rPr>
      </w:pPr>
    </w:p>
    <w:p w:rsidR="00691A6B" w:rsidRPr="00141D10" w:rsidRDefault="00691A6B" w:rsidP="00141D10">
      <w:pPr>
        <w:rPr>
          <w:rFonts w:ascii="Arial" w:eastAsia="Helvetica" w:hAnsi="Arial" w:cs="Arial"/>
          <w:color w:val="000000"/>
          <w:sz w:val="22"/>
          <w:szCs w:val="22"/>
          <w:lang w:val="en-US" w:eastAsia="en-GB"/>
        </w:rPr>
      </w:pPr>
    </w:p>
    <w:p w:rsidR="00141D10" w:rsidRPr="00141D10" w:rsidRDefault="00141D10" w:rsidP="00141D10">
      <w:pPr>
        <w:rPr>
          <w:rFonts w:ascii="Arial" w:eastAsia="Helvetica" w:hAnsi="Arial" w:cs="Arial"/>
          <w:b/>
          <w:color w:val="000000"/>
          <w:sz w:val="22"/>
          <w:szCs w:val="22"/>
          <w:lang w:val="en-US" w:eastAsia="en-GB"/>
        </w:rPr>
      </w:pPr>
      <w:r w:rsidRPr="00141D10">
        <w:rPr>
          <w:rFonts w:ascii="Arial" w:eastAsia="Helvetica" w:hAnsi="Arial" w:cs="Arial"/>
          <w:b/>
          <w:color w:val="000000"/>
          <w:sz w:val="22"/>
          <w:szCs w:val="22"/>
          <w:lang w:val="en-US" w:eastAsia="en-GB"/>
        </w:rPr>
        <w:t>Q</w:t>
      </w:r>
      <w:r w:rsidR="00691A6B">
        <w:rPr>
          <w:rFonts w:ascii="Arial" w:eastAsia="Helvetica" w:hAnsi="Arial" w:cs="Arial"/>
          <w:b/>
          <w:color w:val="000000"/>
          <w:sz w:val="22"/>
          <w:szCs w:val="22"/>
          <w:lang w:val="en-US" w:eastAsia="en-GB"/>
        </w:rPr>
        <w:t xml:space="preserve">uestion </w:t>
      </w:r>
      <w:r w:rsidRPr="00141D10">
        <w:rPr>
          <w:rFonts w:ascii="Arial" w:eastAsia="Helvetica" w:hAnsi="Arial" w:cs="Arial"/>
          <w:b/>
          <w:color w:val="000000"/>
          <w:sz w:val="22"/>
          <w:szCs w:val="22"/>
          <w:lang w:val="en-US" w:eastAsia="en-GB"/>
        </w:rPr>
        <w:t>5b: In your opinion, could the inclusion of the expression ‘reasonably be expected to’ as per the Auditing Standards, lead to a different assessment of materiality for auditing purposes than that used for financial reporting purposes. Have you seen any instances of this in practice?</w:t>
      </w:r>
    </w:p>
    <w:p w:rsidR="00141D10" w:rsidRPr="00141D10" w:rsidRDefault="00141D10" w:rsidP="00691A6B">
      <w:pPr>
        <w:ind w:left="426"/>
        <w:rPr>
          <w:rFonts w:ascii="Arial" w:eastAsia="Helvetica" w:hAnsi="Arial" w:cs="Arial"/>
          <w:color w:val="000000"/>
          <w:sz w:val="22"/>
          <w:szCs w:val="22"/>
          <w:lang w:val="en-US" w:eastAsia="en-GB"/>
        </w:rPr>
      </w:pPr>
      <w:r w:rsidRPr="00141D10">
        <w:rPr>
          <w:rFonts w:ascii="Arial" w:eastAsia="Helvetica" w:hAnsi="Arial" w:cs="Arial"/>
          <w:color w:val="000000"/>
          <w:sz w:val="22"/>
          <w:szCs w:val="22"/>
          <w:lang w:val="en-US" w:eastAsia="en-GB"/>
        </w:rPr>
        <w:t>We believe that the auditing standard statement of materiality as 'could reasonably be expected to' is the same as the accounting standard 'could'; it is simply an amplification of the term 'could' so that it is clear that only rational understandings of what is material need to be taken account of. Unreasonable assumptions of what could be necessary for users can be dismissed. We thus do not believe that there should be conflicting interpretations of materiality arising out of these different phrasings in accounting and auditing standards.</w:t>
      </w:r>
    </w:p>
    <w:p w:rsidR="00141D10" w:rsidRDefault="00141D10" w:rsidP="00141D10">
      <w:pPr>
        <w:rPr>
          <w:rFonts w:ascii="Arial" w:eastAsia="Helvetica" w:hAnsi="Arial" w:cs="Arial"/>
          <w:color w:val="000000"/>
          <w:sz w:val="22"/>
          <w:szCs w:val="22"/>
          <w:lang w:val="en-US" w:eastAsia="en-GB"/>
        </w:rPr>
      </w:pPr>
    </w:p>
    <w:p w:rsidR="00691A6B" w:rsidRPr="00141D10" w:rsidRDefault="00691A6B" w:rsidP="00141D10">
      <w:pPr>
        <w:rPr>
          <w:rFonts w:ascii="Arial" w:eastAsia="Helvetica" w:hAnsi="Arial" w:cs="Arial"/>
          <w:color w:val="000000"/>
          <w:sz w:val="22"/>
          <w:szCs w:val="22"/>
          <w:lang w:val="en-US" w:eastAsia="en-GB"/>
        </w:rPr>
      </w:pPr>
    </w:p>
    <w:p w:rsidR="00141D10" w:rsidRPr="00141D10" w:rsidRDefault="00141D10" w:rsidP="00141D10">
      <w:pPr>
        <w:rPr>
          <w:rFonts w:ascii="Arial" w:eastAsia="Helvetica" w:hAnsi="Arial" w:cs="Arial"/>
          <w:b/>
          <w:color w:val="000000"/>
          <w:sz w:val="22"/>
          <w:szCs w:val="22"/>
          <w:lang w:val="en-US" w:eastAsia="en-GB"/>
        </w:rPr>
      </w:pPr>
      <w:r w:rsidRPr="00141D10">
        <w:rPr>
          <w:rFonts w:ascii="Arial" w:eastAsia="Helvetica" w:hAnsi="Arial" w:cs="Arial"/>
          <w:b/>
          <w:color w:val="000000"/>
          <w:sz w:val="22"/>
          <w:szCs w:val="22"/>
          <w:lang w:val="en-US" w:eastAsia="en-GB"/>
        </w:rPr>
        <w:t>Q</w:t>
      </w:r>
      <w:r w:rsidR="00691A6B">
        <w:rPr>
          <w:rFonts w:ascii="Arial" w:eastAsia="Helvetica" w:hAnsi="Arial" w:cs="Arial"/>
          <w:b/>
          <w:color w:val="000000"/>
          <w:sz w:val="22"/>
          <w:szCs w:val="22"/>
          <w:lang w:val="en-US" w:eastAsia="en-GB"/>
        </w:rPr>
        <w:t xml:space="preserve">uestion </w:t>
      </w:r>
      <w:r w:rsidRPr="00141D10">
        <w:rPr>
          <w:rFonts w:ascii="Arial" w:eastAsia="Helvetica" w:hAnsi="Arial" w:cs="Arial"/>
          <w:b/>
          <w:color w:val="000000"/>
          <w:sz w:val="22"/>
          <w:szCs w:val="22"/>
          <w:lang w:val="en-US" w:eastAsia="en-GB"/>
        </w:rPr>
        <w:t>6a: Do you agree that the quantitative analysis of the materiality of an item should not be determined solely by a simple quantitative comparison to primary statement totals such as profit for the period or statement of financial position totals and that the individual line item in the primary statement to which the item is included should be assessed when determining the materiality of the item in question? Please explain your rationale in this regard.</w:t>
      </w:r>
    </w:p>
    <w:p w:rsidR="00141D10" w:rsidRPr="00141D10" w:rsidRDefault="00141D10" w:rsidP="00691A6B">
      <w:pPr>
        <w:ind w:left="426"/>
        <w:rPr>
          <w:rFonts w:ascii="Arial" w:eastAsia="Helvetica" w:hAnsi="Arial" w:cs="Arial"/>
          <w:color w:val="000000"/>
          <w:sz w:val="22"/>
          <w:szCs w:val="22"/>
          <w:lang w:val="en-US" w:eastAsia="en-GB"/>
        </w:rPr>
      </w:pPr>
      <w:r w:rsidRPr="00141D10">
        <w:rPr>
          <w:rFonts w:ascii="Arial" w:eastAsia="Helvetica" w:hAnsi="Arial" w:cs="Arial"/>
          <w:color w:val="000000"/>
          <w:sz w:val="22"/>
          <w:szCs w:val="22"/>
          <w:lang w:val="en-US" w:eastAsia="en-GB"/>
        </w:rPr>
        <w:t>Yes we firmly agree that using simply a quantitative analysis compared to one (or more) headline number</w:t>
      </w:r>
      <w:r w:rsidR="00CD6CE9">
        <w:rPr>
          <w:rFonts w:ascii="Arial" w:eastAsia="Helvetica" w:hAnsi="Arial" w:cs="Arial"/>
          <w:color w:val="000000"/>
          <w:sz w:val="22"/>
          <w:szCs w:val="22"/>
          <w:lang w:val="en-US" w:eastAsia="en-GB"/>
        </w:rPr>
        <w:t>(s)</w:t>
      </w:r>
      <w:r w:rsidRPr="00141D10">
        <w:rPr>
          <w:rFonts w:ascii="Arial" w:eastAsia="Helvetica" w:hAnsi="Arial" w:cs="Arial"/>
          <w:color w:val="000000"/>
          <w:sz w:val="22"/>
          <w:szCs w:val="22"/>
          <w:lang w:val="en-US" w:eastAsia="en-GB"/>
        </w:rPr>
        <w:t xml:space="preserve"> is wholly inappropriate. We believe that it is necessary for the directors to make a </w:t>
      </w:r>
      <w:proofErr w:type="spellStart"/>
      <w:r w:rsidRPr="00141D10">
        <w:rPr>
          <w:rFonts w:ascii="Arial" w:eastAsia="Helvetica" w:hAnsi="Arial" w:cs="Arial"/>
          <w:color w:val="000000"/>
          <w:sz w:val="22"/>
          <w:szCs w:val="22"/>
          <w:lang w:val="en-US" w:eastAsia="en-GB"/>
        </w:rPr>
        <w:t>judgement</w:t>
      </w:r>
      <w:proofErr w:type="spellEnd"/>
      <w:r w:rsidRPr="00141D10">
        <w:rPr>
          <w:rFonts w:ascii="Arial" w:eastAsia="Helvetica" w:hAnsi="Arial" w:cs="Arial"/>
          <w:color w:val="000000"/>
          <w:sz w:val="22"/>
          <w:szCs w:val="22"/>
          <w:lang w:val="en-US" w:eastAsia="en-GB"/>
        </w:rPr>
        <w:t xml:space="preserve"> as to materiality, and for this to be actively tested by the auditors, in relation to different line items. We welcome ESMA's discussion of this need for </w:t>
      </w:r>
      <w:proofErr w:type="spellStart"/>
      <w:r w:rsidRPr="00141D10">
        <w:rPr>
          <w:rFonts w:ascii="Arial" w:eastAsia="Helvetica" w:hAnsi="Arial" w:cs="Arial"/>
          <w:color w:val="000000"/>
          <w:sz w:val="22"/>
          <w:szCs w:val="22"/>
          <w:lang w:val="en-US" w:eastAsia="en-GB"/>
        </w:rPr>
        <w:t>judgement</w:t>
      </w:r>
      <w:proofErr w:type="spellEnd"/>
      <w:r w:rsidRPr="00141D10">
        <w:rPr>
          <w:rFonts w:ascii="Arial" w:eastAsia="Helvetica" w:hAnsi="Arial" w:cs="Arial"/>
          <w:color w:val="000000"/>
          <w:sz w:val="22"/>
          <w:szCs w:val="22"/>
          <w:lang w:val="en-US" w:eastAsia="en-GB"/>
        </w:rPr>
        <w:t xml:space="preserve"> in paragraphs 21 and 22.</w:t>
      </w:r>
    </w:p>
    <w:p w:rsidR="00141D10" w:rsidRDefault="00141D10" w:rsidP="00141D10">
      <w:pPr>
        <w:rPr>
          <w:rFonts w:ascii="Arial" w:eastAsia="Helvetica" w:hAnsi="Arial" w:cs="Arial"/>
          <w:color w:val="000000"/>
          <w:sz w:val="22"/>
          <w:szCs w:val="22"/>
          <w:lang w:val="en-US" w:eastAsia="en-GB"/>
        </w:rPr>
      </w:pPr>
    </w:p>
    <w:p w:rsidR="00691A6B" w:rsidRPr="00141D10" w:rsidRDefault="00691A6B" w:rsidP="00141D10">
      <w:pPr>
        <w:rPr>
          <w:rFonts w:ascii="Arial" w:eastAsia="Helvetica" w:hAnsi="Arial" w:cs="Arial"/>
          <w:color w:val="000000"/>
          <w:sz w:val="22"/>
          <w:szCs w:val="22"/>
          <w:lang w:val="en-US" w:eastAsia="en-GB"/>
        </w:rPr>
      </w:pPr>
    </w:p>
    <w:p w:rsidR="00141D10" w:rsidRPr="00141D10" w:rsidRDefault="00141D10" w:rsidP="00141D10">
      <w:pPr>
        <w:rPr>
          <w:rFonts w:ascii="Arial" w:eastAsia="Helvetica" w:hAnsi="Arial" w:cs="Arial"/>
          <w:b/>
          <w:color w:val="000000"/>
          <w:sz w:val="22"/>
          <w:szCs w:val="22"/>
          <w:lang w:val="en-US" w:eastAsia="en-GB"/>
        </w:rPr>
      </w:pPr>
      <w:r w:rsidRPr="00141D10">
        <w:rPr>
          <w:rFonts w:ascii="Arial" w:eastAsia="Helvetica" w:hAnsi="Arial" w:cs="Arial"/>
          <w:b/>
          <w:color w:val="000000"/>
          <w:sz w:val="22"/>
          <w:szCs w:val="22"/>
          <w:lang w:val="en-US" w:eastAsia="en-GB"/>
        </w:rPr>
        <w:t>Q</w:t>
      </w:r>
      <w:r w:rsidR="00691A6B">
        <w:rPr>
          <w:rFonts w:ascii="Arial" w:eastAsia="Helvetica" w:hAnsi="Arial" w:cs="Arial"/>
          <w:b/>
          <w:color w:val="000000"/>
          <w:sz w:val="22"/>
          <w:szCs w:val="22"/>
          <w:lang w:val="en-US" w:eastAsia="en-GB"/>
        </w:rPr>
        <w:t xml:space="preserve">uestion </w:t>
      </w:r>
      <w:r w:rsidRPr="00141D10">
        <w:rPr>
          <w:rFonts w:ascii="Arial" w:eastAsia="Helvetica" w:hAnsi="Arial" w:cs="Arial"/>
          <w:b/>
          <w:color w:val="000000"/>
          <w:sz w:val="22"/>
          <w:szCs w:val="22"/>
          <w:lang w:val="en-US" w:eastAsia="en-GB"/>
        </w:rPr>
        <w:t>6b: Do you agree that each of the examples provided in paragraph 21 a – e above constitute instances where the materiality threshold may be lower? Are there other instances which might be cited as examples? Please explain your rationale.</w:t>
      </w:r>
    </w:p>
    <w:p w:rsidR="00141D10" w:rsidRPr="00141D10" w:rsidRDefault="00141D10" w:rsidP="00691A6B">
      <w:pPr>
        <w:ind w:left="426"/>
        <w:rPr>
          <w:rFonts w:ascii="Arial" w:eastAsia="Helvetica" w:hAnsi="Arial" w:cs="Arial"/>
          <w:color w:val="000000"/>
          <w:sz w:val="22"/>
          <w:szCs w:val="22"/>
          <w:lang w:val="en-US" w:eastAsia="en-GB"/>
        </w:rPr>
      </w:pPr>
      <w:r w:rsidRPr="00141D10">
        <w:rPr>
          <w:rFonts w:ascii="Arial" w:eastAsia="Helvetica" w:hAnsi="Arial" w:cs="Arial"/>
          <w:color w:val="000000"/>
          <w:sz w:val="22"/>
          <w:szCs w:val="22"/>
          <w:lang w:val="en-US" w:eastAsia="en-GB"/>
        </w:rPr>
        <w:t xml:space="preserve">Yes, we agree that the examples provided would all require a significantly lower materiality threshold. </w:t>
      </w:r>
    </w:p>
    <w:p w:rsidR="00141D10" w:rsidRDefault="00141D10" w:rsidP="00141D10">
      <w:pPr>
        <w:rPr>
          <w:rFonts w:ascii="Arial" w:eastAsia="Helvetica" w:hAnsi="Arial" w:cs="Arial"/>
          <w:color w:val="000000"/>
          <w:sz w:val="22"/>
          <w:szCs w:val="22"/>
          <w:lang w:val="en-US" w:eastAsia="en-GB"/>
        </w:rPr>
      </w:pPr>
    </w:p>
    <w:p w:rsidR="00691A6B" w:rsidRPr="00141D10" w:rsidRDefault="00691A6B" w:rsidP="00141D10">
      <w:pPr>
        <w:rPr>
          <w:rFonts w:ascii="Arial" w:eastAsia="Helvetica" w:hAnsi="Arial" w:cs="Arial"/>
          <w:color w:val="000000"/>
          <w:sz w:val="22"/>
          <w:szCs w:val="22"/>
          <w:lang w:val="en-US" w:eastAsia="en-GB"/>
        </w:rPr>
      </w:pPr>
    </w:p>
    <w:p w:rsidR="00141D10" w:rsidRPr="00141D10" w:rsidRDefault="00141D10" w:rsidP="00141D10">
      <w:pPr>
        <w:rPr>
          <w:rFonts w:ascii="Arial" w:eastAsia="Helvetica" w:hAnsi="Arial" w:cs="Arial"/>
          <w:b/>
          <w:color w:val="000000"/>
          <w:sz w:val="22"/>
          <w:szCs w:val="22"/>
          <w:lang w:val="en-US" w:eastAsia="en-GB"/>
        </w:rPr>
      </w:pPr>
      <w:r w:rsidRPr="00141D10">
        <w:rPr>
          <w:rFonts w:ascii="Arial" w:eastAsia="Helvetica" w:hAnsi="Arial" w:cs="Arial"/>
          <w:b/>
          <w:color w:val="000000"/>
          <w:sz w:val="22"/>
          <w:szCs w:val="22"/>
          <w:lang w:val="en-US" w:eastAsia="en-GB"/>
        </w:rPr>
        <w:t>Q</w:t>
      </w:r>
      <w:r w:rsidR="00691A6B">
        <w:rPr>
          <w:rFonts w:ascii="Arial" w:eastAsia="Helvetica" w:hAnsi="Arial" w:cs="Arial"/>
          <w:b/>
          <w:color w:val="000000"/>
          <w:sz w:val="22"/>
          <w:szCs w:val="22"/>
          <w:lang w:val="en-US" w:eastAsia="en-GB"/>
        </w:rPr>
        <w:t xml:space="preserve">uestion </w:t>
      </w:r>
      <w:r w:rsidRPr="00141D10">
        <w:rPr>
          <w:rFonts w:ascii="Arial" w:eastAsia="Helvetica" w:hAnsi="Arial" w:cs="Arial"/>
          <w:b/>
          <w:color w:val="000000"/>
          <w:sz w:val="22"/>
          <w:szCs w:val="22"/>
          <w:lang w:val="en-US" w:eastAsia="en-GB"/>
        </w:rPr>
        <w:t>7: Do you agree that preparers of financial reports should assess the impact of all misstatements and omissions, including those that arose in earlier periods and are of continued applicability in the current period, in determining materiality decisions. Please explain your views in this regard.</w:t>
      </w:r>
    </w:p>
    <w:p w:rsidR="00141D10" w:rsidRPr="00141D10" w:rsidRDefault="00141D10" w:rsidP="00141D10">
      <w:pPr>
        <w:rPr>
          <w:rFonts w:ascii="Arial" w:eastAsia="Helvetica" w:hAnsi="Arial" w:cs="Arial"/>
          <w:b/>
          <w:color w:val="000000"/>
          <w:sz w:val="22"/>
          <w:szCs w:val="22"/>
          <w:lang w:val="en-US" w:eastAsia="en-GB"/>
        </w:rPr>
      </w:pPr>
      <w:r w:rsidRPr="00141D10">
        <w:rPr>
          <w:rFonts w:ascii="Arial" w:eastAsia="Helvetica" w:hAnsi="Arial" w:cs="Arial"/>
          <w:b/>
          <w:color w:val="000000"/>
          <w:sz w:val="22"/>
          <w:szCs w:val="22"/>
          <w:lang w:val="en-US" w:eastAsia="en-GB"/>
        </w:rPr>
        <w:t>Q</w:t>
      </w:r>
      <w:r w:rsidR="00691A6B">
        <w:rPr>
          <w:rFonts w:ascii="Arial" w:eastAsia="Helvetica" w:hAnsi="Arial" w:cs="Arial"/>
          <w:b/>
          <w:color w:val="000000"/>
          <w:sz w:val="22"/>
          <w:szCs w:val="22"/>
          <w:lang w:val="en-US" w:eastAsia="en-GB"/>
        </w:rPr>
        <w:t xml:space="preserve">uestion </w:t>
      </w:r>
      <w:r w:rsidRPr="00141D10">
        <w:rPr>
          <w:rFonts w:ascii="Arial" w:eastAsia="Helvetica" w:hAnsi="Arial" w:cs="Arial"/>
          <w:b/>
          <w:color w:val="000000"/>
          <w:sz w:val="22"/>
          <w:szCs w:val="22"/>
          <w:lang w:val="en-US" w:eastAsia="en-GB"/>
        </w:rPr>
        <w:t>8: Do you agree that preparers of financial reports should assess the impact of all misstatements and omissions as referred to in paragraphs 23 to 26 above in determining materiality? Please explain your views in this regard and provide practical examples, if applicable.</w:t>
      </w:r>
    </w:p>
    <w:p w:rsidR="00141D10" w:rsidRPr="00141D10" w:rsidRDefault="00141D10" w:rsidP="00691A6B">
      <w:pPr>
        <w:ind w:left="426"/>
        <w:rPr>
          <w:rFonts w:ascii="Arial" w:eastAsia="Helvetica" w:hAnsi="Arial" w:cs="Arial"/>
          <w:color w:val="000000"/>
          <w:sz w:val="22"/>
          <w:szCs w:val="22"/>
          <w:lang w:val="en-US" w:eastAsia="en-GB"/>
        </w:rPr>
      </w:pPr>
      <w:r w:rsidRPr="00141D10">
        <w:rPr>
          <w:rFonts w:ascii="Arial" w:eastAsia="Helvetica" w:hAnsi="Arial" w:cs="Arial"/>
          <w:color w:val="000000"/>
          <w:sz w:val="22"/>
          <w:szCs w:val="22"/>
          <w:lang w:val="en-US" w:eastAsia="en-GB"/>
        </w:rPr>
        <w:t>Yes we believe that misstatements and omissions need to be considered carefully in relation to questions of materiality. Misstatements and omissions, even historic ones, are of particular importance to users because they raise questions not just about the current reported numbers but about the confidence that users can have in the future performance of the business. They thus need to be discussed with some care and detail.</w:t>
      </w:r>
    </w:p>
    <w:p w:rsidR="00141D10" w:rsidRDefault="00141D10" w:rsidP="00141D10">
      <w:pPr>
        <w:rPr>
          <w:rFonts w:ascii="Arial" w:eastAsia="Helvetica" w:hAnsi="Arial" w:cs="Arial"/>
          <w:color w:val="000000"/>
          <w:sz w:val="22"/>
          <w:szCs w:val="22"/>
          <w:lang w:val="en-US" w:eastAsia="en-GB"/>
        </w:rPr>
      </w:pPr>
    </w:p>
    <w:p w:rsidR="00691A6B" w:rsidRPr="00141D10" w:rsidRDefault="00691A6B" w:rsidP="00141D10">
      <w:pPr>
        <w:rPr>
          <w:rFonts w:ascii="Arial" w:eastAsia="Helvetica" w:hAnsi="Arial" w:cs="Arial"/>
          <w:color w:val="000000"/>
          <w:sz w:val="22"/>
          <w:szCs w:val="22"/>
          <w:lang w:val="en-US" w:eastAsia="en-GB"/>
        </w:rPr>
      </w:pPr>
    </w:p>
    <w:p w:rsidR="00141D10" w:rsidRPr="00141D10" w:rsidRDefault="00141D10" w:rsidP="00141D10">
      <w:pPr>
        <w:rPr>
          <w:rFonts w:ascii="Arial" w:eastAsia="Helvetica" w:hAnsi="Arial" w:cs="Arial"/>
          <w:b/>
          <w:color w:val="000000"/>
          <w:sz w:val="22"/>
          <w:szCs w:val="22"/>
          <w:lang w:val="en-US" w:eastAsia="en-GB"/>
        </w:rPr>
      </w:pPr>
      <w:r w:rsidRPr="00141D10">
        <w:rPr>
          <w:rFonts w:ascii="Arial" w:eastAsia="Helvetica" w:hAnsi="Arial" w:cs="Arial"/>
          <w:b/>
          <w:color w:val="000000"/>
          <w:sz w:val="22"/>
          <w:szCs w:val="22"/>
          <w:lang w:val="en-US" w:eastAsia="en-GB"/>
        </w:rPr>
        <w:lastRenderedPageBreak/>
        <w:t>Q</w:t>
      </w:r>
      <w:r w:rsidR="00691A6B">
        <w:rPr>
          <w:rFonts w:ascii="Arial" w:eastAsia="Helvetica" w:hAnsi="Arial" w:cs="Arial"/>
          <w:b/>
          <w:color w:val="000000"/>
          <w:sz w:val="22"/>
          <w:szCs w:val="22"/>
          <w:lang w:val="en-US" w:eastAsia="en-GB"/>
        </w:rPr>
        <w:t xml:space="preserve">uestion </w:t>
      </w:r>
      <w:r w:rsidRPr="00141D10">
        <w:rPr>
          <w:rFonts w:ascii="Arial" w:eastAsia="Helvetica" w:hAnsi="Arial" w:cs="Arial"/>
          <w:b/>
          <w:color w:val="000000"/>
          <w:sz w:val="22"/>
          <w:szCs w:val="22"/>
          <w:lang w:val="en-US" w:eastAsia="en-GB"/>
        </w:rPr>
        <w:t>9a: Do you believe that an accounting policy disclosing the materiality judgments exercised by preparers should be provided in the financial statements?</w:t>
      </w:r>
    </w:p>
    <w:p w:rsidR="00141D10" w:rsidRPr="00141D10" w:rsidRDefault="00141D10" w:rsidP="00141D10">
      <w:pPr>
        <w:rPr>
          <w:rFonts w:ascii="Arial" w:eastAsia="Helvetica" w:hAnsi="Arial" w:cs="Arial"/>
          <w:b/>
          <w:color w:val="000000"/>
          <w:sz w:val="22"/>
          <w:szCs w:val="22"/>
          <w:lang w:val="en-US" w:eastAsia="en-GB"/>
        </w:rPr>
      </w:pPr>
      <w:r w:rsidRPr="00141D10">
        <w:rPr>
          <w:rFonts w:ascii="Arial" w:eastAsia="Helvetica" w:hAnsi="Arial" w:cs="Arial"/>
          <w:b/>
          <w:color w:val="000000"/>
          <w:sz w:val="22"/>
          <w:szCs w:val="22"/>
          <w:lang w:val="en-US" w:eastAsia="en-GB"/>
        </w:rPr>
        <w:t>Q</w:t>
      </w:r>
      <w:r w:rsidR="00691A6B">
        <w:rPr>
          <w:rFonts w:ascii="Arial" w:eastAsia="Helvetica" w:hAnsi="Arial" w:cs="Arial"/>
          <w:b/>
          <w:color w:val="000000"/>
          <w:sz w:val="22"/>
          <w:szCs w:val="22"/>
          <w:lang w:val="en-US" w:eastAsia="en-GB"/>
        </w:rPr>
        <w:t xml:space="preserve">uestion </w:t>
      </w:r>
      <w:r w:rsidRPr="00141D10">
        <w:rPr>
          <w:rFonts w:ascii="Arial" w:eastAsia="Helvetica" w:hAnsi="Arial" w:cs="Arial"/>
          <w:b/>
          <w:color w:val="000000"/>
          <w:sz w:val="22"/>
          <w:szCs w:val="22"/>
          <w:lang w:val="en-US" w:eastAsia="en-GB"/>
        </w:rPr>
        <w:t>9b: If so, please provide an outline of the nature of such disclosures.</w:t>
      </w:r>
    </w:p>
    <w:p w:rsidR="00141D10" w:rsidRPr="00141D10" w:rsidRDefault="00141D10" w:rsidP="00141D10">
      <w:pPr>
        <w:rPr>
          <w:rFonts w:ascii="Arial" w:eastAsia="Helvetica" w:hAnsi="Arial" w:cs="Arial"/>
          <w:b/>
          <w:color w:val="000000"/>
          <w:sz w:val="22"/>
          <w:szCs w:val="22"/>
          <w:lang w:val="en-US" w:eastAsia="en-GB"/>
        </w:rPr>
      </w:pPr>
      <w:r w:rsidRPr="00141D10">
        <w:rPr>
          <w:rFonts w:ascii="Arial" w:eastAsia="Helvetica" w:hAnsi="Arial" w:cs="Arial"/>
          <w:b/>
          <w:color w:val="000000"/>
          <w:sz w:val="22"/>
          <w:szCs w:val="22"/>
          <w:lang w:val="en-US" w:eastAsia="en-GB"/>
        </w:rPr>
        <w:t>Q</w:t>
      </w:r>
      <w:r w:rsidR="00691A6B">
        <w:rPr>
          <w:rFonts w:ascii="Arial" w:eastAsia="Helvetica" w:hAnsi="Arial" w:cs="Arial"/>
          <w:b/>
          <w:color w:val="000000"/>
          <w:sz w:val="22"/>
          <w:szCs w:val="22"/>
          <w:lang w:val="en-US" w:eastAsia="en-GB"/>
        </w:rPr>
        <w:t xml:space="preserve">uestion </w:t>
      </w:r>
      <w:r w:rsidRPr="00141D10">
        <w:rPr>
          <w:rFonts w:ascii="Arial" w:eastAsia="Helvetica" w:hAnsi="Arial" w:cs="Arial"/>
          <w:b/>
          <w:color w:val="000000"/>
          <w:sz w:val="22"/>
          <w:szCs w:val="22"/>
          <w:lang w:val="en-US" w:eastAsia="en-GB"/>
        </w:rPr>
        <w:t>9c: In either case, please explain your rationale in this regard.</w:t>
      </w:r>
    </w:p>
    <w:p w:rsidR="00141D10" w:rsidRPr="00141D10" w:rsidRDefault="00141D10" w:rsidP="00691A6B">
      <w:pPr>
        <w:ind w:left="426"/>
        <w:rPr>
          <w:rFonts w:ascii="Arial" w:eastAsia="Helvetica" w:hAnsi="Arial" w:cs="Arial"/>
          <w:color w:val="000000"/>
          <w:sz w:val="22"/>
          <w:szCs w:val="22"/>
          <w:lang w:val="en-US" w:eastAsia="en-GB"/>
        </w:rPr>
      </w:pPr>
      <w:r w:rsidRPr="00141D10">
        <w:rPr>
          <w:rFonts w:ascii="Arial" w:eastAsia="Helvetica" w:hAnsi="Arial" w:cs="Arial"/>
          <w:color w:val="000000"/>
          <w:sz w:val="22"/>
          <w:szCs w:val="22"/>
          <w:lang w:val="en-US" w:eastAsia="en-GB"/>
        </w:rPr>
        <w:t xml:space="preserve">Yes we believe that the materiality </w:t>
      </w:r>
      <w:proofErr w:type="spellStart"/>
      <w:r w:rsidRPr="00141D10">
        <w:rPr>
          <w:rFonts w:ascii="Arial" w:eastAsia="Helvetica" w:hAnsi="Arial" w:cs="Arial"/>
          <w:color w:val="000000"/>
          <w:sz w:val="22"/>
          <w:szCs w:val="22"/>
          <w:lang w:val="en-US" w:eastAsia="en-GB"/>
        </w:rPr>
        <w:t>judgements</w:t>
      </w:r>
      <w:proofErr w:type="spellEnd"/>
      <w:r w:rsidRPr="00141D10">
        <w:rPr>
          <w:rFonts w:ascii="Arial" w:eastAsia="Helvetica" w:hAnsi="Arial" w:cs="Arial"/>
          <w:color w:val="000000"/>
          <w:sz w:val="22"/>
          <w:szCs w:val="22"/>
          <w:lang w:val="en-US" w:eastAsia="en-GB"/>
        </w:rPr>
        <w:t xml:space="preserve"> in this respect are of particular importance. These disclosures need to be made to users as this is one crucial way in which the audit committee can make clear its effective oversight of key </w:t>
      </w:r>
      <w:proofErr w:type="spellStart"/>
      <w:r w:rsidRPr="00141D10">
        <w:rPr>
          <w:rFonts w:ascii="Arial" w:eastAsia="Helvetica" w:hAnsi="Arial" w:cs="Arial"/>
          <w:color w:val="000000"/>
          <w:sz w:val="22"/>
          <w:szCs w:val="22"/>
          <w:lang w:val="en-US" w:eastAsia="en-GB"/>
        </w:rPr>
        <w:t>judgements</w:t>
      </w:r>
      <w:proofErr w:type="spellEnd"/>
      <w:r w:rsidRPr="00141D10">
        <w:rPr>
          <w:rFonts w:ascii="Arial" w:eastAsia="Helvetica" w:hAnsi="Arial" w:cs="Arial"/>
          <w:color w:val="000000"/>
          <w:sz w:val="22"/>
          <w:szCs w:val="22"/>
          <w:lang w:val="en-US" w:eastAsia="en-GB"/>
        </w:rPr>
        <w:t xml:space="preserve"> within the accounting. It is debatable whether these disclosures should be made as part of the notes to the accounts - they may better form part of a richer report from the audit committee to shareholders about the decision-making of the audit committee and the key accounting </w:t>
      </w:r>
      <w:proofErr w:type="spellStart"/>
      <w:r w:rsidRPr="00141D10">
        <w:rPr>
          <w:rFonts w:ascii="Arial" w:eastAsia="Helvetica" w:hAnsi="Arial" w:cs="Arial"/>
          <w:color w:val="000000"/>
          <w:sz w:val="22"/>
          <w:szCs w:val="22"/>
          <w:lang w:val="en-US" w:eastAsia="en-GB"/>
        </w:rPr>
        <w:t>judgements</w:t>
      </w:r>
      <w:proofErr w:type="spellEnd"/>
      <w:r w:rsidRPr="00141D10">
        <w:rPr>
          <w:rFonts w:ascii="Arial" w:eastAsia="Helvetica" w:hAnsi="Arial" w:cs="Arial"/>
          <w:color w:val="000000"/>
          <w:sz w:val="22"/>
          <w:szCs w:val="22"/>
          <w:lang w:val="en-US" w:eastAsia="en-GB"/>
        </w:rPr>
        <w:t xml:space="preserve"> taken in the reporting process, including the committee's oversight of those </w:t>
      </w:r>
      <w:proofErr w:type="spellStart"/>
      <w:r w:rsidRPr="00141D10">
        <w:rPr>
          <w:rFonts w:ascii="Arial" w:eastAsia="Helvetica" w:hAnsi="Arial" w:cs="Arial"/>
          <w:color w:val="000000"/>
          <w:sz w:val="22"/>
          <w:szCs w:val="22"/>
          <w:lang w:val="en-US" w:eastAsia="en-GB"/>
        </w:rPr>
        <w:t>judgements</w:t>
      </w:r>
      <w:proofErr w:type="spellEnd"/>
      <w:r w:rsidRPr="00141D10">
        <w:rPr>
          <w:rFonts w:ascii="Arial" w:eastAsia="Helvetica" w:hAnsi="Arial" w:cs="Arial"/>
          <w:color w:val="000000"/>
          <w:sz w:val="22"/>
          <w:szCs w:val="22"/>
          <w:lang w:val="en-US" w:eastAsia="en-GB"/>
        </w:rPr>
        <w:t>.</w:t>
      </w:r>
    </w:p>
    <w:p w:rsidR="00141D10" w:rsidRDefault="00141D10" w:rsidP="00141D10">
      <w:pPr>
        <w:rPr>
          <w:rFonts w:ascii="Arial" w:eastAsia="Helvetica" w:hAnsi="Arial" w:cs="Arial"/>
          <w:color w:val="000000"/>
          <w:sz w:val="22"/>
          <w:szCs w:val="22"/>
          <w:lang w:val="en-US" w:eastAsia="en-GB"/>
        </w:rPr>
      </w:pPr>
    </w:p>
    <w:p w:rsidR="00691A6B" w:rsidRPr="00141D10" w:rsidRDefault="00691A6B" w:rsidP="00141D10">
      <w:pPr>
        <w:rPr>
          <w:rFonts w:ascii="Arial" w:eastAsia="Helvetica" w:hAnsi="Arial" w:cs="Arial"/>
          <w:color w:val="000000"/>
          <w:sz w:val="22"/>
          <w:szCs w:val="22"/>
          <w:lang w:val="en-US" w:eastAsia="en-GB"/>
        </w:rPr>
      </w:pPr>
    </w:p>
    <w:p w:rsidR="00141D10" w:rsidRPr="00141D10" w:rsidRDefault="00141D10" w:rsidP="00141D10">
      <w:pPr>
        <w:rPr>
          <w:rFonts w:ascii="Arial" w:eastAsia="Helvetica" w:hAnsi="Arial" w:cs="Arial"/>
          <w:b/>
          <w:color w:val="000000"/>
          <w:sz w:val="22"/>
          <w:szCs w:val="22"/>
          <w:lang w:val="en-US" w:eastAsia="en-GB"/>
        </w:rPr>
      </w:pPr>
      <w:r w:rsidRPr="00141D10">
        <w:rPr>
          <w:rFonts w:ascii="Arial" w:eastAsia="Helvetica" w:hAnsi="Arial" w:cs="Arial"/>
          <w:b/>
          <w:color w:val="000000"/>
          <w:sz w:val="22"/>
          <w:szCs w:val="22"/>
          <w:lang w:val="en-US" w:eastAsia="en-GB"/>
        </w:rPr>
        <w:t>Q</w:t>
      </w:r>
      <w:r w:rsidR="00691A6B">
        <w:rPr>
          <w:rFonts w:ascii="Arial" w:eastAsia="Helvetica" w:hAnsi="Arial" w:cs="Arial"/>
          <w:b/>
          <w:color w:val="000000"/>
          <w:sz w:val="22"/>
          <w:szCs w:val="22"/>
          <w:lang w:val="en-US" w:eastAsia="en-GB"/>
        </w:rPr>
        <w:t xml:space="preserve">uestion </w:t>
      </w:r>
      <w:r w:rsidRPr="00141D10">
        <w:rPr>
          <w:rFonts w:ascii="Arial" w:eastAsia="Helvetica" w:hAnsi="Arial" w:cs="Arial"/>
          <w:b/>
          <w:color w:val="000000"/>
          <w:sz w:val="22"/>
          <w:szCs w:val="22"/>
          <w:lang w:val="en-US" w:eastAsia="en-GB"/>
        </w:rPr>
        <w:t>10: Do you agree that omitting required notes giving additional information about a material line item in the financial statements constitutes a misstatement? Please explain your rationale in this regard.</w:t>
      </w:r>
    </w:p>
    <w:p w:rsidR="00141D10" w:rsidRPr="00141D10" w:rsidRDefault="00141D10" w:rsidP="00691A6B">
      <w:pPr>
        <w:ind w:left="426"/>
        <w:rPr>
          <w:rFonts w:ascii="Arial" w:eastAsia="Helvetica" w:hAnsi="Arial" w:cs="Arial"/>
          <w:color w:val="000000"/>
          <w:sz w:val="22"/>
          <w:szCs w:val="22"/>
          <w:lang w:val="en-US" w:eastAsia="en-GB"/>
        </w:rPr>
      </w:pPr>
      <w:r w:rsidRPr="00141D10">
        <w:rPr>
          <w:rFonts w:ascii="Arial" w:eastAsia="Helvetica" w:hAnsi="Arial" w:cs="Arial"/>
          <w:color w:val="000000"/>
          <w:sz w:val="22"/>
          <w:szCs w:val="22"/>
          <w:lang w:val="en-US" w:eastAsia="en-GB"/>
        </w:rPr>
        <w:t xml:space="preserve">We agree with the thrust of ESMA's argument: that if a line item is material, any required notes in relation to that line item must also be disclosed in order for users to understand that line item and what underlying performance has created it. Any exercise of </w:t>
      </w:r>
      <w:proofErr w:type="spellStart"/>
      <w:r w:rsidRPr="00141D10">
        <w:rPr>
          <w:rFonts w:ascii="Arial" w:eastAsia="Helvetica" w:hAnsi="Arial" w:cs="Arial"/>
          <w:color w:val="000000"/>
          <w:sz w:val="22"/>
          <w:szCs w:val="22"/>
          <w:lang w:val="en-US" w:eastAsia="en-GB"/>
        </w:rPr>
        <w:t>judgement</w:t>
      </w:r>
      <w:proofErr w:type="spellEnd"/>
      <w:r w:rsidRPr="00141D10">
        <w:rPr>
          <w:rFonts w:ascii="Arial" w:eastAsia="Helvetica" w:hAnsi="Arial" w:cs="Arial"/>
          <w:color w:val="000000"/>
          <w:sz w:val="22"/>
          <w:szCs w:val="22"/>
          <w:lang w:val="en-US" w:eastAsia="en-GB"/>
        </w:rPr>
        <w:t xml:space="preserve"> on materiality would lead to this being a necessary and logical conclusion.</w:t>
      </w:r>
    </w:p>
    <w:p w:rsidR="00141D10" w:rsidRDefault="00141D10" w:rsidP="00141D10">
      <w:pPr>
        <w:rPr>
          <w:rFonts w:ascii="Arial" w:eastAsia="Helvetica" w:hAnsi="Arial" w:cs="Arial"/>
          <w:color w:val="000000"/>
          <w:sz w:val="22"/>
          <w:szCs w:val="22"/>
          <w:lang w:val="en-US" w:eastAsia="en-GB"/>
        </w:rPr>
      </w:pPr>
    </w:p>
    <w:p w:rsidR="00691A6B" w:rsidRPr="00141D10" w:rsidRDefault="00691A6B" w:rsidP="00141D10">
      <w:pPr>
        <w:rPr>
          <w:rFonts w:ascii="Arial" w:eastAsia="Helvetica" w:hAnsi="Arial" w:cs="Arial"/>
          <w:color w:val="000000"/>
          <w:sz w:val="22"/>
          <w:szCs w:val="22"/>
          <w:lang w:val="en-US" w:eastAsia="en-GB"/>
        </w:rPr>
      </w:pPr>
    </w:p>
    <w:p w:rsidR="00141D10" w:rsidRPr="00141D10" w:rsidRDefault="00141D10" w:rsidP="00141D10">
      <w:pPr>
        <w:rPr>
          <w:rFonts w:ascii="Arial" w:eastAsia="Helvetica" w:hAnsi="Arial" w:cs="Arial"/>
          <w:b/>
          <w:color w:val="000000"/>
          <w:sz w:val="22"/>
          <w:szCs w:val="22"/>
          <w:lang w:val="en-US" w:eastAsia="en-GB"/>
        </w:rPr>
      </w:pPr>
      <w:r w:rsidRPr="00141D10">
        <w:rPr>
          <w:rFonts w:ascii="Arial" w:eastAsia="Helvetica" w:hAnsi="Arial" w:cs="Arial"/>
          <w:b/>
          <w:color w:val="000000"/>
          <w:sz w:val="22"/>
          <w:szCs w:val="22"/>
          <w:lang w:val="en-US" w:eastAsia="en-GB"/>
        </w:rPr>
        <w:t>Q</w:t>
      </w:r>
      <w:r w:rsidR="00691A6B">
        <w:rPr>
          <w:rFonts w:ascii="Arial" w:eastAsia="Helvetica" w:hAnsi="Arial" w:cs="Arial"/>
          <w:b/>
          <w:color w:val="000000"/>
          <w:sz w:val="22"/>
          <w:szCs w:val="22"/>
          <w:lang w:val="en-US" w:eastAsia="en-GB"/>
        </w:rPr>
        <w:t xml:space="preserve">uestion </w:t>
      </w:r>
      <w:r w:rsidRPr="00141D10">
        <w:rPr>
          <w:rFonts w:ascii="Arial" w:eastAsia="Helvetica" w:hAnsi="Arial" w:cs="Arial"/>
          <w:b/>
          <w:color w:val="000000"/>
          <w:sz w:val="22"/>
          <w:szCs w:val="22"/>
          <w:lang w:val="en-US" w:eastAsia="en-GB"/>
        </w:rPr>
        <w:t>11: Do you believe that in determining the materiality applying to notes which do not relate directly to financial statement items but are nonetheless of significance for the overall assessment of the financial statements of a reporting entity:</w:t>
      </w:r>
    </w:p>
    <w:p w:rsidR="00141D10" w:rsidRPr="00141D10" w:rsidRDefault="00141D10" w:rsidP="00141D10">
      <w:pPr>
        <w:rPr>
          <w:rFonts w:ascii="Arial" w:eastAsia="Helvetica" w:hAnsi="Arial" w:cs="Arial"/>
          <w:b/>
          <w:color w:val="000000"/>
          <w:sz w:val="22"/>
          <w:szCs w:val="22"/>
          <w:lang w:val="en-US" w:eastAsia="en-GB"/>
        </w:rPr>
      </w:pPr>
      <w:r w:rsidRPr="00141D10">
        <w:rPr>
          <w:rFonts w:ascii="Arial" w:eastAsia="Helvetica" w:hAnsi="Arial" w:cs="Arial"/>
          <w:b/>
          <w:color w:val="000000"/>
          <w:sz w:val="22"/>
          <w:szCs w:val="22"/>
          <w:lang w:val="en-US" w:eastAsia="en-GB"/>
        </w:rPr>
        <w:t>(a) the same considerations apply as in determining the materiality applying to items which relate directly to financial statement items; or</w:t>
      </w:r>
    </w:p>
    <w:p w:rsidR="00141D10" w:rsidRPr="00141D10" w:rsidRDefault="00141D10" w:rsidP="00141D10">
      <w:pPr>
        <w:rPr>
          <w:rFonts w:ascii="Arial" w:eastAsia="Helvetica" w:hAnsi="Arial" w:cs="Arial"/>
          <w:b/>
          <w:color w:val="000000"/>
          <w:sz w:val="22"/>
          <w:szCs w:val="22"/>
          <w:lang w:val="en-US" w:eastAsia="en-GB"/>
        </w:rPr>
      </w:pPr>
      <w:r w:rsidRPr="00141D10">
        <w:rPr>
          <w:rFonts w:ascii="Arial" w:eastAsia="Helvetica" w:hAnsi="Arial" w:cs="Arial"/>
          <w:b/>
          <w:color w:val="000000"/>
          <w:sz w:val="22"/>
          <w:szCs w:val="22"/>
          <w:lang w:val="en-US" w:eastAsia="en-GB"/>
        </w:rPr>
        <w:t>(b) different considerations apply; and</w:t>
      </w:r>
    </w:p>
    <w:p w:rsidR="00141D10" w:rsidRPr="00141D10" w:rsidRDefault="00141D10" w:rsidP="00141D10">
      <w:pPr>
        <w:rPr>
          <w:rFonts w:ascii="Arial" w:eastAsia="Helvetica" w:hAnsi="Arial" w:cs="Arial"/>
          <w:b/>
          <w:color w:val="000000"/>
          <w:sz w:val="22"/>
          <w:szCs w:val="22"/>
          <w:lang w:val="en-US" w:eastAsia="en-GB"/>
        </w:rPr>
      </w:pPr>
      <w:r w:rsidRPr="00141D10">
        <w:rPr>
          <w:rFonts w:ascii="Arial" w:eastAsia="Helvetica" w:hAnsi="Arial" w:cs="Arial"/>
          <w:b/>
          <w:color w:val="000000"/>
          <w:sz w:val="22"/>
          <w:szCs w:val="22"/>
          <w:lang w:val="en-US" w:eastAsia="en-GB"/>
        </w:rPr>
        <w:t>(c) if different considerations apply, please outline those different considerations.</w:t>
      </w:r>
    </w:p>
    <w:p w:rsidR="00141D10" w:rsidRPr="00141D10" w:rsidRDefault="00141D10" w:rsidP="00691A6B">
      <w:pPr>
        <w:ind w:left="426"/>
        <w:rPr>
          <w:rFonts w:ascii="Arial" w:eastAsia="Helvetica" w:hAnsi="Arial" w:cs="Arial"/>
          <w:color w:val="000000"/>
          <w:sz w:val="22"/>
          <w:szCs w:val="22"/>
          <w:lang w:val="en-US" w:eastAsia="en-GB"/>
        </w:rPr>
      </w:pPr>
      <w:r w:rsidRPr="00141D10">
        <w:rPr>
          <w:rFonts w:ascii="Arial" w:eastAsia="Helvetica" w:hAnsi="Arial" w:cs="Arial"/>
          <w:color w:val="000000"/>
          <w:sz w:val="22"/>
          <w:szCs w:val="22"/>
          <w:lang w:val="en-US" w:eastAsia="en-GB"/>
        </w:rPr>
        <w:t xml:space="preserve">We believe that the same principles on materiality need to be applied to all </w:t>
      </w:r>
      <w:proofErr w:type="spellStart"/>
      <w:r w:rsidRPr="00141D10">
        <w:rPr>
          <w:rFonts w:ascii="Arial" w:eastAsia="Helvetica" w:hAnsi="Arial" w:cs="Arial"/>
          <w:color w:val="000000"/>
          <w:sz w:val="22"/>
          <w:szCs w:val="22"/>
          <w:lang w:val="en-US" w:eastAsia="en-GB"/>
        </w:rPr>
        <w:t>judgements</w:t>
      </w:r>
      <w:proofErr w:type="spellEnd"/>
      <w:r w:rsidRPr="00141D10">
        <w:rPr>
          <w:rFonts w:ascii="Arial" w:eastAsia="Helvetica" w:hAnsi="Arial" w:cs="Arial"/>
          <w:color w:val="000000"/>
          <w:sz w:val="22"/>
          <w:szCs w:val="22"/>
          <w:lang w:val="en-US" w:eastAsia="en-GB"/>
        </w:rPr>
        <w:t xml:space="preserve"> on the issue. Again we would expect the directors to exercise appropriate </w:t>
      </w:r>
      <w:proofErr w:type="spellStart"/>
      <w:r w:rsidRPr="00141D10">
        <w:rPr>
          <w:rFonts w:ascii="Arial" w:eastAsia="Helvetica" w:hAnsi="Arial" w:cs="Arial"/>
          <w:color w:val="000000"/>
          <w:sz w:val="22"/>
          <w:szCs w:val="22"/>
          <w:lang w:val="en-US" w:eastAsia="en-GB"/>
        </w:rPr>
        <w:t>judgement</w:t>
      </w:r>
      <w:proofErr w:type="spellEnd"/>
      <w:r w:rsidRPr="00141D10">
        <w:rPr>
          <w:rFonts w:ascii="Arial" w:eastAsia="Helvetica" w:hAnsi="Arial" w:cs="Arial"/>
          <w:color w:val="000000"/>
          <w:sz w:val="22"/>
          <w:szCs w:val="22"/>
          <w:lang w:val="en-US" w:eastAsia="en-GB"/>
        </w:rPr>
        <w:t xml:space="preserve"> as to materiality and the auditors to provide the necessary challenge to those </w:t>
      </w:r>
      <w:proofErr w:type="spellStart"/>
      <w:r w:rsidRPr="00141D10">
        <w:rPr>
          <w:rFonts w:ascii="Arial" w:eastAsia="Helvetica" w:hAnsi="Arial" w:cs="Arial"/>
          <w:color w:val="000000"/>
          <w:sz w:val="22"/>
          <w:szCs w:val="22"/>
          <w:lang w:val="en-US" w:eastAsia="en-GB"/>
        </w:rPr>
        <w:t>judgements</w:t>
      </w:r>
      <w:proofErr w:type="spellEnd"/>
      <w:r w:rsidRPr="00141D10">
        <w:rPr>
          <w:rFonts w:ascii="Arial" w:eastAsia="Helvetica" w:hAnsi="Arial" w:cs="Arial"/>
          <w:color w:val="000000"/>
          <w:sz w:val="22"/>
          <w:szCs w:val="22"/>
          <w:lang w:val="en-US" w:eastAsia="en-GB"/>
        </w:rPr>
        <w:t xml:space="preserve">. </w:t>
      </w:r>
    </w:p>
    <w:p w:rsidR="00141D10" w:rsidRDefault="00141D10" w:rsidP="00141D10">
      <w:pPr>
        <w:rPr>
          <w:rFonts w:ascii="Arial" w:eastAsia="Helvetica" w:hAnsi="Arial" w:cs="Arial"/>
          <w:color w:val="000000"/>
          <w:sz w:val="22"/>
          <w:szCs w:val="22"/>
          <w:lang w:val="en-US" w:eastAsia="en-GB"/>
        </w:rPr>
      </w:pPr>
    </w:p>
    <w:p w:rsidR="00691A6B" w:rsidRPr="00141D10" w:rsidRDefault="00691A6B" w:rsidP="00141D10">
      <w:pPr>
        <w:rPr>
          <w:rFonts w:ascii="Arial" w:eastAsia="Helvetica" w:hAnsi="Arial" w:cs="Arial"/>
          <w:color w:val="000000"/>
          <w:sz w:val="22"/>
          <w:szCs w:val="22"/>
          <w:lang w:val="en-US" w:eastAsia="en-GB"/>
        </w:rPr>
      </w:pPr>
    </w:p>
    <w:p w:rsidR="00141D10" w:rsidRPr="00141D10" w:rsidRDefault="00141D10" w:rsidP="00141D10">
      <w:pPr>
        <w:rPr>
          <w:rFonts w:ascii="Arial" w:eastAsia="Helvetica" w:hAnsi="Arial" w:cs="Arial"/>
          <w:b/>
          <w:color w:val="000000"/>
          <w:sz w:val="22"/>
          <w:szCs w:val="22"/>
          <w:lang w:val="en-US" w:eastAsia="en-GB"/>
        </w:rPr>
      </w:pPr>
      <w:r w:rsidRPr="00141D10">
        <w:rPr>
          <w:rFonts w:ascii="Arial" w:eastAsia="Helvetica" w:hAnsi="Arial" w:cs="Arial"/>
          <w:b/>
          <w:color w:val="000000"/>
          <w:sz w:val="22"/>
          <w:szCs w:val="22"/>
          <w:lang w:val="en-US" w:eastAsia="en-GB"/>
        </w:rPr>
        <w:t>Q</w:t>
      </w:r>
      <w:r w:rsidR="00691A6B">
        <w:rPr>
          <w:rFonts w:ascii="Arial" w:eastAsia="Helvetica" w:hAnsi="Arial" w:cs="Arial"/>
          <w:b/>
          <w:color w:val="000000"/>
          <w:sz w:val="22"/>
          <w:szCs w:val="22"/>
          <w:lang w:val="en-US" w:eastAsia="en-GB"/>
        </w:rPr>
        <w:t xml:space="preserve">uestion </w:t>
      </w:r>
      <w:r w:rsidRPr="00141D10">
        <w:rPr>
          <w:rFonts w:ascii="Arial" w:eastAsia="Helvetica" w:hAnsi="Arial" w:cs="Arial"/>
          <w:b/>
          <w:color w:val="000000"/>
          <w:sz w:val="22"/>
          <w:szCs w:val="22"/>
          <w:lang w:val="en-US" w:eastAsia="en-GB"/>
        </w:rPr>
        <w:t>12: In your opinion, how would the materiality assessment as it applies to interim financial reports differ from the materiality assessment as it applies to annual financial reports?</w:t>
      </w:r>
    </w:p>
    <w:p w:rsidR="00141D10" w:rsidRPr="00141D10" w:rsidRDefault="00141D10" w:rsidP="00691A6B">
      <w:pPr>
        <w:ind w:left="426"/>
        <w:rPr>
          <w:rFonts w:ascii="Arial" w:eastAsia="Helvetica" w:hAnsi="Arial" w:cs="Arial"/>
          <w:color w:val="000000"/>
          <w:sz w:val="22"/>
          <w:szCs w:val="22"/>
          <w:lang w:eastAsia="en-GB"/>
        </w:rPr>
      </w:pPr>
      <w:r w:rsidRPr="00141D10">
        <w:rPr>
          <w:rFonts w:ascii="Arial" w:eastAsia="Helvetica" w:hAnsi="Arial" w:cs="Arial"/>
          <w:color w:val="000000"/>
          <w:sz w:val="22"/>
          <w:szCs w:val="22"/>
          <w:lang w:val="en-US" w:eastAsia="en-GB"/>
        </w:rPr>
        <w:t>We believe that the same standards of materiality need to be applied to interim reports as to annual statements.</w:t>
      </w:r>
    </w:p>
    <w:p w:rsidR="001554D3" w:rsidRPr="00141D10" w:rsidRDefault="001554D3" w:rsidP="00141D10">
      <w:pPr>
        <w:rPr>
          <w:szCs w:val="22"/>
        </w:rPr>
      </w:pPr>
    </w:p>
    <w:sectPr w:rsidR="001554D3" w:rsidRPr="00141D10" w:rsidSect="005249DD">
      <w:headerReference w:type="first" r:id="rId9"/>
      <w:footerReference w:type="first" r:id="rId10"/>
      <w:pgSz w:w="11909" w:h="16834" w:code="10"/>
      <w:pgMar w:top="1440" w:right="1800" w:bottom="1440" w:left="1800" w:header="720" w:footer="54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BA9" w:rsidRDefault="009D1BA9">
      <w:r>
        <w:separator/>
      </w:r>
    </w:p>
  </w:endnote>
  <w:endnote w:type="continuationSeparator" w:id="0">
    <w:p w:rsidR="009D1BA9" w:rsidRDefault="009D1B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Arial">
    <w:altName w:val="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ヒラギノ角ゴ Pro W3">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BA9" w:rsidRDefault="009D1BA9">
    <w:pPr>
      <w:pStyle w:val="Footer"/>
      <w:rPr>
        <w:color w:val="003867"/>
        <w:sz w:val="12"/>
        <w:szCs w:val="12"/>
      </w:rPr>
    </w:pPr>
    <w:r>
      <w:rPr>
        <w:noProof/>
        <w:color w:val="003867"/>
        <w:sz w:val="12"/>
        <w:szCs w:val="12"/>
        <w:lang w:eastAsia="en-GB"/>
      </w:rPr>
      <w:drawing>
        <wp:inline distT="0" distB="0" distL="0" distR="0">
          <wp:extent cx="952500" cy="266700"/>
          <wp:effectExtent l="19050" t="0" r="0" b="0"/>
          <wp:docPr id="2" name="Picture 2" descr="Hermes_logo_540_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mes_logo_540_100px"/>
                  <pic:cNvPicPr>
                    <a:picLocks noChangeAspect="1" noChangeArrowheads="1"/>
                  </pic:cNvPicPr>
                </pic:nvPicPr>
                <pic:blipFill>
                  <a:blip r:embed="rId1"/>
                  <a:srcRect/>
                  <a:stretch>
                    <a:fillRect/>
                  </a:stretch>
                </pic:blipFill>
                <pic:spPr bwMode="auto">
                  <a:xfrm>
                    <a:off x="0" y="0"/>
                    <a:ext cx="952500" cy="266700"/>
                  </a:xfrm>
                  <a:prstGeom prst="rect">
                    <a:avLst/>
                  </a:prstGeom>
                  <a:noFill/>
                  <a:ln w="9525">
                    <a:noFill/>
                    <a:miter lim="800000"/>
                    <a:headEnd/>
                    <a:tailEnd/>
                  </a:ln>
                </pic:spPr>
              </pic:pic>
            </a:graphicData>
          </a:graphic>
        </wp:inline>
      </w:drawing>
    </w:r>
  </w:p>
  <w:p w:rsidR="009D1BA9" w:rsidRDefault="009D1BA9">
    <w:pPr>
      <w:pStyle w:val="Footer"/>
      <w:rPr>
        <w:color w:val="003867"/>
        <w:sz w:val="12"/>
        <w:szCs w:val="12"/>
      </w:rPr>
    </w:pPr>
  </w:p>
  <w:p w:rsidR="009D1BA9" w:rsidRDefault="009D1BA9">
    <w:pPr>
      <w:pStyle w:val="Footer"/>
      <w:rPr>
        <w:color w:val="003867"/>
        <w:sz w:val="12"/>
        <w:szCs w:val="12"/>
      </w:rPr>
    </w:pPr>
    <w:r>
      <w:rPr>
        <w:color w:val="003867"/>
        <w:sz w:val="12"/>
        <w:szCs w:val="12"/>
      </w:rPr>
      <w:t xml:space="preserve">Hermes Equity Ownership Services Limited: Registered office: Lloyds Chambers, </w:t>
    </w:r>
    <w:smartTag w:uri="urn:schemas-microsoft-com:office:smarttags" w:element="address">
      <w:smartTag w:uri="urn:schemas-microsoft-com:office:smarttags" w:element="Street">
        <w:r>
          <w:rPr>
            <w:color w:val="003867"/>
            <w:sz w:val="12"/>
            <w:szCs w:val="12"/>
          </w:rPr>
          <w:t xml:space="preserve">1 </w:t>
        </w:r>
        <w:proofErr w:type="spellStart"/>
        <w:r>
          <w:rPr>
            <w:color w:val="003867"/>
            <w:sz w:val="12"/>
            <w:szCs w:val="12"/>
          </w:rPr>
          <w:t>Portsoken</w:t>
        </w:r>
        <w:proofErr w:type="spellEnd"/>
        <w:r>
          <w:rPr>
            <w:color w:val="003867"/>
            <w:sz w:val="12"/>
            <w:szCs w:val="12"/>
          </w:rPr>
          <w:t xml:space="preserve"> Street</w:t>
        </w:r>
      </w:smartTag>
      <w:r>
        <w:rPr>
          <w:color w:val="003867"/>
          <w:sz w:val="12"/>
          <w:szCs w:val="12"/>
        </w:rPr>
        <w:t xml:space="preserve">, </w:t>
      </w:r>
      <w:smartTag w:uri="urn:schemas-microsoft-com:office:smarttags" w:element="City">
        <w:r>
          <w:rPr>
            <w:color w:val="003867"/>
            <w:sz w:val="12"/>
            <w:szCs w:val="12"/>
          </w:rPr>
          <w:t>London</w:t>
        </w:r>
      </w:smartTag>
    </w:smartTag>
    <w:r>
      <w:rPr>
        <w:color w:val="003867"/>
        <w:sz w:val="12"/>
        <w:szCs w:val="12"/>
      </w:rPr>
      <w:t xml:space="preserve"> E1 8HZ. Registered in </w:t>
    </w:r>
    <w:smartTag w:uri="urn:schemas-microsoft-com:office:smarttags" w:element="country-region">
      <w:smartTag w:uri="urn:schemas-microsoft-com:office:smarttags" w:element="place">
        <w:r>
          <w:rPr>
            <w:color w:val="003867"/>
            <w:sz w:val="12"/>
            <w:szCs w:val="12"/>
          </w:rPr>
          <w:t>England</w:t>
        </w:r>
      </w:smartTag>
    </w:smartTag>
    <w:r>
      <w:rPr>
        <w:color w:val="003867"/>
        <w:sz w:val="12"/>
        <w:szCs w:val="12"/>
      </w:rPr>
      <w:t xml:space="preserve"> No. 5167179.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BA9" w:rsidRDefault="009D1BA9">
      <w:r>
        <w:separator/>
      </w:r>
    </w:p>
  </w:footnote>
  <w:footnote w:type="continuationSeparator" w:id="0">
    <w:p w:rsidR="009D1BA9" w:rsidRDefault="009D1B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tblLayout w:type="fixed"/>
      <w:tblLook w:val="0000"/>
    </w:tblPr>
    <w:tblGrid>
      <w:gridCol w:w="6487"/>
      <w:gridCol w:w="2977"/>
    </w:tblGrid>
    <w:tr w:rsidR="009D1BA9">
      <w:trPr>
        <w:trHeight w:val="360"/>
      </w:trPr>
      <w:tc>
        <w:tcPr>
          <w:tcW w:w="6487" w:type="dxa"/>
        </w:tcPr>
        <w:p w:rsidR="009D1BA9" w:rsidRDefault="009D1BA9">
          <w:r>
            <w:rPr>
              <w:noProof/>
              <w:lang w:eastAsia="en-GB"/>
            </w:rPr>
            <w:drawing>
              <wp:inline distT="0" distB="0" distL="0" distR="0">
                <wp:extent cx="2876550" cy="295275"/>
                <wp:effectExtent l="19050" t="0" r="0" b="0"/>
                <wp:docPr id="1" name="Picture 1" descr="Eq_Own_Service_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_Own_Service_540"/>
                        <pic:cNvPicPr>
                          <a:picLocks noChangeAspect="1" noChangeArrowheads="1"/>
                        </pic:cNvPicPr>
                      </pic:nvPicPr>
                      <pic:blipFill>
                        <a:blip r:embed="rId1"/>
                        <a:srcRect/>
                        <a:stretch>
                          <a:fillRect/>
                        </a:stretch>
                      </pic:blipFill>
                      <pic:spPr bwMode="auto">
                        <a:xfrm>
                          <a:off x="0" y="0"/>
                          <a:ext cx="2876550" cy="295275"/>
                        </a:xfrm>
                        <a:prstGeom prst="rect">
                          <a:avLst/>
                        </a:prstGeom>
                        <a:noFill/>
                        <a:ln w="9525">
                          <a:noFill/>
                          <a:miter lim="800000"/>
                          <a:headEnd/>
                          <a:tailEnd/>
                        </a:ln>
                      </pic:spPr>
                    </pic:pic>
                  </a:graphicData>
                </a:graphic>
              </wp:inline>
            </w:drawing>
          </w:r>
        </w:p>
      </w:tc>
      <w:tc>
        <w:tcPr>
          <w:tcW w:w="2977" w:type="dxa"/>
        </w:tcPr>
        <w:p w:rsidR="009D1BA9" w:rsidRDefault="009D1BA9">
          <w:pPr>
            <w:spacing w:line="220" w:lineRule="exact"/>
            <w:rPr>
              <w:color w:val="003867"/>
              <w:sz w:val="18"/>
            </w:rPr>
          </w:pPr>
          <w:r>
            <w:rPr>
              <w:color w:val="003867"/>
              <w:sz w:val="18"/>
            </w:rPr>
            <w:t>Hermes Equity</w:t>
          </w:r>
          <w:r>
            <w:rPr>
              <w:color w:val="003867"/>
              <w:sz w:val="18"/>
            </w:rPr>
            <w:br/>
            <w:t>Ownership Services Limited</w:t>
          </w:r>
        </w:p>
        <w:p w:rsidR="009D1BA9" w:rsidRDefault="009D1BA9">
          <w:pPr>
            <w:spacing w:line="220" w:lineRule="exact"/>
            <w:rPr>
              <w:color w:val="003867"/>
              <w:sz w:val="18"/>
            </w:rPr>
          </w:pPr>
          <w:smartTag w:uri="urn:schemas-microsoft-com:office:smarttags" w:element="Street">
            <w:smartTag w:uri="urn:schemas-microsoft-com:office:smarttags" w:element="address">
              <w:r>
                <w:rPr>
                  <w:color w:val="003867"/>
                  <w:sz w:val="18"/>
                </w:rPr>
                <w:t xml:space="preserve">1 </w:t>
              </w:r>
              <w:proofErr w:type="spellStart"/>
              <w:r>
                <w:rPr>
                  <w:color w:val="003867"/>
                  <w:sz w:val="18"/>
                </w:rPr>
                <w:t>Portsoken</w:t>
              </w:r>
              <w:proofErr w:type="spellEnd"/>
              <w:r>
                <w:rPr>
                  <w:color w:val="003867"/>
                  <w:sz w:val="18"/>
                </w:rPr>
                <w:t xml:space="preserve"> Street</w:t>
              </w:r>
            </w:smartTag>
          </w:smartTag>
        </w:p>
        <w:p w:rsidR="009D1BA9" w:rsidRDefault="009D1BA9">
          <w:pPr>
            <w:spacing w:line="220" w:lineRule="exact"/>
            <w:rPr>
              <w:color w:val="003867"/>
              <w:sz w:val="18"/>
            </w:rPr>
          </w:pPr>
          <w:smartTag w:uri="urn:schemas-microsoft-com:office:smarttags" w:element="City">
            <w:smartTag w:uri="urn:schemas-microsoft-com:office:smarttags" w:element="place">
              <w:r>
                <w:rPr>
                  <w:color w:val="003867"/>
                  <w:sz w:val="18"/>
                </w:rPr>
                <w:t>London</w:t>
              </w:r>
            </w:smartTag>
          </w:smartTag>
          <w:r>
            <w:rPr>
              <w:color w:val="003867"/>
              <w:sz w:val="18"/>
            </w:rPr>
            <w:t xml:space="preserve"> E1 8HZ</w:t>
          </w:r>
        </w:p>
        <w:p w:rsidR="009D1BA9" w:rsidRDefault="009D1BA9">
          <w:pPr>
            <w:spacing w:line="220" w:lineRule="exact"/>
            <w:rPr>
              <w:color w:val="003867"/>
              <w:sz w:val="18"/>
            </w:rPr>
          </w:pPr>
          <w:smartTag w:uri="urn:schemas-microsoft-com:office:smarttags" w:element="country-region">
            <w:smartTag w:uri="urn:schemas-microsoft-com:office:smarttags" w:element="place">
              <w:r>
                <w:rPr>
                  <w:color w:val="003867"/>
                  <w:sz w:val="18"/>
                </w:rPr>
                <w:t>United Kingdom</w:t>
              </w:r>
            </w:smartTag>
          </w:smartTag>
        </w:p>
        <w:p w:rsidR="009D1BA9" w:rsidRDefault="009D1BA9">
          <w:pPr>
            <w:spacing w:line="220" w:lineRule="exact"/>
            <w:rPr>
              <w:color w:val="003867"/>
              <w:sz w:val="18"/>
            </w:rPr>
          </w:pPr>
        </w:p>
        <w:p w:rsidR="009D1BA9" w:rsidRDefault="009D1BA9">
          <w:pPr>
            <w:spacing w:line="220" w:lineRule="exact"/>
            <w:rPr>
              <w:color w:val="003867"/>
              <w:sz w:val="18"/>
            </w:rPr>
          </w:pPr>
          <w:r>
            <w:rPr>
              <w:color w:val="003867"/>
              <w:sz w:val="18"/>
            </w:rPr>
            <w:t>Tel:    +44 (0)20 7702 0888</w:t>
          </w:r>
        </w:p>
        <w:p w:rsidR="009D1BA9" w:rsidRDefault="009D1BA9">
          <w:pPr>
            <w:spacing w:line="220" w:lineRule="exact"/>
            <w:rPr>
              <w:color w:val="003867"/>
              <w:sz w:val="18"/>
            </w:rPr>
          </w:pPr>
          <w:r>
            <w:rPr>
              <w:color w:val="003867"/>
              <w:sz w:val="18"/>
            </w:rPr>
            <w:t>Fax:   +44 (0)20 7702 9452</w:t>
          </w:r>
        </w:p>
        <w:p w:rsidR="009D1BA9" w:rsidRDefault="009D1BA9">
          <w:pPr>
            <w:spacing w:line="220" w:lineRule="exact"/>
            <w:rPr>
              <w:color w:val="003867"/>
              <w:sz w:val="18"/>
            </w:rPr>
          </w:pPr>
        </w:p>
        <w:p w:rsidR="009D1BA9" w:rsidRDefault="009D1BA9">
          <w:pPr>
            <w:spacing w:line="220" w:lineRule="exact"/>
            <w:rPr>
              <w:color w:val="003867"/>
              <w:sz w:val="18"/>
            </w:rPr>
          </w:pPr>
          <w:r>
            <w:rPr>
              <w:color w:val="003867"/>
              <w:sz w:val="18"/>
            </w:rPr>
            <w:t>www.hermes.co.uk</w:t>
          </w:r>
        </w:p>
        <w:p w:rsidR="009D1BA9" w:rsidRDefault="009D1BA9">
          <w:pPr>
            <w:pStyle w:val="Header"/>
            <w:tabs>
              <w:tab w:val="clear" w:pos="4153"/>
              <w:tab w:val="clear" w:pos="8306"/>
            </w:tabs>
          </w:pPr>
        </w:p>
      </w:tc>
    </w:tr>
  </w:tbl>
  <w:p w:rsidR="009D1BA9" w:rsidRDefault="009D1B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E46D0"/>
    <w:multiLevelType w:val="hybridMultilevel"/>
    <w:tmpl w:val="6BD2EB5E"/>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
    <w:nsid w:val="27A77AC6"/>
    <w:multiLevelType w:val="hybridMultilevel"/>
    <w:tmpl w:val="9E2A2FC6"/>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rsids>
    <w:rsidRoot w:val="004D722D"/>
    <w:rsid w:val="00020E4D"/>
    <w:rsid w:val="00117F14"/>
    <w:rsid w:val="00141D10"/>
    <w:rsid w:val="001554D3"/>
    <w:rsid w:val="001E3BE9"/>
    <w:rsid w:val="002E07C4"/>
    <w:rsid w:val="002F548C"/>
    <w:rsid w:val="004046C6"/>
    <w:rsid w:val="00486CB3"/>
    <w:rsid w:val="004D722D"/>
    <w:rsid w:val="00502E2D"/>
    <w:rsid w:val="00505AC5"/>
    <w:rsid w:val="005249DD"/>
    <w:rsid w:val="00691A6B"/>
    <w:rsid w:val="00911BC8"/>
    <w:rsid w:val="00973E1C"/>
    <w:rsid w:val="0098707F"/>
    <w:rsid w:val="009A40A8"/>
    <w:rsid w:val="009D1BA9"/>
    <w:rsid w:val="009E7ADA"/>
    <w:rsid w:val="009F1F21"/>
    <w:rsid w:val="00A70503"/>
    <w:rsid w:val="00B052C9"/>
    <w:rsid w:val="00CD6CE9"/>
    <w:rsid w:val="00D127B1"/>
    <w:rsid w:val="00DC62E8"/>
    <w:rsid w:val="00DF1656"/>
    <w:rsid w:val="00EC3495"/>
    <w:rsid w:val="00F46D81"/>
    <w:rsid w:val="00FA63C6"/>
    <w:rsid w:val="00FD6760"/>
    <w:rsid w:val="00FE764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722D"/>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49DD"/>
    <w:pPr>
      <w:tabs>
        <w:tab w:val="center" w:pos="4153"/>
        <w:tab w:val="right" w:pos="8306"/>
      </w:tabs>
    </w:pPr>
  </w:style>
  <w:style w:type="paragraph" w:styleId="Footer">
    <w:name w:val="footer"/>
    <w:basedOn w:val="Normal"/>
    <w:rsid w:val="005249DD"/>
    <w:pPr>
      <w:tabs>
        <w:tab w:val="center" w:pos="4153"/>
        <w:tab w:val="right" w:pos="8306"/>
      </w:tabs>
    </w:pPr>
  </w:style>
  <w:style w:type="paragraph" w:styleId="BalloonText">
    <w:name w:val="Balloon Text"/>
    <w:basedOn w:val="Normal"/>
    <w:link w:val="BalloonTextChar"/>
    <w:rsid w:val="001E3BE9"/>
    <w:rPr>
      <w:rFonts w:ascii="Tahoma" w:hAnsi="Tahoma" w:cs="Tahoma"/>
      <w:sz w:val="16"/>
      <w:szCs w:val="16"/>
    </w:rPr>
  </w:style>
  <w:style w:type="character" w:customStyle="1" w:styleId="BalloonTextChar">
    <w:name w:val="Balloon Text Char"/>
    <w:basedOn w:val="DefaultParagraphFont"/>
    <w:link w:val="BalloonText"/>
    <w:rsid w:val="001E3BE9"/>
    <w:rPr>
      <w:rFonts w:ascii="Tahoma" w:eastAsia="MS Mincho" w:hAnsi="Tahoma" w:cs="Tahoma"/>
      <w:sz w:val="16"/>
      <w:szCs w:val="16"/>
      <w:lang w:eastAsia="ja-JP"/>
    </w:rPr>
  </w:style>
  <w:style w:type="paragraph" w:styleId="ListParagraph">
    <w:name w:val="List Paragraph"/>
    <w:basedOn w:val="Normal"/>
    <w:uiPriority w:val="34"/>
    <w:qFormat/>
    <w:rsid w:val="001554D3"/>
    <w:pPr>
      <w:spacing w:after="120"/>
      <w:ind w:left="720"/>
      <w:contextualSpacing/>
    </w:pPr>
    <w:rPr>
      <w:rFonts w:ascii="Arial" w:eastAsiaTheme="minorEastAsia" w:hAnsi="Arial" w:cstheme="minorBidi"/>
      <w:sz w:val="22"/>
      <w:szCs w:val="22"/>
      <w:lang w:eastAsia="en-US" w:bidi="en-US"/>
    </w:rPr>
  </w:style>
  <w:style w:type="paragraph" w:styleId="PlainText">
    <w:name w:val="Plain Text"/>
    <w:basedOn w:val="Normal"/>
    <w:link w:val="PlainTextChar"/>
    <w:uiPriority w:val="99"/>
    <w:unhideWhenUsed/>
    <w:rsid w:val="001554D3"/>
    <w:rPr>
      <w:rFonts w:ascii="Consolas" w:eastAsiaTheme="minorHAnsi" w:hAnsi="Consolas" w:cstheme="minorBidi"/>
      <w:sz w:val="21"/>
      <w:szCs w:val="21"/>
      <w:lang w:eastAsia="en-US" w:bidi="en-US"/>
    </w:rPr>
  </w:style>
  <w:style w:type="character" w:customStyle="1" w:styleId="PlainTextChar">
    <w:name w:val="Plain Text Char"/>
    <w:basedOn w:val="DefaultParagraphFont"/>
    <w:link w:val="PlainText"/>
    <w:uiPriority w:val="99"/>
    <w:rsid w:val="001554D3"/>
    <w:rPr>
      <w:rFonts w:ascii="Consolas" w:eastAsiaTheme="minorHAnsi" w:hAnsi="Consolas" w:cstheme="minorBidi"/>
      <w:sz w:val="21"/>
      <w:szCs w:val="21"/>
      <w:lang w:eastAsia="en-US" w:bidi="en-US"/>
    </w:rPr>
  </w:style>
  <w:style w:type="table" w:styleId="TableGrid">
    <w:name w:val="Table Grid"/>
    <w:basedOn w:val="TableNormal"/>
    <w:rsid w:val="001554D3"/>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1">
    <w:name w:val="Body 1"/>
    <w:rsid w:val="004046C6"/>
    <w:pPr>
      <w:spacing w:after="200" w:line="276" w:lineRule="auto"/>
      <w:outlineLvl w:val="0"/>
    </w:pPr>
    <w:rPr>
      <w:rFonts w:ascii="Helvetica" w:eastAsia="ヒラギノ角ゴ Pro W3" w:hAnsi="Helvetica"/>
      <w:color w:val="000000"/>
      <w:sz w:val="22"/>
      <w:lang w:val="en-US"/>
    </w:rPr>
  </w:style>
  <w:style w:type="character" w:styleId="Hyperlink">
    <w:name w:val="Hyperlink"/>
    <w:basedOn w:val="DefaultParagraphFont"/>
    <w:rsid w:val="00141D10"/>
    <w:rPr>
      <w:color w:val="0000FF" w:themeColor="hyperlink"/>
      <w:u w:val="single"/>
    </w:rPr>
  </w:style>
  <w:style w:type="character" w:styleId="FollowedHyperlink">
    <w:name w:val="FollowedHyperlink"/>
    <w:basedOn w:val="DefaultParagraphFont"/>
    <w:rsid w:val="00FE764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97864005">
      <w:bodyDiv w:val="1"/>
      <w:marLeft w:val="0"/>
      <w:marRight w:val="0"/>
      <w:marTop w:val="0"/>
      <w:marBottom w:val="0"/>
      <w:divBdr>
        <w:top w:val="none" w:sz="0" w:space="0" w:color="auto"/>
        <w:left w:val="none" w:sz="0" w:space="0" w:color="auto"/>
        <w:bottom w:val="none" w:sz="0" w:space="0" w:color="auto"/>
        <w:right w:val="none" w:sz="0" w:space="0" w:color="auto"/>
      </w:divBdr>
    </w:div>
    <w:div w:id="142634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es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hermes\global\templates\standard\HEOS\EO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EOS Letterhead.dot</Template>
  <TotalTime>14</TotalTime>
  <Pages>4</Pages>
  <Words>1854</Words>
  <Characters>9769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lpstr>
    </vt:vector>
  </TitlesOfParts>
  <Company>Hermes Pensions Management Limited</Company>
  <LinksUpToDate>false</LinksUpToDate>
  <CharactersWithSpaces>11600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munzerm</dc:creator>
  <cp:keywords/>
  <dc:description/>
  <cp:lastModifiedBy>leep</cp:lastModifiedBy>
  <cp:revision>5</cp:revision>
  <cp:lastPrinted>2012-03-23T09:56:00Z</cp:lastPrinted>
  <dcterms:created xsi:type="dcterms:W3CDTF">2012-03-23T09:50:00Z</dcterms:created>
  <dcterms:modified xsi:type="dcterms:W3CDTF">2012-03-30T15:03:00Z</dcterms:modified>
</cp:coreProperties>
</file>