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6A3398"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Technical standards</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6A3398">
            <w:pPr>
              <w:pStyle w:val="02Date"/>
            </w:pPr>
            <w:r w:rsidRPr="00222D9B">
              <w:lastRenderedPageBreak/>
              <w:t xml:space="preserve">Date: </w:t>
            </w:r>
            <w:r w:rsidR="006A3398">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BC1045" w:rsidRPr="00BC1045">
        <w:t>Consultation Paper - Draft technical standards on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C3A94">
        <w:t>MAR_</w:t>
      </w:r>
      <w:r w:rsidR="00C8677B">
        <w:t>TS</w:t>
      </w:r>
      <w:r w:rsidR="00CB6CDD">
        <w:t>_</w:t>
      </w:r>
      <w:r w:rsidR="00F574D0" w:rsidRPr="0081710D">
        <w:t>1&gt; - i.e. the response to one que</w:t>
      </w:r>
      <w:r w:rsidR="00F574D0" w:rsidRPr="0081710D">
        <w:t>s</w:t>
      </w:r>
      <w:r w:rsidR="00F574D0" w:rsidRPr="0081710D">
        <w:t>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6A3398">
        <w:rPr>
          <w:b/>
        </w:rPr>
        <w:t>15 October</w:t>
      </w:r>
      <w:r w:rsidRPr="0081710D">
        <w:rPr>
          <w:b/>
        </w:rPr>
        <w:t xml:space="preserve"> 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8627FF" w:rsidRDefault="008627FF" w:rsidP="008627FF">
      <w:pPr>
        <w:pStyle w:val="04BodyText"/>
        <w:spacing w:before="120" w:after="120"/>
      </w:pPr>
      <w:r>
        <w:t>Naming protocol - In order to facilitate the handling of stakeholders responses please save your document using the following format:</w:t>
      </w:r>
    </w:p>
    <w:p w:rsidR="008627FF" w:rsidRDefault="008627FF" w:rsidP="00F574D0">
      <w:pPr>
        <w:pStyle w:val="04BodyText"/>
        <w:spacing w:before="120" w:after="120"/>
      </w:pPr>
      <w:r>
        <w:t>ESMA_MAR_CP_TS_NAMEOFCOMPANY_NAMEOFDOCUMENT: e.g.if the respondent were ESMA, the name of the reply form would be ESMA_MAR_CP_TS_ESMA_REPLYFORM or E</w:t>
      </w:r>
      <w:r>
        <w:t>S</w:t>
      </w:r>
      <w:r>
        <w:t>MA_MAR_CP_TS_ESMA_ANNEX1</w:t>
      </w:r>
    </w:p>
    <w:p w:rsidR="00F574D0" w:rsidRPr="00321CD3"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8627FF" w:rsidRDefault="00F574D0" w:rsidP="00513956">
      <w:pPr>
        <w:autoSpaceDE w:val="0"/>
        <w:autoSpaceDN w:val="0"/>
        <w:adjustRightInd w:val="0"/>
        <w:spacing w:before="120" w:after="120" w:line="276" w:lineRule="auto"/>
        <w:jc w:val="both"/>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r w:rsidR="005D1023" w:rsidRPr="00321CD3">
        <w:br w:type="page"/>
      </w:r>
      <w:bookmarkEnd w:id="0"/>
      <w:r w:rsidR="008627FF">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8627FF" w:rsidTr="008D11E2">
        <w:tc>
          <w:tcPr>
            <w:tcW w:w="3510" w:type="dxa"/>
          </w:tcPr>
          <w:p w:rsidR="008627FF" w:rsidRDefault="008627FF" w:rsidP="008D11E2">
            <w:r>
              <w:t>Are you representing an association?</w:t>
            </w:r>
          </w:p>
        </w:tc>
        <w:tc>
          <w:tcPr>
            <w:tcW w:w="6118" w:type="dxa"/>
          </w:tcPr>
          <w:p w:rsidR="008627FF" w:rsidRDefault="00344F85" w:rsidP="008D11E2">
            <w:sdt>
              <w:sdtPr>
                <w:alias w:val="Association"/>
                <w:tag w:val="Association"/>
                <w:id w:val="-1769143793"/>
                <w:placeholder>
                  <w:docPart w:val="6128E631859144A8B774ACA138C88107"/>
                </w:placeholder>
                <w:comboBox>
                  <w:listItem w:displayText="Yes" w:value="Yes"/>
                  <w:listItem w:displayText="No" w:value="No"/>
                </w:comboBox>
              </w:sdtPr>
              <w:sdtEndPr/>
              <w:sdtContent>
                <w:permStart w:id="1578053700" w:edGrp="everyone"/>
                <w:r w:rsidR="008D11E2">
                  <w:t>Yes</w:t>
                </w:r>
                <w:permEnd w:id="1578053700"/>
              </w:sdtContent>
            </w:sdt>
          </w:p>
        </w:tc>
      </w:tr>
      <w:tr w:rsidR="008627FF" w:rsidTr="008D11E2">
        <w:tc>
          <w:tcPr>
            <w:tcW w:w="3510" w:type="dxa"/>
          </w:tcPr>
          <w:p w:rsidR="008627FF" w:rsidRDefault="008627FF" w:rsidP="008D11E2">
            <w:r>
              <w:t>Activity:</w:t>
            </w:r>
          </w:p>
        </w:tc>
        <w:tc>
          <w:tcPr>
            <w:tcW w:w="6118" w:type="dxa"/>
          </w:tcPr>
          <w:p w:rsidR="008627FF" w:rsidRDefault="00344F85" w:rsidP="008D11E2">
            <w:sdt>
              <w:sdtPr>
                <w:alias w:val="Activity"/>
                <w:tag w:val="Activity"/>
                <w:id w:val="1654095920"/>
                <w:placeholder>
                  <w:docPart w:val="FC2190542B92485096F7FC0D27709BC6"/>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901009133" w:edGrp="everyone"/>
                <w:r>
                  <w:t>Investment Services</w:t>
                </w:r>
                <w:permEnd w:id="1901009133"/>
              </w:sdtContent>
            </w:sdt>
          </w:p>
        </w:tc>
      </w:tr>
      <w:tr w:rsidR="008627FF" w:rsidTr="008D11E2">
        <w:tc>
          <w:tcPr>
            <w:tcW w:w="3510" w:type="dxa"/>
          </w:tcPr>
          <w:p w:rsidR="008627FF" w:rsidRDefault="008627FF" w:rsidP="008D11E2">
            <w:r>
              <w:t>Country/Region</w:t>
            </w:r>
          </w:p>
        </w:tc>
        <w:sdt>
          <w:sdtPr>
            <w:alias w:val="Country"/>
            <w:tag w:val="Country"/>
            <w:id w:val="-1549134410"/>
            <w:placeholder>
              <w:docPart w:val="4E8AEA97C42B4F2684FB1FBEA9C94252"/>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21626387" w:edGrp="everyone" w:displacedByCustomXml="prev"/>
            <w:tc>
              <w:tcPr>
                <w:tcW w:w="6118" w:type="dxa"/>
              </w:tcPr>
              <w:p w:rsidR="008627FF" w:rsidRDefault="008D11E2" w:rsidP="008D11E2">
                <w:r>
                  <w:t>UK</w:t>
                </w:r>
              </w:p>
            </w:tc>
            <w:permEnd w:id="2121626387" w:displacedByCustomXml="next"/>
          </w:sdtContent>
        </w:sdt>
      </w:tr>
    </w:tbl>
    <w:p w:rsidR="008627FF" w:rsidRDefault="008627FF" w:rsidP="008627FF">
      <w:pPr>
        <w:pStyle w:val="Heading1"/>
        <w:numPr>
          <w:ilvl w:val="0"/>
          <w:numId w:val="0"/>
        </w:numPr>
      </w:pPr>
      <w:bookmarkStart w:id="3" w:name="_GoBack"/>
      <w:bookmarkEnd w:id="3"/>
      <w:r w:rsidRPr="00321CD3">
        <w:br w:type="page"/>
      </w:r>
      <w:bookmarkStart w:id="4" w:name="_Toc392599420"/>
      <w:r w:rsidRPr="004C2CD3">
        <w:lastRenderedPageBreak/>
        <w:t>Introduction</w:t>
      </w:r>
      <w:bookmarkEnd w:id="4"/>
    </w:p>
    <w:p w:rsidR="008627FF" w:rsidRDefault="008627FF" w:rsidP="008627FF"/>
    <w:p w:rsidR="008627FF" w:rsidRPr="008203F7" w:rsidRDefault="008627FF" w:rsidP="008627FF">
      <w:pPr>
        <w:rPr>
          <w:b/>
        </w:rPr>
      </w:pPr>
      <w:r w:rsidRPr="008203F7">
        <w:rPr>
          <w:b/>
        </w:rPr>
        <w:t>Please make your introductory comments below</w:t>
      </w:r>
      <w:r w:rsidR="00513956">
        <w:rPr>
          <w:b/>
        </w:rPr>
        <w:t xml:space="preserve">, </w:t>
      </w:r>
      <w:r w:rsidR="00513956" w:rsidRPr="00513956">
        <w:rPr>
          <w:b/>
        </w:rPr>
        <w:t>if any</w:t>
      </w:r>
      <w:r w:rsidRPr="008203F7">
        <w:rPr>
          <w:b/>
        </w:rPr>
        <w:t>:</w:t>
      </w:r>
    </w:p>
    <w:p w:rsidR="008627FF" w:rsidRDefault="008627FF" w:rsidP="008627FF"/>
    <w:p w:rsidR="008627FF" w:rsidRPr="00513956" w:rsidRDefault="008627FF" w:rsidP="008627FF">
      <w:r w:rsidRPr="00513956">
        <w:t>&lt;</w:t>
      </w:r>
      <w:r w:rsidRPr="00D74C9D">
        <w:t xml:space="preserve"> </w:t>
      </w:r>
      <w:r>
        <w:t>ESMA_COMMENT</w:t>
      </w:r>
      <w:r w:rsidRPr="00513956">
        <w:t>_MAR_TA_1&gt;</w:t>
      </w:r>
    </w:p>
    <w:p w:rsidR="008D11E2" w:rsidRPr="008D11E2" w:rsidRDefault="008D11E2" w:rsidP="008D11E2">
      <w:pPr>
        <w:jc w:val="both"/>
        <w:rPr>
          <w:rFonts w:ascii="Tahoma" w:hAnsi="Tahoma"/>
          <w:sz w:val="22"/>
          <w:szCs w:val="22"/>
          <w:lang w:eastAsia="en-US"/>
        </w:rPr>
      </w:pPr>
      <w:permStart w:id="1163864481" w:edGrp="everyone"/>
      <w:r w:rsidRPr="008D11E2">
        <w:rPr>
          <w:rFonts w:ascii="Tahoma" w:hAnsi="Tahoma"/>
          <w:sz w:val="22"/>
          <w:szCs w:val="22"/>
          <w:lang w:eastAsia="en-US"/>
        </w:rPr>
        <w:t>We welcome the opportunity to comment on the draft technical standards, but would particula</w:t>
      </w:r>
      <w:r w:rsidRPr="008D11E2">
        <w:rPr>
          <w:rFonts w:ascii="Tahoma" w:hAnsi="Tahoma"/>
          <w:sz w:val="22"/>
          <w:szCs w:val="22"/>
          <w:lang w:eastAsia="en-US"/>
        </w:rPr>
        <w:t>r</w:t>
      </w:r>
      <w:r w:rsidRPr="008D11E2">
        <w:rPr>
          <w:rFonts w:ascii="Tahoma" w:hAnsi="Tahoma"/>
          <w:sz w:val="22"/>
          <w:szCs w:val="22"/>
          <w:lang w:eastAsia="en-US"/>
        </w:rPr>
        <w:t xml:space="preserve">ly emphasise that the requirements for automated surveillance of market abuse do not apply to portfolio managers. </w:t>
      </w:r>
    </w:p>
    <w:permEnd w:id="1163864481"/>
    <w:p w:rsidR="008627FF" w:rsidRDefault="008627FF" w:rsidP="008627FF">
      <w:r>
        <w:t>&lt;</w:t>
      </w:r>
      <w:r w:rsidRPr="00D74C9D">
        <w:t xml:space="preserve"> </w:t>
      </w:r>
      <w:r>
        <w:t>ESMA_COMMENT_MAR_TA_1&gt;</w:t>
      </w:r>
    </w:p>
    <w:p w:rsidR="008627FF" w:rsidRDefault="008627FF" w:rsidP="008627FF">
      <w:r>
        <w:br w:type="page"/>
      </w:r>
    </w:p>
    <w:p w:rsidR="00C8677B" w:rsidRPr="00E95E0E" w:rsidRDefault="00C8677B" w:rsidP="00C8677B">
      <w:pPr>
        <w:pStyle w:val="Heading1"/>
      </w:pPr>
      <w:r>
        <w:lastRenderedPageBreak/>
        <w:t>B</w:t>
      </w:r>
      <w:r w:rsidRPr="00ED7403">
        <w:t>uy-backs and stabilisation: the conditions for buy-back programmes and stabilisation measures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 xml:space="preserve">Do you agree with the approach set out for volume limitations? Do you think that the 50% volume limit in case of extreme low liquidity should be reinstated? If so, please justify. </w:t>
      </w:r>
    </w:p>
    <w:p w:rsidR="00C8677B" w:rsidRDefault="00C8677B" w:rsidP="00C8677B">
      <w:r>
        <w:t>&lt;</w:t>
      </w:r>
      <w:r w:rsidR="00CB6CDD">
        <w:t>ESMA_QUESTION_MAR_TS_</w:t>
      </w:r>
      <w:r>
        <w:t>1&gt;</w:t>
      </w:r>
    </w:p>
    <w:p w:rsidR="00C8677B" w:rsidRDefault="00C8677B" w:rsidP="00C8677B">
      <w:permStart w:id="433784562" w:edGrp="everyone"/>
      <w:r>
        <w:t>TYPE YOUR TEXT HERE</w:t>
      </w:r>
    </w:p>
    <w:permEnd w:id="433784562"/>
    <w:p w:rsidR="00C8677B" w:rsidRDefault="00C8677B" w:rsidP="00C8677B">
      <w:r>
        <w:t>&lt;</w:t>
      </w:r>
      <w:r w:rsidR="00CB6CDD">
        <w:t>ESMA_QUESTION_MAR_TS_</w:t>
      </w:r>
      <w:r>
        <w:t>1&gt;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approach set out for stabilisation measures? If not, please e</w:t>
      </w:r>
      <w:r w:rsidRPr="0091447F">
        <w:t>x</w:t>
      </w:r>
      <w:r w:rsidRPr="0091447F">
        <w:t>plain.</w:t>
      </w:r>
    </w:p>
    <w:p w:rsidR="00C8677B" w:rsidRDefault="00C8677B" w:rsidP="00C8677B">
      <w:r>
        <w:t>&lt;</w:t>
      </w:r>
      <w:r w:rsidR="00CB6CDD">
        <w:t>ESMA_QUESTION_MAR_TS_</w:t>
      </w:r>
      <w:r>
        <w:t>2&gt;</w:t>
      </w:r>
    </w:p>
    <w:p w:rsidR="00C8677B" w:rsidRDefault="00C8677B" w:rsidP="00C8677B">
      <w:permStart w:id="1921912745" w:edGrp="everyone"/>
      <w:r>
        <w:t>TYPE YOUR TEXT HERE</w:t>
      </w:r>
    </w:p>
    <w:permEnd w:id="1921912745"/>
    <w:p w:rsidR="00C8677B" w:rsidRDefault="00C8677B" w:rsidP="00C8677B">
      <w:r>
        <w:t>&lt;</w:t>
      </w:r>
      <w:r w:rsidR="00CB6CDD">
        <w:t>ESMA_QUESTION_MAR_TS_</w:t>
      </w:r>
      <w:r>
        <w:t>2&gt;</w:t>
      </w:r>
    </w:p>
    <w:p w:rsidR="00C8677B" w:rsidRPr="00911A17" w:rsidRDefault="00C8677B" w:rsidP="00C8677B">
      <w:pPr>
        <w:pStyle w:val="Heading1"/>
        <w:keepLines/>
        <w:spacing w:before="480" w:after="0" w:line="276" w:lineRule="auto"/>
        <w:ind w:left="284" w:hanging="284"/>
      </w:pPr>
      <w:r w:rsidRPr="004C4871">
        <w:t>Mar</w:t>
      </w:r>
      <w:r>
        <w:t>ket soundings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 xml:space="preserve">Do you agree with ESMA’s revised proposals for the standards that should apply prior to conducting a market sounding? </w:t>
      </w:r>
    </w:p>
    <w:p w:rsidR="00C8677B" w:rsidRDefault="00C8677B" w:rsidP="00C8677B">
      <w:r>
        <w:t>&lt;</w:t>
      </w:r>
      <w:r w:rsidR="00CB6CDD">
        <w:t>ESMA_QUESTION_MAR_TS_</w:t>
      </w:r>
      <w:r>
        <w:t>3&gt;</w:t>
      </w:r>
    </w:p>
    <w:p w:rsidR="00C24EAF" w:rsidRPr="00C24EAF" w:rsidRDefault="00C24EAF" w:rsidP="00C24EAF">
      <w:pPr>
        <w:jc w:val="both"/>
        <w:rPr>
          <w:rFonts w:ascii="Tahoma" w:eastAsia="Calibri" w:hAnsi="Tahoma" w:cs="Tahoma"/>
          <w:sz w:val="22"/>
          <w:szCs w:val="22"/>
          <w:lang w:eastAsia="en-US"/>
        </w:rPr>
      </w:pPr>
      <w:permStart w:id="711229182" w:edGrp="everyone"/>
      <w:r w:rsidRPr="00C24EAF">
        <w:rPr>
          <w:rFonts w:ascii="Tahoma" w:eastAsia="Calibri" w:hAnsi="Tahoma" w:cs="Tahoma"/>
          <w:sz w:val="22"/>
          <w:szCs w:val="22"/>
          <w:lang w:eastAsia="en-US"/>
        </w:rPr>
        <w:t xml:space="preserve">We agree with the SMSG that market soundings are important for the proper functioning of financial markets. </w:t>
      </w:r>
    </w:p>
    <w:p w:rsidR="00C24EAF" w:rsidRPr="00C24EAF" w:rsidRDefault="00C24EAF" w:rsidP="00C24EAF">
      <w:pPr>
        <w:jc w:val="both"/>
        <w:rPr>
          <w:rFonts w:ascii="Tahoma" w:eastAsia="Calibri" w:hAnsi="Tahoma" w:cs="Tahoma"/>
          <w:sz w:val="22"/>
          <w:szCs w:val="22"/>
          <w:lang w:eastAsia="en-US"/>
        </w:rPr>
      </w:pPr>
    </w:p>
    <w:p w:rsidR="00C24EAF" w:rsidRPr="00C24EAF" w:rsidRDefault="00C24EAF" w:rsidP="00C24EAF">
      <w:pPr>
        <w:tabs>
          <w:tab w:val="left" w:pos="1418"/>
        </w:tabs>
        <w:jc w:val="both"/>
        <w:rPr>
          <w:rFonts w:ascii="Tahoma" w:eastAsia="Calibri" w:hAnsi="Tahoma" w:cs="Tahoma"/>
          <w:sz w:val="22"/>
          <w:szCs w:val="22"/>
          <w:lang w:eastAsia="en-US"/>
        </w:rPr>
      </w:pPr>
      <w:r w:rsidRPr="00C24EAF">
        <w:rPr>
          <w:rFonts w:ascii="Tahoma" w:eastAsia="Calibri" w:hAnsi="Tahoma" w:cs="Tahoma"/>
          <w:sz w:val="22"/>
          <w:szCs w:val="22"/>
          <w:lang w:eastAsia="en-US"/>
        </w:rPr>
        <w:t xml:space="preserve">We particularly agree with the SMSG that the regime under Article 11 of MAR should </w:t>
      </w:r>
      <w:r w:rsidRPr="00C24EAF">
        <w:rPr>
          <w:rFonts w:ascii="Tahoma" w:eastAsia="Calibri" w:hAnsi="Tahoma" w:cs="Tahoma"/>
          <w:b/>
          <w:i/>
          <w:sz w:val="22"/>
          <w:szCs w:val="22"/>
          <w:lang w:eastAsia="en-US"/>
        </w:rPr>
        <w:t>only</w:t>
      </w:r>
      <w:r w:rsidRPr="00C24EAF">
        <w:rPr>
          <w:rFonts w:ascii="Tahoma" w:eastAsia="Calibri" w:hAnsi="Tahoma" w:cs="Tahoma"/>
          <w:sz w:val="22"/>
          <w:szCs w:val="22"/>
          <w:lang w:eastAsia="en-US"/>
        </w:rPr>
        <w:t xml:space="preserve"> be imposed on market soundings by DMPs which involve the disclosure of inside information. It should neither by imposed by ESMA on market soundings which do not involve the disclosure of inside information (as ESMA would require under paragraph 94.iii or in Article 13.1.ii of the proposed delegated regulation in Annex IV), nor used by DMPs as too broad a ‘shield’ where they think that the information they wish to disclose is not inside information, but are concerned that it might be so considered by others. DMPs should always be clear, to the investors whom they are sounding, whether they consider the information to be inside or not: they should ne</w:t>
      </w:r>
      <w:r w:rsidRPr="00C24EAF">
        <w:rPr>
          <w:rFonts w:ascii="Tahoma" w:eastAsia="Calibri" w:hAnsi="Tahoma" w:cs="Tahoma"/>
          <w:sz w:val="22"/>
          <w:szCs w:val="22"/>
          <w:lang w:eastAsia="en-US"/>
        </w:rPr>
        <w:t>i</w:t>
      </w:r>
      <w:r w:rsidRPr="00C24EAF">
        <w:rPr>
          <w:rFonts w:ascii="Tahoma" w:eastAsia="Calibri" w:hAnsi="Tahoma" w:cs="Tahoma"/>
          <w:sz w:val="22"/>
          <w:szCs w:val="22"/>
          <w:lang w:eastAsia="en-US"/>
        </w:rPr>
        <w:t xml:space="preserve">ther treat non-inside information as if it were inside, nor lead others to think that they believe it to be inside information where they do not. </w:t>
      </w:r>
    </w:p>
    <w:p w:rsidR="00C24EAF" w:rsidRPr="00C24EAF" w:rsidRDefault="00C24EAF" w:rsidP="00C24EAF">
      <w:pPr>
        <w:jc w:val="both"/>
        <w:rPr>
          <w:rFonts w:ascii="Tahoma" w:eastAsia="Calibri" w:hAnsi="Tahoma" w:cs="Tahoma"/>
          <w:sz w:val="22"/>
          <w:szCs w:val="22"/>
          <w:lang w:eastAsia="en-US"/>
        </w:rPr>
      </w:pPr>
    </w:p>
    <w:p w:rsidR="00C24EAF" w:rsidRPr="00C24EAF" w:rsidRDefault="00C24EAF" w:rsidP="00C24EAF">
      <w:pPr>
        <w:jc w:val="both"/>
        <w:rPr>
          <w:rFonts w:ascii="Tahoma" w:eastAsia="Calibri" w:hAnsi="Tahoma" w:cs="Tahoma"/>
          <w:sz w:val="22"/>
          <w:szCs w:val="22"/>
          <w:lang w:eastAsia="en-US"/>
        </w:rPr>
      </w:pPr>
      <w:r w:rsidRPr="00C24EAF">
        <w:rPr>
          <w:rFonts w:ascii="Tahoma" w:eastAsia="Calibri" w:hAnsi="Tahoma" w:cs="Tahoma"/>
          <w:sz w:val="22"/>
          <w:szCs w:val="22"/>
          <w:lang w:eastAsia="en-US"/>
        </w:rPr>
        <w:t>The formulation of a cleansing strategy by Disclosing Market Participants (“DMPs”), before i</w:t>
      </w:r>
      <w:r w:rsidRPr="00C24EAF">
        <w:rPr>
          <w:rFonts w:ascii="Tahoma" w:eastAsia="Calibri" w:hAnsi="Tahoma" w:cs="Tahoma"/>
          <w:sz w:val="22"/>
          <w:szCs w:val="22"/>
          <w:lang w:eastAsia="en-US"/>
        </w:rPr>
        <w:t>n</w:t>
      </w:r>
      <w:r w:rsidRPr="00C24EAF">
        <w:rPr>
          <w:rFonts w:ascii="Tahoma" w:eastAsia="Calibri" w:hAnsi="Tahoma" w:cs="Tahoma"/>
          <w:sz w:val="22"/>
          <w:szCs w:val="22"/>
          <w:lang w:eastAsia="en-US"/>
        </w:rPr>
        <w:t>vestors are approached, is vital. In the case of a syndicate, there should be consistency across the syndicate so that members all follow a common cleansing strategy.</w:t>
      </w:r>
    </w:p>
    <w:p w:rsidR="00C24EAF" w:rsidRPr="00C24EAF" w:rsidRDefault="00C24EAF" w:rsidP="00C24EAF">
      <w:pPr>
        <w:jc w:val="both"/>
        <w:rPr>
          <w:rFonts w:ascii="Tahoma" w:eastAsia="Calibri" w:hAnsi="Tahoma" w:cs="Tahoma"/>
          <w:sz w:val="22"/>
          <w:szCs w:val="22"/>
          <w:lang w:eastAsia="en-US"/>
        </w:rPr>
      </w:pPr>
    </w:p>
    <w:p w:rsidR="00C24EAF" w:rsidRPr="00C24EAF" w:rsidRDefault="00C24EAF" w:rsidP="00C24EAF">
      <w:pPr>
        <w:jc w:val="both"/>
        <w:rPr>
          <w:rFonts w:ascii="Tahoma" w:eastAsia="Calibri" w:hAnsi="Tahoma" w:cs="Tahoma"/>
          <w:sz w:val="22"/>
          <w:szCs w:val="22"/>
          <w:lang w:eastAsia="en-US"/>
        </w:rPr>
      </w:pPr>
      <w:r w:rsidRPr="00C24EAF">
        <w:rPr>
          <w:rFonts w:ascii="Tahoma" w:eastAsia="Calibri" w:hAnsi="Tahoma" w:cs="Tahoma"/>
          <w:sz w:val="22"/>
          <w:szCs w:val="22"/>
          <w:lang w:eastAsia="en-US"/>
        </w:rPr>
        <w:t>The ‘cleansing’ process under the Market Soundings regime must be as clear as possible. The DMP(s) should be clear on what constitutes the cleansing strategy for any particular market sounding. We agree that it is very important that the script should contain “the anticipated time when information will cease to be inside information” (cf. CP on draft RTS para. 94 (</w:t>
      </w:r>
      <w:proofErr w:type="gramStart"/>
      <w:r w:rsidRPr="00C24EAF">
        <w:rPr>
          <w:rFonts w:ascii="Tahoma" w:eastAsia="Calibri" w:hAnsi="Tahoma" w:cs="Tahoma"/>
          <w:sz w:val="22"/>
          <w:szCs w:val="22"/>
          <w:lang w:eastAsia="en-US"/>
        </w:rPr>
        <w:t>iv</w:t>
      </w:r>
      <w:proofErr w:type="gramEnd"/>
      <w:r w:rsidRPr="00C24EAF">
        <w:rPr>
          <w:rFonts w:ascii="Tahoma" w:eastAsia="Calibri" w:hAnsi="Tahoma" w:cs="Tahoma"/>
          <w:sz w:val="22"/>
          <w:szCs w:val="22"/>
          <w:lang w:eastAsia="en-US"/>
        </w:rPr>
        <w:t>) (c) Annex IV draft RTS Article 13 (1) and Annex V draft ITS Annex I (iv) (c)).</w:t>
      </w:r>
    </w:p>
    <w:p w:rsidR="00C24EAF" w:rsidRPr="00C24EAF" w:rsidRDefault="00C24EAF" w:rsidP="00C24EAF">
      <w:pPr>
        <w:jc w:val="both"/>
        <w:rPr>
          <w:rFonts w:ascii="Tahoma" w:eastAsia="Calibri" w:hAnsi="Tahoma" w:cs="Tahoma"/>
          <w:sz w:val="22"/>
          <w:szCs w:val="22"/>
          <w:lang w:eastAsia="en-US"/>
        </w:rPr>
      </w:pPr>
    </w:p>
    <w:p w:rsidR="00C24EAF" w:rsidRPr="00C24EAF" w:rsidRDefault="00C24EAF" w:rsidP="00C24EAF">
      <w:pPr>
        <w:jc w:val="both"/>
        <w:rPr>
          <w:rFonts w:ascii="Tahoma" w:eastAsia="Calibri" w:hAnsi="Tahoma" w:cs="Tahoma"/>
          <w:sz w:val="22"/>
          <w:szCs w:val="22"/>
          <w:lang w:eastAsia="en-US"/>
        </w:rPr>
      </w:pPr>
      <w:r w:rsidRPr="00C24EAF">
        <w:rPr>
          <w:rFonts w:ascii="Tahoma" w:eastAsia="Calibri" w:hAnsi="Tahoma" w:cs="Tahoma"/>
          <w:sz w:val="22"/>
          <w:szCs w:val="22"/>
          <w:lang w:eastAsia="en-US"/>
        </w:rPr>
        <w:lastRenderedPageBreak/>
        <w:t>The DMPs should also consider how they would handle cleansing procedures in the event of the deal not going ahead. The absence of any such consideration would be a significant factor in discouraging potential investors from being willing to take on the risk of participating in the market sounding process. We would suggest that DMPs be required to commit to, at least, notify all those they have sounded when they themselves decide that the information they hold is no longer inside, e.g. when they inform their own trading desks that they are no longer ‘stopped’ from trading the stock. This would seem to be compatible with MAR Article 11(6).</w:t>
      </w:r>
    </w:p>
    <w:p w:rsidR="00C24EAF" w:rsidRPr="00C24EAF" w:rsidRDefault="00C24EAF" w:rsidP="00C24EAF">
      <w:pPr>
        <w:jc w:val="both"/>
        <w:rPr>
          <w:rFonts w:ascii="Tahoma" w:hAnsi="Tahoma" w:cs="Tahoma"/>
          <w:sz w:val="22"/>
          <w:szCs w:val="22"/>
          <w:lang w:eastAsia="en-US"/>
        </w:rPr>
      </w:pPr>
    </w:p>
    <w:permEnd w:id="711229182"/>
    <w:p w:rsidR="00C8677B" w:rsidRDefault="00C8677B" w:rsidP="00C8677B">
      <w:r>
        <w:t>&lt;</w:t>
      </w:r>
      <w:r w:rsidR="00CB6CDD">
        <w:t>ESMA_QUESTION_MAR_TS_</w:t>
      </w:r>
      <w:r>
        <w:t>3&gt;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proposal for standard template for scripts? Do you have any comments on the elements included in the list?</w:t>
      </w:r>
    </w:p>
    <w:p w:rsidR="00C8677B" w:rsidRDefault="00C8677B" w:rsidP="00C8677B">
      <w:r>
        <w:t>&lt;</w:t>
      </w:r>
      <w:r w:rsidR="00CB6CDD">
        <w:t>ESMA_QUESTION_MAR_TS_</w:t>
      </w:r>
      <w:r>
        <w:t>4&gt;</w:t>
      </w:r>
    </w:p>
    <w:p w:rsidR="00C24EAF" w:rsidRPr="00C24EAF" w:rsidRDefault="00C24EAF" w:rsidP="00C24EAF">
      <w:pPr>
        <w:jc w:val="both"/>
        <w:rPr>
          <w:rFonts w:ascii="Tahoma" w:hAnsi="Tahoma" w:cs="Tahoma"/>
          <w:sz w:val="22"/>
          <w:szCs w:val="22"/>
          <w:lang w:eastAsia="en-US"/>
        </w:rPr>
      </w:pPr>
      <w:permStart w:id="1666808465" w:edGrp="everyone"/>
      <w:r w:rsidRPr="00C24EAF">
        <w:rPr>
          <w:rFonts w:ascii="Tahoma" w:hAnsi="Tahoma" w:cs="Tahoma"/>
          <w:sz w:val="22"/>
          <w:szCs w:val="22"/>
          <w:lang w:eastAsia="en-US"/>
        </w:rPr>
        <w:t xml:space="preserve">We support the use of scripts and the standardisation of content as this should deliver efficiency and consistency. </w:t>
      </w:r>
    </w:p>
    <w:p w:rsidR="00C24EAF" w:rsidRPr="00C24EAF" w:rsidRDefault="00C24EAF" w:rsidP="00C24EAF">
      <w:pPr>
        <w:jc w:val="both"/>
        <w:rPr>
          <w:rFonts w:ascii="Tahoma" w:hAnsi="Tahoma" w:cs="Tahoma"/>
          <w:sz w:val="22"/>
          <w:szCs w:val="22"/>
          <w:lang w:eastAsia="en-US"/>
        </w:rPr>
      </w:pPr>
    </w:p>
    <w:p w:rsidR="00C24EAF" w:rsidRPr="00C24EAF" w:rsidRDefault="00C24EAF" w:rsidP="00C24EAF">
      <w:pPr>
        <w:jc w:val="both"/>
        <w:rPr>
          <w:rFonts w:ascii="Tahoma" w:hAnsi="Tahoma" w:cs="Tahoma"/>
          <w:sz w:val="22"/>
          <w:szCs w:val="22"/>
          <w:lang w:eastAsia="en-US"/>
        </w:rPr>
      </w:pPr>
      <w:r w:rsidRPr="00C24EAF">
        <w:rPr>
          <w:rFonts w:ascii="Tahoma" w:hAnsi="Tahoma" w:cs="Tahoma"/>
          <w:sz w:val="22"/>
          <w:szCs w:val="22"/>
          <w:lang w:eastAsia="en-US"/>
        </w:rPr>
        <w:t>It is important that the confirmation that the DMP is speaking to the appropriate person at the market sounding recipient precedes the disclosure of any other information about the transa</w:t>
      </w:r>
      <w:r w:rsidRPr="00C24EAF">
        <w:rPr>
          <w:rFonts w:ascii="Tahoma" w:hAnsi="Tahoma" w:cs="Tahoma"/>
          <w:sz w:val="22"/>
          <w:szCs w:val="22"/>
          <w:lang w:eastAsia="en-US"/>
        </w:rPr>
        <w:t>c</w:t>
      </w:r>
      <w:r w:rsidRPr="00C24EAF">
        <w:rPr>
          <w:rFonts w:ascii="Tahoma" w:hAnsi="Tahoma" w:cs="Tahoma"/>
          <w:sz w:val="22"/>
          <w:szCs w:val="22"/>
          <w:lang w:eastAsia="en-US"/>
        </w:rPr>
        <w:t xml:space="preserve">tion. This is important as in some cases the disclosure of even the name of a potential issuer can result in an investor being made an insider. </w:t>
      </w:r>
    </w:p>
    <w:p w:rsidR="00C24EAF" w:rsidRPr="00C24EAF" w:rsidRDefault="00C24EAF" w:rsidP="00C24EAF">
      <w:pPr>
        <w:jc w:val="both"/>
        <w:rPr>
          <w:rFonts w:ascii="Tahoma" w:hAnsi="Tahoma" w:cs="Tahoma"/>
          <w:sz w:val="22"/>
          <w:szCs w:val="22"/>
          <w:lang w:eastAsia="en-US"/>
        </w:rPr>
      </w:pPr>
    </w:p>
    <w:p w:rsidR="00C24EAF" w:rsidRPr="00C24EAF" w:rsidRDefault="00C24EAF" w:rsidP="00C24EAF">
      <w:pPr>
        <w:jc w:val="both"/>
        <w:rPr>
          <w:rFonts w:ascii="Tahoma" w:hAnsi="Tahoma" w:cs="Tahoma"/>
          <w:sz w:val="22"/>
          <w:szCs w:val="22"/>
          <w:lang w:eastAsia="en-US"/>
        </w:rPr>
      </w:pPr>
      <w:r w:rsidRPr="00C24EAF">
        <w:rPr>
          <w:rFonts w:ascii="Tahoma" w:hAnsi="Tahoma" w:cs="Tahoma"/>
          <w:sz w:val="22"/>
          <w:szCs w:val="22"/>
          <w:lang w:eastAsia="en-US"/>
        </w:rPr>
        <w:t>We support the two step process of confirming that the DMP is speaking to the appropriate person, and subsequently getting confirmation of the recipient’s consent to be sounded. The mere fact that the DMP is speaking to the appropriate person does not mean that they agree to be sounded. There may be good reasons why the appropriate person is not willing to be soun</w:t>
      </w:r>
      <w:r w:rsidRPr="00C24EAF">
        <w:rPr>
          <w:rFonts w:ascii="Tahoma" w:hAnsi="Tahoma" w:cs="Tahoma"/>
          <w:sz w:val="22"/>
          <w:szCs w:val="22"/>
          <w:lang w:eastAsia="en-US"/>
        </w:rPr>
        <w:t>d</w:t>
      </w:r>
      <w:r w:rsidRPr="00C24EAF">
        <w:rPr>
          <w:rFonts w:ascii="Tahoma" w:hAnsi="Tahoma" w:cs="Tahoma"/>
          <w:sz w:val="22"/>
          <w:szCs w:val="22"/>
          <w:lang w:eastAsia="en-US"/>
        </w:rPr>
        <w:t xml:space="preserve">ed, and why someone at the recipient firm who is not the appropriate person, and thus should not be having that conversation, </w:t>
      </w:r>
      <w:proofErr w:type="gramStart"/>
      <w:r w:rsidRPr="00C24EAF">
        <w:rPr>
          <w:rFonts w:ascii="Tahoma" w:hAnsi="Tahoma" w:cs="Tahoma"/>
          <w:sz w:val="22"/>
          <w:szCs w:val="22"/>
          <w:lang w:eastAsia="en-US"/>
        </w:rPr>
        <w:t>may</w:t>
      </w:r>
      <w:proofErr w:type="gramEnd"/>
      <w:r w:rsidRPr="00C24EAF">
        <w:rPr>
          <w:rFonts w:ascii="Tahoma" w:hAnsi="Tahoma" w:cs="Tahoma"/>
          <w:sz w:val="22"/>
          <w:szCs w:val="22"/>
          <w:lang w:eastAsia="en-US"/>
        </w:rPr>
        <w:t xml:space="preserve"> (through ignorance of the process and consequences) consent to be sounded. The two stage process set out in ESMA’s proposed scripts, in Annex V draft ITS Annex I, protects both the DMP and the recipient. </w:t>
      </w:r>
    </w:p>
    <w:p w:rsidR="00C24EAF" w:rsidRPr="00C24EAF" w:rsidRDefault="00C24EAF" w:rsidP="00C24EAF">
      <w:pPr>
        <w:jc w:val="both"/>
        <w:rPr>
          <w:rFonts w:ascii="Tahoma" w:hAnsi="Tahoma" w:cs="Tahoma"/>
          <w:sz w:val="22"/>
          <w:szCs w:val="22"/>
          <w:lang w:eastAsia="en-US"/>
        </w:rPr>
      </w:pPr>
    </w:p>
    <w:p w:rsidR="00C24EAF" w:rsidRPr="00C24EAF" w:rsidRDefault="00C24EAF" w:rsidP="00C24EAF">
      <w:pPr>
        <w:jc w:val="both"/>
        <w:rPr>
          <w:rFonts w:ascii="Tahoma" w:hAnsi="Tahoma" w:cs="Tahoma"/>
          <w:sz w:val="22"/>
          <w:szCs w:val="22"/>
          <w:lang w:eastAsia="en-US"/>
        </w:rPr>
      </w:pPr>
      <w:r w:rsidRPr="00C24EAF">
        <w:rPr>
          <w:rFonts w:ascii="Tahoma" w:hAnsi="Tahoma" w:cs="Tahoma"/>
          <w:sz w:val="22"/>
          <w:szCs w:val="22"/>
          <w:lang w:eastAsia="en-US"/>
        </w:rPr>
        <w:t>It may be worth requiring that the script follow the order set out in the template, unless there is a good reason why not, in which case this reason should be recorded.</w:t>
      </w:r>
    </w:p>
    <w:p w:rsidR="00C24EAF" w:rsidRPr="00C24EAF" w:rsidRDefault="00C24EAF" w:rsidP="00C24EAF">
      <w:pPr>
        <w:jc w:val="both"/>
        <w:rPr>
          <w:rFonts w:ascii="Tahoma" w:hAnsi="Tahoma" w:cs="Tahoma"/>
          <w:sz w:val="22"/>
          <w:szCs w:val="22"/>
          <w:lang w:eastAsia="en-US"/>
        </w:rPr>
      </w:pPr>
    </w:p>
    <w:p w:rsidR="00C24EAF" w:rsidRPr="00C24EAF" w:rsidRDefault="00C24EAF" w:rsidP="00C24EAF">
      <w:pPr>
        <w:jc w:val="both"/>
        <w:rPr>
          <w:rFonts w:ascii="Tahoma" w:hAnsi="Tahoma" w:cs="Tahoma"/>
          <w:sz w:val="22"/>
          <w:szCs w:val="22"/>
          <w:lang w:eastAsia="en-US"/>
        </w:rPr>
      </w:pPr>
      <w:r w:rsidRPr="00C24EAF">
        <w:rPr>
          <w:rFonts w:ascii="Tahoma" w:hAnsi="Tahoma" w:cs="Tahoma"/>
          <w:sz w:val="22"/>
          <w:szCs w:val="22"/>
          <w:lang w:eastAsia="en-US"/>
        </w:rPr>
        <w:t>However, we note that detailed requirements regarding the cleansing strategy to be employed by the issuer is no longer required. We do not support the exclusion of this data, as there are benefits which can be derived by potential investors in understanding the strategy to be e</w:t>
      </w:r>
      <w:r w:rsidRPr="00C24EAF">
        <w:rPr>
          <w:rFonts w:ascii="Tahoma" w:hAnsi="Tahoma" w:cs="Tahoma"/>
          <w:sz w:val="22"/>
          <w:szCs w:val="22"/>
          <w:lang w:eastAsia="en-US"/>
        </w:rPr>
        <w:t>m</w:t>
      </w:r>
      <w:r w:rsidRPr="00C24EAF">
        <w:rPr>
          <w:rFonts w:ascii="Tahoma" w:hAnsi="Tahoma" w:cs="Tahoma"/>
          <w:sz w:val="22"/>
          <w:szCs w:val="22"/>
          <w:lang w:eastAsia="en-US"/>
        </w:rPr>
        <w:t xml:space="preserve">ployed in cleansing and any associated risks. We would support the inclusion of this information as it should deliver further efficiencies in the process. Should investors fail to be cleansed in a timely manner it is likely that this (or the fear of such prolonged inability to trade the stock of certain issuers) would discourage investors from taking part in market soundings. This, as the SMSG notes, would be damaging to the proper functioning of the financial markets, with knock-on implications for the economy of the EU. </w:t>
      </w:r>
    </w:p>
    <w:p w:rsidR="00C24EAF" w:rsidRPr="00C24EAF" w:rsidRDefault="00C24EAF" w:rsidP="00C24EAF">
      <w:pPr>
        <w:jc w:val="both"/>
        <w:rPr>
          <w:rFonts w:ascii="Tahoma" w:hAnsi="Tahoma" w:cs="Tahoma"/>
          <w:sz w:val="22"/>
          <w:szCs w:val="22"/>
          <w:lang w:eastAsia="en-US"/>
        </w:rPr>
      </w:pPr>
    </w:p>
    <w:permEnd w:id="1666808465"/>
    <w:p w:rsidR="00C8677B" w:rsidRDefault="00C8677B" w:rsidP="00C8677B">
      <w:r>
        <w:t>&lt;</w:t>
      </w:r>
      <w:r w:rsidR="00CB6CDD">
        <w:t>ESMA_QUESTION_MAR_TS_</w:t>
      </w:r>
      <w:r>
        <w:t>4&gt;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sounding lists?</w:t>
      </w:r>
    </w:p>
    <w:p w:rsidR="00C8677B" w:rsidRDefault="00C8677B" w:rsidP="00C8677B">
      <w:r>
        <w:t>&lt;</w:t>
      </w:r>
      <w:r w:rsidR="00CB6CDD">
        <w:t>ESMA_QUESTION_MAR_TS_</w:t>
      </w:r>
      <w:r>
        <w:t>5&gt;</w:t>
      </w:r>
    </w:p>
    <w:p w:rsidR="004B0B45" w:rsidRPr="004B0B45" w:rsidRDefault="004B0B45" w:rsidP="004B0B45">
      <w:pPr>
        <w:jc w:val="both"/>
        <w:rPr>
          <w:rFonts w:ascii="Tahoma" w:hAnsi="Tahoma" w:cs="Tahoma"/>
          <w:sz w:val="22"/>
          <w:szCs w:val="22"/>
          <w:lang w:eastAsia="en-US"/>
        </w:rPr>
      </w:pPr>
      <w:permStart w:id="304876010" w:edGrp="everyone"/>
      <w:r w:rsidRPr="004B0B45">
        <w:rPr>
          <w:rFonts w:ascii="Tahoma" w:hAnsi="Tahoma" w:cs="Tahoma"/>
          <w:sz w:val="22"/>
          <w:szCs w:val="22"/>
          <w:lang w:eastAsia="en-US"/>
        </w:rPr>
        <w:lastRenderedPageBreak/>
        <w:t>Yes, the sound reasonable.</w:t>
      </w:r>
    </w:p>
    <w:p w:rsidR="004B0B45" w:rsidRPr="004B0B45" w:rsidRDefault="004B0B45" w:rsidP="004B0B45">
      <w:pPr>
        <w:jc w:val="both"/>
        <w:rPr>
          <w:rFonts w:ascii="Tahoma" w:hAnsi="Tahoma" w:cs="Tahoma"/>
          <w:sz w:val="22"/>
          <w:szCs w:val="22"/>
          <w:lang w:eastAsia="en-US"/>
        </w:rPr>
      </w:pPr>
    </w:p>
    <w:permEnd w:id="304876010"/>
    <w:p w:rsidR="00C8677B" w:rsidRDefault="00C8677B" w:rsidP="00C8677B">
      <w:r>
        <w:t>&lt;</w:t>
      </w:r>
      <w:r w:rsidR="00CB6CDD">
        <w:t>ESMA_QUESTION_MAR_TS_</w:t>
      </w:r>
      <w:r>
        <w:t>5&gt;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revised requirement for DMPs to maintain sounding information about the point of contact when such information is made available by the potential i</w:t>
      </w:r>
      <w:r w:rsidRPr="0091447F">
        <w:t>n</w:t>
      </w:r>
      <w:r w:rsidRPr="0091447F">
        <w:t>vestor?</w:t>
      </w:r>
    </w:p>
    <w:p w:rsidR="00C8677B" w:rsidRDefault="00C8677B" w:rsidP="00C8677B">
      <w:r>
        <w:t>&lt;</w:t>
      </w:r>
      <w:r w:rsidR="00CB6CDD">
        <w:t>ESMA_QUESTION_MAR_TS_</w:t>
      </w:r>
      <w:r>
        <w:t>6&gt;</w:t>
      </w:r>
    </w:p>
    <w:p w:rsidR="00754115" w:rsidRPr="00754115" w:rsidRDefault="00754115" w:rsidP="00754115">
      <w:pPr>
        <w:jc w:val="both"/>
        <w:rPr>
          <w:rFonts w:ascii="Tahoma" w:hAnsi="Tahoma" w:cs="Tahoma"/>
          <w:sz w:val="22"/>
          <w:szCs w:val="22"/>
          <w:lang w:eastAsia="en-US"/>
        </w:rPr>
      </w:pPr>
      <w:permStart w:id="873092886" w:edGrp="everyone"/>
      <w:r w:rsidRPr="00754115">
        <w:rPr>
          <w:rFonts w:ascii="Tahoma" w:hAnsi="Tahoma" w:cs="Tahoma"/>
          <w:sz w:val="22"/>
          <w:szCs w:val="22"/>
          <w:lang w:eastAsia="en-US"/>
        </w:rPr>
        <w:t>Yes, the requirements seem reasonable.</w:t>
      </w:r>
    </w:p>
    <w:p w:rsidR="00754115" w:rsidRPr="00754115" w:rsidRDefault="00754115" w:rsidP="00754115">
      <w:pPr>
        <w:jc w:val="both"/>
        <w:rPr>
          <w:rFonts w:ascii="Tahoma" w:hAnsi="Tahoma" w:cs="Tahoma"/>
          <w:sz w:val="22"/>
          <w:szCs w:val="22"/>
          <w:lang w:eastAsia="en-US"/>
        </w:rPr>
      </w:pPr>
    </w:p>
    <w:permEnd w:id="873092886"/>
    <w:p w:rsidR="00C8677B" w:rsidRDefault="00C8677B" w:rsidP="00C8677B">
      <w:r>
        <w:t>&lt;</w:t>
      </w:r>
      <w:r w:rsidR="00CB6CDD">
        <w:t>ESMA_QUESTION_MAR_TS_</w:t>
      </w:r>
      <w:r>
        <w:t>6&gt;</w:t>
      </w:r>
    </w:p>
    <w:p w:rsidR="00C8677B" w:rsidRDefault="00C8677B" w:rsidP="00C8677B"/>
    <w:p w:rsidR="00C8677B" w:rsidRPr="0091447F"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recorded communications?</w:t>
      </w:r>
    </w:p>
    <w:p w:rsidR="00C8677B" w:rsidRDefault="00C8677B" w:rsidP="00C8677B">
      <w:r>
        <w:t>&lt;</w:t>
      </w:r>
      <w:r w:rsidR="00CB6CDD">
        <w:t>ESMA_QUESTION_MAR_TS_</w:t>
      </w:r>
      <w:r>
        <w:t>7&gt;</w:t>
      </w:r>
    </w:p>
    <w:p w:rsidR="00754115" w:rsidRPr="00754115" w:rsidRDefault="00754115" w:rsidP="00754115">
      <w:pPr>
        <w:jc w:val="both"/>
        <w:rPr>
          <w:rFonts w:ascii="Tahoma" w:hAnsi="Tahoma" w:cs="Tahoma"/>
          <w:sz w:val="22"/>
          <w:szCs w:val="22"/>
          <w:lang w:eastAsia="en-US"/>
        </w:rPr>
      </w:pPr>
      <w:permStart w:id="600843046" w:edGrp="everyone"/>
      <w:r w:rsidRPr="00754115">
        <w:rPr>
          <w:rFonts w:ascii="Tahoma" w:hAnsi="Tahoma" w:cs="Tahoma"/>
          <w:sz w:val="22"/>
          <w:szCs w:val="22"/>
          <w:lang w:eastAsia="en-US"/>
        </w:rPr>
        <w:t>Yes, the proposals seem reasonable. We agree that the record keeping requirements should apply to the entire process, from initial contact to cleansing.</w:t>
      </w:r>
    </w:p>
    <w:p w:rsidR="00754115" w:rsidRPr="00754115" w:rsidRDefault="00754115" w:rsidP="00754115">
      <w:pPr>
        <w:jc w:val="both"/>
        <w:rPr>
          <w:rFonts w:ascii="Tahoma" w:hAnsi="Tahoma" w:cs="Tahoma"/>
          <w:sz w:val="22"/>
          <w:szCs w:val="22"/>
          <w:lang w:eastAsia="en-US"/>
        </w:rPr>
      </w:pPr>
    </w:p>
    <w:permEnd w:id="600843046"/>
    <w:p w:rsidR="00C8677B" w:rsidRDefault="00C8677B" w:rsidP="00C8677B">
      <w:r>
        <w:t>&lt;</w:t>
      </w:r>
      <w:r w:rsidR="00CB6CDD">
        <w:t>ESMA_QUESTION_MAR_TS_</w:t>
      </w:r>
      <w:r>
        <w:t>7&gt;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these proposals regarding DMPs’ internal processes and controls?</w:t>
      </w:r>
    </w:p>
    <w:p w:rsidR="00C8677B" w:rsidRDefault="00C8677B" w:rsidP="00C8677B">
      <w:r>
        <w:t>&lt;</w:t>
      </w:r>
      <w:r w:rsidR="00CB6CDD">
        <w:t>ESMA_QUESTION_MAR_TS_</w:t>
      </w:r>
      <w:r>
        <w:t>8&gt;</w:t>
      </w:r>
    </w:p>
    <w:p w:rsidR="00754115" w:rsidRPr="00754115" w:rsidRDefault="00754115" w:rsidP="00754115">
      <w:pPr>
        <w:jc w:val="both"/>
        <w:rPr>
          <w:rFonts w:ascii="Tahoma" w:hAnsi="Tahoma" w:cs="Tahoma"/>
          <w:sz w:val="22"/>
          <w:szCs w:val="22"/>
          <w:lang w:eastAsia="en-US"/>
        </w:rPr>
      </w:pPr>
      <w:permStart w:id="179643470" w:edGrp="everyone"/>
      <w:r w:rsidRPr="00754115">
        <w:rPr>
          <w:rFonts w:ascii="Tahoma" w:hAnsi="Tahoma" w:cs="Tahoma"/>
          <w:sz w:val="22"/>
          <w:szCs w:val="22"/>
          <w:lang w:eastAsia="en-US"/>
        </w:rPr>
        <w:t xml:space="preserve">It is not clear who the ‘private side employees’, referred to in paragraph 106, are. This term should be clarified or defined.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Annex IV draft RTS Article 11(3</w:t>
      </w:r>
      <w:proofErr w:type="gramStart"/>
      <w:r w:rsidRPr="00754115">
        <w:rPr>
          <w:rFonts w:ascii="Tahoma" w:hAnsi="Tahoma" w:cs="Tahoma"/>
          <w:sz w:val="22"/>
          <w:szCs w:val="22"/>
          <w:lang w:eastAsia="en-US"/>
        </w:rPr>
        <w:t>)(</w:t>
      </w:r>
      <w:proofErr w:type="gramEnd"/>
      <w:r w:rsidRPr="00754115">
        <w:rPr>
          <w:rFonts w:ascii="Tahoma" w:hAnsi="Tahoma" w:cs="Tahoma"/>
          <w:sz w:val="22"/>
          <w:szCs w:val="22"/>
          <w:lang w:eastAsia="en-US"/>
        </w:rPr>
        <w:t xml:space="preserve">c) seems reasonable in requiring the DMP to ensure that inside information is not spread to those with no legitimate reason for having it. </w:t>
      </w:r>
    </w:p>
    <w:p w:rsidR="00754115" w:rsidRPr="00754115" w:rsidRDefault="00754115" w:rsidP="00754115">
      <w:pPr>
        <w:jc w:val="both"/>
        <w:rPr>
          <w:rFonts w:ascii="Tahoma" w:hAnsi="Tahoma" w:cs="Tahoma"/>
          <w:sz w:val="22"/>
          <w:szCs w:val="22"/>
          <w:lang w:eastAsia="en-US"/>
        </w:rPr>
      </w:pPr>
    </w:p>
    <w:permEnd w:id="179643470"/>
    <w:p w:rsidR="00C8677B" w:rsidRDefault="00C8677B" w:rsidP="00C8677B">
      <w:r>
        <w:t>&lt;</w:t>
      </w:r>
      <w:r w:rsidR="00CB6CDD">
        <w:t>ESMA_QUESTION_MAR_TS_</w:t>
      </w:r>
      <w:r>
        <w:t>8&gt;</w:t>
      </w:r>
    </w:p>
    <w:p w:rsidR="00C8677B" w:rsidRDefault="00C8677B" w:rsidP="00C8677B">
      <w:r>
        <w:br w:type="page"/>
      </w:r>
    </w:p>
    <w:p w:rsidR="00C8677B" w:rsidRPr="004C4871" w:rsidRDefault="00C8677B" w:rsidP="00C8677B">
      <w:pPr>
        <w:pStyle w:val="Heading1"/>
        <w:keepLines/>
        <w:spacing w:before="480" w:after="0" w:line="276" w:lineRule="auto"/>
        <w:ind w:left="284" w:hanging="284"/>
      </w:pPr>
      <w:r w:rsidRPr="004C4871">
        <w:lastRenderedPageBreak/>
        <w:t xml:space="preserve">Accepted Market </w:t>
      </w:r>
      <w:r>
        <w:t>Practices</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on how to deal with OTC transactions?</w:t>
      </w:r>
      <w:r w:rsidRPr="005C0D27">
        <w:tab/>
      </w:r>
    </w:p>
    <w:p w:rsidR="00C8677B" w:rsidRDefault="00C8677B" w:rsidP="00C8677B">
      <w:r>
        <w:t>&lt;</w:t>
      </w:r>
      <w:r w:rsidR="00CB6CDD">
        <w:t>ESMA_QUESTION_MAR_TS_</w:t>
      </w:r>
      <w:r>
        <w:t>9&gt;</w:t>
      </w:r>
    </w:p>
    <w:p w:rsidR="00754115" w:rsidRPr="00754115" w:rsidRDefault="00754115" w:rsidP="00754115">
      <w:pPr>
        <w:jc w:val="both"/>
        <w:rPr>
          <w:rFonts w:ascii="Tahoma" w:hAnsi="Tahoma" w:cs="Tahoma"/>
          <w:sz w:val="22"/>
          <w:szCs w:val="22"/>
          <w:lang w:eastAsia="en-US"/>
        </w:rPr>
      </w:pPr>
      <w:permStart w:id="152857934" w:edGrp="everyone"/>
      <w:r w:rsidRPr="00754115">
        <w:rPr>
          <w:rFonts w:ascii="Tahoma" w:hAnsi="Tahoma" w:cs="Tahoma"/>
          <w:sz w:val="22"/>
          <w:szCs w:val="22"/>
          <w:lang w:eastAsia="en-US"/>
        </w:rPr>
        <w:t xml:space="preserve">We agree with ESMA that OTC transactions should not be </w:t>
      </w:r>
      <w:r w:rsidRPr="00754115">
        <w:rPr>
          <w:rFonts w:ascii="Tahoma" w:hAnsi="Tahoma" w:cs="Tahoma"/>
          <w:i/>
          <w:sz w:val="22"/>
          <w:szCs w:val="22"/>
          <w:lang w:eastAsia="en-US"/>
        </w:rPr>
        <w:t>per se</w:t>
      </w:r>
      <w:r w:rsidRPr="00754115">
        <w:rPr>
          <w:rFonts w:ascii="Tahoma" w:hAnsi="Tahoma" w:cs="Tahoma"/>
          <w:sz w:val="22"/>
          <w:szCs w:val="22"/>
          <w:lang w:eastAsia="en-US"/>
        </w:rPr>
        <w:t xml:space="preserve"> excluded from the scope of an AMP, but that they require a further assessment from competent authorities to determine if they meet the criterion of providing a substantial level of transparency. </w:t>
      </w:r>
    </w:p>
    <w:p w:rsidR="00754115" w:rsidRPr="00754115" w:rsidRDefault="00754115" w:rsidP="00754115">
      <w:pPr>
        <w:jc w:val="both"/>
        <w:rPr>
          <w:rFonts w:ascii="Tahoma" w:hAnsi="Tahoma" w:cs="Tahoma"/>
          <w:sz w:val="22"/>
          <w:szCs w:val="22"/>
          <w:lang w:eastAsia="en-US"/>
        </w:rPr>
      </w:pPr>
    </w:p>
    <w:permEnd w:id="152857934"/>
    <w:p w:rsidR="00C8677B" w:rsidRDefault="00C8677B" w:rsidP="00C8677B">
      <w:r>
        <w:t>&lt;</w:t>
      </w:r>
      <w:r w:rsidR="00CB6CDD">
        <w:t>ESMA_QUESTION_MAR_TS_</w:t>
      </w:r>
      <w:r>
        <w:t>9&gt;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view that the status of supervised person of the person performing the AMP is an essential criterion in the assessment to be conducted by the competent authority?</w:t>
      </w:r>
    </w:p>
    <w:p w:rsidR="00C8677B" w:rsidRDefault="00C8677B" w:rsidP="00C8677B">
      <w:r>
        <w:t>&lt;</w:t>
      </w:r>
      <w:r w:rsidR="00CB6CDD">
        <w:t>ESMA_QUESTION_MAR_TS_</w:t>
      </w:r>
      <w:r>
        <w:t>10&gt;</w:t>
      </w:r>
    </w:p>
    <w:p w:rsidR="00754115" w:rsidRPr="00754115" w:rsidRDefault="00754115" w:rsidP="00754115">
      <w:pPr>
        <w:jc w:val="both"/>
        <w:rPr>
          <w:rFonts w:ascii="Tahoma" w:hAnsi="Tahoma" w:cs="Tahoma"/>
          <w:sz w:val="22"/>
          <w:szCs w:val="22"/>
          <w:lang w:eastAsia="en-US"/>
        </w:rPr>
      </w:pPr>
      <w:permStart w:id="30159634" w:edGrp="everyone"/>
      <w:r w:rsidRPr="00754115">
        <w:rPr>
          <w:rFonts w:ascii="Tahoma" w:hAnsi="Tahoma" w:cs="Tahoma"/>
          <w:sz w:val="22"/>
          <w:szCs w:val="22"/>
          <w:lang w:eastAsia="en-US"/>
        </w:rPr>
        <w:t>We agree that the supervised status of the body conducting the AMP is a significant criterion to be considered by Competent Authorities.</w:t>
      </w:r>
    </w:p>
    <w:p w:rsidR="00754115" w:rsidRPr="00754115" w:rsidRDefault="00754115" w:rsidP="00754115">
      <w:pPr>
        <w:jc w:val="both"/>
        <w:rPr>
          <w:rFonts w:ascii="Tahoma" w:hAnsi="Tahoma" w:cs="Tahoma"/>
          <w:sz w:val="22"/>
          <w:szCs w:val="22"/>
          <w:lang w:eastAsia="en-US"/>
        </w:rPr>
      </w:pPr>
    </w:p>
    <w:permEnd w:id="30159634"/>
    <w:p w:rsidR="00C8677B" w:rsidRDefault="00C8677B" w:rsidP="00C8677B">
      <w:r>
        <w:t>&lt;</w:t>
      </w:r>
      <w:r w:rsidR="00CB6CDD">
        <w:t>ESMA_QUESTION_MAR_TS_</w:t>
      </w:r>
      <w:r>
        <w:t>10&gt;</w:t>
      </w:r>
    </w:p>
    <w:p w:rsidR="00C8677B" w:rsidRDefault="00C8677B" w:rsidP="00C8677B"/>
    <w:p w:rsidR="00C8677B" w:rsidRDefault="00C8677B" w:rsidP="00C8677B">
      <w:r>
        <w:br w:type="page"/>
      </w:r>
    </w:p>
    <w:p w:rsidR="00C8677B" w:rsidRPr="00ED7403" w:rsidRDefault="00C8677B" w:rsidP="00C8677B">
      <w:pPr>
        <w:pStyle w:val="Heading1"/>
        <w:keepLines/>
        <w:spacing w:before="480" w:after="0" w:line="276" w:lineRule="auto"/>
        <w:ind w:left="284" w:hanging="284"/>
      </w:pPr>
      <w:r w:rsidRPr="00ED7403">
        <w:lastRenderedPageBreak/>
        <w:t xml:space="preserve">Suspicious </w:t>
      </w:r>
      <w:r>
        <w:t>transaction and order reporting</w:t>
      </w:r>
      <w:r w:rsidRPr="00ED7403">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642545">
        <w:t>Do you agree with this analysis regarding attempted market abuse and OTC deriv</w:t>
      </w:r>
      <w:r w:rsidRPr="00642545">
        <w:t>a</w:t>
      </w:r>
      <w:r w:rsidRPr="00642545">
        <w:t>tives</w:t>
      </w:r>
      <w:r>
        <w:t>?</w:t>
      </w:r>
    </w:p>
    <w:p w:rsidR="00C8677B" w:rsidRDefault="00C8677B" w:rsidP="00C8677B">
      <w:r>
        <w:t>&lt;</w:t>
      </w:r>
      <w:r w:rsidR="00CB6CDD">
        <w:t>ESMA_QUESTION_MAR_TS_</w:t>
      </w:r>
      <w:r>
        <w:t>11&gt;</w:t>
      </w:r>
    </w:p>
    <w:p w:rsidR="00754115" w:rsidRPr="00754115" w:rsidRDefault="00754115" w:rsidP="00754115">
      <w:pPr>
        <w:jc w:val="both"/>
        <w:rPr>
          <w:rFonts w:ascii="Tahoma" w:hAnsi="Tahoma" w:cs="Tahoma"/>
          <w:sz w:val="22"/>
          <w:szCs w:val="22"/>
          <w:lang w:eastAsia="en-US"/>
        </w:rPr>
      </w:pPr>
      <w:permStart w:id="1871127656" w:edGrp="everyone"/>
      <w:r w:rsidRPr="00754115">
        <w:rPr>
          <w:rFonts w:ascii="Tahoma" w:hAnsi="Tahoma" w:cs="Tahoma"/>
          <w:sz w:val="22"/>
          <w:szCs w:val="22"/>
          <w:lang w:eastAsia="en-US"/>
        </w:rPr>
        <w:t>We agree with the analysis, that MAR (at Level 1) requires reporting of orders as well as tran</w:t>
      </w:r>
      <w:r w:rsidRPr="00754115">
        <w:rPr>
          <w:rFonts w:ascii="Tahoma" w:hAnsi="Tahoma" w:cs="Tahoma"/>
          <w:sz w:val="22"/>
          <w:szCs w:val="22"/>
          <w:lang w:eastAsia="en-US"/>
        </w:rPr>
        <w:t>s</w:t>
      </w:r>
      <w:r w:rsidRPr="00754115">
        <w:rPr>
          <w:rFonts w:ascii="Tahoma" w:hAnsi="Tahoma" w:cs="Tahoma"/>
          <w:sz w:val="22"/>
          <w:szCs w:val="22"/>
          <w:lang w:eastAsia="en-US"/>
        </w:rPr>
        <w:t>actions, and deals in relevant instruments whether orders were placed on a regulated market or OTC.</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 xml:space="preserve">In relation to the obligation to report attempted market abuse, we consider it necessary to articulate the need for subjectivity in the process, in order to manage supervisory expectations on the capabilities of automated surveillance systems. It is important that competent authorities recognise that any suspicion must be ‘reasonable’ in the circumstances. </w:t>
      </w:r>
    </w:p>
    <w:p w:rsidR="00754115" w:rsidRPr="00754115" w:rsidRDefault="00754115" w:rsidP="00754115">
      <w:pPr>
        <w:jc w:val="both"/>
        <w:rPr>
          <w:rFonts w:ascii="Tahoma" w:hAnsi="Tahoma" w:cs="Tahoma"/>
          <w:sz w:val="22"/>
          <w:szCs w:val="22"/>
          <w:lang w:eastAsia="en-US"/>
        </w:rPr>
      </w:pPr>
    </w:p>
    <w:permEnd w:id="1871127656"/>
    <w:p w:rsidR="00C8677B" w:rsidRDefault="00C8677B" w:rsidP="00C8677B">
      <w:r>
        <w:t>&lt;</w:t>
      </w:r>
      <w:r w:rsidR="00CB6CDD">
        <w:t>ESMA_QUESTION_MAR_TS_</w:t>
      </w:r>
      <w:r>
        <w:t>11&gt;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12F3C">
        <w:t>Do you agree with ESMA’s clarification on the timing of STOR reporting?</w:t>
      </w:r>
      <w:r w:rsidRPr="005C0D27">
        <w:tab/>
      </w:r>
    </w:p>
    <w:p w:rsidR="00C8677B" w:rsidRDefault="00C8677B" w:rsidP="00C8677B">
      <w:r>
        <w:t>&lt;</w:t>
      </w:r>
      <w:r w:rsidR="00CB6CDD">
        <w:t>ESMA_QUESTION_MAR_TS_</w:t>
      </w:r>
      <w:r>
        <w:t>12&gt;</w:t>
      </w:r>
    </w:p>
    <w:p w:rsidR="00754115" w:rsidRPr="00754115" w:rsidRDefault="00754115" w:rsidP="00754115">
      <w:pPr>
        <w:jc w:val="both"/>
        <w:rPr>
          <w:rFonts w:ascii="Tahoma" w:hAnsi="Tahoma" w:cs="Tahoma"/>
          <w:sz w:val="22"/>
          <w:szCs w:val="22"/>
          <w:lang w:eastAsia="en-US"/>
        </w:rPr>
      </w:pPr>
      <w:permStart w:id="525820374" w:edGrp="everyone"/>
      <w:r w:rsidRPr="00754115">
        <w:rPr>
          <w:rFonts w:ascii="Tahoma" w:hAnsi="Tahoma" w:cs="Tahoma"/>
          <w:sz w:val="22"/>
          <w:szCs w:val="22"/>
          <w:lang w:eastAsia="en-US"/>
        </w:rPr>
        <w:t>The clarification in Chapter V.2.1 of the CP is helpful.</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 xml:space="preserve">The requirement in the proposed draft regulation, Article 7.1, that a STOR should be made without delay seems entirely compatible with the reporting requirement in 7.2 that a STOR should be made where reasonable suspicion only arises some time subsequent to an order or transaction occurring. In either circumstance the obligation to report without delay only occurs once a reasonable suspicion forms. </w:t>
      </w:r>
    </w:p>
    <w:p w:rsidR="00754115" w:rsidRPr="00754115" w:rsidRDefault="00754115" w:rsidP="00754115">
      <w:pPr>
        <w:jc w:val="both"/>
        <w:rPr>
          <w:rFonts w:ascii="Tahoma" w:hAnsi="Tahoma" w:cs="Tahoma"/>
          <w:sz w:val="22"/>
          <w:szCs w:val="22"/>
          <w:lang w:eastAsia="en-US"/>
        </w:rPr>
      </w:pPr>
    </w:p>
    <w:permEnd w:id="525820374"/>
    <w:p w:rsidR="00C8677B" w:rsidRDefault="00C8677B" w:rsidP="00C8677B">
      <w:r>
        <w:t>&lt;</w:t>
      </w:r>
      <w:r w:rsidR="00CB6CDD">
        <w:t>ESMA_QUESTION_MAR_TS_</w:t>
      </w:r>
      <w:r>
        <w:t>12&gt;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ESMA’s position on automated surveillance?</w:t>
      </w:r>
    </w:p>
    <w:p w:rsidR="00C8677B" w:rsidRDefault="00C8677B" w:rsidP="00C8677B">
      <w:r>
        <w:t>&lt;</w:t>
      </w:r>
      <w:r w:rsidR="00CB6CDD">
        <w:t>ESMA_QUESTION_MAR_TS_</w:t>
      </w:r>
      <w:r>
        <w:t>13&gt;</w:t>
      </w:r>
    </w:p>
    <w:p w:rsidR="00754115" w:rsidRPr="00754115" w:rsidRDefault="00754115" w:rsidP="00754115">
      <w:pPr>
        <w:jc w:val="both"/>
        <w:rPr>
          <w:rFonts w:ascii="Tahoma" w:hAnsi="Tahoma" w:cs="Tahoma"/>
          <w:sz w:val="22"/>
          <w:szCs w:val="22"/>
          <w:u w:val="single"/>
          <w:lang w:eastAsia="en-US"/>
        </w:rPr>
      </w:pPr>
      <w:permStart w:id="1849326502" w:edGrp="everyone"/>
      <w:r w:rsidRPr="00754115">
        <w:rPr>
          <w:rFonts w:ascii="Tahoma" w:hAnsi="Tahoma" w:cs="Tahoma"/>
          <w:sz w:val="22"/>
          <w:szCs w:val="22"/>
          <w:u w:val="single"/>
          <w:lang w:eastAsia="en-US"/>
        </w:rPr>
        <w:t>For Portfolio Managers</w:t>
      </w: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We note that Article 16(2) applies to ‘persons professionally arranging or executing transactions’ and that the draft regulation applies only to those persons subject to Article 16 of the Level 1 text. Referring to the definition of ‘person professionally arranging or executing transactions’ in Article 3(1</w:t>
      </w:r>
      <w:proofErr w:type="gramStart"/>
      <w:r w:rsidRPr="00754115">
        <w:rPr>
          <w:rFonts w:ascii="Tahoma" w:hAnsi="Tahoma" w:cs="Tahoma"/>
          <w:sz w:val="22"/>
          <w:szCs w:val="22"/>
          <w:lang w:eastAsia="en-US"/>
        </w:rPr>
        <w:t>)(</w:t>
      </w:r>
      <w:proofErr w:type="gramEnd"/>
      <w:r w:rsidRPr="00754115">
        <w:rPr>
          <w:rFonts w:ascii="Tahoma" w:hAnsi="Tahoma" w:cs="Tahoma"/>
          <w:sz w:val="22"/>
          <w:szCs w:val="22"/>
          <w:lang w:eastAsia="en-US"/>
        </w:rPr>
        <w:t>28) this is defined as ‘a person professionally engaged in the reception and tran</w:t>
      </w:r>
      <w:r w:rsidRPr="00754115">
        <w:rPr>
          <w:rFonts w:ascii="Tahoma" w:hAnsi="Tahoma" w:cs="Tahoma"/>
          <w:sz w:val="22"/>
          <w:szCs w:val="22"/>
          <w:lang w:eastAsia="en-US"/>
        </w:rPr>
        <w:t>s</w:t>
      </w:r>
      <w:r w:rsidRPr="00754115">
        <w:rPr>
          <w:rFonts w:ascii="Tahoma" w:hAnsi="Tahoma" w:cs="Tahoma"/>
          <w:sz w:val="22"/>
          <w:szCs w:val="22"/>
          <w:lang w:eastAsia="en-US"/>
        </w:rPr>
        <w:t xml:space="preserve">mission of orders for, or in the execution of transactions in, financial instruments’. Looking to MiFID II Annex 1 Section A: </w:t>
      </w:r>
    </w:p>
    <w:p w:rsidR="00754115" w:rsidRPr="00754115" w:rsidRDefault="00754115" w:rsidP="00754115">
      <w:pPr>
        <w:jc w:val="both"/>
        <w:rPr>
          <w:rFonts w:ascii="Tahoma" w:hAnsi="Tahoma" w:cs="Tahoma"/>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47"/>
        <w:gridCol w:w="1231"/>
        <w:gridCol w:w="3033"/>
      </w:tblGrid>
      <w:tr w:rsidR="00754115" w:rsidRPr="00754115" w:rsidTr="003357A9">
        <w:tc>
          <w:tcPr>
            <w:tcW w:w="4264" w:type="dxa"/>
            <w:gridSpan w:val="2"/>
            <w:shd w:val="clear" w:color="auto" w:fill="auto"/>
          </w:tcPr>
          <w:p w:rsidR="00754115" w:rsidRPr="00754115" w:rsidRDefault="00754115" w:rsidP="00754115">
            <w:pPr>
              <w:jc w:val="center"/>
              <w:rPr>
                <w:rFonts w:ascii="Tahoma" w:hAnsi="Tahoma" w:cs="Tahoma"/>
                <w:szCs w:val="22"/>
                <w:lang w:eastAsia="en-US"/>
              </w:rPr>
            </w:pPr>
            <w:r w:rsidRPr="00754115">
              <w:rPr>
                <w:rFonts w:ascii="Tahoma" w:hAnsi="Tahoma" w:cs="Tahoma"/>
                <w:szCs w:val="22"/>
                <w:lang w:eastAsia="en-US"/>
              </w:rPr>
              <w:t>MAR scope</w:t>
            </w:r>
          </w:p>
        </w:tc>
        <w:tc>
          <w:tcPr>
            <w:tcW w:w="4264" w:type="dxa"/>
            <w:gridSpan w:val="2"/>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MiFID II Annex 1, Section A</w:t>
            </w:r>
          </w:p>
        </w:tc>
      </w:tr>
      <w:tr w:rsidR="00754115" w:rsidRPr="00754115" w:rsidTr="003357A9">
        <w:tc>
          <w:tcPr>
            <w:tcW w:w="817"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16(1)</w:t>
            </w:r>
          </w:p>
        </w:tc>
        <w:tc>
          <w:tcPr>
            <w:tcW w:w="3447"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Market operators and investment firms that operate a trading venue</w:t>
            </w:r>
          </w:p>
        </w:tc>
        <w:tc>
          <w:tcPr>
            <w:tcW w:w="1231"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(8) or (9)</w:t>
            </w:r>
          </w:p>
        </w:tc>
        <w:tc>
          <w:tcPr>
            <w:tcW w:w="3033"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Operation of an MTF;</w:t>
            </w:r>
          </w:p>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Operation of an OTF</w:t>
            </w:r>
          </w:p>
        </w:tc>
      </w:tr>
      <w:tr w:rsidR="00754115" w:rsidRPr="00754115" w:rsidTr="003357A9">
        <w:tc>
          <w:tcPr>
            <w:tcW w:w="817"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16(2)</w:t>
            </w:r>
          </w:p>
        </w:tc>
        <w:tc>
          <w:tcPr>
            <w:tcW w:w="3447"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a person professionally engaged in the reception and transmission of orders for financial instruments</w:t>
            </w:r>
          </w:p>
        </w:tc>
        <w:tc>
          <w:tcPr>
            <w:tcW w:w="1231"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(1)</w:t>
            </w:r>
          </w:p>
        </w:tc>
        <w:tc>
          <w:tcPr>
            <w:tcW w:w="3033" w:type="dxa"/>
            <w:shd w:val="clear" w:color="auto" w:fill="auto"/>
          </w:tcPr>
          <w:p w:rsidR="00754115" w:rsidRPr="00754115" w:rsidRDefault="00754115" w:rsidP="00754115">
            <w:pPr>
              <w:rPr>
                <w:rFonts w:ascii="Tahoma" w:hAnsi="Tahoma" w:cs="Tahoma"/>
                <w:szCs w:val="22"/>
                <w:lang w:eastAsia="en-US"/>
              </w:rPr>
            </w:pPr>
            <w:r w:rsidRPr="00754115">
              <w:rPr>
                <w:rFonts w:ascii="Tahoma" w:hAnsi="Tahoma" w:cs="Tahoma"/>
                <w:szCs w:val="22"/>
                <w:lang w:eastAsia="en-US"/>
              </w:rPr>
              <w:t>Reception and transmission of orders in relation to one or more financial instruments</w:t>
            </w:r>
          </w:p>
        </w:tc>
      </w:tr>
      <w:tr w:rsidR="00754115" w:rsidRPr="00754115" w:rsidTr="003357A9">
        <w:tc>
          <w:tcPr>
            <w:tcW w:w="817"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16(2)</w:t>
            </w:r>
          </w:p>
        </w:tc>
        <w:tc>
          <w:tcPr>
            <w:tcW w:w="3447"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a person professionally engaged in the  execution of transactions in financial instruments</w:t>
            </w:r>
          </w:p>
        </w:tc>
        <w:tc>
          <w:tcPr>
            <w:tcW w:w="1231"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(2)</w:t>
            </w:r>
          </w:p>
        </w:tc>
        <w:tc>
          <w:tcPr>
            <w:tcW w:w="3033"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Execution of orders on behalf of clients</w:t>
            </w:r>
          </w:p>
        </w:tc>
      </w:tr>
      <w:tr w:rsidR="00754115" w:rsidRPr="00754115" w:rsidTr="003357A9">
        <w:tc>
          <w:tcPr>
            <w:tcW w:w="817" w:type="dxa"/>
            <w:shd w:val="clear" w:color="auto" w:fill="auto"/>
          </w:tcPr>
          <w:p w:rsidR="00754115" w:rsidRPr="00754115" w:rsidRDefault="00754115" w:rsidP="00754115">
            <w:pPr>
              <w:jc w:val="both"/>
              <w:rPr>
                <w:rFonts w:ascii="Tahoma" w:hAnsi="Tahoma" w:cs="Tahoma"/>
                <w:szCs w:val="22"/>
                <w:lang w:eastAsia="en-US"/>
              </w:rPr>
            </w:pPr>
          </w:p>
        </w:tc>
        <w:tc>
          <w:tcPr>
            <w:tcW w:w="3447" w:type="dxa"/>
            <w:shd w:val="clear" w:color="auto" w:fill="auto"/>
          </w:tcPr>
          <w:p w:rsidR="00754115" w:rsidRPr="00754115" w:rsidRDefault="00754115" w:rsidP="00754115">
            <w:pPr>
              <w:jc w:val="both"/>
              <w:rPr>
                <w:rFonts w:ascii="Tahoma" w:hAnsi="Tahoma" w:cs="Tahoma"/>
                <w:szCs w:val="22"/>
                <w:lang w:eastAsia="en-US"/>
              </w:rPr>
            </w:pPr>
          </w:p>
        </w:tc>
        <w:tc>
          <w:tcPr>
            <w:tcW w:w="1231"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(4)</w:t>
            </w:r>
          </w:p>
        </w:tc>
        <w:tc>
          <w:tcPr>
            <w:tcW w:w="3033" w:type="dxa"/>
            <w:shd w:val="clear" w:color="auto" w:fill="auto"/>
          </w:tcPr>
          <w:p w:rsidR="00754115" w:rsidRPr="00754115" w:rsidRDefault="00754115" w:rsidP="00754115">
            <w:pPr>
              <w:jc w:val="both"/>
              <w:rPr>
                <w:rFonts w:ascii="Tahoma" w:hAnsi="Tahoma" w:cs="Tahoma"/>
                <w:szCs w:val="22"/>
                <w:lang w:eastAsia="en-US"/>
              </w:rPr>
            </w:pPr>
            <w:r w:rsidRPr="00754115">
              <w:rPr>
                <w:rFonts w:ascii="Tahoma" w:hAnsi="Tahoma" w:cs="Tahoma"/>
                <w:szCs w:val="22"/>
                <w:lang w:eastAsia="en-US"/>
              </w:rPr>
              <w:t>Portfolio Management</w:t>
            </w:r>
          </w:p>
        </w:tc>
      </w:tr>
    </w:tbl>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 xml:space="preserve">Portfolio management is a separate MiFID activity to those named and caught by MAR Article 16, and should therefore not be caught in the scope of the requirements to establish automatic systems to detect and report suspicious orders or transactions.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The consistency with which the level 1 text uses the phrase ‘persons professionally arranging or executing transactions’ (see also Recital 46) makes it clear that this is not an accidental ove</w:t>
      </w:r>
      <w:r w:rsidRPr="00754115">
        <w:rPr>
          <w:rFonts w:ascii="Tahoma" w:hAnsi="Tahoma" w:cs="Tahoma"/>
          <w:sz w:val="22"/>
          <w:szCs w:val="22"/>
          <w:lang w:eastAsia="en-US"/>
        </w:rPr>
        <w:t>r</w:t>
      </w:r>
      <w:r w:rsidRPr="00754115">
        <w:rPr>
          <w:rFonts w:ascii="Tahoma" w:hAnsi="Tahoma" w:cs="Tahoma"/>
          <w:sz w:val="22"/>
          <w:szCs w:val="22"/>
          <w:lang w:eastAsia="en-US"/>
        </w:rPr>
        <w:t xml:space="preserve">sight, but a deliberate intention of the legislators.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We would request that ESMA clarify this point in their report following this consultation.</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 xml:space="preserve">Notwithstanding the scope of Article 16 it is understood that portfolio managers would wish to notify their competent authority of any examples of market abuse of which they became aware.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u w:val="single"/>
          <w:lang w:eastAsia="en-US"/>
        </w:rPr>
      </w:pPr>
      <w:r w:rsidRPr="00754115">
        <w:rPr>
          <w:rFonts w:ascii="Tahoma" w:hAnsi="Tahoma" w:cs="Tahoma"/>
          <w:sz w:val="22"/>
          <w:szCs w:val="22"/>
          <w:u w:val="single"/>
          <w:lang w:eastAsia="en-US"/>
        </w:rPr>
        <w:t>For non-Portfolio Management activities of investment managers</w:t>
      </w: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While we are pleased to see some differentiation, in the RTS, between the requirements on trading venue operators (Article 5.2) who facilitate transactions across the market and persons professionally arranging or executing transactions (Article 5.1), and we accept the benefits which an automated surveillance system can provide for large or complex organisations, we would reiterate the need for this to be proportionate to the size and internal organisation, and the nature, scope and complexity of the activities performed by the firm. This would be co</w:t>
      </w:r>
      <w:r w:rsidRPr="00754115">
        <w:rPr>
          <w:rFonts w:ascii="Tahoma" w:hAnsi="Tahoma" w:cs="Tahoma"/>
          <w:sz w:val="22"/>
          <w:szCs w:val="22"/>
          <w:lang w:eastAsia="en-US"/>
        </w:rPr>
        <w:t>n</w:t>
      </w:r>
      <w:r w:rsidRPr="00754115">
        <w:rPr>
          <w:rFonts w:ascii="Tahoma" w:hAnsi="Tahoma" w:cs="Tahoma"/>
          <w:sz w:val="22"/>
          <w:szCs w:val="22"/>
          <w:lang w:eastAsia="en-US"/>
        </w:rPr>
        <w:t xml:space="preserve">sistent with the proportionality standards applied in other Directives (e.g. Directive 2013/36/EU) and would provide firms with an appropriate means through which to implement a solution that was fit for purpose.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We note, and agree with, paragraph 195 of the CP, which states that “provided that the level of monitoring is appropriate for and proportionate to the size and nature of the business of a pa</w:t>
      </w:r>
      <w:r w:rsidRPr="00754115">
        <w:rPr>
          <w:rFonts w:ascii="Tahoma" w:hAnsi="Tahoma" w:cs="Tahoma"/>
          <w:sz w:val="22"/>
          <w:szCs w:val="22"/>
          <w:lang w:eastAsia="en-US"/>
        </w:rPr>
        <w:t>r</w:t>
      </w:r>
      <w:r w:rsidRPr="00754115">
        <w:rPr>
          <w:rFonts w:ascii="Tahoma" w:hAnsi="Tahoma" w:cs="Tahoma"/>
          <w:sz w:val="22"/>
          <w:szCs w:val="22"/>
          <w:lang w:eastAsia="en-US"/>
        </w:rPr>
        <w:t>ticular entity, then ESMA would consider that entity to have complied with the obligation in Article 16(2)” and that it is only entities undertaking “a certain level of activity” who would find it “difficult to meet this requirement without an automated system”.  This is not reflected in the draft regulation, which states at Article 5.1 that “persons referred to in Article 16(1) and (2) of Regulation (EU) 596/2014 shall establish and maintain appropriate automated surveillance sy</w:t>
      </w:r>
      <w:r w:rsidRPr="00754115">
        <w:rPr>
          <w:rFonts w:ascii="Tahoma" w:hAnsi="Tahoma" w:cs="Tahoma"/>
          <w:sz w:val="22"/>
          <w:szCs w:val="22"/>
          <w:lang w:eastAsia="en-US"/>
        </w:rPr>
        <w:t>s</w:t>
      </w:r>
      <w:r w:rsidRPr="00754115">
        <w:rPr>
          <w:rFonts w:ascii="Tahoma" w:hAnsi="Tahoma" w:cs="Tahoma"/>
          <w:sz w:val="22"/>
          <w:szCs w:val="22"/>
          <w:lang w:eastAsia="en-US"/>
        </w:rPr>
        <w:t>tems to conduct effective monitoring of orders and transactions, including through the gener</w:t>
      </w:r>
      <w:r w:rsidRPr="00754115">
        <w:rPr>
          <w:rFonts w:ascii="Tahoma" w:hAnsi="Tahoma" w:cs="Tahoma"/>
          <w:sz w:val="22"/>
          <w:szCs w:val="22"/>
          <w:lang w:eastAsia="en-US"/>
        </w:rPr>
        <w:t>a</w:t>
      </w:r>
      <w:r w:rsidRPr="00754115">
        <w:rPr>
          <w:rFonts w:ascii="Tahoma" w:hAnsi="Tahoma" w:cs="Tahoma"/>
          <w:sz w:val="22"/>
          <w:szCs w:val="22"/>
          <w:lang w:eastAsia="en-US"/>
        </w:rPr>
        <w:t>tion of alerts”.  We would strongly argue that the wording of this last section should be amen</w:t>
      </w:r>
      <w:r w:rsidRPr="00754115">
        <w:rPr>
          <w:rFonts w:ascii="Tahoma" w:hAnsi="Tahoma" w:cs="Tahoma"/>
          <w:sz w:val="22"/>
          <w:szCs w:val="22"/>
          <w:lang w:eastAsia="en-US"/>
        </w:rPr>
        <w:t>d</w:t>
      </w:r>
      <w:r w:rsidRPr="00754115">
        <w:rPr>
          <w:rFonts w:ascii="Tahoma" w:hAnsi="Tahoma" w:cs="Tahoma"/>
          <w:sz w:val="22"/>
          <w:szCs w:val="22"/>
          <w:lang w:eastAsia="en-US"/>
        </w:rPr>
        <w:t xml:space="preserve">ed to read “shall establish and maintain appropriate and proportion surveillance systems to conduct effective monitoring of orders and transactions, which may need to be automated for larger or more complex entities”.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 xml:space="preserve">Indeed, at paragraph 201 ESMA states that for those entities that have automated surveillance systems the duty for detection lies with the individual who has a suspicion, wherever in the structure of an entity he/she may sit. This makes it clear that ESMA envisages other entities that do not have automated surveillance systems.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It would seem to make little sense to require the buy-side to establish and operate complex, automated surveillance systems to analyse the flow of orders and transactions on trading ve</w:t>
      </w:r>
      <w:r w:rsidRPr="00754115">
        <w:rPr>
          <w:rFonts w:ascii="Tahoma" w:hAnsi="Tahoma" w:cs="Tahoma"/>
          <w:sz w:val="22"/>
          <w:szCs w:val="22"/>
          <w:lang w:eastAsia="en-US"/>
        </w:rPr>
        <w:t>n</w:t>
      </w:r>
      <w:r w:rsidRPr="00754115">
        <w:rPr>
          <w:rFonts w:ascii="Tahoma" w:hAnsi="Tahoma" w:cs="Tahoma"/>
          <w:sz w:val="22"/>
          <w:szCs w:val="22"/>
          <w:lang w:eastAsia="en-US"/>
        </w:rPr>
        <w:t>ues, duplicating the work of the trading venue operators. Mandating automated surveillance systems could act as a barrier to entry for small firms.</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It is disproportionate to require investment firms that merely receive and transmit orders to have automated surveillance systems to conduct monitoring of orders and transactions. Brokers will have automated systems to monitor market abuse.  It is therefore duplicative to also require the investment managers to be monitoring the same trades. Requiring such automated systems will result in extra, and potentially unnecessary, costs to the industry to reproduce efforts a</w:t>
      </w:r>
      <w:r w:rsidRPr="00754115">
        <w:rPr>
          <w:rFonts w:ascii="Tahoma" w:hAnsi="Tahoma" w:cs="Tahoma"/>
          <w:sz w:val="22"/>
          <w:szCs w:val="22"/>
          <w:lang w:eastAsia="en-US"/>
        </w:rPr>
        <w:t>l</w:t>
      </w:r>
      <w:r w:rsidRPr="00754115">
        <w:rPr>
          <w:rFonts w:ascii="Tahoma" w:hAnsi="Tahoma" w:cs="Tahoma"/>
          <w:sz w:val="22"/>
          <w:szCs w:val="22"/>
          <w:lang w:eastAsia="en-US"/>
        </w:rPr>
        <w:t>ready being covered by other firms.</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We would also welcome the development, over time, of documented supervisory expectations, but accept that these will not be available until some point after the Regulation has been e</w:t>
      </w:r>
      <w:r w:rsidRPr="00754115">
        <w:rPr>
          <w:rFonts w:ascii="Tahoma" w:hAnsi="Tahoma" w:cs="Tahoma"/>
          <w:sz w:val="22"/>
          <w:szCs w:val="22"/>
          <w:lang w:eastAsia="en-US"/>
        </w:rPr>
        <w:t>m</w:t>
      </w:r>
      <w:r w:rsidRPr="00754115">
        <w:rPr>
          <w:rFonts w:ascii="Tahoma" w:hAnsi="Tahoma" w:cs="Tahoma"/>
          <w:sz w:val="22"/>
          <w:szCs w:val="22"/>
          <w:lang w:eastAsia="en-US"/>
        </w:rPr>
        <w:t>bedded by firms and regulators.</w:t>
      </w:r>
    </w:p>
    <w:p w:rsidR="00754115" w:rsidRPr="00754115" w:rsidRDefault="00754115" w:rsidP="00754115">
      <w:pPr>
        <w:jc w:val="both"/>
        <w:rPr>
          <w:rFonts w:ascii="Tahoma" w:hAnsi="Tahoma" w:cs="Tahoma"/>
          <w:sz w:val="22"/>
          <w:szCs w:val="22"/>
          <w:lang w:eastAsia="en-US"/>
        </w:rPr>
      </w:pPr>
    </w:p>
    <w:permEnd w:id="1849326502"/>
    <w:p w:rsidR="00C8677B" w:rsidRDefault="00C8677B" w:rsidP="00C8677B">
      <w:r>
        <w:t>&lt;</w:t>
      </w:r>
      <w:r w:rsidR="00CB6CDD">
        <w:t>ESMA_QUESTION_MAR_TS_</w:t>
      </w:r>
      <w:r>
        <w:t>13&gt;</w:t>
      </w:r>
    </w:p>
    <w:p w:rsidR="00294C2D" w:rsidRDefault="00294C2D"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the proposed information to be included in, and the overall layout of the STORs?</w:t>
      </w:r>
    </w:p>
    <w:p w:rsidR="00C8677B" w:rsidRDefault="00C8677B" w:rsidP="00C8677B">
      <w:r>
        <w:t>&lt;</w:t>
      </w:r>
      <w:r w:rsidR="00CB6CDD">
        <w:t>ESMA_QUESTION_MAR_TS_</w:t>
      </w:r>
      <w:r>
        <w:t>14&gt;</w:t>
      </w:r>
    </w:p>
    <w:p w:rsidR="00C8677B" w:rsidRDefault="00C8677B" w:rsidP="00C8677B">
      <w:permStart w:id="1026063666" w:edGrp="everyone"/>
      <w:r>
        <w:t>TYPE YOUR TEXT HERE</w:t>
      </w:r>
    </w:p>
    <w:permEnd w:id="1026063666"/>
    <w:p w:rsidR="00C8677B" w:rsidRDefault="00C8677B" w:rsidP="00C8677B">
      <w:r>
        <w:t>&lt;</w:t>
      </w:r>
      <w:r w:rsidR="00CB6CDD">
        <w:t>ESMA_QUESTION_MAR_TS_</w:t>
      </w:r>
      <w:r>
        <w:t>14&gt;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additional views on templates?</w:t>
      </w:r>
    </w:p>
    <w:p w:rsidR="00C8677B" w:rsidRDefault="00C8677B" w:rsidP="00C8677B">
      <w:r>
        <w:t>&lt;</w:t>
      </w:r>
      <w:r w:rsidR="00CB6CDD">
        <w:t>ESMA_QUESTION_MAR_TS_</w:t>
      </w:r>
      <w:r>
        <w:t>15&gt;</w:t>
      </w:r>
    </w:p>
    <w:p w:rsidR="00754115" w:rsidRPr="00754115" w:rsidRDefault="00754115" w:rsidP="00754115">
      <w:pPr>
        <w:jc w:val="both"/>
        <w:rPr>
          <w:rFonts w:ascii="Tahoma" w:hAnsi="Tahoma" w:cs="Tahoma"/>
          <w:sz w:val="22"/>
          <w:szCs w:val="22"/>
          <w:lang w:eastAsia="en-US"/>
        </w:rPr>
      </w:pPr>
      <w:permStart w:id="613836884" w:edGrp="everyone"/>
      <w:r w:rsidRPr="00754115">
        <w:rPr>
          <w:rFonts w:ascii="Tahoma" w:hAnsi="Tahoma" w:cs="Tahoma"/>
          <w:sz w:val="22"/>
          <w:szCs w:val="22"/>
          <w:lang w:eastAsia="en-US"/>
        </w:rPr>
        <w:t xml:space="preserve">We agree that the form should be consistent across the EU and provide for secure submission of reports. </w:t>
      </w:r>
    </w:p>
    <w:p w:rsidR="00754115" w:rsidRPr="00754115" w:rsidRDefault="00754115" w:rsidP="00754115">
      <w:pPr>
        <w:jc w:val="both"/>
        <w:rPr>
          <w:rFonts w:ascii="Tahoma" w:hAnsi="Tahoma" w:cs="Tahoma"/>
          <w:sz w:val="22"/>
          <w:szCs w:val="22"/>
          <w:lang w:eastAsia="en-US"/>
        </w:rPr>
      </w:pPr>
    </w:p>
    <w:permEnd w:id="613836884"/>
    <w:p w:rsidR="00C8677B" w:rsidRDefault="00C8677B" w:rsidP="00C8677B">
      <w:r>
        <w:t>&lt;</w:t>
      </w:r>
      <w:r w:rsidR="00CB6CDD">
        <w:t>ESMA_QUESTION_MAR_TS_</w:t>
      </w:r>
      <w:r>
        <w:t>15&gt;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have any views on ESMA’s clarification regarding “near misses”?</w:t>
      </w:r>
    </w:p>
    <w:p w:rsidR="00C8677B" w:rsidRDefault="00C8677B" w:rsidP="00C8677B">
      <w:r>
        <w:t>&lt;</w:t>
      </w:r>
      <w:r w:rsidR="00CB6CDD">
        <w:t>ESMA_QUESTION_MAR_TS_</w:t>
      </w:r>
      <w:r>
        <w:t>16&gt;</w:t>
      </w:r>
    </w:p>
    <w:p w:rsidR="00754115" w:rsidRPr="00754115" w:rsidRDefault="00754115" w:rsidP="00754115">
      <w:pPr>
        <w:jc w:val="both"/>
        <w:rPr>
          <w:rFonts w:ascii="Tahoma" w:hAnsi="Tahoma" w:cs="Tahoma"/>
          <w:sz w:val="22"/>
          <w:szCs w:val="22"/>
          <w:lang w:eastAsia="en-US"/>
        </w:rPr>
      </w:pPr>
      <w:permStart w:id="1019232738" w:edGrp="everyone"/>
      <w:r w:rsidRPr="00754115">
        <w:rPr>
          <w:rFonts w:ascii="Tahoma" w:hAnsi="Tahoma" w:cs="Tahoma"/>
          <w:sz w:val="22"/>
          <w:szCs w:val="22"/>
          <w:lang w:eastAsia="en-US"/>
        </w:rPr>
        <w:t>As with attempted market abuse, we consider that the determination of ‘near misses’ is som</w:t>
      </w:r>
      <w:r w:rsidRPr="00754115">
        <w:rPr>
          <w:rFonts w:ascii="Tahoma" w:hAnsi="Tahoma" w:cs="Tahoma"/>
          <w:sz w:val="22"/>
          <w:szCs w:val="22"/>
          <w:lang w:eastAsia="en-US"/>
        </w:rPr>
        <w:t>e</w:t>
      </w:r>
      <w:r w:rsidRPr="00754115">
        <w:rPr>
          <w:rFonts w:ascii="Tahoma" w:hAnsi="Tahoma" w:cs="Tahoma"/>
          <w:sz w:val="22"/>
          <w:szCs w:val="22"/>
          <w:lang w:eastAsia="en-US"/>
        </w:rPr>
        <w:t>thing which requires subjectivity to be applied, and therefore supervisory expectations of the capabilities of surveillance systems should recognise their limitations in identifying ‘near misses’.</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We agree with the SMSG that there does not seem to be any legal basis for Annex VI RT Article 10(2</w:t>
      </w:r>
      <w:proofErr w:type="gramStart"/>
      <w:r w:rsidRPr="00754115">
        <w:rPr>
          <w:rFonts w:ascii="Tahoma" w:hAnsi="Tahoma" w:cs="Tahoma"/>
          <w:sz w:val="22"/>
          <w:szCs w:val="22"/>
          <w:lang w:eastAsia="en-US"/>
        </w:rPr>
        <w:t>)(</w:t>
      </w:r>
      <w:proofErr w:type="gramEnd"/>
      <w:r w:rsidRPr="00754115">
        <w:rPr>
          <w:rFonts w:ascii="Tahoma" w:hAnsi="Tahoma" w:cs="Tahoma"/>
          <w:sz w:val="22"/>
          <w:szCs w:val="22"/>
          <w:lang w:eastAsia="en-US"/>
        </w:rPr>
        <w:t>b); Art. 16 (5) MAR does not empower ESMA to draft technical standards in order to deal with “near-misses”, but only to determine the “arrangements, systems and procedures for pe</w:t>
      </w:r>
      <w:r w:rsidRPr="00754115">
        <w:rPr>
          <w:rFonts w:ascii="Tahoma" w:hAnsi="Tahoma" w:cs="Tahoma"/>
          <w:sz w:val="22"/>
          <w:szCs w:val="22"/>
          <w:lang w:eastAsia="en-US"/>
        </w:rPr>
        <w:t>r</w:t>
      </w:r>
      <w:r w:rsidRPr="00754115">
        <w:rPr>
          <w:rFonts w:ascii="Tahoma" w:hAnsi="Tahoma" w:cs="Tahoma"/>
          <w:sz w:val="22"/>
          <w:szCs w:val="22"/>
          <w:lang w:eastAsia="en-US"/>
        </w:rPr>
        <w:t>sons to comply with the requirement to report orders and transactions” that could constitute “insider dealing or market manipulation”. Since a “near-miss” is not, by definition, a suspicious transaction there is no need for record-keeping in such cases. The IMA rejects ESMA’s proposal.</w:t>
      </w:r>
    </w:p>
    <w:p w:rsidR="00754115" w:rsidRPr="00754115" w:rsidRDefault="00754115" w:rsidP="00754115">
      <w:pPr>
        <w:jc w:val="both"/>
        <w:rPr>
          <w:rFonts w:ascii="Tahoma" w:hAnsi="Tahoma" w:cs="Tahoma"/>
          <w:sz w:val="22"/>
          <w:szCs w:val="22"/>
          <w:lang w:eastAsia="en-US"/>
        </w:rPr>
      </w:pPr>
    </w:p>
    <w:permEnd w:id="1019232738"/>
    <w:p w:rsidR="00C8677B" w:rsidRDefault="00C8677B" w:rsidP="00C8677B">
      <w:r>
        <w:t>&lt;</w:t>
      </w:r>
      <w:r w:rsidR="00CB6CDD">
        <w:t>ESMA_QUESTION_MAR_TS_</w:t>
      </w:r>
      <w:r>
        <w:t>16&gt;</w:t>
      </w:r>
    </w:p>
    <w:p w:rsidR="00C8677B" w:rsidRDefault="00C8677B" w:rsidP="00C8677B">
      <w:r>
        <w:br w:type="page"/>
      </w:r>
    </w:p>
    <w:p w:rsidR="00C8677B" w:rsidRPr="003E7192" w:rsidRDefault="00C8677B" w:rsidP="00C8677B">
      <w:pPr>
        <w:pStyle w:val="Heading1"/>
        <w:keepLines/>
        <w:spacing w:before="480" w:after="0" w:line="276" w:lineRule="auto"/>
        <w:ind w:left="284" w:hanging="284"/>
      </w:pPr>
      <w:r w:rsidRPr="003E7192">
        <w:lastRenderedPageBreak/>
        <w:t xml:space="preserve">Technical means for public disclosure </w:t>
      </w:r>
      <w:r>
        <w:t>of inside information and d</w:t>
      </w:r>
      <w:r>
        <w:t>e</w:t>
      </w:r>
      <w:r>
        <w:t>lays</w:t>
      </w:r>
      <w:r w:rsidRPr="003E7192">
        <w:tab/>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802A71">
        <w:t xml:space="preserve">Do </w:t>
      </w:r>
      <w:r>
        <w:t xml:space="preserve">you </w:t>
      </w:r>
      <w:r w:rsidRPr="00802A71">
        <w:t>agree with the proposal regarding the channel for disclosure of inside info</w:t>
      </w:r>
      <w:r w:rsidRPr="00802A71">
        <w:t>r</w:t>
      </w:r>
      <w:r w:rsidRPr="00802A71">
        <w:t>mation?</w:t>
      </w:r>
    </w:p>
    <w:p w:rsidR="00C8677B" w:rsidRDefault="00C8677B" w:rsidP="00C8677B">
      <w:r>
        <w:t>&lt;</w:t>
      </w:r>
      <w:r w:rsidR="00CB6CDD">
        <w:t>ESMA_QUESTION_MAR_TS_</w:t>
      </w:r>
      <w:r>
        <w:t>17&gt;</w:t>
      </w:r>
    </w:p>
    <w:p w:rsidR="00754115" w:rsidRPr="00754115" w:rsidRDefault="00754115" w:rsidP="00754115">
      <w:pPr>
        <w:jc w:val="both"/>
        <w:rPr>
          <w:rFonts w:ascii="Tahoma" w:hAnsi="Tahoma" w:cs="Tahoma"/>
          <w:sz w:val="22"/>
          <w:szCs w:val="22"/>
          <w:lang w:eastAsia="en-US"/>
        </w:rPr>
      </w:pPr>
      <w:permStart w:id="1771264718" w:edGrp="everyone"/>
      <w:r w:rsidRPr="00754115">
        <w:rPr>
          <w:rFonts w:ascii="Tahoma" w:hAnsi="Tahoma" w:cs="Tahoma"/>
          <w:sz w:val="22"/>
          <w:szCs w:val="22"/>
          <w:lang w:eastAsia="en-US"/>
        </w:rPr>
        <w:t>We note the obligation that dissemination of inside information should involve the active distr</w:t>
      </w:r>
      <w:r w:rsidRPr="00754115">
        <w:rPr>
          <w:rFonts w:ascii="Tahoma" w:hAnsi="Tahoma" w:cs="Tahoma"/>
          <w:sz w:val="22"/>
          <w:szCs w:val="22"/>
          <w:lang w:eastAsia="en-US"/>
        </w:rPr>
        <w:t>i</w:t>
      </w:r>
      <w:r w:rsidRPr="00754115">
        <w:rPr>
          <w:rFonts w:ascii="Tahoma" w:hAnsi="Tahoma" w:cs="Tahoma"/>
          <w:sz w:val="22"/>
          <w:szCs w:val="22"/>
          <w:lang w:eastAsia="en-US"/>
        </w:rPr>
        <w:t>bution of information from issuers to the media, with a view to reaching investors. Implementing Directive 2003/125/EC at Article 1(3) defines the concept of a ‘distribution channel’, with illustr</w:t>
      </w:r>
      <w:r w:rsidRPr="00754115">
        <w:rPr>
          <w:rFonts w:ascii="Tahoma" w:hAnsi="Tahoma" w:cs="Tahoma"/>
          <w:sz w:val="22"/>
          <w:szCs w:val="22"/>
          <w:lang w:eastAsia="en-US"/>
        </w:rPr>
        <w:t>a</w:t>
      </w:r>
      <w:r w:rsidRPr="00754115">
        <w:rPr>
          <w:rFonts w:ascii="Tahoma" w:hAnsi="Tahoma" w:cs="Tahoma"/>
          <w:sz w:val="22"/>
          <w:szCs w:val="22"/>
          <w:lang w:eastAsia="en-US"/>
        </w:rPr>
        <w:t xml:space="preserve">tive examples including Regulatory Information Services (RIS). The technical standard needs to include further details of expectations on how issuers can achieve the active distribution of information, and to be consistent with the standards which are already </w:t>
      </w:r>
      <w:r w:rsidRPr="00754115">
        <w:rPr>
          <w:rFonts w:ascii="Tahoma" w:hAnsi="Tahoma" w:cs="Tahoma"/>
          <w:i/>
          <w:sz w:val="22"/>
          <w:szCs w:val="22"/>
          <w:lang w:eastAsia="en-US"/>
        </w:rPr>
        <w:t>in situ</w:t>
      </w:r>
      <w:r w:rsidRPr="00754115">
        <w:rPr>
          <w:rFonts w:ascii="Tahoma" w:hAnsi="Tahoma" w:cs="Tahoma"/>
          <w:sz w:val="22"/>
          <w:szCs w:val="22"/>
          <w:lang w:eastAsia="en-US"/>
        </w:rPr>
        <w:t>, these should include the use of a RIS as a means of complying with the obligation.</w:t>
      </w:r>
    </w:p>
    <w:p w:rsidR="00754115" w:rsidRPr="00754115" w:rsidRDefault="00754115" w:rsidP="00754115">
      <w:pPr>
        <w:jc w:val="both"/>
        <w:rPr>
          <w:rFonts w:ascii="Tahoma" w:hAnsi="Tahoma" w:cs="Tahoma"/>
          <w:sz w:val="22"/>
          <w:szCs w:val="22"/>
          <w:lang w:eastAsia="en-US"/>
        </w:rPr>
      </w:pPr>
    </w:p>
    <w:permEnd w:id="1771264718"/>
    <w:p w:rsidR="00C8677B" w:rsidRDefault="00C8677B" w:rsidP="00C8677B">
      <w:r>
        <w:t>&lt;</w:t>
      </w:r>
      <w:r w:rsidR="00CB6CDD">
        <w:t>ESMA_QUESTION_MAR_TS_</w:t>
      </w:r>
      <w:r>
        <w:t>17&gt;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Do you believe that potential investors in emission allowances or, more importantly, related derivative products, have effective access to inside information related to emi</w:t>
      </w:r>
      <w:r w:rsidRPr="0063385E">
        <w:t>s</w:t>
      </w:r>
      <w:r w:rsidRPr="0063385E">
        <w:t>sion allowances that have been publicly disclosed meeting REMIT standards as d</w:t>
      </w:r>
      <w:r w:rsidRPr="0063385E">
        <w:t>e</w:t>
      </w:r>
      <w:r w:rsidRPr="0063385E">
        <w:t>scribed in the CP, i.e. using platforms dedicated to the publication of REMIT inside i</w:t>
      </w:r>
      <w:r w:rsidRPr="0063385E">
        <w:t>n</w:t>
      </w:r>
      <w:r w:rsidRPr="0063385E">
        <w:t>formation or websites of the energy market participants as currently recommended in the ACER guidance?</w:t>
      </w:r>
    </w:p>
    <w:p w:rsidR="00C8677B" w:rsidRDefault="00C8677B" w:rsidP="00C8677B">
      <w:r>
        <w:t>&lt;</w:t>
      </w:r>
      <w:r w:rsidR="00CB6CDD">
        <w:t>ESMA_QUESTION_MAR_TS_</w:t>
      </w:r>
      <w:r>
        <w:t>18&gt;</w:t>
      </w:r>
    </w:p>
    <w:p w:rsidR="00C8677B" w:rsidRDefault="00C8677B" w:rsidP="00C8677B">
      <w:permStart w:id="1605173900" w:edGrp="everyone"/>
      <w:r>
        <w:t>TYPE YOUR TEXT HERE</w:t>
      </w:r>
    </w:p>
    <w:permEnd w:id="1605173900"/>
    <w:p w:rsidR="00C8677B" w:rsidRDefault="00C8677B" w:rsidP="00C8677B">
      <w:r>
        <w:t>&lt;</w:t>
      </w:r>
      <w:r w:rsidR="00CB6CDD">
        <w:t>ESMA_QUESTION_MAR_TS_</w:t>
      </w:r>
      <w:r>
        <w:t>18&gt;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63385E">
        <w:t>What would be the practical implications for the energy market participants under REMIT who would also be EAMPs under MAR to use disclosure channels meeting the MAR requirements for actively disseminating information that would be inside info</w:t>
      </w:r>
      <w:r w:rsidRPr="0063385E">
        <w:t>r</w:t>
      </w:r>
      <w:r w:rsidRPr="0063385E">
        <w:t>mation under both REMIT and MAR?</w:t>
      </w:r>
    </w:p>
    <w:p w:rsidR="00C8677B" w:rsidRDefault="00C8677B" w:rsidP="00C8677B">
      <w:r>
        <w:t>&lt;</w:t>
      </w:r>
      <w:r w:rsidR="00CB6CDD">
        <w:t>ESMA_QUESTION_MAR_TS_</w:t>
      </w:r>
      <w:r>
        <w:t>19&gt;</w:t>
      </w:r>
    </w:p>
    <w:p w:rsidR="00C8677B" w:rsidRDefault="00C8677B" w:rsidP="00C8677B">
      <w:permStart w:id="1160857142" w:edGrp="everyone"/>
      <w:r>
        <w:t>TYPE YOUR TEXT HERE</w:t>
      </w:r>
    </w:p>
    <w:permEnd w:id="1160857142"/>
    <w:p w:rsidR="00C8677B" w:rsidRDefault="00C8677B" w:rsidP="00C8677B">
      <w:r>
        <w:t>&lt;</w:t>
      </w:r>
      <w:r w:rsidR="00CB6CDD">
        <w:t>ESMA_QUESTION_MAR_TS_</w:t>
      </w:r>
      <w:r>
        <w:t>19&gt;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626F6">
        <w:t>Do you agree with ESMA’s proposals regarding the format and content of the notif</w:t>
      </w:r>
      <w:r w:rsidRPr="000626F6">
        <w:t>i</w:t>
      </w:r>
      <w:r w:rsidRPr="000626F6">
        <w:t>cation?</w:t>
      </w:r>
    </w:p>
    <w:p w:rsidR="00C8677B" w:rsidRDefault="00C8677B" w:rsidP="00C8677B">
      <w:r>
        <w:t>&lt;</w:t>
      </w:r>
      <w:r w:rsidR="00CB6CDD">
        <w:t>ESMA_QUESTION_MAR_TS_</w:t>
      </w:r>
      <w:r>
        <w:t>20&gt;</w:t>
      </w:r>
    </w:p>
    <w:p w:rsidR="00C8677B" w:rsidRDefault="00C8677B" w:rsidP="00C8677B">
      <w:permStart w:id="620569192" w:edGrp="everyone"/>
      <w:r>
        <w:t>TYPE YOUR TEXT HERE</w:t>
      </w:r>
    </w:p>
    <w:permEnd w:id="620569192"/>
    <w:p w:rsidR="00C8677B" w:rsidRDefault="00C8677B" w:rsidP="00C8677B">
      <w:r>
        <w:t>&lt;</w:t>
      </w:r>
      <w:r w:rsidR="00CB6CDD">
        <w:t>ESMA_QUESTION_MAR_TS_</w:t>
      </w:r>
      <w:r>
        <w:t>20&gt;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proposed records to be kept?</w:t>
      </w:r>
    </w:p>
    <w:p w:rsidR="00C8677B" w:rsidRDefault="00C8677B" w:rsidP="00C8677B">
      <w:r>
        <w:t>&lt;</w:t>
      </w:r>
      <w:r w:rsidR="00CB6CDD">
        <w:t>ESMA_QUESTION_MAR_TS_</w:t>
      </w:r>
      <w:r>
        <w:t>21&gt;</w:t>
      </w:r>
    </w:p>
    <w:p w:rsidR="00754115" w:rsidRPr="00754115" w:rsidRDefault="00754115" w:rsidP="00754115">
      <w:pPr>
        <w:jc w:val="both"/>
        <w:rPr>
          <w:rFonts w:ascii="Tahoma" w:hAnsi="Tahoma" w:cs="Tahoma"/>
          <w:sz w:val="22"/>
          <w:szCs w:val="22"/>
          <w:lang w:eastAsia="en-US"/>
        </w:rPr>
      </w:pPr>
      <w:permStart w:id="1082931361" w:edGrp="everyone"/>
      <w:r w:rsidRPr="00754115">
        <w:rPr>
          <w:rFonts w:ascii="Tahoma" w:hAnsi="Tahoma" w:cs="Tahoma"/>
          <w:sz w:val="22"/>
          <w:szCs w:val="22"/>
          <w:lang w:eastAsia="en-US"/>
        </w:rPr>
        <w:t>These seem reasonable</w:t>
      </w:r>
    </w:p>
    <w:p w:rsidR="00754115" w:rsidRPr="00754115" w:rsidRDefault="00754115" w:rsidP="00754115">
      <w:pPr>
        <w:jc w:val="both"/>
        <w:rPr>
          <w:rFonts w:ascii="Tahoma" w:hAnsi="Tahoma" w:cs="Tahoma"/>
          <w:sz w:val="22"/>
          <w:szCs w:val="22"/>
          <w:lang w:eastAsia="en-US"/>
        </w:rPr>
      </w:pPr>
    </w:p>
    <w:permEnd w:id="1082931361"/>
    <w:p w:rsidR="00C8677B" w:rsidRDefault="00C8677B" w:rsidP="00C8677B">
      <w:r>
        <w:t>&lt;</w:t>
      </w:r>
      <w:r w:rsidR="00CB6CDD">
        <w:t>ESMA_QUESTION_MAR_TS_</w:t>
      </w:r>
      <w:r>
        <w:t>21&gt;</w:t>
      </w:r>
    </w:p>
    <w:p w:rsidR="00C8677B" w:rsidRDefault="00C8677B" w:rsidP="00C8677B">
      <w:r>
        <w:br w:type="page"/>
      </w:r>
    </w:p>
    <w:p w:rsidR="00C8677B" w:rsidRDefault="00C8677B" w:rsidP="00C8677B">
      <w:pPr>
        <w:pStyle w:val="Heading1"/>
        <w:keepLines/>
        <w:spacing w:before="480" w:after="0" w:line="276" w:lineRule="auto"/>
        <w:ind w:left="284" w:hanging="284"/>
      </w:pPr>
      <w:r>
        <w:lastRenderedPageBreak/>
        <w:t>I</w:t>
      </w:r>
      <w:r w:rsidRPr="004C4871">
        <w:t>nsider list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ESMA’s proposals regarding the elements to be included in the insider lists?</w:t>
      </w:r>
    </w:p>
    <w:p w:rsidR="00C8677B" w:rsidRDefault="00C8677B" w:rsidP="00C8677B">
      <w:r>
        <w:t>&lt;</w:t>
      </w:r>
      <w:r w:rsidR="00CB6CDD">
        <w:t>ESMA_QUESTION_MAR_TS_</w:t>
      </w:r>
      <w:r>
        <w:t>22&gt;</w:t>
      </w:r>
    </w:p>
    <w:p w:rsidR="00754115" w:rsidRPr="00754115" w:rsidRDefault="00754115" w:rsidP="00754115">
      <w:pPr>
        <w:jc w:val="both"/>
        <w:rPr>
          <w:rFonts w:ascii="Tahoma" w:hAnsi="Tahoma" w:cs="Tahoma"/>
          <w:sz w:val="22"/>
          <w:szCs w:val="22"/>
          <w:lang w:eastAsia="en-US"/>
        </w:rPr>
      </w:pPr>
      <w:permStart w:id="1889826129" w:edGrp="everyone"/>
      <w:r w:rsidRPr="00754115">
        <w:rPr>
          <w:rFonts w:ascii="Tahoma" w:hAnsi="Tahoma" w:cs="Tahoma"/>
          <w:sz w:val="22"/>
          <w:szCs w:val="22"/>
          <w:lang w:eastAsia="en-US"/>
        </w:rPr>
        <w:t xml:space="preserve">We would highlight the scope of insider lists: </w:t>
      </w:r>
    </w:p>
    <w:p w:rsidR="00754115" w:rsidRPr="00754115" w:rsidRDefault="00754115" w:rsidP="00754115">
      <w:pPr>
        <w:numPr>
          <w:ilvl w:val="0"/>
          <w:numId w:val="37"/>
        </w:numPr>
        <w:jc w:val="both"/>
        <w:rPr>
          <w:rFonts w:ascii="Tahoma" w:hAnsi="Tahoma" w:cs="Tahoma"/>
          <w:sz w:val="22"/>
          <w:szCs w:val="22"/>
          <w:lang w:eastAsia="en-US"/>
        </w:rPr>
      </w:pPr>
      <w:r w:rsidRPr="00754115">
        <w:rPr>
          <w:rFonts w:ascii="Tahoma" w:hAnsi="Tahoma" w:cs="Tahoma"/>
          <w:sz w:val="22"/>
          <w:szCs w:val="22"/>
          <w:lang w:eastAsia="en-US"/>
        </w:rPr>
        <w:t xml:space="preserve">Article 18 of MAR states that issuers should draw up a list of “all persons who have access to inside information and who are working for them… or otherwise performing tasks through which they have access to inside information, such as advisers, accountants or credit rating agencies”. </w:t>
      </w:r>
    </w:p>
    <w:p w:rsidR="00754115" w:rsidRPr="00754115" w:rsidRDefault="00754115" w:rsidP="00754115">
      <w:pPr>
        <w:numPr>
          <w:ilvl w:val="0"/>
          <w:numId w:val="37"/>
        </w:numPr>
        <w:jc w:val="both"/>
        <w:rPr>
          <w:rFonts w:ascii="Tahoma" w:hAnsi="Tahoma" w:cs="Tahoma"/>
          <w:sz w:val="22"/>
          <w:szCs w:val="22"/>
          <w:lang w:eastAsia="en-US"/>
        </w:rPr>
      </w:pPr>
      <w:r w:rsidRPr="00754115">
        <w:rPr>
          <w:rFonts w:ascii="Tahoma" w:hAnsi="Tahoma" w:cs="Tahoma"/>
          <w:sz w:val="22"/>
          <w:szCs w:val="22"/>
          <w:lang w:eastAsia="en-US"/>
        </w:rPr>
        <w:t xml:space="preserve">Recital 57 states that issuers should establish a list of “persons working for them under a contract of employment or otherwise </w:t>
      </w:r>
      <w:r w:rsidRPr="00754115">
        <w:rPr>
          <w:rFonts w:ascii="Tahoma" w:hAnsi="Tahoma" w:cs="Tahoma"/>
          <w:b/>
          <w:sz w:val="22"/>
          <w:szCs w:val="22"/>
          <w:lang w:eastAsia="en-US"/>
        </w:rPr>
        <w:t>and</w:t>
      </w:r>
      <w:r w:rsidRPr="00754115">
        <w:rPr>
          <w:rFonts w:ascii="Tahoma" w:hAnsi="Tahoma" w:cs="Tahoma"/>
          <w:sz w:val="22"/>
          <w:szCs w:val="22"/>
          <w:lang w:eastAsia="en-US"/>
        </w:rPr>
        <w:t xml:space="preserve"> having access to inside information relating, d</w:t>
      </w:r>
      <w:r w:rsidRPr="00754115">
        <w:rPr>
          <w:rFonts w:ascii="Tahoma" w:hAnsi="Tahoma" w:cs="Tahoma"/>
          <w:sz w:val="22"/>
          <w:szCs w:val="22"/>
          <w:lang w:eastAsia="en-US"/>
        </w:rPr>
        <w:t>i</w:t>
      </w:r>
      <w:r w:rsidRPr="00754115">
        <w:rPr>
          <w:rFonts w:ascii="Tahoma" w:hAnsi="Tahoma" w:cs="Tahoma"/>
          <w:sz w:val="22"/>
          <w:szCs w:val="22"/>
          <w:lang w:eastAsia="en-US"/>
        </w:rPr>
        <w:t>rectly or indirectly, to the issuer”.</w:t>
      </w:r>
    </w:p>
    <w:p w:rsidR="00754115" w:rsidRPr="00754115" w:rsidRDefault="00754115" w:rsidP="00754115">
      <w:pPr>
        <w:numPr>
          <w:ilvl w:val="0"/>
          <w:numId w:val="37"/>
        </w:numPr>
        <w:jc w:val="both"/>
        <w:rPr>
          <w:rFonts w:ascii="Tahoma" w:hAnsi="Tahoma" w:cs="Tahoma"/>
          <w:sz w:val="22"/>
          <w:szCs w:val="22"/>
          <w:lang w:eastAsia="en-US"/>
        </w:rPr>
      </w:pPr>
      <w:r w:rsidRPr="00754115">
        <w:rPr>
          <w:rFonts w:ascii="Tahoma" w:hAnsi="Tahoma" w:cs="Tahoma"/>
          <w:sz w:val="22"/>
          <w:szCs w:val="22"/>
          <w:lang w:eastAsia="en-US"/>
        </w:rPr>
        <w:t>Paragraph 287 of the CP states that issuers should produce lists of all persons working for issuers “under a contract of employment or acting as advisers, accountants, credit rating agencies or otherwise performing tasks through which they have access to inside info</w:t>
      </w:r>
      <w:r w:rsidRPr="00754115">
        <w:rPr>
          <w:rFonts w:ascii="Tahoma" w:hAnsi="Tahoma" w:cs="Tahoma"/>
          <w:sz w:val="22"/>
          <w:szCs w:val="22"/>
          <w:lang w:eastAsia="en-US"/>
        </w:rPr>
        <w:t>r</w:t>
      </w:r>
      <w:r w:rsidRPr="00754115">
        <w:rPr>
          <w:rFonts w:ascii="Tahoma" w:hAnsi="Tahoma" w:cs="Tahoma"/>
          <w:sz w:val="22"/>
          <w:szCs w:val="22"/>
          <w:lang w:eastAsia="en-US"/>
        </w:rPr>
        <w:t>mation, such as advisers, accountants or credit rating agencies”.</w:t>
      </w:r>
    </w:p>
    <w:p w:rsidR="00754115" w:rsidRPr="00754115" w:rsidRDefault="00754115" w:rsidP="00754115">
      <w:pPr>
        <w:numPr>
          <w:ilvl w:val="0"/>
          <w:numId w:val="37"/>
        </w:numPr>
        <w:jc w:val="both"/>
        <w:rPr>
          <w:rFonts w:ascii="Tahoma" w:hAnsi="Tahoma" w:cs="Tahoma"/>
          <w:sz w:val="22"/>
          <w:szCs w:val="22"/>
          <w:lang w:eastAsia="en-US"/>
        </w:rPr>
      </w:pPr>
      <w:r w:rsidRPr="00754115">
        <w:rPr>
          <w:rFonts w:ascii="Tahoma" w:hAnsi="Tahoma" w:cs="Tahoma"/>
          <w:sz w:val="22"/>
          <w:szCs w:val="22"/>
          <w:lang w:eastAsia="en-US"/>
        </w:rPr>
        <w:t>Article 8.1 of the draft technical standards states that issuers should create a list of “all persons having access to any inside information”.</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While the first three formulations include that the list is restricted to insiders who work for or on behalf of the issuer, the last does not reflect this limitation. This could lead to confusion that the issuer’s insider list should include the names of those at buy-side firms who have been market sounded.</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We consider that the elements to be included in an insider list are still overly onerous. To ease the administrative burden on issuers, we consider that, if the insider is already an employee, and where the required information is held elsewhere within the institution, there should not be a requirement to create and maintain an insider list which duplicates information held els</w:t>
      </w:r>
      <w:r w:rsidRPr="00754115">
        <w:rPr>
          <w:rFonts w:ascii="Tahoma" w:hAnsi="Tahoma" w:cs="Tahoma"/>
          <w:sz w:val="22"/>
          <w:szCs w:val="22"/>
          <w:lang w:eastAsia="en-US"/>
        </w:rPr>
        <w:t>e</w:t>
      </w:r>
      <w:r w:rsidRPr="00754115">
        <w:rPr>
          <w:rFonts w:ascii="Tahoma" w:hAnsi="Tahoma" w:cs="Tahoma"/>
          <w:sz w:val="22"/>
          <w:szCs w:val="22"/>
          <w:lang w:eastAsia="en-US"/>
        </w:rPr>
        <w:t>where. The administrative burden involved in maintaining two databases holding similar data will not be offset by further advantages to regulators or markets. Thus, provided the issuer is able to produce the data required, the format of an insider list should be at the discretion of the issuer.</w:t>
      </w:r>
    </w:p>
    <w:p w:rsidR="00754115" w:rsidRPr="00754115" w:rsidRDefault="00754115" w:rsidP="00754115">
      <w:pPr>
        <w:jc w:val="both"/>
        <w:rPr>
          <w:rFonts w:ascii="Tahoma" w:hAnsi="Tahoma" w:cs="Tahoma"/>
          <w:sz w:val="22"/>
          <w:szCs w:val="22"/>
          <w:lang w:eastAsia="en-US"/>
        </w:rPr>
      </w:pPr>
    </w:p>
    <w:permEnd w:id="1889826129"/>
    <w:p w:rsidR="00C8677B" w:rsidRDefault="00C8677B" w:rsidP="00C8677B">
      <w:r>
        <w:t>&lt;</w:t>
      </w:r>
      <w:r w:rsidR="00CB6CDD">
        <w:t>ESMA_QUESTION_MAR_TS_</w:t>
      </w:r>
      <w:r>
        <w:t>22&gt;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two approaches regarding the format of insider lists?</w:t>
      </w:r>
    </w:p>
    <w:p w:rsidR="00C8677B" w:rsidRDefault="00C8677B" w:rsidP="00C8677B">
      <w:r>
        <w:t>&lt;</w:t>
      </w:r>
      <w:r w:rsidR="00CB6CDD">
        <w:t>ESMA_QUESTION_MAR_TS_</w:t>
      </w:r>
      <w:r>
        <w:t>23&gt;</w:t>
      </w:r>
    </w:p>
    <w:p w:rsidR="00754115" w:rsidRPr="00754115" w:rsidRDefault="00754115" w:rsidP="00754115">
      <w:pPr>
        <w:jc w:val="both"/>
        <w:rPr>
          <w:rFonts w:ascii="Tahoma" w:hAnsi="Tahoma" w:cs="Tahoma"/>
          <w:sz w:val="22"/>
          <w:szCs w:val="22"/>
          <w:lang w:eastAsia="en-US"/>
        </w:rPr>
      </w:pPr>
      <w:permStart w:id="525207012" w:edGrp="everyone"/>
      <w:r w:rsidRPr="00754115">
        <w:rPr>
          <w:rFonts w:ascii="Tahoma" w:hAnsi="Tahoma" w:cs="Tahoma"/>
          <w:sz w:val="22"/>
          <w:szCs w:val="22"/>
          <w:lang w:eastAsia="en-US"/>
        </w:rPr>
        <w:t>These seem reasonable and provide necessary flexibility.</w:t>
      </w:r>
    </w:p>
    <w:p w:rsidR="00754115" w:rsidRPr="00754115" w:rsidRDefault="00754115" w:rsidP="00754115">
      <w:pPr>
        <w:jc w:val="both"/>
        <w:rPr>
          <w:rFonts w:ascii="Tahoma" w:hAnsi="Tahoma" w:cs="Tahoma"/>
          <w:sz w:val="22"/>
          <w:szCs w:val="22"/>
          <w:lang w:eastAsia="en-US"/>
        </w:rPr>
      </w:pPr>
    </w:p>
    <w:permEnd w:id="525207012"/>
    <w:p w:rsidR="00C8677B" w:rsidRDefault="00C8677B" w:rsidP="00C8677B">
      <w:r>
        <w:t>&lt;</w:t>
      </w:r>
      <w:r w:rsidR="00CB6CDD">
        <w:t>ESMA_QUESTION_MAR_TS_</w:t>
      </w:r>
      <w:r>
        <w:t>23&gt;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Managers’ transactions </w:t>
      </w:r>
      <w:r w:rsidRPr="00ED7403">
        <w:t>format and template for notification and di</w:t>
      </w:r>
      <w:r w:rsidRPr="00ED7403">
        <w:t>s</w:t>
      </w:r>
      <w:r w:rsidRPr="00ED7403">
        <w:t>closure</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have any views on the proposed method of aggregation?</w:t>
      </w:r>
    </w:p>
    <w:p w:rsidR="00C8677B" w:rsidRDefault="00C8677B" w:rsidP="00C8677B">
      <w:r>
        <w:t>&lt;</w:t>
      </w:r>
      <w:r w:rsidR="00CB6CDD">
        <w:t>ESMA_QUESTION_MAR_TS_</w:t>
      </w:r>
      <w:r>
        <w:t>24&gt;</w:t>
      </w:r>
    </w:p>
    <w:p w:rsidR="00754115" w:rsidRPr="00754115" w:rsidRDefault="00754115" w:rsidP="00754115">
      <w:pPr>
        <w:jc w:val="both"/>
        <w:rPr>
          <w:rFonts w:ascii="Tahoma" w:hAnsi="Tahoma" w:cs="Tahoma"/>
          <w:sz w:val="22"/>
          <w:szCs w:val="22"/>
          <w:lang w:eastAsia="en-US"/>
        </w:rPr>
      </w:pPr>
      <w:permStart w:id="1691230659" w:edGrp="everyone"/>
      <w:r w:rsidRPr="00754115">
        <w:rPr>
          <w:rFonts w:ascii="Tahoma" w:hAnsi="Tahoma" w:cs="Tahoma"/>
          <w:sz w:val="22"/>
          <w:szCs w:val="22"/>
          <w:lang w:eastAsia="en-US"/>
        </w:rPr>
        <w:t xml:space="preserve">We have no specific views on the method of aggregation. </w:t>
      </w:r>
    </w:p>
    <w:p w:rsidR="00754115" w:rsidRPr="00754115" w:rsidRDefault="00754115" w:rsidP="00754115">
      <w:pPr>
        <w:jc w:val="both"/>
        <w:rPr>
          <w:rFonts w:ascii="Tahoma" w:hAnsi="Tahoma" w:cs="Tahoma"/>
          <w:sz w:val="22"/>
          <w:szCs w:val="22"/>
          <w:lang w:eastAsia="en-US"/>
        </w:rPr>
      </w:pPr>
    </w:p>
    <w:permEnd w:id="1691230659"/>
    <w:p w:rsidR="00C8677B" w:rsidRDefault="00C8677B" w:rsidP="00C8677B">
      <w:r>
        <w:t>&lt;</w:t>
      </w:r>
      <w:r w:rsidR="00CB6CDD">
        <w:t>ESMA_QUESTION_MAR_TS_</w:t>
      </w:r>
      <w:r>
        <w:t>24&gt;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91447F">
        <w:t>Do you agree with the content to be required in the notification?</w:t>
      </w:r>
    </w:p>
    <w:p w:rsidR="00C8677B" w:rsidRDefault="00C8677B" w:rsidP="00C8677B">
      <w:r>
        <w:t>&lt;</w:t>
      </w:r>
      <w:r w:rsidR="00CB6CDD">
        <w:t>ESMA_QUESTION_MAR_TS_</w:t>
      </w:r>
      <w:r>
        <w:t>25&gt;</w:t>
      </w:r>
    </w:p>
    <w:p w:rsidR="00C8677B" w:rsidRDefault="00C8677B" w:rsidP="00C8677B">
      <w:permStart w:id="1795652145" w:edGrp="everyone"/>
      <w:r>
        <w:t>TYPE YOUR TEXT HERE</w:t>
      </w:r>
    </w:p>
    <w:permEnd w:id="1795652145"/>
    <w:p w:rsidR="00C8677B" w:rsidRDefault="00C8677B" w:rsidP="00C8677B">
      <w:r>
        <w:t>&lt;</w:t>
      </w:r>
      <w:r w:rsidR="00CB6CDD">
        <w:t>ESMA_QUESTION_MAR_TS_</w:t>
      </w:r>
      <w:r>
        <w:t>25&gt;</w:t>
      </w:r>
    </w:p>
    <w:p w:rsidR="00C8677B" w:rsidRDefault="00C8677B" w:rsidP="00C8677B">
      <w:r>
        <w:br w:type="page"/>
      </w:r>
    </w:p>
    <w:p w:rsidR="00C8677B" w:rsidRDefault="00C8677B" w:rsidP="00C8677B">
      <w:pPr>
        <w:pStyle w:val="Heading1"/>
        <w:keepLines/>
        <w:spacing w:before="480" w:after="0" w:line="276" w:lineRule="auto"/>
        <w:ind w:left="284" w:hanging="284"/>
      </w:pPr>
      <w:r w:rsidRPr="004C4871">
        <w:lastRenderedPageBreak/>
        <w:t xml:space="preserve">Investment recommendations </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with the twofold approach suggested by ESMA of applying a general set of requirements to all persons in the scope and additional requirements to so-called “qualified persons” and “experts”?</w:t>
      </w:r>
    </w:p>
    <w:p w:rsidR="00C8677B" w:rsidRDefault="00C8677B" w:rsidP="00C8677B">
      <w:r>
        <w:t>&lt;</w:t>
      </w:r>
      <w:r w:rsidR="00CB6CDD">
        <w:t>ESMA_QUESTION_MAR_TS_</w:t>
      </w:r>
      <w:r>
        <w:t>26&gt;</w:t>
      </w:r>
    </w:p>
    <w:p w:rsidR="00754115" w:rsidRPr="00754115" w:rsidRDefault="00754115" w:rsidP="00754115">
      <w:pPr>
        <w:jc w:val="both"/>
        <w:rPr>
          <w:rFonts w:ascii="Tahoma" w:hAnsi="Tahoma" w:cs="Tahoma"/>
          <w:sz w:val="22"/>
          <w:szCs w:val="22"/>
          <w:lang w:eastAsia="en-US"/>
        </w:rPr>
      </w:pPr>
      <w:permStart w:id="1932872428" w:edGrp="everyone"/>
      <w:r w:rsidRPr="00754115">
        <w:rPr>
          <w:rFonts w:ascii="Tahoma" w:hAnsi="Tahoma" w:cs="Tahoma"/>
          <w:sz w:val="22"/>
          <w:szCs w:val="22"/>
          <w:lang w:eastAsia="en-US"/>
        </w:rPr>
        <w:t xml:space="preserve">We agree that some form of two tier approach is inevitable.  </w:t>
      </w:r>
    </w:p>
    <w:p w:rsidR="00754115" w:rsidRPr="00754115" w:rsidRDefault="00754115" w:rsidP="00754115">
      <w:pPr>
        <w:jc w:val="both"/>
        <w:rPr>
          <w:rFonts w:ascii="Tahoma" w:hAnsi="Tahoma" w:cs="Tahoma"/>
          <w:sz w:val="22"/>
          <w:szCs w:val="22"/>
          <w:lang w:eastAsia="en-US"/>
        </w:rPr>
      </w:pPr>
    </w:p>
    <w:permEnd w:id="1932872428"/>
    <w:p w:rsidR="00C8677B" w:rsidRDefault="00C8677B" w:rsidP="00C8677B">
      <w:r>
        <w:t>&lt;</w:t>
      </w:r>
      <w:r w:rsidR="00CB6CDD">
        <w:t>ESMA_QUESTION_MAR_TS_</w:t>
      </w:r>
      <w:r>
        <w:t>26&gt;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Should the issuance of recommendations “on a regular basis” (e.g. every day, week or month) be included in the list of characteristics that a person must have in order to qualify as an “expert”? Can you suggest other objective characteristics that could be i</w:t>
      </w:r>
      <w:r>
        <w:t>n</w:t>
      </w:r>
      <w:r>
        <w:t>cluded in the “expert” definition?</w:t>
      </w:r>
      <w:r w:rsidRPr="005C0D27">
        <w:tab/>
      </w:r>
    </w:p>
    <w:p w:rsidR="00C8677B" w:rsidRDefault="00C8677B" w:rsidP="00C8677B">
      <w:r>
        <w:t>&lt;</w:t>
      </w:r>
      <w:r w:rsidR="00CB6CDD">
        <w:t>ESMA_QUESTION_MAR_TS_</w:t>
      </w:r>
      <w:r>
        <w:t>27&gt;</w:t>
      </w:r>
    </w:p>
    <w:p w:rsidR="00C8677B" w:rsidRDefault="00C8677B" w:rsidP="00C8677B">
      <w:permStart w:id="271613843" w:edGrp="everyone"/>
      <w:r>
        <w:t>TYPE YOUR TEXT HERE</w:t>
      </w:r>
    </w:p>
    <w:permEnd w:id="271613843"/>
    <w:p w:rsidR="00C8677B" w:rsidRDefault="00C8677B" w:rsidP="00C8677B">
      <w:r>
        <w:t>&lt;</w:t>
      </w:r>
      <w:r w:rsidR="00CB6CDD">
        <w:t>ESMA_QUESTION_MAR_TS_</w:t>
      </w:r>
      <w:r>
        <w:t>27&gt;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1174FF">
        <w:t xml:space="preserve">Are the </w:t>
      </w:r>
      <w:r w:rsidRPr="00CC5988">
        <w:t>suggested standards for objective presentation of investment recommend</w:t>
      </w:r>
      <w:r w:rsidRPr="00CC5988">
        <w:t>a</w:t>
      </w:r>
      <w:r w:rsidRPr="00CC5988">
        <w:t>tio</w:t>
      </w:r>
      <w:r>
        <w:t xml:space="preserve">n </w:t>
      </w:r>
      <w:r w:rsidRPr="001174FF">
        <w:t>suitable to all asset classes? If not, please explain why.</w:t>
      </w:r>
    </w:p>
    <w:p w:rsidR="00C8677B" w:rsidRDefault="00C8677B" w:rsidP="00C8677B">
      <w:r>
        <w:t>&lt;</w:t>
      </w:r>
      <w:r w:rsidR="00CB6CDD">
        <w:t>ESMA_QUESTION_MAR_TS_</w:t>
      </w:r>
      <w:r>
        <w:t>28&gt;</w:t>
      </w:r>
    </w:p>
    <w:p w:rsidR="00754115" w:rsidRPr="00754115" w:rsidRDefault="00754115" w:rsidP="00754115">
      <w:pPr>
        <w:jc w:val="both"/>
        <w:rPr>
          <w:rFonts w:ascii="Tahoma" w:hAnsi="Tahoma" w:cs="Tahoma"/>
          <w:sz w:val="22"/>
          <w:szCs w:val="22"/>
          <w:lang w:eastAsia="en-US"/>
        </w:rPr>
      </w:pPr>
      <w:permStart w:id="1885219998" w:edGrp="everyone"/>
      <w:r w:rsidRPr="00754115">
        <w:rPr>
          <w:rFonts w:ascii="Tahoma" w:hAnsi="Tahoma" w:cs="Tahoma"/>
          <w:sz w:val="22"/>
          <w:szCs w:val="22"/>
          <w:lang w:eastAsia="en-US"/>
        </w:rPr>
        <w:t>We agree that the current standards for objective presentation, in Implementing Directive 2003/125/EC, should form the basis of the proposed standards.</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 xml:space="preserve">We agree with the proposed higher standards to be applied to ‘qualified persons’ and ‘experts’. </w:t>
      </w:r>
    </w:p>
    <w:p w:rsidR="00754115" w:rsidRPr="00754115" w:rsidRDefault="00754115" w:rsidP="00754115">
      <w:pPr>
        <w:jc w:val="both"/>
        <w:rPr>
          <w:rFonts w:ascii="Tahoma" w:hAnsi="Tahoma" w:cs="Tahoma"/>
          <w:sz w:val="22"/>
          <w:szCs w:val="22"/>
          <w:lang w:eastAsia="en-US"/>
        </w:rPr>
      </w:pPr>
    </w:p>
    <w:permEnd w:id="1885219998"/>
    <w:p w:rsidR="00C8677B" w:rsidRDefault="00C8677B" w:rsidP="00C8677B">
      <w:r>
        <w:t>&lt;</w:t>
      </w:r>
      <w:r w:rsidR="00CB6CDD">
        <w:t>ESMA_QUESTION_MAR_TS_</w:t>
      </w:r>
      <w:r>
        <w:t>28&gt;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agree with the proposed standards for the objective presentation of inves</w:t>
      </w:r>
      <w:r w:rsidRPr="000820E8">
        <w:t>t</w:t>
      </w:r>
      <w:r w:rsidRPr="000820E8">
        <w:t xml:space="preserve">ment recommendations and how they apply to the different categories of persons in the scope? If not, please specify. </w:t>
      </w:r>
    </w:p>
    <w:p w:rsidR="00C8677B" w:rsidRDefault="00C8677B" w:rsidP="00C8677B">
      <w:r>
        <w:t>&lt;</w:t>
      </w:r>
      <w:r w:rsidR="00CB6CDD">
        <w:t>ESMA_QUESTION_MAR_TS_</w:t>
      </w:r>
      <w:r>
        <w:t>29&gt;</w:t>
      </w:r>
    </w:p>
    <w:p w:rsidR="00C8677B" w:rsidRDefault="00C8677B" w:rsidP="00C8677B">
      <w:permStart w:id="591600338" w:edGrp="everyone"/>
      <w:r>
        <w:t>TYPE YOUR TEXT HERE</w:t>
      </w:r>
    </w:p>
    <w:permEnd w:id="591600338"/>
    <w:p w:rsidR="00C8677B" w:rsidRDefault="00C8677B" w:rsidP="00C8677B">
      <w:r>
        <w:t>&lt;</w:t>
      </w:r>
      <w:r w:rsidR="00CB6CDD">
        <w:t>ESMA_QUESTION_MAR_TS_</w:t>
      </w:r>
      <w:r>
        <w:t>29&gt;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agree with the proposed standards for the disclosure of interest or indication of conflicts of interests and how they apply to the different categories of persons in the scope? If not, please specify. </w:t>
      </w:r>
    </w:p>
    <w:p w:rsidR="00C8677B" w:rsidRDefault="00C8677B" w:rsidP="00C8677B">
      <w:r>
        <w:t>&lt;</w:t>
      </w:r>
      <w:r w:rsidR="00CB6CDD">
        <w:t>ESMA_QUESTION_MAR_TS_</w:t>
      </w:r>
      <w:r>
        <w:t>30&gt;</w:t>
      </w:r>
    </w:p>
    <w:p w:rsidR="00754115" w:rsidRPr="00754115" w:rsidRDefault="00754115" w:rsidP="00754115">
      <w:pPr>
        <w:jc w:val="both"/>
        <w:rPr>
          <w:rFonts w:ascii="Tahoma" w:hAnsi="Tahoma" w:cs="Tahoma"/>
          <w:sz w:val="22"/>
          <w:szCs w:val="22"/>
          <w:lang w:eastAsia="en-US"/>
        </w:rPr>
      </w:pPr>
      <w:permStart w:id="1497524786" w:edGrp="everyone"/>
      <w:r w:rsidRPr="00754115">
        <w:rPr>
          <w:rFonts w:ascii="Tahoma" w:hAnsi="Tahoma" w:cs="Tahoma"/>
          <w:sz w:val="22"/>
          <w:szCs w:val="22"/>
          <w:lang w:eastAsia="en-US"/>
        </w:rPr>
        <w:t xml:space="preserve">Those issuing recommendations should disclose all significant conflicts. </w:t>
      </w:r>
    </w:p>
    <w:p w:rsidR="00754115" w:rsidRPr="00754115" w:rsidRDefault="00754115" w:rsidP="00754115">
      <w:pPr>
        <w:jc w:val="both"/>
        <w:rPr>
          <w:rFonts w:ascii="Tahoma" w:hAnsi="Tahoma" w:cs="Tahoma"/>
          <w:sz w:val="22"/>
          <w:szCs w:val="22"/>
          <w:lang w:eastAsia="en-US"/>
        </w:rPr>
      </w:pPr>
    </w:p>
    <w:permEnd w:id="1497524786"/>
    <w:p w:rsidR="00C8677B" w:rsidRDefault="00C8677B" w:rsidP="00C8677B">
      <w:r>
        <w:t>&lt;</w:t>
      </w:r>
      <w:r w:rsidR="00CB6CDD">
        <w:t>ESMA_QUESTION_MAR_TS_</w:t>
      </w:r>
      <w:r>
        <w:t>30&gt;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t xml:space="preserve">Do you consider the proposed level of thresholds for conflict of interest appropriate for increasing the transparency of investment recommendation? </w:t>
      </w:r>
    </w:p>
    <w:p w:rsidR="00C8677B" w:rsidRDefault="00C8677B" w:rsidP="00C8677B">
      <w:r>
        <w:lastRenderedPageBreak/>
        <w:t>&lt;</w:t>
      </w:r>
      <w:r w:rsidR="00CB6CDD">
        <w:t>ESMA_QUESTION_MAR_TS_</w:t>
      </w:r>
      <w:r>
        <w:t>31&gt;</w:t>
      </w:r>
    </w:p>
    <w:p w:rsidR="00754115" w:rsidRPr="00754115" w:rsidRDefault="00754115" w:rsidP="00754115">
      <w:pPr>
        <w:jc w:val="both"/>
        <w:rPr>
          <w:rFonts w:ascii="Tahoma" w:hAnsi="Tahoma" w:cs="Tahoma"/>
          <w:sz w:val="22"/>
          <w:szCs w:val="22"/>
          <w:lang w:eastAsia="en-US"/>
        </w:rPr>
      </w:pPr>
      <w:permStart w:id="817303213" w:edGrp="everyone"/>
      <w:r w:rsidRPr="00754115">
        <w:rPr>
          <w:rFonts w:ascii="Tahoma" w:hAnsi="Tahoma" w:cs="Tahoma"/>
          <w:sz w:val="22"/>
          <w:szCs w:val="22"/>
          <w:lang w:eastAsia="en-US"/>
        </w:rPr>
        <w:t>We may support the current threshold of 5% of total issued share capital be reduced, should good reasons for such a reduction be put forward.  It is not clear what the 0.5% threshold (cf. Article 5(3</w:t>
      </w:r>
      <w:proofErr w:type="gramStart"/>
      <w:r w:rsidRPr="00754115">
        <w:rPr>
          <w:rFonts w:ascii="Tahoma" w:hAnsi="Tahoma" w:cs="Tahoma"/>
          <w:sz w:val="22"/>
          <w:szCs w:val="22"/>
          <w:lang w:eastAsia="en-US"/>
        </w:rPr>
        <w:t>)(</w:t>
      </w:r>
      <w:proofErr w:type="gramEnd"/>
      <w:r w:rsidRPr="00754115">
        <w:rPr>
          <w:rFonts w:ascii="Tahoma" w:hAnsi="Tahoma" w:cs="Tahoma"/>
          <w:sz w:val="22"/>
          <w:szCs w:val="22"/>
          <w:lang w:eastAsia="en-US"/>
        </w:rPr>
        <w:t>c)(</w:t>
      </w:r>
      <w:proofErr w:type="spellStart"/>
      <w:r w:rsidRPr="00754115">
        <w:rPr>
          <w:rFonts w:ascii="Tahoma" w:hAnsi="Tahoma" w:cs="Tahoma"/>
          <w:sz w:val="22"/>
          <w:szCs w:val="22"/>
          <w:lang w:eastAsia="en-US"/>
        </w:rPr>
        <w:t>i</w:t>
      </w:r>
      <w:proofErr w:type="spellEnd"/>
      <w:r w:rsidRPr="00754115">
        <w:rPr>
          <w:rFonts w:ascii="Tahoma" w:hAnsi="Tahoma" w:cs="Tahoma"/>
          <w:sz w:val="22"/>
          <w:szCs w:val="22"/>
          <w:lang w:eastAsia="en-US"/>
        </w:rPr>
        <w:t xml:space="preserve">) of the draft RTS) is based on. </w:t>
      </w:r>
    </w:p>
    <w:p w:rsidR="00754115" w:rsidRPr="00754115" w:rsidRDefault="00754115" w:rsidP="00754115">
      <w:pPr>
        <w:jc w:val="both"/>
        <w:rPr>
          <w:rFonts w:ascii="Tahoma" w:hAnsi="Tahoma" w:cs="Tahoma"/>
          <w:sz w:val="22"/>
          <w:szCs w:val="22"/>
          <w:lang w:eastAsia="en-US"/>
        </w:rPr>
      </w:pPr>
    </w:p>
    <w:p w:rsidR="00754115" w:rsidRPr="00754115" w:rsidRDefault="00754115" w:rsidP="00754115">
      <w:pPr>
        <w:jc w:val="both"/>
        <w:rPr>
          <w:rFonts w:ascii="Tahoma" w:hAnsi="Tahoma" w:cs="Tahoma"/>
          <w:sz w:val="22"/>
          <w:szCs w:val="22"/>
          <w:lang w:eastAsia="en-US"/>
        </w:rPr>
      </w:pPr>
      <w:r w:rsidRPr="00754115">
        <w:rPr>
          <w:rFonts w:ascii="Tahoma" w:hAnsi="Tahoma" w:cs="Tahoma"/>
          <w:sz w:val="22"/>
          <w:szCs w:val="22"/>
          <w:lang w:eastAsia="en-US"/>
        </w:rPr>
        <w:t>Thresholds relating to the holding of short positions in relevant instruments should be consistent with the approach taken in the Short Selling Regulation wherever possible.</w:t>
      </w:r>
    </w:p>
    <w:p w:rsidR="00754115" w:rsidRPr="00754115" w:rsidRDefault="00754115" w:rsidP="00754115">
      <w:pPr>
        <w:jc w:val="both"/>
        <w:rPr>
          <w:rFonts w:ascii="Tahoma" w:hAnsi="Tahoma" w:cs="Tahoma"/>
          <w:sz w:val="22"/>
          <w:szCs w:val="22"/>
          <w:lang w:eastAsia="en-US"/>
        </w:rPr>
      </w:pPr>
    </w:p>
    <w:permEnd w:id="817303213"/>
    <w:p w:rsidR="00C8677B" w:rsidRDefault="00C8677B" w:rsidP="00C8677B">
      <w:r>
        <w:t>&lt;</w:t>
      </w:r>
      <w:r w:rsidR="00CB6CDD">
        <w:t>ESMA_QUESTION_MAR_TS_</w:t>
      </w:r>
      <w:r>
        <w:t>31&gt;</w:t>
      </w:r>
    </w:p>
    <w:p w:rsidR="00C8677B" w:rsidRDefault="00C8677B" w:rsidP="00C8677B">
      <w:pPr>
        <w:pStyle w:val="Heading5"/>
        <w:keepNext w:val="0"/>
        <w:keepLines w:val="0"/>
        <w:numPr>
          <w:ilvl w:val="0"/>
          <w:numId w:val="36"/>
        </w:numPr>
        <w:spacing w:before="0" w:after="250" w:line="276" w:lineRule="auto"/>
        <w:ind w:left="426" w:hanging="426"/>
      </w:pPr>
      <w:r>
        <w:t>Do you think that the positions of the producer of the investment recommendation should be aggregated with the ones of the related person(s) in order to assess whether the threshold has been reached?</w:t>
      </w:r>
    </w:p>
    <w:p w:rsidR="00C8677B" w:rsidRDefault="00C8677B" w:rsidP="00C8677B">
      <w:r>
        <w:t>&lt;</w:t>
      </w:r>
      <w:r w:rsidR="00CB6CDD">
        <w:t>ESMA_QUESTION_MAR_TS_</w:t>
      </w:r>
      <w:r>
        <w:t>32&gt;</w:t>
      </w:r>
    </w:p>
    <w:p w:rsidR="00754115" w:rsidRPr="00754115" w:rsidRDefault="00754115" w:rsidP="00754115">
      <w:pPr>
        <w:jc w:val="both"/>
        <w:rPr>
          <w:rFonts w:ascii="Tahoma" w:hAnsi="Tahoma" w:cs="Tahoma"/>
          <w:sz w:val="22"/>
          <w:szCs w:val="22"/>
          <w:lang w:eastAsia="en-US"/>
        </w:rPr>
      </w:pPr>
      <w:permStart w:id="1925125664" w:edGrp="everyone"/>
      <w:r w:rsidRPr="00754115">
        <w:rPr>
          <w:rFonts w:ascii="Tahoma" w:hAnsi="Tahoma" w:cs="Tahoma"/>
          <w:sz w:val="22"/>
          <w:szCs w:val="22"/>
          <w:lang w:eastAsia="en-US"/>
        </w:rPr>
        <w:t>Yes. The threshold should be a measure of those holdings of all those involved in the production of the recommendation.</w:t>
      </w:r>
    </w:p>
    <w:p w:rsidR="00754115" w:rsidRPr="00754115" w:rsidRDefault="00754115" w:rsidP="00754115">
      <w:pPr>
        <w:jc w:val="both"/>
        <w:rPr>
          <w:rFonts w:ascii="Tahoma" w:hAnsi="Tahoma" w:cs="Tahoma"/>
          <w:sz w:val="22"/>
          <w:szCs w:val="22"/>
          <w:lang w:eastAsia="en-US"/>
        </w:rPr>
      </w:pPr>
    </w:p>
    <w:permEnd w:id="1925125664"/>
    <w:p w:rsidR="00C8677B" w:rsidRDefault="00C8677B" w:rsidP="00C8677B">
      <w:r>
        <w:t>&lt;</w:t>
      </w:r>
      <w:r w:rsidR="00CB6CDD">
        <w:t>ESMA_QUESTION_MAR_TS_</w:t>
      </w:r>
      <w:r>
        <w:t>32&gt;</w:t>
      </w:r>
    </w:p>
    <w:p w:rsidR="00C8677B" w:rsidRDefault="00C8677B" w:rsidP="00C8677B"/>
    <w:p w:rsidR="00C8677B" w:rsidRDefault="00C8677B" w:rsidP="00C8677B">
      <w:pPr>
        <w:pStyle w:val="Heading5"/>
        <w:keepNext w:val="0"/>
        <w:keepLines w:val="0"/>
        <w:numPr>
          <w:ilvl w:val="0"/>
          <w:numId w:val="36"/>
        </w:numPr>
        <w:spacing w:before="0" w:after="250" w:line="276" w:lineRule="auto"/>
        <w:ind w:left="426" w:hanging="426"/>
      </w:pPr>
      <w:r>
        <w:t>Do you agree that a disclosure is required when the remuneration of the person producing the investment recommendation is tied to trading fees received by his e</w:t>
      </w:r>
      <w:r>
        <w:t>m</w:t>
      </w:r>
      <w:r>
        <w:t>ployer or a person related to the employer?</w:t>
      </w:r>
    </w:p>
    <w:p w:rsidR="00C8677B" w:rsidRDefault="00C8677B" w:rsidP="00C8677B">
      <w:r>
        <w:t>&lt;</w:t>
      </w:r>
      <w:r w:rsidR="00CB6CDD">
        <w:t>ESMA_QUESTION_MAR_TS_</w:t>
      </w:r>
      <w:r>
        <w:t>33&gt;</w:t>
      </w:r>
    </w:p>
    <w:p w:rsidR="00754115" w:rsidRPr="00754115" w:rsidRDefault="00754115" w:rsidP="00754115">
      <w:pPr>
        <w:jc w:val="both"/>
        <w:rPr>
          <w:rFonts w:ascii="Tahoma" w:hAnsi="Tahoma" w:cs="Tahoma"/>
          <w:sz w:val="22"/>
          <w:szCs w:val="22"/>
          <w:lang w:eastAsia="en-US"/>
        </w:rPr>
      </w:pPr>
      <w:permStart w:id="1091136450" w:edGrp="everyone"/>
      <w:r w:rsidRPr="00754115">
        <w:rPr>
          <w:rFonts w:ascii="Tahoma" w:hAnsi="Tahoma" w:cs="Tahoma"/>
          <w:sz w:val="22"/>
          <w:szCs w:val="22"/>
          <w:lang w:eastAsia="en-US"/>
        </w:rPr>
        <w:t>Yes. We agree with the ESMA proposals, including that remuneration linked to trading fees should be disclosed, as this may be relevant to those receiving and making use of the reco</w:t>
      </w:r>
      <w:r w:rsidRPr="00754115">
        <w:rPr>
          <w:rFonts w:ascii="Tahoma" w:hAnsi="Tahoma" w:cs="Tahoma"/>
          <w:sz w:val="22"/>
          <w:szCs w:val="22"/>
          <w:lang w:eastAsia="en-US"/>
        </w:rPr>
        <w:t>m</w:t>
      </w:r>
      <w:r w:rsidRPr="00754115">
        <w:rPr>
          <w:rFonts w:ascii="Tahoma" w:hAnsi="Tahoma" w:cs="Tahoma"/>
          <w:sz w:val="22"/>
          <w:szCs w:val="22"/>
          <w:lang w:eastAsia="en-US"/>
        </w:rPr>
        <w:t>mendation.</w:t>
      </w:r>
    </w:p>
    <w:p w:rsidR="00754115" w:rsidRPr="00754115" w:rsidRDefault="00754115" w:rsidP="00754115">
      <w:pPr>
        <w:jc w:val="both"/>
        <w:rPr>
          <w:rFonts w:ascii="Tahoma" w:hAnsi="Tahoma" w:cs="Tahoma"/>
          <w:sz w:val="22"/>
          <w:szCs w:val="22"/>
          <w:lang w:eastAsia="en-US"/>
        </w:rPr>
      </w:pPr>
    </w:p>
    <w:permEnd w:id="1091136450"/>
    <w:p w:rsidR="00C8677B" w:rsidRDefault="00C8677B" w:rsidP="00C8677B">
      <w:r>
        <w:t>&lt;</w:t>
      </w:r>
      <w:r w:rsidR="00CB6CDD">
        <w:t>ESMA_QUESTION_MAR_TS_</w:t>
      </w:r>
      <w:r>
        <w:t>33&gt;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50D18">
        <w:t>Do you agree with the proposed standards relating to the dissemination of reco</w:t>
      </w:r>
      <w:r w:rsidRPr="00050D18">
        <w:t>m</w:t>
      </w:r>
      <w:r w:rsidRPr="00050D18">
        <w:t>mendation produced by third parties? If not, please specify.</w:t>
      </w:r>
    </w:p>
    <w:p w:rsidR="00C8677B" w:rsidRDefault="00C8677B" w:rsidP="00C8677B">
      <w:r>
        <w:t>&lt;</w:t>
      </w:r>
      <w:r w:rsidR="00CB6CDD">
        <w:t>ESMA_QUESTION_MAR_TS_</w:t>
      </w:r>
      <w:r>
        <w:t>34&gt;</w:t>
      </w:r>
    </w:p>
    <w:p w:rsidR="00754115" w:rsidRPr="00754115" w:rsidRDefault="00754115" w:rsidP="00754115">
      <w:pPr>
        <w:jc w:val="both"/>
        <w:rPr>
          <w:rFonts w:ascii="Tahoma" w:hAnsi="Tahoma" w:cs="Tahoma"/>
          <w:sz w:val="22"/>
          <w:szCs w:val="22"/>
          <w:lang w:eastAsia="en-US"/>
        </w:rPr>
      </w:pPr>
      <w:permStart w:id="1600006755" w:edGrp="everyone"/>
      <w:r w:rsidRPr="00754115">
        <w:rPr>
          <w:rFonts w:ascii="Tahoma" w:hAnsi="Tahoma" w:cs="Tahoma"/>
          <w:sz w:val="22"/>
          <w:szCs w:val="22"/>
          <w:lang w:eastAsia="en-US"/>
        </w:rPr>
        <w:t>The proposed standards seem reasonable</w:t>
      </w:r>
    </w:p>
    <w:p w:rsidR="00754115" w:rsidRPr="00754115" w:rsidRDefault="00754115" w:rsidP="00754115">
      <w:pPr>
        <w:jc w:val="both"/>
        <w:rPr>
          <w:rFonts w:ascii="Tahoma" w:hAnsi="Tahoma" w:cs="Tahoma"/>
          <w:sz w:val="22"/>
          <w:szCs w:val="22"/>
          <w:lang w:eastAsia="en-US"/>
        </w:rPr>
      </w:pPr>
    </w:p>
    <w:permEnd w:id="1600006755"/>
    <w:p w:rsidR="00C8677B" w:rsidRDefault="00C8677B" w:rsidP="00C8677B">
      <w:r>
        <w:t>&lt;</w:t>
      </w:r>
      <w:r w:rsidR="00CB6CDD">
        <w:t>ESMA_QUESTION_MAR_TS_</w:t>
      </w:r>
      <w:r>
        <w:t>34&gt;</w:t>
      </w:r>
    </w:p>
    <w:p w:rsidR="00E05F8C" w:rsidRDefault="00E05F8C" w:rsidP="00C8677B"/>
    <w:p w:rsidR="00C8677B" w:rsidRDefault="00C8677B" w:rsidP="00C8677B">
      <w:pPr>
        <w:pStyle w:val="Heading5"/>
        <w:keepNext w:val="0"/>
        <w:keepLines w:val="0"/>
        <w:numPr>
          <w:ilvl w:val="0"/>
          <w:numId w:val="36"/>
        </w:numPr>
        <w:spacing w:before="0" w:after="250" w:line="276" w:lineRule="auto"/>
        <w:ind w:left="426" w:hanging="426"/>
      </w:pPr>
      <w:r w:rsidRPr="000820E8">
        <w:t>Do you consider that publication of extracts rather than the whole recommendation by news disseminators is a substantial alteration of the investment recommendation produced by a third party?</w:t>
      </w:r>
    </w:p>
    <w:p w:rsidR="00C8677B" w:rsidRDefault="00C8677B" w:rsidP="00C8677B">
      <w:r>
        <w:t>&lt;</w:t>
      </w:r>
      <w:r w:rsidR="00CB6CDD">
        <w:t>ESMA_QUESTION_MAR_TS_</w:t>
      </w:r>
      <w:r>
        <w:t>35&gt;</w:t>
      </w:r>
    </w:p>
    <w:p w:rsidR="00754115" w:rsidRPr="00754115" w:rsidRDefault="00754115" w:rsidP="00754115">
      <w:pPr>
        <w:jc w:val="both"/>
        <w:rPr>
          <w:rFonts w:ascii="Tahoma" w:hAnsi="Tahoma" w:cs="Tahoma"/>
          <w:sz w:val="22"/>
          <w:szCs w:val="22"/>
          <w:lang w:eastAsia="en-US"/>
        </w:rPr>
      </w:pPr>
      <w:permStart w:id="525162222" w:edGrp="everyone"/>
      <w:r w:rsidRPr="00754115">
        <w:rPr>
          <w:rFonts w:ascii="Tahoma" w:hAnsi="Tahoma" w:cs="Tahoma"/>
          <w:sz w:val="22"/>
          <w:szCs w:val="22"/>
          <w:lang w:eastAsia="en-US"/>
        </w:rPr>
        <w:t xml:space="preserve">Yes. Such extracts may, obviously, miss significant elements of the analysis, assumptions or exemptions which are important in assessing the credence to give the recommendation. </w:t>
      </w:r>
    </w:p>
    <w:permEnd w:id="525162222"/>
    <w:p w:rsidR="00C8677B" w:rsidRDefault="00C8677B" w:rsidP="00C8677B">
      <w:r>
        <w:t>&lt;</w:t>
      </w:r>
      <w:r w:rsidR="00CB6CDD">
        <w:t>ESMA_QUESTION_MAR_TS_</w:t>
      </w:r>
      <w:r>
        <w:t>35&gt;</w:t>
      </w:r>
    </w:p>
    <w:p w:rsidR="00C8677B" w:rsidRDefault="00C8677B" w:rsidP="00C8677B"/>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B45" w:rsidRDefault="004B0B45">
      <w:r>
        <w:separator/>
      </w:r>
    </w:p>
    <w:p w:rsidR="004B0B45" w:rsidRDefault="004B0B45"/>
  </w:endnote>
  <w:endnote w:type="continuationSeparator" w:id="0">
    <w:p w:rsidR="004B0B45" w:rsidRDefault="004B0B45">
      <w:r>
        <w:continuationSeparator/>
      </w:r>
    </w:p>
    <w:p w:rsidR="004B0B45" w:rsidRDefault="004B0B45"/>
  </w:endnote>
  <w:endnote w:type="continuationNotice" w:id="1">
    <w:p w:rsidR="004B0B45" w:rsidRDefault="004B0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B0B45" w:rsidRPr="00315E96" w:rsidTr="00315E96">
      <w:trPr>
        <w:trHeight w:val="284"/>
      </w:trPr>
      <w:tc>
        <w:tcPr>
          <w:tcW w:w="8460" w:type="dxa"/>
        </w:tcPr>
        <w:p w:rsidR="004B0B45" w:rsidRPr="00315E96" w:rsidRDefault="004B0B45" w:rsidP="00315E96">
          <w:pPr>
            <w:pStyle w:val="00Footer"/>
            <w:rPr>
              <w:lang w:val="fr-FR"/>
            </w:rPr>
          </w:pPr>
        </w:p>
      </w:tc>
      <w:tc>
        <w:tcPr>
          <w:tcW w:w="952" w:type="dxa"/>
        </w:tcPr>
        <w:p w:rsidR="004B0B45" w:rsidRPr="002C5B2D" w:rsidRDefault="004B0B45" w:rsidP="002C5B2D">
          <w:pPr>
            <w:pStyle w:val="00aPagenumber"/>
          </w:pPr>
          <w:r>
            <w:fldChar w:fldCharType="begin"/>
          </w:r>
          <w:r>
            <w:instrText xml:space="preserve"> PAGE </w:instrText>
          </w:r>
          <w:r>
            <w:fldChar w:fldCharType="separate"/>
          </w:r>
          <w:r w:rsidR="00344F85">
            <w:rPr>
              <w:noProof/>
            </w:rPr>
            <w:t>4</w:t>
          </w:r>
          <w:r>
            <w:rPr>
              <w:noProof/>
            </w:rPr>
            <w:fldChar w:fldCharType="end"/>
          </w:r>
        </w:p>
      </w:tc>
    </w:tr>
  </w:tbl>
  <w:p w:rsidR="004B0B45" w:rsidRDefault="004B0B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45" w:rsidRDefault="004B0B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B45" w:rsidRDefault="004B0B45">
      <w:r>
        <w:separator/>
      </w:r>
    </w:p>
    <w:p w:rsidR="004B0B45" w:rsidRDefault="004B0B45"/>
  </w:footnote>
  <w:footnote w:type="continuationSeparator" w:id="0">
    <w:p w:rsidR="004B0B45" w:rsidRDefault="004B0B45">
      <w:r>
        <w:continuationSeparator/>
      </w:r>
    </w:p>
    <w:p w:rsidR="004B0B45" w:rsidRDefault="004B0B45"/>
  </w:footnote>
  <w:footnote w:type="continuationNotice" w:id="1">
    <w:p w:rsidR="004B0B45" w:rsidRDefault="004B0B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45" w:rsidRDefault="004B0B45">
    <w:pPr>
      <w:pStyle w:val="Header"/>
    </w:pPr>
    <w:r>
      <w:rPr>
        <w:noProof/>
        <w:lang w:eastAsia="en-GB"/>
      </w:rPr>
      <w:drawing>
        <wp:anchor distT="0" distB="0" distL="114300" distR="114300" simplePos="0" relativeHeight="251658240" behindDoc="0" locked="0" layoutInCell="1" allowOverlap="1" wp14:anchorId="28F38DFA" wp14:editId="229A8AC9">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CB0821" wp14:editId="11039BEE">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45" w:rsidRDefault="004B0B45" w:rsidP="00013CCE">
    <w:pPr>
      <w:pStyle w:val="Header"/>
      <w:jc w:val="right"/>
    </w:pPr>
    <w:r>
      <w:rPr>
        <w:noProof/>
        <w:lang w:eastAsia="en-GB"/>
      </w:rPr>
      <w:drawing>
        <wp:anchor distT="0" distB="0" distL="114300" distR="114300" simplePos="0" relativeHeight="251657216" behindDoc="0" locked="0" layoutInCell="1" allowOverlap="1" wp14:anchorId="5281A6F1" wp14:editId="52EE4F34">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1B616E10" wp14:editId="03C80C12">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B45" w:rsidRDefault="004B0B4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4B0B45" w:rsidRPr="002F4496" w:rsidTr="000C06C9">
      <w:trPr>
        <w:trHeight w:val="284"/>
      </w:trPr>
      <w:tc>
        <w:tcPr>
          <w:tcW w:w="8460" w:type="dxa"/>
        </w:tcPr>
        <w:p w:rsidR="004B0B45" w:rsidRPr="000C3B6D" w:rsidRDefault="004B0B45" w:rsidP="000C06C9">
          <w:pPr>
            <w:pStyle w:val="00Footer"/>
            <w:rPr>
              <w:lang w:val="fr-FR"/>
            </w:rPr>
          </w:pPr>
        </w:p>
      </w:tc>
      <w:tc>
        <w:tcPr>
          <w:tcW w:w="952" w:type="dxa"/>
        </w:tcPr>
        <w:p w:rsidR="004B0B45" w:rsidRPr="00146B34" w:rsidRDefault="004B0B45" w:rsidP="000C06C9">
          <w:pPr>
            <w:pStyle w:val="00aPagenumber"/>
            <w:rPr>
              <w:lang w:val="fr-FR"/>
            </w:rPr>
          </w:pPr>
        </w:p>
      </w:tc>
    </w:tr>
  </w:tbl>
  <w:p w:rsidR="004B0B45" w:rsidRPr="00DB46C3" w:rsidRDefault="004B0B45">
    <w:pPr>
      <w:rPr>
        <w:lang w:val="fr-FR"/>
      </w:rPr>
    </w:pPr>
  </w:p>
  <w:p w:rsidR="004B0B45" w:rsidRPr="002F4496" w:rsidRDefault="004B0B45">
    <w:pPr>
      <w:pStyle w:val="Header"/>
      <w:rPr>
        <w:lang w:val="fr-FR"/>
      </w:rPr>
    </w:pPr>
  </w:p>
  <w:p w:rsidR="004B0B45" w:rsidRPr="002F4496" w:rsidRDefault="004B0B45" w:rsidP="000C06C9">
    <w:pPr>
      <w:pStyle w:val="Header"/>
      <w:tabs>
        <w:tab w:val="clear" w:pos="4536"/>
        <w:tab w:val="clear" w:pos="9072"/>
        <w:tab w:val="left" w:pos="8227"/>
      </w:tabs>
      <w:rPr>
        <w:lang w:val="fr-FR"/>
      </w:rPr>
    </w:pPr>
  </w:p>
  <w:p w:rsidR="004B0B45" w:rsidRPr="002F4496" w:rsidRDefault="004B0B45" w:rsidP="000C06C9">
    <w:pPr>
      <w:pStyle w:val="Header"/>
      <w:tabs>
        <w:tab w:val="clear" w:pos="4536"/>
        <w:tab w:val="clear" w:pos="9072"/>
        <w:tab w:val="left" w:pos="8227"/>
      </w:tabs>
      <w:rPr>
        <w:lang w:val="fr-FR"/>
      </w:rPr>
    </w:pPr>
  </w:p>
  <w:p w:rsidR="004B0B45" w:rsidRPr="002F4496" w:rsidRDefault="004B0B45">
    <w:pPr>
      <w:pStyle w:val="Header"/>
      <w:rPr>
        <w:lang w:val="fr-FR"/>
      </w:rPr>
    </w:pPr>
  </w:p>
  <w:p w:rsidR="004B0B45" w:rsidRPr="002F4496" w:rsidRDefault="004B0B45">
    <w:pPr>
      <w:pStyle w:val="Header"/>
      <w:rPr>
        <w:lang w:val="fr-FR"/>
      </w:rPr>
    </w:pPr>
  </w:p>
  <w:p w:rsidR="004B0B45" w:rsidRPr="002F4496" w:rsidRDefault="004B0B45">
    <w:pPr>
      <w:pStyle w:val="Header"/>
      <w:rPr>
        <w:lang w:val="fr-FR"/>
      </w:rPr>
    </w:pPr>
  </w:p>
  <w:p w:rsidR="004B0B45" w:rsidRPr="002F4496" w:rsidRDefault="004B0B45">
    <w:pPr>
      <w:pStyle w:val="Header"/>
      <w:rPr>
        <w:lang w:val="fr-FR"/>
      </w:rPr>
    </w:pPr>
  </w:p>
  <w:p w:rsidR="004B0B45" w:rsidRPr="002F4496" w:rsidRDefault="004B0B45">
    <w:pPr>
      <w:pStyle w:val="Header"/>
      <w:rPr>
        <w:highlight w:val="yellow"/>
        <w:lang w:val="fr-FR"/>
      </w:rPr>
    </w:pPr>
  </w:p>
  <w:p w:rsidR="004B0B45" w:rsidRDefault="004B0B45">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3DC63564"/>
    <w:lvl w:ilvl="0" w:tplc="9872C18A">
      <w:start w:val="1"/>
      <w:numFmt w:val="decimal"/>
      <w:pStyle w:val="Heading5"/>
      <w:suff w:val="space"/>
      <w:lvlText w:val="Q%1:"/>
      <w:lvlJc w:val="left"/>
      <w:pPr>
        <w:ind w:left="0" w:firstLine="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D77F96"/>
    <w:multiLevelType w:val="hybridMultilevel"/>
    <w:tmpl w:val="F21A61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2"/>
  </w:num>
  <w:num w:numId="5">
    <w:abstractNumId w:val="3"/>
  </w:num>
  <w:num w:numId="6">
    <w:abstractNumId w:val="24"/>
  </w:num>
  <w:num w:numId="7">
    <w:abstractNumId w:val="0"/>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21"/>
  </w:num>
  <w:num w:numId="16">
    <w:abstractNumId w:val="10"/>
  </w:num>
  <w:num w:numId="17">
    <w:abstractNumId w:val="1"/>
  </w:num>
  <w:num w:numId="18">
    <w:abstractNumId w:val="14"/>
  </w:num>
  <w:num w:numId="19">
    <w:abstractNumId w:val="15"/>
  </w:num>
  <w:num w:numId="20">
    <w:abstractNumId w:val="17"/>
  </w:num>
  <w:num w:numId="21">
    <w:abstractNumId w:val="25"/>
  </w:num>
  <w:num w:numId="22">
    <w:abstractNumId w:val="33"/>
  </w:num>
  <w:num w:numId="23">
    <w:abstractNumId w:val="23"/>
  </w:num>
  <w:num w:numId="24">
    <w:abstractNumId w:val="9"/>
  </w:num>
  <w:num w:numId="25">
    <w:abstractNumId w:val="28"/>
  </w:num>
  <w:num w:numId="26">
    <w:abstractNumId w:val="27"/>
  </w:num>
  <w:num w:numId="27">
    <w:abstractNumId w:val="19"/>
  </w:num>
  <w:num w:numId="28">
    <w:abstractNumId w:val="31"/>
  </w:num>
  <w:num w:numId="29">
    <w:abstractNumId w:val="35"/>
  </w:num>
  <w:num w:numId="30">
    <w:abstractNumId w:val="7"/>
  </w:num>
  <w:num w:numId="31">
    <w:abstractNumId w:val="4"/>
  </w:num>
  <w:num w:numId="32">
    <w:abstractNumId w:val="20"/>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1"/>
  </w:num>
  <w:num w:numId="37">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8p2h6vYkieQkPh+B5roNvaRr6mg=" w:salt="sdQiJ2f36X0LfnFWyThksQ=="/>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44A4"/>
    <w:rsid w:val="001F579D"/>
    <w:rsid w:val="001F697B"/>
    <w:rsid w:val="002005A6"/>
    <w:rsid w:val="002034F9"/>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190F"/>
    <w:rsid w:val="0024426D"/>
    <w:rsid w:val="00244F1D"/>
    <w:rsid w:val="00245004"/>
    <w:rsid w:val="00245FB4"/>
    <w:rsid w:val="00250898"/>
    <w:rsid w:val="00251EA9"/>
    <w:rsid w:val="00252843"/>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94C2D"/>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4F85"/>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B4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956"/>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147"/>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17D"/>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0E85"/>
    <w:rsid w:val="006A2CA2"/>
    <w:rsid w:val="006A3398"/>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1107"/>
    <w:rsid w:val="0073248E"/>
    <w:rsid w:val="00733EE9"/>
    <w:rsid w:val="00735B8E"/>
    <w:rsid w:val="0073673C"/>
    <w:rsid w:val="00736935"/>
    <w:rsid w:val="00743DE7"/>
    <w:rsid w:val="0074509E"/>
    <w:rsid w:val="00745B9F"/>
    <w:rsid w:val="0074726F"/>
    <w:rsid w:val="00752D4F"/>
    <w:rsid w:val="0075409F"/>
    <w:rsid w:val="00754115"/>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6D9"/>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3CC2"/>
    <w:rsid w:val="007A411B"/>
    <w:rsid w:val="007A45E6"/>
    <w:rsid w:val="007A4B28"/>
    <w:rsid w:val="007A5C2C"/>
    <w:rsid w:val="007A6574"/>
    <w:rsid w:val="007A7678"/>
    <w:rsid w:val="007B0CD8"/>
    <w:rsid w:val="007B0DE0"/>
    <w:rsid w:val="007B1AA6"/>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4F2"/>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7FF"/>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11E2"/>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D9"/>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E7229"/>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717"/>
    <w:rsid w:val="00BA45D8"/>
    <w:rsid w:val="00BA5828"/>
    <w:rsid w:val="00BA64B3"/>
    <w:rsid w:val="00BA754A"/>
    <w:rsid w:val="00BA7820"/>
    <w:rsid w:val="00BA794C"/>
    <w:rsid w:val="00BB238D"/>
    <w:rsid w:val="00BB37CC"/>
    <w:rsid w:val="00BB48C4"/>
    <w:rsid w:val="00BB6907"/>
    <w:rsid w:val="00BB7A20"/>
    <w:rsid w:val="00BC1045"/>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4EAF"/>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510"/>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6CDD"/>
    <w:rsid w:val="00CB7286"/>
    <w:rsid w:val="00CB7947"/>
    <w:rsid w:val="00CC1783"/>
    <w:rsid w:val="00CC3A94"/>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E68"/>
    <w:rsid w:val="00DD61F5"/>
    <w:rsid w:val="00DE64A6"/>
    <w:rsid w:val="00DE7035"/>
    <w:rsid w:val="00DF12E3"/>
    <w:rsid w:val="00DF3F1D"/>
    <w:rsid w:val="00DF595C"/>
    <w:rsid w:val="00DF68DD"/>
    <w:rsid w:val="00DF7EA7"/>
    <w:rsid w:val="00E04548"/>
    <w:rsid w:val="00E0484E"/>
    <w:rsid w:val="00E05F8C"/>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6684"/>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BF6D9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
    <w:basedOn w:val="Normal"/>
    <w:link w:val="FootnoteTextChar"/>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BF6D9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0405753">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standards-Market-Abuse-Regulation-MA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128E631859144A8B774ACA138C88107"/>
        <w:category>
          <w:name w:val="General"/>
          <w:gallery w:val="placeholder"/>
        </w:category>
        <w:types>
          <w:type w:val="bbPlcHdr"/>
        </w:types>
        <w:behaviors>
          <w:behavior w:val="content"/>
        </w:behaviors>
        <w:guid w:val="{7C1C9E0B-C839-4987-87CF-4800F69CEEA2}"/>
      </w:docPartPr>
      <w:docPartBody>
        <w:p w:rsidR="00B920E8" w:rsidRDefault="00211EA8" w:rsidP="00211EA8">
          <w:pPr>
            <w:pStyle w:val="6128E631859144A8B774ACA138C88107"/>
          </w:pPr>
          <w:r w:rsidRPr="000E3791">
            <w:rPr>
              <w:rStyle w:val="PlaceholderText"/>
            </w:rPr>
            <w:t>Choose an item.</w:t>
          </w:r>
        </w:p>
      </w:docPartBody>
    </w:docPart>
    <w:docPart>
      <w:docPartPr>
        <w:name w:val="FC2190542B92485096F7FC0D27709BC6"/>
        <w:category>
          <w:name w:val="General"/>
          <w:gallery w:val="placeholder"/>
        </w:category>
        <w:types>
          <w:type w:val="bbPlcHdr"/>
        </w:types>
        <w:behaviors>
          <w:behavior w:val="content"/>
        </w:behaviors>
        <w:guid w:val="{9EF287E9-87F4-4B64-9D3D-4FE25A3E74B6}"/>
      </w:docPartPr>
      <w:docPartBody>
        <w:p w:rsidR="00B920E8" w:rsidRDefault="00211EA8" w:rsidP="00211EA8">
          <w:pPr>
            <w:pStyle w:val="FC2190542B92485096F7FC0D27709BC6"/>
          </w:pPr>
          <w:r w:rsidRPr="000E3791">
            <w:rPr>
              <w:rStyle w:val="PlaceholderText"/>
            </w:rPr>
            <w:t>Choose an item.</w:t>
          </w:r>
        </w:p>
      </w:docPartBody>
    </w:docPart>
    <w:docPart>
      <w:docPartPr>
        <w:name w:val="4E8AEA97C42B4F2684FB1FBEA9C94252"/>
        <w:category>
          <w:name w:val="General"/>
          <w:gallery w:val="placeholder"/>
        </w:category>
        <w:types>
          <w:type w:val="bbPlcHdr"/>
        </w:types>
        <w:behaviors>
          <w:behavior w:val="content"/>
        </w:behaviors>
        <w:guid w:val="{ACD6C047-6D02-4E34-AE54-4D3DFD8F9F2A}"/>
      </w:docPartPr>
      <w:docPartBody>
        <w:p w:rsidR="00B920E8" w:rsidRDefault="00211EA8" w:rsidP="00211EA8">
          <w:pPr>
            <w:pStyle w:val="4E8AEA97C42B4F2684FB1FBEA9C94252"/>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A8"/>
    <w:rsid w:val="000E41F1"/>
    <w:rsid w:val="00211EA8"/>
    <w:rsid w:val="00B73894"/>
    <w:rsid w:val="00B920E8"/>
    <w:rsid w:val="00ED6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EA8"/>
    <w:rPr>
      <w:color w:val="808080"/>
    </w:rPr>
  </w:style>
  <w:style w:type="paragraph" w:customStyle="1" w:styleId="6128E631859144A8B774ACA138C88107">
    <w:name w:val="6128E631859144A8B774ACA138C88107"/>
    <w:rsid w:val="00211EA8"/>
  </w:style>
  <w:style w:type="paragraph" w:customStyle="1" w:styleId="FC2190542B92485096F7FC0D27709BC6">
    <w:name w:val="FC2190542B92485096F7FC0D27709BC6"/>
    <w:rsid w:val="00211EA8"/>
  </w:style>
  <w:style w:type="paragraph" w:customStyle="1" w:styleId="4E8AEA97C42B4F2684FB1FBEA9C94252">
    <w:name w:val="4E8AEA97C42B4F2684FB1FBEA9C94252"/>
    <w:rsid w:val="00211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C989-476F-49A6-B1B7-EF9F56D0C08E}">
  <ds:schemaRefs>
    <ds:schemaRef ds:uri="http://schemas.openxmlformats.org/officeDocument/2006/bibliography"/>
  </ds:schemaRefs>
</ds:datastoreItem>
</file>

<file path=customXml/itemProps2.xml><?xml version="1.0" encoding="utf-8"?>
<ds:datastoreItem xmlns:ds="http://schemas.openxmlformats.org/officeDocument/2006/customXml" ds:itemID="{DFF65934-F641-42F7-A90C-A606ECAB4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F04BED5</Template>
  <TotalTime>22</TotalTime>
  <Pages>17</Pages>
  <Words>4069</Words>
  <Characters>23164</Characters>
  <Application>Microsoft Office Word</Application>
  <DocSecurity>8</DocSecurity>
  <Lines>193</Lines>
  <Paragraphs>54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27179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3866658</vt:i4>
      </vt:variant>
      <vt:variant>
        <vt:i4>0</vt:i4>
      </vt:variant>
      <vt:variant>
        <vt:i4>0</vt:i4>
      </vt:variant>
      <vt:variant>
        <vt:i4>5</vt:i4>
      </vt:variant>
      <vt:variant>
        <vt:lpwstr>http://www.esma.europa.eu/consultation/Consultation-Paper-Draft-technical-standards-Market-Abuse-Regulation-MAR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Adrian Hood</cp:lastModifiedBy>
  <cp:revision>4</cp:revision>
  <cp:lastPrinted>2014-05-08T15:06:00Z</cp:lastPrinted>
  <dcterms:created xsi:type="dcterms:W3CDTF">2014-10-14T14:06:00Z</dcterms:created>
  <dcterms:modified xsi:type="dcterms:W3CDTF">2014-10-14T15:44:00Z</dcterms:modified>
</cp:coreProperties>
</file>