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49BB20D3" w14:textId="77777777" w:rsidTr="00315E96">
        <w:trPr>
          <w:trHeight w:val="284"/>
        </w:trPr>
        <w:tc>
          <w:tcPr>
            <w:tcW w:w="9412" w:type="dxa"/>
          </w:tcPr>
          <w:p w14:paraId="7D83F0D5" w14:textId="77777777" w:rsidR="00C2094B" w:rsidRPr="00376B02" w:rsidRDefault="002B52C2" w:rsidP="005A150A">
            <w:pPr>
              <w:pStyle w:val="00bDBInfo"/>
            </w:pPr>
            <w:r>
              <w:t>20 August</w:t>
            </w:r>
            <w:r w:rsidR="00ED351E" w:rsidRPr="00376B02">
              <w:t xml:space="preserve"> </w:t>
            </w:r>
            <w:r w:rsidR="006F4B04" w:rsidRPr="00376B02">
              <w:t>2014</w:t>
            </w:r>
          </w:p>
        </w:tc>
      </w:tr>
    </w:tbl>
    <w:p w14:paraId="2AE72BD3"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68707A6E" w14:textId="77777777" w:rsidTr="00B835D5">
        <w:trPr>
          <w:trHeight w:hRule="exact" w:val="1209"/>
        </w:trPr>
        <w:tc>
          <w:tcPr>
            <w:tcW w:w="9397" w:type="dxa"/>
            <w:vAlign w:val="bottom"/>
          </w:tcPr>
          <w:p w14:paraId="01890A15" w14:textId="77777777" w:rsidR="006F4403" w:rsidRDefault="00AE627C" w:rsidP="00C000A5">
            <w:pPr>
              <w:pStyle w:val="01aDBTitle"/>
            </w:pPr>
            <w:r>
              <w:t>Reply form</w:t>
            </w:r>
            <w:r w:rsidR="00B835D5">
              <w:t xml:space="preserve"> </w:t>
            </w:r>
            <w:r w:rsidR="0043173B">
              <w:t>for</w:t>
            </w:r>
            <w:r w:rsidR="00027ECF">
              <w:t xml:space="preserve"> the </w:t>
            </w:r>
          </w:p>
          <w:p w14:paraId="01548599"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2295FA61" w14:textId="77777777" w:rsidR="00422A7D" w:rsidRDefault="00422A7D" w:rsidP="00C000A5">
            <w:pPr>
              <w:pStyle w:val="01aDBTitle"/>
            </w:pPr>
            <w:r>
              <w:t xml:space="preserve"> </w:t>
            </w:r>
          </w:p>
          <w:p w14:paraId="6EB31843" w14:textId="77777777" w:rsidR="00027ECF" w:rsidRDefault="00422A7D" w:rsidP="00C000A5">
            <w:pPr>
              <w:pStyle w:val="01aDBTitle"/>
            </w:pPr>
            <w:r>
              <w:t>Template for comments</w:t>
            </w:r>
          </w:p>
          <w:p w14:paraId="67B6BCA8" w14:textId="77777777"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14:paraId="63CFA73B" w14:textId="77777777" w:rsidTr="00B835D5">
        <w:trPr>
          <w:trHeight w:hRule="exact" w:val="605"/>
        </w:trPr>
        <w:tc>
          <w:tcPr>
            <w:tcW w:w="9397" w:type="dxa"/>
            <w:tcMar>
              <w:top w:w="142" w:type="dxa"/>
            </w:tcMar>
          </w:tcPr>
          <w:p w14:paraId="3E15C266" w14:textId="77777777" w:rsidR="00D91010" w:rsidRPr="00E679BA" w:rsidRDefault="00013CCE" w:rsidP="00027ECF">
            <w:pPr>
              <w:pStyle w:val="01bDBSubtitle"/>
            </w:pPr>
            <w:r w:rsidRPr="00E679BA">
              <w:t xml:space="preserve"> </w:t>
            </w:r>
          </w:p>
        </w:tc>
      </w:tr>
    </w:tbl>
    <w:p w14:paraId="304F7D04" w14:textId="77777777"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4FB0700E" w14:textId="77777777" w:rsidTr="00315E96">
        <w:trPr>
          <w:trHeight w:hRule="exact" w:val="964"/>
        </w:trPr>
        <w:tc>
          <w:tcPr>
            <w:tcW w:w="2325" w:type="dxa"/>
          </w:tcPr>
          <w:p w14:paraId="747BE295"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3EC7A1BA" w14:textId="77777777" w:rsidR="0088244C" w:rsidRDefault="0088244C" w:rsidP="00F574D0">
      <w:pPr>
        <w:pStyle w:val="05HeadlinenoIndex"/>
      </w:pPr>
      <w:bookmarkStart w:id="0" w:name="_Toc280628648"/>
    </w:p>
    <w:p w14:paraId="0B9431D8" w14:textId="77777777" w:rsidR="00F574D0" w:rsidRPr="00321CD3" w:rsidRDefault="0088244C" w:rsidP="00F574D0">
      <w:pPr>
        <w:pStyle w:val="05HeadlinenoIndex"/>
      </w:pPr>
      <w:r>
        <w:br w:type="page"/>
      </w:r>
      <w:r w:rsidR="00F574D0" w:rsidRPr="00321CD3">
        <w:lastRenderedPageBreak/>
        <w:t xml:space="preserve">Responding to this paper </w:t>
      </w:r>
    </w:p>
    <w:p w14:paraId="4F48D3B4"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14:paraId="37EE8EFC" w14:textId="77777777" w:rsidR="00F574D0" w:rsidRDefault="00F574D0" w:rsidP="00F574D0">
      <w:pPr>
        <w:pStyle w:val="04BodyText"/>
        <w:spacing w:before="120" w:after="120"/>
      </w:pPr>
    </w:p>
    <w:p w14:paraId="55F03748"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7B85A7E9"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51877EEB"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561CDF27"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2CA9B695"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05CE3CB0" w14:textId="77777777" w:rsidR="00F574D0" w:rsidRPr="0081710D" w:rsidRDefault="00F574D0" w:rsidP="00F574D0">
      <w:pPr>
        <w:pStyle w:val="04bList"/>
        <w:numPr>
          <w:ilvl w:val="0"/>
          <w:numId w:val="0"/>
        </w:numPr>
        <w:spacing w:before="120" w:after="120"/>
      </w:pPr>
      <w:r w:rsidRPr="0081710D">
        <w:t>Responses are most helpful:</w:t>
      </w:r>
    </w:p>
    <w:p w14:paraId="53FAD526" w14:textId="77777777" w:rsidR="00F574D0" w:rsidRPr="0081710D" w:rsidRDefault="00F574D0" w:rsidP="002067BA">
      <w:pPr>
        <w:pStyle w:val="04bList"/>
        <w:numPr>
          <w:ilvl w:val="0"/>
          <w:numId w:val="33"/>
        </w:numPr>
        <w:spacing w:before="120" w:after="120"/>
      </w:pPr>
      <w:r w:rsidRPr="0081710D">
        <w:t>if they respond to the question stated;</w:t>
      </w:r>
    </w:p>
    <w:p w14:paraId="58CFE8E5"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3B268E15"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51257CE4" w14:textId="77777777" w:rsidR="00F574D0" w:rsidRDefault="00F574D0" w:rsidP="00F574D0">
      <w:pPr>
        <w:pStyle w:val="04bList"/>
        <w:numPr>
          <w:ilvl w:val="0"/>
          <w:numId w:val="0"/>
        </w:numPr>
        <w:spacing w:before="120" w:after="120"/>
      </w:pPr>
    </w:p>
    <w:p w14:paraId="263518B0"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5E00D3F4"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60D0246F" w14:textId="77777777"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14:paraId="2C12ACA3"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6375BBC9"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14:paraId="36B1EE4E" w14:textId="77777777" w:rsidR="00024F53" w:rsidRPr="00321CD3" w:rsidRDefault="00024F53" w:rsidP="00024F53">
      <w:pPr>
        <w:pStyle w:val="04BodyText"/>
        <w:spacing w:before="120" w:after="120"/>
      </w:pPr>
    </w:p>
    <w:p w14:paraId="630FE978"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747C9734"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AC19455" w14:textId="77777777" w:rsidR="00F574D0" w:rsidRPr="0081710D" w:rsidRDefault="00F574D0" w:rsidP="00F574D0">
      <w:pPr>
        <w:pStyle w:val="04BodyText"/>
        <w:spacing w:before="120" w:after="120"/>
      </w:pPr>
    </w:p>
    <w:p w14:paraId="1F647731"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14:paraId="6C3D655F"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14:paraId="0A66CDCC" w14:textId="77777777"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428"/>
        <w:gridCol w:w="5974"/>
      </w:tblGrid>
      <w:tr w:rsidR="00E8774A" w14:paraId="6704CBAF" w14:textId="77777777" w:rsidTr="008313E5">
        <w:tc>
          <w:tcPr>
            <w:tcW w:w="3510" w:type="dxa"/>
          </w:tcPr>
          <w:p w14:paraId="24F1CE52" w14:textId="77777777" w:rsidR="00E8774A" w:rsidRDefault="00E8774A" w:rsidP="008313E5">
            <w:r>
              <w:t>Are you representing an association?</w:t>
            </w:r>
          </w:p>
        </w:tc>
        <w:tc>
          <w:tcPr>
            <w:tcW w:w="6118" w:type="dxa"/>
          </w:tcPr>
          <w:p w14:paraId="6B84F701" w14:textId="77777777" w:rsidR="00E8774A" w:rsidRDefault="00BD7AF7"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011234560" w:edGrp="everyone"/>
                <w:r w:rsidR="006400E0">
                  <w:t>Yes</w:t>
                </w:r>
                <w:permEnd w:id="1011234560"/>
              </w:sdtContent>
            </w:sdt>
          </w:p>
        </w:tc>
      </w:tr>
      <w:tr w:rsidR="00E8774A" w14:paraId="0B3CDA1E" w14:textId="77777777" w:rsidTr="008313E5">
        <w:tc>
          <w:tcPr>
            <w:tcW w:w="3510" w:type="dxa"/>
          </w:tcPr>
          <w:p w14:paraId="3E06EF30" w14:textId="77777777" w:rsidR="00E8774A" w:rsidRDefault="00E8774A" w:rsidP="008313E5">
            <w:r>
              <w:t>Activity:</w:t>
            </w:r>
          </w:p>
        </w:tc>
        <w:tc>
          <w:tcPr>
            <w:tcW w:w="6118" w:type="dxa"/>
          </w:tcPr>
          <w:p w14:paraId="2B12CC85" w14:textId="77777777" w:rsidR="00E8774A" w:rsidRDefault="00BD7AF7"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872560240" w:edGrp="everyone"/>
                <w:r w:rsidR="006400E0">
                  <w:t>Regulated markets/Exchanges/Trading Systems</w:t>
                </w:r>
                <w:permEnd w:id="1872560240"/>
              </w:sdtContent>
            </w:sdt>
          </w:p>
        </w:tc>
      </w:tr>
      <w:tr w:rsidR="00E8774A" w14:paraId="53A2F536" w14:textId="77777777" w:rsidTr="008313E5">
        <w:tc>
          <w:tcPr>
            <w:tcW w:w="3510" w:type="dxa"/>
          </w:tcPr>
          <w:p w14:paraId="38887589" w14:textId="77777777"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402160254" w:edGrp="everyone" w:displacedByCustomXml="prev"/>
            <w:tc>
              <w:tcPr>
                <w:tcW w:w="6118" w:type="dxa"/>
              </w:tcPr>
              <w:p w14:paraId="6611CAEE" w14:textId="77777777" w:rsidR="00E8774A" w:rsidRDefault="006400E0" w:rsidP="008313E5">
                <w:r>
                  <w:t>Europe</w:t>
                </w:r>
              </w:p>
            </w:tc>
            <w:permEnd w:id="1402160254" w:displacedByCustomXml="next"/>
          </w:sdtContent>
        </w:sdt>
      </w:tr>
    </w:tbl>
    <w:p w14:paraId="2DA5EFE9" w14:textId="77777777"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14:paraId="51F18892" w14:textId="77777777" w:rsidR="00D74C9D" w:rsidRDefault="00D74C9D" w:rsidP="00D74C9D"/>
    <w:p w14:paraId="3A113B75"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4222B8FE" w14:textId="77777777" w:rsidR="00D74C9D" w:rsidRDefault="00D74C9D" w:rsidP="00D74C9D"/>
    <w:p w14:paraId="491FB8AC" w14:textId="77777777" w:rsidR="00D74C9D" w:rsidRPr="00C25863" w:rsidRDefault="00D74C9D" w:rsidP="00D74C9D">
      <w:r w:rsidRPr="00C25863">
        <w:t>&lt;</w:t>
      </w:r>
      <w:r w:rsidRPr="00D74C9D">
        <w:t xml:space="preserve"> </w:t>
      </w:r>
      <w:r>
        <w:t>ESMA_COMMENT</w:t>
      </w:r>
      <w:r w:rsidRPr="00C25863">
        <w:t>_MAR_TA_1&gt;</w:t>
      </w:r>
    </w:p>
    <w:p w14:paraId="60FC7480" w14:textId="77777777" w:rsidR="004423F1" w:rsidRPr="004423F1" w:rsidRDefault="004423F1" w:rsidP="00A1556F">
      <w:pPr>
        <w:pStyle w:val="NormalWeb"/>
        <w:spacing w:before="0" w:beforeAutospacing="0" w:after="0" w:afterAutospacing="0"/>
        <w:jc w:val="both"/>
        <w:rPr>
          <w:rStyle w:val="text"/>
          <w:rFonts w:ascii="Georgia" w:hAnsi="Georgia" w:cstheme="minorHAnsi"/>
          <w:b/>
          <w:sz w:val="20"/>
          <w:szCs w:val="20"/>
          <w:u w:val="single"/>
          <w:lang w:val="en-US"/>
        </w:rPr>
      </w:pPr>
      <w:permStart w:id="1237600415" w:edGrp="everyone"/>
      <w:r w:rsidRPr="004423F1">
        <w:rPr>
          <w:rStyle w:val="text"/>
          <w:rFonts w:ascii="Georgia" w:hAnsi="Georgia" w:cstheme="minorHAnsi"/>
          <w:b/>
          <w:sz w:val="20"/>
          <w:szCs w:val="20"/>
          <w:u w:val="single"/>
          <w:lang w:val="en-US"/>
        </w:rPr>
        <w:t>1. General Introduction</w:t>
      </w:r>
    </w:p>
    <w:p w14:paraId="500E406B" w14:textId="77777777" w:rsidR="004423F1" w:rsidRPr="004423F1" w:rsidRDefault="004423F1" w:rsidP="00A1556F">
      <w:pPr>
        <w:pStyle w:val="NormalWeb"/>
        <w:spacing w:before="0" w:beforeAutospacing="0" w:after="0" w:afterAutospacing="0"/>
        <w:jc w:val="both"/>
        <w:rPr>
          <w:rStyle w:val="text"/>
          <w:rFonts w:ascii="Georgia" w:hAnsi="Georgia" w:cstheme="minorHAnsi"/>
          <w:sz w:val="20"/>
          <w:szCs w:val="20"/>
          <w:lang w:val="en-US"/>
        </w:rPr>
      </w:pPr>
      <w:r w:rsidRPr="004423F1">
        <w:rPr>
          <w:rStyle w:val="text"/>
          <w:rFonts w:ascii="Georgia" w:hAnsi="Georgia" w:cstheme="minorHAnsi"/>
          <w:sz w:val="20"/>
          <w:szCs w:val="20"/>
          <w:lang w:val="en-US"/>
        </w:rPr>
        <w:t>The Federation of European Securities Exchanges (FESE) represents 41 exchanges active in equities, bonds, derivatives and commodities through 21 full members from 30 countries, as well as 2 Observer Members from European emerging markets. FESE represents public Regulated Markets (RMs), which provide both institutional and retail investors with transparent and neutral price-formation.</w:t>
      </w:r>
    </w:p>
    <w:p w14:paraId="4DCA349E" w14:textId="77777777" w:rsidR="004423F1" w:rsidRPr="004423F1" w:rsidRDefault="004423F1" w:rsidP="00A1556F">
      <w:pPr>
        <w:pStyle w:val="NormalWeb"/>
        <w:spacing w:before="0" w:beforeAutospacing="0" w:after="0" w:afterAutospacing="0"/>
        <w:jc w:val="both"/>
        <w:rPr>
          <w:rFonts w:ascii="Georgia" w:hAnsi="Georgia" w:cstheme="minorHAnsi"/>
          <w:sz w:val="20"/>
          <w:szCs w:val="20"/>
          <w:lang w:val="en-US"/>
        </w:rPr>
      </w:pPr>
    </w:p>
    <w:p w14:paraId="615172E1" w14:textId="77777777" w:rsidR="004423F1" w:rsidRPr="00147C7E" w:rsidRDefault="004423F1" w:rsidP="00A1556F">
      <w:pPr>
        <w:autoSpaceDE w:val="0"/>
        <w:autoSpaceDN w:val="0"/>
        <w:adjustRightInd w:val="0"/>
        <w:jc w:val="both"/>
        <w:rPr>
          <w:rFonts w:cstheme="minorHAnsi"/>
          <w:szCs w:val="20"/>
        </w:rPr>
      </w:pPr>
      <w:r w:rsidRPr="00147C7E">
        <w:rPr>
          <w:rFonts w:cstheme="minorHAnsi"/>
          <w:szCs w:val="20"/>
        </w:rPr>
        <w:t>At the end of 2013, FESE members had up to 8,950 companies listed on their markets, of which 8% are foreign companies contributing towards the European integration and providing broad and liquid access to Europe’s capital markets. Many of our members also organise specialised markets that allow small and medium sized companies across Europe to access the capital markets; 1,478 companies were listed in these specialised markets/segments in equity, increasing choice for investors and issuers. Through their RM and MTF operations, FESE members are keen to support the European Commission’s objective of creating a single market in capital markets.</w:t>
      </w:r>
    </w:p>
    <w:p w14:paraId="0CB107A5" w14:textId="77777777" w:rsidR="004423F1" w:rsidRPr="00147C7E" w:rsidRDefault="004423F1" w:rsidP="00A1556F">
      <w:pPr>
        <w:jc w:val="both"/>
        <w:rPr>
          <w:rFonts w:cstheme="minorHAnsi"/>
          <w:szCs w:val="20"/>
        </w:rPr>
      </w:pPr>
    </w:p>
    <w:p w14:paraId="79B770AC" w14:textId="0F164520" w:rsidR="004423F1" w:rsidRDefault="004423F1" w:rsidP="00A1556F">
      <w:pPr>
        <w:jc w:val="both"/>
        <w:rPr>
          <w:rFonts w:cstheme="minorHAnsi"/>
          <w:szCs w:val="20"/>
        </w:rPr>
      </w:pPr>
      <w:r w:rsidRPr="00147C7E">
        <w:rPr>
          <w:rFonts w:cstheme="minorHAnsi"/>
          <w:szCs w:val="20"/>
        </w:rPr>
        <w:t>FESE supports efficient, fair, orderly and transparent financial markets that meet the needs of well protected and informed investors and provide a source for companies to raise capital and for investors to hedge their portfolios.</w:t>
      </w:r>
      <w:r w:rsidR="00A1556F">
        <w:rPr>
          <w:rFonts w:cstheme="minorHAnsi"/>
          <w:szCs w:val="20"/>
        </w:rPr>
        <w:t xml:space="preserve"> </w:t>
      </w:r>
    </w:p>
    <w:permEnd w:id="1237600415"/>
    <w:p w14:paraId="0D6A74BE" w14:textId="77777777" w:rsidR="00D74C9D" w:rsidRDefault="00D74C9D" w:rsidP="00D74C9D">
      <w:r>
        <w:t>&lt;</w:t>
      </w:r>
      <w:r w:rsidRPr="00D74C9D">
        <w:t xml:space="preserve"> </w:t>
      </w:r>
      <w:r>
        <w:t>ESMA_COMMENT_MAR_TA_1&gt;</w:t>
      </w:r>
    </w:p>
    <w:p w14:paraId="480D530C" w14:textId="77777777" w:rsidR="00D74C9D" w:rsidRDefault="00D74C9D">
      <w:r>
        <w:br w:type="page"/>
      </w:r>
    </w:p>
    <w:p w14:paraId="4237CBC6" w14:textId="77777777" w:rsidR="00E9344E" w:rsidRDefault="00E9344E" w:rsidP="00E9344E">
      <w:pPr>
        <w:pStyle w:val="Heading1"/>
        <w:keepLines/>
        <w:numPr>
          <w:ilvl w:val="0"/>
          <w:numId w:val="37"/>
        </w:numPr>
        <w:spacing w:before="480" w:after="0"/>
      </w:pPr>
      <w:r>
        <w:lastRenderedPageBreak/>
        <w:t>Specification of the indicators of market manipulation</w:t>
      </w:r>
    </w:p>
    <w:p w14:paraId="719151A7" w14:textId="77777777" w:rsidR="00E9344E" w:rsidRDefault="00E9344E" w:rsidP="00E9344E"/>
    <w:p w14:paraId="6EF674FE" w14:textId="77777777"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7FF321E4" w14:textId="77777777" w:rsidR="00E9344E" w:rsidRDefault="00E9344E" w:rsidP="00E9344E"/>
    <w:p w14:paraId="2D681E24" w14:textId="77777777" w:rsidR="00E9344E" w:rsidRDefault="00E9344E" w:rsidP="00E9344E">
      <w:r>
        <w:t>&lt;ESMA_QUESTION_MAR_TA_1&gt;</w:t>
      </w:r>
    </w:p>
    <w:p w14:paraId="747C61B4" w14:textId="77777777" w:rsidR="00A42F40" w:rsidRPr="00A1556F" w:rsidRDefault="00892D6A" w:rsidP="00A1556F">
      <w:pPr>
        <w:jc w:val="both"/>
      </w:pPr>
      <w:permStart w:id="608121646" w:edGrp="everyone"/>
      <w:r w:rsidRPr="00A1556F">
        <w:t>We agree with the proposed examples of practices and the indicators – both in terms of scope and level of detail.</w:t>
      </w:r>
      <w:r w:rsidR="00A42F40" w:rsidRPr="00A1556F">
        <w:t xml:space="preserve"> We fully support the approach that this is a non-exhaustive and indicative list which should provide sufficient flexibility for the purposes of determining and identifying suspected market manipulation. In addition, we also agree that it is important to clarify that these practices should not necessarily be deemed in themselves to constitute market manipulation, but that they should be taken into account when analysing trading activity. </w:t>
      </w:r>
    </w:p>
    <w:p w14:paraId="62BD3398" w14:textId="77777777" w:rsidR="00A42F40" w:rsidRPr="00A1556F" w:rsidRDefault="00A42F40" w:rsidP="00A1556F">
      <w:pPr>
        <w:jc w:val="both"/>
      </w:pPr>
    </w:p>
    <w:p w14:paraId="0BDC9111" w14:textId="77777777" w:rsidR="00743173" w:rsidRPr="00A1556F" w:rsidRDefault="00A42F40" w:rsidP="00A1556F">
      <w:pPr>
        <w:jc w:val="both"/>
      </w:pPr>
      <w:r w:rsidRPr="00A1556F">
        <w:t xml:space="preserve">Given there is repetition within the proposed draft advice, we suggest there may be an opportunity to streamline the examples in the final text in order to make it more concise. </w:t>
      </w:r>
    </w:p>
    <w:p w14:paraId="078148A6" w14:textId="77777777" w:rsidR="00743173" w:rsidRPr="00A1556F" w:rsidRDefault="00A42F40" w:rsidP="00A1556F">
      <w:pPr>
        <w:jc w:val="both"/>
      </w:pPr>
      <w:r w:rsidRPr="00A1556F">
        <w:t xml:space="preserve"> </w:t>
      </w:r>
      <w:r w:rsidR="00892D6A" w:rsidRPr="00A1556F">
        <w:t xml:space="preserve"> </w:t>
      </w:r>
    </w:p>
    <w:p w14:paraId="3DCD9F1B" w14:textId="77777777" w:rsidR="00743173" w:rsidRPr="00A1556F" w:rsidRDefault="00743173" w:rsidP="00A1556F">
      <w:r w:rsidRPr="00A1556F">
        <w:t>As regards no. 9.5 “excessive bid-offer spreads”: For retail securitized derivatives there is typically only one market-maker who dominates the market. Under certain circumstances it may be necessary for the issuer to widen the spread, e.g. due to changes in the underlying liquidity or differing (main) trading hours of the derivative product and the underlying instrument. In such cases, the practice of widening the spread should not be considered an indicator of manipulative behaviour.</w:t>
      </w:r>
    </w:p>
    <w:p w14:paraId="145DA74D" w14:textId="77777777" w:rsidR="00743173" w:rsidRPr="00A1556F" w:rsidRDefault="00743173" w:rsidP="00A1556F">
      <w:pPr>
        <w:jc w:val="both"/>
      </w:pPr>
    </w:p>
    <w:p w14:paraId="0E591DBA" w14:textId="7242E924" w:rsidR="00E9344E" w:rsidRDefault="00743173" w:rsidP="00E9344E">
      <w:r w:rsidRPr="00A1556F">
        <w:t>As regards no. 9.8 “cross-product manipulation”: Issuers of retail securitized derivatives typically hedge outstanding positions against market movements in order to maintain a neutral market position towards the end investor (no speculation against investors). Naturally, depending on the liquidity of the underlying financial instrument, the hedging transactions may have an effect on the price of the underlying instrument. Such practice should not be considered an indicator of cross-product manipulation</w:t>
      </w:r>
      <w:r w:rsidR="00A1556F" w:rsidRPr="00A1556F">
        <w:t xml:space="preserve">. </w:t>
      </w:r>
      <w:r w:rsidR="00892D6A" w:rsidRPr="00A1556F">
        <w:t xml:space="preserve"> </w:t>
      </w:r>
      <w:permEnd w:id="608121646"/>
      <w:r w:rsidR="00E9344E">
        <w:t>&lt;ESMA_QUESTION_MAR_TA_1&gt;</w:t>
      </w:r>
    </w:p>
    <w:p w14:paraId="0BD62976" w14:textId="77777777" w:rsidR="00E9344E" w:rsidRDefault="00E9344E" w:rsidP="00E9344E"/>
    <w:p w14:paraId="320152E2" w14:textId="77777777" w:rsidR="00E9344E" w:rsidRDefault="00E9344E" w:rsidP="00E9344E">
      <w:pPr>
        <w:pStyle w:val="Heading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14:paraId="77D578B9" w14:textId="77777777" w:rsidR="00E9344E" w:rsidRDefault="00E9344E" w:rsidP="00E9344E"/>
    <w:p w14:paraId="53853C21" w14:textId="77777777" w:rsidR="00E9344E" w:rsidRDefault="00E9344E" w:rsidP="00E9344E">
      <w:r>
        <w:t>&lt;ESMA_QUESTION_MAR_TA_2&gt;</w:t>
      </w:r>
    </w:p>
    <w:p w14:paraId="39609F9F" w14:textId="77777777" w:rsidR="00E9344E" w:rsidRDefault="00E9344E" w:rsidP="00E9344E">
      <w:permStart w:id="157567821" w:edGrp="everyone"/>
      <w:r>
        <w:t>TYPE YOUR TEXT HERE</w:t>
      </w:r>
    </w:p>
    <w:permEnd w:id="157567821"/>
    <w:p w14:paraId="4AD8643D" w14:textId="77777777" w:rsidR="00E9344E" w:rsidRDefault="00E9344E" w:rsidP="00E9344E">
      <w:r>
        <w:t>&lt;ESMA_QUESTION_MAR_TA_2&gt;</w:t>
      </w:r>
    </w:p>
    <w:p w14:paraId="6A8A4AF4" w14:textId="77777777" w:rsidR="00E9344E" w:rsidRDefault="00E9344E" w:rsidP="00E9344E"/>
    <w:p w14:paraId="566A67D4" w14:textId="77777777"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14:paraId="4B1E0D27" w14:textId="77777777" w:rsidR="00E9344E" w:rsidRDefault="00E9344E" w:rsidP="00E9344E"/>
    <w:p w14:paraId="5AEB628A" w14:textId="77777777" w:rsidR="00E9344E" w:rsidRDefault="00E9344E" w:rsidP="00E9344E">
      <w:r>
        <w:t>&lt;ESMA_QUESTION_MAR_TA_3&gt;</w:t>
      </w:r>
    </w:p>
    <w:p w14:paraId="1899AD20" w14:textId="77777777" w:rsidR="00A1556F" w:rsidRDefault="00A1556F" w:rsidP="00A1556F">
      <w:permStart w:id="1042579249" w:edGrp="everyone"/>
      <w:r>
        <w:t>TYPE YOUR TEXT HERE</w:t>
      </w:r>
    </w:p>
    <w:permEnd w:id="1042579249"/>
    <w:p w14:paraId="3A154DCD" w14:textId="77777777" w:rsidR="00E9344E" w:rsidRDefault="00E9344E" w:rsidP="00E9344E">
      <w:r>
        <w:t>&lt;ESMA_QUESTION_MAR_TA_3&gt;</w:t>
      </w:r>
    </w:p>
    <w:p w14:paraId="5E567BBA" w14:textId="77777777" w:rsidR="00E9344E" w:rsidRDefault="00E9344E" w:rsidP="00E9344E"/>
    <w:p w14:paraId="36D568A3" w14:textId="77777777"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341BF56E" w14:textId="77777777" w:rsidR="00E9344E" w:rsidRDefault="00E9344E" w:rsidP="00E9344E"/>
    <w:p w14:paraId="2FA349FD" w14:textId="77777777" w:rsidR="00E9344E" w:rsidRDefault="00E9344E" w:rsidP="00E9344E">
      <w:r>
        <w:t>&lt;ESMA_QUESTION_MAR_TA_4&gt;</w:t>
      </w:r>
    </w:p>
    <w:p w14:paraId="6B995E1C" w14:textId="2F81DB35" w:rsidR="00AA45BF" w:rsidRPr="00A42F40" w:rsidRDefault="00AA45BF" w:rsidP="00A1556F">
      <w:pPr>
        <w:jc w:val="both"/>
      </w:pPr>
      <w:permStart w:id="1769218592" w:edGrp="everyone"/>
      <w:r w:rsidRPr="00A42F40">
        <w:lastRenderedPageBreak/>
        <w:t>Yes, we support this approach. In general we feel that manipulation should not be limited in the kind of instruments used as long as it might affect the listed instruments and thereby can give a false or misleading impression.</w:t>
      </w:r>
    </w:p>
    <w:p w14:paraId="75BC5BE5" w14:textId="77777777" w:rsidR="00AA45BF" w:rsidRPr="00A42F40" w:rsidRDefault="00AA45BF" w:rsidP="00A1556F">
      <w:pPr>
        <w:jc w:val="both"/>
      </w:pPr>
    </w:p>
    <w:p w14:paraId="24A43F30" w14:textId="4990F780" w:rsidR="00987D59" w:rsidRPr="00A42F40" w:rsidRDefault="00AA45BF" w:rsidP="00A1556F">
      <w:pPr>
        <w:jc w:val="both"/>
      </w:pPr>
      <w:r w:rsidRPr="00A42F40">
        <w:t>However, w</w:t>
      </w:r>
      <w:r w:rsidR="00892D6A" w:rsidRPr="00A42F40">
        <w:t>hile we support the reference to OTC transactions in the context of cross product manipulation, we urge ESMA to pay particular attention to the OTC space as it lacks transparency and regulation and thus needs more surveillance than regulated markets.</w:t>
      </w:r>
      <w:r w:rsidRPr="00A42F40">
        <w:t xml:space="preserve"> </w:t>
      </w:r>
    </w:p>
    <w:permEnd w:id="1769218592"/>
    <w:p w14:paraId="6F135186" w14:textId="77777777" w:rsidR="00EC69C3" w:rsidRDefault="00E9344E" w:rsidP="00E9344E">
      <w:r>
        <w:t>&lt;ESMA_QUESTION_MAR_TA_4&gt;</w:t>
      </w:r>
    </w:p>
    <w:p w14:paraId="532B82EE" w14:textId="77777777" w:rsidR="00E9344E" w:rsidRDefault="00EC69C3" w:rsidP="00E9344E">
      <w:r>
        <w:br w:type="page"/>
      </w:r>
    </w:p>
    <w:p w14:paraId="474ACB0A" w14:textId="77777777" w:rsidR="00E9344E" w:rsidRDefault="00E9344E" w:rsidP="00E9344E">
      <w:pPr>
        <w:pStyle w:val="Heading1"/>
        <w:keepLines/>
        <w:numPr>
          <w:ilvl w:val="0"/>
          <w:numId w:val="37"/>
        </w:numPr>
        <w:spacing w:before="480" w:after="0"/>
      </w:pPr>
      <w:r>
        <w:lastRenderedPageBreak/>
        <w:t>Minimum thresholds for the purpose of the exemption for certain participants in the emission allowance market from the requirement to publicly disclose inside information</w:t>
      </w:r>
    </w:p>
    <w:p w14:paraId="1B5C0BA9" w14:textId="77777777" w:rsidR="00E9344E" w:rsidRDefault="00E9344E" w:rsidP="00E9344E"/>
    <w:p w14:paraId="353821BF" w14:textId="77777777"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14:paraId="45735D93" w14:textId="77777777" w:rsidR="00E9344E" w:rsidRDefault="00E9344E" w:rsidP="00E9344E"/>
    <w:p w14:paraId="75D9AB4A" w14:textId="77777777" w:rsidR="00E9344E" w:rsidRDefault="00E9344E" w:rsidP="00E9344E">
      <w:r>
        <w:t>&lt;ESMA_QUESTION_MAR_TA_5&gt;</w:t>
      </w:r>
    </w:p>
    <w:p w14:paraId="3A8D1C63" w14:textId="77777777" w:rsidR="00E9344E" w:rsidRDefault="00E9344E" w:rsidP="00E9344E">
      <w:permStart w:id="332352313" w:edGrp="everyone"/>
      <w:r>
        <w:t>TYPE YOUR TEXT HERE</w:t>
      </w:r>
    </w:p>
    <w:permEnd w:id="332352313"/>
    <w:p w14:paraId="5286C806" w14:textId="77777777" w:rsidR="00E9344E" w:rsidRDefault="00E9344E" w:rsidP="00E9344E">
      <w:r>
        <w:t>&lt;ESMA_QUESTION_MAR_TA_5&gt;</w:t>
      </w:r>
    </w:p>
    <w:p w14:paraId="17B461A7" w14:textId="77777777" w:rsidR="00E9344E" w:rsidRDefault="00E9344E" w:rsidP="00E9344E"/>
    <w:p w14:paraId="7E13047A" w14:textId="77777777"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14:paraId="3A9FC118" w14:textId="77777777" w:rsidR="00E9344E" w:rsidRDefault="00E9344E" w:rsidP="00E9344E"/>
    <w:p w14:paraId="1DBF8A77" w14:textId="77777777" w:rsidR="00E9344E" w:rsidRDefault="00E9344E" w:rsidP="00E9344E">
      <w:r>
        <w:t>&lt;ESMA_QUESTION_MAR_TA_6&gt;</w:t>
      </w:r>
    </w:p>
    <w:p w14:paraId="582FBB6A" w14:textId="77777777" w:rsidR="00E9344E" w:rsidRDefault="00E9344E" w:rsidP="00E9344E">
      <w:permStart w:id="793127279" w:edGrp="everyone"/>
      <w:r>
        <w:t>TYPE YOUR TEXT HERE</w:t>
      </w:r>
    </w:p>
    <w:permEnd w:id="793127279"/>
    <w:p w14:paraId="3A35B696" w14:textId="77777777" w:rsidR="00E9344E" w:rsidRDefault="00E9344E" w:rsidP="00E9344E">
      <w:r>
        <w:t>&lt;ESMA_QUESTION_MAR_TA_6&gt;</w:t>
      </w:r>
    </w:p>
    <w:p w14:paraId="39AA739B" w14:textId="77777777" w:rsidR="00E9344E" w:rsidRDefault="00E9344E" w:rsidP="00E9344E">
      <w:r>
        <w:br w:type="page"/>
      </w:r>
    </w:p>
    <w:p w14:paraId="5B21D65A" w14:textId="77777777"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14:paraId="3C291AC1" w14:textId="77777777" w:rsidR="00E9344E" w:rsidRDefault="00E9344E" w:rsidP="00E9344E"/>
    <w:p w14:paraId="0FF432B6" w14:textId="77777777" w:rsidR="00E9344E" w:rsidRDefault="00E9344E" w:rsidP="00E9344E">
      <w:pPr>
        <w:pStyle w:val="Heading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14:paraId="264A265E" w14:textId="77777777" w:rsidR="00E9344E" w:rsidRDefault="00E9344E" w:rsidP="00E9344E"/>
    <w:p w14:paraId="05AEAB1C" w14:textId="77777777" w:rsidR="00E9344E" w:rsidRDefault="00E9344E" w:rsidP="00E9344E">
      <w:r>
        <w:t>&lt;ESMA_QUESTION_MAR_TA_7&gt;</w:t>
      </w:r>
    </w:p>
    <w:p w14:paraId="18E7052D" w14:textId="417FDA95" w:rsidR="00E9344E" w:rsidRPr="00A42F40" w:rsidRDefault="00C339DB" w:rsidP="00E9344E">
      <w:permStart w:id="1486900220" w:edGrp="everyone"/>
      <w:r w:rsidRPr="00A42F40">
        <w:t>Yes, FESE agre</w:t>
      </w:r>
      <w:r w:rsidR="00987D59" w:rsidRPr="00A42F40">
        <w:t>es with this approach, but provisions should be made when an issuer decide to delay publication that it is possible for the regulated market to demand and receive information about the decision, facilitating an intensive surveillance of trading in the instrument(s) thus giving the marketplace an indication of possible leaks of information.</w:t>
      </w:r>
    </w:p>
    <w:permEnd w:id="1486900220"/>
    <w:p w14:paraId="71BE4512" w14:textId="77777777" w:rsidR="00E9344E" w:rsidRDefault="00E9344E" w:rsidP="00E9344E">
      <w:r>
        <w:t>&lt;ESMA_QUESTION_MAR_TA_7&gt;</w:t>
      </w:r>
    </w:p>
    <w:p w14:paraId="2B6CA672" w14:textId="77777777" w:rsidR="00E9344E" w:rsidRDefault="00E9344E" w:rsidP="00E9344E"/>
    <w:p w14:paraId="023A3444" w14:textId="77777777"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14:paraId="0DF3C7CF" w14:textId="77777777" w:rsidR="00E9344E" w:rsidRDefault="00E9344E" w:rsidP="00E9344E"/>
    <w:p w14:paraId="5C44FF08" w14:textId="77777777" w:rsidR="00E9344E" w:rsidRDefault="00E9344E" w:rsidP="00E9344E">
      <w:r>
        <w:t>&lt;ESMA_QUESTION_MAR_TA_8&gt;</w:t>
      </w:r>
    </w:p>
    <w:p w14:paraId="3DCF5BD3" w14:textId="35264311" w:rsidR="00987D59" w:rsidRDefault="00AA45BF" w:rsidP="00892D6A">
      <w:permStart w:id="1612195847" w:edGrp="everyone"/>
      <w:r w:rsidRPr="00A42F40">
        <w:t>In principle, FESE</w:t>
      </w:r>
      <w:r w:rsidR="00892D6A" w:rsidRPr="00A42F40">
        <w:t xml:space="preserve"> prefer</w:t>
      </w:r>
      <w:r w:rsidRPr="00A42F40">
        <w:t>s</w:t>
      </w:r>
      <w:r w:rsidR="00892D6A" w:rsidRPr="00A42F40">
        <w:t xml:space="preserve"> Option C, taking the Transparency Directive based approach.</w:t>
      </w:r>
    </w:p>
    <w:permEnd w:id="1612195847"/>
    <w:p w14:paraId="2932FBC9" w14:textId="77777777" w:rsidR="00E9344E" w:rsidRDefault="00E9344E" w:rsidP="00E9344E">
      <w:r>
        <w:t>&lt;ESMA_QUESTION_MAR_TA_8&gt;</w:t>
      </w:r>
    </w:p>
    <w:p w14:paraId="23F205D8" w14:textId="77777777" w:rsidR="00E9344E" w:rsidRDefault="00E9344E" w:rsidP="00E9344E"/>
    <w:p w14:paraId="16D6EF4F" w14:textId="77777777"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14:paraId="4EA77A3F" w14:textId="77777777" w:rsidR="00E9344E" w:rsidRDefault="00E9344E" w:rsidP="00E9344E"/>
    <w:p w14:paraId="0A09A6D8" w14:textId="77777777" w:rsidR="00E9344E" w:rsidRDefault="00E9344E" w:rsidP="00E9344E">
      <w:r>
        <w:t>&lt;ESMA_QUESTION_MAR_TA_9&gt;</w:t>
      </w:r>
    </w:p>
    <w:p w14:paraId="275A17D8" w14:textId="77777777" w:rsidR="00987D59" w:rsidRPr="00A42F40" w:rsidRDefault="00987D59" w:rsidP="00B4088C">
      <w:pPr>
        <w:jc w:val="both"/>
      </w:pPr>
      <w:permStart w:id="204032758" w:edGrp="everyone"/>
      <w:r w:rsidRPr="00A42F40">
        <w:t xml:space="preserve">The relevant competent authority should be the home state, regardless of where the trading takes place. The reason for this is that in an event of bankruptcy or other major events of these institutions it will probably mainly affect the home state.  </w:t>
      </w:r>
    </w:p>
    <w:permEnd w:id="204032758"/>
    <w:p w14:paraId="07FDC428" w14:textId="77777777" w:rsidR="00E9344E" w:rsidRDefault="00E9344E" w:rsidP="00E9344E">
      <w:r>
        <w:t>&lt;ESMA_QUESTION_MAR_TA_9&gt;</w:t>
      </w:r>
    </w:p>
    <w:p w14:paraId="2D5AE69C" w14:textId="77777777" w:rsidR="00E9344E" w:rsidRDefault="00E9344E" w:rsidP="00E9344E">
      <w:r>
        <w:br w:type="page"/>
      </w:r>
    </w:p>
    <w:p w14:paraId="134DAB5E" w14:textId="77777777" w:rsidR="00E9344E" w:rsidRDefault="00E9344E" w:rsidP="00E9344E">
      <w:pPr>
        <w:pStyle w:val="Heading1"/>
        <w:keepLines/>
        <w:numPr>
          <w:ilvl w:val="0"/>
          <w:numId w:val="37"/>
        </w:numPr>
        <w:spacing w:before="480" w:after="0"/>
      </w:pPr>
      <w:r>
        <w:lastRenderedPageBreak/>
        <w:t>Managers’ transactions</w:t>
      </w:r>
    </w:p>
    <w:p w14:paraId="25B3ED92" w14:textId="77777777" w:rsidR="00E9344E" w:rsidRDefault="00E9344E" w:rsidP="00E9344E"/>
    <w:p w14:paraId="02ADCB44" w14:textId="77777777"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605B9F48" w14:textId="77777777" w:rsidR="00E9344E" w:rsidRDefault="00E9344E" w:rsidP="00E9344E"/>
    <w:p w14:paraId="35FA741C" w14:textId="77777777" w:rsidR="00E9344E" w:rsidRDefault="00E9344E" w:rsidP="00E9344E">
      <w:r>
        <w:t>&lt;ESMA_QUESTION_MAR_TA_10&gt;</w:t>
      </w:r>
    </w:p>
    <w:p w14:paraId="5CE46D1C" w14:textId="38CD8AF3" w:rsidR="00987D59" w:rsidRPr="00B4088C" w:rsidRDefault="00987D59" w:rsidP="00987D59">
      <w:permStart w:id="1288061881" w:edGrp="everyone"/>
      <w:r w:rsidRPr="00B4088C">
        <w:t xml:space="preserve">Yes, we agree with </w:t>
      </w:r>
      <w:r w:rsidR="00A42F40" w:rsidRPr="00B4088C">
        <w:t xml:space="preserve">the </w:t>
      </w:r>
      <w:r w:rsidRPr="00B4088C">
        <w:t>type</w:t>
      </w:r>
      <w:r w:rsidR="00A42F40" w:rsidRPr="00B4088C">
        <w:t>s</w:t>
      </w:r>
      <w:r w:rsidRPr="00B4088C">
        <w:t xml:space="preserve"> of transactions as listed.</w:t>
      </w:r>
      <w:r w:rsidR="00743173" w:rsidRPr="00B4088C">
        <w:t xml:space="preserve"> However, we would like to point out that borrowing transactions should need to be notified and disclosed only if they are related to the respective financial instruments.</w:t>
      </w:r>
    </w:p>
    <w:permEnd w:id="1288061881"/>
    <w:p w14:paraId="4E4F8940" w14:textId="77777777" w:rsidR="00E9344E" w:rsidRDefault="00E9344E" w:rsidP="00E9344E">
      <w:r>
        <w:t>&lt;ESMA_QUESTION_MAR_TA_10&gt;</w:t>
      </w:r>
    </w:p>
    <w:p w14:paraId="5C51467F" w14:textId="77777777" w:rsidR="00E9344E" w:rsidRDefault="00E9344E" w:rsidP="00E9344E"/>
    <w:p w14:paraId="350A65B5" w14:textId="77777777"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6AEC95FC" w14:textId="77777777" w:rsidR="00E9344E" w:rsidRDefault="00E9344E" w:rsidP="00E9344E"/>
    <w:p w14:paraId="1142DE75" w14:textId="77777777" w:rsidR="00E9344E" w:rsidRDefault="00E9344E" w:rsidP="00E9344E">
      <w:r>
        <w:t>&lt;ESMA_QUESTION_MAR_TA_11&gt;</w:t>
      </w:r>
    </w:p>
    <w:p w14:paraId="4AC412B1" w14:textId="6A126693" w:rsidR="00923969" w:rsidRDefault="000211B8" w:rsidP="00E9344E">
      <w:permStart w:id="1899762851" w:edGrp="everyone"/>
      <w:r>
        <w:t>FESE does not support any</w:t>
      </w:r>
      <w:r w:rsidRPr="000211B8">
        <w:t xml:space="preserve"> “minimal weight” </w:t>
      </w:r>
      <w:r>
        <w:t>approach.</w:t>
      </w:r>
      <w:r w:rsidRPr="000211B8">
        <w:t xml:space="preserve"> We consider that it would be difficult for an insider to know exactly what the weight of their company is in the index on a daily basis, as this information is may not be publicly available, including information as to when their company was included in an index that includes a large number of companies.</w:t>
      </w:r>
      <w:r w:rsidR="00892D6A">
        <w:t xml:space="preserve"> </w:t>
      </w:r>
      <w:r w:rsidR="00892D6A" w:rsidRPr="00A42F40">
        <w:t>Furthermore, a company may be included in more than one index. Therefore, it may be difficult to identify the most appropriate and relevant index for this purpose.</w:t>
      </w:r>
      <w:r w:rsidR="00923969">
        <w:t xml:space="preserve"> </w:t>
      </w:r>
      <w:bookmarkStart w:id="4" w:name="_GoBack"/>
      <w:bookmarkEnd w:id="4"/>
    </w:p>
    <w:p w14:paraId="36674B6C" w14:textId="77777777" w:rsidR="00923969" w:rsidRDefault="00923969" w:rsidP="00E9344E"/>
    <w:p w14:paraId="4D5CF65C" w14:textId="5F0DFB1C" w:rsidR="00E9344E" w:rsidRDefault="00892D6A" w:rsidP="00E9344E">
      <w:r w:rsidRPr="00A42F40">
        <w:t xml:space="preserve">Considering that there are several different index providers who calculate indices on their own models, the identification of the most relevant index is not an easy or clear-cut exercise. </w:t>
      </w:r>
      <w:r w:rsidR="000211B8" w:rsidRPr="00A42F40">
        <w:t xml:space="preserve"> </w:t>
      </w:r>
      <w:permEnd w:id="1899762851"/>
      <w:r w:rsidR="00E9344E">
        <w:t>&lt;ESMA_QUESTION_MAR_TA_11&gt;</w:t>
      </w:r>
    </w:p>
    <w:p w14:paraId="026408AF" w14:textId="77777777" w:rsidR="00E9344E" w:rsidRDefault="00E9344E" w:rsidP="00E9344E"/>
    <w:p w14:paraId="52ADCC35" w14:textId="77777777"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14:paraId="707FF4A8" w14:textId="77777777" w:rsidR="00E9344E" w:rsidRDefault="00E9344E" w:rsidP="00E9344E"/>
    <w:p w14:paraId="77D9B4FC" w14:textId="77777777" w:rsidR="00E9344E" w:rsidRDefault="00E9344E" w:rsidP="00E9344E">
      <w:r>
        <w:t>&lt;ESMA_QUESTION_MAR_TA_12&gt;</w:t>
      </w:r>
    </w:p>
    <w:p w14:paraId="76010D5F" w14:textId="1DA50B4E" w:rsidR="00E9344E" w:rsidRDefault="00A42F40" w:rsidP="00E9344E">
      <w:permStart w:id="693398706" w:edGrp="everyone"/>
      <w:r w:rsidRPr="008E48A3">
        <w:t>FESE supports this approach</w:t>
      </w:r>
      <w:r>
        <w:t>.</w:t>
      </w:r>
    </w:p>
    <w:permEnd w:id="693398706"/>
    <w:p w14:paraId="216AF006" w14:textId="77777777" w:rsidR="00E9344E" w:rsidRDefault="00E9344E" w:rsidP="00E9344E">
      <w:r>
        <w:t>&lt;ESMA_QUESTION_MAR_TA_12&gt;</w:t>
      </w:r>
    </w:p>
    <w:p w14:paraId="1E86C90F" w14:textId="77777777" w:rsidR="00E9344E" w:rsidRDefault="00E9344E" w:rsidP="00E9344E"/>
    <w:p w14:paraId="33DC04BD" w14:textId="77777777"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14:paraId="1AAE9AA8" w14:textId="77777777" w:rsidR="00E9344E" w:rsidRDefault="00E9344E" w:rsidP="00E9344E"/>
    <w:p w14:paraId="376FEA43" w14:textId="77777777" w:rsidR="00E9344E" w:rsidRDefault="00E9344E" w:rsidP="00E9344E">
      <w:r>
        <w:t>&lt;ESMA_QUESTION_MAR_TA_13&gt;</w:t>
      </w:r>
    </w:p>
    <w:p w14:paraId="5B7ACDE7" w14:textId="77777777" w:rsidR="00E9344E" w:rsidRDefault="00E9344E" w:rsidP="00E9344E">
      <w:permStart w:id="1663254170" w:edGrp="everyone"/>
      <w:r>
        <w:t>TYPE YOUR TEXT HERE</w:t>
      </w:r>
    </w:p>
    <w:permEnd w:id="1663254170"/>
    <w:p w14:paraId="1139EE4A" w14:textId="77777777" w:rsidR="00E9344E" w:rsidRDefault="00E9344E" w:rsidP="00E9344E">
      <w:r>
        <w:t>&lt;ESMA_QUESTION_MAR_TA_13&gt;</w:t>
      </w:r>
    </w:p>
    <w:p w14:paraId="7677386A" w14:textId="77777777" w:rsidR="00E9344E" w:rsidRDefault="00E9344E" w:rsidP="00E9344E"/>
    <w:p w14:paraId="56BC28CD" w14:textId="77777777"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0B7628B4" w14:textId="77777777" w:rsidR="00E9344E" w:rsidRDefault="00E9344E" w:rsidP="00E9344E"/>
    <w:p w14:paraId="4F0427E7" w14:textId="77777777" w:rsidR="00E9344E" w:rsidRDefault="00E9344E" w:rsidP="00E9344E">
      <w:r>
        <w:t>&lt;ESMA_QUESTION_MAR_TA_14&gt;</w:t>
      </w:r>
    </w:p>
    <w:p w14:paraId="6D7BB0B1" w14:textId="24BC1297" w:rsidR="00E9344E" w:rsidRPr="00C2296E" w:rsidRDefault="00A42F40" w:rsidP="00E9344E">
      <w:permStart w:id="629015308" w:edGrp="everyone"/>
      <w:r w:rsidRPr="00C2296E">
        <w:t>Yes, FESE agrees with this non-exhaustive list.</w:t>
      </w:r>
    </w:p>
    <w:permEnd w:id="629015308"/>
    <w:p w14:paraId="3D366618" w14:textId="77777777" w:rsidR="00E9344E" w:rsidRDefault="00E9344E" w:rsidP="00E9344E">
      <w:r>
        <w:t>&lt;ESMA_QUESTION_MAR_TA_14&gt;</w:t>
      </w:r>
    </w:p>
    <w:p w14:paraId="6AF780DB" w14:textId="77777777" w:rsidR="00E9344E" w:rsidRDefault="00E9344E" w:rsidP="00E9344E">
      <w:r>
        <w:br w:type="page"/>
      </w:r>
    </w:p>
    <w:p w14:paraId="34173F1B" w14:textId="77777777" w:rsidR="00E9344E" w:rsidRDefault="00E9344E" w:rsidP="00E9344E">
      <w:pPr>
        <w:pStyle w:val="Heading1"/>
        <w:keepLines/>
        <w:numPr>
          <w:ilvl w:val="0"/>
          <w:numId w:val="37"/>
        </w:numPr>
        <w:spacing w:before="480" w:after="0"/>
      </w:pPr>
      <w:r>
        <w:lastRenderedPageBreak/>
        <w:t>Reporting of infringements</w:t>
      </w:r>
    </w:p>
    <w:p w14:paraId="7ADCB7DC" w14:textId="77777777" w:rsidR="00E9344E" w:rsidRDefault="00E9344E" w:rsidP="00E9344E"/>
    <w:p w14:paraId="008676F3" w14:textId="77777777"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14:paraId="418DFDDA" w14:textId="77777777" w:rsidR="00E9344E" w:rsidRDefault="00E9344E" w:rsidP="00E9344E"/>
    <w:p w14:paraId="7F506929" w14:textId="77777777" w:rsidR="00E9344E" w:rsidRDefault="00E9344E" w:rsidP="00E9344E">
      <w:r>
        <w:t>&lt;ESMA_QUESTION_MAR_TA_15&gt;</w:t>
      </w:r>
    </w:p>
    <w:p w14:paraId="4ADF54D0" w14:textId="77777777" w:rsidR="00E9344E" w:rsidRDefault="00E9344E" w:rsidP="00E9344E">
      <w:permStart w:id="1875580861" w:edGrp="everyone"/>
      <w:r>
        <w:t>TYPE YOUR TEXT HERE</w:t>
      </w:r>
    </w:p>
    <w:permEnd w:id="1875580861"/>
    <w:p w14:paraId="74C58068" w14:textId="77777777" w:rsidR="00E9344E" w:rsidRDefault="00E9344E" w:rsidP="00E9344E">
      <w:r>
        <w:t>&lt;ESMA_QUESTION_MAR_TA_15&gt;</w:t>
      </w:r>
    </w:p>
    <w:p w14:paraId="57DC159C" w14:textId="77777777" w:rsidR="00E9344E" w:rsidRDefault="00E9344E" w:rsidP="00E9344E"/>
    <w:p w14:paraId="3135D704" w14:textId="77777777"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14:paraId="79868A05" w14:textId="77777777" w:rsidR="00E9344E" w:rsidRDefault="00E9344E" w:rsidP="00E9344E"/>
    <w:p w14:paraId="3969CC4A" w14:textId="77777777" w:rsidR="00E9344E" w:rsidRDefault="00E9344E" w:rsidP="00E9344E">
      <w:r>
        <w:t>&lt;ESMA_QUESTION_MAR_TA_16&gt;</w:t>
      </w:r>
    </w:p>
    <w:p w14:paraId="2ACF1112" w14:textId="77777777" w:rsidR="00E9344E" w:rsidRDefault="00E9344E" w:rsidP="00E9344E">
      <w:permStart w:id="466616503" w:edGrp="everyone"/>
      <w:r>
        <w:t>TYPE YOUR TEXT HERE</w:t>
      </w:r>
    </w:p>
    <w:permEnd w:id="466616503"/>
    <w:p w14:paraId="64CE9F60" w14:textId="77777777" w:rsidR="00E9344E" w:rsidRDefault="00E9344E" w:rsidP="00E9344E">
      <w:r>
        <w:t>&lt;ESMA_QUESTION_MAR_TA_16&gt;</w:t>
      </w:r>
    </w:p>
    <w:p w14:paraId="65C51CC9" w14:textId="77777777" w:rsidR="00E9344E" w:rsidRDefault="00E9344E" w:rsidP="00E9344E"/>
    <w:p w14:paraId="55EE2EF9" w14:textId="77777777"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2D8CEC23" w14:textId="77777777"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14:paraId="124BC0DA" w14:textId="77777777" w:rsidR="00E9344E" w:rsidRDefault="00E9344E" w:rsidP="00E9344E">
      <w:pPr>
        <w:pStyle w:val="Heading5"/>
        <w:keepNext w:val="0"/>
        <w:keepLines w:val="0"/>
        <w:numPr>
          <w:ilvl w:val="0"/>
          <w:numId w:val="39"/>
        </w:numPr>
        <w:spacing w:before="0" w:line="276" w:lineRule="auto"/>
      </w:pPr>
      <w:r>
        <w:t>protection of the rights related to data processing;</w:t>
      </w:r>
    </w:p>
    <w:p w14:paraId="7F321F44" w14:textId="77777777" w:rsidR="00E9344E" w:rsidRDefault="00E9344E" w:rsidP="00E9344E">
      <w:pPr>
        <w:pStyle w:val="Heading5"/>
        <w:keepNext w:val="0"/>
        <w:keepLines w:val="0"/>
        <w:numPr>
          <w:ilvl w:val="0"/>
          <w:numId w:val="39"/>
        </w:numPr>
        <w:spacing w:before="0" w:line="276" w:lineRule="auto"/>
      </w:pPr>
      <w:r>
        <w:t>security aspects of the data processing operation; and</w:t>
      </w:r>
    </w:p>
    <w:p w14:paraId="40E67D1F" w14:textId="77777777"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14:paraId="655AED32" w14:textId="77777777" w:rsidR="00E9344E" w:rsidRDefault="00E9344E" w:rsidP="00E9344E">
      <w:pPr>
        <w:ind w:left="720"/>
      </w:pPr>
    </w:p>
    <w:p w14:paraId="6C4A7652" w14:textId="77777777" w:rsidR="00E9344E" w:rsidRDefault="00E9344E" w:rsidP="00E9344E">
      <w:r>
        <w:t>&lt;ESMA_QUESTION_MAR_TA_17&gt;</w:t>
      </w:r>
    </w:p>
    <w:p w14:paraId="7FAA1BD9" w14:textId="77777777" w:rsidR="00E9344E" w:rsidRDefault="00E9344E" w:rsidP="00E9344E">
      <w:permStart w:id="393947182" w:edGrp="everyone"/>
      <w:r>
        <w:t>TYPE YOUR TEXT HERE</w:t>
      </w:r>
    </w:p>
    <w:permEnd w:id="393947182"/>
    <w:p w14:paraId="3BFB61F9" w14:textId="77777777" w:rsidR="00E9344E" w:rsidRDefault="00E9344E" w:rsidP="00E9344E">
      <w:r>
        <w:t>&lt;ESMA_QUESTION_MAR_TA_17&gt;</w:t>
      </w:r>
    </w:p>
    <w:p w14:paraId="35EA56F6" w14:textId="77777777" w:rsidR="00E9344E" w:rsidRDefault="00E9344E" w:rsidP="00E9344E"/>
    <w:p w14:paraId="7A16FC79" w14:textId="77777777"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5EE09761" w14:textId="77777777" w:rsidR="00E9344E" w:rsidRDefault="00E9344E" w:rsidP="00E9344E"/>
    <w:p w14:paraId="691C53F4" w14:textId="77777777" w:rsidR="00E9344E" w:rsidRDefault="00E9344E" w:rsidP="00E9344E">
      <w:r>
        <w:t>&lt;ESMA_QUESTION_MAR_TA_18&gt;</w:t>
      </w:r>
    </w:p>
    <w:p w14:paraId="7ECDB12C" w14:textId="77777777" w:rsidR="00E9344E" w:rsidRDefault="00E9344E" w:rsidP="00E9344E">
      <w:permStart w:id="917637124" w:edGrp="everyone"/>
      <w:r>
        <w:t>TYPE YOUR TEXT HERE</w:t>
      </w:r>
    </w:p>
    <w:permEnd w:id="917637124"/>
    <w:p w14:paraId="3412D6A7" w14:textId="77777777" w:rsidR="00E9344E" w:rsidRDefault="00E9344E" w:rsidP="00E9344E">
      <w:r>
        <w:t>&lt;ESMA_QUESTION_MAR_TA_18&gt;</w:t>
      </w:r>
    </w:p>
    <w:p w14:paraId="51C18D46" w14:textId="77777777" w:rsidR="00E9344E" w:rsidRDefault="00E9344E" w:rsidP="00E9344E"/>
    <w:p w14:paraId="095590A6" w14:textId="77777777" w:rsidR="00E9344E" w:rsidRDefault="00E9344E" w:rsidP="00E9344E">
      <w:pPr>
        <w:pStyle w:val="Heading5"/>
        <w:keepNext w:val="0"/>
        <w:keepLines w:val="0"/>
        <w:numPr>
          <w:ilvl w:val="0"/>
          <w:numId w:val="38"/>
        </w:numPr>
        <w:spacing w:before="0" w:line="276" w:lineRule="auto"/>
        <w:ind w:left="284" w:hanging="284"/>
      </w:pPr>
      <w:r>
        <w:t xml:space="preserve">Are you aware of any particular provision, measure or procedure currently in place under national laws of Member States or best practices that could effectively complement </w:t>
      </w:r>
      <w:r>
        <w:lastRenderedPageBreak/>
        <w:t>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14:paraId="329AD818" w14:textId="77777777" w:rsidR="00E9344E" w:rsidRDefault="00E9344E" w:rsidP="00E9344E"/>
    <w:p w14:paraId="7960D580" w14:textId="77777777" w:rsidR="00E9344E" w:rsidRDefault="00E9344E" w:rsidP="00E9344E">
      <w:r>
        <w:t>&lt;ESMA_QUESTION_MAR_TA_19&gt;</w:t>
      </w:r>
    </w:p>
    <w:p w14:paraId="12EB85F7" w14:textId="77777777" w:rsidR="00E9344E" w:rsidRDefault="00E9344E" w:rsidP="00E9344E">
      <w:permStart w:id="1083277281" w:edGrp="everyone"/>
      <w:r>
        <w:t>TYPE YOUR TEXT HERE</w:t>
      </w:r>
    </w:p>
    <w:permEnd w:id="1083277281"/>
    <w:p w14:paraId="707F0EF2" w14:textId="77777777" w:rsidR="00E9344E" w:rsidRDefault="00E9344E" w:rsidP="00E9344E">
      <w:r>
        <w:t>&lt;ESMA_QUESTION_MAR_TA_19&gt;</w:t>
      </w:r>
    </w:p>
    <w:p w14:paraId="556D5F49" w14:textId="77777777"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F0B8F" w14:textId="77777777" w:rsidR="00DE2EBB" w:rsidRDefault="00DE2EBB">
      <w:r>
        <w:separator/>
      </w:r>
    </w:p>
    <w:p w14:paraId="396B2FA3" w14:textId="77777777" w:rsidR="00DE2EBB" w:rsidRDefault="00DE2EBB"/>
  </w:endnote>
  <w:endnote w:type="continuationSeparator" w:id="0">
    <w:p w14:paraId="460A7343" w14:textId="77777777" w:rsidR="00DE2EBB" w:rsidRDefault="00DE2EBB">
      <w:r>
        <w:continuationSeparator/>
      </w:r>
    </w:p>
    <w:p w14:paraId="19F49EE5" w14:textId="77777777" w:rsidR="00DE2EBB" w:rsidRDefault="00DE2EBB"/>
  </w:endnote>
  <w:endnote w:type="continuationNotice" w:id="1">
    <w:p w14:paraId="518613EC" w14:textId="77777777"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14:paraId="2AD40583" w14:textId="77777777" w:rsidTr="00315E96">
      <w:trPr>
        <w:trHeight w:val="284"/>
      </w:trPr>
      <w:tc>
        <w:tcPr>
          <w:tcW w:w="8460" w:type="dxa"/>
        </w:tcPr>
        <w:p w14:paraId="3D680668" w14:textId="77777777" w:rsidR="00811EDA" w:rsidRPr="00315E96" w:rsidRDefault="00811EDA" w:rsidP="00315E96">
          <w:pPr>
            <w:pStyle w:val="00Footer"/>
            <w:rPr>
              <w:lang w:val="fr-FR"/>
            </w:rPr>
          </w:pPr>
        </w:p>
      </w:tc>
      <w:tc>
        <w:tcPr>
          <w:tcW w:w="952" w:type="dxa"/>
        </w:tcPr>
        <w:p w14:paraId="5ACAA2CA" w14:textId="77777777" w:rsidR="00811EDA" w:rsidRPr="002C5B2D" w:rsidRDefault="00811EDA" w:rsidP="002C5B2D">
          <w:pPr>
            <w:pStyle w:val="00aPagenumber"/>
          </w:pPr>
          <w:r>
            <w:fldChar w:fldCharType="begin"/>
          </w:r>
          <w:r>
            <w:instrText xml:space="preserve"> PAGE </w:instrText>
          </w:r>
          <w:r>
            <w:fldChar w:fldCharType="separate"/>
          </w:r>
          <w:r w:rsidR="00BD7AF7">
            <w:rPr>
              <w:noProof/>
            </w:rPr>
            <w:t>13</w:t>
          </w:r>
          <w:r>
            <w:rPr>
              <w:noProof/>
            </w:rPr>
            <w:fldChar w:fldCharType="end"/>
          </w:r>
        </w:p>
      </w:tc>
    </w:tr>
  </w:tbl>
  <w:p w14:paraId="22E43C2C"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2D8DC"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2675" w14:textId="77777777" w:rsidR="00DE2EBB" w:rsidRDefault="00DE2EBB">
      <w:r>
        <w:separator/>
      </w:r>
    </w:p>
    <w:p w14:paraId="4B9946F9" w14:textId="77777777" w:rsidR="00DE2EBB" w:rsidRDefault="00DE2EBB"/>
  </w:footnote>
  <w:footnote w:type="continuationSeparator" w:id="0">
    <w:p w14:paraId="2A8844D2" w14:textId="77777777" w:rsidR="00DE2EBB" w:rsidRDefault="00DE2EBB">
      <w:r>
        <w:continuationSeparator/>
      </w:r>
    </w:p>
    <w:p w14:paraId="48C4F472" w14:textId="77777777" w:rsidR="00DE2EBB" w:rsidRDefault="00DE2EBB"/>
  </w:footnote>
  <w:footnote w:type="continuationNotice" w:id="1">
    <w:p w14:paraId="7CC21B96" w14:textId="77777777" w:rsidR="00DE2EBB" w:rsidRDefault="00DE2EBB"/>
  </w:footnote>
  <w:footnote w:id="2">
    <w:p w14:paraId="3E678DC8" w14:textId="77777777"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98BD" w14:textId="77777777" w:rsidR="00811EDA" w:rsidRDefault="00024F53">
    <w:pPr>
      <w:pStyle w:val="Header"/>
    </w:pPr>
    <w:r>
      <w:rPr>
        <w:noProof/>
        <w:lang w:val="en-IE" w:eastAsia="en-IE"/>
      </w:rPr>
      <w:drawing>
        <wp:anchor distT="0" distB="0" distL="114300" distR="114300" simplePos="0" relativeHeight="251658240" behindDoc="0" locked="0" layoutInCell="1" allowOverlap="1" wp14:anchorId="5903AA7B" wp14:editId="7CB00AE5">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295" distR="114295" simplePos="0" relativeHeight="251656192" behindDoc="0" locked="0" layoutInCell="1" allowOverlap="1" wp14:anchorId="089EE7B5" wp14:editId="532BCF9D">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63FD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02F7" w14:textId="77777777" w:rsidR="00811EDA" w:rsidRDefault="00024F53" w:rsidP="00013CCE">
    <w:pPr>
      <w:pStyle w:val="Header"/>
      <w:jc w:val="right"/>
    </w:pPr>
    <w:r>
      <w:rPr>
        <w:noProof/>
        <w:lang w:val="en-IE" w:eastAsia="en-IE"/>
      </w:rPr>
      <w:drawing>
        <wp:anchor distT="0" distB="0" distL="114300" distR="114300" simplePos="0" relativeHeight="251657216" behindDoc="0" locked="0" layoutInCell="1" allowOverlap="1" wp14:anchorId="52C8911A" wp14:editId="73736ED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5168" behindDoc="1" locked="0" layoutInCell="1" allowOverlap="1" wp14:anchorId="2E6FB9CC" wp14:editId="0F37877A">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06781"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20C886A1" w14:textId="77777777" w:rsidTr="000C06C9">
      <w:trPr>
        <w:trHeight w:val="284"/>
      </w:trPr>
      <w:tc>
        <w:tcPr>
          <w:tcW w:w="8460" w:type="dxa"/>
        </w:tcPr>
        <w:p w14:paraId="090D6784" w14:textId="77777777" w:rsidR="00811EDA" w:rsidRPr="000C3B6D" w:rsidRDefault="00811EDA" w:rsidP="000C06C9">
          <w:pPr>
            <w:pStyle w:val="00Footer"/>
            <w:rPr>
              <w:lang w:val="fr-FR"/>
            </w:rPr>
          </w:pPr>
        </w:p>
      </w:tc>
      <w:tc>
        <w:tcPr>
          <w:tcW w:w="952" w:type="dxa"/>
        </w:tcPr>
        <w:p w14:paraId="6248E00F" w14:textId="77777777" w:rsidR="00811EDA" w:rsidRPr="00146B34" w:rsidRDefault="00811EDA" w:rsidP="000C06C9">
          <w:pPr>
            <w:pStyle w:val="00aPagenumber"/>
            <w:rPr>
              <w:lang w:val="fr-FR"/>
            </w:rPr>
          </w:pPr>
        </w:p>
      </w:tc>
    </w:tr>
  </w:tbl>
  <w:p w14:paraId="47E18689" w14:textId="77777777" w:rsidR="00811EDA" w:rsidRPr="00DB46C3" w:rsidRDefault="00811EDA">
    <w:pPr>
      <w:rPr>
        <w:lang w:val="fr-FR"/>
      </w:rPr>
    </w:pPr>
  </w:p>
  <w:p w14:paraId="31F30A84" w14:textId="77777777" w:rsidR="00811EDA" w:rsidRPr="002F4496" w:rsidRDefault="00811EDA">
    <w:pPr>
      <w:pStyle w:val="Header"/>
      <w:rPr>
        <w:lang w:val="fr-FR"/>
      </w:rPr>
    </w:pPr>
  </w:p>
  <w:p w14:paraId="53E72E23" w14:textId="77777777" w:rsidR="00811EDA" w:rsidRPr="002F4496" w:rsidRDefault="00811EDA" w:rsidP="000C06C9">
    <w:pPr>
      <w:pStyle w:val="Header"/>
      <w:tabs>
        <w:tab w:val="clear" w:pos="4536"/>
        <w:tab w:val="clear" w:pos="9072"/>
        <w:tab w:val="left" w:pos="8227"/>
      </w:tabs>
      <w:rPr>
        <w:lang w:val="fr-FR"/>
      </w:rPr>
    </w:pPr>
  </w:p>
  <w:p w14:paraId="66E1D9CB" w14:textId="77777777" w:rsidR="00811EDA" w:rsidRPr="002F4496" w:rsidRDefault="00811EDA" w:rsidP="000C06C9">
    <w:pPr>
      <w:pStyle w:val="Header"/>
      <w:tabs>
        <w:tab w:val="clear" w:pos="4536"/>
        <w:tab w:val="clear" w:pos="9072"/>
        <w:tab w:val="left" w:pos="8227"/>
      </w:tabs>
      <w:rPr>
        <w:lang w:val="fr-FR"/>
      </w:rPr>
    </w:pPr>
  </w:p>
  <w:p w14:paraId="016D1BDD" w14:textId="77777777" w:rsidR="00811EDA" w:rsidRPr="002F4496" w:rsidRDefault="00811EDA">
    <w:pPr>
      <w:pStyle w:val="Header"/>
      <w:rPr>
        <w:lang w:val="fr-FR"/>
      </w:rPr>
    </w:pPr>
  </w:p>
  <w:p w14:paraId="51D29BF7" w14:textId="77777777" w:rsidR="00811EDA" w:rsidRPr="002F4496" w:rsidRDefault="00811EDA">
    <w:pPr>
      <w:pStyle w:val="Header"/>
      <w:rPr>
        <w:lang w:val="fr-FR"/>
      </w:rPr>
    </w:pPr>
  </w:p>
  <w:p w14:paraId="17B632CB" w14:textId="77777777" w:rsidR="00811EDA" w:rsidRPr="002F4496" w:rsidRDefault="00811EDA">
    <w:pPr>
      <w:pStyle w:val="Header"/>
      <w:rPr>
        <w:lang w:val="fr-FR"/>
      </w:rPr>
    </w:pPr>
  </w:p>
  <w:p w14:paraId="43C74F71" w14:textId="77777777" w:rsidR="00811EDA" w:rsidRPr="002F4496" w:rsidRDefault="00811EDA">
    <w:pPr>
      <w:pStyle w:val="Header"/>
      <w:rPr>
        <w:lang w:val="fr-FR"/>
      </w:rPr>
    </w:pPr>
  </w:p>
  <w:p w14:paraId="503F76A5" w14:textId="77777777" w:rsidR="00811EDA" w:rsidRPr="002F4496" w:rsidRDefault="00811EDA">
    <w:pPr>
      <w:pStyle w:val="Header"/>
      <w:rPr>
        <w:highlight w:val="yellow"/>
        <w:lang w:val="fr-FR"/>
      </w:rPr>
    </w:pPr>
  </w:p>
  <w:p w14:paraId="2DB7748E" w14:textId="77777777" w:rsidR="00811EDA" w:rsidRDefault="00024F53">
    <w:pPr>
      <w:pStyle w:val="Header"/>
    </w:pPr>
    <w:r>
      <w:rPr>
        <w:noProof/>
        <w:lang w:val="en-IE" w:eastAsia="en-IE"/>
      </w:rPr>
      <mc:AlternateContent>
        <mc:Choice Requires="wps">
          <w:drawing>
            <wp:anchor distT="0" distB="0" distL="114299" distR="114299" simplePos="0" relativeHeight="251660288" behindDoc="0" locked="0" layoutInCell="1" allowOverlap="1" wp14:anchorId="605507EB" wp14:editId="391DAFD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39A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IE" w:eastAsia="en-IE"/>
      </w:rPr>
      <w:drawing>
        <wp:anchor distT="0" distB="0" distL="114300" distR="114300" simplePos="0" relativeHeight="251659264" behindDoc="0" locked="0" layoutInCell="1" allowOverlap="1" wp14:anchorId="42EFB368" wp14:editId="00C270A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1B8"/>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97C59"/>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1021"/>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81F"/>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967A8"/>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3F1"/>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0E0"/>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17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D6A"/>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48A3"/>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969"/>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3B2"/>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77BFA"/>
    <w:rsid w:val="0098012D"/>
    <w:rsid w:val="00980845"/>
    <w:rsid w:val="00981BD9"/>
    <w:rsid w:val="0098225F"/>
    <w:rsid w:val="00983A3C"/>
    <w:rsid w:val="00983EFA"/>
    <w:rsid w:val="00984C15"/>
    <w:rsid w:val="00987829"/>
    <w:rsid w:val="00987D5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556F"/>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2F40"/>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5B61"/>
    <w:rsid w:val="00A966B6"/>
    <w:rsid w:val="00A96B46"/>
    <w:rsid w:val="00AA003B"/>
    <w:rsid w:val="00AA016B"/>
    <w:rsid w:val="00AA15DD"/>
    <w:rsid w:val="00AA1C09"/>
    <w:rsid w:val="00AA2F67"/>
    <w:rsid w:val="00AA3569"/>
    <w:rsid w:val="00AA45BF"/>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88C"/>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D7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96E"/>
    <w:rsid w:val="00C22A5B"/>
    <w:rsid w:val="00C23412"/>
    <w:rsid w:val="00C25863"/>
    <w:rsid w:val="00C264C7"/>
    <w:rsid w:val="00C271C4"/>
    <w:rsid w:val="00C274F3"/>
    <w:rsid w:val="00C30A54"/>
    <w:rsid w:val="00C316F7"/>
    <w:rsid w:val="00C31DF0"/>
    <w:rsid w:val="00C33916"/>
    <w:rsid w:val="00C339DB"/>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D2C"/>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50B"/>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77A59E32"/>
  <w15:docId w15:val="{E8E447A2-5B1D-4542-8BC5-2D773304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text">
    <w:name w:val="text"/>
    <w:basedOn w:val="DefaultParagraphFont"/>
    <w:rsid w:val="004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573E-4D79-4DEB-B2AD-57112C350C24}">
  <ds:schemaRefs>
    <ds:schemaRef ds:uri="http://schemas.openxmlformats.org/officeDocument/2006/bibliography"/>
  </ds:schemaRefs>
</ds:datastoreItem>
</file>

<file path=customXml/itemProps2.xml><?xml version="1.0" encoding="utf-8"?>
<ds:datastoreItem xmlns:ds="http://schemas.openxmlformats.org/officeDocument/2006/customXml" ds:itemID="{76EBA847-D32B-496A-9917-3021E202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2239</Words>
  <Characters>13280</Characters>
  <Application>Microsoft Office Word</Application>
  <DocSecurity>8</DocSecurity>
  <Lines>110</Lines>
  <Paragraphs>30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15489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Rosa Armesto</cp:lastModifiedBy>
  <cp:revision>3</cp:revision>
  <cp:lastPrinted>2014-05-08T15:06:00Z</cp:lastPrinted>
  <dcterms:created xsi:type="dcterms:W3CDTF">2014-10-15T08:36:00Z</dcterms:created>
  <dcterms:modified xsi:type="dcterms:W3CDTF">2014-10-15T08:37:00Z</dcterms:modified>
</cp:coreProperties>
</file>