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321EDD30" w14:textId="77777777" w:rsidTr="00315E96">
        <w:trPr>
          <w:trHeight w:val="284"/>
        </w:trPr>
        <w:tc>
          <w:tcPr>
            <w:tcW w:w="9412" w:type="dxa"/>
          </w:tcPr>
          <w:p w14:paraId="321EDD2F" w14:textId="77777777" w:rsidR="00C2094B" w:rsidRPr="00376B02" w:rsidRDefault="002B52C2" w:rsidP="005A150A">
            <w:pPr>
              <w:pStyle w:val="00bDBInfo"/>
            </w:pPr>
            <w:r>
              <w:t>20 August</w:t>
            </w:r>
            <w:r w:rsidR="00ED351E" w:rsidRPr="00376B02">
              <w:t xml:space="preserve"> </w:t>
            </w:r>
            <w:r w:rsidR="006F4B04" w:rsidRPr="00376B02">
              <w:t>2014</w:t>
            </w:r>
          </w:p>
        </w:tc>
      </w:tr>
    </w:tbl>
    <w:p w14:paraId="321EDD31"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321EDD37" w14:textId="77777777" w:rsidTr="00B835D5">
        <w:trPr>
          <w:trHeight w:hRule="exact" w:val="1209"/>
        </w:trPr>
        <w:tc>
          <w:tcPr>
            <w:tcW w:w="9397" w:type="dxa"/>
            <w:vAlign w:val="bottom"/>
          </w:tcPr>
          <w:p w14:paraId="321EDD32" w14:textId="77777777" w:rsidR="006F4403" w:rsidRDefault="00AE627C" w:rsidP="00C000A5">
            <w:pPr>
              <w:pStyle w:val="01aDBTitle"/>
            </w:pPr>
            <w:r>
              <w:t>Reply form</w:t>
            </w:r>
            <w:r w:rsidR="00B835D5">
              <w:t xml:space="preserve"> </w:t>
            </w:r>
            <w:r w:rsidR="0043173B">
              <w:t>for</w:t>
            </w:r>
            <w:r w:rsidR="00027ECF">
              <w:t xml:space="preserve"> the </w:t>
            </w:r>
          </w:p>
          <w:p w14:paraId="321EDD33" w14:textId="77777777" w:rsidR="00027ECF" w:rsidRDefault="00C8677B" w:rsidP="00C000A5">
            <w:pPr>
              <w:pStyle w:val="01aDBTitle"/>
            </w:pPr>
            <w:r>
              <w:t>ESMA MAR</w:t>
            </w:r>
            <w:r w:rsidR="00027ECF">
              <w:t xml:space="preserve"> </w:t>
            </w:r>
            <w:r>
              <w:t xml:space="preserve"> </w:t>
            </w:r>
            <w:r w:rsidRPr="00C8677B">
              <w:t xml:space="preserve">Technical </w:t>
            </w:r>
            <w:r w:rsidR="009D2295">
              <w:t>advice</w:t>
            </w:r>
          </w:p>
          <w:p w14:paraId="321EDD34" w14:textId="77777777" w:rsidR="00422A7D" w:rsidRDefault="00422A7D" w:rsidP="00C000A5">
            <w:pPr>
              <w:pStyle w:val="01aDBTitle"/>
            </w:pPr>
            <w:r>
              <w:t xml:space="preserve"> </w:t>
            </w:r>
          </w:p>
          <w:p w14:paraId="321EDD35" w14:textId="77777777" w:rsidR="00027ECF" w:rsidRDefault="00422A7D" w:rsidP="00C000A5">
            <w:pPr>
              <w:pStyle w:val="01aDBTitle"/>
            </w:pPr>
            <w:r>
              <w:t>Template for comments</w:t>
            </w:r>
          </w:p>
          <w:p w14:paraId="321EDD36" w14:textId="77777777"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14:paraId="321EDD39" w14:textId="77777777" w:rsidTr="00B835D5">
        <w:trPr>
          <w:trHeight w:hRule="exact" w:val="605"/>
        </w:trPr>
        <w:tc>
          <w:tcPr>
            <w:tcW w:w="9397" w:type="dxa"/>
            <w:tcMar>
              <w:top w:w="142" w:type="dxa"/>
            </w:tcMar>
          </w:tcPr>
          <w:p w14:paraId="321EDD38" w14:textId="77777777" w:rsidR="00D91010" w:rsidRPr="00E679BA" w:rsidRDefault="00013CCE" w:rsidP="00027ECF">
            <w:pPr>
              <w:pStyle w:val="01bDBSubtitle"/>
            </w:pPr>
            <w:r w:rsidRPr="00E679BA">
              <w:t xml:space="preserve"> </w:t>
            </w:r>
          </w:p>
        </w:tc>
      </w:tr>
    </w:tbl>
    <w:p w14:paraId="321EDD3A" w14:textId="77777777" w:rsidR="00620D7C" w:rsidRPr="00E679BA" w:rsidRDefault="00620D7C" w:rsidP="00C00012">
      <w:pPr>
        <w:pStyle w:val="05HeadlinenoIndex"/>
        <w:sectPr w:rsidR="00620D7C" w:rsidRPr="00E679BA"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321EDD3C" w14:textId="77777777" w:rsidTr="00315E96">
        <w:trPr>
          <w:trHeight w:hRule="exact" w:val="964"/>
        </w:trPr>
        <w:tc>
          <w:tcPr>
            <w:tcW w:w="2325" w:type="dxa"/>
          </w:tcPr>
          <w:p w14:paraId="321EDD3B" w14:textId="77777777"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14:paraId="321EDD3D" w14:textId="77777777" w:rsidR="0088244C" w:rsidRDefault="0088244C" w:rsidP="00F574D0">
      <w:pPr>
        <w:pStyle w:val="05HeadlinenoIndex"/>
      </w:pPr>
      <w:bookmarkStart w:id="0" w:name="_Toc280628648"/>
    </w:p>
    <w:p w14:paraId="321EDD3E" w14:textId="77777777" w:rsidR="00F574D0" w:rsidRPr="00321CD3" w:rsidRDefault="0088244C" w:rsidP="00F574D0">
      <w:pPr>
        <w:pStyle w:val="05HeadlinenoIndex"/>
      </w:pPr>
      <w:r>
        <w:br w:type="page"/>
      </w:r>
      <w:r w:rsidR="00F574D0" w:rsidRPr="00321CD3">
        <w:lastRenderedPageBreak/>
        <w:t xml:space="preserve">Responding to this paper </w:t>
      </w:r>
    </w:p>
    <w:p w14:paraId="321EDD3F"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6" w:history="1">
        <w:r w:rsidR="00015B5E" w:rsidRPr="00015B5E">
          <w:rPr>
            <w:rStyle w:val="Hyperlink"/>
          </w:rPr>
          <w:t>here</w:t>
        </w:r>
      </w:hyperlink>
      <w:r w:rsidR="00015B5E">
        <w:t>)</w:t>
      </w:r>
      <w:r w:rsidR="005A150A">
        <w:t>.</w:t>
      </w:r>
    </w:p>
    <w:p w14:paraId="321EDD40" w14:textId="77777777" w:rsidR="00F574D0" w:rsidRDefault="00F574D0" w:rsidP="00F574D0">
      <w:pPr>
        <w:pStyle w:val="04BodyText"/>
        <w:spacing w:before="120" w:after="120"/>
      </w:pPr>
    </w:p>
    <w:p w14:paraId="321EDD41"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321EDD42"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321EDD43"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321EDD44"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14:paraId="321EDD45"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321EDD46" w14:textId="77777777" w:rsidR="00F574D0" w:rsidRPr="0081710D" w:rsidRDefault="00F574D0" w:rsidP="00F574D0">
      <w:pPr>
        <w:pStyle w:val="04bList"/>
        <w:numPr>
          <w:ilvl w:val="0"/>
          <w:numId w:val="0"/>
        </w:numPr>
        <w:spacing w:before="120" w:after="120"/>
      </w:pPr>
      <w:r w:rsidRPr="0081710D">
        <w:t>Responses are most helpful:</w:t>
      </w:r>
    </w:p>
    <w:p w14:paraId="321EDD47" w14:textId="77777777" w:rsidR="00F574D0" w:rsidRPr="0081710D" w:rsidRDefault="00F574D0" w:rsidP="002067BA">
      <w:pPr>
        <w:pStyle w:val="04bList"/>
        <w:numPr>
          <w:ilvl w:val="0"/>
          <w:numId w:val="33"/>
        </w:numPr>
        <w:spacing w:before="120" w:after="120"/>
      </w:pPr>
      <w:r w:rsidRPr="0081710D">
        <w:t>if they respond to the question stated;</w:t>
      </w:r>
    </w:p>
    <w:p w14:paraId="321EDD48"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321EDD49"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321EDD4A" w14:textId="77777777" w:rsidR="00F574D0" w:rsidRDefault="00F574D0" w:rsidP="00F574D0">
      <w:pPr>
        <w:pStyle w:val="04bList"/>
        <w:numPr>
          <w:ilvl w:val="0"/>
          <w:numId w:val="0"/>
        </w:numPr>
        <w:spacing w:before="120" w:after="120"/>
      </w:pPr>
    </w:p>
    <w:p w14:paraId="321EDD4B" w14:textId="77777777"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321EDD4C" w14:textId="77777777"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14:paraId="321EDD4D" w14:textId="77777777" w:rsidR="00F574D0" w:rsidRDefault="00F574D0" w:rsidP="00F574D0">
      <w:pPr>
        <w:pStyle w:val="04BodyText"/>
        <w:spacing w:before="120" w:after="120"/>
      </w:pPr>
      <w:r w:rsidRPr="00321CD3">
        <w:t xml:space="preserve">All contributions should be submitted online at </w:t>
      </w:r>
      <w:hyperlink r:id="rId17" w:history="1">
        <w:r w:rsidRPr="00321CD3">
          <w:rPr>
            <w:rStyle w:val="Hyperlink"/>
          </w:rPr>
          <w:t>www.esma.europa.eu</w:t>
        </w:r>
      </w:hyperlink>
      <w:r w:rsidRPr="00321CD3">
        <w:t xml:space="preserve"> under the heading ‘Your input/Consultations’. </w:t>
      </w:r>
    </w:p>
    <w:p w14:paraId="321EDD4E" w14:textId="77777777" w:rsidR="00024F53" w:rsidRDefault="00024F53" w:rsidP="00024F53">
      <w:pPr>
        <w:pStyle w:val="04BodyText"/>
        <w:spacing w:before="120" w:after="120"/>
      </w:pPr>
      <w:r>
        <w:t>Naming protocol - In order to facilitate the handling of stakeholders responses please save your document using the following format:</w:t>
      </w:r>
    </w:p>
    <w:p w14:paraId="321EDD4F" w14:textId="77777777"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14:paraId="321EDD50" w14:textId="77777777" w:rsidR="00024F53" w:rsidRPr="00321CD3" w:rsidRDefault="00024F53" w:rsidP="00024F53">
      <w:pPr>
        <w:pStyle w:val="04BodyText"/>
        <w:spacing w:before="120" w:after="120"/>
      </w:pPr>
    </w:p>
    <w:p w14:paraId="321EDD51"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321EDD52"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21EDD53" w14:textId="77777777" w:rsidR="00F574D0" w:rsidRPr="0081710D" w:rsidRDefault="00F574D0" w:rsidP="00F574D0">
      <w:pPr>
        <w:pStyle w:val="04BodyText"/>
        <w:spacing w:before="120" w:after="120"/>
      </w:pPr>
    </w:p>
    <w:p w14:paraId="321EDD54"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14:paraId="321EDD55" w14:textId="77777777"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8" w:history="1">
        <w:r w:rsidRPr="00321CD3">
          <w:rPr>
            <w:rStyle w:val="Hyperlink"/>
            <w:szCs w:val="20"/>
          </w:rPr>
          <w:t>www.esma.europa.eu</w:t>
        </w:r>
      </w:hyperlink>
      <w:r w:rsidRPr="00321CD3">
        <w:rPr>
          <w:szCs w:val="20"/>
        </w:rPr>
        <w:t xml:space="preserve"> under the heading ‘Disclaimer’.</w:t>
      </w:r>
    </w:p>
    <w:p w14:paraId="321EDD56" w14:textId="77777777"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436"/>
        <w:gridCol w:w="5966"/>
      </w:tblGrid>
      <w:tr w:rsidR="00E8774A" w14:paraId="321EDD59" w14:textId="77777777" w:rsidTr="008313E5">
        <w:tc>
          <w:tcPr>
            <w:tcW w:w="3510" w:type="dxa"/>
          </w:tcPr>
          <w:p w14:paraId="321EDD57" w14:textId="77777777" w:rsidR="00E8774A" w:rsidRDefault="00E8774A" w:rsidP="008313E5">
            <w:r>
              <w:t>Are you representing an association?</w:t>
            </w:r>
          </w:p>
        </w:tc>
        <w:tc>
          <w:tcPr>
            <w:tcW w:w="6118" w:type="dxa"/>
          </w:tcPr>
          <w:p w14:paraId="321EDD58" w14:textId="3062694B" w:rsidR="00E8774A" w:rsidRDefault="00442BAE"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319633047" w:edGrp="everyone"/>
                <w:r w:rsidR="00A86155">
                  <w:t>Yes</w:t>
                </w:r>
                <w:permEnd w:id="1319633047"/>
              </w:sdtContent>
            </w:sdt>
          </w:p>
        </w:tc>
      </w:tr>
      <w:tr w:rsidR="00E8774A" w14:paraId="321EDD5C" w14:textId="77777777" w:rsidTr="008313E5">
        <w:tc>
          <w:tcPr>
            <w:tcW w:w="3510" w:type="dxa"/>
          </w:tcPr>
          <w:p w14:paraId="321EDD5A" w14:textId="77777777" w:rsidR="00E8774A" w:rsidRDefault="00E8774A" w:rsidP="008313E5">
            <w:r>
              <w:t>Activity:</w:t>
            </w:r>
          </w:p>
        </w:tc>
        <w:tc>
          <w:tcPr>
            <w:tcW w:w="6118" w:type="dxa"/>
          </w:tcPr>
          <w:p w14:paraId="321EDD5B" w14:textId="6314EEE4" w:rsidR="00E8774A" w:rsidRDefault="00442BAE"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039745495" w:edGrp="everyone"/>
                <w:r w:rsidR="007537EF">
                  <w:t>Other Financial service providers</w:t>
                </w:r>
                <w:permEnd w:id="2039745495"/>
              </w:sdtContent>
            </w:sdt>
          </w:p>
        </w:tc>
      </w:tr>
      <w:tr w:rsidR="00E8774A" w14:paraId="321EDD5F" w14:textId="77777777" w:rsidTr="008313E5">
        <w:tc>
          <w:tcPr>
            <w:tcW w:w="3510" w:type="dxa"/>
          </w:tcPr>
          <w:p w14:paraId="321EDD5D" w14:textId="77777777"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929463245" w:edGrp="everyone" w:displacedByCustomXml="prev"/>
            <w:tc>
              <w:tcPr>
                <w:tcW w:w="6118" w:type="dxa"/>
              </w:tcPr>
              <w:p w14:paraId="321EDD5E" w14:textId="027404A0" w:rsidR="00E8774A" w:rsidRDefault="00A86155" w:rsidP="008313E5">
                <w:r>
                  <w:t>Belgium</w:t>
                </w:r>
              </w:p>
            </w:tc>
            <w:permEnd w:id="929463245" w:displacedByCustomXml="next"/>
          </w:sdtContent>
        </w:sdt>
      </w:tr>
    </w:tbl>
    <w:p w14:paraId="321EDD60" w14:textId="77777777"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14:paraId="321EDD61" w14:textId="77777777" w:rsidR="00D74C9D" w:rsidRDefault="00D74C9D" w:rsidP="00D74C9D"/>
    <w:p w14:paraId="321EDD62" w14:textId="77777777" w:rsidR="00D74C9D" w:rsidRPr="008203F7" w:rsidRDefault="00D74C9D" w:rsidP="00D74C9D">
      <w:pPr>
        <w:rPr>
          <w:b/>
        </w:rPr>
      </w:pPr>
      <w:r w:rsidRPr="008203F7">
        <w:rPr>
          <w:b/>
        </w:rPr>
        <w:t>Please make your introductory comments below</w:t>
      </w:r>
      <w:r w:rsidR="00C25863">
        <w:rPr>
          <w:b/>
        </w:rPr>
        <w:t>, if any</w:t>
      </w:r>
      <w:r w:rsidRPr="008203F7">
        <w:rPr>
          <w:b/>
        </w:rPr>
        <w:t>:</w:t>
      </w:r>
    </w:p>
    <w:p w14:paraId="321EDD63" w14:textId="77777777" w:rsidR="00D74C9D" w:rsidRDefault="00D74C9D" w:rsidP="00D74C9D"/>
    <w:p w14:paraId="321EDD64" w14:textId="77777777" w:rsidR="00D74C9D" w:rsidRPr="00C25863" w:rsidRDefault="00D74C9D" w:rsidP="00D74C9D">
      <w:r w:rsidRPr="00C25863">
        <w:t>&lt;</w:t>
      </w:r>
      <w:r w:rsidRPr="00D74C9D">
        <w:t xml:space="preserve"> </w:t>
      </w:r>
      <w:r>
        <w:t>ESMA_COMMENT</w:t>
      </w:r>
      <w:r w:rsidRPr="00C25863">
        <w:t>_MAR_TA_1&gt;</w:t>
      </w:r>
    </w:p>
    <w:p w14:paraId="33C0ACE1" w14:textId="77777777" w:rsidR="006C48E1" w:rsidRDefault="006C48E1" w:rsidP="006C48E1">
      <w:pPr>
        <w:spacing w:before="245" w:line="264" w:lineRule="exact"/>
        <w:jc w:val="both"/>
      </w:pPr>
      <w:permStart w:id="760350824" w:edGrp="everyone"/>
      <w:r>
        <w:t xml:space="preserve">We welcome and appreciate the work done by ESMA so far regarding the implementation of the Market Abuse Regulation (hereinafter ‘MAR’). </w:t>
      </w:r>
    </w:p>
    <w:p w14:paraId="19835C31" w14:textId="77777777" w:rsidR="006C48E1" w:rsidRDefault="006C48E1" w:rsidP="006C48E1">
      <w:pPr>
        <w:spacing w:before="245" w:line="264" w:lineRule="exact"/>
        <w:jc w:val="both"/>
      </w:pPr>
      <w:r>
        <w:t xml:space="preserve">We also appreciate the efforts made regarding the interpretation of MAR provided in the present Consultation Papers and in the 2013 Discussion Paper. However, we have strong reservations about some of the proposals regarding issuers’ duties. </w:t>
      </w:r>
    </w:p>
    <w:p w14:paraId="12A9209E" w14:textId="77777777" w:rsidR="006C48E1" w:rsidRDefault="006C48E1" w:rsidP="006C48E1">
      <w:pPr>
        <w:spacing w:before="245" w:line="264" w:lineRule="exact"/>
        <w:jc w:val="both"/>
      </w:pPr>
      <w:r>
        <w:t>We are particularly concerned about the level and number of details included in insider lists, which will lead to a drastic rise in compliance costs and legal risks for issuers. In a similar manner, ESMA’s proposals for directors’ dealings go far beyond what appears to be necessary, having the regulatory background of MAR in mind. We also comment on manager’s transactions, market soundings and accepted market practices (hereinafter ‘AMP’s’).</w:t>
      </w:r>
    </w:p>
    <w:p w14:paraId="321EDD65" w14:textId="41659F2B" w:rsidR="00D74C9D" w:rsidRDefault="006C48E1" w:rsidP="006C48E1">
      <w:pPr>
        <w:spacing w:before="245" w:line="264" w:lineRule="exact"/>
        <w:jc w:val="both"/>
      </w:pPr>
      <w:r>
        <w:t>We would also welcome the publication of a feedback statement taking into account the comments received by the industry.</w:t>
      </w:r>
    </w:p>
    <w:permEnd w:id="760350824"/>
    <w:p w14:paraId="321EDD66" w14:textId="77777777" w:rsidR="00D74C9D" w:rsidRDefault="00D74C9D" w:rsidP="00D74C9D">
      <w:r>
        <w:t>&lt;</w:t>
      </w:r>
      <w:r w:rsidRPr="00D74C9D">
        <w:t xml:space="preserve"> </w:t>
      </w:r>
      <w:r>
        <w:t>ESMA_COMMENT_MAR_TA_1&gt;</w:t>
      </w:r>
    </w:p>
    <w:p w14:paraId="321EDD67" w14:textId="77777777" w:rsidR="00D74C9D" w:rsidRDefault="00D74C9D">
      <w:r>
        <w:br w:type="page"/>
      </w:r>
    </w:p>
    <w:p w14:paraId="321EDD68" w14:textId="77777777" w:rsidR="00E9344E" w:rsidRDefault="00E9344E" w:rsidP="00E9344E">
      <w:pPr>
        <w:pStyle w:val="Heading1"/>
        <w:keepLines/>
        <w:numPr>
          <w:ilvl w:val="0"/>
          <w:numId w:val="37"/>
        </w:numPr>
        <w:spacing w:before="480" w:after="0"/>
      </w:pPr>
      <w:r>
        <w:lastRenderedPageBreak/>
        <w:t>Specification of the indicators of market manipulation</w:t>
      </w:r>
    </w:p>
    <w:p w14:paraId="321EDD69" w14:textId="77777777" w:rsidR="00E9344E" w:rsidRDefault="00E9344E" w:rsidP="00E9344E"/>
    <w:p w14:paraId="321EDD6A" w14:textId="77777777"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14:paraId="321EDD6B" w14:textId="77777777" w:rsidR="00E9344E" w:rsidRDefault="00E9344E" w:rsidP="00E9344E"/>
    <w:p w14:paraId="321EDD6C" w14:textId="77777777" w:rsidR="00E9344E" w:rsidRDefault="00E9344E" w:rsidP="00E9344E">
      <w:r>
        <w:t>&lt;ESMA_QUESTION_MAR_TA_1&gt;</w:t>
      </w:r>
    </w:p>
    <w:p w14:paraId="321EDD6D" w14:textId="77777777" w:rsidR="00E9344E" w:rsidRDefault="00E9344E" w:rsidP="00E9344E">
      <w:permStart w:id="724721127" w:edGrp="everyone"/>
      <w:r>
        <w:t>TYPE YOUR TEXT HERE</w:t>
      </w:r>
    </w:p>
    <w:permEnd w:id="724721127"/>
    <w:p w14:paraId="321EDD6E" w14:textId="77777777" w:rsidR="00E9344E" w:rsidRDefault="00E9344E" w:rsidP="00E9344E">
      <w:r>
        <w:t>&lt;ESMA_QUESTION_MAR_TA_1&gt;</w:t>
      </w:r>
    </w:p>
    <w:p w14:paraId="321EDD6F" w14:textId="77777777" w:rsidR="00E9344E" w:rsidRDefault="00E9344E" w:rsidP="00E9344E"/>
    <w:p w14:paraId="321EDD70" w14:textId="77777777" w:rsidR="00E9344E" w:rsidRDefault="00E9344E" w:rsidP="00E9344E">
      <w:pPr>
        <w:pStyle w:val="Heading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14:paraId="321EDD71" w14:textId="77777777" w:rsidR="00E9344E" w:rsidRDefault="00E9344E" w:rsidP="00E9344E"/>
    <w:p w14:paraId="321EDD72" w14:textId="77777777" w:rsidR="00E9344E" w:rsidRDefault="00E9344E" w:rsidP="00E9344E">
      <w:r>
        <w:t>&lt;ESMA_QUESTION_MAR_TA_2&gt;</w:t>
      </w:r>
    </w:p>
    <w:p w14:paraId="321EDD73" w14:textId="77777777" w:rsidR="00E9344E" w:rsidRDefault="00E9344E" w:rsidP="00E9344E">
      <w:permStart w:id="1268606167" w:edGrp="everyone"/>
      <w:r>
        <w:t>TYPE YOUR TEXT HERE</w:t>
      </w:r>
    </w:p>
    <w:permEnd w:id="1268606167"/>
    <w:p w14:paraId="321EDD74" w14:textId="77777777" w:rsidR="00E9344E" w:rsidRDefault="00E9344E" w:rsidP="00E9344E">
      <w:r>
        <w:t>&lt;ESMA_QUESTION_MAR_TA_2&gt;</w:t>
      </w:r>
    </w:p>
    <w:p w14:paraId="321EDD75" w14:textId="77777777" w:rsidR="00E9344E" w:rsidRDefault="00E9344E" w:rsidP="00E9344E"/>
    <w:p w14:paraId="321EDD76" w14:textId="77777777"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14:paraId="321EDD77" w14:textId="77777777" w:rsidR="00E9344E" w:rsidRDefault="00E9344E" w:rsidP="00E9344E"/>
    <w:p w14:paraId="321EDD78" w14:textId="77777777" w:rsidR="00E9344E" w:rsidRDefault="00E9344E" w:rsidP="00E9344E">
      <w:r>
        <w:t>&lt;ESMA_QUESTION_MAR_TA_3&gt;</w:t>
      </w:r>
    </w:p>
    <w:p w14:paraId="321EDD79" w14:textId="77777777" w:rsidR="00E9344E" w:rsidRDefault="00E9344E" w:rsidP="00E9344E">
      <w:permStart w:id="1777144078" w:edGrp="everyone"/>
      <w:r>
        <w:t>TYPE YOUR TEXT HERE</w:t>
      </w:r>
    </w:p>
    <w:permEnd w:id="1777144078"/>
    <w:p w14:paraId="321EDD7A" w14:textId="77777777" w:rsidR="00E9344E" w:rsidRDefault="00E9344E" w:rsidP="00E9344E">
      <w:r>
        <w:t>&lt;ESMA_QUESTION_MAR_TA_3&gt;</w:t>
      </w:r>
    </w:p>
    <w:p w14:paraId="321EDD7B" w14:textId="77777777" w:rsidR="00E9344E" w:rsidRDefault="00E9344E" w:rsidP="00E9344E"/>
    <w:p w14:paraId="321EDD7C" w14:textId="77777777"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14:paraId="321EDD7D" w14:textId="77777777" w:rsidR="00E9344E" w:rsidRDefault="00E9344E" w:rsidP="00E9344E"/>
    <w:p w14:paraId="321EDD7E" w14:textId="77777777" w:rsidR="00E9344E" w:rsidRDefault="00E9344E" w:rsidP="00E9344E">
      <w:r>
        <w:t>&lt;ESMA_QUESTION_MAR_TA_4&gt;</w:t>
      </w:r>
    </w:p>
    <w:p w14:paraId="321EDD7F" w14:textId="77777777" w:rsidR="00E9344E" w:rsidRDefault="00E9344E" w:rsidP="00E9344E">
      <w:permStart w:id="1472464260" w:edGrp="everyone"/>
      <w:r>
        <w:t>TYPE YOUR TEXT HERE</w:t>
      </w:r>
    </w:p>
    <w:permEnd w:id="1472464260"/>
    <w:p w14:paraId="321EDD80" w14:textId="77777777" w:rsidR="00EC69C3" w:rsidRDefault="00E9344E" w:rsidP="00E9344E">
      <w:r>
        <w:t>&lt;ESMA_QUESTION_MAR_TA_4&gt;</w:t>
      </w:r>
    </w:p>
    <w:p w14:paraId="321EDD81" w14:textId="77777777" w:rsidR="00E9344E" w:rsidRDefault="00EC69C3" w:rsidP="00E9344E">
      <w:r>
        <w:br w:type="page"/>
      </w:r>
    </w:p>
    <w:p w14:paraId="321EDD82" w14:textId="77777777" w:rsidR="00E9344E" w:rsidRDefault="00E9344E" w:rsidP="00E9344E">
      <w:pPr>
        <w:pStyle w:val="Heading1"/>
        <w:keepLines/>
        <w:numPr>
          <w:ilvl w:val="0"/>
          <w:numId w:val="37"/>
        </w:numPr>
        <w:spacing w:before="480" w:after="0"/>
      </w:pPr>
      <w:r>
        <w:lastRenderedPageBreak/>
        <w:t>Minimum thresholds for the purpose of the exemption for certain participants in the emission allowance market from the requirement to publicly disclose inside information</w:t>
      </w:r>
    </w:p>
    <w:p w14:paraId="321EDD83" w14:textId="77777777" w:rsidR="00E9344E" w:rsidRDefault="00E9344E" w:rsidP="00E9344E"/>
    <w:p w14:paraId="321EDD84" w14:textId="77777777"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14:paraId="321EDD85" w14:textId="77777777" w:rsidR="00E9344E" w:rsidRDefault="00E9344E" w:rsidP="00E9344E"/>
    <w:p w14:paraId="321EDD86" w14:textId="77777777" w:rsidR="00E9344E" w:rsidRDefault="00E9344E" w:rsidP="00E9344E">
      <w:r>
        <w:t>&lt;ESMA_QUESTION_MAR_TA_5&gt;</w:t>
      </w:r>
    </w:p>
    <w:p w14:paraId="321EDD87" w14:textId="77777777" w:rsidR="00E9344E" w:rsidRDefault="00E9344E" w:rsidP="00E9344E">
      <w:permStart w:id="412176793" w:edGrp="everyone"/>
      <w:r>
        <w:t>TYPE YOUR TEXT HERE</w:t>
      </w:r>
    </w:p>
    <w:permEnd w:id="412176793"/>
    <w:p w14:paraId="321EDD88" w14:textId="77777777" w:rsidR="00E9344E" w:rsidRDefault="00E9344E" w:rsidP="00E9344E">
      <w:r>
        <w:t>&lt;ESMA_QUESTION_MAR_TA_5&gt;</w:t>
      </w:r>
    </w:p>
    <w:p w14:paraId="321EDD89" w14:textId="77777777" w:rsidR="00E9344E" w:rsidRDefault="00E9344E" w:rsidP="00E9344E"/>
    <w:p w14:paraId="321EDD8A" w14:textId="77777777"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14:paraId="321EDD8B" w14:textId="77777777" w:rsidR="00E9344E" w:rsidRDefault="00E9344E" w:rsidP="00E9344E"/>
    <w:p w14:paraId="321EDD8C" w14:textId="77777777" w:rsidR="00E9344E" w:rsidRDefault="00E9344E" w:rsidP="00E9344E">
      <w:r>
        <w:t>&lt;ESMA_QUESTION_MAR_TA_6&gt;</w:t>
      </w:r>
    </w:p>
    <w:p w14:paraId="321EDD8D" w14:textId="77777777" w:rsidR="00E9344E" w:rsidRDefault="00E9344E" w:rsidP="00E9344E">
      <w:permStart w:id="1258959800" w:edGrp="everyone"/>
      <w:r>
        <w:t>TYPE YOUR TEXT HERE</w:t>
      </w:r>
    </w:p>
    <w:permEnd w:id="1258959800"/>
    <w:p w14:paraId="321EDD8E" w14:textId="77777777" w:rsidR="00E9344E" w:rsidRDefault="00E9344E" w:rsidP="00E9344E">
      <w:r>
        <w:t>&lt;ESMA_QUESTION_MAR_TA_6&gt;</w:t>
      </w:r>
    </w:p>
    <w:p w14:paraId="321EDD8F" w14:textId="77777777" w:rsidR="00E9344E" w:rsidRDefault="00E9344E" w:rsidP="00E9344E">
      <w:r>
        <w:br w:type="page"/>
      </w:r>
    </w:p>
    <w:p w14:paraId="321EDD90" w14:textId="77777777"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14:paraId="321EDD91" w14:textId="77777777" w:rsidR="00E9344E" w:rsidRDefault="00E9344E" w:rsidP="00E9344E"/>
    <w:p w14:paraId="321EDD92" w14:textId="77777777" w:rsidR="00E9344E" w:rsidRDefault="00E9344E" w:rsidP="00E9344E">
      <w:pPr>
        <w:pStyle w:val="Heading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14:paraId="321EDD93" w14:textId="77777777" w:rsidR="00E9344E" w:rsidRDefault="00E9344E" w:rsidP="00E9344E"/>
    <w:p w14:paraId="321EDD94" w14:textId="77777777" w:rsidR="00E9344E" w:rsidRDefault="00E9344E" w:rsidP="00E9344E">
      <w:r>
        <w:t>&lt;ESMA_QUESTION_MAR_TA_7&gt;</w:t>
      </w:r>
    </w:p>
    <w:p w14:paraId="0845BDB9" w14:textId="534AA33B" w:rsidR="006C48E1" w:rsidRPr="006C48E1" w:rsidRDefault="0037368C" w:rsidP="006C48E1">
      <w:pPr>
        <w:jc w:val="both"/>
        <w:rPr>
          <w:rFonts w:cs="Arial"/>
          <w:szCs w:val="20"/>
        </w:rPr>
      </w:pPr>
      <w:permStart w:id="937562554" w:edGrp="everyone"/>
      <w:r w:rsidRPr="0037368C">
        <w:rPr>
          <w:rFonts w:ascii="Times New Roman" w:hAnsi="Times New Roman"/>
        </w:rPr>
        <w:t xml:space="preserve"> </w:t>
      </w:r>
      <w:r w:rsidR="006C48E1" w:rsidRPr="006C48E1">
        <w:rPr>
          <w:rFonts w:cs="Arial"/>
          <w:szCs w:val="20"/>
        </w:rPr>
        <w:t xml:space="preserve">ESMA has identified different options to determine the competent authority for the purpose of notification of delays and the public disclosure of inside information. It suggests a three-fold approach which principally refers to the competent authority of the Member State where the issuer’s registered office is located. </w:t>
      </w:r>
    </w:p>
    <w:p w14:paraId="768C293C" w14:textId="77777777" w:rsidR="006C48E1" w:rsidRPr="006C48E1" w:rsidRDefault="006C48E1" w:rsidP="006C48E1">
      <w:pPr>
        <w:jc w:val="both"/>
        <w:rPr>
          <w:rFonts w:cs="Arial"/>
          <w:szCs w:val="20"/>
        </w:rPr>
      </w:pPr>
    </w:p>
    <w:p w14:paraId="321EDD95" w14:textId="07E804E4" w:rsidR="00E9344E" w:rsidRPr="006C48E1" w:rsidRDefault="006C48E1" w:rsidP="006C48E1">
      <w:pPr>
        <w:jc w:val="both"/>
        <w:rPr>
          <w:rFonts w:ascii="Arial" w:hAnsi="Arial" w:cs="Arial"/>
          <w:sz w:val="21"/>
          <w:szCs w:val="21"/>
        </w:rPr>
      </w:pPr>
      <w:r w:rsidRPr="006C48E1">
        <w:rPr>
          <w:rFonts w:cs="Arial"/>
          <w:szCs w:val="20"/>
        </w:rPr>
        <w:t>The proposed approach seems efficient and supportive of market monitoring.</w:t>
      </w:r>
    </w:p>
    <w:permEnd w:id="937562554"/>
    <w:p w14:paraId="321EDD96" w14:textId="77777777" w:rsidR="00E9344E" w:rsidRDefault="00E9344E" w:rsidP="00E9344E">
      <w:r>
        <w:t>&lt;ESMA_QUESTION_MAR_TA_7&gt;</w:t>
      </w:r>
    </w:p>
    <w:p w14:paraId="321EDD97" w14:textId="77777777" w:rsidR="00E9344E" w:rsidRDefault="00E9344E" w:rsidP="00E9344E"/>
    <w:p w14:paraId="321EDD98" w14:textId="77777777"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14:paraId="321EDD99" w14:textId="77777777" w:rsidR="00E9344E" w:rsidRDefault="00E9344E" w:rsidP="00E9344E"/>
    <w:p w14:paraId="321EDD9A" w14:textId="77777777" w:rsidR="00E9344E" w:rsidRDefault="00E9344E" w:rsidP="00E9344E">
      <w:r>
        <w:t>&lt;ESMA_QUESTION_MAR_TA_8&gt;</w:t>
      </w:r>
    </w:p>
    <w:p w14:paraId="321EDD9B" w14:textId="77777777" w:rsidR="00E9344E" w:rsidRDefault="00E9344E" w:rsidP="00E9344E">
      <w:permStart w:id="907021603" w:edGrp="everyone"/>
      <w:r>
        <w:t>TYPE YOUR TEXT HERE</w:t>
      </w:r>
    </w:p>
    <w:permEnd w:id="907021603"/>
    <w:p w14:paraId="321EDD9C" w14:textId="77777777" w:rsidR="00E9344E" w:rsidRDefault="00E9344E" w:rsidP="00E9344E">
      <w:r>
        <w:t>&lt;ESMA_QUESTION_MAR_TA_8&gt;</w:t>
      </w:r>
    </w:p>
    <w:p w14:paraId="321EDD9D" w14:textId="77777777" w:rsidR="00E9344E" w:rsidRDefault="00E9344E" w:rsidP="00E9344E"/>
    <w:p w14:paraId="321EDD9E" w14:textId="77777777"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14:paraId="321EDD9F" w14:textId="77777777" w:rsidR="00E9344E" w:rsidRDefault="00E9344E" w:rsidP="00E9344E"/>
    <w:p w14:paraId="321EDDA0" w14:textId="77777777" w:rsidR="00E9344E" w:rsidRDefault="00E9344E" w:rsidP="00E9344E">
      <w:r>
        <w:t>&lt;ESMA_QUESTION_MAR_TA_9&gt;</w:t>
      </w:r>
    </w:p>
    <w:p w14:paraId="321EDDA1" w14:textId="77777777" w:rsidR="00E9344E" w:rsidRDefault="00E9344E" w:rsidP="00E9344E">
      <w:permStart w:id="937837229" w:edGrp="everyone"/>
      <w:r>
        <w:t>TYPE YOUR TEXT HERE</w:t>
      </w:r>
    </w:p>
    <w:permEnd w:id="937837229"/>
    <w:p w14:paraId="321EDDA2" w14:textId="77777777" w:rsidR="00E9344E" w:rsidRDefault="00E9344E" w:rsidP="00E9344E">
      <w:r>
        <w:t>&lt;ESMA_QUESTION_MAR_TA_9&gt;</w:t>
      </w:r>
    </w:p>
    <w:p w14:paraId="321EDDA3" w14:textId="77777777" w:rsidR="00E9344E" w:rsidRDefault="00E9344E" w:rsidP="00E9344E">
      <w:r>
        <w:br w:type="page"/>
      </w:r>
    </w:p>
    <w:p w14:paraId="321EDDA4" w14:textId="77777777" w:rsidR="00E9344E" w:rsidRDefault="00E9344E" w:rsidP="00E9344E">
      <w:pPr>
        <w:pStyle w:val="Heading1"/>
        <w:keepLines/>
        <w:numPr>
          <w:ilvl w:val="0"/>
          <w:numId w:val="37"/>
        </w:numPr>
        <w:spacing w:before="480" w:after="0"/>
      </w:pPr>
      <w:r>
        <w:lastRenderedPageBreak/>
        <w:t>Managers’ transactions</w:t>
      </w:r>
    </w:p>
    <w:p w14:paraId="321EDDA5" w14:textId="77777777" w:rsidR="00E9344E" w:rsidRDefault="00E9344E" w:rsidP="00E9344E"/>
    <w:p w14:paraId="321EDDA6" w14:textId="77777777"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14:paraId="321EDDA7" w14:textId="77777777" w:rsidR="00E9344E" w:rsidRDefault="00E9344E" w:rsidP="00E9344E"/>
    <w:p w14:paraId="321EDDA8" w14:textId="77777777" w:rsidR="00E9344E" w:rsidRDefault="00E9344E" w:rsidP="00E9344E">
      <w:r>
        <w:t>&lt;ESMA_QUESTION_MAR_TA_10&gt;</w:t>
      </w:r>
    </w:p>
    <w:p w14:paraId="3DB4BA10" w14:textId="76C787B1" w:rsidR="006C48E1" w:rsidRDefault="006C48E1" w:rsidP="006C48E1">
      <w:pPr>
        <w:spacing w:before="245" w:line="264" w:lineRule="exact"/>
        <w:jc w:val="both"/>
      </w:pPr>
      <w:permStart w:id="452084393" w:edGrp="everyone"/>
      <w:r>
        <w:rPr>
          <w:b/>
          <w:u w:val="single"/>
        </w:rPr>
        <w:t>Preliminary remark concerning manager’s transactions</w:t>
      </w:r>
      <w:r>
        <w:t xml:space="preserve">: MAR lacks an explicit obligation for a person discharging managerial responsibilities (hereinafter ‘PDMR’) to disclose to the issuer the persons closely associated to him/her. Given that the issuer should receive and disclose to the public not only all transactions transmitted by PDMRs, but also by all persons closely associated to them, we would like to underline the dependence of the issuers on the goodwill the PDMR and on the correctness of the information they provide. This raises the question how issuers can comply with these duties without being granted the necessary enforcement powers against PDMRs. ESMA should therefore clearly state the issuer’s ability to comply with the duties depending on the willingness of PDMRs to deliver the information needed. </w:t>
      </w:r>
    </w:p>
    <w:p w14:paraId="321EDDA9" w14:textId="553B5CBE" w:rsidR="00E9344E" w:rsidRDefault="006C48E1" w:rsidP="0037368C">
      <w:pPr>
        <w:spacing w:before="245" w:line="264" w:lineRule="exact"/>
        <w:jc w:val="both"/>
      </w:pPr>
      <w:r>
        <w:t>In addition, we believe that stringent provisions should apply for persons under age: no requirement to provide the name, nor other personal details of the person under age. In such a case the personal details of the person who notifies and fills out the form should suffice.</w:t>
      </w:r>
    </w:p>
    <w:p w14:paraId="59BF54DC" w14:textId="77777777" w:rsidR="006C48E1" w:rsidRDefault="006C48E1" w:rsidP="006C48E1">
      <w:pPr>
        <w:spacing w:before="245" w:line="264" w:lineRule="exact"/>
        <w:jc w:val="both"/>
      </w:pPr>
      <w:r>
        <w:rPr>
          <w:b/>
          <w:u w:val="single"/>
        </w:rPr>
        <w:t>Answer to Q10:</w:t>
      </w:r>
      <w:r>
        <w:t xml:space="preserve"> ESMA is going to interpret the duty to notify managers’ transactions in a way that will most likely create misleading market signals and massive additional compliance problems for issuers. </w:t>
      </w:r>
    </w:p>
    <w:p w14:paraId="3081586E" w14:textId="77777777" w:rsidR="006C48E1" w:rsidRDefault="006C48E1" w:rsidP="006C48E1">
      <w:pPr>
        <w:spacing w:before="245" w:line="264" w:lineRule="exact"/>
        <w:jc w:val="both"/>
      </w:pPr>
      <w:r>
        <w:t xml:space="preserve">The main reason is for this is that among the types of transactions, ESMA also includes the ones in which the PDMR does not play an active role, such as gifts, inheritances and donations (see par. 95). </w:t>
      </w:r>
    </w:p>
    <w:p w14:paraId="086B0081" w14:textId="77777777" w:rsidR="006C48E1" w:rsidRDefault="006C48E1" w:rsidP="006C48E1">
      <w:pPr>
        <w:spacing w:before="245" w:line="264" w:lineRule="exact"/>
        <w:jc w:val="both"/>
      </w:pPr>
      <w:r>
        <w:t xml:space="preserve">We fear that the inclusion of such passive ‘transactions’ amongst those triggering the duty to notify, may result in a flooding of the market with signals that are not relevant or even misleading. Whether a PDMR has positive or negative expectations for the listed company cannot be deduced from such a passive transaction. This is, however, the core legislative and economic rationale behind the duty to publish PDMRs’ transactions. </w:t>
      </w:r>
    </w:p>
    <w:p w14:paraId="5417AA72" w14:textId="37957052" w:rsidR="006C48E1" w:rsidRPr="00340455" w:rsidRDefault="006C48E1" w:rsidP="006C48E1">
      <w:pPr>
        <w:spacing w:before="245" w:line="264" w:lineRule="exact"/>
        <w:jc w:val="both"/>
        <w:rPr>
          <w:b/>
        </w:rPr>
      </w:pPr>
      <w:r w:rsidRPr="00340455">
        <w:rPr>
          <w:b/>
        </w:rPr>
        <w:t xml:space="preserve">To avoid misleading notifications, passive transactions like gifts, inheritances and donations as well as fixed components of a pre-determined remuneration plan </w:t>
      </w:r>
      <w:r w:rsidR="00340455" w:rsidRPr="00340455">
        <w:rPr>
          <w:b/>
        </w:rPr>
        <w:t xml:space="preserve">(e.g. share options) </w:t>
      </w:r>
      <w:r w:rsidRPr="00340455">
        <w:rPr>
          <w:b/>
        </w:rPr>
        <w:t xml:space="preserve">– where there is neither choice on the type of transaction, nor on when it should be executed– should be excluded from the scope of the notification system. </w:t>
      </w:r>
      <w:bookmarkStart w:id="4" w:name="_GoBack"/>
      <w:bookmarkEnd w:id="4"/>
    </w:p>
    <w:p w14:paraId="3D9D843B" w14:textId="77777777" w:rsidR="006C48E1" w:rsidRDefault="006C48E1" w:rsidP="006C48E1">
      <w:pPr>
        <w:spacing w:before="245" w:line="264" w:lineRule="exact"/>
        <w:jc w:val="both"/>
      </w:pPr>
      <w:r>
        <w:t>This is already the case in Belgium, as the Belgian regulator, FSMA, does not require any notification for gifts, inheritances or donations.</w:t>
      </w:r>
    </w:p>
    <w:p w14:paraId="5FAD976C" w14:textId="516ABF95" w:rsidR="006C48E1" w:rsidRPr="006C48E1" w:rsidRDefault="006C48E1" w:rsidP="006C48E1">
      <w:pPr>
        <w:spacing w:before="245" w:line="264" w:lineRule="exact"/>
        <w:jc w:val="both"/>
      </w:pPr>
      <w:r>
        <w:t>ESMA should also take note that the low threshold (€5,000) set by MAR exacerbates this problem. Markets will be flooded with a multitude of transactions without any signalling value.</w:t>
      </w:r>
    </w:p>
    <w:permEnd w:id="452084393"/>
    <w:p w14:paraId="321EDDAA" w14:textId="77777777" w:rsidR="00E9344E" w:rsidRDefault="00E9344E" w:rsidP="00E9344E">
      <w:r>
        <w:t>&lt;ESMA_QUESTION_MAR_TA_10&gt;</w:t>
      </w:r>
    </w:p>
    <w:p w14:paraId="321EDDAB" w14:textId="77777777" w:rsidR="00E9344E" w:rsidRDefault="00E9344E" w:rsidP="00E9344E"/>
    <w:p w14:paraId="321EDDAC" w14:textId="77777777"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14:paraId="321EDDAD" w14:textId="77777777" w:rsidR="00E9344E" w:rsidRDefault="00E9344E" w:rsidP="00E9344E"/>
    <w:p w14:paraId="321EDDAE" w14:textId="77777777" w:rsidR="00E9344E" w:rsidRDefault="00E9344E" w:rsidP="00E9344E">
      <w:r>
        <w:t>&lt;ESMA_QUESTION_MAR_TA_11&gt;</w:t>
      </w:r>
    </w:p>
    <w:p w14:paraId="321EDDAF" w14:textId="7006EC1D" w:rsidR="00E9344E" w:rsidRDefault="00C81269" w:rsidP="00E9344E">
      <w:permStart w:id="336358817" w:edGrp="everyone"/>
      <w:r w:rsidRPr="00C81269">
        <w:t>A weighting approach around 20% as suggested by ESMA would be appropriate.</w:t>
      </w:r>
    </w:p>
    <w:permEnd w:id="336358817"/>
    <w:p w14:paraId="321EDDB0" w14:textId="77777777" w:rsidR="00E9344E" w:rsidRDefault="00E9344E" w:rsidP="00E9344E">
      <w:r>
        <w:lastRenderedPageBreak/>
        <w:t>&lt;ESMA_QUESTION_MAR_TA_11&gt;</w:t>
      </w:r>
    </w:p>
    <w:p w14:paraId="321EDDB1" w14:textId="77777777" w:rsidR="00E9344E" w:rsidRDefault="00E9344E" w:rsidP="00E9344E"/>
    <w:p w14:paraId="321EDDB2" w14:textId="77777777"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14:paraId="321EDDB3" w14:textId="77777777" w:rsidR="00E9344E" w:rsidRDefault="00E9344E" w:rsidP="00E9344E"/>
    <w:p w14:paraId="321EDDB4" w14:textId="77777777" w:rsidR="00E9344E" w:rsidRDefault="00E9344E" w:rsidP="00E9344E">
      <w:r>
        <w:t>&lt;ESMA_QUESTION_MAR_TA_12&gt;</w:t>
      </w:r>
    </w:p>
    <w:p w14:paraId="46806A99" w14:textId="77777777" w:rsidR="00C81269" w:rsidRPr="00C81269" w:rsidRDefault="00C81269" w:rsidP="00C81269">
      <w:pPr>
        <w:rPr>
          <w:szCs w:val="20"/>
        </w:rPr>
      </w:pPr>
      <w:permStart w:id="726356684" w:edGrp="everyone"/>
      <w:r w:rsidRPr="00C81269">
        <w:rPr>
          <w:szCs w:val="20"/>
        </w:rPr>
        <w:t>We partially support ESMA’s approach.</w:t>
      </w:r>
    </w:p>
    <w:p w14:paraId="47865243" w14:textId="77777777" w:rsidR="00C81269" w:rsidRPr="00C81269" w:rsidRDefault="00C81269" w:rsidP="00C81269">
      <w:pPr>
        <w:rPr>
          <w:szCs w:val="20"/>
        </w:rPr>
      </w:pPr>
    </w:p>
    <w:p w14:paraId="57971B46" w14:textId="070EB6A6" w:rsidR="00EC1E23" w:rsidRPr="00C81269" w:rsidRDefault="00C81269" w:rsidP="00C81269">
      <w:pPr>
        <w:rPr>
          <w:lang w:val="en-US"/>
        </w:rPr>
      </w:pPr>
      <w:r w:rsidRPr="00C81269">
        <w:rPr>
          <w:szCs w:val="20"/>
        </w:rPr>
        <w:t xml:space="preserve">However, we believe that there must also be </w:t>
      </w:r>
      <w:r w:rsidRPr="00340455">
        <w:rPr>
          <w:b/>
          <w:szCs w:val="20"/>
        </w:rPr>
        <w:t>an exception to the ban on trading during the closed period for share options</w:t>
      </w:r>
      <w:r w:rsidRPr="00C81269">
        <w:rPr>
          <w:szCs w:val="20"/>
        </w:rPr>
        <w:t xml:space="preserve">, which are a type of promise of sale. The export price of the shares is set when the promise is made in tempore non </w:t>
      </w:r>
      <w:proofErr w:type="spellStart"/>
      <w:r w:rsidRPr="00C81269">
        <w:rPr>
          <w:szCs w:val="20"/>
        </w:rPr>
        <w:t>suspectu</w:t>
      </w:r>
      <w:proofErr w:type="spellEnd"/>
      <w:r w:rsidRPr="00C81269">
        <w:rPr>
          <w:szCs w:val="20"/>
        </w:rPr>
        <w:t>, rather than when the option is exercised. The use of share options during the closed period therefore cannot be considered market abuse as the price had been set before the closed period.</w:t>
      </w:r>
    </w:p>
    <w:permEnd w:id="726356684"/>
    <w:p w14:paraId="321EDDB6" w14:textId="77777777" w:rsidR="00E9344E" w:rsidRDefault="00E9344E" w:rsidP="00E9344E">
      <w:r>
        <w:t>&lt;ESMA_QUESTION_MAR_TA_12&gt;</w:t>
      </w:r>
    </w:p>
    <w:p w14:paraId="321EDDB7" w14:textId="77777777" w:rsidR="00E9344E" w:rsidRDefault="00E9344E" w:rsidP="00E9344E"/>
    <w:p w14:paraId="321EDDB8" w14:textId="77777777"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14:paraId="321EDDB9" w14:textId="77777777" w:rsidR="00E9344E" w:rsidRDefault="00E9344E" w:rsidP="00E9344E"/>
    <w:p w14:paraId="321EDDBA" w14:textId="77777777" w:rsidR="00E9344E" w:rsidRDefault="00E9344E" w:rsidP="00E9344E">
      <w:r>
        <w:t>&lt;ESMA_QUESTION_MAR_TA_13&gt;</w:t>
      </w:r>
    </w:p>
    <w:p w14:paraId="3EB5354B" w14:textId="77777777" w:rsidR="00C81269" w:rsidRPr="00C81269" w:rsidRDefault="00C81269" w:rsidP="00C81269">
      <w:pPr>
        <w:spacing w:before="245" w:line="264" w:lineRule="exact"/>
        <w:jc w:val="both"/>
        <w:rPr>
          <w:szCs w:val="20"/>
          <w:lang w:val="en-US"/>
        </w:rPr>
      </w:pPr>
      <w:permStart w:id="1717578089" w:edGrp="everyone"/>
      <w:r w:rsidRPr="00C81269">
        <w:rPr>
          <w:szCs w:val="20"/>
          <w:lang w:val="en-US"/>
        </w:rPr>
        <w:t xml:space="preserve">ESMA clarifies that the prohibition of trading during a closed period also covers transactions executed in relation to a full discretionary portfolio or asset management mandate. </w:t>
      </w:r>
    </w:p>
    <w:p w14:paraId="14858278" w14:textId="77777777" w:rsidR="00C81269" w:rsidRPr="00C81269" w:rsidRDefault="00C81269" w:rsidP="00C81269">
      <w:pPr>
        <w:spacing w:before="245" w:line="264" w:lineRule="exact"/>
        <w:jc w:val="both"/>
        <w:rPr>
          <w:szCs w:val="20"/>
          <w:lang w:val="en-US"/>
        </w:rPr>
      </w:pPr>
      <w:r w:rsidRPr="00C81269">
        <w:rPr>
          <w:szCs w:val="20"/>
          <w:lang w:val="en-US"/>
        </w:rPr>
        <w:t xml:space="preserve">In order to guarantee compliance with such an obligation, ESMA states that a PDMR should inform his asset/portfolio managers that they are prohibited from investing in financial instruments linked to the relevant issuer’s shares or debt instruments during the closed period (par. 114). </w:t>
      </w:r>
    </w:p>
    <w:p w14:paraId="32911FF5" w14:textId="77777777" w:rsidR="00C81269" w:rsidRPr="00C81269" w:rsidRDefault="00C81269" w:rsidP="00C81269">
      <w:pPr>
        <w:spacing w:before="245" w:line="264" w:lineRule="exact"/>
        <w:jc w:val="both"/>
        <w:rPr>
          <w:szCs w:val="20"/>
          <w:lang w:val="en-US"/>
        </w:rPr>
      </w:pPr>
      <w:r w:rsidRPr="00C81269">
        <w:rPr>
          <w:szCs w:val="20"/>
          <w:lang w:val="en-US"/>
        </w:rPr>
        <w:t xml:space="preserve">As ESMA is aware of the fact that this approach might create greater risks of market abuse by the portfolio managers, it states that the contract would include a clause specifying that the asset manager is prohibited from investing in financial instruments linked to the relevant issuer’s shares for the full duration of the contract. </w:t>
      </w:r>
    </w:p>
    <w:p w14:paraId="4EC7C9A2" w14:textId="77777777" w:rsidR="00C81269" w:rsidRPr="00C81269" w:rsidRDefault="00C81269" w:rsidP="00C81269">
      <w:pPr>
        <w:spacing w:before="245" w:line="264" w:lineRule="exact"/>
        <w:jc w:val="both"/>
        <w:rPr>
          <w:b/>
          <w:szCs w:val="20"/>
          <w:lang w:val="en-US"/>
        </w:rPr>
      </w:pPr>
      <w:r w:rsidRPr="00C81269">
        <w:rPr>
          <w:b/>
          <w:szCs w:val="20"/>
          <w:lang w:val="en-US"/>
        </w:rPr>
        <w:t>We do not agree with ESMA’s proposal neither to impose on asset managers with a discretionary portfolio the prohibition of investing in financial instruments linked to the relevant issuer’s shares, nor with the extension of the prohibition of trading during the closed period to those asset managers.</w:t>
      </w:r>
    </w:p>
    <w:p w14:paraId="4DA851D3" w14:textId="77777777" w:rsidR="00C81269" w:rsidRPr="00C81269" w:rsidRDefault="00C81269" w:rsidP="00C81269">
      <w:pPr>
        <w:spacing w:before="245" w:line="264" w:lineRule="exact"/>
        <w:jc w:val="both"/>
        <w:rPr>
          <w:szCs w:val="20"/>
          <w:lang w:val="en-US"/>
        </w:rPr>
      </w:pPr>
      <w:r w:rsidRPr="00C81269">
        <w:rPr>
          <w:szCs w:val="20"/>
          <w:lang w:val="en-US"/>
        </w:rPr>
        <w:t xml:space="preserve">We believe that these proposals go too far. We do not understand how a PDMR can abuse information, when he does not have any influence on the transactions executed by an asset manager managing a portfolio on a discretionary basis. </w:t>
      </w:r>
    </w:p>
    <w:p w14:paraId="3EAA545A" w14:textId="77777777" w:rsidR="00C81269" w:rsidRPr="00C81269" w:rsidRDefault="00C81269" w:rsidP="00C81269">
      <w:pPr>
        <w:spacing w:before="245" w:line="264" w:lineRule="exact"/>
        <w:jc w:val="both"/>
        <w:rPr>
          <w:szCs w:val="20"/>
          <w:lang w:val="en-US"/>
        </w:rPr>
      </w:pPr>
      <w:r w:rsidRPr="00C81269">
        <w:rPr>
          <w:szCs w:val="20"/>
          <w:lang w:val="en-US"/>
        </w:rPr>
        <w:t xml:space="preserve">The Belgian regulator, FSMA, already accepts today that there is no notification of transactions made in connection with a discretionary asset-management contract, whereby the PDMR does not exercise any influence on the asset manager’s management and selection of the financial instruments, nor does the asset manager consult the PDMR on this matter. </w:t>
      </w:r>
    </w:p>
    <w:p w14:paraId="7D5E9E1E" w14:textId="77777777" w:rsidR="00C81269" w:rsidRPr="00C81269" w:rsidRDefault="00C81269" w:rsidP="00C81269">
      <w:pPr>
        <w:spacing w:before="245" w:line="264" w:lineRule="exact"/>
        <w:jc w:val="both"/>
        <w:rPr>
          <w:b/>
          <w:szCs w:val="20"/>
          <w:lang w:val="en-US"/>
        </w:rPr>
      </w:pPr>
      <w:r w:rsidRPr="00C81269">
        <w:rPr>
          <w:b/>
          <w:szCs w:val="20"/>
          <w:lang w:val="en-US"/>
        </w:rPr>
        <w:t>Therefore we insist that when the PDMR can prove that a discretionary mandate has been given to the asset manager, the prohibition of trading during the closed period should not be applicable at all.</w:t>
      </w:r>
    </w:p>
    <w:p w14:paraId="31E4E22E" w14:textId="77777777" w:rsidR="00C81269" w:rsidRPr="00C81269" w:rsidRDefault="00C81269" w:rsidP="00C81269">
      <w:pPr>
        <w:spacing w:before="245" w:line="264" w:lineRule="exact"/>
        <w:jc w:val="both"/>
        <w:rPr>
          <w:szCs w:val="20"/>
          <w:lang w:val="en-US"/>
        </w:rPr>
      </w:pPr>
    </w:p>
    <w:p w14:paraId="6BADD3E2" w14:textId="768B00DC" w:rsidR="00EC1E23" w:rsidRPr="00C81269" w:rsidRDefault="00C81269" w:rsidP="00C81269">
      <w:pPr>
        <w:spacing w:before="245" w:line="264" w:lineRule="exact"/>
        <w:jc w:val="both"/>
        <w:rPr>
          <w:szCs w:val="20"/>
          <w:lang w:val="en-US"/>
        </w:rPr>
      </w:pPr>
      <w:r w:rsidRPr="00C81269">
        <w:rPr>
          <w:szCs w:val="20"/>
          <w:lang w:val="en-US"/>
        </w:rPr>
        <w:t>Finally, it is not clear what ESMA means exactly by “financial instruments of an issuer or related financial instruments”. Will the ban on trading during the closed period cover shares held by a certain holding/investment company? We believe that such an approach would be excessive</w:t>
      </w:r>
      <w:r w:rsidR="000230C9">
        <w:rPr>
          <w:szCs w:val="20"/>
          <w:lang w:val="en-US"/>
        </w:rPr>
        <w:t xml:space="preserve"> given that funds don’t inform investors of every single transaction that is made</w:t>
      </w:r>
      <w:r w:rsidRPr="00C81269">
        <w:rPr>
          <w:szCs w:val="20"/>
          <w:lang w:val="en-US"/>
        </w:rPr>
        <w:t>.</w:t>
      </w:r>
      <w:r w:rsidR="000230C9">
        <w:rPr>
          <w:szCs w:val="20"/>
          <w:lang w:val="en-US"/>
        </w:rPr>
        <w:t xml:space="preserve"> In such cases the PDMR who invested in this fund</w:t>
      </w:r>
      <w:r w:rsidR="00184EC0">
        <w:rPr>
          <w:szCs w:val="20"/>
          <w:lang w:val="en-US"/>
        </w:rPr>
        <w:t xml:space="preserve"> would not be aware and therefore not able to notify.</w:t>
      </w:r>
    </w:p>
    <w:permEnd w:id="1717578089"/>
    <w:p w14:paraId="321EDDBC" w14:textId="77777777" w:rsidR="00E9344E" w:rsidRDefault="00E9344E" w:rsidP="00E9344E">
      <w:r>
        <w:t>&lt;ESMA_QUESTION_MAR_TA_13&gt;</w:t>
      </w:r>
    </w:p>
    <w:p w14:paraId="321EDDBD" w14:textId="77777777" w:rsidR="00E9344E" w:rsidRDefault="00E9344E" w:rsidP="00E9344E"/>
    <w:p w14:paraId="321EDDBE" w14:textId="77777777"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14:paraId="321EDDBF" w14:textId="77777777" w:rsidR="00E9344E" w:rsidRDefault="00E9344E" w:rsidP="00E9344E"/>
    <w:p w14:paraId="321EDDC0" w14:textId="77777777" w:rsidR="00E9344E" w:rsidRDefault="00E9344E" w:rsidP="00E9344E">
      <w:r>
        <w:t>&lt;ESMA_QUESTION_MAR_TA_14&gt;</w:t>
      </w:r>
    </w:p>
    <w:p w14:paraId="321EDDC1" w14:textId="11BEAB3F" w:rsidR="00E9344E" w:rsidRPr="00340455" w:rsidRDefault="000230C9" w:rsidP="00E9344E">
      <w:pPr>
        <w:rPr>
          <w:lang w:val="fr-BE"/>
        </w:rPr>
      </w:pPr>
      <w:permStart w:id="1171664706" w:edGrp="everyone"/>
      <w:proofErr w:type="spellStart"/>
      <w:r w:rsidRPr="00340455">
        <w:rPr>
          <w:lang w:val="fr-BE"/>
        </w:rPr>
        <w:t>We</w:t>
      </w:r>
      <w:proofErr w:type="spellEnd"/>
      <w:r w:rsidRPr="00340455">
        <w:rPr>
          <w:lang w:val="fr-BE"/>
        </w:rPr>
        <w:t xml:space="preserve"> support </w:t>
      </w:r>
      <w:proofErr w:type="spellStart"/>
      <w:r w:rsidRPr="00340455">
        <w:rPr>
          <w:lang w:val="fr-BE"/>
        </w:rPr>
        <w:t>ESMA’s</w:t>
      </w:r>
      <w:proofErr w:type="spellEnd"/>
      <w:r w:rsidRPr="00340455">
        <w:rPr>
          <w:lang w:val="fr-BE"/>
        </w:rPr>
        <w:t xml:space="preserve"> non-exhaustive </w:t>
      </w:r>
      <w:proofErr w:type="spellStart"/>
      <w:r w:rsidRPr="00340455">
        <w:rPr>
          <w:lang w:val="fr-BE"/>
        </w:rPr>
        <w:t>list</w:t>
      </w:r>
      <w:proofErr w:type="spellEnd"/>
      <w:r w:rsidRPr="00340455">
        <w:rPr>
          <w:lang w:val="fr-BE"/>
        </w:rPr>
        <w:t>.</w:t>
      </w:r>
    </w:p>
    <w:permEnd w:id="1171664706"/>
    <w:p w14:paraId="321EDDC2" w14:textId="77777777" w:rsidR="00E9344E" w:rsidRDefault="00E9344E" w:rsidP="00E9344E">
      <w:r>
        <w:t>&lt;ESMA_QUESTION_MAR_TA_14&gt;</w:t>
      </w:r>
    </w:p>
    <w:p w14:paraId="321EDDC3" w14:textId="77777777" w:rsidR="00E9344E" w:rsidRDefault="00E9344E" w:rsidP="00E9344E">
      <w:r>
        <w:br w:type="page"/>
      </w:r>
    </w:p>
    <w:p w14:paraId="321EDDC4" w14:textId="77777777" w:rsidR="00E9344E" w:rsidRDefault="00E9344E" w:rsidP="00E9344E">
      <w:pPr>
        <w:pStyle w:val="Heading1"/>
        <w:keepLines/>
        <w:numPr>
          <w:ilvl w:val="0"/>
          <w:numId w:val="37"/>
        </w:numPr>
        <w:spacing w:before="480" w:after="0"/>
      </w:pPr>
      <w:r>
        <w:lastRenderedPageBreak/>
        <w:t>Reporting of infringements</w:t>
      </w:r>
    </w:p>
    <w:p w14:paraId="321EDDC5" w14:textId="77777777" w:rsidR="00E9344E" w:rsidRDefault="00E9344E" w:rsidP="00E9344E"/>
    <w:p w14:paraId="321EDDC6" w14:textId="77777777"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14:paraId="321EDDC7" w14:textId="77777777" w:rsidR="00E9344E" w:rsidRDefault="00E9344E" w:rsidP="00E9344E"/>
    <w:p w14:paraId="321EDDC8" w14:textId="77777777" w:rsidR="00E9344E" w:rsidRDefault="00E9344E" w:rsidP="00E9344E">
      <w:r>
        <w:t>&lt;ESMA_QUESTION_MAR_TA_15&gt;</w:t>
      </w:r>
    </w:p>
    <w:p w14:paraId="321EDDC9" w14:textId="77777777" w:rsidR="00E9344E" w:rsidRDefault="00E9344E" w:rsidP="00E9344E">
      <w:permStart w:id="696152999" w:edGrp="everyone"/>
      <w:r>
        <w:t>TYPE YOUR TEXT HERE</w:t>
      </w:r>
    </w:p>
    <w:permEnd w:id="696152999"/>
    <w:p w14:paraId="321EDDCA" w14:textId="77777777" w:rsidR="00E9344E" w:rsidRDefault="00E9344E" w:rsidP="00E9344E">
      <w:r>
        <w:t>&lt;ESMA_QUESTION_MAR_TA_15&gt;</w:t>
      </w:r>
    </w:p>
    <w:p w14:paraId="321EDDCB" w14:textId="77777777" w:rsidR="00E9344E" w:rsidRDefault="00E9344E" w:rsidP="00E9344E"/>
    <w:p w14:paraId="321EDDCC" w14:textId="77777777"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14:paraId="321EDDCD" w14:textId="77777777" w:rsidR="00E9344E" w:rsidRDefault="00E9344E" w:rsidP="00E9344E"/>
    <w:p w14:paraId="321EDDCE" w14:textId="77777777" w:rsidR="00E9344E" w:rsidRDefault="00E9344E" w:rsidP="00E9344E">
      <w:r>
        <w:t>&lt;ESMA_QUESTION_MAR_TA_16&gt;</w:t>
      </w:r>
    </w:p>
    <w:p w14:paraId="321EDDCF" w14:textId="77777777" w:rsidR="00E9344E" w:rsidRDefault="00E9344E" w:rsidP="00E9344E">
      <w:permStart w:id="1489571559" w:edGrp="everyone"/>
      <w:r>
        <w:t>TYPE YOUR TEXT HERE</w:t>
      </w:r>
    </w:p>
    <w:permEnd w:id="1489571559"/>
    <w:p w14:paraId="321EDDD0" w14:textId="77777777" w:rsidR="00E9344E" w:rsidRDefault="00E9344E" w:rsidP="00E9344E">
      <w:r>
        <w:t>&lt;ESMA_QUESTION_MAR_TA_16&gt;</w:t>
      </w:r>
    </w:p>
    <w:p w14:paraId="321EDDD1" w14:textId="77777777" w:rsidR="00E9344E" w:rsidRDefault="00E9344E" w:rsidP="00E9344E"/>
    <w:p w14:paraId="321EDDD2" w14:textId="77777777"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14:paraId="321EDDD3" w14:textId="77777777"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processing;</w:t>
      </w:r>
    </w:p>
    <w:p w14:paraId="321EDDD4" w14:textId="77777777" w:rsidR="00E9344E" w:rsidRDefault="00E9344E" w:rsidP="00E9344E">
      <w:pPr>
        <w:pStyle w:val="Heading5"/>
        <w:keepNext w:val="0"/>
        <w:keepLines w:val="0"/>
        <w:numPr>
          <w:ilvl w:val="0"/>
          <w:numId w:val="39"/>
        </w:numPr>
        <w:spacing w:before="0" w:line="276" w:lineRule="auto"/>
      </w:pPr>
      <w:r>
        <w:t>protection of the rights related to data processing;</w:t>
      </w:r>
    </w:p>
    <w:p w14:paraId="321EDDD5" w14:textId="77777777" w:rsidR="00E9344E" w:rsidRDefault="00E9344E" w:rsidP="00E9344E">
      <w:pPr>
        <w:pStyle w:val="Heading5"/>
        <w:keepNext w:val="0"/>
        <w:keepLines w:val="0"/>
        <w:numPr>
          <w:ilvl w:val="0"/>
          <w:numId w:val="39"/>
        </w:numPr>
        <w:spacing w:before="0" w:line="276" w:lineRule="auto"/>
      </w:pPr>
      <w:r>
        <w:t>security aspects of the data processing operation; and</w:t>
      </w:r>
    </w:p>
    <w:p w14:paraId="321EDDD6" w14:textId="77777777"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14:paraId="321EDDD7" w14:textId="77777777" w:rsidR="00E9344E" w:rsidRDefault="00E9344E" w:rsidP="00E9344E">
      <w:pPr>
        <w:ind w:left="720"/>
      </w:pPr>
    </w:p>
    <w:p w14:paraId="321EDDD8" w14:textId="77777777" w:rsidR="00E9344E" w:rsidRDefault="00E9344E" w:rsidP="00E9344E">
      <w:r>
        <w:t>&lt;ESMA_QUESTION_MAR_TA_17&gt;</w:t>
      </w:r>
    </w:p>
    <w:p w14:paraId="321EDDD9" w14:textId="77777777" w:rsidR="00E9344E" w:rsidRDefault="00E9344E" w:rsidP="00E9344E">
      <w:permStart w:id="484007816" w:edGrp="everyone"/>
      <w:r>
        <w:t>TYPE YOUR TEXT HERE</w:t>
      </w:r>
    </w:p>
    <w:permEnd w:id="484007816"/>
    <w:p w14:paraId="321EDDDA" w14:textId="77777777" w:rsidR="00E9344E" w:rsidRDefault="00E9344E" w:rsidP="00E9344E">
      <w:r>
        <w:t>&lt;ESMA_QUESTION_MAR_TA_17&gt;</w:t>
      </w:r>
    </w:p>
    <w:p w14:paraId="321EDDDB" w14:textId="77777777" w:rsidR="00E9344E" w:rsidRDefault="00E9344E" w:rsidP="00E9344E"/>
    <w:p w14:paraId="321EDDDC" w14:textId="77777777"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14:paraId="321EDDDD" w14:textId="77777777" w:rsidR="00E9344E" w:rsidRDefault="00E9344E" w:rsidP="00E9344E"/>
    <w:p w14:paraId="321EDDDE" w14:textId="77777777" w:rsidR="00E9344E" w:rsidRDefault="00E9344E" w:rsidP="00E9344E">
      <w:r>
        <w:t>&lt;ESMA_QUESTION_MAR_TA_18&gt;</w:t>
      </w:r>
    </w:p>
    <w:p w14:paraId="321EDDDF" w14:textId="77777777" w:rsidR="00E9344E" w:rsidRDefault="00E9344E" w:rsidP="00E9344E">
      <w:permStart w:id="2133880492" w:edGrp="everyone"/>
      <w:r>
        <w:t>TYPE YOUR TEXT HERE</w:t>
      </w:r>
    </w:p>
    <w:permEnd w:id="2133880492"/>
    <w:p w14:paraId="321EDDE0" w14:textId="77777777" w:rsidR="00E9344E" w:rsidRDefault="00E9344E" w:rsidP="00E9344E">
      <w:r>
        <w:t>&lt;ESMA_QUESTION_MAR_TA_18&gt;</w:t>
      </w:r>
    </w:p>
    <w:p w14:paraId="321EDDE1" w14:textId="77777777" w:rsidR="00E9344E" w:rsidRDefault="00E9344E" w:rsidP="00E9344E"/>
    <w:p w14:paraId="321EDDE2" w14:textId="77777777" w:rsidR="00E9344E" w:rsidRDefault="00E9344E" w:rsidP="00E9344E">
      <w:pPr>
        <w:pStyle w:val="Heading5"/>
        <w:keepNext w:val="0"/>
        <w:keepLines w:val="0"/>
        <w:numPr>
          <w:ilvl w:val="0"/>
          <w:numId w:val="38"/>
        </w:numPr>
        <w:spacing w:before="0" w:line="276" w:lineRule="auto"/>
        <w:ind w:left="284" w:hanging="284"/>
      </w:pPr>
      <w:r>
        <w:t xml:space="preserve">Are you aware of any particular provision, measure or procedure currently in place under national laws of Member States or best practices that could effectively complement </w:t>
      </w:r>
      <w:r>
        <w:lastRenderedPageBreak/>
        <w:t>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14:paraId="321EDDE3" w14:textId="77777777" w:rsidR="00E9344E" w:rsidRDefault="00E9344E" w:rsidP="00E9344E"/>
    <w:p w14:paraId="321EDDE4" w14:textId="77777777" w:rsidR="00E9344E" w:rsidRDefault="00E9344E" w:rsidP="00E9344E">
      <w:r>
        <w:t>&lt;ESMA_QUESTION_MAR_TA_19&gt;</w:t>
      </w:r>
    </w:p>
    <w:p w14:paraId="321EDDE5" w14:textId="77777777" w:rsidR="00E9344E" w:rsidRDefault="00E9344E" w:rsidP="00E9344E">
      <w:permStart w:id="188820843" w:edGrp="everyone"/>
      <w:r>
        <w:t>TYPE YOUR TEXT HERE</w:t>
      </w:r>
    </w:p>
    <w:permEnd w:id="188820843"/>
    <w:p w14:paraId="321EDDE6" w14:textId="77777777" w:rsidR="00E9344E" w:rsidRDefault="00E9344E" w:rsidP="00E9344E">
      <w:r>
        <w:t>&lt;ESMA_QUESTION_MAR_TA_19&gt;</w:t>
      </w:r>
    </w:p>
    <w:p w14:paraId="321EDDE7" w14:textId="77777777" w:rsidR="003A6E9A" w:rsidRPr="009137B6" w:rsidRDefault="003A6E9A" w:rsidP="009137B6">
      <w:pPr>
        <w:keepLines/>
      </w:pPr>
    </w:p>
    <w:sectPr w:rsidR="003A6E9A" w:rsidRPr="009137B6" w:rsidSect="000C06C9">
      <w:headerReference w:type="even" r:id="rId19"/>
      <w:headerReference w:type="first" r:id="rId20"/>
      <w:footerReference w:type="first" r:id="rId21"/>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30AFF" w14:textId="77777777" w:rsidR="00442BAE" w:rsidRDefault="00442BAE">
      <w:r>
        <w:separator/>
      </w:r>
    </w:p>
    <w:p w14:paraId="0979C31D" w14:textId="77777777" w:rsidR="00442BAE" w:rsidRDefault="00442BAE"/>
  </w:endnote>
  <w:endnote w:type="continuationSeparator" w:id="0">
    <w:p w14:paraId="4B3B9464" w14:textId="77777777" w:rsidR="00442BAE" w:rsidRDefault="00442BAE">
      <w:r>
        <w:continuationSeparator/>
      </w:r>
    </w:p>
    <w:p w14:paraId="47B894FF" w14:textId="77777777" w:rsidR="00442BAE" w:rsidRDefault="00442BAE"/>
  </w:endnote>
  <w:endnote w:type="continuationNotice" w:id="1">
    <w:p w14:paraId="13B1CD2F" w14:textId="77777777" w:rsidR="00442BAE" w:rsidRDefault="00442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14:paraId="321EDDF5" w14:textId="77777777" w:rsidTr="00315E96">
      <w:trPr>
        <w:trHeight w:val="284"/>
      </w:trPr>
      <w:tc>
        <w:tcPr>
          <w:tcW w:w="8460" w:type="dxa"/>
        </w:tcPr>
        <w:p w14:paraId="321EDDF3" w14:textId="77777777" w:rsidR="00811EDA" w:rsidRPr="00315E96" w:rsidRDefault="00811EDA" w:rsidP="00315E96">
          <w:pPr>
            <w:pStyle w:val="00Footer"/>
            <w:rPr>
              <w:lang w:val="fr-FR"/>
            </w:rPr>
          </w:pPr>
        </w:p>
      </w:tc>
      <w:tc>
        <w:tcPr>
          <w:tcW w:w="952" w:type="dxa"/>
        </w:tcPr>
        <w:p w14:paraId="321EDDF4" w14:textId="77777777" w:rsidR="00811EDA" w:rsidRPr="002C5B2D" w:rsidRDefault="00811EDA" w:rsidP="002C5B2D">
          <w:pPr>
            <w:pStyle w:val="00aPagenumber"/>
          </w:pPr>
          <w:r>
            <w:fldChar w:fldCharType="begin"/>
          </w:r>
          <w:r>
            <w:instrText xml:space="preserve"> PAGE </w:instrText>
          </w:r>
          <w:r>
            <w:fldChar w:fldCharType="separate"/>
          </w:r>
          <w:r w:rsidR="00340455">
            <w:rPr>
              <w:noProof/>
            </w:rPr>
            <w:t>14</w:t>
          </w:r>
          <w:r>
            <w:rPr>
              <w:noProof/>
            </w:rPr>
            <w:fldChar w:fldCharType="end"/>
          </w:r>
        </w:p>
      </w:tc>
    </w:tr>
  </w:tbl>
  <w:p w14:paraId="321EDDF6"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DE06"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0F0BD" w14:textId="77777777" w:rsidR="00442BAE" w:rsidRDefault="00442BAE">
      <w:r>
        <w:separator/>
      </w:r>
    </w:p>
    <w:p w14:paraId="50C083B0" w14:textId="77777777" w:rsidR="00442BAE" w:rsidRDefault="00442BAE"/>
  </w:footnote>
  <w:footnote w:type="continuationSeparator" w:id="0">
    <w:p w14:paraId="0E87C1EF" w14:textId="77777777" w:rsidR="00442BAE" w:rsidRDefault="00442BAE">
      <w:r>
        <w:continuationSeparator/>
      </w:r>
    </w:p>
    <w:p w14:paraId="0927B7EF" w14:textId="77777777" w:rsidR="00442BAE" w:rsidRDefault="00442BAE"/>
  </w:footnote>
  <w:footnote w:type="continuationNotice" w:id="1">
    <w:p w14:paraId="388BF650" w14:textId="77777777" w:rsidR="00442BAE" w:rsidRDefault="00442BAE"/>
  </w:footnote>
  <w:footnote w:id="2">
    <w:p w14:paraId="321EDE13" w14:textId="77777777"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DDF2" w14:textId="77777777" w:rsidR="00811EDA" w:rsidRDefault="00024F53">
    <w:pPr>
      <w:pStyle w:val="Header"/>
    </w:pPr>
    <w:r>
      <w:rPr>
        <w:noProof/>
        <w:lang w:val="en-US" w:eastAsia="en-US"/>
      </w:rPr>
      <w:drawing>
        <wp:anchor distT="0" distB="0" distL="114300" distR="114300" simplePos="0" relativeHeight="251658240" behindDoc="0" locked="0" layoutInCell="1" allowOverlap="1" wp14:anchorId="321EDE07" wp14:editId="321EDE0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321EDE09" wp14:editId="321EDE0A">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D2B8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DDF7" w14:textId="77777777" w:rsidR="00811EDA" w:rsidRDefault="00024F53" w:rsidP="00013CCE">
    <w:pPr>
      <w:pStyle w:val="Header"/>
      <w:jc w:val="right"/>
    </w:pPr>
    <w:r>
      <w:rPr>
        <w:noProof/>
        <w:lang w:val="en-US" w:eastAsia="en-US"/>
      </w:rPr>
      <w:drawing>
        <wp:anchor distT="0" distB="0" distL="114300" distR="114300" simplePos="0" relativeHeight="251657216" behindDoc="0" locked="0" layoutInCell="1" allowOverlap="1" wp14:anchorId="321EDE0B" wp14:editId="321EDE0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321EDE0D" wp14:editId="321EDE0E">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DDF8"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321EDDFB" w14:textId="77777777" w:rsidTr="000C06C9">
      <w:trPr>
        <w:trHeight w:val="284"/>
      </w:trPr>
      <w:tc>
        <w:tcPr>
          <w:tcW w:w="8460" w:type="dxa"/>
        </w:tcPr>
        <w:p w14:paraId="321EDDF9" w14:textId="77777777" w:rsidR="00811EDA" w:rsidRPr="000C3B6D" w:rsidRDefault="00811EDA" w:rsidP="000C06C9">
          <w:pPr>
            <w:pStyle w:val="00Footer"/>
            <w:rPr>
              <w:lang w:val="fr-FR"/>
            </w:rPr>
          </w:pPr>
        </w:p>
      </w:tc>
      <w:tc>
        <w:tcPr>
          <w:tcW w:w="952" w:type="dxa"/>
        </w:tcPr>
        <w:p w14:paraId="321EDDFA" w14:textId="77777777" w:rsidR="00811EDA" w:rsidRPr="00146B34" w:rsidRDefault="00811EDA" w:rsidP="000C06C9">
          <w:pPr>
            <w:pStyle w:val="00aPagenumber"/>
            <w:rPr>
              <w:lang w:val="fr-FR"/>
            </w:rPr>
          </w:pPr>
        </w:p>
      </w:tc>
    </w:tr>
  </w:tbl>
  <w:p w14:paraId="321EDDFC" w14:textId="77777777" w:rsidR="00811EDA" w:rsidRPr="00DB46C3" w:rsidRDefault="00811EDA">
    <w:pPr>
      <w:rPr>
        <w:lang w:val="fr-FR"/>
      </w:rPr>
    </w:pPr>
  </w:p>
  <w:p w14:paraId="321EDDFD" w14:textId="77777777" w:rsidR="00811EDA" w:rsidRPr="002F4496" w:rsidRDefault="00811EDA">
    <w:pPr>
      <w:pStyle w:val="Header"/>
      <w:rPr>
        <w:lang w:val="fr-FR"/>
      </w:rPr>
    </w:pPr>
  </w:p>
  <w:p w14:paraId="321EDDFE" w14:textId="77777777" w:rsidR="00811EDA" w:rsidRPr="002F4496" w:rsidRDefault="00811EDA" w:rsidP="000C06C9">
    <w:pPr>
      <w:pStyle w:val="Header"/>
      <w:tabs>
        <w:tab w:val="clear" w:pos="4536"/>
        <w:tab w:val="clear" w:pos="9072"/>
        <w:tab w:val="left" w:pos="8227"/>
      </w:tabs>
      <w:rPr>
        <w:lang w:val="fr-FR"/>
      </w:rPr>
    </w:pPr>
  </w:p>
  <w:p w14:paraId="321EDDFF" w14:textId="77777777" w:rsidR="00811EDA" w:rsidRPr="002F4496" w:rsidRDefault="00811EDA" w:rsidP="000C06C9">
    <w:pPr>
      <w:pStyle w:val="Header"/>
      <w:tabs>
        <w:tab w:val="clear" w:pos="4536"/>
        <w:tab w:val="clear" w:pos="9072"/>
        <w:tab w:val="left" w:pos="8227"/>
      </w:tabs>
      <w:rPr>
        <w:lang w:val="fr-FR"/>
      </w:rPr>
    </w:pPr>
  </w:p>
  <w:p w14:paraId="321EDE00" w14:textId="77777777" w:rsidR="00811EDA" w:rsidRPr="002F4496" w:rsidRDefault="00811EDA">
    <w:pPr>
      <w:pStyle w:val="Header"/>
      <w:rPr>
        <w:lang w:val="fr-FR"/>
      </w:rPr>
    </w:pPr>
  </w:p>
  <w:p w14:paraId="321EDE01" w14:textId="77777777" w:rsidR="00811EDA" w:rsidRPr="002F4496" w:rsidRDefault="00811EDA">
    <w:pPr>
      <w:pStyle w:val="Header"/>
      <w:rPr>
        <w:lang w:val="fr-FR"/>
      </w:rPr>
    </w:pPr>
  </w:p>
  <w:p w14:paraId="321EDE02" w14:textId="77777777" w:rsidR="00811EDA" w:rsidRPr="002F4496" w:rsidRDefault="00811EDA">
    <w:pPr>
      <w:pStyle w:val="Header"/>
      <w:rPr>
        <w:lang w:val="fr-FR"/>
      </w:rPr>
    </w:pPr>
  </w:p>
  <w:p w14:paraId="321EDE03" w14:textId="77777777" w:rsidR="00811EDA" w:rsidRPr="002F4496" w:rsidRDefault="00811EDA">
    <w:pPr>
      <w:pStyle w:val="Header"/>
      <w:rPr>
        <w:lang w:val="fr-FR"/>
      </w:rPr>
    </w:pPr>
  </w:p>
  <w:p w14:paraId="321EDE04" w14:textId="77777777" w:rsidR="00811EDA" w:rsidRPr="002F4496" w:rsidRDefault="00811EDA">
    <w:pPr>
      <w:pStyle w:val="Header"/>
      <w:rPr>
        <w:highlight w:val="yellow"/>
        <w:lang w:val="fr-FR"/>
      </w:rPr>
    </w:pPr>
  </w:p>
  <w:p w14:paraId="321EDE05" w14:textId="77777777" w:rsidR="00811EDA" w:rsidRDefault="00024F53">
    <w:pPr>
      <w:pStyle w:val="Header"/>
    </w:pPr>
    <w:r>
      <w:rPr>
        <w:noProof/>
        <w:lang w:val="en-US" w:eastAsia="en-US"/>
      </w:rPr>
      <mc:AlternateContent>
        <mc:Choice Requires="wps">
          <w:drawing>
            <wp:anchor distT="0" distB="0" distL="114299" distR="114299" simplePos="0" relativeHeight="251660288" behindDoc="0" locked="0" layoutInCell="1" allowOverlap="1" wp14:anchorId="321EDE0F" wp14:editId="321EDE10">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21F9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321EDE11" wp14:editId="321EDE12">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0C9"/>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0AD"/>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4EC0"/>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3083"/>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0455"/>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68C"/>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2BAE"/>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8E1"/>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37E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3F1D"/>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86155"/>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269"/>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E23"/>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3D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21EDD2F"/>
  <w15:docId w15:val="{F835B2D4-EC54-4E3E-A7ED-31B7BF6D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consultation/Consultation-Paper-Draft-technical-advice-possible-delegated-acts-concerning-Market-Ab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970524"/>
    <w:rsid w:val="00D924AF"/>
    <w:rsid w:val="00DA60A1"/>
    <w:rsid w:val="00F44FDE"/>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GKTranslationIDFR xmlns="f2c87032-2789-4f45-9216-c8bad74fd547" xsi:nil="true"/>
    <DocumentTracingInitField xmlns="f2c87032-2789-4f45-9216-c8bad74fd547">true</DocumentTracingInitField>
    <CGKTranslationIDMultilingual xmlns="9fd69f2d-3abd-4499-9dbf-5f377e3dcd85" xsi:nil="true"/>
    <CGKLanguage xmlns="f2c87032-2789-4f45-9216-c8bad74fd547">EN</CGKLanguage>
    <_Status xmlns="http://schemas.microsoft.com/sharepoint/v3/fields">Not Started</_Status>
    <CGKTranslationIDEN xmlns="f2c87032-2789-4f45-9216-c8bad74fd547" xsi:nil="true"/>
    <Year xmlns="9fd69f2d-3abd-4499-9dbf-5f377e3dcd85" xsi:nil="true"/>
    <CGKTranslationIDNL xmlns="f2c87032-2789-4f45-9216-c8bad74fd547" xsi:nil="true"/>
    <CGKTranslationMultilingual xmlns="f2c87032-2789-4f45-9216-c8bad74fd547">
      <Url xsi:nil="true"/>
      <Description xsi:nil="true"/>
    </CGKTranslationMultilingual>
    <CGKTranslationEN xmlns="f2c87032-2789-4f45-9216-c8bad74fd547">
      <Url xsi:nil="true"/>
      <Description xsi:nil="true"/>
    </CGKTranslationEN>
    <CGKTranslationIDMULTI xmlns="f2c87032-2789-4f45-9216-c8bad74fd547" xsi:nil="true"/>
    <CGKTranslationNL xmlns="f2c87032-2789-4f45-9216-c8bad74fd547">
      <Url xsi:nil="true"/>
      <Description xsi:nil="true"/>
    </CGKTranslationNL>
    <CGKTranslationFR xmlns="f2c87032-2789-4f45-9216-c8bad74fd547">
      <Url xsi:nil="true"/>
      <Description xsi:nil="true"/>
    </CGKTranslationFR>
    <DocumentTraceField xmlns="f2c87032-2789-4f45-9216-c8bad74fd547">71299cba-ca7e-45f7-a23c-730c1afe380e</DocumentTrace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 EN" ma:contentTypeID="0x0101006E531FF2A61C417796B32C3572CB742100ACC3ACB9DF18374384F94558B4F5578E00CD19DA069D7CA64D832C989FB710AB71" ma:contentTypeVersion="0" ma:contentTypeDescription="" ma:contentTypeScope="" ma:versionID="b40cdfbc96ad7883eddf7635056a8f35">
  <xsd:schema xmlns:xsd="http://www.w3.org/2001/XMLSchema" xmlns:xs="http://www.w3.org/2001/XMLSchema" xmlns:p="http://schemas.microsoft.com/office/2006/metadata/properties" xmlns:ns2="9fd69f2d-3abd-4499-9dbf-5f377e3dcd85" xmlns:ns3="f2c87032-2789-4f45-9216-c8bad74fd547" xmlns:ns4="http://schemas.microsoft.com/sharepoint/v3/fields" targetNamespace="http://schemas.microsoft.com/office/2006/metadata/properties" ma:root="true" ma:fieldsID="20998e7a0f458bf77bf72532b0accc3d" ns2:_="" ns3:_="" ns4:_="">
    <xsd:import namespace="9fd69f2d-3abd-4499-9dbf-5f377e3dcd85"/>
    <xsd:import namespace="f2c87032-2789-4f45-9216-c8bad74fd547"/>
    <xsd:import namespace="http://schemas.microsoft.com/sharepoint/v3/fields"/>
    <xsd:element name="properties">
      <xsd:complexType>
        <xsd:sequence>
          <xsd:element name="documentManagement">
            <xsd:complexType>
              <xsd:all>
                <xsd:element ref="ns2:CGKTranslationIDMultilingual" minOccurs="0"/>
                <xsd:element ref="ns3:CGKLanguage"/>
                <xsd:element ref="ns3:CGKTranslationNL" minOccurs="0"/>
                <xsd:element ref="ns3:CGKTranslationIDNL" minOccurs="0"/>
                <xsd:element ref="ns3:CGKTranslationFR" minOccurs="0"/>
                <xsd:element ref="ns3:CGKTranslationIDFR" minOccurs="0"/>
                <xsd:element ref="ns3:CGKTranslationEN" minOccurs="0"/>
                <xsd:element ref="ns3:CGKTranslationIDEN" minOccurs="0"/>
                <xsd:element ref="ns3:CGKTranslationMultilingual" minOccurs="0"/>
                <xsd:element ref="ns3:CGKTranslationIDMULTI" minOccurs="0"/>
                <xsd:element ref="ns3:DocumentTraceField" minOccurs="0"/>
                <xsd:element ref="ns3:DocumentTracingInitField" minOccurs="0"/>
                <xsd:element ref="ns2:Year"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69f2d-3abd-4499-9dbf-5f377e3dcd85" elementFormDefault="qualified">
    <xsd:import namespace="http://schemas.microsoft.com/office/2006/documentManagement/types"/>
    <xsd:import namespace="http://schemas.microsoft.com/office/infopath/2007/PartnerControls"/>
    <xsd:element name="CGKTranslationIDMultilingual" ma:index="8" nillable="true" ma:displayName="Multi" ma:hidden="true" ma:internalName="CGKTranslationIDMultilingual">
      <xsd:simpleType>
        <xsd:restriction base="dms:Text"/>
      </xsd:simpleType>
    </xsd:element>
    <xsd:element name="Year" ma:index="20" nillable="true" ma:displayName="Year"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c87032-2789-4f45-9216-c8bad74fd547" elementFormDefault="qualified">
    <xsd:import namespace="http://schemas.microsoft.com/office/2006/documentManagement/types"/>
    <xsd:import namespace="http://schemas.microsoft.com/office/infopath/2007/PartnerControls"/>
    <xsd:element name="CGKLanguage" ma:index="9" ma:displayName="Language" ma:internalName="CGKLanguage" ma:readOnly="false">
      <xsd:simpleType>
        <xsd:restriction base="dms:Choice">
          <xsd:enumeration value="NL"/>
          <xsd:enumeration value="FR"/>
          <xsd:enumeration value="EN"/>
          <xsd:enumeration value="Multi"/>
        </xsd:restriction>
      </xsd:simpleType>
    </xsd:element>
    <xsd:element name="CGKTranslationNL" ma:index="10" nillable="true" ma:displayName="NL" ma:description="NL" ma:internalName="CGKTranslationNL">
      <xsd:complexType>
        <xsd:complexContent>
          <xsd:extension base="dms:URL">
            <xsd:sequence>
              <xsd:element name="Url" type="dms:ValidUrl" minOccurs="0" nillable="true"/>
              <xsd:element name="Description" type="xsd:string" nillable="true"/>
            </xsd:sequence>
          </xsd:extension>
        </xsd:complexContent>
      </xsd:complexType>
    </xsd:element>
    <xsd:element name="CGKTranslationIDNL" ma:index="11" nillable="true" ma:displayName="IDNL" ma:description="IDNL" ma:hidden="true" ma:internalName="CGKTranslationIDNL">
      <xsd:simpleType>
        <xsd:restriction base="dms:Text"/>
      </xsd:simpleType>
    </xsd:element>
    <xsd:element name="CGKTranslationFR" ma:index="12" nillable="true" ma:displayName="FR" ma:description="FR" ma:internalName="CGKTranslationFR">
      <xsd:complexType>
        <xsd:complexContent>
          <xsd:extension base="dms:URL">
            <xsd:sequence>
              <xsd:element name="Url" type="dms:ValidUrl" minOccurs="0" nillable="true"/>
              <xsd:element name="Description" type="xsd:string" nillable="true"/>
            </xsd:sequence>
          </xsd:extension>
        </xsd:complexContent>
      </xsd:complexType>
    </xsd:element>
    <xsd:element name="CGKTranslationIDFR" ma:index="13" nillable="true" ma:displayName="IDFR" ma:description="IDFR" ma:hidden="true" ma:internalName="CGKTranslationIDFR">
      <xsd:simpleType>
        <xsd:restriction base="dms:Text"/>
      </xsd:simpleType>
    </xsd:element>
    <xsd:element name="CGKTranslationEN" ma:index="14" nillable="true" ma:displayName="EN" ma:description="EN" ma:internalName="CGKTranslationEN">
      <xsd:complexType>
        <xsd:complexContent>
          <xsd:extension base="dms:URL">
            <xsd:sequence>
              <xsd:element name="Url" type="dms:ValidUrl" minOccurs="0" nillable="true"/>
              <xsd:element name="Description" type="xsd:string" nillable="true"/>
            </xsd:sequence>
          </xsd:extension>
        </xsd:complexContent>
      </xsd:complexType>
    </xsd:element>
    <xsd:element name="CGKTranslationIDEN" ma:index="15" nillable="true" ma:displayName="IDEN" ma:description="IDEN" ma:hidden="true" ma:internalName="CGKTranslationIDEN">
      <xsd:simpleType>
        <xsd:restriction base="dms:Text"/>
      </xsd:simpleType>
    </xsd:element>
    <xsd:element name="CGKTranslationMultilingual" ma:index="16" nillable="true" ma:displayName="Multi" ma:description="Multi" ma:internalName="CGKTranslationMultilingual">
      <xsd:complexType>
        <xsd:complexContent>
          <xsd:extension base="dms:URL">
            <xsd:sequence>
              <xsd:element name="Url" type="dms:ValidUrl" minOccurs="0" nillable="true"/>
              <xsd:element name="Description" type="xsd:string" nillable="true"/>
            </xsd:sequence>
          </xsd:extension>
        </xsd:complexContent>
      </xsd:complexType>
    </xsd:element>
    <xsd:element name="CGKTranslationIDMULTI" ma:index="17" nillable="true" ma:displayName="IDMULTI" ma:description="IDMULTI" ma:hidden="true" ma:internalName="CGKTranslationIDMULTI">
      <xsd:simpleType>
        <xsd:restriction base="dms:Text"/>
      </xsd:simpleType>
    </xsd:element>
    <xsd:element name="DocumentTraceField" ma:index="18" nillable="true" ma:displayName="DocumentTraceField" ma:description="DocumentTraceField" ma:hidden="true" ma:internalName="DocumentTraceField">
      <xsd:simpleType>
        <xsd:restriction base="dms:Text"/>
      </xsd:simpleType>
    </xsd:element>
    <xsd:element name="DocumentTracingInitField" ma:index="19" nillable="true" ma:displayName="DocumentTracingInitField" ma:description="DocumentTracingInitField" ma:hidden="true" ma:internalName="DocumentTracingInitFiel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1" nillable="true" ma:displayName="Status" ma:default="Not Started" ma:format="Dropdown"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712A-AA49-4960-AED5-F3D085D2F5D7}">
  <ds:schemaRefs>
    <ds:schemaRef ds:uri="http://schemas.microsoft.com/office/2006/metadata/properties"/>
    <ds:schemaRef ds:uri="http://schemas.microsoft.com/office/infopath/2007/PartnerControls"/>
    <ds:schemaRef ds:uri="f2c87032-2789-4f45-9216-c8bad74fd547"/>
    <ds:schemaRef ds:uri="9fd69f2d-3abd-4499-9dbf-5f377e3dcd85"/>
    <ds:schemaRef ds:uri="http://schemas.microsoft.com/sharepoint/v3/fields"/>
  </ds:schemaRefs>
</ds:datastoreItem>
</file>

<file path=customXml/itemProps2.xml><?xml version="1.0" encoding="utf-8"?>
<ds:datastoreItem xmlns:ds="http://schemas.openxmlformats.org/officeDocument/2006/customXml" ds:itemID="{0473CE8F-FE43-4F35-B04C-E0C5586D9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69f2d-3abd-4499-9dbf-5f377e3dcd85"/>
    <ds:schemaRef ds:uri="f2c87032-2789-4f45-9216-c8bad74fd54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94473-B43A-446A-A526-445855DFE2C6}">
  <ds:schemaRefs>
    <ds:schemaRef ds:uri="http://schemas.microsoft.com/sharepoint/v3/contenttype/forms"/>
  </ds:schemaRefs>
</ds:datastoreItem>
</file>

<file path=customXml/itemProps4.xml><?xml version="1.0" encoding="utf-8"?>
<ds:datastoreItem xmlns:ds="http://schemas.openxmlformats.org/officeDocument/2006/customXml" ds:itemID="{14D03BD6-1B44-410E-9EAF-7A2E63274791}">
  <ds:schemaRefs>
    <ds:schemaRef ds:uri="http://schemas.microsoft.com/sharepoint/events"/>
  </ds:schemaRefs>
</ds:datastoreItem>
</file>

<file path=customXml/itemProps5.xml><?xml version="1.0" encoding="utf-8"?>
<ds:datastoreItem xmlns:ds="http://schemas.openxmlformats.org/officeDocument/2006/customXml" ds:itemID="{345F9ED0-D4A1-47CE-B6C8-4AF6B11D3FD5}">
  <ds:schemaRefs>
    <ds:schemaRef ds:uri="http://schemas.openxmlformats.org/officeDocument/2006/bibliography"/>
  </ds:schemaRefs>
</ds:datastoreItem>
</file>

<file path=customXml/itemProps6.xml><?xml version="1.0" encoding="utf-8"?>
<ds:datastoreItem xmlns:ds="http://schemas.openxmlformats.org/officeDocument/2006/customXml" ds:itemID="{398B08E1-487D-4697-8B50-6507E970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2571</Words>
  <Characters>14659</Characters>
  <Application>Microsoft Office Word</Application>
  <DocSecurity>8</DocSecurity>
  <Lines>122</Lines>
  <Paragraphs>34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ESMA Consultation delegated acts</vt:lpstr>
      <vt:lpstr>20110000</vt:lpstr>
      <vt:lpstr>20110000</vt:lpstr>
      <vt:lpstr>20110000</vt:lpstr>
      <vt:lpstr>20110000</vt:lpstr>
    </vt:vector>
  </TitlesOfParts>
  <Company>ESMA</Company>
  <LinksUpToDate>false</LinksUpToDate>
  <CharactersWithSpaces>17196</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ESMA Consultation delegated acts</dc:title>
  <dc:creator>ESMA</dc:creator>
  <cp:lastModifiedBy>Anneleen Dammekens</cp:lastModifiedBy>
  <cp:revision>7</cp:revision>
  <cp:lastPrinted>2014-05-08T15:06:00Z</cp:lastPrinted>
  <dcterms:created xsi:type="dcterms:W3CDTF">2014-10-15T15:03:00Z</dcterms:created>
  <dcterms:modified xsi:type="dcterms:W3CDTF">2014-10-15T19:43:00Z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0x0101006E531FF2A61C417796B32C3572CB742100ACC3ACB9DF18374384F94558B4F5578E00CD19DA069D7CA64D832C989FB710AB71</vt:lpwstr>
  </property>
  <property fmtid="{D5CDD505-2E9C-101B-9397-08002B2CF9AE}" pid="3" name="l93ea7dfe8d74da08d43c56c8d6d9ce0">
    <vt:lpwstr>Elections 2014|50222b86-7301-4fcf-af75-86e8e1f5253d</vt:lpwstr>
  </property>
  <property fmtid="{D5CDD505-2E9C-101B-9397-08002B2CF9AE}" pid="4" name="TaxCatchAll">
    <vt:lpwstr>515;#Elections 2014|50222b86-7301-4fcf-af75-86e8e1f5253d</vt:lpwstr>
  </property>
  <property fmtid="{D5CDD505-2E9C-101B-9397-08002B2CF9AE}" pid="5" name="Context">
    <vt:lpwstr>515;#Elections 2014|50222b86-7301-4fcf-af75-86e8e1f5253d</vt:lpwstr>
  </property>
</Properties>
</file>