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3058580"/>
        <w:docPartObj>
          <w:docPartGallery w:val="Cover Pages"/>
          <w:docPartUnique/>
        </w:docPartObj>
      </w:sdt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el"/>
                  <w:jc w:val="right"/>
                  <w:rPr>
                    <w:sz w:val="48"/>
                    <w:szCs w:val="48"/>
                  </w:rPr>
                </w:pPr>
                <w:r w:rsidRPr="00EA2103">
                  <w:rPr>
                    <w:sz w:val="48"/>
                    <w:szCs w:val="48"/>
                  </w:rPr>
                  <w:t xml:space="preserve">Reply form for the </w:t>
                </w:r>
              </w:p>
              <w:p w:rsidR="007E7997" w:rsidRPr="005B6B12" w:rsidRDefault="00EA2103" w:rsidP="00EA2103">
                <w:pPr>
                  <w:pStyle w:val="Titel"/>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rsidR="009663D9" w:rsidRDefault="00160C7D" w:rsidP="009663D9">
          <w:pPr>
            <w:spacing w:after="120" w:line="264" w:lineRule="auto"/>
          </w:pPr>
        </w:p>
      </w:sdtContent>
    </w:sdt>
    <w:p w:rsidR="000632C2" w:rsidRDefault="000632C2" w:rsidP="009663D9">
      <w:pPr>
        <w:pStyle w:val="Untertitel"/>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enabsatz"/>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enabsatz"/>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enabsatz"/>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enabsatz"/>
        <w:numPr>
          <w:ilvl w:val="0"/>
          <w:numId w:val="18"/>
        </w:numPr>
        <w:spacing w:after="120" w:line="264" w:lineRule="auto"/>
      </w:pPr>
      <w:r>
        <w:t>if they respond to the question stated;</w:t>
      </w:r>
    </w:p>
    <w:p w:rsidR="000632C2" w:rsidRDefault="000632C2" w:rsidP="000632C2">
      <w:pPr>
        <w:pStyle w:val="Listenabsatz"/>
        <w:numPr>
          <w:ilvl w:val="0"/>
          <w:numId w:val="18"/>
        </w:numPr>
        <w:spacing w:after="120" w:line="264" w:lineRule="auto"/>
      </w:pPr>
      <w:r>
        <w:t>contain a clear rationale, and</w:t>
      </w:r>
    </w:p>
    <w:p w:rsidR="000632C2" w:rsidRDefault="000632C2" w:rsidP="000632C2">
      <w:pPr>
        <w:pStyle w:val="Listenabsatz"/>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iveHervorhebung"/>
        </w:rPr>
      </w:pPr>
      <w:r w:rsidRPr="00EA2103">
        <w:rPr>
          <w:rStyle w:val="IntensiveHervorhebung"/>
        </w:rPr>
        <w:t>Deadline</w:t>
      </w:r>
    </w:p>
    <w:p w:rsidR="000632C2" w:rsidRDefault="000632C2" w:rsidP="000632C2">
      <w:pPr>
        <w:spacing w:after="120" w:line="264" w:lineRule="auto"/>
      </w:pPr>
      <w:r>
        <w:t xml:space="preserve">Responses must reach us by </w:t>
      </w:r>
      <w:r w:rsidR="00EA2103">
        <w:rPr>
          <w:rStyle w:val="Fett"/>
        </w:rPr>
        <w:t>2</w:t>
      </w:r>
      <w:r w:rsidRPr="000632C2">
        <w:rPr>
          <w:rStyle w:val="Fett"/>
        </w:rPr>
        <w:t xml:space="preserve"> </w:t>
      </w:r>
      <w:r w:rsidR="00EA2103">
        <w:rPr>
          <w:rStyle w:val="Fett"/>
        </w:rPr>
        <w:t>March</w:t>
      </w:r>
      <w:r w:rsidRPr="000632C2">
        <w:rPr>
          <w:rStyle w:val="Fett"/>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Fett"/>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berschrift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563627990" w:edGrp="everyone" w:colFirst="1" w:colLast="1"/>
            <w:r w:rsidRPr="00AB6D88">
              <w:rPr>
                <w:rFonts w:ascii="Arial" w:hAnsi="Arial" w:cs="Arial"/>
              </w:rPr>
              <w:t>Name of the company / organisation</w:t>
            </w:r>
          </w:p>
        </w:tc>
        <w:sdt>
          <w:sdtPr>
            <w:rPr>
              <w:rStyle w:val="Platzhaltertext"/>
              <w:rFonts w:ascii="Arial" w:hAnsi="Arial" w:cs="Arial"/>
            </w:rPr>
            <w:id w:val="-1905066999"/>
            <w:text/>
          </w:sdtPr>
          <w:sdtContent>
            <w:permStart w:id="1568546753" w:edGrp="everyone" w:displacedByCustomXml="prev"/>
            <w:tc>
              <w:tcPr>
                <w:tcW w:w="5595" w:type="dxa"/>
                <w:shd w:val="clear" w:color="auto" w:fill="auto"/>
              </w:tcPr>
              <w:p w:rsidR="000632C2" w:rsidRPr="00AB6D88" w:rsidRDefault="00AF038D" w:rsidP="00AF038D">
                <w:pPr>
                  <w:rPr>
                    <w:rStyle w:val="Platzhaltertext"/>
                    <w:rFonts w:ascii="Arial" w:hAnsi="Arial" w:cs="Arial"/>
                  </w:rPr>
                </w:pPr>
                <w:r>
                  <w:rPr>
                    <w:rStyle w:val="Platzhaltertext"/>
                    <w:rFonts w:ascii="Arial" w:hAnsi="Arial" w:cs="Arial"/>
                  </w:rPr>
                  <w:t>Boerse Stuttgart Holding GmbH</w:t>
                </w:r>
              </w:p>
            </w:tc>
            <w:permEnd w:id="1568546753"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100744505" w:edGrp="everyone" w:colFirst="1" w:colLast="1"/>
            <w:permEnd w:id="563627990"/>
            <w:r w:rsidRPr="00AB6D88">
              <w:rPr>
                <w:rFonts w:ascii="Arial" w:hAnsi="Arial" w:cs="Arial"/>
              </w:rPr>
              <w:t>Confidential</w:t>
            </w:r>
            <w:r w:rsidRPr="00AB6D88">
              <w:rPr>
                <w:rStyle w:val="Funotenzeichen"/>
                <w:rFonts w:ascii="Arial" w:hAnsi="Arial" w:cs="Arial"/>
              </w:rPr>
              <w:footnoteReference w:id="1"/>
            </w:r>
          </w:p>
        </w:tc>
        <w:sdt>
          <w:sdtPr>
            <w:rPr>
              <w:rStyle w:val="Platzhaltertext"/>
              <w:rFonts w:ascii="Arial" w:hAnsi="Arial" w:cs="Arial"/>
            </w:rPr>
            <w:id w:val="-2035031634"/>
            <w14:checkbox>
              <w14:checked w14:val="0"/>
              <w14:checkedState w14:val="2612" w14:font="MS Gothic"/>
              <w14:uncheckedState w14:val="2610" w14:font="MS Gothic"/>
            </w14:checkbox>
          </w:sdtPr>
          <w:sdtContent>
            <w:tc>
              <w:tcPr>
                <w:tcW w:w="5595" w:type="dxa"/>
                <w:shd w:val="clear" w:color="auto" w:fill="auto"/>
              </w:tcPr>
              <w:p w:rsidR="000632C2" w:rsidRPr="00AB6D88" w:rsidRDefault="00AF038D" w:rsidP="009E5107">
                <w:pPr>
                  <w:rPr>
                    <w:rStyle w:val="Platzhaltertext"/>
                    <w:rFonts w:ascii="Arial" w:hAnsi="Arial" w:cs="Arial"/>
                  </w:rPr>
                </w:pPr>
                <w:r>
                  <w:rPr>
                    <w:rStyle w:val="Platzhalt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011307069" w:edGrp="everyone" w:colFirst="1" w:colLast="1"/>
            <w:permEnd w:id="1100744505"/>
            <w:r w:rsidRPr="00AB6D88">
              <w:rPr>
                <w:rFonts w:ascii="Arial" w:hAnsi="Arial" w:cs="Arial"/>
              </w:rPr>
              <w:t>Activity:</w:t>
            </w:r>
          </w:p>
        </w:tc>
        <w:tc>
          <w:tcPr>
            <w:tcW w:w="5595" w:type="dxa"/>
            <w:shd w:val="clear" w:color="auto" w:fill="auto"/>
          </w:tcPr>
          <w:p w:rsidR="000632C2" w:rsidRPr="00AB6D88" w:rsidRDefault="00160C7D"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1628990523" w:edGrp="everyone"/>
                <w:r w:rsidR="00AF038D">
                  <w:rPr>
                    <w:rFonts w:ascii="Arial" w:hAnsi="Arial" w:cs="Arial"/>
                  </w:rPr>
                  <w:t>Regulated markets/Exchanges/Trading Systems</w:t>
                </w:r>
                <w:permEnd w:id="1628990523"/>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145854262" w:edGrp="everyone" w:colFirst="1" w:colLast="1"/>
            <w:permEnd w:id="1011307069"/>
            <w:r w:rsidRPr="00AB6D88">
              <w:rPr>
                <w:rFonts w:ascii="Arial" w:hAnsi="Arial" w:cs="Arial"/>
              </w:rPr>
              <w:t>Are you representing an association?</w:t>
            </w:r>
          </w:p>
        </w:tc>
        <w:sdt>
          <w:sdtPr>
            <w:rPr>
              <w:rFonts w:ascii="Arial" w:hAnsi="Arial" w:cs="Arial"/>
            </w:rPr>
            <w:id w:val="-242871467"/>
            <w14:checkbox>
              <w14:checked w14:val="0"/>
              <w14:checkedState w14:val="2612" w14:font="MS Gothic"/>
              <w14:uncheckedState w14:val="2610" w14:font="MS Gothic"/>
            </w14:checkbox>
          </w:sdtPr>
          <w:sdtContent>
            <w:tc>
              <w:tcPr>
                <w:tcW w:w="5595" w:type="dxa"/>
                <w:shd w:val="clear" w:color="auto" w:fill="auto"/>
              </w:tcPr>
              <w:p w:rsidR="000632C2" w:rsidRPr="00AB6D88" w:rsidRDefault="000632C2" w:rsidP="009E5107">
                <w:pPr>
                  <w:rPr>
                    <w:rFonts w:ascii="Arial" w:hAnsi="Arial" w:cs="Arial"/>
                  </w:rPr>
                </w:pPr>
                <w:r w:rsidRPr="00AB6D88">
                  <w:rPr>
                    <w:rFonts w:ascii="MS Gothic" w:eastAsia="MS Gothic" w:hAnsi="MS Gothic" w:cs="MS Gothic"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343558832" w:edGrp="everyone" w:colFirst="1" w:colLast="1"/>
            <w:permEnd w:id="2145854262"/>
            <w:r w:rsidRPr="00AB6D88">
              <w:rPr>
                <w:rFonts w:ascii="Arial" w:hAnsi="Arial" w:cs="Arial"/>
              </w:rPr>
              <w:t>Country/Region</w:t>
            </w:r>
          </w:p>
        </w:tc>
        <w:permStart w:id="2088903728"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2128760036" w:edGrp="everyone" w:displacedByCustomXml="prev"/>
            <w:tc>
              <w:tcPr>
                <w:tcW w:w="5595" w:type="dxa"/>
                <w:shd w:val="clear" w:color="auto" w:fill="auto"/>
              </w:tcPr>
              <w:p w:rsidR="000632C2" w:rsidRPr="00AB6D88" w:rsidRDefault="00AF038D" w:rsidP="009E5107">
                <w:pPr>
                  <w:rPr>
                    <w:rFonts w:ascii="Arial" w:hAnsi="Arial" w:cs="Arial"/>
                  </w:rPr>
                </w:pPr>
                <w:r>
                  <w:rPr>
                    <w:rFonts w:ascii="Arial" w:hAnsi="Arial" w:cs="Arial"/>
                  </w:rPr>
                  <w:t>Germany</w:t>
                </w:r>
              </w:p>
            </w:tc>
            <w:permEnd w:id="2128760036" w:displacedByCustomXml="next"/>
          </w:sdtContent>
        </w:sdt>
        <w:permEnd w:id="2088903728" w:displacedByCustomXml="prev"/>
      </w:tr>
      <w:permEnd w:id="1343558832"/>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berschrift1"/>
        <w:numPr>
          <w:ilvl w:val="0"/>
          <w:numId w:val="0"/>
        </w:numPr>
        <w:ind w:left="431" w:hanging="431"/>
      </w:pPr>
      <w:r>
        <w:t>Introduction</w:t>
      </w:r>
    </w:p>
    <w:p w:rsidR="001D47A5" w:rsidRPr="001D47A5" w:rsidRDefault="001D47A5" w:rsidP="001D47A5">
      <w:pPr>
        <w:rPr>
          <w:rStyle w:val="IntensiveHervorhebung"/>
        </w:rPr>
      </w:pPr>
      <w:r w:rsidRPr="001D47A5">
        <w:rPr>
          <w:rStyle w:val="IntensiveHervorhebung"/>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AF038D" w:rsidRPr="00AF038D" w:rsidRDefault="00AF038D" w:rsidP="00AF038D">
      <w:pPr>
        <w:pStyle w:val="BSText"/>
        <w:spacing w:line="276" w:lineRule="auto"/>
        <w:ind w:right="0"/>
        <w:rPr>
          <w:rFonts w:asciiTheme="minorHAnsi" w:hAnsiTheme="minorHAnsi" w:cstheme="minorHAnsi"/>
          <w:sz w:val="22"/>
          <w:szCs w:val="22"/>
          <w:lang w:val="en-US"/>
        </w:rPr>
      </w:pPr>
      <w:permStart w:id="593980950" w:edGrp="everyone"/>
      <w:r w:rsidRPr="00AF038D">
        <w:rPr>
          <w:rFonts w:asciiTheme="minorHAnsi" w:hAnsiTheme="minorHAnsi" w:cstheme="minorHAnsi"/>
          <w:sz w:val="22"/>
          <w:szCs w:val="22"/>
          <w:lang w:val="en-US"/>
        </w:rPr>
        <w:t xml:space="preserve">Boerse Stuttgart would like to thank you for this opportunity to answer the questions raised in ESMA’s Consultation Paper on </w:t>
      </w:r>
      <w:proofErr w:type="spellStart"/>
      <w:r w:rsidRPr="00AF038D">
        <w:rPr>
          <w:rFonts w:asciiTheme="minorHAnsi" w:hAnsiTheme="minorHAnsi" w:cstheme="minorHAnsi"/>
          <w:sz w:val="22"/>
          <w:szCs w:val="22"/>
          <w:lang w:val="en-US"/>
        </w:rPr>
        <w:t>MiFID</w:t>
      </w:r>
      <w:proofErr w:type="spellEnd"/>
      <w:r w:rsidRPr="00AF038D">
        <w:rPr>
          <w:rFonts w:asciiTheme="minorHAnsi" w:hAnsiTheme="minorHAnsi" w:cstheme="minorHAnsi"/>
          <w:sz w:val="22"/>
          <w:szCs w:val="22"/>
          <w:lang w:val="en-US"/>
        </w:rPr>
        <w:t xml:space="preserve"> II/</w:t>
      </w:r>
      <w:proofErr w:type="spellStart"/>
      <w:r w:rsidRPr="00AF038D">
        <w:rPr>
          <w:rFonts w:asciiTheme="minorHAnsi" w:hAnsiTheme="minorHAnsi" w:cstheme="minorHAnsi"/>
          <w:sz w:val="22"/>
          <w:szCs w:val="22"/>
          <w:lang w:val="en-US"/>
        </w:rPr>
        <w:t>MiFIR</w:t>
      </w:r>
      <w:proofErr w:type="spellEnd"/>
      <w:r w:rsidRPr="00AF038D">
        <w:rPr>
          <w:rFonts w:asciiTheme="minorHAnsi" w:hAnsiTheme="minorHAnsi" w:cstheme="minorHAnsi"/>
          <w:sz w:val="22"/>
          <w:szCs w:val="22"/>
          <w:lang w:val="en-US"/>
        </w:rPr>
        <w:t xml:space="preserve"> (2014/1570).</w:t>
      </w:r>
    </w:p>
    <w:p w:rsidR="00AF038D" w:rsidRPr="00AF038D" w:rsidRDefault="00AF038D" w:rsidP="00AF038D">
      <w:pPr>
        <w:pStyle w:val="BSText"/>
        <w:spacing w:line="276" w:lineRule="auto"/>
        <w:ind w:right="0"/>
        <w:rPr>
          <w:rFonts w:asciiTheme="minorHAnsi" w:hAnsiTheme="minorHAnsi" w:cstheme="minorHAnsi"/>
          <w:sz w:val="22"/>
          <w:szCs w:val="22"/>
          <w:lang w:val="en-US"/>
        </w:rPr>
      </w:pPr>
    </w:p>
    <w:p w:rsidR="00AF038D" w:rsidRPr="00AF038D" w:rsidRDefault="00AF038D" w:rsidP="00AF038D">
      <w:pPr>
        <w:pStyle w:val="BSText"/>
        <w:spacing w:line="276" w:lineRule="auto"/>
        <w:ind w:right="0"/>
        <w:rPr>
          <w:rFonts w:asciiTheme="minorHAnsi" w:hAnsiTheme="minorHAnsi" w:cstheme="minorHAnsi"/>
          <w:sz w:val="22"/>
          <w:szCs w:val="22"/>
          <w:lang w:val="en-US"/>
        </w:rPr>
      </w:pPr>
      <w:r w:rsidRPr="00AF038D">
        <w:rPr>
          <w:rFonts w:asciiTheme="minorHAnsi" w:hAnsiTheme="minorHAnsi" w:cstheme="minorHAnsi"/>
          <w:sz w:val="22"/>
          <w:szCs w:val="22"/>
          <w:lang w:val="en-US"/>
        </w:rPr>
        <w:t xml:space="preserve">Boerse Stuttgart is Europe's leading stock exchange </w:t>
      </w:r>
      <w:proofErr w:type="spellStart"/>
      <w:r w:rsidRPr="00AF038D">
        <w:rPr>
          <w:rFonts w:asciiTheme="minorHAnsi" w:hAnsiTheme="minorHAnsi" w:cstheme="minorHAnsi"/>
          <w:sz w:val="22"/>
          <w:szCs w:val="22"/>
          <w:lang w:val="en-US"/>
        </w:rPr>
        <w:t>organisation</w:t>
      </w:r>
      <w:proofErr w:type="spellEnd"/>
      <w:r w:rsidRPr="00AF038D">
        <w:rPr>
          <w:rFonts w:asciiTheme="minorHAnsi" w:hAnsiTheme="minorHAnsi" w:cstheme="minorHAnsi"/>
          <w:sz w:val="22"/>
          <w:szCs w:val="22"/>
          <w:lang w:val="en-US"/>
        </w:rPr>
        <w:t xml:space="preserve"> for private investors. It is organized as a regulated market, ensuring safety and effectiveness in trading. With the European Warrant Exchange, known by its abbreviated name of </w:t>
      </w:r>
      <w:proofErr w:type="spellStart"/>
      <w:r w:rsidRPr="00AF038D">
        <w:rPr>
          <w:rFonts w:asciiTheme="minorHAnsi" w:hAnsiTheme="minorHAnsi" w:cstheme="minorHAnsi"/>
          <w:sz w:val="22"/>
          <w:szCs w:val="22"/>
          <w:lang w:val="en-US"/>
        </w:rPr>
        <w:t>Euwax</w:t>
      </w:r>
      <w:proofErr w:type="spellEnd"/>
      <w:r w:rsidRPr="00AF038D">
        <w:rPr>
          <w:rFonts w:asciiTheme="minorHAnsi" w:hAnsiTheme="minorHAnsi" w:cstheme="minorHAnsi"/>
          <w:sz w:val="22"/>
          <w:szCs w:val="22"/>
          <w:lang w:val="en-US"/>
        </w:rPr>
        <w:t xml:space="preserve">, it is also Europe's most attractive trading place for leverage and investment products. </w:t>
      </w:r>
    </w:p>
    <w:p w:rsidR="00AF038D" w:rsidRPr="00AF038D" w:rsidRDefault="00AF038D" w:rsidP="00AF038D">
      <w:pPr>
        <w:pStyle w:val="BSText"/>
        <w:spacing w:line="276" w:lineRule="auto"/>
        <w:ind w:right="0"/>
        <w:rPr>
          <w:rFonts w:asciiTheme="minorHAnsi" w:hAnsiTheme="minorHAnsi" w:cstheme="minorHAnsi"/>
          <w:sz w:val="22"/>
          <w:szCs w:val="22"/>
          <w:lang w:val="en-US"/>
        </w:rPr>
      </w:pPr>
    </w:p>
    <w:p w:rsidR="00AF038D" w:rsidRPr="00AF038D" w:rsidRDefault="00AF038D" w:rsidP="00AF038D">
      <w:pPr>
        <w:rPr>
          <w:rFonts w:cstheme="minorHAnsi"/>
          <w:szCs w:val="22"/>
          <w:lang w:val="en-US"/>
        </w:rPr>
      </w:pPr>
      <w:r w:rsidRPr="00AF038D">
        <w:rPr>
          <w:rFonts w:cstheme="minorHAnsi"/>
          <w:szCs w:val="22"/>
          <w:lang w:val="en-US"/>
        </w:rPr>
        <w:t>Boerse Stuttgart owes its premier position to the ongoing enhancement of its product portfolio and its customer-friendly, one-stop approach. Alongside leverage and investment products, investors can trade equities, bonds, investment fund units, and participation certificates. Trading is safe, fast, simple, and extremely efficient. Today, Boerse Stuttgart is Germany's leading player in the field of intermediary-based stock exchange trading. Especially as regards corporate bonds and investment fund units, Boerse Stuttgart leads the German market.</w:t>
      </w:r>
    </w:p>
    <w:permEnd w:id="593980950"/>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733760561" w:edGrp="everyone"/>
      <w:r>
        <w:t>TYPE YOUR TEXT HERE</w:t>
      </w:r>
    </w:p>
    <w:permEnd w:id="733760561"/>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142415005" w:edGrp="everyone"/>
      <w:r>
        <w:t>TYPE YOUR TEXT HERE</w:t>
      </w:r>
    </w:p>
    <w:permEnd w:id="142415005"/>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795697172" w:edGrp="everyone"/>
      <w:r>
        <w:t>TYPE YOUR TEXT HERE</w:t>
      </w:r>
    </w:p>
    <w:permEnd w:id="795697172"/>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1374689546" w:edGrp="everyone"/>
      <w:r>
        <w:t>TYPE YOUR TEXT HERE</w:t>
      </w:r>
    </w:p>
    <w:permEnd w:id="1374689546"/>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621689239" w:edGrp="everyone"/>
      <w:r>
        <w:t>TYPE YOUR TEXT HERE</w:t>
      </w:r>
    </w:p>
    <w:permEnd w:id="621689239"/>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1944997702" w:edGrp="everyone"/>
      <w:r>
        <w:t>TYPE YOUR TEXT HERE</w:t>
      </w:r>
    </w:p>
    <w:permEnd w:id="1944997702"/>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2010722856" w:edGrp="everyone"/>
      <w:r>
        <w:t>TYPE YOUR TEXT HERE</w:t>
      </w:r>
    </w:p>
    <w:permEnd w:id="2010722856"/>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966264032" w:edGrp="everyone"/>
      <w:r>
        <w:t>TYPE YOUR TEXT HERE</w:t>
      </w:r>
    </w:p>
    <w:permEnd w:id="966264032"/>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369249585" w:edGrp="everyone"/>
      <w:r>
        <w:t>TYPE YOUR TEXT HERE</w:t>
      </w:r>
    </w:p>
    <w:permEnd w:id="369249585"/>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945384836" w:edGrp="everyone"/>
      <w:r>
        <w:t>TYPE YOUR TEXT HERE</w:t>
      </w:r>
    </w:p>
    <w:permEnd w:id="945384836"/>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1142447995" w:edGrp="everyone"/>
      <w:r>
        <w:t>TYPE YOUR TEXT HERE</w:t>
      </w:r>
    </w:p>
    <w:permEnd w:id="1142447995"/>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530841943" w:edGrp="everyone"/>
      <w:r>
        <w:t>TYPE YOUR TEXT HERE</w:t>
      </w:r>
    </w:p>
    <w:permEnd w:id="530841943"/>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1419976110" w:edGrp="everyone"/>
      <w:r>
        <w:t>TYPE YOUR TEXT HERE</w:t>
      </w:r>
    </w:p>
    <w:permEnd w:id="1419976110"/>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82853281" w:edGrp="everyone"/>
      <w:r>
        <w:t>TYPE YOUR TEXT HERE</w:t>
      </w:r>
    </w:p>
    <w:permEnd w:id="82853281"/>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1972837353" w:edGrp="everyone"/>
      <w:r>
        <w:t>TYPE YOUR TEXT HERE</w:t>
      </w:r>
    </w:p>
    <w:permEnd w:id="1972837353"/>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1321166232" w:edGrp="everyone"/>
      <w:r>
        <w:t>TYPE YOUR TEXT HERE</w:t>
      </w:r>
    </w:p>
    <w:permEnd w:id="1321166232"/>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1685014738" w:edGrp="everyone"/>
      <w:r>
        <w:t>TYPE YOUR TEXT HERE</w:t>
      </w:r>
    </w:p>
    <w:permEnd w:id="1685014738"/>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55526917" w:edGrp="everyone"/>
      <w:r>
        <w:t>TYPE YOUR TEXT HERE</w:t>
      </w:r>
    </w:p>
    <w:permEnd w:id="55526917"/>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1758137687" w:edGrp="everyone"/>
      <w:r>
        <w:t>TYPE YOUR TEXT HERE</w:t>
      </w:r>
    </w:p>
    <w:permEnd w:id="1758137687"/>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194935943" w:edGrp="everyone"/>
      <w:r>
        <w:t>TYPE YOUR TEXT HERE</w:t>
      </w:r>
    </w:p>
    <w:permEnd w:id="194935943"/>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2023776432" w:edGrp="everyone"/>
      <w:r>
        <w:t>TYPE YOUR TEXT HERE</w:t>
      </w:r>
    </w:p>
    <w:permEnd w:id="2023776432"/>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1352685638" w:edGrp="everyone"/>
      <w:r>
        <w:t>TYPE YOUR TEXT HERE</w:t>
      </w:r>
    </w:p>
    <w:permEnd w:id="1352685638"/>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747916864" w:edGrp="everyone"/>
      <w:r>
        <w:t>TYPE YOUR TEXT HERE</w:t>
      </w:r>
    </w:p>
    <w:permEnd w:id="747916864"/>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1886869649" w:edGrp="everyone"/>
      <w:r>
        <w:t>TYPE YOUR TEXT HERE</w:t>
      </w:r>
    </w:p>
    <w:permEnd w:id="1886869649"/>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155868019" w:edGrp="everyone"/>
      <w:r>
        <w:t>TYPE YOUR TEXT HERE</w:t>
      </w:r>
    </w:p>
    <w:permEnd w:id="155868019"/>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172490801" w:edGrp="everyone"/>
      <w:r>
        <w:t>TYPE YOUR TEXT HERE</w:t>
      </w:r>
    </w:p>
    <w:permEnd w:id="172490801"/>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38739265" w:edGrp="everyone"/>
      <w:r>
        <w:t>TYPE YOUR TEXT HERE</w:t>
      </w:r>
    </w:p>
    <w:permEnd w:id="38739265"/>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190983671" w:edGrp="everyone"/>
      <w:r>
        <w:t>TYPE YOUR TEXT HERE</w:t>
      </w:r>
    </w:p>
    <w:permEnd w:id="190983671"/>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36786064" w:edGrp="everyone"/>
      <w:r>
        <w:t>TYPE YOUR TEXT HERE</w:t>
      </w:r>
    </w:p>
    <w:permEnd w:id="36786064"/>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AF038D" w:rsidP="00EC2C93">
      <w:pPr>
        <w:keepNext/>
      </w:pPr>
      <w:permStart w:id="1781811000" w:edGrp="everyone"/>
      <w:r w:rsidRPr="00104DC4">
        <w:t>Boerse Stuttgart agrees with ESMA</w:t>
      </w:r>
      <w:r>
        <w:t xml:space="preserve">’s </w:t>
      </w:r>
      <w:r w:rsidRPr="00104DC4">
        <w:t xml:space="preserve">approach </w:t>
      </w:r>
      <w:r>
        <w:t xml:space="preserve">and </w:t>
      </w:r>
      <w:r w:rsidRPr="00104DC4">
        <w:t xml:space="preserve">has no further suggestions </w:t>
      </w:r>
      <w:r>
        <w:t>regarding</w:t>
      </w:r>
      <w:r w:rsidRPr="00104DC4">
        <w:t xml:space="preserve"> the period of measurement.</w:t>
      </w:r>
    </w:p>
    <w:permEnd w:id="1781811000"/>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AF038D" w:rsidP="00EC2C93">
      <w:pPr>
        <w:keepNext/>
      </w:pPr>
      <w:permStart w:id="465967943" w:edGrp="everyone"/>
      <w:r>
        <w:t>Boerse Stuttgart agrees with ESMA’s approach.</w:t>
      </w:r>
    </w:p>
    <w:permEnd w:id="465967943"/>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AF038D" w:rsidRDefault="00AF038D" w:rsidP="00AF038D">
      <w:pPr>
        <w:keepNext/>
        <w:rPr>
          <w:szCs w:val="22"/>
        </w:rPr>
      </w:pPr>
      <w:permStart w:id="884292259" w:edGrp="everyone"/>
      <w:r w:rsidRPr="00AF038D">
        <w:rPr>
          <w:szCs w:val="22"/>
        </w:rPr>
        <w:t xml:space="preserve">Boerse Stuttgart welcomes the opportunity to provide further metrics/indicators for measuring the likelihood of execution. We recommend including </w:t>
      </w:r>
      <w:r w:rsidRPr="00AF038D">
        <w:rPr>
          <w:szCs w:val="22"/>
          <w:u w:val="single"/>
        </w:rPr>
        <w:t>the average quote presence</w:t>
      </w:r>
      <w:r w:rsidRPr="00AF038D">
        <w:rPr>
          <w:szCs w:val="22"/>
        </w:rPr>
        <w:t xml:space="preserve"> in percent of the trading period and </w:t>
      </w:r>
      <w:r w:rsidRPr="00AF038D">
        <w:rPr>
          <w:szCs w:val="22"/>
          <w:u w:val="single"/>
        </w:rPr>
        <w:t>the average bid and ask volume</w:t>
      </w:r>
      <w:r w:rsidRPr="00AF038D">
        <w:rPr>
          <w:szCs w:val="22"/>
        </w:rPr>
        <w:t xml:space="preserve"> over the trading period in Euros as additional metrics. These metrics offer a further proxy for the likelihood of execution.</w:t>
      </w:r>
    </w:p>
    <w:p w:rsidR="00AF038D" w:rsidRDefault="00AF038D" w:rsidP="00AF038D">
      <w:pPr>
        <w:keepNext/>
        <w:rPr>
          <w:szCs w:val="22"/>
        </w:rPr>
      </w:pPr>
      <w:r w:rsidRPr="00AF038D">
        <w:rPr>
          <w:szCs w:val="22"/>
        </w:rPr>
        <w:t xml:space="preserve">With respect to RTS 6 Article 6, we would like to add that the variation of the metrics between trading periods makes it necessary to establish further reporting ranges to reflect the variations between the different trading periods. </w:t>
      </w:r>
      <w:r w:rsidRPr="00AF038D">
        <w:rPr>
          <w:rFonts w:ascii="Arial" w:hAnsi="Arial" w:cs="Arial"/>
          <w:szCs w:val="22"/>
          <w:lang w:val="en-US"/>
        </w:rPr>
        <w:t>To our knowledge, some banks have already established best execution policies based on different trading periods. This more granular approach enables customer orders to be executed at the most favorable conditions over the entire trading day.</w:t>
      </w:r>
      <w:r w:rsidRPr="00AF038D">
        <w:rPr>
          <w:szCs w:val="22"/>
        </w:rPr>
        <w:t xml:space="preserve"> </w:t>
      </w:r>
      <w:r w:rsidRPr="00AF038D">
        <w:rPr>
          <w:szCs w:val="22"/>
          <w:u w:val="single"/>
        </w:rPr>
        <w:t>At least</w:t>
      </w:r>
      <w:r w:rsidRPr="00AF038D">
        <w:rPr>
          <w:szCs w:val="22"/>
        </w:rPr>
        <w:t xml:space="preserve"> three calculation periods should be reported:</w:t>
      </w:r>
    </w:p>
    <w:p w:rsidR="00AF038D" w:rsidRPr="00AF038D" w:rsidRDefault="00AF038D" w:rsidP="00AF038D">
      <w:pPr>
        <w:keepNext/>
        <w:rPr>
          <w:szCs w:val="22"/>
        </w:rPr>
      </w:pPr>
    </w:p>
    <w:p w:rsidR="00AF038D" w:rsidRPr="00AF038D" w:rsidRDefault="00AF038D" w:rsidP="00AF038D">
      <w:pPr>
        <w:pStyle w:val="Listenabsatz"/>
        <w:rPr>
          <w:szCs w:val="22"/>
        </w:rPr>
      </w:pPr>
      <w:r w:rsidRPr="00AF038D">
        <w:rPr>
          <w:szCs w:val="22"/>
        </w:rPr>
        <w:t xml:space="preserve">One calculation period for the main trading period and </w:t>
      </w:r>
    </w:p>
    <w:p w:rsidR="00AF038D" w:rsidRPr="00AF038D" w:rsidRDefault="00AF038D" w:rsidP="00AF038D">
      <w:pPr>
        <w:pStyle w:val="Listenabsatz"/>
        <w:rPr>
          <w:szCs w:val="22"/>
        </w:rPr>
      </w:pPr>
      <w:proofErr w:type="gramStart"/>
      <w:r w:rsidRPr="00AF038D">
        <w:rPr>
          <w:szCs w:val="22"/>
        </w:rPr>
        <w:t>two</w:t>
      </w:r>
      <w:proofErr w:type="gramEnd"/>
      <w:r w:rsidRPr="00AF038D">
        <w:rPr>
          <w:szCs w:val="22"/>
        </w:rPr>
        <w:t xml:space="preserve"> additional calculation periods. </w:t>
      </w:r>
    </w:p>
    <w:p w:rsidR="00AF038D" w:rsidRPr="00AF038D" w:rsidRDefault="00AF038D" w:rsidP="00AF038D">
      <w:pPr>
        <w:pStyle w:val="Listenabsatz"/>
        <w:numPr>
          <w:ilvl w:val="0"/>
          <w:numId w:val="31"/>
        </w:numPr>
        <w:rPr>
          <w:szCs w:val="22"/>
        </w:rPr>
      </w:pPr>
      <w:r w:rsidRPr="00AF038D">
        <w:rPr>
          <w:szCs w:val="22"/>
        </w:rPr>
        <w:t xml:space="preserve">one for the time before the main trading period and </w:t>
      </w:r>
    </w:p>
    <w:p w:rsidR="00AF038D" w:rsidRPr="00AF038D" w:rsidRDefault="00AF038D" w:rsidP="00AF038D">
      <w:pPr>
        <w:pStyle w:val="Listenabsatz"/>
        <w:numPr>
          <w:ilvl w:val="0"/>
          <w:numId w:val="31"/>
        </w:numPr>
        <w:rPr>
          <w:szCs w:val="22"/>
        </w:rPr>
      </w:pPr>
      <w:proofErr w:type="gramStart"/>
      <w:r w:rsidRPr="00AF038D">
        <w:rPr>
          <w:szCs w:val="22"/>
        </w:rPr>
        <w:t>one</w:t>
      </w:r>
      <w:proofErr w:type="gramEnd"/>
      <w:r w:rsidRPr="00AF038D">
        <w:rPr>
          <w:szCs w:val="22"/>
        </w:rPr>
        <w:t xml:space="preserve"> for the time following the main trading period.</w:t>
      </w:r>
    </w:p>
    <w:p w:rsidR="00AF038D" w:rsidRPr="00AF038D" w:rsidRDefault="00AF038D" w:rsidP="00AF038D">
      <w:pPr>
        <w:pStyle w:val="Listenabsatz"/>
        <w:numPr>
          <w:ilvl w:val="0"/>
          <w:numId w:val="0"/>
        </w:numPr>
        <w:ind w:left="1440"/>
        <w:rPr>
          <w:szCs w:val="22"/>
        </w:rPr>
      </w:pPr>
    </w:p>
    <w:p w:rsidR="00AF038D" w:rsidRDefault="00AF038D" w:rsidP="00AF038D">
      <w:pPr>
        <w:keepNext/>
        <w:rPr>
          <w:szCs w:val="22"/>
        </w:rPr>
      </w:pPr>
      <w:r w:rsidRPr="00AF038D">
        <w:rPr>
          <w:szCs w:val="22"/>
        </w:rPr>
        <w:t xml:space="preserve">Correspondingly, an additional paragraph should be inserted in RTS 6 Article 6: </w:t>
      </w:r>
    </w:p>
    <w:p w:rsidR="00AF038D" w:rsidRPr="00AF038D" w:rsidRDefault="00AF038D" w:rsidP="00AF038D">
      <w:pPr>
        <w:keepNext/>
        <w:rPr>
          <w:szCs w:val="22"/>
        </w:rPr>
      </w:pPr>
      <w:r w:rsidRPr="00AF038D">
        <w:rPr>
          <w:szCs w:val="22"/>
        </w:rPr>
        <w:t>4. Execution venues shall report the execution of purchases and sales specified in Article 3 (4</w:t>
      </w:r>
      <w:proofErr w:type="gramStart"/>
      <w:r w:rsidRPr="00AF038D">
        <w:rPr>
          <w:szCs w:val="22"/>
        </w:rPr>
        <w:t>)(</w:t>
      </w:r>
      <w:proofErr w:type="gramEnd"/>
      <w:r w:rsidRPr="00AF038D">
        <w:rPr>
          <w:szCs w:val="22"/>
        </w:rPr>
        <w:t>a) and (b) in the ranges specified below:</w:t>
      </w:r>
    </w:p>
    <w:p w:rsidR="00AF038D" w:rsidRPr="00AF038D" w:rsidRDefault="00AF038D" w:rsidP="00AF038D">
      <w:pPr>
        <w:pStyle w:val="Listenabsatz"/>
        <w:numPr>
          <w:ilvl w:val="0"/>
          <w:numId w:val="30"/>
        </w:numPr>
        <w:ind w:left="360"/>
        <w:rPr>
          <w:szCs w:val="22"/>
        </w:rPr>
      </w:pPr>
      <w:r w:rsidRPr="00AF038D">
        <w:rPr>
          <w:szCs w:val="22"/>
        </w:rPr>
        <w:t xml:space="preserve">Period 1 – </w:t>
      </w:r>
      <w:r w:rsidR="00D21CCA">
        <w:rPr>
          <w:szCs w:val="22"/>
        </w:rPr>
        <w:t>Early Trading Time</w:t>
      </w:r>
    </w:p>
    <w:p w:rsidR="00AF038D" w:rsidRPr="00AF038D" w:rsidRDefault="00AF038D" w:rsidP="00AF038D">
      <w:pPr>
        <w:pStyle w:val="Listenabsatz"/>
        <w:numPr>
          <w:ilvl w:val="0"/>
          <w:numId w:val="0"/>
        </w:numPr>
        <w:rPr>
          <w:szCs w:val="22"/>
        </w:rPr>
      </w:pPr>
      <w:r w:rsidRPr="00AF038D">
        <w:rPr>
          <w:szCs w:val="22"/>
        </w:rPr>
        <w:t>Defined as the trading time beginning with the start of trading and ending with the microsecond before the M</w:t>
      </w:r>
      <w:r w:rsidR="00D21CCA">
        <w:rPr>
          <w:szCs w:val="22"/>
        </w:rPr>
        <w:t>ain Trading Time</w:t>
      </w:r>
      <w:r w:rsidRPr="00AF038D">
        <w:rPr>
          <w:szCs w:val="22"/>
        </w:rPr>
        <w:t xml:space="preserve"> starts;</w:t>
      </w:r>
    </w:p>
    <w:p w:rsidR="00AF038D" w:rsidRPr="00AF038D" w:rsidRDefault="00AF038D" w:rsidP="00AF038D">
      <w:pPr>
        <w:pStyle w:val="Listenabsatz"/>
        <w:numPr>
          <w:ilvl w:val="0"/>
          <w:numId w:val="0"/>
        </w:numPr>
        <w:rPr>
          <w:szCs w:val="22"/>
        </w:rPr>
      </w:pPr>
    </w:p>
    <w:p w:rsidR="00AF038D" w:rsidRPr="00AF038D" w:rsidRDefault="00AF038D" w:rsidP="00AF038D">
      <w:pPr>
        <w:pStyle w:val="Listenabsatz"/>
        <w:numPr>
          <w:ilvl w:val="0"/>
          <w:numId w:val="30"/>
        </w:numPr>
        <w:ind w:left="360"/>
        <w:rPr>
          <w:szCs w:val="22"/>
        </w:rPr>
      </w:pPr>
      <w:r w:rsidRPr="00AF038D">
        <w:rPr>
          <w:szCs w:val="22"/>
        </w:rPr>
        <w:t xml:space="preserve">Period 2 – </w:t>
      </w:r>
      <w:r w:rsidR="00D21CCA">
        <w:rPr>
          <w:szCs w:val="22"/>
        </w:rPr>
        <w:t>Main Trading Time</w:t>
      </w:r>
    </w:p>
    <w:p w:rsidR="00AF038D" w:rsidRPr="00AF038D" w:rsidRDefault="00AF038D" w:rsidP="00AF038D">
      <w:pPr>
        <w:pStyle w:val="Listenabsatz"/>
        <w:numPr>
          <w:ilvl w:val="0"/>
          <w:numId w:val="0"/>
        </w:numPr>
        <w:rPr>
          <w:szCs w:val="22"/>
        </w:rPr>
      </w:pPr>
      <w:r w:rsidRPr="00AF038D">
        <w:rPr>
          <w:szCs w:val="22"/>
        </w:rPr>
        <w:t xml:space="preserve">Defined as the trading time beginning with the microsecond after the end of </w:t>
      </w:r>
      <w:r w:rsidR="00D21CCA">
        <w:rPr>
          <w:szCs w:val="22"/>
        </w:rPr>
        <w:t>Early Trading Time</w:t>
      </w:r>
      <w:r w:rsidRPr="00AF038D">
        <w:rPr>
          <w:szCs w:val="22"/>
        </w:rPr>
        <w:t xml:space="preserve"> and ending with the microsecond before the </w:t>
      </w:r>
      <w:r w:rsidR="00D21CCA">
        <w:rPr>
          <w:szCs w:val="22"/>
        </w:rPr>
        <w:t xml:space="preserve">Late Trading Time </w:t>
      </w:r>
      <w:r w:rsidRPr="00AF038D">
        <w:rPr>
          <w:szCs w:val="22"/>
        </w:rPr>
        <w:t>starts;</w:t>
      </w:r>
    </w:p>
    <w:p w:rsidR="00AF038D" w:rsidRPr="00AF038D" w:rsidRDefault="00AF038D" w:rsidP="00AF038D">
      <w:pPr>
        <w:pStyle w:val="Listenabsatz"/>
        <w:numPr>
          <w:ilvl w:val="0"/>
          <w:numId w:val="0"/>
        </w:numPr>
        <w:rPr>
          <w:szCs w:val="22"/>
        </w:rPr>
      </w:pPr>
    </w:p>
    <w:p w:rsidR="00AF038D" w:rsidRPr="00AF038D" w:rsidRDefault="00AF038D" w:rsidP="00AF038D">
      <w:pPr>
        <w:pStyle w:val="Listenabsatz"/>
        <w:numPr>
          <w:ilvl w:val="0"/>
          <w:numId w:val="30"/>
        </w:numPr>
        <w:ind w:left="360"/>
        <w:rPr>
          <w:szCs w:val="22"/>
        </w:rPr>
      </w:pPr>
      <w:r w:rsidRPr="00AF038D">
        <w:rPr>
          <w:szCs w:val="22"/>
        </w:rPr>
        <w:t xml:space="preserve">Period 3 – </w:t>
      </w:r>
      <w:r w:rsidR="00D21CCA">
        <w:rPr>
          <w:szCs w:val="22"/>
        </w:rPr>
        <w:t>Late Trading Time</w:t>
      </w:r>
    </w:p>
    <w:p w:rsidR="00AF038D" w:rsidRPr="00AF038D" w:rsidRDefault="00AF038D" w:rsidP="00AF038D">
      <w:pPr>
        <w:keepNext/>
        <w:rPr>
          <w:szCs w:val="22"/>
        </w:rPr>
      </w:pPr>
      <w:r w:rsidRPr="00AF038D">
        <w:rPr>
          <w:szCs w:val="22"/>
        </w:rPr>
        <w:t xml:space="preserve">Defined as the trading time beginning with the microsecond after the end of the </w:t>
      </w:r>
      <w:r w:rsidR="00D21CCA">
        <w:rPr>
          <w:szCs w:val="22"/>
        </w:rPr>
        <w:t>Main Trading Time</w:t>
      </w:r>
      <w:r w:rsidRPr="00AF038D">
        <w:rPr>
          <w:szCs w:val="22"/>
        </w:rPr>
        <w:t xml:space="preserve"> and ending with the end of trading.</w:t>
      </w:r>
    </w:p>
    <w:p w:rsidR="00AF038D" w:rsidRPr="00AF038D" w:rsidRDefault="00AF038D" w:rsidP="00AF038D">
      <w:pPr>
        <w:keepNext/>
        <w:rPr>
          <w:szCs w:val="22"/>
        </w:rPr>
      </w:pPr>
    </w:p>
    <w:p w:rsidR="00AF038D" w:rsidRPr="00AF038D" w:rsidRDefault="00AF038D" w:rsidP="00AF038D">
      <w:pPr>
        <w:keepNext/>
        <w:rPr>
          <w:szCs w:val="22"/>
        </w:rPr>
      </w:pPr>
      <w:r w:rsidRPr="00AF038D">
        <w:rPr>
          <w:szCs w:val="22"/>
        </w:rPr>
        <w:t>We would like to bring to ESMA’s notice to the following chart, which best exemplifies the suggested additional metrics</w:t>
      </w:r>
      <w:r w:rsidR="00D21CCA">
        <w:rPr>
          <w:szCs w:val="22"/>
        </w:rPr>
        <w:t xml:space="preserve"> and their variation between different trading periods</w:t>
      </w:r>
      <w:r w:rsidRPr="00AF038D">
        <w:rPr>
          <w:szCs w:val="22"/>
        </w:rPr>
        <w:t>:</w:t>
      </w:r>
    </w:p>
    <w:p w:rsidR="00AF038D" w:rsidRDefault="00AF038D" w:rsidP="00AF038D">
      <w:pPr>
        <w:keepNext/>
      </w:pPr>
      <w:r w:rsidRPr="00AF038D">
        <w:rPr>
          <w:noProof/>
          <w:lang w:val="de-DE" w:eastAsia="de-DE"/>
        </w:rPr>
        <w:drawing>
          <wp:inline distT="0" distB="0" distL="0" distR="0" wp14:anchorId="7256F35E" wp14:editId="0CC3648C">
            <wp:extent cx="5760720" cy="344146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3441469"/>
                    </a:xfrm>
                    <a:prstGeom prst="rect">
                      <a:avLst/>
                    </a:prstGeom>
                    <a:noFill/>
                    <a:ln>
                      <a:noFill/>
                    </a:ln>
                  </pic:spPr>
                </pic:pic>
              </a:graphicData>
            </a:graphic>
          </wp:inline>
        </w:drawing>
      </w:r>
    </w:p>
    <w:p w:rsidR="00577C33" w:rsidRDefault="00AF038D" w:rsidP="00AF038D">
      <w:pPr>
        <w:keepNext/>
      </w:pPr>
      <w:r>
        <w:t>Finally, with regard to ESMA’s observation that non-vertically integrated venues may find it difficult to report costs such as clearing or settlement services (see CP p. 41 no. 16), we want to emphasize that, in our view, execution venues should not be obliged to report settlement costs. Since financial institutions have different costs for the settlement of orders, it is impossible for execution venues to estimate settlement costs correctly (e.g., orders can be split into various settlement notes). In this case, each settlement note is charged separately. Further, some financial institutions undertake bilateral aggregation and so reduce the number of settlement notes per order.</w:t>
      </w:r>
    </w:p>
    <w:permEnd w:id="884292259"/>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lastRenderedPageBreak/>
        <w:t>&lt;ESMA_QUESTION_CP_MIFID_33&gt;</w:t>
      </w:r>
    </w:p>
    <w:p w:rsidR="00577C33" w:rsidRDefault="00AF038D" w:rsidP="00EC2C93">
      <w:pPr>
        <w:keepNext/>
      </w:pPr>
      <w:permStart w:id="1550856043" w:edGrp="everyone"/>
      <w:r>
        <w:t xml:space="preserve">Boerse Stuttgart thinks that the proposed metrics are meaningful, but recommends two further metrics as proxies for the likelihood of execution: </w:t>
      </w:r>
      <w:r w:rsidRPr="00185092">
        <w:rPr>
          <w:u w:val="single"/>
        </w:rPr>
        <w:t>the average quote presence</w:t>
      </w:r>
      <w:r>
        <w:t xml:space="preserve"> and </w:t>
      </w:r>
      <w:r w:rsidRPr="00185092">
        <w:rPr>
          <w:u w:val="single"/>
        </w:rPr>
        <w:t>the average bid and ask volume</w:t>
      </w:r>
      <w:r>
        <w:rPr>
          <w:u w:val="single"/>
        </w:rPr>
        <w:t>.</w:t>
      </w:r>
      <w:r>
        <w:t xml:space="preserve"> We also recommend introducing further reporting ranges to reflect the variations between the different trading periods</w:t>
      </w:r>
      <w:r w:rsidDel="00D36CBC">
        <w:t xml:space="preserve"> </w:t>
      </w:r>
      <w:r>
        <w:t>(please see our answer to Q32).</w:t>
      </w:r>
    </w:p>
    <w:permEnd w:id="1550856043"/>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AF038D" w:rsidP="00EC2C93">
      <w:pPr>
        <w:keepNext/>
      </w:pPr>
      <w:permStart w:id="819883303" w:edGrp="everyone"/>
      <w:r>
        <w:t>Boerse Stuttgart agrees with ESMA’s approach.</w:t>
      </w:r>
    </w:p>
    <w:permEnd w:id="819883303"/>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AF038D" w:rsidP="00EC2C93">
      <w:pPr>
        <w:keepNext/>
      </w:pPr>
      <w:permStart w:id="973693362" w:edGrp="everyone"/>
      <w:r>
        <w:t>Boerse Stuttgart agrees with ESMA’s approach.</w:t>
      </w:r>
    </w:p>
    <w:permEnd w:id="973693362"/>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&lt;ESMA_QUESTION_CP_MIFID_36&gt;</w:t>
      </w:r>
    </w:p>
    <w:p w:rsidR="00577C33" w:rsidRDefault="00AF038D" w:rsidP="00EC2C93">
      <w:pPr>
        <w:keepNext/>
      </w:pPr>
      <w:permStart w:id="476519309" w:edGrp="everyone"/>
      <w:r>
        <w:t>Boerse Stuttgart agrees with ESMA’s</w:t>
      </w:r>
      <w:r w:rsidDel="00B102EE">
        <w:t xml:space="preserve"> </w:t>
      </w:r>
      <w:r>
        <w:t>approach.</w:t>
      </w:r>
    </w:p>
    <w:permEnd w:id="476519309"/>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4" w:name="_Toc406692477"/>
      <w:bookmarkStart w:id="5" w:name="_Toc406692320"/>
      <w:bookmarkStart w:id="6" w:name="_Toc406691710"/>
      <w:r>
        <w:lastRenderedPageBreak/>
        <w:t>Transparency</w:t>
      </w:r>
      <w:bookmarkEnd w:id="4"/>
      <w:bookmarkEnd w:id="5"/>
      <w:bookmarkEnd w:id="6"/>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1003902322" w:edGrp="everyone"/>
      <w:r>
        <w:t>TYPE YOUR TEXT HERE</w:t>
      </w:r>
    </w:p>
    <w:permEnd w:id="1003902322"/>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393561239" w:edGrp="everyone"/>
      <w:r>
        <w:t>TYPE YOUR TEXT HERE</w:t>
      </w:r>
    </w:p>
    <w:permEnd w:id="393561239"/>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1125588171" w:edGrp="everyone"/>
      <w:r>
        <w:t>TYPE YOUR TEXT HERE</w:t>
      </w:r>
    </w:p>
    <w:permEnd w:id="1125588171"/>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435882201" w:edGrp="everyone"/>
      <w:r>
        <w:t>TYPE YOUR TEXT HERE</w:t>
      </w:r>
    </w:p>
    <w:permEnd w:id="435882201"/>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242313613" w:edGrp="everyone"/>
      <w:r>
        <w:t>TYPE YOUR TEXT HERE</w:t>
      </w:r>
    </w:p>
    <w:permEnd w:id="242313613"/>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2005675307" w:edGrp="everyone"/>
      <w:r>
        <w:t>TYPE YOUR TEXT HERE</w:t>
      </w:r>
    </w:p>
    <w:permEnd w:id="2005675307"/>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1545604722" w:edGrp="everyone"/>
      <w:r>
        <w:t>TYPE YOUR TEXT HERE</w:t>
      </w:r>
    </w:p>
    <w:permEnd w:id="1545604722"/>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66681433" w:edGrp="everyone"/>
      <w:r>
        <w:t>TYPE YOUR TEXT HERE</w:t>
      </w:r>
    </w:p>
    <w:permEnd w:id="66681433"/>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1303976556" w:edGrp="everyone"/>
      <w:r>
        <w:t>TYPE YOUR TEXT HERE</w:t>
      </w:r>
    </w:p>
    <w:permEnd w:id="1303976556"/>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63993076" w:edGrp="everyone"/>
      <w:r>
        <w:t>TYPE YOUR TEXT HERE</w:t>
      </w:r>
    </w:p>
    <w:permEnd w:id="63993076"/>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1702585706" w:edGrp="everyone"/>
      <w:r>
        <w:t>TYPE YOUR TEXT HERE</w:t>
      </w:r>
    </w:p>
    <w:permEnd w:id="1702585706"/>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1478913463" w:edGrp="everyone"/>
      <w:r>
        <w:t>TYPE YOUR TEXT HERE</w:t>
      </w:r>
    </w:p>
    <w:permEnd w:id="1478913463"/>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961636149" w:edGrp="everyone"/>
      <w:r>
        <w:t>TYPE YOUR TEXT HERE</w:t>
      </w:r>
    </w:p>
    <w:permEnd w:id="961636149"/>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1300959197" w:edGrp="everyone"/>
      <w:r>
        <w:t>TYPE YOUR TEXT HERE</w:t>
      </w:r>
    </w:p>
    <w:permEnd w:id="1300959197"/>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1007690858" w:edGrp="everyone"/>
      <w:r>
        <w:t>TYPE YOUR TEXT HERE</w:t>
      </w:r>
    </w:p>
    <w:permEnd w:id="1007690858"/>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677738217" w:edGrp="everyone"/>
      <w:r>
        <w:t>TYPE YOUR TEXT HERE</w:t>
      </w:r>
    </w:p>
    <w:permEnd w:id="677738217"/>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357392127" w:edGrp="everyone"/>
      <w:r>
        <w:t>TYPE YOUR TEXT HERE</w:t>
      </w:r>
    </w:p>
    <w:permEnd w:id="357392127"/>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1766870653" w:edGrp="everyone"/>
      <w:r>
        <w:t>TYPE YOUR TEXT HERE</w:t>
      </w:r>
    </w:p>
    <w:permEnd w:id="1766870653"/>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267411295" w:edGrp="everyone"/>
      <w:r>
        <w:t>TYPE YOUR TEXT HERE</w:t>
      </w:r>
    </w:p>
    <w:permEnd w:id="267411295"/>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1336610344" w:edGrp="everyone"/>
      <w:r>
        <w:t>TYPE YOUR TEXT HERE</w:t>
      </w:r>
    </w:p>
    <w:permEnd w:id="1336610344"/>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730990" w:rsidRPr="005D0438" w:rsidRDefault="00730990" w:rsidP="00730990">
      <w:pPr>
        <w:keepNext/>
      </w:pPr>
      <w:permStart w:id="882189985" w:edGrp="everyone"/>
      <w:r w:rsidRPr="005D0438">
        <w:t xml:space="preserve">In general, Boerse Stuttgart strongly supports the use of the COFIA approach and the benefits that it will bring to market participants, including national regulators, investment firms, and operators of trading venues. However, we do not agree with the proposed segmentation in RTS 9, Annex Section 1, </w:t>
      </w:r>
      <w:proofErr w:type="gramStart"/>
      <w:r w:rsidRPr="005D0438">
        <w:t>Tables</w:t>
      </w:r>
      <w:proofErr w:type="gramEnd"/>
      <w:r w:rsidRPr="005D0438">
        <w:t xml:space="preserve"> 1-2. We believe that a more granular approach is necessary. </w:t>
      </w:r>
    </w:p>
    <w:p w:rsidR="00730990" w:rsidRPr="005D0438" w:rsidRDefault="00730990" w:rsidP="00730990">
      <w:pPr>
        <w:keepNext/>
      </w:pPr>
      <w:r w:rsidRPr="005D0438">
        <w:t xml:space="preserve">ESMA appears to have concluded from the work undertaken that the size of the issue is a good proxy for the liquidity of the bond. However, we see a serious risk in the proposal that, as ESMA itself notes, “bonds belong to a liquid class that are illiquid in reality” (see </w:t>
      </w:r>
      <w:proofErr w:type="spellStart"/>
      <w:r w:rsidRPr="005D0438">
        <w:t>MiFID</w:t>
      </w:r>
      <w:proofErr w:type="spellEnd"/>
      <w:r w:rsidRPr="005D0438">
        <w:t>/</w:t>
      </w:r>
      <w:proofErr w:type="spellStart"/>
      <w:r w:rsidRPr="005D0438">
        <w:t>MiFIR</w:t>
      </w:r>
      <w:proofErr w:type="spellEnd"/>
      <w:r w:rsidRPr="005D0438">
        <w:t xml:space="preserve"> Consultation Paper, p. 103). </w:t>
      </w:r>
    </w:p>
    <w:p w:rsidR="00730990" w:rsidRPr="005D0438" w:rsidRDefault="00730990" w:rsidP="00730990">
      <w:pPr>
        <w:pStyle w:val="Listenabsatz"/>
        <w:keepNext/>
        <w:numPr>
          <w:ilvl w:val="0"/>
          <w:numId w:val="32"/>
        </w:numPr>
      </w:pPr>
      <w:r w:rsidRPr="005D0438">
        <w:t xml:space="preserve">ESMA should take into account the time to maturity when calibrating the necessary thresholds. The trading activity in a bond generally decreases with its time to maturity, i.e., those bonds with a maturity of less than one year should be classified as illiquid. </w:t>
      </w:r>
    </w:p>
    <w:p w:rsidR="00730990" w:rsidRPr="005D0438" w:rsidRDefault="00730990" w:rsidP="00730990">
      <w:pPr>
        <w:pStyle w:val="Listenabsatz"/>
        <w:keepNext/>
        <w:numPr>
          <w:ilvl w:val="0"/>
          <w:numId w:val="32"/>
        </w:numPr>
      </w:pPr>
      <w:r w:rsidRPr="005D0438">
        <w:t xml:space="preserve">Another important factor ESMA should consider more carefully is whether a bond is rated "investment grade" by rating agencies or not. For example, the market characteristics of European Sovereign Bonds differ significantly. While there is a highly liquid market for the bonds of certain countries (e.g., for German Sovereign Bonds), the bonds of other European countries (e.g., Greece) tend to be illiquid. This is even more important for corporate bonds which normally have a significant lower issuance size than sovereign bonds. Bonds with a high risk of default, i.e., those with a credit rating of ‘BB’, ‘B, ‘CCC’, etc., should be classified as illiquid. </w:t>
      </w:r>
    </w:p>
    <w:p w:rsidR="00577C33" w:rsidRDefault="00730990" w:rsidP="002C4315">
      <w:pPr>
        <w:pStyle w:val="CPasubtitles"/>
        <w:numPr>
          <w:ilvl w:val="0"/>
          <w:numId w:val="0"/>
        </w:numPr>
        <w:spacing w:before="0"/>
      </w:pPr>
      <w:r w:rsidRPr="005D0438">
        <w:t>We urge ESMA to amend its final RTS accordingly to strike an appropriate balance between transparency and liquidity. This becomes even more important as bonds markets are typically market maker markets. Market makers facilitate trading by providing liquidity to facilitate market efficiency and functioning. We see changes in the behaviour of market makers and proprietary traders. Their activity has reportedly diminished or assumed more marginal importance for banks in most jurisdictions (</w:t>
      </w:r>
      <w:r w:rsidRPr="005D0438">
        <w:rPr>
          <w:lang w:val="en-US"/>
        </w:rPr>
        <w:t>e.g., Bank for International Settlements (2014): Market-making and proprietary trading: industry trends, drivers and policy implications</w:t>
      </w:r>
      <w:proofErr w:type="gramStart"/>
      <w:r w:rsidRPr="005D0438">
        <w:rPr>
          <w:lang w:val="en-US"/>
        </w:rPr>
        <w:t>“ CGFS</w:t>
      </w:r>
      <w:proofErr w:type="gramEnd"/>
      <w:r w:rsidRPr="005D0438">
        <w:rPr>
          <w:lang w:val="en-US"/>
        </w:rPr>
        <w:t xml:space="preserve"> Papers No 52, available at: </w:t>
      </w:r>
      <w:hyperlink r:id="rId12" w:history="1">
        <w:r w:rsidRPr="005D0438">
          <w:rPr>
            <w:rStyle w:val="Hyperlink"/>
            <w:lang w:val="en-US"/>
          </w:rPr>
          <w:t>http://www.bis.org/publ/cgfs52.pdf</w:t>
        </w:r>
      </w:hyperlink>
      <w:r w:rsidRPr="005D0438">
        <w:rPr>
          <w:lang w:val="en-US"/>
        </w:rPr>
        <w:t>).</w:t>
      </w:r>
      <w:r w:rsidRPr="005D0438">
        <w:t xml:space="preserve"> Therefore, we see a definite risk that the market quality in bonds trading will deteriorate under an incorrectly calibrated regime, leading to an increase in the cost of capital for issuers.</w:t>
      </w:r>
    </w:p>
    <w:permEnd w:id="882189985"/>
    <w:p w:rsidR="00577C33" w:rsidRDefault="00577C33" w:rsidP="00EC2C93">
      <w:pPr>
        <w:keepNext/>
      </w:pPr>
      <w:r>
        <w:lastRenderedPageBreak/>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730990" w:rsidP="00EC2C93">
      <w:pPr>
        <w:keepNext/>
      </w:pPr>
      <w:permStart w:id="1173227411" w:edGrp="everyone"/>
      <w:r w:rsidRPr="005D0438">
        <w:t>We agree in principle with the proposed definitions of bond classes, which are fairly accurate and easy to apply. However, it is not clear who will be responsible for determining the category to which an instrument belongs. Boerse Stuttgart would like to suggest that the responsibility for applying the different categories lie with the issuer. Alternatively, ESMA could ensure that the necessary data is available via ESMA’s database in advance of the bond’s first day of trading. Likewise, all updates should be published several days in advance of their effective date.</w:t>
      </w:r>
      <w:r w:rsidRPr="00DD4291">
        <w:t xml:space="preserve"> </w:t>
      </w:r>
    </w:p>
    <w:permEnd w:id="1173227411"/>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AC72FE" w:rsidP="00EC2C93">
      <w:pPr>
        <w:keepNext/>
      </w:pPr>
      <w:permStart w:id="405896280" w:edGrp="everyone"/>
      <w:r>
        <w:t>Boerse Stuttgart agrees with ESMA’s definition of a liquid market for securitised derivatives.</w:t>
      </w:r>
    </w:p>
    <w:permEnd w:id="405896280"/>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AC72FE" w:rsidP="00EC2C93">
      <w:pPr>
        <w:keepNext/>
      </w:pPr>
      <w:permStart w:id="1495939791" w:edGrp="everyone"/>
      <w:r>
        <w:t>Boerse Stuttgart</w:t>
      </w:r>
      <w:r w:rsidRPr="00D33CCE">
        <w:t xml:space="preserve"> agrees with ESMA’s definition of securitised derivatives</w:t>
      </w:r>
      <w:r>
        <w:t>.</w:t>
      </w:r>
    </w:p>
    <w:permEnd w:id="1495939791"/>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w:t>
      </w:r>
      <w:r>
        <w:lastRenderedPageBreak/>
        <w:t xml:space="preserve">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418347880" w:edGrp="everyone"/>
      <w:r>
        <w:t>TYPE YOUR TEXT HERE</w:t>
      </w:r>
    </w:p>
    <w:permEnd w:id="418347880"/>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2119644319" w:edGrp="everyone"/>
      <w:r>
        <w:t>TYPE YOUR TEXT HERE</w:t>
      </w:r>
    </w:p>
    <w:permEnd w:id="2119644319"/>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1381571840" w:edGrp="everyone"/>
      <w:r>
        <w:t>TYPE YOUR TEXT HERE</w:t>
      </w:r>
    </w:p>
    <w:permEnd w:id="1381571840"/>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t>&lt;ESMA_QUESTION_CP_MIFID_64&gt;</w:t>
      </w:r>
    </w:p>
    <w:p w:rsidR="00577C33" w:rsidRDefault="00577C33" w:rsidP="00EC2C93">
      <w:pPr>
        <w:keepNext/>
      </w:pPr>
      <w:permStart w:id="180704361" w:edGrp="everyone"/>
      <w:r>
        <w:t>TYPE YOUR TEXT HERE</w:t>
      </w:r>
    </w:p>
    <w:permEnd w:id="180704361"/>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2035442934" w:edGrp="everyone"/>
      <w:r>
        <w:t>TYPE YOUR TEXT HERE</w:t>
      </w:r>
    </w:p>
    <w:permEnd w:id="2035442934"/>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lastRenderedPageBreak/>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1510279790" w:edGrp="everyone"/>
      <w:r>
        <w:t>TYPE YOUR TEXT HERE</w:t>
      </w:r>
    </w:p>
    <w:permEnd w:id="1510279790"/>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1025256795" w:edGrp="everyone"/>
      <w:r>
        <w:t>TYPE YOUR TEXT HERE</w:t>
      </w:r>
    </w:p>
    <w:permEnd w:id="1025256795"/>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1843337653" w:edGrp="everyone"/>
      <w:r>
        <w:t>TYPE YOUR TEXT HERE</w:t>
      </w:r>
    </w:p>
    <w:permEnd w:id="1843337653"/>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lastRenderedPageBreak/>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1369525464" w:edGrp="everyone"/>
      <w:r>
        <w:t>TYPE YOUR TEXT HERE</w:t>
      </w:r>
    </w:p>
    <w:permEnd w:id="1369525464"/>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183847390" w:edGrp="everyone"/>
      <w:r>
        <w:t>TYPE YOUR TEXT HERE</w:t>
      </w:r>
    </w:p>
    <w:permEnd w:id="183847390"/>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1027150766" w:edGrp="everyone"/>
      <w:r>
        <w:t>TYPE YOUR TEXT HERE</w:t>
      </w:r>
    </w:p>
    <w:permEnd w:id="1027150766"/>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2127590997" w:edGrp="everyone"/>
      <w:r>
        <w:t>TYPE YOUR TEXT HERE</w:t>
      </w:r>
    </w:p>
    <w:permEnd w:id="2127590997"/>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t>&lt;ESMA_QUESTION_CP_MIFID_73&gt;</w:t>
      </w:r>
    </w:p>
    <w:p w:rsidR="00577C33" w:rsidRDefault="00577C33" w:rsidP="00EC2C93">
      <w:pPr>
        <w:keepNext/>
      </w:pPr>
      <w:permStart w:id="1012028799" w:edGrp="everyone"/>
      <w:r>
        <w:t>TYPE YOUR TEXT HERE</w:t>
      </w:r>
    </w:p>
    <w:permEnd w:id="1012028799"/>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2096909399" w:edGrp="everyone"/>
      <w:r>
        <w:t>TYPE YOUR TEXT HERE</w:t>
      </w:r>
    </w:p>
    <w:permEnd w:id="2096909399"/>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lastRenderedPageBreak/>
        <w:t>&lt;ESMA_QUESTION_CP_MIFID_75&gt;</w:t>
      </w:r>
    </w:p>
    <w:p w:rsidR="00577C33" w:rsidRDefault="00577C33" w:rsidP="00EC2C93">
      <w:pPr>
        <w:keepNext/>
      </w:pPr>
      <w:permStart w:id="1743133486" w:edGrp="everyone"/>
      <w:r>
        <w:t>TYPE YOUR TEXT HERE</w:t>
      </w:r>
    </w:p>
    <w:permEnd w:id="1743133486"/>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1838297971" w:edGrp="everyone"/>
      <w:r>
        <w:t>TYPE YOUR TEXT HERE</w:t>
      </w:r>
    </w:p>
    <w:permEnd w:id="1838297971"/>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&lt;ESMA_QUESTION_CP_MIFID_77&gt;</w:t>
      </w:r>
    </w:p>
    <w:p w:rsidR="00577C33" w:rsidRDefault="00577C33" w:rsidP="00EC2C93">
      <w:pPr>
        <w:keepNext/>
      </w:pPr>
      <w:permStart w:id="1161186093" w:edGrp="everyone"/>
      <w:r>
        <w:t>TYPE YOUR TEXT HERE</w:t>
      </w:r>
    </w:p>
    <w:permEnd w:id="1161186093"/>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lastRenderedPageBreak/>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2120311784" w:edGrp="everyone"/>
      <w:r>
        <w:t>TYPE YOUR TEXT HERE</w:t>
      </w:r>
    </w:p>
    <w:permEnd w:id="2120311784"/>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1866472455" w:edGrp="everyone"/>
      <w:r>
        <w:t>TYPE YOUR TEXT HERE</w:t>
      </w:r>
    </w:p>
    <w:permEnd w:id="1866472455"/>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lastRenderedPageBreak/>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800993594" w:edGrp="everyone"/>
      <w:r>
        <w:t>TYPE YOUR TEXT HERE</w:t>
      </w:r>
    </w:p>
    <w:permEnd w:id="800993594"/>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985347723" w:edGrp="everyone"/>
      <w:r>
        <w:t>TYPE YOUR TEXT HERE</w:t>
      </w:r>
    </w:p>
    <w:permEnd w:id="985347723"/>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lastRenderedPageBreak/>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651644997" w:edGrp="everyone"/>
      <w:r>
        <w:t>TYPE YOUR TEXT HERE</w:t>
      </w:r>
    </w:p>
    <w:permEnd w:id="651644997"/>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1800292706" w:edGrp="everyone"/>
      <w:r>
        <w:t>TYPE YOUR TEXT HERE</w:t>
      </w:r>
    </w:p>
    <w:permEnd w:id="1800292706"/>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t>&lt;ESMA_QUESTION_CP_MIFID_84&gt;</w:t>
      </w:r>
    </w:p>
    <w:p w:rsidR="00577C33" w:rsidRDefault="00577C33" w:rsidP="00EC2C93">
      <w:pPr>
        <w:keepNext/>
      </w:pPr>
      <w:permStart w:id="1851943772" w:edGrp="everyone"/>
      <w:r>
        <w:t>TYPE YOUR TEXT HERE</w:t>
      </w:r>
    </w:p>
    <w:permEnd w:id="1851943772"/>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1117748517" w:edGrp="everyone"/>
      <w:r>
        <w:t>TYPE YOUR TEXT HERE</w:t>
      </w:r>
    </w:p>
    <w:permEnd w:id="1117748517"/>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2040823265" w:edGrp="everyone"/>
      <w:r>
        <w:t>TYPE YOUR TEXT HERE</w:t>
      </w:r>
    </w:p>
    <w:permEnd w:id="2040823265"/>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895311512" w:edGrp="everyone"/>
      <w:r>
        <w:t>TYPE YOUR TEXT HERE</w:t>
      </w:r>
    </w:p>
    <w:permEnd w:id="895311512"/>
    <w:p w:rsidR="00577C33" w:rsidRDefault="00577C33" w:rsidP="00EC2C93">
      <w:pPr>
        <w:keepNext/>
      </w:pPr>
      <w:r>
        <w:t>&lt;ESMA_QUESTION_CP_MIFID_87&gt;</w:t>
      </w:r>
    </w:p>
    <w:p w:rsidR="00577C33" w:rsidRDefault="00577C33" w:rsidP="0006528D">
      <w:pPr>
        <w:pStyle w:val="CPQuestions"/>
      </w:pPr>
      <w:r>
        <w:t xml:space="preserve">Are there any other criteria that ESMA should take into account when assessing whether there are sufficient third-party buying and selling interest in the class of </w:t>
      </w:r>
      <w:r>
        <w:lastRenderedPageBreak/>
        <w:t>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1089435977" w:edGrp="everyone"/>
      <w:r>
        <w:t>TYPE YOUR TEXT HERE</w:t>
      </w:r>
    </w:p>
    <w:permEnd w:id="1089435977"/>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874012942" w:edGrp="everyone"/>
      <w:r>
        <w:t>TYPE YOUR TEXT HERE</w:t>
      </w:r>
    </w:p>
    <w:permEnd w:id="874012942"/>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2128102370" w:edGrp="everyone"/>
      <w:r>
        <w:t>TYPE YOUR TEXT HERE</w:t>
      </w:r>
    </w:p>
    <w:permEnd w:id="2128102370"/>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1744045662" w:edGrp="everyone"/>
      <w:r>
        <w:t>TYPE YOUR TEXT HERE</w:t>
      </w:r>
    </w:p>
    <w:permEnd w:id="1744045662"/>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t>&lt;ESMA_QUESTION_CP_MIFID_92&gt;</w:t>
      </w:r>
    </w:p>
    <w:p w:rsidR="00577C33" w:rsidRDefault="00577C33" w:rsidP="00EC2C93">
      <w:pPr>
        <w:keepNext/>
      </w:pPr>
      <w:permStart w:id="660558787" w:edGrp="everyone"/>
      <w:r>
        <w:t>TYPE YOUR TEXT HERE</w:t>
      </w:r>
    </w:p>
    <w:permEnd w:id="660558787"/>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7" w:name="_Toc406692527"/>
      <w:bookmarkStart w:id="8" w:name="_Toc406692370"/>
      <w:bookmarkStart w:id="9" w:name="_Toc406691760"/>
      <w:r>
        <w:lastRenderedPageBreak/>
        <w:t>Microstructural issues</w:t>
      </w:r>
      <w:bookmarkEnd w:id="7"/>
      <w:bookmarkEnd w:id="8"/>
      <w:bookmarkEnd w:id="9"/>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1674720128" w:edGrp="everyone"/>
      <w:r>
        <w:t>TYPE YOUR TEXT HERE</w:t>
      </w:r>
    </w:p>
    <w:permEnd w:id="1674720128"/>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1260598423" w:edGrp="everyone"/>
      <w:r>
        <w:t>TYPE YOUR TEXT HERE</w:t>
      </w:r>
    </w:p>
    <w:permEnd w:id="1260598423"/>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1052259008" w:edGrp="everyone"/>
      <w:r>
        <w:t>TYPE YOUR TEXT HERE</w:t>
      </w:r>
    </w:p>
    <w:permEnd w:id="1052259008"/>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1917082973" w:edGrp="everyone"/>
      <w:r>
        <w:t>TYPE YOUR TEXT HERE</w:t>
      </w:r>
    </w:p>
    <w:permEnd w:id="1917082973"/>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1976195657" w:edGrp="everyone"/>
      <w:r>
        <w:t>TYPE YOUR TEXT HERE</w:t>
      </w:r>
    </w:p>
    <w:permEnd w:id="1976195657"/>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704188287" w:edGrp="everyone"/>
      <w:r>
        <w:t>TYPE YOUR TEXT HERE</w:t>
      </w:r>
    </w:p>
    <w:permEnd w:id="704188287"/>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2133291895" w:edGrp="everyone"/>
      <w:r>
        <w:t>TYPE YOUR TEXT HERE</w:t>
      </w:r>
    </w:p>
    <w:permEnd w:id="2133291895"/>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AF2CA8" w:rsidRDefault="00AF2CA8" w:rsidP="00AF2CA8">
      <w:pPr>
        <w:keepNext/>
      </w:pPr>
      <w:permStart w:id="1367359320" w:edGrp="everyone"/>
      <w:r>
        <w:t xml:space="preserve">Boerse Stuttgart welcomes the opportunity to provide suggestions on ESMA’s proposal for organisational requirements for trading venues. Our response follows the structure of the Articles in RTS 14. </w:t>
      </w:r>
    </w:p>
    <w:p w:rsidR="00AF2CA8" w:rsidRDefault="00AF2CA8" w:rsidP="00AF2CA8">
      <w:pPr>
        <w:keepNext/>
      </w:pPr>
    </w:p>
    <w:p w:rsidR="00AF2CA8" w:rsidRDefault="00AF2CA8" w:rsidP="00AF2CA8">
      <w:pPr>
        <w:keepNext/>
        <w:rPr>
          <w:u w:val="single"/>
        </w:rPr>
      </w:pPr>
      <w:r w:rsidRPr="00361371">
        <w:rPr>
          <w:u w:val="single"/>
        </w:rPr>
        <w:t>Governance and staffing</w:t>
      </w:r>
      <w:r>
        <w:rPr>
          <w:u w:val="single"/>
        </w:rPr>
        <w:t xml:space="preserve"> (Articles 5-6)</w:t>
      </w:r>
    </w:p>
    <w:p w:rsidR="00AF2CA8" w:rsidRDefault="00AF2CA8" w:rsidP="00AF2CA8">
      <w:pPr>
        <w:keepNext/>
      </w:pPr>
      <w:r w:rsidRPr="00361371">
        <w:t xml:space="preserve">Boerse Stuttgart </w:t>
      </w:r>
      <w:r>
        <w:t xml:space="preserve">agrees with ESMA’s proposal in this area. As a regulated market under the German Exchange Act, we already </w:t>
      </w:r>
      <w:proofErr w:type="spellStart"/>
      <w:r>
        <w:t>fulfill</w:t>
      </w:r>
      <w:proofErr w:type="spellEnd"/>
      <w:r>
        <w:t xml:space="preserve"> most of the proposed obligations.</w:t>
      </w:r>
    </w:p>
    <w:p w:rsidR="00AF2CA8" w:rsidRDefault="00AF2CA8" w:rsidP="00AF2CA8">
      <w:pPr>
        <w:keepNext/>
      </w:pPr>
    </w:p>
    <w:p w:rsidR="00AF2CA8" w:rsidRDefault="00AF2CA8" w:rsidP="00AF2CA8">
      <w:pPr>
        <w:keepNext/>
        <w:rPr>
          <w:u w:val="single"/>
        </w:rPr>
      </w:pPr>
      <w:r w:rsidRPr="00361371">
        <w:rPr>
          <w:u w:val="single"/>
        </w:rPr>
        <w:t>Outsourcing</w:t>
      </w:r>
      <w:r>
        <w:rPr>
          <w:u w:val="single"/>
        </w:rPr>
        <w:t xml:space="preserve"> (Article 7)</w:t>
      </w:r>
    </w:p>
    <w:p w:rsidR="00AF2CA8" w:rsidRDefault="00AF2CA8" w:rsidP="00AF2CA8">
      <w:pPr>
        <w:keepNext/>
      </w:pPr>
      <w:r>
        <w:t xml:space="preserve">Please refer to our answer to question 101. </w:t>
      </w:r>
    </w:p>
    <w:p w:rsidR="00AF2CA8" w:rsidRDefault="00AF2CA8" w:rsidP="00AF2CA8">
      <w:pPr>
        <w:keepNext/>
      </w:pPr>
    </w:p>
    <w:p w:rsidR="00AF2CA8" w:rsidRDefault="00AF2CA8" w:rsidP="00AF2CA8">
      <w:pPr>
        <w:keepNext/>
        <w:rPr>
          <w:u w:val="single"/>
        </w:rPr>
      </w:pPr>
      <w:r>
        <w:rPr>
          <w:u w:val="single"/>
        </w:rPr>
        <w:t>Due diligence (Article 8)</w:t>
      </w:r>
    </w:p>
    <w:p w:rsidR="00AF2CA8" w:rsidRDefault="00AF2CA8" w:rsidP="00AF2CA8">
      <w:r>
        <w:t>Regarding</w:t>
      </w:r>
      <w:r w:rsidRPr="00A246A3">
        <w:t xml:space="preserve"> annual due diligence for members or participants </w:t>
      </w:r>
      <w:r>
        <w:t>at</w:t>
      </w:r>
      <w:r w:rsidRPr="00A246A3">
        <w:t xml:space="preserve"> trading venues, we </w:t>
      </w:r>
      <w:r>
        <w:t>appreciate the fact that</w:t>
      </w:r>
      <w:r w:rsidRPr="00A246A3">
        <w:t xml:space="preserve"> ESMA </w:t>
      </w:r>
      <w:r>
        <w:t>recognizes</w:t>
      </w:r>
      <w:r w:rsidRPr="00A246A3">
        <w:t xml:space="preserve"> that it is appropriate for trading venues to apply a risk-based approach to the annual due diligence assessment of its members, as referred to in paragraph 19 (iii) of the CP and in Recital 9. However</w:t>
      </w:r>
      <w:r>
        <w:t>,</w:t>
      </w:r>
      <w:r w:rsidRPr="00A246A3">
        <w:t xml:space="preserve"> this </w:t>
      </w:r>
      <w:r>
        <w:t xml:space="preserve">requirement </w:t>
      </w:r>
      <w:r w:rsidRPr="00A246A3">
        <w:t xml:space="preserve">has not been brought forward into the content of Article 8 (3). </w:t>
      </w:r>
      <w:r>
        <w:t>W</w:t>
      </w:r>
      <w:r w:rsidRPr="00A246A3">
        <w:t>e are</w:t>
      </w:r>
      <w:r>
        <w:t xml:space="preserve"> therefore</w:t>
      </w:r>
      <w:r w:rsidRPr="00A246A3">
        <w:t xml:space="preserve"> unclear</w:t>
      </w:r>
      <w:r>
        <w:t xml:space="preserve"> about</w:t>
      </w:r>
      <w:r w:rsidRPr="00A246A3">
        <w:t xml:space="preserve"> whether </w:t>
      </w:r>
      <w:r>
        <w:t>ESMA intends to require</w:t>
      </w:r>
      <w:r w:rsidRPr="00A246A3">
        <w:t xml:space="preserve"> all trading venues to assess all members on an annual basis</w:t>
      </w:r>
      <w:r>
        <w:t>. A</w:t>
      </w:r>
      <w:r w:rsidRPr="00A246A3">
        <w:t>s highlighted</w:t>
      </w:r>
      <w:r>
        <w:t xml:space="preserve"> earlier, this</w:t>
      </w:r>
      <w:r w:rsidRPr="00A246A3">
        <w:t xml:space="preserve"> would be </w:t>
      </w:r>
      <w:r>
        <w:t>quite</w:t>
      </w:r>
      <w:r w:rsidRPr="00A246A3">
        <w:t xml:space="preserve"> onerous. We therefore urge ESMA to incorporate the risk-based approach </w:t>
      </w:r>
      <w:r>
        <w:t>into</w:t>
      </w:r>
      <w:r w:rsidRPr="00A246A3">
        <w:t xml:space="preserve"> Article 8</w:t>
      </w:r>
      <w:r>
        <w:t>,</w:t>
      </w:r>
      <w:r w:rsidRPr="00A246A3">
        <w:t xml:space="preserve"> which requires trading venues to undertake a risk-based assessment each year to determine the level and frequency of the review of its members.</w:t>
      </w:r>
    </w:p>
    <w:p w:rsidR="00AF2CA8" w:rsidRDefault="00AF2CA8" w:rsidP="00AF2CA8"/>
    <w:p w:rsidR="00AF2CA8" w:rsidRDefault="00AF2CA8" w:rsidP="00AF2CA8">
      <w:pPr>
        <w:rPr>
          <w:u w:val="single"/>
        </w:rPr>
      </w:pPr>
      <w:r>
        <w:rPr>
          <w:u w:val="single"/>
        </w:rPr>
        <w:t>Trading venues’ capacity (Article 12)</w:t>
      </w:r>
    </w:p>
    <w:p w:rsidR="00AF2CA8" w:rsidRDefault="00AF2CA8" w:rsidP="00AF2CA8">
      <w:pPr>
        <w:rPr>
          <w:szCs w:val="22"/>
        </w:rPr>
      </w:pPr>
      <w:r>
        <w:rPr>
          <w:szCs w:val="22"/>
        </w:rPr>
        <w:t>Boerse Stuttgart</w:t>
      </w:r>
      <w:r w:rsidRPr="00915E92">
        <w:rPr>
          <w:szCs w:val="22"/>
        </w:rPr>
        <w:t xml:space="preserve"> generally agree</w:t>
      </w:r>
      <w:r>
        <w:rPr>
          <w:szCs w:val="22"/>
        </w:rPr>
        <w:t>s</w:t>
      </w:r>
      <w:r w:rsidRPr="00915E92">
        <w:rPr>
          <w:szCs w:val="22"/>
        </w:rPr>
        <w:t xml:space="preserve"> with </w:t>
      </w:r>
      <w:r>
        <w:rPr>
          <w:szCs w:val="22"/>
        </w:rPr>
        <w:t xml:space="preserve">ESMA’s </w:t>
      </w:r>
      <w:r w:rsidRPr="00915E92">
        <w:rPr>
          <w:szCs w:val="22"/>
        </w:rPr>
        <w:t>approach</w:t>
      </w:r>
      <w:r>
        <w:rPr>
          <w:szCs w:val="22"/>
        </w:rPr>
        <w:t xml:space="preserve"> to</w:t>
      </w:r>
      <w:r w:rsidRPr="004D3666">
        <w:rPr>
          <w:szCs w:val="22"/>
        </w:rPr>
        <w:t xml:space="preserve"> </w:t>
      </w:r>
      <w:r>
        <w:rPr>
          <w:szCs w:val="22"/>
        </w:rPr>
        <w:t>ensuring</w:t>
      </w:r>
      <w:r w:rsidRPr="00915E92">
        <w:rPr>
          <w:szCs w:val="22"/>
        </w:rPr>
        <w:t xml:space="preserve"> </w:t>
      </w:r>
      <w:r>
        <w:rPr>
          <w:szCs w:val="22"/>
        </w:rPr>
        <w:t xml:space="preserve">the </w:t>
      </w:r>
      <w:r w:rsidRPr="00915E92">
        <w:rPr>
          <w:szCs w:val="22"/>
        </w:rPr>
        <w:t>robustness and resilience of trading systems. The policy objective focuse</w:t>
      </w:r>
      <w:r>
        <w:rPr>
          <w:szCs w:val="22"/>
        </w:rPr>
        <w:t>s</w:t>
      </w:r>
      <w:r w:rsidRPr="00915E92">
        <w:rPr>
          <w:szCs w:val="22"/>
        </w:rPr>
        <w:t xml:space="preserve"> on orders and message volumes,</w:t>
      </w:r>
      <w:r>
        <w:rPr>
          <w:szCs w:val="22"/>
        </w:rPr>
        <w:t xml:space="preserve"> whereas</w:t>
      </w:r>
      <w:r w:rsidRPr="00915E92">
        <w:rPr>
          <w:szCs w:val="22"/>
        </w:rPr>
        <w:t xml:space="preserve"> the technical proposal </w:t>
      </w:r>
      <w:r>
        <w:rPr>
          <w:szCs w:val="22"/>
        </w:rPr>
        <w:t>refers</w:t>
      </w:r>
      <w:r w:rsidRPr="00915E92">
        <w:rPr>
          <w:szCs w:val="22"/>
        </w:rPr>
        <w:t xml:space="preserve"> only </w:t>
      </w:r>
      <w:r>
        <w:rPr>
          <w:szCs w:val="22"/>
        </w:rPr>
        <w:t>to</w:t>
      </w:r>
      <w:r w:rsidRPr="00915E92">
        <w:rPr>
          <w:szCs w:val="22"/>
        </w:rPr>
        <w:t xml:space="preserve"> messages across the entire trading infrastructure. We interpret </w:t>
      </w:r>
      <w:r>
        <w:rPr>
          <w:szCs w:val="22"/>
        </w:rPr>
        <w:t xml:space="preserve">this to mean </w:t>
      </w:r>
      <w:r w:rsidRPr="00915E92">
        <w:rPr>
          <w:szCs w:val="22"/>
        </w:rPr>
        <w:t xml:space="preserve">that </w:t>
      </w:r>
      <w:r>
        <w:rPr>
          <w:szCs w:val="22"/>
        </w:rPr>
        <w:t xml:space="preserve">the </w:t>
      </w:r>
      <w:r w:rsidRPr="00915E92">
        <w:rPr>
          <w:szCs w:val="22"/>
        </w:rPr>
        <w:t xml:space="preserve">focus </w:t>
      </w:r>
      <w:r>
        <w:rPr>
          <w:szCs w:val="22"/>
        </w:rPr>
        <w:t>will</w:t>
      </w:r>
      <w:r w:rsidRPr="00915E92">
        <w:rPr>
          <w:szCs w:val="22"/>
        </w:rPr>
        <w:t xml:space="preserve"> be on message types relevant to ensur</w:t>
      </w:r>
      <w:r>
        <w:rPr>
          <w:szCs w:val="22"/>
        </w:rPr>
        <w:t>ing</w:t>
      </w:r>
      <w:r w:rsidRPr="00915E92">
        <w:rPr>
          <w:szCs w:val="22"/>
        </w:rPr>
        <w:t xml:space="preserve"> proper operation and reliable order management over the whole order or trade lifecycle (</w:t>
      </w:r>
      <w:r>
        <w:rPr>
          <w:szCs w:val="22"/>
        </w:rPr>
        <w:t>e.g.,</w:t>
      </w:r>
      <w:r w:rsidRPr="00915E92">
        <w:rPr>
          <w:szCs w:val="22"/>
        </w:rPr>
        <w:t xml:space="preserve"> ‘no transaction lost</w:t>
      </w:r>
      <w:r>
        <w:rPr>
          <w:szCs w:val="22"/>
        </w:rPr>
        <w:t>,</w:t>
      </w:r>
      <w:r w:rsidRPr="00915E92">
        <w:rPr>
          <w:szCs w:val="22"/>
        </w:rPr>
        <w:t xml:space="preserve">’ as stated in </w:t>
      </w:r>
      <w:r>
        <w:rPr>
          <w:szCs w:val="22"/>
        </w:rPr>
        <w:t>the discussion paper). We strongly recommend that a distinction be made</w:t>
      </w:r>
      <w:r w:rsidRPr="00915E92">
        <w:rPr>
          <w:szCs w:val="22"/>
        </w:rPr>
        <w:t xml:space="preserve"> between continuous load and peak load</w:t>
      </w:r>
      <w:r>
        <w:rPr>
          <w:szCs w:val="22"/>
        </w:rPr>
        <w:t xml:space="preserve"> when defining trading venues’ capacity (see RTS Chapter III Section 3 Article 12)</w:t>
      </w:r>
      <w:r w:rsidRPr="00915E92">
        <w:rPr>
          <w:szCs w:val="22"/>
        </w:rPr>
        <w:t xml:space="preserve">. Peak loads occur rarely and </w:t>
      </w:r>
      <w:r>
        <w:rPr>
          <w:szCs w:val="22"/>
        </w:rPr>
        <w:t xml:space="preserve">are </w:t>
      </w:r>
      <w:r w:rsidRPr="00915E92">
        <w:rPr>
          <w:szCs w:val="22"/>
        </w:rPr>
        <w:t xml:space="preserve">short-term </w:t>
      </w:r>
      <w:r>
        <w:rPr>
          <w:szCs w:val="22"/>
        </w:rPr>
        <w:t>events; they</w:t>
      </w:r>
      <w:r w:rsidRPr="00915E92">
        <w:rPr>
          <w:szCs w:val="22"/>
        </w:rPr>
        <w:t xml:space="preserve"> </w:t>
      </w:r>
      <w:r>
        <w:rPr>
          <w:szCs w:val="22"/>
        </w:rPr>
        <w:t>can</w:t>
      </w:r>
      <w:r w:rsidRPr="00915E92">
        <w:rPr>
          <w:szCs w:val="22"/>
        </w:rPr>
        <w:t xml:space="preserve"> be handled by systems with </w:t>
      </w:r>
      <w:r>
        <w:rPr>
          <w:szCs w:val="22"/>
        </w:rPr>
        <w:t>sufficient</w:t>
      </w:r>
      <w:r w:rsidRPr="00915E92">
        <w:rPr>
          <w:szCs w:val="22"/>
        </w:rPr>
        <w:t xml:space="preserve"> headroom (</w:t>
      </w:r>
      <w:r w:rsidRPr="00786EFF">
        <w:rPr>
          <w:szCs w:val="22"/>
        </w:rPr>
        <w:t xml:space="preserve">which is </w:t>
      </w:r>
      <w:r>
        <w:rPr>
          <w:szCs w:val="22"/>
        </w:rPr>
        <w:t xml:space="preserve">less than </w:t>
      </w:r>
      <w:r w:rsidRPr="00786EFF">
        <w:rPr>
          <w:szCs w:val="22"/>
        </w:rPr>
        <w:t>twice the highest peak ever recorded</w:t>
      </w:r>
      <w:r>
        <w:rPr>
          <w:szCs w:val="22"/>
        </w:rPr>
        <w:t xml:space="preserve">. A </w:t>
      </w:r>
      <w:r w:rsidRPr="00915E92">
        <w:rPr>
          <w:szCs w:val="22"/>
        </w:rPr>
        <w:t>reasonable baseline and procedure should b</w:t>
      </w:r>
      <w:r>
        <w:rPr>
          <w:szCs w:val="22"/>
        </w:rPr>
        <w:t>e</w:t>
      </w:r>
      <w:r w:rsidRPr="00915E92">
        <w:rPr>
          <w:szCs w:val="22"/>
        </w:rPr>
        <w:t xml:space="preserve"> defined</w:t>
      </w:r>
      <w:r>
        <w:rPr>
          <w:szCs w:val="22"/>
        </w:rPr>
        <w:t xml:space="preserve"> in the interests of</w:t>
      </w:r>
      <w:r w:rsidRPr="00915E92">
        <w:rPr>
          <w:szCs w:val="22"/>
        </w:rPr>
        <w:t xml:space="preserve"> </w:t>
      </w:r>
      <w:r>
        <w:rPr>
          <w:szCs w:val="22"/>
        </w:rPr>
        <w:t xml:space="preserve">potential </w:t>
      </w:r>
      <w:r w:rsidRPr="00915E92">
        <w:rPr>
          <w:szCs w:val="22"/>
        </w:rPr>
        <w:t xml:space="preserve">downsizing. </w:t>
      </w:r>
      <w:r>
        <w:rPr>
          <w:szCs w:val="22"/>
        </w:rPr>
        <w:t>For example, at Boerse Stuttgart, the most important driver of trading system capacity requirements is the number of instruments traded and the resulting quotation load. This number depends on the issuing activities of our customers. With regard to the asset class of securitized derivatives, the number of instruments</w:t>
      </w:r>
      <w:r w:rsidRPr="00A94BD4">
        <w:rPr>
          <w:szCs w:val="22"/>
        </w:rPr>
        <w:t xml:space="preserve"> </w:t>
      </w:r>
      <w:r>
        <w:rPr>
          <w:szCs w:val="22"/>
        </w:rPr>
        <w:t xml:space="preserve">issued varies significantly on a monthly basis. </w:t>
      </w:r>
    </w:p>
    <w:p w:rsidR="00AF2CA8" w:rsidRPr="00CE50B1" w:rsidRDefault="00AF2CA8" w:rsidP="00AF2CA8">
      <w:pPr>
        <w:rPr>
          <w:noProof/>
          <w:lang w:val="en-US" w:eastAsia="de-DE"/>
        </w:rPr>
      </w:pPr>
    </w:p>
    <w:p w:rsidR="00AF2CA8" w:rsidRDefault="00AF2CA8" w:rsidP="00AF2CA8">
      <w:pPr>
        <w:rPr>
          <w:noProof/>
          <w:lang w:val="de-DE" w:eastAsia="de-DE"/>
        </w:rPr>
      </w:pPr>
      <w:r>
        <w:rPr>
          <w:noProof/>
          <w:lang w:val="de-DE" w:eastAsia="de-DE"/>
        </w:rPr>
        <w:lastRenderedPageBreak/>
        <w:drawing>
          <wp:inline distT="0" distB="0" distL="0" distR="0" wp14:anchorId="03AAC667">
            <wp:extent cx="5761355" cy="2682240"/>
            <wp:effectExtent l="0" t="0" r="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2682240"/>
                    </a:xfrm>
                    <a:prstGeom prst="rect">
                      <a:avLst/>
                    </a:prstGeom>
                    <a:noFill/>
                  </pic:spPr>
                </pic:pic>
              </a:graphicData>
            </a:graphic>
          </wp:inline>
        </w:drawing>
      </w:r>
    </w:p>
    <w:p w:rsidR="00AF2CA8" w:rsidRDefault="00AF2CA8" w:rsidP="00AF2CA8">
      <w:pPr>
        <w:rPr>
          <w:szCs w:val="22"/>
        </w:rPr>
      </w:pPr>
    </w:p>
    <w:p w:rsidR="00AF2CA8" w:rsidRDefault="00AF2CA8" w:rsidP="00AF2CA8">
      <w:pPr>
        <w:keepNext/>
        <w:rPr>
          <w:szCs w:val="22"/>
        </w:rPr>
      </w:pPr>
      <w:r>
        <w:rPr>
          <w:szCs w:val="22"/>
        </w:rPr>
        <w:t xml:space="preserve">This figure outlines different capacity scenarios for Boerse Stuttgart’s trading system over a period of 18 months. The reference point for trading system load is 2013. The figure illustrates the difference between ESMA’s proposed capacity requirement, which is twice the highest peak ever recorded, and the average baseline plus a reasonable contingency (e.g., 10%). The latter would permit trading venues to downsize their system capacities for reasons of cost efficiency, while still ensuring sufficient capacity to cope with volatile markets situations. From the figure for the final month of the timeline, it is clear that the capacity required by ESMA is more than three times the average load and twice the capacity needed to cover the average plus contingency. </w:t>
      </w:r>
    </w:p>
    <w:p w:rsidR="00AF2CA8" w:rsidRPr="00F81B2E" w:rsidRDefault="00AF2CA8" w:rsidP="00AF2CA8">
      <w:pPr>
        <w:autoSpaceDE w:val="0"/>
        <w:autoSpaceDN w:val="0"/>
        <w:adjustRightInd w:val="0"/>
        <w:rPr>
          <w:szCs w:val="22"/>
        </w:rPr>
      </w:pPr>
      <w:r>
        <w:rPr>
          <w:szCs w:val="22"/>
        </w:rPr>
        <w:t xml:space="preserve">RTS 14 Chapter III Section 3 Article 12 should thus be amended as follows: </w:t>
      </w:r>
      <w:r w:rsidRPr="00B96F14">
        <w:rPr>
          <w:szCs w:val="22"/>
        </w:rPr>
        <w:t xml:space="preserve">1. Trading venues shall ensure that their trading systems have sufficient capacity to accommodate at least twice the </w:t>
      </w:r>
      <w:r w:rsidRPr="00B96F14">
        <w:rPr>
          <w:i/>
          <w:szCs w:val="22"/>
        </w:rPr>
        <w:t>average</w:t>
      </w:r>
      <w:r>
        <w:rPr>
          <w:i/>
          <w:szCs w:val="22"/>
        </w:rPr>
        <w:t xml:space="preserve"> </w:t>
      </w:r>
      <w:r w:rsidRPr="00786EFF">
        <w:rPr>
          <w:strike/>
          <w:szCs w:val="22"/>
        </w:rPr>
        <w:t>highest</w:t>
      </w:r>
      <w:r w:rsidRPr="00B96F14">
        <w:rPr>
          <w:szCs w:val="22"/>
        </w:rPr>
        <w:t xml:space="preserve"> number of messages per second and per value </w:t>
      </w:r>
      <w:r w:rsidRPr="00B96F14">
        <w:rPr>
          <w:i/>
          <w:szCs w:val="22"/>
        </w:rPr>
        <w:t>on a yearly basis</w:t>
      </w:r>
      <w:r>
        <w:rPr>
          <w:szCs w:val="22"/>
        </w:rPr>
        <w:t xml:space="preserve"> </w:t>
      </w:r>
      <w:r w:rsidRPr="00B96F14">
        <w:rPr>
          <w:szCs w:val="22"/>
        </w:rPr>
        <w:t>as</w:t>
      </w:r>
      <w:r>
        <w:rPr>
          <w:szCs w:val="22"/>
        </w:rPr>
        <w:t xml:space="preserve"> </w:t>
      </w:r>
      <w:r w:rsidRPr="00F81B2E">
        <w:rPr>
          <w:szCs w:val="22"/>
        </w:rPr>
        <w:t>the maximum recorded on that system in one day</w:t>
      </w:r>
      <w:r>
        <w:rPr>
          <w:szCs w:val="22"/>
        </w:rPr>
        <w:t xml:space="preserve"> </w:t>
      </w:r>
      <w:r>
        <w:rPr>
          <w:i/>
          <w:szCs w:val="22"/>
        </w:rPr>
        <w:t xml:space="preserve">on a yearly basis </w:t>
      </w:r>
      <w:r w:rsidRPr="00B96F14">
        <w:rPr>
          <w:strike/>
          <w:szCs w:val="22"/>
        </w:rPr>
        <w:t>(historical peak)</w:t>
      </w:r>
      <w:r w:rsidRPr="00F81B2E">
        <w:rPr>
          <w:szCs w:val="22"/>
        </w:rPr>
        <w:t>.</w:t>
      </w:r>
    </w:p>
    <w:p w:rsidR="00AF2CA8" w:rsidRDefault="00AF2CA8" w:rsidP="00AF2CA8">
      <w:pPr>
        <w:keepNext/>
        <w:rPr>
          <w:szCs w:val="22"/>
        </w:rPr>
      </w:pPr>
      <w:r>
        <w:rPr>
          <w:szCs w:val="22"/>
        </w:rPr>
        <w:t>As an a</w:t>
      </w:r>
      <w:r w:rsidRPr="00915E92">
        <w:rPr>
          <w:szCs w:val="22"/>
        </w:rPr>
        <w:t>lternative to the proposed definitions</w:t>
      </w:r>
      <w:r>
        <w:rPr>
          <w:szCs w:val="22"/>
        </w:rPr>
        <w:t xml:space="preserve"> for trading system </w:t>
      </w:r>
      <w:r w:rsidRPr="00915E92">
        <w:rPr>
          <w:szCs w:val="22"/>
        </w:rPr>
        <w:t>capacity baseline</w:t>
      </w:r>
      <w:r>
        <w:rPr>
          <w:szCs w:val="22"/>
        </w:rPr>
        <w:t>s,</w:t>
      </w:r>
      <w:r w:rsidRPr="00915E92">
        <w:rPr>
          <w:szCs w:val="22"/>
        </w:rPr>
        <w:t xml:space="preserve"> it might be </w:t>
      </w:r>
      <w:r>
        <w:rPr>
          <w:szCs w:val="22"/>
        </w:rPr>
        <w:t>more useful</w:t>
      </w:r>
      <w:r w:rsidRPr="00915E92">
        <w:rPr>
          <w:szCs w:val="22"/>
        </w:rPr>
        <w:t xml:space="preserve"> to </w:t>
      </w:r>
      <w:r>
        <w:rPr>
          <w:szCs w:val="22"/>
        </w:rPr>
        <w:t>consider</w:t>
      </w:r>
      <w:r w:rsidRPr="00915E92">
        <w:rPr>
          <w:szCs w:val="22"/>
        </w:rPr>
        <w:t xml:space="preserve"> Service Level Agreements between trading venues and their member</w:t>
      </w:r>
      <w:r>
        <w:rPr>
          <w:szCs w:val="22"/>
        </w:rPr>
        <w:t>s</w:t>
      </w:r>
      <w:r w:rsidRPr="00915E92">
        <w:rPr>
          <w:szCs w:val="22"/>
        </w:rPr>
        <w:t xml:space="preserve"> and participants. The procedure </w:t>
      </w:r>
      <w:r>
        <w:rPr>
          <w:szCs w:val="22"/>
        </w:rPr>
        <w:t>for</w:t>
      </w:r>
      <w:r w:rsidRPr="00915E92">
        <w:rPr>
          <w:szCs w:val="22"/>
        </w:rPr>
        <w:t xml:space="preserve"> inform</w:t>
      </w:r>
      <w:r>
        <w:rPr>
          <w:szCs w:val="22"/>
        </w:rPr>
        <w:t>ing</w:t>
      </w:r>
      <w:r w:rsidRPr="00915E92">
        <w:rPr>
          <w:szCs w:val="22"/>
        </w:rPr>
        <w:t xml:space="preserve"> the NCA </w:t>
      </w:r>
      <w:r>
        <w:rPr>
          <w:szCs w:val="22"/>
        </w:rPr>
        <w:t>is reasonable</w:t>
      </w:r>
      <w:r w:rsidRPr="00915E92">
        <w:rPr>
          <w:szCs w:val="22"/>
        </w:rPr>
        <w:t xml:space="preserve"> </w:t>
      </w:r>
      <w:r>
        <w:rPr>
          <w:szCs w:val="22"/>
        </w:rPr>
        <w:t>in conjunction</w:t>
      </w:r>
      <w:r w:rsidRPr="00915E92">
        <w:rPr>
          <w:szCs w:val="22"/>
        </w:rPr>
        <w:t xml:space="preserve"> with the statements in the draft regulatory standards. </w:t>
      </w:r>
    </w:p>
    <w:p w:rsidR="00AF2CA8" w:rsidRDefault="00AF2CA8" w:rsidP="00AF2CA8">
      <w:pPr>
        <w:keepNext/>
        <w:rPr>
          <w:szCs w:val="22"/>
        </w:rPr>
      </w:pPr>
    </w:p>
    <w:p w:rsidR="00AF2CA8" w:rsidRPr="001B4153" w:rsidRDefault="00AF2CA8" w:rsidP="00AF2CA8">
      <w:pPr>
        <w:keepNext/>
        <w:rPr>
          <w:szCs w:val="22"/>
          <w:u w:val="single"/>
        </w:rPr>
      </w:pPr>
      <w:r w:rsidRPr="001B4153">
        <w:rPr>
          <w:szCs w:val="22"/>
          <w:u w:val="single"/>
        </w:rPr>
        <w:t>On-going monitoring of performance and capacity of the trading system (Article 14)</w:t>
      </w:r>
    </w:p>
    <w:p w:rsidR="00AF2CA8" w:rsidRDefault="00AF2CA8" w:rsidP="00AF2CA8">
      <w:pPr>
        <w:keepNext/>
        <w:rPr>
          <w:szCs w:val="22"/>
        </w:rPr>
      </w:pPr>
      <w:r>
        <w:rPr>
          <w:szCs w:val="22"/>
        </w:rPr>
        <w:t>As</w:t>
      </w:r>
      <w:r w:rsidRPr="00915E92">
        <w:rPr>
          <w:szCs w:val="22"/>
        </w:rPr>
        <w:t xml:space="preserve"> </w:t>
      </w:r>
      <w:r>
        <w:rPr>
          <w:szCs w:val="22"/>
        </w:rPr>
        <w:t>noted</w:t>
      </w:r>
      <w:r w:rsidRPr="00915E92">
        <w:rPr>
          <w:szCs w:val="22"/>
        </w:rPr>
        <w:t xml:space="preserve"> </w:t>
      </w:r>
      <w:r>
        <w:rPr>
          <w:szCs w:val="22"/>
        </w:rPr>
        <w:t>earlier,</w:t>
      </w:r>
      <w:r w:rsidRPr="00915E92">
        <w:rPr>
          <w:szCs w:val="22"/>
        </w:rPr>
        <w:t xml:space="preserve"> the monitoring obligations </w:t>
      </w:r>
      <w:r>
        <w:rPr>
          <w:szCs w:val="22"/>
        </w:rPr>
        <w:t>depend upon</w:t>
      </w:r>
      <w:r w:rsidRPr="00915E92">
        <w:rPr>
          <w:szCs w:val="22"/>
        </w:rPr>
        <w:t xml:space="preserve"> a clear and unambiguous definition of the relevant baselines (especially for the monitoring of percenta</w:t>
      </w:r>
      <w:r>
        <w:rPr>
          <w:szCs w:val="22"/>
        </w:rPr>
        <w:t>ge</w:t>
      </w:r>
      <w:r w:rsidRPr="00915E92">
        <w:rPr>
          <w:szCs w:val="22"/>
        </w:rPr>
        <w:t xml:space="preserve"> loads). </w:t>
      </w:r>
      <w:r w:rsidRPr="001031AA">
        <w:rPr>
          <w:szCs w:val="22"/>
        </w:rPr>
        <w:t>Depending on the message type</w:t>
      </w:r>
      <w:r>
        <w:rPr>
          <w:szCs w:val="22"/>
        </w:rPr>
        <w:t>,</w:t>
      </w:r>
      <w:r w:rsidRPr="001031AA">
        <w:rPr>
          <w:szCs w:val="22"/>
        </w:rPr>
        <w:t xml:space="preserve"> several different baselines </w:t>
      </w:r>
      <w:r>
        <w:rPr>
          <w:szCs w:val="22"/>
        </w:rPr>
        <w:t>may</w:t>
      </w:r>
      <w:r w:rsidRPr="001031AA">
        <w:rPr>
          <w:szCs w:val="22"/>
        </w:rPr>
        <w:t xml:space="preserve"> be useful.</w:t>
      </w:r>
      <w:r w:rsidRPr="00915E92">
        <w:rPr>
          <w:szCs w:val="22"/>
        </w:rPr>
        <w:t xml:space="preserve"> </w:t>
      </w:r>
      <w:r>
        <w:rPr>
          <w:szCs w:val="22"/>
        </w:rPr>
        <w:t xml:space="preserve">Monitoring obligations for order management over the whole lifecycle need to be more focused than those for other message types (e.g., for messages for informational purposes). </w:t>
      </w:r>
    </w:p>
    <w:p w:rsidR="00AF2CA8" w:rsidRPr="00915E92" w:rsidRDefault="00AF2CA8" w:rsidP="00AF2CA8">
      <w:pPr>
        <w:keepNext/>
        <w:rPr>
          <w:szCs w:val="22"/>
        </w:rPr>
      </w:pPr>
    </w:p>
    <w:p w:rsidR="00AF2CA8" w:rsidRPr="009763B7" w:rsidRDefault="00AF2CA8" w:rsidP="00AF2CA8">
      <w:pPr>
        <w:pStyle w:val="Default"/>
        <w:rPr>
          <w:rFonts w:asciiTheme="minorHAnsi" w:hAnsiTheme="minorHAnsi"/>
          <w:sz w:val="22"/>
          <w:szCs w:val="22"/>
          <w:u w:val="single"/>
          <w:lang w:val="en-US"/>
        </w:rPr>
      </w:pPr>
      <w:r w:rsidRPr="009763B7">
        <w:rPr>
          <w:rFonts w:asciiTheme="minorHAnsi" w:hAnsiTheme="minorHAnsi"/>
          <w:sz w:val="22"/>
          <w:szCs w:val="22"/>
          <w:u w:val="single"/>
          <w:lang w:val="en-US"/>
        </w:rPr>
        <w:t>Periodic review of the performance and capacity of the trading systems (Article 15)</w:t>
      </w:r>
    </w:p>
    <w:p w:rsidR="00AF2CA8" w:rsidRPr="00915E92" w:rsidRDefault="00AF2CA8" w:rsidP="00AF2CA8">
      <w:pPr>
        <w:keepNext/>
        <w:rPr>
          <w:szCs w:val="22"/>
        </w:rPr>
      </w:pPr>
      <w:r w:rsidRPr="00915E92">
        <w:rPr>
          <w:szCs w:val="22"/>
        </w:rPr>
        <w:t xml:space="preserve">The obligation </w:t>
      </w:r>
      <w:r>
        <w:rPr>
          <w:szCs w:val="22"/>
        </w:rPr>
        <w:t>to</w:t>
      </w:r>
      <w:r w:rsidRPr="00915E92">
        <w:rPr>
          <w:szCs w:val="22"/>
        </w:rPr>
        <w:t xml:space="preserve"> </w:t>
      </w:r>
      <w:r>
        <w:rPr>
          <w:szCs w:val="22"/>
        </w:rPr>
        <w:t>conduct</w:t>
      </w:r>
      <w:r w:rsidRPr="00915E92">
        <w:rPr>
          <w:szCs w:val="22"/>
        </w:rPr>
        <w:t xml:space="preserve"> yearly stress test</w:t>
      </w:r>
      <w:r>
        <w:rPr>
          <w:szCs w:val="22"/>
        </w:rPr>
        <w:t>s</w:t>
      </w:r>
      <w:r w:rsidRPr="00915E92">
        <w:rPr>
          <w:szCs w:val="22"/>
        </w:rPr>
        <w:t xml:space="preserve"> </w:t>
      </w:r>
      <w:r>
        <w:rPr>
          <w:szCs w:val="22"/>
        </w:rPr>
        <w:t>could</w:t>
      </w:r>
      <w:r w:rsidRPr="00915E92">
        <w:rPr>
          <w:szCs w:val="22"/>
        </w:rPr>
        <w:t xml:space="preserve"> </w:t>
      </w:r>
      <w:r>
        <w:rPr>
          <w:szCs w:val="22"/>
        </w:rPr>
        <w:t>place an extraordinary burden on trading venues,</w:t>
      </w:r>
      <w:r w:rsidRPr="00915E92">
        <w:rPr>
          <w:szCs w:val="22"/>
        </w:rPr>
        <w:t xml:space="preserve"> depending on the number of members and participants a</w:t>
      </w:r>
      <w:r>
        <w:rPr>
          <w:szCs w:val="22"/>
        </w:rPr>
        <w:t>t the</w:t>
      </w:r>
      <w:r w:rsidRPr="00915E92">
        <w:rPr>
          <w:szCs w:val="22"/>
        </w:rPr>
        <w:t xml:space="preserve"> venue</w:t>
      </w:r>
      <w:r>
        <w:rPr>
          <w:szCs w:val="22"/>
        </w:rPr>
        <w:t>, given that</w:t>
      </w:r>
      <w:r w:rsidRPr="00915E92">
        <w:rPr>
          <w:szCs w:val="22"/>
        </w:rPr>
        <w:t xml:space="preserve"> </w:t>
      </w:r>
      <w:r>
        <w:rPr>
          <w:szCs w:val="22"/>
        </w:rPr>
        <w:t xml:space="preserve">any test will have to include </w:t>
      </w:r>
      <w:r w:rsidRPr="00915E92">
        <w:rPr>
          <w:szCs w:val="22"/>
        </w:rPr>
        <w:t>communication lines. This requires</w:t>
      </w:r>
      <w:r>
        <w:rPr>
          <w:szCs w:val="22"/>
        </w:rPr>
        <w:t xml:space="preserve"> the venue to</w:t>
      </w:r>
      <w:r w:rsidRPr="00915E92">
        <w:rPr>
          <w:szCs w:val="22"/>
        </w:rPr>
        <w:t xml:space="preserve"> schedule end-to-end </w:t>
      </w:r>
      <w:r w:rsidRPr="00915E92">
        <w:rPr>
          <w:szCs w:val="22"/>
        </w:rPr>
        <w:lastRenderedPageBreak/>
        <w:t xml:space="preserve">tests with all stakeholders. </w:t>
      </w:r>
      <w:r>
        <w:rPr>
          <w:szCs w:val="22"/>
        </w:rPr>
        <w:t xml:space="preserve">In particular, </w:t>
      </w:r>
      <w:r w:rsidRPr="00915E92">
        <w:rPr>
          <w:szCs w:val="22"/>
        </w:rPr>
        <w:t xml:space="preserve">members </w:t>
      </w:r>
      <w:r>
        <w:rPr>
          <w:szCs w:val="22"/>
        </w:rPr>
        <w:t>active</w:t>
      </w:r>
      <w:r w:rsidRPr="00915E92">
        <w:rPr>
          <w:szCs w:val="22"/>
        </w:rPr>
        <w:t xml:space="preserve"> on several different markets </w:t>
      </w:r>
      <w:r>
        <w:rPr>
          <w:szCs w:val="22"/>
        </w:rPr>
        <w:t xml:space="preserve">will </w:t>
      </w:r>
      <w:r w:rsidRPr="00915E92">
        <w:rPr>
          <w:szCs w:val="22"/>
        </w:rPr>
        <w:t xml:space="preserve">need to perform stress tests against several different trading venues and their systems. </w:t>
      </w:r>
    </w:p>
    <w:p w:rsidR="00AF2CA8" w:rsidRDefault="00AF2CA8" w:rsidP="00AF2CA8">
      <w:pPr>
        <w:keepNext/>
        <w:rPr>
          <w:szCs w:val="22"/>
        </w:rPr>
      </w:pPr>
      <w:r>
        <w:rPr>
          <w:szCs w:val="22"/>
        </w:rPr>
        <w:t xml:space="preserve">In order to minimize the burden on trading participants and venues, we urge ESMA to modify the proposed draft RTS (see RTS Chapter III Section 3 Article 15). Trading venues should be allowed to simulate </w:t>
      </w:r>
      <w:r w:rsidRPr="00915E92">
        <w:rPr>
          <w:szCs w:val="22"/>
        </w:rPr>
        <w:t xml:space="preserve">members’ activities with a focus on the communication lines by </w:t>
      </w:r>
      <w:r>
        <w:rPr>
          <w:szCs w:val="22"/>
        </w:rPr>
        <w:t>calculating</w:t>
      </w:r>
      <w:r w:rsidRPr="00915E92">
        <w:rPr>
          <w:szCs w:val="22"/>
        </w:rPr>
        <w:t xml:space="preserve"> the maximum message loads that can occur depending on the bandwidth of the communication lines.</w:t>
      </w:r>
      <w:r>
        <w:rPr>
          <w:szCs w:val="22"/>
        </w:rPr>
        <w:t xml:space="preserve"> In our opinion, there is no additional benefit to performing end-to-end tests with real members or participants in the test context. </w:t>
      </w:r>
    </w:p>
    <w:p w:rsidR="00AF2CA8" w:rsidRDefault="00AF2CA8" w:rsidP="00AF2CA8">
      <w:pPr>
        <w:keepNext/>
        <w:rPr>
          <w:szCs w:val="22"/>
        </w:rPr>
      </w:pPr>
      <w:r>
        <w:rPr>
          <w:szCs w:val="22"/>
        </w:rPr>
        <w:t xml:space="preserve">RTS 14 Chapter III Section 3 Article 15 should be amended as follows: 1. (…) </w:t>
      </w:r>
      <w:proofErr w:type="gramStart"/>
      <w:r w:rsidRPr="00C82A50">
        <w:rPr>
          <w:szCs w:val="22"/>
        </w:rPr>
        <w:t>As</w:t>
      </w:r>
      <w:proofErr w:type="gramEnd"/>
      <w:r w:rsidRPr="00C82A50">
        <w:rPr>
          <w:szCs w:val="22"/>
        </w:rPr>
        <w:t xml:space="preserve"> part of the review</w:t>
      </w:r>
      <w:r>
        <w:rPr>
          <w:szCs w:val="22"/>
        </w:rPr>
        <w:t xml:space="preserve"> </w:t>
      </w:r>
      <w:r w:rsidRPr="00C82A50">
        <w:rPr>
          <w:szCs w:val="22"/>
        </w:rPr>
        <w:t>programme, trading venues shall run stress tests, where the design of adverse scenarios</w:t>
      </w:r>
      <w:r>
        <w:rPr>
          <w:szCs w:val="22"/>
        </w:rPr>
        <w:t xml:space="preserve"> </w:t>
      </w:r>
      <w:r w:rsidRPr="00C82A50">
        <w:rPr>
          <w:szCs w:val="22"/>
        </w:rPr>
        <w:t>shall contemplate the functioning of the system under:</w:t>
      </w:r>
    </w:p>
    <w:p w:rsidR="00AF2CA8" w:rsidRDefault="00AF2CA8" w:rsidP="00AF2CA8">
      <w:pPr>
        <w:pStyle w:val="Listenabsatz"/>
        <w:keepNext/>
        <w:numPr>
          <w:ilvl w:val="0"/>
          <w:numId w:val="33"/>
        </w:numPr>
      </w:pPr>
      <w:r>
        <w:t xml:space="preserve">(…) </w:t>
      </w:r>
    </w:p>
    <w:p w:rsidR="00577C33" w:rsidRDefault="00AF2CA8" w:rsidP="00EC2C93">
      <w:pPr>
        <w:pStyle w:val="Listenabsatz"/>
        <w:keepNext/>
        <w:numPr>
          <w:ilvl w:val="0"/>
          <w:numId w:val="33"/>
        </w:numPr>
      </w:pPr>
      <w:proofErr w:type="gramStart"/>
      <w:r w:rsidRPr="00C82A50">
        <w:t>unexpected</w:t>
      </w:r>
      <w:proofErr w:type="gramEnd"/>
      <w:r w:rsidRPr="00C82A50">
        <w:t xml:space="preserve"> behaviour of critical constituent elements of the trading system,</w:t>
      </w:r>
      <w:r>
        <w:t xml:space="preserve"> </w:t>
      </w:r>
      <w:r w:rsidRPr="00C82A50">
        <w:t>associated systems and communication lines.</w:t>
      </w:r>
      <w:r>
        <w:t xml:space="preserve"> </w:t>
      </w:r>
      <w:r w:rsidRPr="001B4153">
        <w:rPr>
          <w:i/>
        </w:rPr>
        <w:t>The latter can be evaluated by simulating the members’ activities with the given member connectivity setup.</w:t>
      </w:r>
      <w:r>
        <w:t xml:space="preserve"> (…)</w:t>
      </w:r>
    </w:p>
    <w:permEnd w:id="1367359320"/>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AF2CA8" w:rsidRDefault="00AF2CA8" w:rsidP="00AF2CA8">
      <w:pPr>
        <w:keepNext/>
      </w:pPr>
      <w:permStart w:id="2049268851" w:edGrp="everyone"/>
      <w:r>
        <w:t xml:space="preserve">In our view, </w:t>
      </w:r>
      <w:r w:rsidRPr="00020AB7">
        <w:t>ESMA</w:t>
      </w:r>
      <w:r>
        <w:t>’s</w:t>
      </w:r>
      <w:r w:rsidRPr="00020AB7">
        <w:t xml:space="preserve"> proposal goes too far </w:t>
      </w:r>
      <w:r>
        <w:t>as</w:t>
      </w:r>
      <w:r w:rsidRPr="00020AB7">
        <w:t xml:space="preserve"> regard</w:t>
      </w:r>
      <w:r>
        <w:t>s</w:t>
      </w:r>
      <w:r w:rsidRPr="00020AB7">
        <w:t xml:space="preserve"> the rights of NCAs to </w:t>
      </w:r>
      <w:r w:rsidRPr="00A246A3">
        <w:t xml:space="preserve">access the offices of the outsource provider. We believe that ensuring a </w:t>
      </w:r>
      <w:r>
        <w:t>degree</w:t>
      </w:r>
      <w:r w:rsidRPr="00A246A3">
        <w:t xml:space="preserve"> of co-operation </w:t>
      </w:r>
      <w:r>
        <w:t>is</w:t>
      </w:r>
      <w:r w:rsidRPr="00A246A3">
        <w:t xml:space="preserve"> sufficient, and that requests for information should be processed either via the trading venue or via the authority </w:t>
      </w:r>
      <w:r>
        <w:t>responsible for</w:t>
      </w:r>
      <w:r w:rsidRPr="00A246A3">
        <w:t xml:space="preserve"> the service provider</w:t>
      </w:r>
      <w:r>
        <w:t>.</w:t>
      </w:r>
      <w:r w:rsidRPr="00A246A3">
        <w:t xml:space="preserve"> </w:t>
      </w:r>
      <w:r>
        <w:t>Either of these solutions will</w:t>
      </w:r>
      <w:r w:rsidRPr="00A246A3">
        <w:t xml:space="preserve"> enabl</w:t>
      </w:r>
      <w:r>
        <w:t>e</w:t>
      </w:r>
      <w:r w:rsidRPr="00A246A3">
        <w:t xml:space="preserve"> the authority of the trading venue to </w:t>
      </w:r>
      <w:r>
        <w:t>obtain</w:t>
      </w:r>
      <w:r w:rsidRPr="00A246A3">
        <w:t xml:space="preserve"> the </w:t>
      </w:r>
      <w:r>
        <w:t xml:space="preserve">needed </w:t>
      </w:r>
      <w:r w:rsidRPr="00A246A3">
        <w:t xml:space="preserve">information. Furthermore, </w:t>
      </w:r>
      <w:r>
        <w:t>in cases where</w:t>
      </w:r>
      <w:r w:rsidRPr="00A246A3">
        <w:t xml:space="preserve"> the trading venue and the service provider are</w:t>
      </w:r>
      <w:r>
        <w:t xml:space="preserve"> both</w:t>
      </w:r>
      <w:r w:rsidRPr="00A246A3">
        <w:t xml:space="preserve"> authorised within the EU, we believe </w:t>
      </w:r>
      <w:r>
        <w:t xml:space="preserve">that </w:t>
      </w:r>
      <w:r w:rsidRPr="00A246A3">
        <w:t xml:space="preserve">co-operation between the </w:t>
      </w:r>
      <w:r>
        <w:t>relevant</w:t>
      </w:r>
      <w:r w:rsidRPr="00A246A3">
        <w:t xml:space="preserve"> authorities is a more appropriate approach. </w:t>
      </w:r>
      <w:r>
        <w:t>From a practical perspective as well, it is unclear how exactly the proposed requirements are to be fulfilled (e.g., minimum requirements, frequency of inspection, required type of cooperation, timespan of access to data).</w:t>
      </w:r>
    </w:p>
    <w:p w:rsidR="00AF2CA8" w:rsidRDefault="00AF2CA8" w:rsidP="00AF2CA8">
      <w:pPr>
        <w:keepNext/>
      </w:pPr>
      <w:r w:rsidRPr="00A246A3">
        <w:t xml:space="preserve">Furthermore, we question the need for authorisation </w:t>
      </w:r>
      <w:r>
        <w:t>for</w:t>
      </w:r>
      <w:r w:rsidRPr="00A246A3">
        <w:t xml:space="preserve"> outsourcing </w:t>
      </w:r>
      <w:r>
        <w:t>of</w:t>
      </w:r>
      <w:r w:rsidRPr="00A246A3">
        <w:t xml:space="preserve"> ‘critical’ functions. </w:t>
      </w:r>
      <w:r>
        <w:t>Our view is</w:t>
      </w:r>
      <w:r w:rsidRPr="00A246A3">
        <w:t xml:space="preserve"> that the trading venue should be required to provide notification with relevant information as </w:t>
      </w:r>
      <w:r>
        <w:t>outlined in the RTS;</w:t>
      </w:r>
      <w:r w:rsidRPr="00A246A3">
        <w:t xml:space="preserve"> however</w:t>
      </w:r>
      <w:r>
        <w:t>,</w:t>
      </w:r>
      <w:r w:rsidRPr="00A246A3">
        <w:t xml:space="preserve"> explicit authorisation should not be required. Instead the </w:t>
      </w:r>
      <w:r>
        <w:t>relevant</w:t>
      </w:r>
      <w:r w:rsidRPr="00A246A3">
        <w:t xml:space="preserve"> authority should have the right to object to the outsourcing if </w:t>
      </w:r>
      <w:r>
        <w:t xml:space="preserve">it </w:t>
      </w:r>
      <w:r w:rsidRPr="00A246A3">
        <w:t xml:space="preserve">has </w:t>
      </w:r>
      <w:r>
        <w:t>determined that</w:t>
      </w:r>
      <w:r w:rsidRPr="00A246A3">
        <w:t xml:space="preserve"> </w:t>
      </w:r>
      <w:r>
        <w:t>the provider</w:t>
      </w:r>
      <w:r w:rsidRPr="00A246A3">
        <w:t xml:space="preserve"> is not in compliance with </w:t>
      </w:r>
      <w:r>
        <w:t xml:space="preserve">RTS 14, </w:t>
      </w:r>
      <w:r w:rsidRPr="00A246A3">
        <w:t>Article 7(1).</w:t>
      </w:r>
      <w:r>
        <w:t xml:space="preserve"> We also request that ESMA further describe the relevant criteria and procedures and how it intends to define ‘critical operational functions.’</w:t>
      </w:r>
    </w:p>
    <w:permEnd w:id="2049268851"/>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CE50B1" w:rsidRDefault="00CE50B1" w:rsidP="00CE50B1">
      <w:pPr>
        <w:rPr>
          <w:rFonts w:eastAsia="Arial" w:cs="Arial"/>
          <w:szCs w:val="22"/>
          <w:lang w:val="en-US"/>
        </w:rPr>
      </w:pPr>
      <w:permStart w:id="85278997" w:edGrp="everyone"/>
      <w:r>
        <w:rPr>
          <w:rFonts w:eastAsia="Arial" w:cs="Arial"/>
          <w:szCs w:val="22"/>
          <w:lang w:val="en-US"/>
        </w:rPr>
        <w:t>Boerse Stuttgart</w:t>
      </w:r>
      <w:r w:rsidRPr="00B5044D">
        <w:rPr>
          <w:rFonts w:eastAsia="Arial" w:cs="Arial"/>
          <w:szCs w:val="22"/>
          <w:lang w:val="en-US"/>
        </w:rPr>
        <w:t xml:space="preserve"> believes that </w:t>
      </w:r>
      <w:r>
        <w:rPr>
          <w:rFonts w:eastAsia="Arial" w:cs="Arial"/>
          <w:szCs w:val="22"/>
          <w:lang w:val="en-US"/>
        </w:rPr>
        <w:t>when setting up compliance</w:t>
      </w:r>
      <w:r w:rsidRPr="00B5044D">
        <w:rPr>
          <w:rFonts w:eastAsia="Arial" w:cs="Arial"/>
          <w:szCs w:val="22"/>
          <w:lang w:val="en-US"/>
        </w:rPr>
        <w:t xml:space="preserve"> t</w:t>
      </w:r>
      <w:r>
        <w:rPr>
          <w:rFonts w:eastAsia="Arial" w:cs="Arial"/>
          <w:szCs w:val="22"/>
          <w:lang w:val="en-US"/>
        </w:rPr>
        <w:t xml:space="preserve">esting environments (simulations) the </w:t>
      </w:r>
      <w:r w:rsidRPr="00B5044D">
        <w:rPr>
          <w:rFonts w:eastAsia="Arial" w:cs="Arial"/>
          <w:szCs w:val="22"/>
          <w:lang w:val="en-US"/>
        </w:rPr>
        <w:t xml:space="preserve">focus </w:t>
      </w:r>
      <w:r>
        <w:rPr>
          <w:rFonts w:eastAsia="Arial" w:cs="Arial"/>
          <w:szCs w:val="22"/>
          <w:lang w:val="en-US"/>
        </w:rPr>
        <w:t>should be on</w:t>
      </w:r>
      <w:r w:rsidRPr="00B5044D">
        <w:rPr>
          <w:rFonts w:eastAsia="Arial" w:cs="Arial"/>
          <w:szCs w:val="22"/>
          <w:lang w:val="en-US"/>
        </w:rPr>
        <w:t xml:space="preserve"> instrument groups and functionality</w:t>
      </w:r>
      <w:r>
        <w:rPr>
          <w:rFonts w:eastAsia="Arial" w:cs="Arial"/>
          <w:szCs w:val="22"/>
          <w:lang w:val="en-US"/>
        </w:rPr>
        <w:t>. Further, we think that it is only necessary to evaluate one</w:t>
      </w:r>
      <w:r w:rsidRPr="00B5044D">
        <w:rPr>
          <w:rFonts w:eastAsia="Arial" w:cs="Arial"/>
          <w:szCs w:val="22"/>
          <w:lang w:val="en-US"/>
        </w:rPr>
        <w:t xml:space="preserve"> instrument</w:t>
      </w:r>
      <w:r>
        <w:rPr>
          <w:rFonts w:eastAsia="Arial" w:cs="Arial"/>
          <w:szCs w:val="22"/>
          <w:lang w:val="en-US"/>
        </w:rPr>
        <w:t xml:space="preserve"> at a time</w:t>
      </w:r>
      <w:r w:rsidRPr="00B5044D">
        <w:rPr>
          <w:rFonts w:eastAsia="Arial" w:cs="Arial"/>
          <w:szCs w:val="22"/>
          <w:lang w:val="en-US"/>
        </w:rPr>
        <w:t xml:space="preserve"> </w:t>
      </w:r>
      <w:r>
        <w:rPr>
          <w:rFonts w:eastAsia="Arial" w:cs="Arial"/>
          <w:szCs w:val="22"/>
          <w:lang w:val="en-US"/>
        </w:rPr>
        <w:t>in the group. Creating larger</w:t>
      </w:r>
      <w:r w:rsidRPr="00B5044D">
        <w:rPr>
          <w:rFonts w:eastAsia="Arial" w:cs="Arial"/>
          <w:szCs w:val="22"/>
          <w:lang w:val="en-US"/>
        </w:rPr>
        <w:t xml:space="preserve"> simulation</w:t>
      </w:r>
      <w:r>
        <w:rPr>
          <w:rFonts w:eastAsia="Arial" w:cs="Arial"/>
          <w:szCs w:val="22"/>
          <w:lang w:val="en-US"/>
        </w:rPr>
        <w:t>s</w:t>
      </w:r>
      <w:r w:rsidRPr="00B5044D">
        <w:rPr>
          <w:rFonts w:eastAsia="Arial" w:cs="Arial"/>
          <w:szCs w:val="22"/>
          <w:lang w:val="en-US"/>
        </w:rPr>
        <w:t xml:space="preserve"> only increases complexity and cost</w:t>
      </w:r>
      <w:r>
        <w:rPr>
          <w:rFonts w:eastAsia="Arial" w:cs="Arial"/>
          <w:szCs w:val="22"/>
          <w:lang w:val="en-US"/>
        </w:rPr>
        <w:t>s,</w:t>
      </w:r>
      <w:r w:rsidRPr="00B5044D">
        <w:rPr>
          <w:rFonts w:eastAsia="Arial" w:cs="Arial"/>
          <w:szCs w:val="22"/>
          <w:lang w:val="en-US"/>
        </w:rPr>
        <w:t xml:space="preserve"> </w:t>
      </w:r>
      <w:r>
        <w:rPr>
          <w:rFonts w:eastAsia="Arial" w:cs="Arial"/>
          <w:szCs w:val="22"/>
          <w:lang w:val="en-US"/>
        </w:rPr>
        <w:t>without any additional</w:t>
      </w:r>
      <w:r w:rsidRPr="00B5044D">
        <w:rPr>
          <w:rFonts w:eastAsia="Arial" w:cs="Arial"/>
          <w:szCs w:val="22"/>
          <w:lang w:val="en-US"/>
        </w:rPr>
        <w:t xml:space="preserve"> benefit. This is even more </w:t>
      </w:r>
      <w:r>
        <w:rPr>
          <w:rFonts w:eastAsia="Arial" w:cs="Arial"/>
          <w:szCs w:val="22"/>
          <w:lang w:val="en-US"/>
        </w:rPr>
        <w:t>so</w:t>
      </w:r>
      <w:r w:rsidRPr="00B5044D">
        <w:rPr>
          <w:rFonts w:eastAsia="Arial" w:cs="Arial"/>
          <w:szCs w:val="22"/>
          <w:lang w:val="en-US"/>
        </w:rPr>
        <w:t xml:space="preserve"> in light of capaci</w:t>
      </w:r>
      <w:r>
        <w:rPr>
          <w:rFonts w:eastAsia="Arial" w:cs="Arial"/>
          <w:szCs w:val="22"/>
          <w:lang w:val="en-US"/>
        </w:rPr>
        <w:t>ty and latency issues. In contrast, we do not think that s</w:t>
      </w:r>
      <w:r w:rsidRPr="00B5044D">
        <w:rPr>
          <w:rFonts w:eastAsia="Arial" w:cs="Arial"/>
          <w:szCs w:val="22"/>
          <w:lang w:val="en-US"/>
        </w:rPr>
        <w:t xml:space="preserve">tress testing does </w:t>
      </w:r>
      <w:r>
        <w:rPr>
          <w:rFonts w:eastAsia="Arial" w:cs="Arial"/>
          <w:szCs w:val="22"/>
          <w:lang w:val="en-US"/>
        </w:rPr>
        <w:t>will</w:t>
      </w:r>
      <w:r w:rsidRPr="00B5044D">
        <w:rPr>
          <w:rFonts w:eastAsia="Arial" w:cs="Arial"/>
          <w:szCs w:val="22"/>
          <w:lang w:val="en-US"/>
        </w:rPr>
        <w:t xml:space="preserve"> </w:t>
      </w:r>
      <w:r>
        <w:rPr>
          <w:rFonts w:eastAsia="Arial" w:cs="Arial"/>
          <w:szCs w:val="22"/>
          <w:lang w:val="en-US"/>
        </w:rPr>
        <w:t xml:space="preserve">serve any purpose. It </w:t>
      </w:r>
      <w:r w:rsidRPr="00B5044D">
        <w:rPr>
          <w:rFonts w:eastAsia="Arial" w:cs="Arial"/>
          <w:szCs w:val="22"/>
          <w:lang w:val="en-US"/>
        </w:rPr>
        <w:t>does not reveal any usable informatio</w:t>
      </w:r>
      <w:r>
        <w:rPr>
          <w:rFonts w:eastAsia="Arial" w:cs="Arial"/>
          <w:szCs w:val="22"/>
          <w:lang w:val="en-US"/>
        </w:rPr>
        <w:t>n, since</w:t>
      </w:r>
      <w:r w:rsidRPr="00B5044D">
        <w:rPr>
          <w:rFonts w:eastAsia="Arial" w:cs="Arial"/>
          <w:szCs w:val="22"/>
          <w:lang w:val="en-US"/>
        </w:rPr>
        <w:t xml:space="preserve"> </w:t>
      </w:r>
      <w:r>
        <w:rPr>
          <w:rFonts w:eastAsia="Arial" w:cs="Arial"/>
          <w:szCs w:val="22"/>
          <w:lang w:val="en-US"/>
        </w:rPr>
        <w:t xml:space="preserve">what is key is the </w:t>
      </w:r>
      <w:r w:rsidRPr="00B5044D">
        <w:rPr>
          <w:rFonts w:eastAsia="Arial" w:cs="Arial"/>
          <w:szCs w:val="22"/>
          <w:lang w:val="en-US"/>
        </w:rPr>
        <w:t xml:space="preserve">stress under </w:t>
      </w:r>
      <w:r>
        <w:rPr>
          <w:rFonts w:eastAsia="Arial" w:cs="Arial"/>
          <w:szCs w:val="22"/>
          <w:lang w:val="en-US"/>
        </w:rPr>
        <w:lastRenderedPageBreak/>
        <w:t>specific</w:t>
      </w:r>
      <w:r w:rsidRPr="00B5044D">
        <w:rPr>
          <w:rFonts w:eastAsia="Arial" w:cs="Arial"/>
          <w:szCs w:val="22"/>
          <w:lang w:val="en-US"/>
        </w:rPr>
        <w:t xml:space="preserve"> conditions </w:t>
      </w:r>
      <w:r>
        <w:rPr>
          <w:rFonts w:eastAsia="Arial" w:cs="Arial"/>
          <w:szCs w:val="22"/>
          <w:lang w:val="en-US"/>
        </w:rPr>
        <w:t>and this is something that can</w:t>
      </w:r>
      <w:r w:rsidRPr="00B5044D">
        <w:rPr>
          <w:rFonts w:eastAsia="Arial" w:cs="Arial"/>
          <w:szCs w:val="22"/>
          <w:lang w:val="en-US"/>
        </w:rPr>
        <w:t xml:space="preserve"> only be tested one-on-one</w:t>
      </w:r>
      <w:r>
        <w:rPr>
          <w:rFonts w:eastAsia="Arial" w:cs="Arial"/>
          <w:szCs w:val="22"/>
          <w:lang w:val="en-US"/>
        </w:rPr>
        <w:t xml:space="preserve"> and not in</w:t>
      </w:r>
      <w:r w:rsidRPr="00B5044D">
        <w:rPr>
          <w:rFonts w:eastAsia="Arial" w:cs="Arial"/>
          <w:szCs w:val="22"/>
          <w:lang w:val="en-US"/>
        </w:rPr>
        <w:t xml:space="preserve"> an open environment.</w:t>
      </w:r>
    </w:p>
    <w:p w:rsidR="00CE50B1" w:rsidRDefault="00CE50B1" w:rsidP="00CE50B1">
      <w:pPr>
        <w:keepNext/>
        <w:rPr>
          <w:rFonts w:eastAsia="Arial" w:cs="Arial"/>
          <w:szCs w:val="22"/>
          <w:lang w:val="en-US"/>
        </w:rPr>
      </w:pPr>
      <w:r>
        <w:rPr>
          <w:rFonts w:eastAsia="Arial" w:cs="Arial"/>
          <w:szCs w:val="22"/>
          <w:lang w:val="en-US"/>
        </w:rPr>
        <w:t>As regards</w:t>
      </w:r>
      <w:r w:rsidRPr="00B5044D">
        <w:rPr>
          <w:rFonts w:eastAsia="Arial" w:cs="Arial"/>
          <w:szCs w:val="22"/>
          <w:lang w:val="en-US"/>
        </w:rPr>
        <w:t xml:space="preserve"> the testing of algorithms,</w:t>
      </w:r>
      <w:r>
        <w:rPr>
          <w:rFonts w:eastAsia="Arial" w:cs="Arial"/>
          <w:szCs w:val="22"/>
          <w:lang w:val="en-US"/>
        </w:rPr>
        <w:t xml:space="preserve"> our view is that</w:t>
      </w:r>
      <w:r w:rsidRPr="00B5044D">
        <w:rPr>
          <w:rFonts w:eastAsia="Arial" w:cs="Arial"/>
          <w:szCs w:val="22"/>
          <w:lang w:val="en-US"/>
        </w:rPr>
        <w:t xml:space="preserve"> the only </w:t>
      </w:r>
      <w:r>
        <w:rPr>
          <w:rFonts w:eastAsia="Arial" w:cs="Arial"/>
          <w:szCs w:val="22"/>
          <w:lang w:val="en-US"/>
        </w:rPr>
        <w:t>effective way to</w:t>
      </w:r>
      <w:r w:rsidRPr="00B5044D">
        <w:rPr>
          <w:rFonts w:eastAsia="Arial" w:cs="Arial"/>
          <w:szCs w:val="22"/>
          <w:lang w:val="en-US"/>
        </w:rPr>
        <w:t xml:space="preserve"> test an algorithm is </w:t>
      </w:r>
      <w:r>
        <w:rPr>
          <w:rFonts w:eastAsia="Arial" w:cs="Arial"/>
          <w:szCs w:val="22"/>
          <w:lang w:val="en-US"/>
        </w:rPr>
        <w:t>with the participants’ involvement. Although an exchange can require that participants submit their algorithms to testing in simulated trade, it cannot certify the algorithms themselves, as it has access to neither their codes nor their parameters. Thus, the participants are solely responsible for the algorithms: exchanges can at most ensure that they have procedures in place to bar individual participants, traders, and/or algorithms from affecting the market. A more efficient way to prevent incidents is for participants themselves to improve pre-trade risk management. In contrast, testing, though it may contribute to a false sense of security, in reality offers little protection.</w:t>
      </w:r>
    </w:p>
    <w:p w:rsidR="00CE50B1" w:rsidRDefault="00CE50B1" w:rsidP="00CE50B1">
      <w:pPr>
        <w:rPr>
          <w:rFonts w:eastAsia="Arial" w:cs="Arial"/>
          <w:szCs w:val="22"/>
          <w:lang w:val="en-US"/>
        </w:rPr>
      </w:pPr>
      <w:r>
        <w:rPr>
          <w:rFonts w:eastAsia="Arial" w:cs="Arial"/>
          <w:szCs w:val="22"/>
          <w:lang w:val="en-US"/>
        </w:rPr>
        <w:t xml:space="preserve">In particular, exchanges cannot possibly fulfill the requirements of Article 11(2). The simulation of disorderly trading behavior (a concept that requires further definition) is highly dependent on participants’ reactions, especially since the testing environment will not be restricted to any one group of participants. Even with the best intentions, an exchange cannot guarantee that it will succeed in simulating the conditions of disorderly trading. One potential solution is to consider an environment that “replays” production data. However, since members’ behavior is likely to be different in a testing environment as compared with a production environment, market activity will have to be simulated using </w:t>
      </w:r>
      <w:r w:rsidRPr="00B5044D">
        <w:rPr>
          <w:rFonts w:eastAsia="Arial" w:cs="Arial"/>
          <w:szCs w:val="22"/>
          <w:lang w:val="en-US"/>
        </w:rPr>
        <w:t>market specific behavior gathered from live production environments</w:t>
      </w:r>
      <w:r>
        <w:rPr>
          <w:rFonts w:eastAsia="Arial" w:cs="Arial"/>
          <w:szCs w:val="22"/>
          <w:lang w:val="en-US"/>
        </w:rPr>
        <w:t>.</w:t>
      </w:r>
    </w:p>
    <w:permEnd w:id="85278997"/>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1529425961" w:edGrp="everyone"/>
      <w:r>
        <w:t>TYPE YOUR TEXT HERE</w:t>
      </w:r>
    </w:p>
    <w:permEnd w:id="1529425961"/>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B85D09" w:rsidP="00EC2C93">
      <w:pPr>
        <w:keepNext/>
      </w:pPr>
      <w:permStart w:id="1735000783" w:edGrp="everyone"/>
      <w:r>
        <w:t xml:space="preserve">Boerse Stuttgart does not agree with the proposed draft RTS. </w:t>
      </w:r>
      <w:r w:rsidRPr="00B857F3">
        <w:rPr>
          <w:lang w:val="en-US"/>
        </w:rPr>
        <w:t xml:space="preserve">Before we answer the </w:t>
      </w:r>
      <w:r>
        <w:rPr>
          <w:lang w:val="en-US"/>
        </w:rPr>
        <w:t>question</w:t>
      </w:r>
      <w:r w:rsidRPr="00B857F3">
        <w:rPr>
          <w:lang w:val="en-US"/>
        </w:rPr>
        <w:t xml:space="preserve"> in detail, we would like to explain Boerse Stuttgart’s market model to show that it has already implemented the </w:t>
      </w:r>
      <w:r>
        <w:rPr>
          <w:lang w:val="en-US"/>
        </w:rPr>
        <w:t>regulatory intentions.</w:t>
      </w:r>
      <w:r w:rsidR="00092739">
        <w:rPr>
          <w:lang w:val="en-US"/>
        </w:rPr>
        <w:t xml:space="preserve"> Further</w:t>
      </w:r>
      <w:r w:rsidR="00092739" w:rsidRPr="00B857F3">
        <w:rPr>
          <w:lang w:val="en-US"/>
        </w:rPr>
        <w:t xml:space="preserve">, we </w:t>
      </w:r>
      <w:r w:rsidR="00092739">
        <w:rPr>
          <w:lang w:val="en-US"/>
        </w:rPr>
        <w:t>would like to direct ESMA’s attention</w:t>
      </w:r>
      <w:r w:rsidR="00092739" w:rsidRPr="00B857F3">
        <w:rPr>
          <w:lang w:val="en-US"/>
        </w:rPr>
        <w:t xml:space="preserve"> to the joint petition of Börse Berlin, Börse Düsseldorf, Börse </w:t>
      </w:r>
      <w:proofErr w:type="spellStart"/>
      <w:r w:rsidR="00092739" w:rsidRPr="00B857F3">
        <w:rPr>
          <w:lang w:val="en-US"/>
        </w:rPr>
        <w:t>München</w:t>
      </w:r>
      <w:proofErr w:type="spellEnd"/>
      <w:r w:rsidR="00092739" w:rsidRPr="00B857F3">
        <w:rPr>
          <w:lang w:val="en-US"/>
        </w:rPr>
        <w:t xml:space="preserve">, Börse Hamburg, Börse Hannover, Börse Stuttgart, Tradegate Exchange, and </w:t>
      </w:r>
      <w:proofErr w:type="spellStart"/>
      <w:r w:rsidR="00092739" w:rsidRPr="00B857F3">
        <w:rPr>
          <w:lang w:val="en-US"/>
        </w:rPr>
        <w:t>Bundesverband</w:t>
      </w:r>
      <w:proofErr w:type="spellEnd"/>
      <w:r w:rsidR="00092739" w:rsidRPr="00B857F3">
        <w:rPr>
          <w:lang w:val="en-US"/>
        </w:rPr>
        <w:t xml:space="preserve"> der </w:t>
      </w:r>
      <w:proofErr w:type="spellStart"/>
      <w:r w:rsidR="00092739" w:rsidRPr="00B857F3">
        <w:rPr>
          <w:lang w:val="en-US"/>
        </w:rPr>
        <w:t>Wertpapierfirmen</w:t>
      </w:r>
      <w:proofErr w:type="spellEnd"/>
      <w:r w:rsidR="00092739" w:rsidRPr="00B857F3">
        <w:rPr>
          <w:lang w:val="en-US"/>
        </w:rPr>
        <w:t xml:space="preserve"> included </w:t>
      </w:r>
      <w:r w:rsidR="00092739">
        <w:rPr>
          <w:lang w:val="en-US"/>
        </w:rPr>
        <w:t>below an</w:t>
      </w:r>
      <w:r w:rsidR="00160C7D">
        <w:rPr>
          <w:lang w:val="en-US"/>
        </w:rPr>
        <w:t>d</w:t>
      </w:r>
      <w:r w:rsidR="00092739">
        <w:rPr>
          <w:lang w:val="en-US"/>
        </w:rPr>
        <w:t xml:space="preserve"> </w:t>
      </w:r>
      <w:r w:rsidR="00092739" w:rsidRPr="00B857F3">
        <w:rPr>
          <w:lang w:val="en-US"/>
        </w:rPr>
        <w:t>in the annex to our response.</w:t>
      </w:r>
    </w:p>
    <w:p w:rsidR="00B85D09" w:rsidRDefault="00B85D09" w:rsidP="00B85D09">
      <w:pPr>
        <w:keepNext/>
      </w:pPr>
    </w:p>
    <w:p w:rsidR="00092739" w:rsidRPr="00B857F3" w:rsidRDefault="00092739" w:rsidP="00092739">
      <w:pPr>
        <w:autoSpaceDE w:val="0"/>
        <w:autoSpaceDN w:val="0"/>
        <w:adjustRightInd w:val="0"/>
        <w:rPr>
          <w:rFonts w:cs="Arial"/>
          <w:lang w:val="en-US"/>
        </w:rPr>
      </w:pPr>
      <w:r w:rsidRPr="00B857F3">
        <w:rPr>
          <w:rFonts w:cs="Arial"/>
          <w:lang w:val="en-US"/>
        </w:rPr>
        <w:t xml:space="preserve">The market model of the German regional exchanges is oriented towards a single market-maker. That means that all the securities can be monitored by a market-maker </w:t>
      </w:r>
      <w:r>
        <w:rPr>
          <w:rFonts w:cs="Arial"/>
          <w:lang w:val="en-US"/>
        </w:rPr>
        <w:t>known as</w:t>
      </w:r>
      <w:r w:rsidRPr="00B857F3">
        <w:rPr>
          <w:rFonts w:cs="Arial"/>
          <w:lang w:val="en-US"/>
        </w:rPr>
        <w:t xml:space="preserve"> – depending on the exchange –</w:t>
      </w:r>
      <w:r>
        <w:rPr>
          <w:rFonts w:cs="Arial"/>
          <w:lang w:val="en-US"/>
        </w:rPr>
        <w:t xml:space="preserve"> </w:t>
      </w:r>
      <w:r w:rsidRPr="00B857F3">
        <w:rPr>
          <w:rFonts w:cs="Arial"/>
          <w:lang w:val="en-US"/>
        </w:rPr>
        <w:t xml:space="preserve">a Quality-Liquidity-Provider (QLP) or as a </w:t>
      </w:r>
      <w:r>
        <w:rPr>
          <w:rFonts w:cs="Arial"/>
          <w:lang w:val="en-US"/>
        </w:rPr>
        <w:t>“</w:t>
      </w:r>
      <w:proofErr w:type="spellStart"/>
      <w:r>
        <w:rPr>
          <w:rFonts w:cs="Arial"/>
          <w:lang w:val="en-US"/>
        </w:rPr>
        <w:t>Skontroführer</w:t>
      </w:r>
      <w:proofErr w:type="spellEnd"/>
      <w:r>
        <w:rPr>
          <w:rFonts w:cs="Arial"/>
          <w:lang w:val="en-US"/>
        </w:rPr>
        <w:t>” (</w:t>
      </w:r>
      <w:r w:rsidRPr="00B857F3">
        <w:rPr>
          <w:rFonts w:cs="Arial"/>
          <w:lang w:val="en-US"/>
        </w:rPr>
        <w:t>pricing intermediary</w:t>
      </w:r>
      <w:r w:rsidRPr="006B12FC">
        <w:rPr>
          <w:rFonts w:cs="Arial"/>
          <w:lang w:val="en-US"/>
        </w:rPr>
        <w:t>)</w:t>
      </w:r>
      <w:r w:rsidRPr="00B857F3">
        <w:rPr>
          <w:rFonts w:cs="Arial"/>
          <w:lang w:val="en-US"/>
        </w:rPr>
        <w:t xml:space="preserve">. The exchanges impose specific obligations on these market-makers. Thus, the QLP at Boerse Stuttgart is legally required, both by the regulations of the exchange and by </w:t>
      </w:r>
      <w:r>
        <w:rPr>
          <w:rFonts w:cs="Arial"/>
          <w:lang w:val="en-US"/>
        </w:rPr>
        <w:t>its contract with the exchange</w:t>
      </w:r>
      <w:r w:rsidRPr="00B857F3">
        <w:rPr>
          <w:rFonts w:cs="Arial"/>
          <w:lang w:val="en-US"/>
        </w:rPr>
        <w:t xml:space="preserve">, to generate </w:t>
      </w:r>
      <w:r>
        <w:rPr>
          <w:rFonts w:cs="Arial"/>
          <w:lang w:val="en-US"/>
        </w:rPr>
        <w:t>price indications</w:t>
      </w:r>
      <w:r w:rsidRPr="00B857F3">
        <w:rPr>
          <w:rFonts w:cs="Arial"/>
          <w:lang w:val="en-US"/>
        </w:rPr>
        <w:t xml:space="preserve"> and quotes on a continuous basis as well as to continuously supply liquidity. These obligations hold for the entire time that the securities in question are traded. </w:t>
      </w:r>
    </w:p>
    <w:p w:rsidR="00092739" w:rsidRPr="00B857F3" w:rsidRDefault="00092739" w:rsidP="00092739">
      <w:pPr>
        <w:autoSpaceDE w:val="0"/>
        <w:autoSpaceDN w:val="0"/>
        <w:adjustRightInd w:val="0"/>
        <w:rPr>
          <w:rFonts w:cs="Arial"/>
          <w:lang w:val="en-US"/>
        </w:rPr>
      </w:pPr>
      <w:r w:rsidRPr="00B857F3">
        <w:rPr>
          <w:rFonts w:cs="Arial"/>
          <w:lang w:val="en-US"/>
        </w:rPr>
        <w:t xml:space="preserve">In the market model of the German regional exchanges, all client orders are executed either at the </w:t>
      </w:r>
      <w:r>
        <w:rPr>
          <w:rFonts w:cs="Arial"/>
          <w:lang w:val="en-US"/>
        </w:rPr>
        <w:t xml:space="preserve">best bid (ask) </w:t>
      </w:r>
      <w:r w:rsidRPr="00B857F3">
        <w:rPr>
          <w:rFonts w:cs="Arial"/>
          <w:lang w:val="en-US"/>
        </w:rPr>
        <w:t xml:space="preserve">or within the spread as long as they are within the promised volume. A </w:t>
      </w:r>
      <w:r w:rsidRPr="00B857F3">
        <w:rPr>
          <w:rFonts w:cs="Arial"/>
          <w:lang w:val="en-US"/>
        </w:rPr>
        <w:lastRenderedPageBreak/>
        <w:t xml:space="preserve">short-term retraction of the liquidity provided is not </w:t>
      </w:r>
      <w:r>
        <w:rPr>
          <w:rFonts w:cs="Arial"/>
          <w:lang w:val="en-US"/>
        </w:rPr>
        <w:t>permitted</w:t>
      </w:r>
      <w:r w:rsidRPr="00B857F3">
        <w:rPr>
          <w:rFonts w:cs="Arial"/>
          <w:lang w:val="en-US"/>
        </w:rPr>
        <w:t xml:space="preserve">. This model has proven its worth over a long period; neither the clients nor the regulatory authorities have raised any objections to it. Hence, this model should also be taken into consideration when drawing up the </w:t>
      </w:r>
      <w:proofErr w:type="spellStart"/>
      <w:r w:rsidRPr="00B857F3">
        <w:rPr>
          <w:rFonts w:cs="Arial"/>
          <w:lang w:val="en-US"/>
        </w:rPr>
        <w:t>MiFID</w:t>
      </w:r>
      <w:proofErr w:type="spellEnd"/>
      <w:r w:rsidRPr="00B857F3">
        <w:rPr>
          <w:rFonts w:cs="Arial"/>
          <w:lang w:val="en-US"/>
        </w:rPr>
        <w:t xml:space="preserve"> II regulations. </w:t>
      </w:r>
    </w:p>
    <w:p w:rsidR="00092739" w:rsidRDefault="00092739" w:rsidP="00092739">
      <w:pPr>
        <w:autoSpaceDE w:val="0"/>
        <w:autoSpaceDN w:val="0"/>
        <w:adjustRightInd w:val="0"/>
        <w:rPr>
          <w:rFonts w:cs="Arial"/>
          <w:lang w:val="en-US"/>
        </w:rPr>
      </w:pPr>
      <w:r>
        <w:rPr>
          <w:rFonts w:cs="Arial"/>
          <w:lang w:val="en-US"/>
        </w:rPr>
        <w:t xml:space="preserve">QLPs </w:t>
      </w:r>
      <w:proofErr w:type="gramStart"/>
      <w:r>
        <w:rPr>
          <w:rFonts w:cs="Arial"/>
          <w:lang w:val="en-US"/>
        </w:rPr>
        <w:t>and ”</w:t>
      </w:r>
      <w:proofErr w:type="spellStart"/>
      <w:proofErr w:type="gramEnd"/>
      <w:r>
        <w:rPr>
          <w:rFonts w:cs="Arial"/>
          <w:lang w:val="en-US"/>
        </w:rPr>
        <w:t>Skontroführer</w:t>
      </w:r>
      <w:proofErr w:type="spellEnd"/>
      <w:r>
        <w:rPr>
          <w:rFonts w:cs="Arial"/>
          <w:lang w:val="en-US"/>
        </w:rPr>
        <w:t xml:space="preserve">” fulfill obligations that extend far beyond those of a “normal” market maker. The latter is merely obliged to generate nonbinding price indications on a continuous basis for the securities responsible for and binding bid and sell quotes at the request of the QLP. However, the “normal” market-maker does not directly influence the price determination process. This is the essential difference between his role and that of a QLP. The latter’s tasks are comparable with those of </w:t>
      </w:r>
      <w:proofErr w:type="gramStart"/>
      <w:r>
        <w:rPr>
          <w:rFonts w:cs="Arial"/>
          <w:lang w:val="en-US"/>
        </w:rPr>
        <w:t>the ”</w:t>
      </w:r>
      <w:proofErr w:type="spellStart"/>
      <w:proofErr w:type="gramEnd"/>
      <w:r>
        <w:rPr>
          <w:rFonts w:cs="Arial"/>
          <w:lang w:val="en-US"/>
        </w:rPr>
        <w:t>Skontroführer</w:t>
      </w:r>
      <w:proofErr w:type="spellEnd"/>
      <w:r>
        <w:rPr>
          <w:rFonts w:cs="Arial"/>
          <w:lang w:val="en-US"/>
        </w:rPr>
        <w:t>”. For Boerse Stuttgart, this means:</w:t>
      </w:r>
    </w:p>
    <w:p w:rsidR="00092739" w:rsidRDefault="00092739" w:rsidP="00092739">
      <w:pPr>
        <w:autoSpaceDE w:val="0"/>
        <w:autoSpaceDN w:val="0"/>
        <w:adjustRightInd w:val="0"/>
        <w:rPr>
          <w:rFonts w:cs="Arial"/>
          <w:lang w:val="en-US"/>
        </w:rPr>
      </w:pPr>
      <w:r>
        <w:rPr>
          <w:rFonts w:cs="Arial"/>
          <w:lang w:val="en-US"/>
        </w:rPr>
        <w:t xml:space="preserve">Trade at the exchange takes place according to a hybrid market model. This model is characterized by the fact that – in contrast to purely computerized exchanges – the price determination process and the matching of orders </w:t>
      </w:r>
      <w:proofErr w:type="gramStart"/>
      <w:r>
        <w:rPr>
          <w:rFonts w:cs="Arial"/>
          <w:lang w:val="en-US"/>
        </w:rPr>
        <w:t>does</w:t>
      </w:r>
      <w:proofErr w:type="gramEnd"/>
      <w:r>
        <w:rPr>
          <w:rFonts w:cs="Arial"/>
          <w:lang w:val="en-US"/>
        </w:rPr>
        <w:t xml:space="preserve"> not take place exclusively through a fully automated system. Rather, the process of price determination is supported at Boerse Stuttgart by various actions of the QLP. The price determination then occurs via the electronic trading system of the exchange. </w:t>
      </w:r>
    </w:p>
    <w:p w:rsidR="00092739" w:rsidRDefault="00092739" w:rsidP="00092739">
      <w:pPr>
        <w:keepNext/>
      </w:pPr>
      <w:r>
        <w:rPr>
          <w:rFonts w:cs="Arial"/>
          <w:lang w:val="en-US"/>
        </w:rPr>
        <w:t xml:space="preserve">The QLP is an authorized firm that is required to fulfill numerous obligations as detailed in the exchange regulations (cf. </w:t>
      </w:r>
      <w:r w:rsidRPr="00B857F3">
        <w:rPr>
          <w:rFonts w:cs="Arial"/>
          <w:lang w:val="en-US"/>
        </w:rPr>
        <w:t xml:space="preserve">§ 33 </w:t>
      </w:r>
      <w:r>
        <w:rPr>
          <w:rFonts w:cs="Arial"/>
          <w:lang w:val="en-US"/>
        </w:rPr>
        <w:t>(</w:t>
      </w:r>
      <w:r w:rsidRPr="00B857F3">
        <w:rPr>
          <w:rFonts w:cs="Arial"/>
          <w:lang w:val="en-US"/>
        </w:rPr>
        <w:t>3</w:t>
      </w:r>
      <w:r>
        <w:rPr>
          <w:rFonts w:cs="Arial"/>
          <w:lang w:val="en-US"/>
        </w:rPr>
        <w:t>),</w:t>
      </w:r>
      <w:r w:rsidRPr="00B857F3">
        <w:rPr>
          <w:rFonts w:cs="Arial"/>
          <w:lang w:val="en-US"/>
        </w:rPr>
        <w:t xml:space="preserve"> </w:t>
      </w:r>
      <w:proofErr w:type="spellStart"/>
      <w:r w:rsidRPr="00B857F3">
        <w:rPr>
          <w:rFonts w:cs="Arial"/>
          <w:lang w:val="en-US"/>
        </w:rPr>
        <w:t>BörsO</w:t>
      </w:r>
      <w:proofErr w:type="spellEnd"/>
      <w:r w:rsidRPr="00B857F3">
        <w:rPr>
          <w:rFonts w:cs="Arial"/>
          <w:lang w:val="en-US"/>
        </w:rPr>
        <w:t xml:space="preserve">, §§ 6 ff. </w:t>
      </w:r>
      <w:r>
        <w:rPr>
          <w:rFonts w:cs="Arial"/>
          <w:lang w:val="en-US"/>
        </w:rPr>
        <w:t>of the implementation provisions of the exchange). The QLP plays a role in the entire process prior to the actual price determination. Its role is not limited – as is the case with the “normal” market-makers – to generating price indications and quotes. The QLP has an organizational role within the price determination process. Insofar as other “normal” market-makers have committed themselves to providing quotes, the QLP controls that they provide the minimum volumes and spread of the market-maker quotes, assesses the incoming quotes for their credibility, and, following a successful nonbinding price indication, requests binding quotes from the market-makers (cf</w:t>
      </w:r>
      <w:r w:rsidRPr="00B857F3">
        <w:rPr>
          <w:rFonts w:cs="Arial"/>
          <w:lang w:val="en-US"/>
        </w:rPr>
        <w:t xml:space="preserve">. §§ 8 </w:t>
      </w:r>
      <w:r>
        <w:rPr>
          <w:rFonts w:cs="Arial"/>
          <w:lang w:val="en-US"/>
        </w:rPr>
        <w:t>(2) an</w:t>
      </w:r>
      <w:r w:rsidRPr="00B857F3">
        <w:rPr>
          <w:rFonts w:cs="Arial"/>
          <w:lang w:val="en-US"/>
        </w:rPr>
        <w:t xml:space="preserve">d </w:t>
      </w:r>
      <w:r>
        <w:rPr>
          <w:rFonts w:cs="Arial"/>
          <w:lang w:val="en-US"/>
        </w:rPr>
        <w:t>(</w:t>
      </w:r>
      <w:r w:rsidRPr="00B857F3">
        <w:rPr>
          <w:rFonts w:cs="Arial"/>
          <w:lang w:val="en-US"/>
        </w:rPr>
        <w:t>3</w:t>
      </w:r>
      <w:r>
        <w:rPr>
          <w:rFonts w:cs="Arial"/>
          <w:lang w:val="en-US"/>
        </w:rPr>
        <w:t>)</w:t>
      </w:r>
      <w:r w:rsidRPr="00B857F3">
        <w:rPr>
          <w:rFonts w:cs="Arial"/>
          <w:lang w:val="en-US"/>
        </w:rPr>
        <w:t xml:space="preserve">, 22 </w:t>
      </w:r>
      <w:r>
        <w:rPr>
          <w:rFonts w:cs="Arial"/>
          <w:lang w:val="en-US"/>
        </w:rPr>
        <w:t>(</w:t>
      </w:r>
      <w:r w:rsidRPr="00B857F3">
        <w:rPr>
          <w:rFonts w:cs="Arial"/>
          <w:lang w:val="en-US"/>
        </w:rPr>
        <w:t>1</w:t>
      </w:r>
      <w:r>
        <w:rPr>
          <w:rFonts w:cs="Arial"/>
          <w:lang w:val="en-US"/>
        </w:rPr>
        <w:t>)</w:t>
      </w:r>
      <w:r w:rsidRPr="00B857F3">
        <w:rPr>
          <w:rFonts w:cs="Arial"/>
          <w:lang w:val="en-US"/>
        </w:rPr>
        <w:t xml:space="preserve">, 36 </w:t>
      </w:r>
      <w:r>
        <w:rPr>
          <w:rFonts w:cs="Arial"/>
          <w:lang w:val="en-US"/>
        </w:rPr>
        <w:t>(</w:t>
      </w:r>
      <w:r w:rsidRPr="00B857F3">
        <w:rPr>
          <w:rFonts w:cs="Arial"/>
          <w:lang w:val="en-US"/>
        </w:rPr>
        <w:t>1</w:t>
      </w:r>
      <w:r>
        <w:rPr>
          <w:rFonts w:cs="Arial"/>
          <w:lang w:val="en-US"/>
        </w:rPr>
        <w:t>)</w:t>
      </w:r>
      <w:r w:rsidRPr="00B857F3">
        <w:rPr>
          <w:rFonts w:cs="Arial"/>
          <w:lang w:val="en-US"/>
        </w:rPr>
        <w:t xml:space="preserve"> </w:t>
      </w:r>
      <w:r>
        <w:rPr>
          <w:rFonts w:cs="Arial"/>
          <w:lang w:val="en-US"/>
        </w:rPr>
        <w:t>of the implementation provisions of the exchange</w:t>
      </w:r>
      <w:r w:rsidRPr="00B857F3">
        <w:rPr>
          <w:rFonts w:cs="Arial"/>
          <w:lang w:val="en-US"/>
        </w:rPr>
        <w:t>)</w:t>
      </w:r>
      <w:r>
        <w:rPr>
          <w:rFonts w:cs="Arial"/>
          <w:lang w:val="en-US"/>
        </w:rPr>
        <w:t xml:space="preserve">. The QLP does not just assess the incoming market-maker nonbinding price indications for their credibility; it also assesses the potential execution price by comparing it with the previous price levels </w:t>
      </w:r>
      <w:r w:rsidRPr="00B857F3">
        <w:rPr>
          <w:rFonts w:cs="Arial"/>
          <w:lang w:val="en-US"/>
        </w:rPr>
        <w:t>(</w:t>
      </w:r>
      <w:r>
        <w:rPr>
          <w:rFonts w:cs="Arial"/>
          <w:lang w:val="en-US"/>
        </w:rPr>
        <w:t>cf</w:t>
      </w:r>
      <w:r w:rsidRPr="00B857F3">
        <w:rPr>
          <w:rFonts w:cs="Arial"/>
          <w:lang w:val="en-US"/>
        </w:rPr>
        <w:t xml:space="preserve">. § 8 </w:t>
      </w:r>
      <w:r>
        <w:rPr>
          <w:rFonts w:cs="Arial"/>
          <w:lang w:val="en-US"/>
        </w:rPr>
        <w:t>(</w:t>
      </w:r>
      <w:r w:rsidRPr="00B857F3">
        <w:rPr>
          <w:rFonts w:cs="Arial"/>
          <w:lang w:val="en-US"/>
        </w:rPr>
        <w:t>1</w:t>
      </w:r>
      <w:r>
        <w:rPr>
          <w:rFonts w:cs="Arial"/>
          <w:lang w:val="en-US"/>
        </w:rPr>
        <w:t>)</w:t>
      </w:r>
      <w:r w:rsidRPr="003D32D2">
        <w:rPr>
          <w:rFonts w:cs="Arial"/>
          <w:lang w:val="en-US"/>
        </w:rPr>
        <w:t xml:space="preserve"> </w:t>
      </w:r>
      <w:r>
        <w:rPr>
          <w:rFonts w:cs="Arial"/>
          <w:lang w:val="en-US"/>
        </w:rPr>
        <w:t xml:space="preserve">of the implementation provisions of the exchange). If this price is credible, the QLP triggers the price determination by the electronic trading system of the exchange. Furthermore, the QLP is authorized to initiate a circuit breaker </w:t>
      </w:r>
      <w:r w:rsidRPr="00B857F3">
        <w:rPr>
          <w:rFonts w:cs="Arial"/>
          <w:lang w:val="en-US"/>
        </w:rPr>
        <w:t>(</w:t>
      </w:r>
      <w:r>
        <w:rPr>
          <w:rFonts w:cs="Arial"/>
          <w:lang w:val="en-US"/>
        </w:rPr>
        <w:t>cf</w:t>
      </w:r>
      <w:r w:rsidRPr="00B857F3">
        <w:rPr>
          <w:rFonts w:cs="Arial"/>
          <w:lang w:val="en-US"/>
        </w:rPr>
        <w:t xml:space="preserve">. § 8 </w:t>
      </w:r>
      <w:r>
        <w:rPr>
          <w:rFonts w:cs="Arial"/>
          <w:lang w:val="en-US"/>
        </w:rPr>
        <w:t>(</w:t>
      </w:r>
      <w:r w:rsidRPr="00B857F3">
        <w:rPr>
          <w:rFonts w:cs="Arial"/>
          <w:lang w:val="en-US"/>
        </w:rPr>
        <w:t>2</w:t>
      </w:r>
      <w:r>
        <w:rPr>
          <w:rFonts w:cs="Arial"/>
          <w:lang w:val="en-US"/>
        </w:rPr>
        <w:t>)</w:t>
      </w:r>
      <w:r w:rsidRPr="00B857F3">
        <w:rPr>
          <w:rFonts w:cs="Arial"/>
          <w:lang w:val="en-US"/>
        </w:rPr>
        <w:t xml:space="preserve"> </w:t>
      </w:r>
      <w:r>
        <w:rPr>
          <w:rFonts w:cs="Arial"/>
          <w:lang w:val="en-US"/>
        </w:rPr>
        <w:t>of the implementation provisions of the exchange) if it notes extreme variation from the last price determined. This ensures the price quality and reduces excessive price fluctuations. Hence this hybrid market model, due to its conscious inclusion of human agents, is capable of recognizing irregularities that would remain undetected in purely computerized market.</w:t>
      </w:r>
    </w:p>
    <w:p w:rsidR="00092739" w:rsidRDefault="00092739" w:rsidP="00B85D09">
      <w:pPr>
        <w:keepNext/>
      </w:pPr>
    </w:p>
    <w:p w:rsidR="00092739" w:rsidRDefault="00092739" w:rsidP="00B85D09">
      <w:pPr>
        <w:keepNext/>
      </w:pPr>
    </w:p>
    <w:p w:rsidR="00092739" w:rsidRPr="00092739" w:rsidRDefault="00092739" w:rsidP="00B85D09">
      <w:pPr>
        <w:keepNext/>
        <w:rPr>
          <w:u w:val="single"/>
          <w:lang w:val="de-DE"/>
        </w:rPr>
      </w:pPr>
      <w:r w:rsidRPr="00092739">
        <w:rPr>
          <w:u w:val="single"/>
          <w:lang w:val="de-DE"/>
        </w:rPr>
        <w:t xml:space="preserve">Joint </w:t>
      </w:r>
      <w:proofErr w:type="spellStart"/>
      <w:r w:rsidRPr="00092739">
        <w:rPr>
          <w:u w:val="single"/>
          <w:lang w:val="de-DE"/>
        </w:rPr>
        <w:t>petition</w:t>
      </w:r>
      <w:proofErr w:type="spellEnd"/>
      <w:r w:rsidRPr="00092739">
        <w:rPr>
          <w:u w:val="single"/>
          <w:lang w:val="de-DE"/>
        </w:rPr>
        <w:t xml:space="preserve"> </w:t>
      </w:r>
      <w:proofErr w:type="spellStart"/>
      <w:r w:rsidRPr="00092739">
        <w:rPr>
          <w:u w:val="single"/>
          <w:lang w:val="de-DE"/>
        </w:rPr>
        <w:t>of</w:t>
      </w:r>
      <w:proofErr w:type="spellEnd"/>
      <w:r w:rsidRPr="00092739">
        <w:rPr>
          <w:u w:val="single"/>
          <w:lang w:val="de-DE"/>
        </w:rPr>
        <w:t xml:space="preserve"> Börse Berlin, Börse Düsseldorf, Börse München, Börse Hamburg, Börse Hannover, Börse Stuttgart, Tradegate Exchange, </w:t>
      </w:r>
      <w:proofErr w:type="spellStart"/>
      <w:r w:rsidRPr="00092739">
        <w:rPr>
          <w:u w:val="single"/>
          <w:lang w:val="de-DE"/>
        </w:rPr>
        <w:t>and</w:t>
      </w:r>
      <w:proofErr w:type="spellEnd"/>
      <w:r w:rsidRPr="00092739">
        <w:rPr>
          <w:u w:val="single"/>
          <w:lang w:val="de-DE"/>
        </w:rPr>
        <w:t xml:space="preserve"> Bundesverband der Wertpapierfirmen</w:t>
      </w:r>
    </w:p>
    <w:p w:rsidR="00092739" w:rsidRPr="00092739" w:rsidRDefault="00092739" w:rsidP="00B85D09">
      <w:pPr>
        <w:keepNext/>
        <w:rPr>
          <w:lang w:val="de-DE"/>
        </w:rPr>
      </w:pPr>
    </w:p>
    <w:p w:rsidR="00B85D09" w:rsidRDefault="00B85D09" w:rsidP="00B85D09">
      <w:pPr>
        <w:outlineLvl w:val="0"/>
        <w:rPr>
          <w:rFonts w:cstheme="minorHAnsi"/>
          <w:bCs/>
          <w:szCs w:val="22"/>
          <w:lang w:val="en-US"/>
        </w:rPr>
      </w:pPr>
      <w:proofErr w:type="spellStart"/>
      <w:r w:rsidRPr="00B85D09">
        <w:rPr>
          <w:rFonts w:cstheme="minorHAnsi"/>
          <w:szCs w:val="22"/>
          <w:lang w:val="en-US"/>
        </w:rPr>
        <w:t>MiFID</w:t>
      </w:r>
      <w:proofErr w:type="spellEnd"/>
      <w:r w:rsidRPr="00B85D09">
        <w:rPr>
          <w:rFonts w:cstheme="minorHAnsi"/>
          <w:szCs w:val="22"/>
          <w:lang w:val="en-US"/>
        </w:rPr>
        <w:t xml:space="preserve"> II “Draft regulatory technical standards on </w:t>
      </w:r>
      <w:r w:rsidRPr="00B85D09">
        <w:rPr>
          <w:rFonts w:cstheme="minorHAnsi"/>
          <w:bCs/>
          <w:szCs w:val="22"/>
          <w:lang w:val="en-US"/>
        </w:rPr>
        <w:t>market making, market making agreements and marking making schemes”</w:t>
      </w:r>
    </w:p>
    <w:p w:rsidR="00B85D09" w:rsidRPr="00B85D09" w:rsidRDefault="00B85D09" w:rsidP="00B85D09">
      <w:pPr>
        <w:outlineLvl w:val="0"/>
        <w:rPr>
          <w:rFonts w:cstheme="minorHAnsi"/>
          <w:bCs/>
          <w:szCs w:val="22"/>
          <w:lang w:val="en-US"/>
        </w:rPr>
      </w:pPr>
      <w:r w:rsidRPr="00B85D09">
        <w:rPr>
          <w:rFonts w:cstheme="minorHAnsi"/>
          <w:bCs/>
          <w:szCs w:val="22"/>
          <w:lang w:val="en-US"/>
        </w:rPr>
        <w:t>Consultation Paper ESMA/2014/1570, Chapter 4.3 &amp; Annex B, RTS 15 of December 19, 2014</w:t>
      </w:r>
    </w:p>
    <w:p w:rsidR="00B85D09" w:rsidRPr="00B85D09" w:rsidRDefault="00B85D09" w:rsidP="00B85D09">
      <w:pPr>
        <w:outlineLvl w:val="0"/>
        <w:rPr>
          <w:rFonts w:cstheme="minorHAnsi"/>
          <w:szCs w:val="22"/>
          <w:lang w:val="en-US"/>
        </w:rPr>
      </w:pPr>
    </w:p>
    <w:p w:rsidR="00B85D09" w:rsidRPr="00B85D09" w:rsidRDefault="00B85D09" w:rsidP="00B85D09">
      <w:pPr>
        <w:rPr>
          <w:rFonts w:cstheme="minorHAnsi"/>
          <w:szCs w:val="22"/>
          <w:lang w:val="en-US"/>
        </w:rPr>
      </w:pPr>
      <w:r w:rsidRPr="00B85D09">
        <w:rPr>
          <w:rFonts w:cstheme="minorHAnsi"/>
          <w:szCs w:val="22"/>
          <w:lang w:val="en-US"/>
        </w:rPr>
        <w:lastRenderedPageBreak/>
        <w:t>The petitioners who are securities exchanges throughout Germany</w:t>
      </w:r>
      <w:r w:rsidRPr="00B85D09">
        <w:rPr>
          <w:rStyle w:val="Funotenzeichen"/>
          <w:rFonts w:asciiTheme="minorHAnsi" w:hAnsiTheme="minorHAnsi" w:cstheme="minorHAnsi"/>
          <w:sz w:val="22"/>
          <w:szCs w:val="22"/>
          <w:lang w:val="en-US"/>
        </w:rPr>
        <w:footnoteReference w:id="2"/>
      </w:r>
      <w:r w:rsidRPr="00B85D09">
        <w:rPr>
          <w:rFonts w:cstheme="minorHAnsi"/>
          <w:szCs w:val="22"/>
          <w:lang w:val="en-US"/>
        </w:rPr>
        <w:t xml:space="preserve"> together with </w:t>
      </w:r>
      <w:proofErr w:type="spellStart"/>
      <w:r w:rsidRPr="00B85D09">
        <w:rPr>
          <w:rFonts w:cstheme="minorHAnsi"/>
          <w:szCs w:val="22"/>
          <w:lang w:val="en-US"/>
        </w:rPr>
        <w:t>bwf</w:t>
      </w:r>
      <w:proofErr w:type="spellEnd"/>
      <w:r w:rsidRPr="00B85D09">
        <w:rPr>
          <w:rFonts w:cstheme="minorHAnsi"/>
          <w:szCs w:val="22"/>
          <w:lang w:val="en-US"/>
        </w:rPr>
        <w:t xml:space="preserve">, a trade association promoting the common professional interests of market makers and independent trading houses in Germany, welcome the opportunity to comment on ESMA’s Consultation Paper on </w:t>
      </w:r>
      <w:proofErr w:type="spellStart"/>
      <w:r w:rsidRPr="00B85D09">
        <w:rPr>
          <w:rFonts w:cstheme="minorHAnsi"/>
          <w:szCs w:val="22"/>
          <w:lang w:val="en-US"/>
        </w:rPr>
        <w:t>MiFID</w:t>
      </w:r>
      <w:proofErr w:type="spellEnd"/>
      <w:r w:rsidRPr="00B85D09">
        <w:rPr>
          <w:rFonts w:cstheme="minorHAnsi"/>
          <w:szCs w:val="22"/>
          <w:lang w:val="en-US"/>
        </w:rPr>
        <w:t xml:space="preserve"> II / </w:t>
      </w:r>
      <w:proofErr w:type="spellStart"/>
      <w:r w:rsidRPr="00B85D09">
        <w:rPr>
          <w:rFonts w:cstheme="minorHAnsi"/>
          <w:szCs w:val="22"/>
          <w:lang w:val="en-US"/>
        </w:rPr>
        <w:t>MiFIR</w:t>
      </w:r>
      <w:proofErr w:type="spellEnd"/>
      <w:r w:rsidRPr="00B85D09">
        <w:rPr>
          <w:rFonts w:cstheme="minorHAnsi"/>
          <w:szCs w:val="22"/>
          <w:lang w:val="en-US"/>
        </w:rPr>
        <w:t xml:space="preserve"> of 19 December 2014. As already stated in our last petition from July 31, 2014</w:t>
      </w:r>
      <w:r w:rsidRPr="00B85D09">
        <w:rPr>
          <w:rStyle w:val="Funotenzeichen"/>
          <w:rFonts w:asciiTheme="minorHAnsi" w:hAnsiTheme="minorHAnsi" w:cstheme="minorHAnsi"/>
          <w:sz w:val="22"/>
          <w:szCs w:val="22"/>
          <w:lang w:val="en-US"/>
        </w:rPr>
        <w:footnoteReference w:id="3"/>
      </w:r>
      <w:r w:rsidRPr="00B85D09">
        <w:rPr>
          <w:rFonts w:cstheme="minorHAnsi"/>
          <w:szCs w:val="22"/>
          <w:lang w:val="en-US"/>
        </w:rPr>
        <w:t xml:space="preserve"> (on ESMA’s Discussion Paper on </w:t>
      </w:r>
      <w:proofErr w:type="spellStart"/>
      <w:r w:rsidRPr="00B85D09">
        <w:rPr>
          <w:rFonts w:cstheme="minorHAnsi"/>
          <w:szCs w:val="22"/>
          <w:lang w:val="en-US"/>
        </w:rPr>
        <w:t>MiFID</w:t>
      </w:r>
      <w:proofErr w:type="spellEnd"/>
      <w:r w:rsidRPr="00B85D09">
        <w:rPr>
          <w:rFonts w:cstheme="minorHAnsi"/>
          <w:szCs w:val="22"/>
          <w:lang w:val="en-US"/>
        </w:rPr>
        <w:t xml:space="preserve"> II/</w:t>
      </w:r>
      <w:proofErr w:type="spellStart"/>
      <w:r w:rsidRPr="00B85D09">
        <w:rPr>
          <w:rFonts w:cstheme="minorHAnsi"/>
          <w:szCs w:val="22"/>
          <w:lang w:val="en-US"/>
        </w:rPr>
        <w:t>MiFIR</w:t>
      </w:r>
      <w:proofErr w:type="spellEnd"/>
      <w:r w:rsidRPr="00B85D09">
        <w:rPr>
          <w:rStyle w:val="Funotenzeichen"/>
          <w:rFonts w:asciiTheme="minorHAnsi" w:hAnsiTheme="minorHAnsi" w:cstheme="minorHAnsi"/>
          <w:sz w:val="22"/>
          <w:szCs w:val="22"/>
          <w:lang w:val="en-US"/>
        </w:rPr>
        <w:footnoteReference w:id="4"/>
      </w:r>
      <w:r w:rsidRPr="00B85D09">
        <w:rPr>
          <w:rFonts w:cstheme="minorHAnsi"/>
          <w:szCs w:val="22"/>
          <w:lang w:val="en-US"/>
        </w:rPr>
        <w:t>),</w:t>
      </w:r>
      <w:r w:rsidRPr="00B85D09">
        <w:rPr>
          <w:rStyle w:val="Funotenzeichen"/>
          <w:rFonts w:asciiTheme="minorHAnsi" w:hAnsiTheme="minorHAnsi" w:cstheme="minorHAnsi"/>
          <w:sz w:val="22"/>
          <w:szCs w:val="22"/>
          <w:lang w:val="en-US"/>
        </w:rPr>
        <w:t xml:space="preserve"> </w:t>
      </w:r>
      <w:r w:rsidRPr="00B85D09">
        <w:rPr>
          <w:rFonts w:cstheme="minorHAnsi"/>
          <w:szCs w:val="22"/>
          <w:lang w:val="en-US"/>
        </w:rPr>
        <w:t>we still have serious concerns regarding ESMA’s current proposal for “draft regulatory technical standards on market making, market making arrangements and market making schemes.”</w:t>
      </w:r>
      <w:r w:rsidRPr="00B85D09">
        <w:rPr>
          <w:rStyle w:val="Funotenzeichen"/>
          <w:rFonts w:asciiTheme="minorHAnsi" w:hAnsiTheme="minorHAnsi" w:cstheme="minorHAnsi"/>
          <w:sz w:val="22"/>
          <w:szCs w:val="22"/>
          <w:lang w:val="en-US"/>
        </w:rPr>
        <w:footnoteReference w:id="5"/>
      </w:r>
      <w:r w:rsidRPr="00B85D09">
        <w:rPr>
          <w:rFonts w:cstheme="minorHAnsi"/>
          <w:szCs w:val="22"/>
          <w:lang w:val="en-US"/>
        </w:rPr>
        <w:t xml:space="preserve"> If adopted in their present form, these standards have the potential to create severe and unjustifiable negative consequences for established and legally recognized “hybrid” market models with liquidity providing functions. </w:t>
      </w:r>
    </w:p>
    <w:p w:rsidR="00B85D09" w:rsidRPr="00B85D09" w:rsidRDefault="00B85D09" w:rsidP="00B85D09">
      <w:pPr>
        <w:rPr>
          <w:rFonts w:cstheme="minorHAnsi"/>
          <w:szCs w:val="22"/>
          <w:lang w:val="en-US"/>
        </w:rPr>
      </w:pPr>
      <w:r w:rsidRPr="00B85D09">
        <w:rPr>
          <w:rFonts w:cstheme="minorHAnsi"/>
          <w:szCs w:val="22"/>
          <w:lang w:val="en-US"/>
        </w:rPr>
        <w:t xml:space="preserve">The main reason for our concern is ESMA’s interpretation of the expression “fair and non-discriminatory” in RTS 15, Article 9 (as applied to access to market making schemes) and its insufficient consideration of situations where it would be unreasonable to require an exchange to introduce a market making system. </w:t>
      </w:r>
    </w:p>
    <w:p w:rsidR="00B85D09" w:rsidRPr="00B85D09" w:rsidRDefault="00B85D09" w:rsidP="00B85D09">
      <w:pPr>
        <w:pStyle w:val="Default"/>
        <w:spacing w:before="400" w:after="200" w:line="276" w:lineRule="auto"/>
        <w:rPr>
          <w:rFonts w:asciiTheme="minorHAnsi" w:hAnsiTheme="minorHAnsi" w:cstheme="minorHAnsi"/>
          <w:sz w:val="22"/>
          <w:szCs w:val="22"/>
          <w:lang w:val="en-US"/>
        </w:rPr>
      </w:pPr>
      <w:r w:rsidRPr="00B85D09">
        <w:rPr>
          <w:rFonts w:asciiTheme="minorHAnsi" w:hAnsiTheme="minorHAnsi" w:cstheme="minorHAnsi"/>
          <w:sz w:val="22"/>
          <w:szCs w:val="22"/>
          <w:lang w:val="en-US"/>
        </w:rPr>
        <w:t>Regulatory objective</w:t>
      </w:r>
    </w:p>
    <w:p w:rsidR="00B85D09" w:rsidRPr="00B85D09" w:rsidRDefault="00B85D09" w:rsidP="00B85D09">
      <w:pPr>
        <w:pStyle w:val="Default"/>
        <w:spacing w:after="200" w:line="276" w:lineRule="auto"/>
        <w:jc w:val="both"/>
        <w:rPr>
          <w:rFonts w:asciiTheme="minorHAnsi" w:hAnsiTheme="minorHAnsi" w:cstheme="minorHAnsi"/>
          <w:color w:val="auto"/>
          <w:sz w:val="22"/>
          <w:szCs w:val="22"/>
          <w:lang w:val="en-US"/>
        </w:rPr>
      </w:pPr>
      <w:r w:rsidRPr="00B85D09">
        <w:rPr>
          <w:rFonts w:asciiTheme="minorHAnsi" w:hAnsiTheme="minorHAnsi" w:cstheme="minorHAnsi"/>
          <w:sz w:val="22"/>
          <w:szCs w:val="22"/>
          <w:lang w:val="en-US"/>
        </w:rPr>
        <w:t xml:space="preserve">ESMA notes in Recital 1 of RTS 15 that one of the main goals of </w:t>
      </w:r>
      <w:proofErr w:type="spellStart"/>
      <w:r w:rsidRPr="00B85D09">
        <w:rPr>
          <w:rFonts w:asciiTheme="minorHAnsi" w:hAnsiTheme="minorHAnsi" w:cstheme="minorHAnsi"/>
          <w:sz w:val="22"/>
          <w:szCs w:val="22"/>
          <w:lang w:val="en-US"/>
        </w:rPr>
        <w:t>MiFID</w:t>
      </w:r>
      <w:proofErr w:type="spellEnd"/>
      <w:r w:rsidRPr="00B85D09">
        <w:rPr>
          <w:rFonts w:asciiTheme="minorHAnsi" w:hAnsiTheme="minorHAnsi" w:cstheme="minorHAnsi"/>
          <w:sz w:val="22"/>
          <w:szCs w:val="22"/>
          <w:lang w:val="en-US"/>
        </w:rPr>
        <w:t xml:space="preserve"> II concerning the contractual obligations of firms with market making strategies based on algorithmic trading is to introduce “an element of predictability to the </w:t>
      </w:r>
      <w:r w:rsidRPr="00B85D09">
        <w:rPr>
          <w:rFonts w:asciiTheme="minorHAnsi" w:hAnsiTheme="minorHAnsi" w:cstheme="minorHAnsi"/>
          <w:color w:val="auto"/>
          <w:sz w:val="22"/>
          <w:szCs w:val="22"/>
          <w:lang w:val="en-US"/>
        </w:rPr>
        <w:t>apparent liquidity in the order book”</w:t>
      </w:r>
      <w:r w:rsidRPr="00B85D09">
        <w:rPr>
          <w:rStyle w:val="Funotenzeichen"/>
          <w:rFonts w:asciiTheme="minorHAnsi" w:hAnsiTheme="minorHAnsi" w:cstheme="minorHAnsi"/>
          <w:color w:val="auto"/>
          <w:sz w:val="22"/>
          <w:szCs w:val="22"/>
        </w:rPr>
        <w:footnoteReference w:id="6"/>
      </w:r>
      <w:r w:rsidRPr="00B85D09">
        <w:rPr>
          <w:rFonts w:asciiTheme="minorHAnsi" w:hAnsiTheme="minorHAnsi" w:cstheme="minorHAnsi"/>
          <w:color w:val="auto"/>
          <w:sz w:val="22"/>
          <w:szCs w:val="22"/>
          <w:lang w:val="en-US"/>
        </w:rPr>
        <w:t xml:space="preserve"> and to enable market participants </w:t>
      </w:r>
      <w:r w:rsidRPr="00B85D09">
        <w:rPr>
          <w:rFonts w:asciiTheme="minorHAnsi" w:hAnsiTheme="minorHAnsi" w:cstheme="minorHAnsi"/>
          <w:i/>
          <w:color w:val="auto"/>
          <w:sz w:val="22"/>
          <w:szCs w:val="22"/>
          <w:lang w:val="en-US"/>
        </w:rPr>
        <w:t>“</w:t>
      </w:r>
      <w:r w:rsidRPr="00B85D09">
        <w:rPr>
          <w:rFonts w:asciiTheme="minorHAnsi" w:hAnsiTheme="minorHAnsi" w:cstheme="minorHAnsi"/>
          <w:color w:val="auto"/>
          <w:sz w:val="22"/>
          <w:szCs w:val="22"/>
          <w:lang w:val="en-US"/>
        </w:rPr>
        <w:t>to transfer risks efficiently during stressed market conditions” thanks to the activity of market makers.</w:t>
      </w:r>
      <w:r w:rsidRPr="00B85D09">
        <w:rPr>
          <w:rStyle w:val="Funotenzeichen"/>
          <w:rFonts w:asciiTheme="minorHAnsi" w:hAnsiTheme="minorHAnsi" w:cstheme="minorHAnsi"/>
          <w:color w:val="auto"/>
          <w:sz w:val="22"/>
          <w:szCs w:val="22"/>
        </w:rPr>
        <w:footnoteReference w:id="7"/>
      </w:r>
    </w:p>
    <w:p w:rsidR="00B85D09" w:rsidRPr="00B85D09" w:rsidRDefault="00B85D09" w:rsidP="00B85D09">
      <w:pPr>
        <w:pStyle w:val="Default"/>
        <w:spacing w:after="200" w:line="276" w:lineRule="auto"/>
        <w:jc w:val="both"/>
        <w:rPr>
          <w:rFonts w:asciiTheme="minorHAnsi" w:hAnsiTheme="minorHAnsi" w:cstheme="minorHAnsi"/>
          <w:color w:val="auto"/>
          <w:sz w:val="22"/>
          <w:szCs w:val="22"/>
          <w:lang w:val="en-US"/>
        </w:rPr>
      </w:pPr>
      <w:r w:rsidRPr="00B85D09">
        <w:rPr>
          <w:rFonts w:asciiTheme="minorHAnsi" w:hAnsiTheme="minorHAnsi" w:cstheme="minorHAnsi"/>
          <w:color w:val="auto"/>
          <w:sz w:val="22"/>
          <w:szCs w:val="22"/>
          <w:lang w:val="en-US"/>
        </w:rPr>
        <w:t xml:space="preserve">In the Level I text, Recital 59 clarifies that the obligations for algorithmic traders pursuing a market making strategy are to be understood in the context of a more general attempt to regulate “risks arising from algorithmic trading.” Further, Recital 60 emphasizes that the pursuit of a market making strategy “should be understood in a way specific to its context and purpose” and should </w:t>
      </w:r>
      <w:r w:rsidRPr="00B85D09">
        <w:rPr>
          <w:rFonts w:asciiTheme="minorHAnsi" w:hAnsiTheme="minorHAnsi" w:cstheme="minorHAnsi"/>
          <w:i/>
          <w:color w:val="auto"/>
          <w:sz w:val="22"/>
          <w:szCs w:val="22"/>
          <w:lang w:val="en-US"/>
        </w:rPr>
        <w:t>not</w:t>
      </w:r>
      <w:r w:rsidRPr="00B85D09">
        <w:rPr>
          <w:rFonts w:asciiTheme="minorHAnsi" w:hAnsiTheme="minorHAnsi" w:cstheme="minorHAnsi"/>
          <w:color w:val="auto"/>
          <w:sz w:val="22"/>
          <w:szCs w:val="22"/>
          <w:lang w:val="en-US"/>
        </w:rPr>
        <w:t xml:space="preserve"> be confused with a general definition of market making activities.</w:t>
      </w:r>
      <w:r w:rsidRPr="00B85D09">
        <w:rPr>
          <w:rStyle w:val="Funotenzeichen"/>
          <w:rFonts w:asciiTheme="minorHAnsi" w:hAnsiTheme="minorHAnsi" w:cstheme="minorHAnsi"/>
          <w:color w:val="auto"/>
          <w:sz w:val="22"/>
          <w:szCs w:val="22"/>
        </w:rPr>
        <w:footnoteReference w:id="8"/>
      </w:r>
    </w:p>
    <w:p w:rsidR="00B85D09" w:rsidRPr="00B85D09" w:rsidRDefault="00B85D09" w:rsidP="00B85D09">
      <w:pPr>
        <w:pStyle w:val="Default"/>
        <w:spacing w:after="200" w:line="276" w:lineRule="auto"/>
        <w:jc w:val="both"/>
        <w:rPr>
          <w:rFonts w:asciiTheme="minorHAnsi" w:hAnsiTheme="minorHAnsi" w:cstheme="minorHAnsi"/>
          <w:color w:val="auto"/>
          <w:sz w:val="22"/>
          <w:szCs w:val="22"/>
          <w:lang w:val="en-US"/>
        </w:rPr>
      </w:pPr>
      <w:r w:rsidRPr="00B85D09">
        <w:rPr>
          <w:rFonts w:asciiTheme="minorHAnsi" w:hAnsiTheme="minorHAnsi" w:cstheme="minorHAnsi"/>
          <w:color w:val="auto"/>
          <w:sz w:val="22"/>
          <w:szCs w:val="22"/>
          <w:lang w:val="en-US"/>
        </w:rPr>
        <w:t>These Level I provisions and the practical consequences arising from them, as identified by ESMA, require that all elements of the proposed technical regulatory standard 15 contribute to:</w:t>
      </w:r>
    </w:p>
    <w:p w:rsidR="00B85D09" w:rsidRPr="00B85D09" w:rsidRDefault="00B85D09" w:rsidP="00B85D09">
      <w:pPr>
        <w:pStyle w:val="Default"/>
        <w:numPr>
          <w:ilvl w:val="0"/>
          <w:numId w:val="35"/>
        </w:numPr>
        <w:spacing w:after="200" w:line="276" w:lineRule="auto"/>
        <w:jc w:val="both"/>
        <w:rPr>
          <w:rFonts w:asciiTheme="minorHAnsi" w:hAnsiTheme="minorHAnsi" w:cstheme="minorHAnsi"/>
          <w:color w:val="auto"/>
          <w:sz w:val="22"/>
          <w:szCs w:val="22"/>
          <w:lang w:val="en-US"/>
        </w:rPr>
      </w:pPr>
      <w:r w:rsidRPr="00B85D09">
        <w:rPr>
          <w:rFonts w:asciiTheme="minorHAnsi" w:hAnsiTheme="minorHAnsi" w:cstheme="minorHAnsi"/>
          <w:color w:val="auto"/>
          <w:sz w:val="22"/>
          <w:szCs w:val="22"/>
          <w:lang w:val="en-US"/>
        </w:rPr>
        <w:t>Reducing the risks arising from algorithmic trading, and</w:t>
      </w:r>
    </w:p>
    <w:p w:rsidR="00B85D09" w:rsidRPr="00B85D09" w:rsidRDefault="00B85D09" w:rsidP="00B85D09">
      <w:pPr>
        <w:pStyle w:val="Default"/>
        <w:numPr>
          <w:ilvl w:val="0"/>
          <w:numId w:val="35"/>
        </w:numPr>
        <w:spacing w:after="200" w:line="276" w:lineRule="auto"/>
        <w:jc w:val="both"/>
        <w:rPr>
          <w:rFonts w:asciiTheme="minorHAnsi" w:hAnsiTheme="minorHAnsi" w:cstheme="minorHAnsi"/>
          <w:color w:val="auto"/>
          <w:sz w:val="22"/>
          <w:szCs w:val="22"/>
          <w:lang w:val="en-US"/>
        </w:rPr>
      </w:pPr>
      <w:r w:rsidRPr="00B85D09">
        <w:rPr>
          <w:rFonts w:asciiTheme="minorHAnsi" w:hAnsiTheme="minorHAnsi" w:cstheme="minorHAnsi"/>
          <w:color w:val="auto"/>
          <w:sz w:val="22"/>
          <w:szCs w:val="22"/>
          <w:lang w:val="en-US"/>
        </w:rPr>
        <w:lastRenderedPageBreak/>
        <w:t>Promoting and ensuring the continuous and predictable provision of liquidity to the market.</w:t>
      </w:r>
    </w:p>
    <w:p w:rsidR="00B85D09" w:rsidRPr="00B85D09" w:rsidRDefault="00B85D09" w:rsidP="00B85D09">
      <w:pPr>
        <w:pStyle w:val="Default"/>
        <w:spacing w:after="200" w:line="276" w:lineRule="auto"/>
        <w:jc w:val="both"/>
        <w:rPr>
          <w:rFonts w:asciiTheme="minorHAnsi" w:hAnsiTheme="minorHAnsi" w:cstheme="minorHAnsi"/>
          <w:color w:val="auto"/>
          <w:sz w:val="22"/>
          <w:szCs w:val="22"/>
          <w:lang w:val="en-US"/>
        </w:rPr>
      </w:pPr>
      <w:r w:rsidRPr="00B85D09">
        <w:rPr>
          <w:rFonts w:asciiTheme="minorHAnsi" w:hAnsiTheme="minorHAnsi" w:cstheme="minorHAnsi"/>
          <w:color w:val="auto"/>
          <w:sz w:val="22"/>
          <w:szCs w:val="22"/>
          <w:lang w:val="en-US"/>
        </w:rPr>
        <w:t>Between any two alternatives proposed, the regulatory framework that better serves these goals is clearly preferable. Equally important, an intervention in the current market structures is only justified if it contributes to at least one of these goals.</w:t>
      </w:r>
    </w:p>
    <w:p w:rsidR="00B85D09" w:rsidRPr="00B85D09" w:rsidRDefault="00B85D09" w:rsidP="00B85D09">
      <w:pPr>
        <w:pStyle w:val="Default"/>
        <w:spacing w:before="400" w:after="200" w:line="276" w:lineRule="auto"/>
        <w:rPr>
          <w:rFonts w:asciiTheme="minorHAnsi" w:hAnsiTheme="minorHAnsi" w:cstheme="minorHAnsi"/>
          <w:color w:val="auto"/>
          <w:sz w:val="22"/>
          <w:szCs w:val="22"/>
          <w:lang w:val="en-US"/>
        </w:rPr>
      </w:pPr>
      <w:r w:rsidRPr="00B85D09">
        <w:rPr>
          <w:rFonts w:asciiTheme="minorHAnsi" w:hAnsiTheme="minorHAnsi" w:cstheme="minorHAnsi"/>
          <w:color w:val="auto"/>
          <w:sz w:val="22"/>
          <w:szCs w:val="22"/>
          <w:lang w:val="en-US"/>
        </w:rPr>
        <w:t>Fair and non-discriminatory market making schemes (RTS 15, Article 9)</w:t>
      </w:r>
    </w:p>
    <w:p w:rsidR="00B85D09" w:rsidRPr="00B85D09" w:rsidRDefault="00B85D09" w:rsidP="00B85D09">
      <w:pPr>
        <w:pStyle w:val="Default"/>
        <w:spacing w:line="276" w:lineRule="auto"/>
        <w:jc w:val="both"/>
        <w:rPr>
          <w:rFonts w:asciiTheme="minorHAnsi" w:hAnsiTheme="minorHAnsi" w:cstheme="minorHAnsi"/>
          <w:color w:val="auto"/>
          <w:sz w:val="22"/>
          <w:szCs w:val="22"/>
          <w:lang w:val="en-US"/>
        </w:rPr>
      </w:pPr>
      <w:r w:rsidRPr="00B85D09">
        <w:rPr>
          <w:rFonts w:asciiTheme="minorHAnsi" w:hAnsiTheme="minorHAnsi" w:cstheme="minorHAnsi"/>
          <w:color w:val="auto"/>
          <w:sz w:val="22"/>
          <w:szCs w:val="22"/>
          <w:lang w:val="en-US"/>
        </w:rPr>
        <w:t xml:space="preserve">According to </w:t>
      </w:r>
      <w:r w:rsidRPr="00B85D09">
        <w:rPr>
          <w:rFonts w:asciiTheme="minorHAnsi" w:hAnsiTheme="minorHAnsi" w:cstheme="minorHAnsi"/>
          <w:sz w:val="22"/>
          <w:szCs w:val="22"/>
          <w:lang w:val="en-US"/>
        </w:rPr>
        <w:t xml:space="preserve">Article 48 Paragraph 12 (f) </w:t>
      </w:r>
      <w:proofErr w:type="spellStart"/>
      <w:r w:rsidRPr="00B85D09">
        <w:rPr>
          <w:rFonts w:asciiTheme="minorHAnsi" w:hAnsiTheme="minorHAnsi" w:cstheme="minorHAnsi"/>
          <w:sz w:val="22"/>
          <w:szCs w:val="22"/>
          <w:lang w:val="en-US"/>
        </w:rPr>
        <w:t>MiFID</w:t>
      </w:r>
      <w:proofErr w:type="spellEnd"/>
      <w:r w:rsidRPr="00B85D09">
        <w:rPr>
          <w:rFonts w:asciiTheme="minorHAnsi" w:hAnsiTheme="minorHAnsi" w:cstheme="minorHAnsi"/>
          <w:sz w:val="22"/>
          <w:szCs w:val="22"/>
          <w:lang w:val="en-US"/>
        </w:rPr>
        <w:t> II, ESMA’s mandate is to identify “</w:t>
      </w:r>
      <w:r w:rsidRPr="00B85D09">
        <w:rPr>
          <w:rFonts w:asciiTheme="minorHAnsi" w:hAnsiTheme="minorHAnsi" w:cstheme="minorHAnsi"/>
          <w:color w:val="auto"/>
          <w:sz w:val="22"/>
          <w:szCs w:val="22"/>
          <w:lang w:val="en-US"/>
        </w:rPr>
        <w:t xml:space="preserve">requirements to ensure that market making schemes are fair and non-discriminatory.” In the draft RTS 15, ESMA calls for a transparent procedure with publicly disclosed conditions. This procedure must ensure that “all members engaged in a market making agreement </w:t>
      </w:r>
      <w:proofErr w:type="gramStart"/>
      <w:r w:rsidRPr="00B85D09">
        <w:rPr>
          <w:rFonts w:asciiTheme="minorHAnsi" w:hAnsiTheme="minorHAnsi" w:cstheme="minorHAnsi"/>
          <w:color w:val="auto"/>
          <w:sz w:val="22"/>
          <w:szCs w:val="22"/>
          <w:lang w:val="en-US"/>
        </w:rPr>
        <w:t>who</w:t>
      </w:r>
      <w:proofErr w:type="gramEnd"/>
      <w:r w:rsidRPr="00B85D09">
        <w:rPr>
          <w:rFonts w:asciiTheme="minorHAnsi" w:hAnsiTheme="minorHAnsi" w:cstheme="minorHAnsi"/>
          <w:color w:val="auto"/>
          <w:sz w:val="22"/>
          <w:szCs w:val="22"/>
          <w:lang w:val="en-US"/>
        </w:rPr>
        <w:t xml:space="preserve"> perform equally in terms of presence, price and size” receive “the same incentives, terms and conditions” and do so “according to published, </w:t>
      </w:r>
      <w:proofErr w:type="spellStart"/>
      <w:r w:rsidRPr="00B85D09">
        <w:rPr>
          <w:rFonts w:asciiTheme="minorHAnsi" w:hAnsiTheme="minorHAnsi" w:cstheme="minorHAnsi"/>
          <w:color w:val="auto"/>
          <w:sz w:val="22"/>
          <w:szCs w:val="22"/>
          <w:lang w:val="en-US"/>
        </w:rPr>
        <w:t>non discriminatory</w:t>
      </w:r>
      <w:proofErr w:type="spellEnd"/>
      <w:r w:rsidRPr="00B85D09">
        <w:rPr>
          <w:rFonts w:asciiTheme="minorHAnsi" w:hAnsiTheme="minorHAnsi" w:cstheme="minorHAnsi"/>
          <w:color w:val="auto"/>
          <w:sz w:val="22"/>
          <w:szCs w:val="22"/>
          <w:lang w:val="en-US"/>
        </w:rPr>
        <w:t xml:space="preserve"> and objective criteria.” We concur wholeheartedly with this objective. However, we disagree with the wording of RTS 15, Article 9, Paragraph 4, which states “exchanges shall not limit the number of participants in a market making scheme.” Our rationale is as follows:</w:t>
      </w:r>
    </w:p>
    <w:p w:rsidR="00B85D09" w:rsidRPr="00B85D09" w:rsidRDefault="00B85D09" w:rsidP="00B85D09">
      <w:pPr>
        <w:pStyle w:val="Default"/>
        <w:spacing w:line="276" w:lineRule="auto"/>
        <w:jc w:val="both"/>
        <w:rPr>
          <w:rFonts w:asciiTheme="minorHAnsi" w:hAnsiTheme="minorHAnsi" w:cstheme="minorHAnsi"/>
          <w:color w:val="auto"/>
          <w:sz w:val="22"/>
          <w:szCs w:val="22"/>
          <w:lang w:val="en-US"/>
        </w:rPr>
      </w:pPr>
      <w:r w:rsidRPr="00B85D09">
        <w:rPr>
          <w:rFonts w:asciiTheme="minorHAnsi" w:hAnsiTheme="minorHAnsi" w:cstheme="minorHAnsi"/>
          <w:color w:val="auto"/>
          <w:sz w:val="22"/>
          <w:szCs w:val="22"/>
          <w:lang w:val="en-US"/>
        </w:rPr>
        <w:t>First, an “unlimited-access-clause” is not a criterion for determining that the admission procedure is “fair and non-discriminatory.” Were this the case, any arrangement where the number of participants is limited – either naturally or by choice – would be per se “unfair.”</w:t>
      </w:r>
    </w:p>
    <w:p w:rsidR="00B85D09" w:rsidRPr="00B85D09" w:rsidRDefault="00B85D09" w:rsidP="00B85D09">
      <w:pPr>
        <w:pStyle w:val="Default"/>
        <w:spacing w:line="276" w:lineRule="auto"/>
        <w:jc w:val="both"/>
        <w:rPr>
          <w:rFonts w:asciiTheme="minorHAnsi" w:hAnsiTheme="minorHAnsi" w:cstheme="minorHAnsi"/>
          <w:color w:val="auto"/>
          <w:sz w:val="22"/>
          <w:szCs w:val="22"/>
          <w:lang w:val="en-US"/>
        </w:rPr>
      </w:pPr>
      <w:r w:rsidRPr="00B85D09">
        <w:rPr>
          <w:rFonts w:asciiTheme="minorHAnsi" w:hAnsiTheme="minorHAnsi" w:cstheme="minorHAnsi"/>
          <w:color w:val="auto"/>
          <w:sz w:val="22"/>
          <w:szCs w:val="22"/>
          <w:lang w:val="en-US"/>
        </w:rPr>
        <w:t>Second, the requirement that the number of participants in a market making scheme must not be limited, irrespective of the characteristics of the security in question, is contrary to the broader goals established in Level I and further specified by ESMA itself.</w:t>
      </w:r>
    </w:p>
    <w:p w:rsidR="00B85D09" w:rsidRPr="00B85D09" w:rsidRDefault="00B85D09" w:rsidP="00B85D09">
      <w:pPr>
        <w:pStyle w:val="Default"/>
        <w:spacing w:line="276" w:lineRule="auto"/>
        <w:jc w:val="both"/>
        <w:rPr>
          <w:rFonts w:asciiTheme="minorHAnsi" w:hAnsiTheme="minorHAnsi" w:cstheme="minorHAnsi"/>
          <w:color w:val="auto"/>
          <w:sz w:val="22"/>
          <w:szCs w:val="22"/>
          <w:lang w:val="en-US"/>
        </w:rPr>
      </w:pPr>
      <w:r w:rsidRPr="00B85D09">
        <w:rPr>
          <w:rFonts w:asciiTheme="minorHAnsi" w:hAnsiTheme="minorHAnsi" w:cstheme="minorHAnsi"/>
          <w:color w:val="auto"/>
          <w:sz w:val="22"/>
          <w:szCs w:val="22"/>
          <w:lang w:val="en-US"/>
        </w:rPr>
        <w:t xml:space="preserve">In particular, in the case of less liquid and illiquid securities market makers become even more important. As can be seen from today’s markets, less liquid securities are unattractive for algorithmic traders “pursuing market making strategies” in accordance with Article 17 (3) </w:t>
      </w:r>
      <w:proofErr w:type="spellStart"/>
      <w:r w:rsidRPr="00B85D09">
        <w:rPr>
          <w:rFonts w:asciiTheme="minorHAnsi" w:hAnsiTheme="minorHAnsi" w:cstheme="minorHAnsi"/>
          <w:color w:val="auto"/>
          <w:sz w:val="22"/>
          <w:szCs w:val="22"/>
          <w:lang w:val="en-US"/>
        </w:rPr>
        <w:t>MiFID</w:t>
      </w:r>
      <w:proofErr w:type="spellEnd"/>
      <w:r w:rsidRPr="00B85D09">
        <w:rPr>
          <w:rFonts w:asciiTheme="minorHAnsi" w:hAnsiTheme="minorHAnsi" w:cstheme="minorHAnsi"/>
          <w:color w:val="auto"/>
          <w:sz w:val="22"/>
          <w:szCs w:val="22"/>
          <w:lang w:val="en-US"/>
        </w:rPr>
        <w:t xml:space="preserve"> II. Consequently, an incentive scheme for securities that do not fall into the “blue chip” category has to provide for a degree of “liquidity concentration” if it is to be attractive to traders and if it is to be sustainable.</w:t>
      </w:r>
      <w:r w:rsidRPr="00B85D09">
        <w:rPr>
          <w:rStyle w:val="Funotenzeichen"/>
          <w:rFonts w:asciiTheme="minorHAnsi" w:hAnsiTheme="minorHAnsi" w:cstheme="minorHAnsi"/>
          <w:color w:val="auto"/>
          <w:sz w:val="22"/>
          <w:szCs w:val="22"/>
        </w:rPr>
        <w:footnoteReference w:id="9"/>
      </w:r>
    </w:p>
    <w:p w:rsidR="00B85D09" w:rsidRPr="00B85D09" w:rsidRDefault="00B85D09" w:rsidP="00B85D09">
      <w:pPr>
        <w:pStyle w:val="Default"/>
        <w:spacing w:line="276" w:lineRule="auto"/>
        <w:jc w:val="both"/>
        <w:rPr>
          <w:rFonts w:asciiTheme="minorHAnsi" w:hAnsiTheme="minorHAnsi" w:cstheme="minorHAnsi"/>
          <w:color w:val="auto"/>
          <w:sz w:val="22"/>
          <w:szCs w:val="22"/>
          <w:lang w:val="en-US"/>
        </w:rPr>
      </w:pPr>
      <w:r w:rsidRPr="00B85D09">
        <w:rPr>
          <w:rFonts w:asciiTheme="minorHAnsi" w:hAnsiTheme="minorHAnsi" w:cstheme="minorHAnsi"/>
          <w:color w:val="auto"/>
          <w:sz w:val="22"/>
          <w:szCs w:val="22"/>
          <w:lang w:val="en-US"/>
        </w:rPr>
        <w:t xml:space="preserve">In this context, we would like to note that the need for a more nuanced approach that takes into consideration a security’s “base liquidity” has also received support from academic scholars. In response to ESMA’s earlier Discussion Paper, the </w:t>
      </w:r>
      <w:r w:rsidRPr="00B85D09">
        <w:rPr>
          <w:rFonts w:asciiTheme="minorHAnsi" w:hAnsiTheme="minorHAnsi" w:cstheme="minorHAnsi"/>
          <w:sz w:val="22"/>
          <w:szCs w:val="22"/>
          <w:lang w:val="en-US"/>
        </w:rPr>
        <w:t>chair of e-Finance at the Goethe University, Frankfurt called for a “monopolistic</w:t>
      </w:r>
      <w:r w:rsidRPr="00B85D09">
        <w:rPr>
          <w:rFonts w:asciiTheme="minorHAnsi" w:hAnsiTheme="minorHAnsi" w:cstheme="minorHAnsi"/>
          <w:i/>
          <w:sz w:val="22"/>
          <w:szCs w:val="22"/>
          <w:lang w:val="en-US"/>
        </w:rPr>
        <w:t>”</w:t>
      </w:r>
      <w:r w:rsidRPr="00B85D09">
        <w:rPr>
          <w:rFonts w:asciiTheme="minorHAnsi" w:hAnsiTheme="minorHAnsi" w:cstheme="minorHAnsi"/>
          <w:sz w:val="22"/>
          <w:szCs w:val="22"/>
          <w:lang w:val="en-US"/>
        </w:rPr>
        <w:t xml:space="preserve"> approach that ensures that sufficient liquidity is available even for less liquid securities.</w:t>
      </w:r>
      <w:r w:rsidRPr="00B85D09">
        <w:rPr>
          <w:rStyle w:val="Funotenzeichen"/>
          <w:rFonts w:asciiTheme="minorHAnsi" w:hAnsiTheme="minorHAnsi" w:cstheme="minorHAnsi"/>
          <w:sz w:val="22"/>
          <w:szCs w:val="22"/>
        </w:rPr>
        <w:footnoteReference w:id="10"/>
      </w:r>
      <w:r w:rsidRPr="00B85D09">
        <w:rPr>
          <w:rFonts w:asciiTheme="minorHAnsi" w:hAnsiTheme="minorHAnsi" w:cstheme="minorHAnsi"/>
          <w:sz w:val="22"/>
          <w:szCs w:val="22"/>
          <w:lang w:val="en-US"/>
        </w:rPr>
        <w:t xml:space="preserve"> We, the signatories of this petition, strongly support this view. Further, we note that, for a large number of more or less illiquid instruments, the goal of ensuring sufficient liquidity might best be achieved with market models outside the “minimum standards” established for “market making schemes” in Article 48, </w:t>
      </w:r>
      <w:proofErr w:type="spellStart"/>
      <w:r w:rsidRPr="00B85D09">
        <w:rPr>
          <w:rFonts w:asciiTheme="minorHAnsi" w:hAnsiTheme="minorHAnsi" w:cstheme="minorHAnsi"/>
          <w:sz w:val="22"/>
          <w:szCs w:val="22"/>
          <w:lang w:val="en-US"/>
        </w:rPr>
        <w:t>MiFID</w:t>
      </w:r>
      <w:proofErr w:type="spellEnd"/>
      <w:r w:rsidRPr="00B85D09">
        <w:rPr>
          <w:rFonts w:asciiTheme="minorHAnsi" w:hAnsiTheme="minorHAnsi" w:cstheme="minorHAnsi"/>
          <w:sz w:val="22"/>
          <w:szCs w:val="22"/>
          <w:lang w:val="en-US"/>
        </w:rPr>
        <w:t> II.</w:t>
      </w:r>
      <w:r w:rsidRPr="00B85D09">
        <w:rPr>
          <w:rStyle w:val="Funotenzeichen"/>
          <w:rFonts w:asciiTheme="minorHAnsi" w:hAnsiTheme="minorHAnsi" w:cstheme="minorHAnsi"/>
          <w:sz w:val="22"/>
          <w:szCs w:val="22"/>
        </w:rPr>
        <w:footnoteReference w:id="11"/>
      </w:r>
      <w:r w:rsidRPr="00B85D09">
        <w:rPr>
          <w:rFonts w:asciiTheme="minorHAnsi" w:hAnsiTheme="minorHAnsi" w:cstheme="minorHAnsi"/>
          <w:sz w:val="22"/>
          <w:szCs w:val="22"/>
          <w:lang w:val="en-US"/>
        </w:rPr>
        <w:t xml:space="preserve"> </w:t>
      </w:r>
    </w:p>
    <w:p w:rsidR="00B85D09" w:rsidRPr="00B85D09" w:rsidRDefault="00B85D09" w:rsidP="00B85D09">
      <w:pPr>
        <w:pStyle w:val="Default"/>
        <w:spacing w:line="276" w:lineRule="auto"/>
        <w:jc w:val="both"/>
        <w:rPr>
          <w:rFonts w:asciiTheme="minorHAnsi" w:hAnsiTheme="minorHAnsi" w:cstheme="minorHAnsi"/>
          <w:sz w:val="22"/>
          <w:szCs w:val="22"/>
          <w:lang w:val="en-US"/>
        </w:rPr>
      </w:pPr>
      <w:r w:rsidRPr="00B85D09">
        <w:rPr>
          <w:rFonts w:asciiTheme="minorHAnsi" w:hAnsiTheme="minorHAnsi" w:cstheme="minorHAnsi"/>
          <w:sz w:val="22"/>
          <w:szCs w:val="22"/>
          <w:lang w:val="en-US"/>
        </w:rPr>
        <w:lastRenderedPageBreak/>
        <w:t>In addition to having a potentially deleterious effect on the provision of liquidity, unlimited access to “market making schemes” irrespective of whether the security in question is liquid or illiquid is also likely to have other unintended consequences. Even assuming that exchanges succeed in attracting a sufficient number of participants to market making schemes for less liquid securities by offering suitable incentives, they will not be able to ensure price quality: competition among the firms (all of whom will be functioning under identical quoting obligations) for matching the limited number of orders in this category will lead to speed of execution rather than price being the decisive factor in trade. Consequently, the technological “arms race” that has so far been a characteristic only of high frequency trading may also become a concern in this field. This would be contrary to the intent of the regulation, which originally aimed at a reduction in the risks arising from algorithmic trading.</w:t>
      </w:r>
    </w:p>
    <w:p w:rsidR="00B85D09" w:rsidRDefault="00B85D09" w:rsidP="00B85D09">
      <w:pPr>
        <w:pStyle w:val="Default"/>
        <w:spacing w:before="400" w:line="276" w:lineRule="auto"/>
        <w:jc w:val="both"/>
        <w:rPr>
          <w:rFonts w:asciiTheme="minorHAnsi" w:hAnsiTheme="minorHAnsi" w:cstheme="minorHAnsi"/>
          <w:color w:val="auto"/>
          <w:sz w:val="22"/>
          <w:szCs w:val="22"/>
          <w:lang w:val="en-US"/>
        </w:rPr>
      </w:pPr>
      <w:r w:rsidRPr="00B85D09">
        <w:rPr>
          <w:rFonts w:asciiTheme="minorHAnsi" w:hAnsiTheme="minorHAnsi" w:cstheme="minorHAnsi"/>
          <w:sz w:val="22"/>
          <w:szCs w:val="22"/>
          <w:lang w:val="en-US"/>
        </w:rPr>
        <w:t xml:space="preserve">Situations in which it is unreasonable for an exchange to have a market-making scheme in place </w:t>
      </w:r>
      <w:r w:rsidRPr="00B85D09">
        <w:rPr>
          <w:rFonts w:asciiTheme="minorHAnsi" w:hAnsiTheme="minorHAnsi" w:cstheme="minorHAnsi"/>
          <w:color w:val="auto"/>
          <w:sz w:val="22"/>
          <w:szCs w:val="22"/>
          <w:lang w:val="en-US"/>
        </w:rPr>
        <w:t>(RTS 15, Articles 6 and 7)</w:t>
      </w:r>
    </w:p>
    <w:p w:rsidR="00B85D09" w:rsidRDefault="00B85D09" w:rsidP="00B85D09">
      <w:pPr>
        <w:pStyle w:val="Default"/>
        <w:spacing w:line="276" w:lineRule="auto"/>
        <w:jc w:val="both"/>
        <w:rPr>
          <w:rFonts w:asciiTheme="minorHAnsi" w:hAnsiTheme="minorHAnsi" w:cstheme="minorHAnsi"/>
          <w:sz w:val="22"/>
          <w:szCs w:val="22"/>
          <w:lang w:val="en-US"/>
        </w:rPr>
      </w:pPr>
    </w:p>
    <w:p w:rsidR="00B85D09" w:rsidRPr="00B85D09" w:rsidRDefault="00B85D09" w:rsidP="00B85D09">
      <w:pPr>
        <w:pStyle w:val="Default"/>
        <w:spacing w:line="276" w:lineRule="auto"/>
        <w:jc w:val="both"/>
        <w:rPr>
          <w:rFonts w:asciiTheme="minorHAnsi" w:hAnsiTheme="minorHAnsi" w:cstheme="minorHAnsi"/>
          <w:sz w:val="22"/>
          <w:szCs w:val="22"/>
          <w:lang w:val="en-US"/>
        </w:rPr>
      </w:pPr>
      <w:r w:rsidRPr="00B85D09">
        <w:rPr>
          <w:rFonts w:asciiTheme="minorHAnsi" w:hAnsiTheme="minorHAnsi" w:cstheme="minorHAnsi"/>
          <w:sz w:val="22"/>
          <w:szCs w:val="22"/>
          <w:lang w:val="en-US"/>
        </w:rPr>
        <w:t xml:space="preserve">In addition to calling for the creation of criteria for the fair and non-discriminatory operation of market making schemes, Article 48 Paragraph 12 (f) </w:t>
      </w:r>
      <w:proofErr w:type="spellStart"/>
      <w:r w:rsidRPr="00B85D09">
        <w:rPr>
          <w:rFonts w:asciiTheme="minorHAnsi" w:hAnsiTheme="minorHAnsi" w:cstheme="minorHAnsi"/>
          <w:sz w:val="22"/>
          <w:szCs w:val="22"/>
          <w:lang w:val="en-US"/>
        </w:rPr>
        <w:t>MiFID</w:t>
      </w:r>
      <w:proofErr w:type="spellEnd"/>
      <w:r w:rsidRPr="00B85D09">
        <w:rPr>
          <w:rFonts w:asciiTheme="minorHAnsi" w:hAnsiTheme="minorHAnsi" w:cstheme="minorHAnsi"/>
          <w:sz w:val="22"/>
          <w:szCs w:val="22"/>
          <w:lang w:val="en-US"/>
        </w:rPr>
        <w:t xml:space="preserve"> II also calls for the clarification of the conditions under which the introduction of a market making scheme might be inappropriate, especially in view of the “nature and scale” of the trading activity. This provision aims to concretize Article 48 (2) (b) </w:t>
      </w:r>
      <w:proofErr w:type="spellStart"/>
      <w:r w:rsidRPr="00B85D09">
        <w:rPr>
          <w:rFonts w:asciiTheme="minorHAnsi" w:hAnsiTheme="minorHAnsi" w:cstheme="minorHAnsi"/>
          <w:sz w:val="22"/>
          <w:szCs w:val="22"/>
          <w:lang w:val="en-US"/>
        </w:rPr>
        <w:t>MiFID</w:t>
      </w:r>
      <w:proofErr w:type="spellEnd"/>
      <w:r w:rsidRPr="00B85D09">
        <w:rPr>
          <w:rFonts w:asciiTheme="minorHAnsi" w:hAnsiTheme="minorHAnsi" w:cstheme="minorHAnsi"/>
          <w:sz w:val="22"/>
          <w:szCs w:val="22"/>
          <w:lang w:val="en-US"/>
        </w:rPr>
        <w:t xml:space="preserve"> II, which notes that the obligation to introduce market-making schemes applies only if such an introduction is appropriate to the nature and scale of the activity. </w:t>
      </w:r>
    </w:p>
    <w:p w:rsidR="00B85D09" w:rsidRPr="00B85D09" w:rsidRDefault="00B85D09" w:rsidP="00B85D09">
      <w:pPr>
        <w:pStyle w:val="Default"/>
        <w:spacing w:line="276" w:lineRule="auto"/>
        <w:jc w:val="both"/>
        <w:rPr>
          <w:rFonts w:asciiTheme="minorHAnsi" w:hAnsiTheme="minorHAnsi" w:cstheme="minorHAnsi"/>
          <w:sz w:val="22"/>
          <w:szCs w:val="22"/>
          <w:lang w:val="en-US"/>
        </w:rPr>
      </w:pPr>
      <w:r w:rsidRPr="00B85D09">
        <w:rPr>
          <w:rFonts w:asciiTheme="minorHAnsi" w:hAnsiTheme="minorHAnsi" w:cstheme="minorHAnsi"/>
          <w:sz w:val="22"/>
          <w:szCs w:val="22"/>
          <w:lang w:val="en-US"/>
        </w:rPr>
        <w:t xml:space="preserve">However, ESMA has not as yet provided sufficient guidance on the circumstances under which firms would be exempted from this requirement with regard to either the specific market model  (“nature of trade”) or to the conditions of liquidity (“scale of trade”). The proposal for RTS 15, Article 7 merely notes that exchanges that do not permit algorithmic trade on their systems should be exempted from having to introduce market making schemes. It is true that ESMA’s mandate also includes </w:t>
      </w:r>
      <w:proofErr w:type="gramStart"/>
      <w:r w:rsidRPr="00B85D09">
        <w:rPr>
          <w:rFonts w:asciiTheme="minorHAnsi" w:hAnsiTheme="minorHAnsi" w:cstheme="minorHAnsi"/>
          <w:sz w:val="22"/>
          <w:szCs w:val="22"/>
          <w:lang w:val="en-US"/>
        </w:rPr>
        <w:t>to take</w:t>
      </w:r>
      <w:proofErr w:type="gramEnd"/>
      <w:r w:rsidRPr="00B85D09">
        <w:rPr>
          <w:rFonts w:asciiTheme="minorHAnsi" w:hAnsiTheme="minorHAnsi" w:cstheme="minorHAnsi"/>
          <w:sz w:val="22"/>
          <w:szCs w:val="22"/>
          <w:lang w:val="en-US"/>
        </w:rPr>
        <w:t xml:space="preserve"> into consideration whether an exchange permits algorithmic trade. However, one can already derive an “exception” for exchanges that do not permit algorithmic trade from the conditions for introducing a market making strategy listed in Article 17 (3) </w:t>
      </w:r>
      <w:proofErr w:type="spellStart"/>
      <w:r w:rsidRPr="00B85D09">
        <w:rPr>
          <w:rFonts w:asciiTheme="minorHAnsi" w:hAnsiTheme="minorHAnsi" w:cstheme="minorHAnsi"/>
          <w:sz w:val="22"/>
          <w:szCs w:val="22"/>
          <w:lang w:val="en-US"/>
        </w:rPr>
        <w:t>MiFID</w:t>
      </w:r>
      <w:proofErr w:type="spellEnd"/>
      <w:r w:rsidRPr="00B85D09">
        <w:rPr>
          <w:rFonts w:asciiTheme="minorHAnsi" w:hAnsiTheme="minorHAnsi" w:cstheme="minorHAnsi"/>
          <w:sz w:val="22"/>
          <w:szCs w:val="22"/>
          <w:lang w:val="en-US"/>
        </w:rPr>
        <w:t xml:space="preserve"> II. As for determining whether an exchange permits or enables algorithmic trade, ESMA has substantially widened the definition of the concept in Article 1 (1) RTS 15 (indeed, it has practically redefined it) when it notes that the characteristic features of algorithmic trade are electronic transmission and matching of orders. By this definition, almost all of the trade currently conducted on European exchanges must be classified as “algorithmic.” This clearly cannot have been the legislator’s intent. ESMA lacks the authority to exceed the legislator’s intent in framing technical standards. The latter has explicitly specified in Article 4 Paragraph 1 (39) </w:t>
      </w:r>
      <w:proofErr w:type="spellStart"/>
      <w:r w:rsidRPr="00B85D09">
        <w:rPr>
          <w:rFonts w:asciiTheme="minorHAnsi" w:hAnsiTheme="minorHAnsi" w:cstheme="minorHAnsi"/>
          <w:sz w:val="22"/>
          <w:szCs w:val="22"/>
          <w:lang w:val="en-US"/>
        </w:rPr>
        <w:t>MiFID</w:t>
      </w:r>
      <w:proofErr w:type="spellEnd"/>
      <w:r w:rsidRPr="00B85D09">
        <w:rPr>
          <w:rFonts w:asciiTheme="minorHAnsi" w:hAnsiTheme="minorHAnsi" w:cstheme="minorHAnsi"/>
          <w:sz w:val="22"/>
          <w:szCs w:val="22"/>
          <w:lang w:val="en-US"/>
        </w:rPr>
        <w:t xml:space="preserve"> II what is to be understood under “algorithmic trade.” We therefore request that ESMA either strike out Article 1 (1) RTS 15 or revise it to conform to the legally binding provisions of Article 4 Paragraph 1 (39) </w:t>
      </w:r>
      <w:proofErr w:type="spellStart"/>
      <w:r w:rsidRPr="00B85D09">
        <w:rPr>
          <w:rFonts w:asciiTheme="minorHAnsi" w:hAnsiTheme="minorHAnsi" w:cstheme="minorHAnsi"/>
          <w:sz w:val="22"/>
          <w:szCs w:val="22"/>
          <w:lang w:val="en-US"/>
        </w:rPr>
        <w:t>MiFID</w:t>
      </w:r>
      <w:proofErr w:type="spellEnd"/>
      <w:r w:rsidRPr="00B85D09">
        <w:rPr>
          <w:rFonts w:asciiTheme="minorHAnsi" w:hAnsiTheme="minorHAnsi" w:cstheme="minorHAnsi"/>
          <w:sz w:val="22"/>
          <w:szCs w:val="22"/>
          <w:lang w:val="en-US"/>
        </w:rPr>
        <w:t xml:space="preserve"> II. </w:t>
      </w:r>
    </w:p>
    <w:p w:rsidR="00B85D09" w:rsidRPr="00B85D09" w:rsidRDefault="00B85D09" w:rsidP="00B85D09">
      <w:pPr>
        <w:pStyle w:val="Default"/>
        <w:spacing w:line="276" w:lineRule="auto"/>
        <w:jc w:val="both"/>
        <w:rPr>
          <w:rFonts w:asciiTheme="minorHAnsi" w:hAnsiTheme="minorHAnsi" w:cstheme="minorHAnsi"/>
          <w:sz w:val="22"/>
          <w:szCs w:val="22"/>
          <w:lang w:val="en-US"/>
        </w:rPr>
      </w:pPr>
      <w:r w:rsidRPr="00B85D09">
        <w:rPr>
          <w:rFonts w:asciiTheme="minorHAnsi" w:hAnsiTheme="minorHAnsi" w:cstheme="minorHAnsi"/>
          <w:sz w:val="22"/>
          <w:szCs w:val="22"/>
          <w:lang w:val="en-US"/>
        </w:rPr>
        <w:t xml:space="preserve">By making the question of whether or not an exchange is required to introduce a market making system solely dependent on whether or not it permits and/or enables algorithmic trade on its systems, ESMA has clearly failed to fulfill its mandate as specified in Article 48 Paragraph 12 (f) </w:t>
      </w:r>
      <w:proofErr w:type="spellStart"/>
      <w:r w:rsidRPr="00B85D09">
        <w:rPr>
          <w:rFonts w:asciiTheme="minorHAnsi" w:hAnsiTheme="minorHAnsi" w:cstheme="minorHAnsi"/>
          <w:sz w:val="22"/>
          <w:szCs w:val="22"/>
          <w:lang w:val="en-US"/>
        </w:rPr>
        <w:t>MiFID</w:t>
      </w:r>
      <w:proofErr w:type="spellEnd"/>
      <w:r w:rsidRPr="00B85D09">
        <w:rPr>
          <w:rFonts w:asciiTheme="minorHAnsi" w:hAnsiTheme="minorHAnsi" w:cstheme="minorHAnsi"/>
          <w:sz w:val="22"/>
          <w:szCs w:val="22"/>
          <w:lang w:val="en-US"/>
        </w:rPr>
        <w:t xml:space="preserve"> II. While the legislator clearly intended the latter to be one criterion, it was to be so in the context of further conditions to be defined by ESMA. These conditions </w:t>
      </w:r>
      <w:r w:rsidRPr="00B85D09">
        <w:rPr>
          <w:rFonts w:asciiTheme="minorHAnsi" w:hAnsiTheme="minorHAnsi" w:cstheme="minorHAnsi"/>
          <w:sz w:val="22"/>
          <w:szCs w:val="22"/>
          <w:lang w:val="en-US"/>
        </w:rPr>
        <w:lastRenderedPageBreak/>
        <w:t xml:space="preserve">were to be modulated to the nature and scale of trade at the exchange; they were to be decisive for determining whether the introduction of a market making system was warranted. </w:t>
      </w:r>
    </w:p>
    <w:p w:rsidR="00B85D09" w:rsidRPr="00B85D09" w:rsidRDefault="00B85D09" w:rsidP="00B85D09">
      <w:pPr>
        <w:pStyle w:val="Default"/>
        <w:spacing w:line="276" w:lineRule="auto"/>
        <w:jc w:val="both"/>
        <w:rPr>
          <w:rFonts w:asciiTheme="minorHAnsi" w:hAnsiTheme="minorHAnsi" w:cstheme="minorHAnsi"/>
          <w:sz w:val="22"/>
          <w:szCs w:val="22"/>
          <w:lang w:val="en-US"/>
        </w:rPr>
      </w:pPr>
      <w:r w:rsidRPr="00B85D09">
        <w:rPr>
          <w:rFonts w:asciiTheme="minorHAnsi" w:hAnsiTheme="minorHAnsi" w:cstheme="minorHAnsi"/>
          <w:sz w:val="22"/>
          <w:szCs w:val="22"/>
          <w:lang w:val="en-US"/>
        </w:rPr>
        <w:t xml:space="preserve">In passing the legislation containing Article 48 Paragraph 12 (f) </w:t>
      </w:r>
      <w:proofErr w:type="spellStart"/>
      <w:r w:rsidRPr="00B85D09">
        <w:rPr>
          <w:rFonts w:asciiTheme="minorHAnsi" w:hAnsiTheme="minorHAnsi" w:cstheme="minorHAnsi"/>
          <w:sz w:val="22"/>
          <w:szCs w:val="22"/>
          <w:lang w:val="en-US"/>
        </w:rPr>
        <w:t>MiFID</w:t>
      </w:r>
      <w:proofErr w:type="spellEnd"/>
      <w:r w:rsidRPr="00B85D09">
        <w:rPr>
          <w:rFonts w:asciiTheme="minorHAnsi" w:hAnsiTheme="minorHAnsi" w:cstheme="minorHAnsi"/>
          <w:sz w:val="22"/>
          <w:szCs w:val="22"/>
          <w:lang w:val="en-US"/>
        </w:rPr>
        <w:t xml:space="preserve"> II, the legislator was clearly aware that some exchanges operated in regulatory environments with higher standards (either due to national legislation or legal norms or private contracts) for liquidity and price quality and higher levels of protection against the risks of algorithmic trade and algorithmic high frequency trade than were envisaged in the </w:t>
      </w:r>
      <w:proofErr w:type="spellStart"/>
      <w:r w:rsidRPr="00B85D09">
        <w:rPr>
          <w:rFonts w:asciiTheme="minorHAnsi" w:hAnsiTheme="minorHAnsi" w:cstheme="minorHAnsi"/>
          <w:sz w:val="22"/>
          <w:szCs w:val="22"/>
          <w:lang w:val="en-US"/>
        </w:rPr>
        <w:t>MiFID</w:t>
      </w:r>
      <w:proofErr w:type="spellEnd"/>
      <w:r w:rsidRPr="00B85D09">
        <w:rPr>
          <w:rFonts w:asciiTheme="minorHAnsi" w:hAnsiTheme="minorHAnsi" w:cstheme="minorHAnsi"/>
          <w:sz w:val="22"/>
          <w:szCs w:val="22"/>
          <w:lang w:val="en-US"/>
        </w:rPr>
        <w:t> II legislation. These exchanges frequently integrate liquidity providers into their market models and the latter are legally required (either by law or by contract) to ensure a consistently high quality of trade and protection. These market models are thus distinguished from the market making systems as defined by ESMA in the current draft RTS 15 not only in terms of offering higher levels of quality and protection but also in terms of their legal form.</w:t>
      </w:r>
    </w:p>
    <w:p w:rsidR="00B85D09" w:rsidRPr="00B85D09" w:rsidRDefault="00B85D09" w:rsidP="00B85D09">
      <w:pPr>
        <w:pStyle w:val="Default"/>
        <w:spacing w:line="276" w:lineRule="auto"/>
        <w:jc w:val="both"/>
        <w:rPr>
          <w:rFonts w:asciiTheme="minorHAnsi" w:hAnsiTheme="minorHAnsi" w:cstheme="minorHAnsi"/>
          <w:sz w:val="22"/>
          <w:szCs w:val="22"/>
          <w:lang w:val="en-US"/>
        </w:rPr>
      </w:pPr>
      <w:r w:rsidRPr="00B85D09">
        <w:rPr>
          <w:rFonts w:asciiTheme="minorHAnsi" w:hAnsiTheme="minorHAnsi" w:cstheme="minorHAnsi"/>
          <w:sz w:val="22"/>
          <w:szCs w:val="22"/>
          <w:lang w:val="en-US"/>
        </w:rPr>
        <w:t xml:space="preserve">If, as ESMA recommends, the question of whether an exchange must introduce a market making system is made solely dependent on whether it permits and/or enables algorithmic trade on its systems (Article 6 RTS 15), even exchanges that already offer levels of protection against algorithmic trade and high frequency trade in excess of the requirements of </w:t>
      </w:r>
      <w:proofErr w:type="spellStart"/>
      <w:r w:rsidRPr="00B85D09">
        <w:rPr>
          <w:rFonts w:asciiTheme="minorHAnsi" w:hAnsiTheme="minorHAnsi" w:cstheme="minorHAnsi"/>
          <w:sz w:val="22"/>
          <w:szCs w:val="22"/>
          <w:lang w:val="en-US"/>
        </w:rPr>
        <w:t>MiFID</w:t>
      </w:r>
      <w:proofErr w:type="spellEnd"/>
      <w:r w:rsidRPr="00B85D09">
        <w:rPr>
          <w:rFonts w:asciiTheme="minorHAnsi" w:hAnsiTheme="minorHAnsi" w:cstheme="minorHAnsi"/>
          <w:sz w:val="22"/>
          <w:szCs w:val="22"/>
          <w:lang w:val="en-US"/>
        </w:rPr>
        <w:t> II and already ensure the continuous and predictable provision of liquidity will be forced to introduce market making systems. The sole purpose of these systems, however, was to close a regulatory gap by introducing minimum standards for the provision of liquidity by de facto market makers on the basis of algorithmic trade, whereas this was never an issue at established and proven trading systems with market making functions.</w:t>
      </w:r>
    </w:p>
    <w:p w:rsidR="00B85D09" w:rsidRPr="00B85D09" w:rsidRDefault="00B85D09" w:rsidP="00B85D09">
      <w:pPr>
        <w:pStyle w:val="Default"/>
        <w:spacing w:line="276" w:lineRule="auto"/>
        <w:jc w:val="both"/>
        <w:rPr>
          <w:rFonts w:asciiTheme="minorHAnsi" w:hAnsiTheme="minorHAnsi" w:cstheme="minorHAnsi"/>
          <w:sz w:val="22"/>
          <w:szCs w:val="22"/>
          <w:lang w:val="en-US"/>
        </w:rPr>
      </w:pPr>
    </w:p>
    <w:p w:rsidR="00B85D09" w:rsidRPr="00B85D09" w:rsidRDefault="00B85D09" w:rsidP="00B85D09">
      <w:pPr>
        <w:pStyle w:val="Default"/>
        <w:spacing w:line="276" w:lineRule="auto"/>
        <w:jc w:val="both"/>
        <w:rPr>
          <w:rFonts w:asciiTheme="minorHAnsi" w:hAnsiTheme="minorHAnsi" w:cstheme="minorHAnsi"/>
          <w:sz w:val="22"/>
          <w:szCs w:val="22"/>
          <w:lang w:val="en-US"/>
        </w:rPr>
      </w:pPr>
      <w:r w:rsidRPr="00B85D09">
        <w:rPr>
          <w:rFonts w:asciiTheme="minorHAnsi" w:hAnsiTheme="minorHAnsi" w:cstheme="minorHAnsi"/>
          <w:sz w:val="22"/>
          <w:szCs w:val="22"/>
          <w:lang w:val="en-US"/>
        </w:rPr>
        <w:t>It would therefore be unreasonable to require the introduction of a market making system at exchanges that, either through their market model or through the contractual and/or legal obligations they impose on liquidity providers, have already ensured that trading takes place in a fair and regulated manner as well as made sure that the risks of algorithmic trade and algorithmic high frequency trade are contained and that liquidity is provided on a continuous and predictable basis. It would similarly be unreasonable to require the introduction of a market making scheme if this were to lead to a worsening of the quality of trade or to an increased vulnerability to the risks of algorithmic trade and algorithmic high frequency trade.</w:t>
      </w:r>
      <w:r w:rsidRPr="00B85D09" w:rsidDel="003E1C37">
        <w:rPr>
          <w:rFonts w:asciiTheme="minorHAnsi" w:hAnsiTheme="minorHAnsi" w:cstheme="minorHAnsi"/>
          <w:sz w:val="22"/>
          <w:szCs w:val="22"/>
          <w:lang w:val="en-US"/>
        </w:rPr>
        <w:t xml:space="preserve"> </w:t>
      </w:r>
      <w:r w:rsidRPr="00B85D09">
        <w:rPr>
          <w:rFonts w:asciiTheme="minorHAnsi" w:hAnsiTheme="minorHAnsi" w:cstheme="minorHAnsi"/>
          <w:sz w:val="22"/>
          <w:szCs w:val="22"/>
          <w:lang w:val="en-US"/>
        </w:rPr>
        <w:t xml:space="preserve">Furthermore, as was already mentioned in our discussion of RTS 15, Article 9, the chances that the introduction of market making systems will lead to an increased readiness to provide liquidity for less liquid or illiquid securities are slight. On the contrary, the established market models, which have specialized in the provision of liquidity for less liquid securities and are based on the principle that different securities firms should be exclusively responsible for different securities, have proven their worth even under the most challenging of market conditions. Compulsory introduction of market making schemes – especially if, as proposed in Article 9, Paragraph 4, RTS 15, they entail unlimited access to these systems – will almost certainly worsen the liquidity situation for the majority of securities traded on these schemes. The proposal thus stands in a manifest contradiction to the primary goal of ensuring liquidity. </w:t>
      </w:r>
    </w:p>
    <w:p w:rsidR="00B85D09" w:rsidRPr="00B85D09" w:rsidRDefault="00B85D09" w:rsidP="00B85D09">
      <w:pPr>
        <w:pStyle w:val="Default"/>
        <w:spacing w:line="276" w:lineRule="auto"/>
        <w:jc w:val="both"/>
        <w:rPr>
          <w:rFonts w:asciiTheme="minorHAnsi" w:hAnsiTheme="minorHAnsi" w:cstheme="minorHAnsi"/>
          <w:sz w:val="22"/>
          <w:szCs w:val="22"/>
          <w:lang w:val="en-US"/>
        </w:rPr>
      </w:pPr>
    </w:p>
    <w:p w:rsidR="00B85D09" w:rsidRPr="00B85D09" w:rsidRDefault="00B85D09" w:rsidP="00B85D09">
      <w:pPr>
        <w:rPr>
          <w:rFonts w:cstheme="minorHAnsi"/>
          <w:szCs w:val="22"/>
          <w:lang w:val="en-US"/>
        </w:rPr>
      </w:pPr>
      <w:r w:rsidRPr="00B85D09">
        <w:rPr>
          <w:rFonts w:cstheme="minorHAnsi"/>
          <w:szCs w:val="22"/>
          <w:lang w:val="en-US"/>
        </w:rPr>
        <w:t>We therefore urge that Article 7 RTS 15 be reformulated as follows:</w:t>
      </w:r>
    </w:p>
    <w:p w:rsidR="00B85D09" w:rsidRPr="00B85D09" w:rsidRDefault="00B85D09" w:rsidP="00B85D09">
      <w:pPr>
        <w:rPr>
          <w:rFonts w:cstheme="minorHAnsi"/>
          <w:i/>
          <w:szCs w:val="22"/>
          <w:lang w:val="en-US"/>
        </w:rPr>
      </w:pPr>
      <w:r w:rsidRPr="00B85D09">
        <w:rPr>
          <w:rFonts w:cstheme="minorHAnsi"/>
          <w:i/>
          <w:szCs w:val="22"/>
          <w:lang w:val="en-US"/>
        </w:rPr>
        <w:t>“As an exemption to the provisions of Article 6, exchanges shall not be required to introduce market making systems:</w:t>
      </w:r>
    </w:p>
    <w:p w:rsidR="00B85D09" w:rsidRPr="00B85D09" w:rsidRDefault="00B85D09" w:rsidP="00B85D09">
      <w:pPr>
        <w:ind w:left="567" w:hanging="567"/>
        <w:rPr>
          <w:rFonts w:cstheme="minorHAnsi"/>
          <w:i/>
          <w:szCs w:val="22"/>
          <w:lang w:val="en-US"/>
        </w:rPr>
      </w:pPr>
      <w:r w:rsidRPr="00B85D09">
        <w:rPr>
          <w:rFonts w:cstheme="minorHAnsi"/>
          <w:i/>
          <w:szCs w:val="22"/>
          <w:lang w:val="en-US"/>
        </w:rPr>
        <w:t>a)</w:t>
      </w:r>
      <w:r w:rsidRPr="00B85D09">
        <w:rPr>
          <w:rFonts w:cstheme="minorHAnsi"/>
          <w:i/>
          <w:szCs w:val="22"/>
          <w:lang w:val="en-US"/>
        </w:rPr>
        <w:tab/>
        <w:t>For systems or specific segments of systems for which they neither permit nor enable algorithmic trading, or if</w:t>
      </w:r>
    </w:p>
    <w:p w:rsidR="00B85D09" w:rsidRPr="00B85D09" w:rsidRDefault="00B85D09" w:rsidP="00B85D09">
      <w:pPr>
        <w:ind w:left="567" w:hanging="567"/>
        <w:rPr>
          <w:rFonts w:cstheme="minorHAnsi"/>
          <w:szCs w:val="22"/>
          <w:lang w:val="en-US"/>
        </w:rPr>
      </w:pPr>
      <w:r w:rsidRPr="00B85D09">
        <w:rPr>
          <w:rFonts w:cstheme="minorHAnsi"/>
          <w:i/>
          <w:szCs w:val="22"/>
          <w:lang w:val="en-US"/>
        </w:rPr>
        <w:lastRenderedPageBreak/>
        <w:t>b)</w:t>
      </w:r>
      <w:r w:rsidRPr="00B85D09">
        <w:rPr>
          <w:rFonts w:cstheme="minorHAnsi"/>
          <w:i/>
          <w:szCs w:val="22"/>
          <w:lang w:val="en-US"/>
        </w:rPr>
        <w:tab/>
        <w:t>The introduction of a market making system would, in the exchange’s assessment, lead to a worsening in the quality of trade and/or liquidity for a particular security</w:t>
      </w:r>
      <w:r w:rsidRPr="00B85D09">
        <w:rPr>
          <w:rFonts w:cstheme="minorHAnsi"/>
          <w:szCs w:val="22"/>
          <w:lang w:val="en-US"/>
        </w:rPr>
        <w:t>, or if</w:t>
      </w:r>
    </w:p>
    <w:p w:rsidR="00B85D09" w:rsidRPr="00B85D09" w:rsidRDefault="00B85D09" w:rsidP="00B85D09">
      <w:pPr>
        <w:ind w:left="567" w:hanging="567"/>
        <w:rPr>
          <w:rFonts w:cstheme="minorHAnsi"/>
          <w:i/>
          <w:szCs w:val="22"/>
          <w:lang w:val="en-US"/>
        </w:rPr>
      </w:pPr>
      <w:r w:rsidRPr="00B85D09">
        <w:rPr>
          <w:rFonts w:cstheme="minorHAnsi"/>
          <w:i/>
          <w:szCs w:val="22"/>
          <w:lang w:val="en-US"/>
        </w:rPr>
        <w:t>c)</w:t>
      </w:r>
      <w:r w:rsidRPr="00B85D09">
        <w:rPr>
          <w:rFonts w:cstheme="minorHAnsi"/>
          <w:i/>
          <w:szCs w:val="22"/>
          <w:lang w:val="en-US"/>
        </w:rPr>
        <w:tab/>
        <w:t>The introduction of a market making system would, in the exchange’s assessment, lead to an increased vulnerability to the risks of algorithmic trade and algorithmic high frequency trade at the exchange.</w:t>
      </w:r>
    </w:p>
    <w:p w:rsidR="00B85D09" w:rsidRDefault="00B85D09" w:rsidP="00B85D09">
      <w:pPr>
        <w:rPr>
          <w:rFonts w:cstheme="minorHAnsi"/>
          <w:i/>
          <w:szCs w:val="22"/>
          <w:lang w:val="en-US"/>
        </w:rPr>
      </w:pPr>
      <w:r w:rsidRPr="00B85D09">
        <w:rPr>
          <w:rFonts w:cstheme="minorHAnsi"/>
          <w:i/>
          <w:szCs w:val="22"/>
          <w:lang w:val="en-US"/>
        </w:rPr>
        <w:t xml:space="preserve">In case of points b) and c), the exchange is responsible for ensuring that its market model imposes obligations on market participants pursuing a market making strategy which do not fall below those specified in Article 4.” </w:t>
      </w:r>
    </w:p>
    <w:p w:rsidR="00B85D09" w:rsidRPr="00B85D09" w:rsidRDefault="00B85D09" w:rsidP="00B85D09">
      <w:pPr>
        <w:rPr>
          <w:rFonts w:cstheme="minorHAnsi"/>
          <w:szCs w:val="22"/>
          <w:lang w:val="en-US"/>
        </w:rPr>
      </w:pPr>
    </w:p>
    <w:p w:rsidR="00B85D09" w:rsidRPr="00B85D09" w:rsidRDefault="00B85D09" w:rsidP="00B85D09">
      <w:pPr>
        <w:rPr>
          <w:rFonts w:cstheme="minorHAnsi"/>
          <w:szCs w:val="22"/>
          <w:lang w:val="en-US"/>
        </w:rPr>
      </w:pPr>
      <w:r w:rsidRPr="00B85D09">
        <w:rPr>
          <w:rFonts w:cstheme="minorHAnsi"/>
          <w:szCs w:val="22"/>
          <w:lang w:val="en-US"/>
        </w:rPr>
        <w:t>Summing up, we once again explicitly request ESMA to consider a revision of RTS 15 in light of the arguments presented here. In particular, we request that it consider the possibility of limiting the number of participants in market maker schemes in the case of less liquid securities and the possibility of exempting certain exchanges – or certain trading segments of theses exchanges – from the requirement to introduce market maker schemes where these appear to be unwarranted given the nature and scale of the trade.</w:t>
      </w:r>
    </w:p>
    <w:p w:rsidR="00B85D09" w:rsidRPr="00B85D09" w:rsidRDefault="00B85D09" w:rsidP="00B85D09">
      <w:pPr>
        <w:rPr>
          <w:rFonts w:cstheme="minorHAnsi"/>
          <w:szCs w:val="22"/>
          <w:lang w:val="en-US"/>
        </w:rPr>
      </w:pPr>
      <w:r w:rsidRPr="00B85D09">
        <w:rPr>
          <w:rFonts w:cstheme="minorHAnsi"/>
          <w:szCs w:val="22"/>
          <w:lang w:val="en-US"/>
        </w:rPr>
        <w:t>Failing such a revision, we fear that RTS 15 will, especially in the case of less liquid securities, fail to meet the primary regulatory goal of a continuous and predictable provision of liquidity, that the liquidity situation for these securities will worsen dramatically in the future, and that, beyond this, the spread of algorithmic high frequency trade will be further encouraged.</w:t>
      </w:r>
    </w:p>
    <w:p w:rsidR="00B85D09" w:rsidRPr="00B85D09" w:rsidRDefault="00B85D09" w:rsidP="00B85D09">
      <w:pPr>
        <w:rPr>
          <w:rFonts w:cstheme="minorHAnsi"/>
          <w:szCs w:val="22"/>
          <w:lang w:val="en-US"/>
        </w:rPr>
      </w:pPr>
      <w:r w:rsidRPr="00B85D09">
        <w:rPr>
          <w:rFonts w:cstheme="minorHAnsi"/>
          <w:szCs w:val="22"/>
          <w:lang w:val="en-US"/>
        </w:rPr>
        <w:t>Given that the proposed standards pose a concrete threat to established and proven market models that have succeeded, even during a global financial crisis, in providing sufficient liquidity at all times even for less liquid securities and that these models could be replaced by lower regulatory standards (which, furthermore, have yet to prove themselves under real-life conditions), we are forced to underscore that such a far-reaching regulatory intervention requires the legislator’s explicit authorization and may not be a side-effect of the implementation of a “technical” regulatory standard.</w:t>
      </w:r>
    </w:p>
    <w:p w:rsidR="00B85D09" w:rsidRPr="00B85D09" w:rsidRDefault="00B85D09" w:rsidP="00B85D09">
      <w:pPr>
        <w:rPr>
          <w:rFonts w:cstheme="minorHAnsi"/>
          <w:szCs w:val="22"/>
          <w:lang w:val="en-US"/>
        </w:rPr>
      </w:pPr>
      <w:r w:rsidRPr="00B85D09">
        <w:rPr>
          <w:rFonts w:cstheme="minorHAnsi"/>
          <w:szCs w:val="22"/>
          <w:lang w:val="en-US"/>
        </w:rPr>
        <w:t xml:space="preserve">The legislator, however, explicitly did not envisage a fundamental change in proven market structures in the field of market making when formulating guidelines for the various algorithmic market making strategies of “shadow market makers,” who had hitherto operated in a regulatory grey area. This is clear from the fact that the definition of “algorithmic market making strategies” in Recital 60 of </w:t>
      </w:r>
      <w:proofErr w:type="spellStart"/>
      <w:r w:rsidRPr="00B85D09">
        <w:rPr>
          <w:rFonts w:cstheme="minorHAnsi"/>
          <w:szCs w:val="22"/>
          <w:lang w:val="en-US"/>
        </w:rPr>
        <w:t>MiFID</w:t>
      </w:r>
      <w:proofErr w:type="spellEnd"/>
      <w:r w:rsidRPr="00B85D09">
        <w:rPr>
          <w:rFonts w:cstheme="minorHAnsi"/>
          <w:szCs w:val="22"/>
          <w:lang w:val="en-US"/>
        </w:rPr>
        <w:t xml:space="preserve"> II is clearly </w:t>
      </w:r>
      <w:proofErr w:type="spellStart"/>
      <w:r w:rsidRPr="00B85D09">
        <w:rPr>
          <w:rFonts w:cstheme="minorHAnsi"/>
          <w:szCs w:val="22"/>
          <w:lang w:val="en-US"/>
        </w:rPr>
        <w:t>distincted</w:t>
      </w:r>
      <w:proofErr w:type="spellEnd"/>
      <w:r w:rsidRPr="00B85D09">
        <w:rPr>
          <w:rFonts w:cstheme="minorHAnsi"/>
          <w:szCs w:val="22"/>
          <w:lang w:val="en-US"/>
        </w:rPr>
        <w:t xml:space="preserve"> from the definition of market making found in other European legislation.</w:t>
      </w:r>
    </w:p>
    <w:p w:rsidR="00B85D09" w:rsidRPr="00B85D09" w:rsidRDefault="00B85D09" w:rsidP="00B85D09">
      <w:pPr>
        <w:keepNext/>
        <w:rPr>
          <w:rFonts w:cstheme="minorHAnsi"/>
          <w:szCs w:val="22"/>
        </w:rPr>
      </w:pPr>
      <w:r w:rsidRPr="00B85D09">
        <w:rPr>
          <w:rFonts w:cstheme="minorHAnsi"/>
          <w:szCs w:val="22"/>
        </w:rPr>
        <w:t>We therefore request ESMA to bear in mind when redrafting RTS 15 that its mandate does not extend to</w:t>
      </w:r>
      <w:r w:rsidRPr="00B85D09">
        <w:rPr>
          <w:rFonts w:cstheme="minorHAnsi"/>
          <w:szCs w:val="22"/>
          <w:lang w:eastAsia="de-DE"/>
        </w:rPr>
        <w:t xml:space="preserve"> the development of draft technical standards for market making activities under </w:t>
      </w:r>
      <w:proofErr w:type="spellStart"/>
      <w:r w:rsidRPr="00B85D09">
        <w:rPr>
          <w:rFonts w:cstheme="minorHAnsi"/>
          <w:szCs w:val="22"/>
          <w:lang w:eastAsia="de-DE"/>
        </w:rPr>
        <w:t>MiFID</w:t>
      </w:r>
      <w:proofErr w:type="spellEnd"/>
      <w:r w:rsidRPr="00B85D09">
        <w:rPr>
          <w:rFonts w:cstheme="minorHAnsi"/>
          <w:szCs w:val="22"/>
          <w:lang w:eastAsia="de-DE"/>
        </w:rPr>
        <w:t xml:space="preserve"> II as such, but simply concerns the need to close a regulatory gap by defining the minimum standards for a specific, limited range of algorithmic trading with market making characteristics that has, so far, not been subject to any obligation regarding its provision of liquidity to the markets.</w:t>
      </w:r>
    </w:p>
    <w:permEnd w:id="1735000783"/>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lastRenderedPageBreak/>
        <w:t>&lt;ESMA_QUESTION_CP_MIFID_105&gt;</w:t>
      </w:r>
    </w:p>
    <w:p w:rsidR="00577C33" w:rsidRDefault="00577C33" w:rsidP="00EC2C93">
      <w:pPr>
        <w:keepNext/>
      </w:pPr>
      <w:permStart w:id="1641487503" w:edGrp="everyone"/>
      <w:r>
        <w:t>TYPE YOUR TEXT HERE</w:t>
      </w:r>
    </w:p>
    <w:permEnd w:id="1641487503"/>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909984856" w:edGrp="everyone"/>
      <w:r>
        <w:t>TYPE YOUR TEXT HERE</w:t>
      </w:r>
    </w:p>
    <w:permEnd w:id="909984856"/>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2072608022" w:edGrp="everyone"/>
      <w:r>
        <w:t>TYPE YOUR TEXT HERE</w:t>
      </w:r>
    </w:p>
    <w:permEnd w:id="2072608022"/>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t>&lt;ESMA_QUESTION_CP_MIFID_108&gt;</w:t>
      </w:r>
    </w:p>
    <w:p w:rsidR="00092739" w:rsidRDefault="00092739" w:rsidP="00092739">
      <w:pPr>
        <w:pStyle w:val="Default"/>
        <w:spacing w:line="276" w:lineRule="auto"/>
        <w:jc w:val="both"/>
        <w:rPr>
          <w:sz w:val="22"/>
          <w:szCs w:val="22"/>
          <w:lang w:val="en-US"/>
        </w:rPr>
      </w:pPr>
      <w:permStart w:id="1818231573" w:edGrp="everyone"/>
      <w:r>
        <w:rPr>
          <w:sz w:val="22"/>
          <w:szCs w:val="22"/>
          <w:lang w:val="en-US"/>
        </w:rPr>
        <w:t xml:space="preserve">Boerse Stuttgart does not agree with ESMA’s proposal </w:t>
      </w:r>
      <w:r w:rsidR="0008024B">
        <w:rPr>
          <w:sz w:val="22"/>
          <w:szCs w:val="22"/>
          <w:lang w:val="en-US"/>
        </w:rPr>
        <w:t>how the terms “fair and non-discriminatory” should be defined. P</w:t>
      </w:r>
      <w:r w:rsidRPr="00092739">
        <w:rPr>
          <w:sz w:val="22"/>
          <w:szCs w:val="22"/>
          <w:lang w:val="en-US"/>
        </w:rPr>
        <w:t>lease see our answer t</w:t>
      </w:r>
      <w:r w:rsidR="0008024B">
        <w:rPr>
          <w:sz w:val="22"/>
          <w:szCs w:val="22"/>
          <w:lang w:val="en-US"/>
        </w:rPr>
        <w:t xml:space="preserve">o question Q104. </w:t>
      </w:r>
      <w:r w:rsidR="0008024B" w:rsidRPr="0008024B">
        <w:rPr>
          <w:sz w:val="22"/>
          <w:szCs w:val="22"/>
          <w:lang w:val="en-US"/>
        </w:rPr>
        <w:t>The following will provide a summary of the key</w:t>
      </w:r>
      <w:r w:rsidR="0008024B">
        <w:rPr>
          <w:sz w:val="22"/>
          <w:szCs w:val="22"/>
          <w:lang w:val="en-US"/>
        </w:rPr>
        <w:t xml:space="preserve"> issues: </w:t>
      </w:r>
    </w:p>
    <w:p w:rsidR="00092739" w:rsidRPr="00092739" w:rsidRDefault="00092739" w:rsidP="00092739">
      <w:pPr>
        <w:pStyle w:val="Default"/>
        <w:spacing w:line="276" w:lineRule="auto"/>
        <w:jc w:val="both"/>
        <w:rPr>
          <w:rFonts w:asciiTheme="minorHAnsi" w:hAnsiTheme="minorHAnsi" w:cstheme="minorHAnsi"/>
          <w:color w:val="auto"/>
          <w:sz w:val="22"/>
          <w:szCs w:val="22"/>
          <w:lang w:val="en-US"/>
        </w:rPr>
      </w:pPr>
      <w:r w:rsidRPr="00092739">
        <w:rPr>
          <w:rFonts w:asciiTheme="minorHAnsi" w:hAnsiTheme="minorHAnsi" w:cstheme="minorHAnsi"/>
          <w:color w:val="auto"/>
          <w:sz w:val="22"/>
          <w:szCs w:val="22"/>
          <w:lang w:val="en-US"/>
        </w:rPr>
        <w:t>First, an “unlimited-access-clause” is not a criterion for determining that the admission procedure is “fair and non-discriminatory.” Were this the case, any arrangement where the number of participants is limited – either naturally or by choice – would be per se “unfair.”</w:t>
      </w:r>
    </w:p>
    <w:p w:rsidR="00577C33" w:rsidRPr="00092739" w:rsidRDefault="00092739" w:rsidP="00092739">
      <w:pPr>
        <w:keepNext/>
        <w:rPr>
          <w:szCs w:val="22"/>
        </w:rPr>
      </w:pPr>
      <w:r w:rsidRPr="00092739">
        <w:rPr>
          <w:rFonts w:cstheme="minorHAnsi"/>
          <w:szCs w:val="22"/>
          <w:lang w:val="en-US"/>
        </w:rPr>
        <w:t>Second, the requirement that the number of participants in a market making scheme must not be limited, irrespective of the characteristics of the security in question, is contrary to the broader goals established in Level I and further specified by ESMA itself.</w:t>
      </w:r>
    </w:p>
    <w:permEnd w:id="1818231573"/>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1557231976" w:edGrp="everyone"/>
      <w:r>
        <w:t>TYPE YOUR TEXT HERE</w:t>
      </w:r>
    </w:p>
    <w:permEnd w:id="1557231976"/>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42408537" w:edGrp="everyone"/>
      <w:r>
        <w:t>TYPE YOUR TEXT HERE</w:t>
      </w:r>
    </w:p>
    <w:permEnd w:id="42408537"/>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lastRenderedPageBreak/>
        <w:t>&lt;ESMA_QUESTION_CP_MIFID_111&gt;</w:t>
      </w:r>
    </w:p>
    <w:p w:rsidR="00577C33" w:rsidRDefault="00577C33" w:rsidP="00EC2C93">
      <w:pPr>
        <w:keepNext/>
      </w:pPr>
      <w:permStart w:id="1467883670" w:edGrp="everyone"/>
      <w:r>
        <w:t>TYPE YOUR TEXT HERE</w:t>
      </w:r>
    </w:p>
    <w:permEnd w:id="1467883670"/>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522276556" w:edGrp="everyone"/>
      <w:r>
        <w:t>TYPE YOUR TEXT HERE</w:t>
      </w:r>
    </w:p>
    <w:permEnd w:id="522276556"/>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1690983282" w:edGrp="everyone"/>
      <w:r>
        <w:t>TYPE YOUR TEXT HERE</w:t>
      </w:r>
    </w:p>
    <w:permEnd w:id="1690983282"/>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2135258062" w:edGrp="everyone"/>
      <w:r>
        <w:t>TYPE YOUR TEXT HERE</w:t>
      </w:r>
    </w:p>
    <w:permEnd w:id="2135258062"/>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1328302400" w:edGrp="everyone"/>
      <w:r>
        <w:t>TYPE YOUR TEXT HERE</w:t>
      </w:r>
    </w:p>
    <w:permEnd w:id="1328302400"/>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t>&lt;ESMA_QUESTION_CP_MIFID_116&gt;</w:t>
      </w:r>
    </w:p>
    <w:p w:rsidR="00577C33" w:rsidRDefault="00577C33" w:rsidP="00EC2C93">
      <w:pPr>
        <w:keepNext/>
      </w:pPr>
      <w:permStart w:id="2141789171" w:edGrp="everyone"/>
      <w:r>
        <w:t>TYPE YOUR TEXT HERE</w:t>
      </w:r>
    </w:p>
    <w:permEnd w:id="2141789171"/>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881938138" w:edGrp="everyone"/>
      <w:r>
        <w:t>TYPE YOUR TEXT HERE</w:t>
      </w:r>
    </w:p>
    <w:permEnd w:id="881938138"/>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1610241635" w:edGrp="everyone"/>
      <w:r>
        <w:t>TYPE YOUR TEXT HERE</w:t>
      </w:r>
    </w:p>
    <w:permEnd w:id="1610241635"/>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lastRenderedPageBreak/>
        <w:t>&lt;ESMA_QUESTION_CP_MIFID_119&gt;</w:t>
      </w:r>
    </w:p>
    <w:p w:rsidR="00577C33" w:rsidRDefault="00577C33" w:rsidP="00EC2C93">
      <w:pPr>
        <w:keepNext/>
      </w:pPr>
      <w:permStart w:id="1517505242" w:edGrp="everyone"/>
      <w:r>
        <w:t>TYPE YOUR TEXT HERE</w:t>
      </w:r>
    </w:p>
    <w:permEnd w:id="1517505242"/>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2036020954" w:edGrp="everyone"/>
      <w:r>
        <w:t>TYPE YOUR TEXT HERE</w:t>
      </w:r>
    </w:p>
    <w:permEnd w:id="2036020954"/>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703094203" w:edGrp="everyone"/>
      <w:r>
        <w:t>TYPE YOUR TEXT HERE</w:t>
      </w:r>
    </w:p>
    <w:permEnd w:id="703094203"/>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1207596368" w:edGrp="everyone"/>
      <w:r>
        <w:t>TYPE YOUR TEXT HERE</w:t>
      </w:r>
    </w:p>
    <w:permEnd w:id="1207596368"/>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t>&lt;ESMA_QUESTION_CP_MIFID_123&gt;</w:t>
      </w:r>
    </w:p>
    <w:p w:rsidR="00AF2CA8" w:rsidRPr="00537A4D" w:rsidRDefault="00AF2CA8" w:rsidP="00AF2CA8">
      <w:pPr>
        <w:keepNext/>
        <w:rPr>
          <w:lang w:val="en-US" w:eastAsia="en-GB"/>
        </w:rPr>
      </w:pPr>
      <w:permStart w:id="1407155814" w:edGrp="everyone"/>
      <w:r>
        <w:rPr>
          <w:lang w:val="en-US" w:eastAsia="en-GB"/>
        </w:rPr>
        <w:t xml:space="preserve">Boerse Stuttgart </w:t>
      </w:r>
      <w:r w:rsidRPr="00537A4D">
        <w:rPr>
          <w:lang w:val="en-US" w:eastAsia="en-GB"/>
        </w:rPr>
        <w:t xml:space="preserve">would like to make </w:t>
      </w:r>
      <w:r>
        <w:rPr>
          <w:lang w:val="en-US" w:eastAsia="en-GB"/>
        </w:rPr>
        <w:t>a</w:t>
      </w:r>
      <w:r w:rsidRPr="00537A4D">
        <w:rPr>
          <w:lang w:val="en-US" w:eastAsia="en-GB"/>
        </w:rPr>
        <w:t xml:space="preserve"> general comment on tick sizes before answering questions 123 to 131</w:t>
      </w:r>
      <w:r>
        <w:rPr>
          <w:lang w:val="en-US" w:eastAsia="en-GB"/>
        </w:rPr>
        <w:t>. Our</w:t>
      </w:r>
      <w:r w:rsidRPr="00537A4D">
        <w:rPr>
          <w:lang w:val="en-US" w:eastAsia="en-GB"/>
        </w:rPr>
        <w:t xml:space="preserve"> understanding is that the intention was always to introduce a harmonized tick size regime in Europe. Unfortunately</w:t>
      </w:r>
      <w:r>
        <w:rPr>
          <w:lang w:val="en-US" w:eastAsia="en-GB"/>
        </w:rPr>
        <w:t>,</w:t>
      </w:r>
      <w:r w:rsidRPr="00537A4D">
        <w:rPr>
          <w:lang w:val="en-US" w:eastAsia="en-GB"/>
        </w:rPr>
        <w:t xml:space="preserve"> this is not the case as </w:t>
      </w:r>
      <w:r>
        <w:rPr>
          <w:lang w:val="en-US" w:eastAsia="en-GB"/>
        </w:rPr>
        <w:t>the new regulation does not apply</w:t>
      </w:r>
      <w:r w:rsidRPr="00537A4D">
        <w:rPr>
          <w:lang w:val="en-US" w:eastAsia="en-GB"/>
        </w:rPr>
        <w:t xml:space="preserve"> to SIs and OTC. Essentially this means that SIs can execute client orders at a better price than </w:t>
      </w:r>
      <w:r>
        <w:rPr>
          <w:lang w:val="en-US" w:eastAsia="en-GB"/>
        </w:rPr>
        <w:t>their</w:t>
      </w:r>
      <w:r w:rsidRPr="00537A4D">
        <w:rPr>
          <w:lang w:val="en-US" w:eastAsia="en-GB"/>
        </w:rPr>
        <w:t xml:space="preserve"> publicly disclosed quotes. If</w:t>
      </w:r>
      <w:r>
        <w:rPr>
          <w:lang w:val="en-US" w:eastAsia="en-GB"/>
        </w:rPr>
        <w:t>,</w:t>
      </w:r>
      <w:r w:rsidRPr="00537A4D">
        <w:rPr>
          <w:lang w:val="en-US" w:eastAsia="en-GB"/>
        </w:rPr>
        <w:t xml:space="preserve"> for example</w:t>
      </w:r>
      <w:r>
        <w:rPr>
          <w:lang w:val="en-US" w:eastAsia="en-GB"/>
        </w:rPr>
        <w:t>,</w:t>
      </w:r>
      <w:r w:rsidRPr="00537A4D">
        <w:rPr>
          <w:lang w:val="en-US" w:eastAsia="en-GB"/>
        </w:rPr>
        <w:t xml:space="preserve"> an SI’s quote is 48.10 EUR to 48.30 EUR, the SI can execute at any price point, i.e.</w:t>
      </w:r>
      <w:r>
        <w:rPr>
          <w:lang w:val="en-US" w:eastAsia="en-GB"/>
        </w:rPr>
        <w:t>,</w:t>
      </w:r>
      <w:r w:rsidRPr="00537A4D">
        <w:rPr>
          <w:lang w:val="en-US" w:eastAsia="en-GB"/>
        </w:rPr>
        <w:t xml:space="preserve"> 48.11 EUR, 48.12 EUR</w:t>
      </w:r>
      <w:r>
        <w:rPr>
          <w:lang w:val="en-US" w:eastAsia="en-GB"/>
        </w:rPr>
        <w:t>,</w:t>
      </w:r>
      <w:r w:rsidRPr="00537A4D">
        <w:rPr>
          <w:lang w:val="en-US" w:eastAsia="en-GB"/>
        </w:rPr>
        <w:t xml:space="preserve"> etc.</w:t>
      </w:r>
      <w:r>
        <w:rPr>
          <w:lang w:val="en-US" w:eastAsia="en-GB"/>
        </w:rPr>
        <w:t>,</w:t>
      </w:r>
      <w:r w:rsidRPr="00537A4D">
        <w:rPr>
          <w:lang w:val="en-US" w:eastAsia="en-GB"/>
        </w:rPr>
        <w:t xml:space="preserve"> while trading venues can only execute at 48.15 EUR and 48.20 EUR</w:t>
      </w:r>
      <w:r>
        <w:rPr>
          <w:lang w:val="en-US" w:eastAsia="en-GB"/>
        </w:rPr>
        <w:t>,</w:t>
      </w:r>
      <w:r w:rsidRPr="00537A4D">
        <w:rPr>
          <w:lang w:val="en-US" w:eastAsia="en-GB"/>
        </w:rPr>
        <w:t xml:space="preserve"> etc. </w:t>
      </w:r>
      <w:r>
        <w:rPr>
          <w:lang w:val="en-US" w:eastAsia="en-GB"/>
        </w:rPr>
        <w:t>(</w:t>
      </w:r>
      <w:r w:rsidRPr="00537A4D">
        <w:rPr>
          <w:lang w:val="en-US" w:eastAsia="en-GB"/>
        </w:rPr>
        <w:t xml:space="preserve">assuming </w:t>
      </w:r>
      <w:r>
        <w:rPr>
          <w:lang w:val="en-US" w:eastAsia="en-GB"/>
        </w:rPr>
        <w:t xml:space="preserve">that </w:t>
      </w:r>
      <w:r w:rsidRPr="00537A4D">
        <w:rPr>
          <w:lang w:val="en-US" w:eastAsia="en-GB"/>
        </w:rPr>
        <w:t xml:space="preserve">the tick size </w:t>
      </w:r>
      <w:r>
        <w:rPr>
          <w:lang w:val="en-US" w:eastAsia="en-GB"/>
        </w:rPr>
        <w:t>is</w:t>
      </w:r>
      <w:r w:rsidRPr="00537A4D">
        <w:rPr>
          <w:lang w:val="en-US" w:eastAsia="en-GB"/>
        </w:rPr>
        <w:t xml:space="preserve"> 0.05 EUR</w:t>
      </w:r>
      <w:r>
        <w:rPr>
          <w:lang w:val="en-US" w:eastAsia="en-GB"/>
        </w:rPr>
        <w:t>)</w:t>
      </w:r>
      <w:r w:rsidRPr="00537A4D">
        <w:rPr>
          <w:lang w:val="en-US" w:eastAsia="en-GB"/>
        </w:rPr>
        <w:t xml:space="preserve">. </w:t>
      </w:r>
      <w:r>
        <w:rPr>
          <w:lang w:val="en-US" w:eastAsia="en-GB"/>
        </w:rPr>
        <w:t>As a result,</w:t>
      </w:r>
      <w:r w:rsidRPr="00537A4D">
        <w:rPr>
          <w:lang w:val="en-US" w:eastAsia="en-GB"/>
        </w:rPr>
        <w:t xml:space="preserve"> liquidity </w:t>
      </w:r>
      <w:r>
        <w:rPr>
          <w:lang w:val="en-US" w:eastAsia="en-GB"/>
        </w:rPr>
        <w:t>may</w:t>
      </w:r>
      <w:r w:rsidRPr="00537A4D">
        <w:rPr>
          <w:lang w:val="en-US" w:eastAsia="en-GB"/>
        </w:rPr>
        <w:t xml:space="preserve"> move away from public markets, which is </w:t>
      </w:r>
      <w:r>
        <w:rPr>
          <w:lang w:val="en-US" w:eastAsia="en-GB"/>
        </w:rPr>
        <w:t>contrary to the intentions of</w:t>
      </w:r>
      <w:r w:rsidRPr="00537A4D">
        <w:rPr>
          <w:lang w:val="en-US" w:eastAsia="en-GB"/>
        </w:rPr>
        <w:t xml:space="preserve"> </w:t>
      </w:r>
      <w:proofErr w:type="spellStart"/>
      <w:r w:rsidRPr="00537A4D">
        <w:rPr>
          <w:lang w:val="en-US" w:eastAsia="en-GB"/>
        </w:rPr>
        <w:t>MiFID</w:t>
      </w:r>
      <w:proofErr w:type="spellEnd"/>
      <w:r w:rsidRPr="00537A4D">
        <w:rPr>
          <w:lang w:val="en-US" w:eastAsia="en-GB"/>
        </w:rPr>
        <w:t xml:space="preserve"> II. </w:t>
      </w:r>
      <w:r>
        <w:rPr>
          <w:lang w:val="en-US" w:eastAsia="en-GB"/>
        </w:rPr>
        <w:t xml:space="preserve">Boerse Stuttgart </w:t>
      </w:r>
      <w:r w:rsidRPr="00537A4D">
        <w:rPr>
          <w:lang w:val="en-US" w:eastAsia="en-GB"/>
        </w:rPr>
        <w:t xml:space="preserve">is aware that the Level 1 text cannot be changed </w:t>
      </w:r>
      <w:r>
        <w:rPr>
          <w:lang w:val="en-US" w:eastAsia="en-GB"/>
        </w:rPr>
        <w:t>at this stage</w:t>
      </w:r>
      <w:r w:rsidRPr="00537A4D">
        <w:rPr>
          <w:lang w:val="en-US" w:eastAsia="en-GB"/>
        </w:rPr>
        <w:t xml:space="preserve">; however we do have a suggestion </w:t>
      </w:r>
      <w:r>
        <w:rPr>
          <w:lang w:val="en-US" w:eastAsia="en-GB"/>
        </w:rPr>
        <w:t>for</w:t>
      </w:r>
      <w:r w:rsidRPr="00537A4D">
        <w:rPr>
          <w:lang w:val="en-US" w:eastAsia="en-GB"/>
        </w:rPr>
        <w:t xml:space="preserve"> how this could be </w:t>
      </w:r>
      <w:r>
        <w:rPr>
          <w:lang w:val="en-US" w:eastAsia="en-GB"/>
        </w:rPr>
        <w:t>addressed</w:t>
      </w:r>
      <w:r w:rsidRPr="00537A4D">
        <w:rPr>
          <w:lang w:val="en-US" w:eastAsia="en-GB"/>
        </w:rPr>
        <w:t xml:space="preserve"> at least to </w:t>
      </w:r>
      <w:r>
        <w:rPr>
          <w:lang w:val="en-US" w:eastAsia="en-GB"/>
        </w:rPr>
        <w:t>an</w:t>
      </w:r>
      <w:r w:rsidRPr="00537A4D">
        <w:rPr>
          <w:lang w:val="en-US" w:eastAsia="en-GB"/>
        </w:rPr>
        <w:t xml:space="preserve"> </w:t>
      </w:r>
      <w:r>
        <w:rPr>
          <w:lang w:val="en-US" w:eastAsia="en-GB"/>
        </w:rPr>
        <w:t>extent</w:t>
      </w:r>
      <w:r w:rsidRPr="00537A4D">
        <w:rPr>
          <w:lang w:val="en-US" w:eastAsia="en-GB"/>
        </w:rPr>
        <w:t xml:space="preserve"> in the Level 2 text. </w:t>
      </w:r>
      <w:r>
        <w:rPr>
          <w:lang w:val="en-US" w:eastAsia="en-GB"/>
        </w:rPr>
        <w:t>We</w:t>
      </w:r>
      <w:r w:rsidRPr="00537A4D">
        <w:rPr>
          <w:lang w:val="en-US" w:eastAsia="en-GB"/>
        </w:rPr>
        <w:t xml:space="preserve"> propose that SIs </w:t>
      </w:r>
      <w:r>
        <w:rPr>
          <w:lang w:val="en-US" w:eastAsia="en-GB"/>
        </w:rPr>
        <w:t>be permitted to</w:t>
      </w:r>
      <w:r w:rsidRPr="00537A4D">
        <w:rPr>
          <w:lang w:val="en-US" w:eastAsia="en-GB"/>
        </w:rPr>
        <w:t xml:space="preserve"> execute</w:t>
      </w:r>
      <w:r w:rsidRPr="006C7852">
        <w:rPr>
          <w:lang w:val="en-US" w:eastAsia="en-GB"/>
        </w:rPr>
        <w:t xml:space="preserve"> </w:t>
      </w:r>
      <w:r w:rsidRPr="00537A4D">
        <w:rPr>
          <w:lang w:val="en-US" w:eastAsia="en-GB"/>
        </w:rPr>
        <w:t xml:space="preserve">only </w:t>
      </w:r>
      <w:r w:rsidRPr="00153407">
        <w:rPr>
          <w:lang w:val="en-US" w:eastAsia="en-GB"/>
        </w:rPr>
        <w:t>one tick better than the</w:t>
      </w:r>
      <w:r w:rsidRPr="00537A4D">
        <w:rPr>
          <w:lang w:val="en-US" w:eastAsia="en-GB"/>
        </w:rPr>
        <w:t xml:space="preserve"> quoted price for which the</w:t>
      </w:r>
      <w:r>
        <w:rPr>
          <w:lang w:val="en-US" w:eastAsia="en-GB"/>
        </w:rPr>
        <w:t>y</w:t>
      </w:r>
      <w:r w:rsidRPr="00537A4D">
        <w:rPr>
          <w:lang w:val="en-US" w:eastAsia="en-GB"/>
        </w:rPr>
        <w:t xml:space="preserve"> must comply with the instrument’s minimum tick size</w:t>
      </w:r>
      <w:r>
        <w:rPr>
          <w:lang w:val="en-US" w:eastAsia="en-GB"/>
        </w:rPr>
        <w:t>.</w:t>
      </w:r>
      <w:r w:rsidRPr="00537A4D">
        <w:rPr>
          <w:lang w:val="en-US" w:eastAsia="en-GB"/>
        </w:rPr>
        <w:t xml:space="preserve"> </w:t>
      </w:r>
      <w:r>
        <w:rPr>
          <w:lang w:val="en-US" w:eastAsia="en-GB"/>
        </w:rPr>
        <w:t>F</w:t>
      </w:r>
      <w:r w:rsidRPr="00537A4D">
        <w:rPr>
          <w:lang w:val="en-US" w:eastAsia="en-GB"/>
        </w:rPr>
        <w:t>or example</w:t>
      </w:r>
      <w:r>
        <w:rPr>
          <w:lang w:val="en-US" w:eastAsia="en-GB"/>
        </w:rPr>
        <w:t>,</w:t>
      </w:r>
      <w:r w:rsidRPr="00537A4D">
        <w:rPr>
          <w:lang w:val="en-US" w:eastAsia="en-GB"/>
        </w:rPr>
        <w:t xml:space="preserve"> if the SI</w:t>
      </w:r>
      <w:r>
        <w:rPr>
          <w:lang w:val="en-US" w:eastAsia="en-GB"/>
        </w:rPr>
        <w:t>’s</w:t>
      </w:r>
      <w:r w:rsidRPr="00537A4D">
        <w:rPr>
          <w:lang w:val="en-US" w:eastAsia="en-GB"/>
        </w:rPr>
        <w:t xml:space="preserve"> quote for a share (respectively also for ETFs, ETPs and ETNs) is 48.10 EUR to 48.30 EUR and </w:t>
      </w:r>
      <w:r>
        <w:rPr>
          <w:lang w:val="en-US" w:eastAsia="en-GB"/>
        </w:rPr>
        <w:t xml:space="preserve">the </w:t>
      </w:r>
      <w:r w:rsidRPr="00537A4D">
        <w:rPr>
          <w:lang w:val="en-US" w:eastAsia="en-GB"/>
        </w:rPr>
        <w:t xml:space="preserve">tick size </w:t>
      </w:r>
      <w:r>
        <w:rPr>
          <w:lang w:val="en-US" w:eastAsia="en-GB"/>
        </w:rPr>
        <w:t>for this</w:t>
      </w:r>
      <w:r w:rsidRPr="00537A4D">
        <w:rPr>
          <w:lang w:val="en-US" w:eastAsia="en-GB"/>
        </w:rPr>
        <w:t xml:space="preserve"> instrument </w:t>
      </w:r>
      <w:r>
        <w:rPr>
          <w:lang w:val="en-US" w:eastAsia="en-GB"/>
        </w:rPr>
        <w:t>is</w:t>
      </w:r>
      <w:r w:rsidRPr="00537A4D">
        <w:rPr>
          <w:lang w:val="en-US" w:eastAsia="en-GB"/>
        </w:rPr>
        <w:t xml:space="preserve"> 0.05 EUR, the SI should be </w:t>
      </w:r>
      <w:r>
        <w:rPr>
          <w:lang w:val="en-US" w:eastAsia="en-GB"/>
        </w:rPr>
        <w:t>permitted</w:t>
      </w:r>
      <w:r w:rsidRPr="00537A4D">
        <w:rPr>
          <w:lang w:val="en-US" w:eastAsia="en-GB"/>
        </w:rPr>
        <w:t xml:space="preserve"> to execute only at </w:t>
      </w:r>
      <w:r>
        <w:rPr>
          <w:lang w:val="en-US" w:eastAsia="en-GB"/>
        </w:rPr>
        <w:t xml:space="preserve">either </w:t>
      </w:r>
      <w:r w:rsidRPr="00537A4D">
        <w:rPr>
          <w:lang w:val="en-US" w:eastAsia="en-GB"/>
        </w:rPr>
        <w:t>48.15 EUR or 48.25 EUR and not at any price point within the bid and offer quote of 48.10 EUR to 48.30 EUR. This would be</w:t>
      </w:r>
      <w:r>
        <w:rPr>
          <w:lang w:val="en-US" w:eastAsia="en-GB"/>
        </w:rPr>
        <w:t xml:space="preserve"> a</w:t>
      </w:r>
      <w:r w:rsidRPr="00537A4D">
        <w:rPr>
          <w:lang w:val="en-US" w:eastAsia="en-GB"/>
        </w:rPr>
        <w:t xml:space="preserve"> fairer </w:t>
      </w:r>
      <w:r>
        <w:rPr>
          <w:lang w:val="en-US" w:eastAsia="en-GB"/>
        </w:rPr>
        <w:t xml:space="preserve">solution </w:t>
      </w:r>
      <w:r w:rsidRPr="00537A4D">
        <w:rPr>
          <w:lang w:val="en-US" w:eastAsia="en-GB"/>
        </w:rPr>
        <w:t xml:space="preserve">and </w:t>
      </w:r>
      <w:r>
        <w:rPr>
          <w:lang w:val="en-US" w:eastAsia="en-GB"/>
        </w:rPr>
        <w:t>create a more</w:t>
      </w:r>
      <w:r w:rsidRPr="00537A4D">
        <w:rPr>
          <w:lang w:val="en-US" w:eastAsia="en-GB"/>
        </w:rPr>
        <w:t xml:space="preserve"> level-playing field.</w:t>
      </w:r>
    </w:p>
    <w:p w:rsidR="00577C33" w:rsidRDefault="00AF2CA8" w:rsidP="00AF2CA8">
      <w:pPr>
        <w:keepNext/>
      </w:pPr>
      <w:r>
        <w:rPr>
          <w:lang w:val="en-US"/>
        </w:rPr>
        <w:t>Boerse Stuttgart</w:t>
      </w:r>
      <w:r w:rsidRPr="0022197D">
        <w:rPr>
          <w:lang w:val="en-US"/>
        </w:rPr>
        <w:t xml:space="preserve"> agree</w:t>
      </w:r>
      <w:r>
        <w:rPr>
          <w:lang w:val="en-US"/>
        </w:rPr>
        <w:t>s</w:t>
      </w:r>
      <w:r w:rsidRPr="0022197D">
        <w:rPr>
          <w:lang w:val="en-US"/>
        </w:rPr>
        <w:t xml:space="preserve"> with </w:t>
      </w:r>
      <w:r>
        <w:rPr>
          <w:lang w:val="en-US"/>
        </w:rPr>
        <w:t xml:space="preserve">ESMA’s approach as the trading venue with the highest average number of trades per day is in most cases automatically the “reference-market” to </w:t>
      </w:r>
      <w:r>
        <w:rPr>
          <w:lang w:val="en-US"/>
        </w:rPr>
        <w:lastRenderedPageBreak/>
        <w:t>which all market makers, designated sponsors, etc. are linked. We believe that any other approach would lead to poorer results.</w:t>
      </w:r>
    </w:p>
    <w:permEnd w:id="1407155814"/>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AF2CA8" w:rsidP="00EC2C93">
      <w:pPr>
        <w:keepNext/>
      </w:pPr>
      <w:permStart w:id="196495985" w:edGrp="everyone"/>
      <w:r>
        <w:rPr>
          <w:lang w:val="en-US"/>
        </w:rPr>
        <w:t>Boerse Stuttgart does not think that a more granular approach would be more suitable. Further, we feel that the proposed approach is already too granular for shares and needs to be consolidated as regards the price bands. In particular, instruments falling into the price bands between 0 &lt;= ... &lt; 2 should, irrespective of their liquidity band, have a minimum tick size of 0.001. ESMA should also reconsider whether the benefits of additional categories for a price band above 500 and a liquidity band of 0–100 trades per day justify the higher administrative costs given the small number of shares in these categories.</w:t>
      </w:r>
    </w:p>
    <w:permEnd w:id="196495985"/>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AF2CA8" w:rsidRDefault="00AF2CA8" w:rsidP="00AF2CA8">
      <w:pPr>
        <w:keepNext/>
      </w:pPr>
      <w:permStart w:id="1989215681" w:edGrp="everyone"/>
      <w:r>
        <w:t>Boerse Stuttgart agrees with ESMA’s approach regarding</w:t>
      </w:r>
      <w:r w:rsidRPr="00830558">
        <w:t xml:space="preserve"> shares new</w:t>
      </w:r>
      <w:r>
        <w:t xml:space="preserve">ly admitted to trading. We think that benchmarking newly issued shares with the trading history of shares with similar characteristics followed by a re-evaluation after six weeks is the proper approach. </w:t>
      </w:r>
    </w:p>
    <w:p w:rsidR="00577C33" w:rsidRDefault="00AF2CA8" w:rsidP="00AF2CA8">
      <w:pPr>
        <w:keepNext/>
      </w:pPr>
      <w:r>
        <w:t>W</w:t>
      </w:r>
      <w:r w:rsidRPr="00830558">
        <w:t xml:space="preserve">e would like to highlight the importance of ensuring that data for new shares is available </w:t>
      </w:r>
      <w:r>
        <w:t>via</w:t>
      </w:r>
      <w:r w:rsidRPr="00830558">
        <w:t xml:space="preserve"> ESMA</w:t>
      </w:r>
      <w:r>
        <w:t>’s</w:t>
      </w:r>
      <w:r w:rsidRPr="00830558">
        <w:t xml:space="preserve"> database in advance of </w:t>
      </w:r>
      <w:r>
        <w:t>the</w:t>
      </w:r>
      <w:r w:rsidRPr="00830558">
        <w:t xml:space="preserve"> security’s first day of trading in order to ensure that other venues can</w:t>
      </w:r>
      <w:r>
        <w:t xml:space="preserve"> also</w:t>
      </w:r>
      <w:r w:rsidRPr="00830558">
        <w:t xml:space="preserve"> implement the same tick size from the first day of trading. </w:t>
      </w:r>
      <w:r>
        <w:t>Likewise,</w:t>
      </w:r>
      <w:r w:rsidRPr="00830558">
        <w:t xml:space="preserve"> all updates should be published </w:t>
      </w:r>
      <w:r>
        <w:t>several</w:t>
      </w:r>
      <w:r w:rsidRPr="00830558">
        <w:t xml:space="preserve"> days in advance of their effective date.</w:t>
      </w:r>
    </w:p>
    <w:permEnd w:id="1989215681"/>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AF2CA8" w:rsidP="00EC2C93">
      <w:pPr>
        <w:keepNext/>
      </w:pPr>
      <w:permStart w:id="1475374089" w:edGrp="everyone"/>
      <w:r>
        <w:t>Boerse Stuttgart agrees with ESMA’s approach as it is practical and easy to implement.</w:t>
      </w:r>
    </w:p>
    <w:permEnd w:id="1475374089"/>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AF2CA8" w:rsidP="00EC2C93">
      <w:pPr>
        <w:keepNext/>
      </w:pPr>
      <w:permStart w:id="1855608766" w:edGrp="everyone"/>
      <w:r>
        <w:t xml:space="preserve">Boerse Stuttgart does not see any other </w:t>
      </w:r>
      <w:r w:rsidRPr="000C4735">
        <w:t>particular or exceptional circumstances for which the tick size may have to be specifically adjusted</w:t>
      </w:r>
      <w:r>
        <w:t>.</w:t>
      </w:r>
    </w:p>
    <w:permEnd w:id="1855608766"/>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lastRenderedPageBreak/>
        <w:t>&lt;ESMA_QUESTION_CP_MIFID_128&gt;</w:t>
      </w:r>
    </w:p>
    <w:p w:rsidR="00577C33" w:rsidRDefault="00AF2CA8" w:rsidP="00EC2C93">
      <w:pPr>
        <w:keepNext/>
      </w:pPr>
      <w:permStart w:id="2124965424" w:edGrp="everyone"/>
      <w:r>
        <w:t xml:space="preserve">Boerse Stuttgart does not think that </w:t>
      </w:r>
      <w:r w:rsidRPr="000C4735">
        <w:t xml:space="preserve">other equity-like financial instruments </w:t>
      </w:r>
      <w:r>
        <w:t xml:space="preserve">should </w:t>
      </w:r>
      <w:r w:rsidRPr="000C4735">
        <w:t>be considered for the purpose of the new tick size regime</w:t>
      </w:r>
      <w:r>
        <w:t>.</w:t>
      </w:r>
    </w:p>
    <w:permEnd w:id="2124965424"/>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AF2CA8" w:rsidP="00EC2C93">
      <w:pPr>
        <w:keepNext/>
      </w:pPr>
      <w:permStart w:id="688142407" w:edGrp="everyone"/>
      <w:r>
        <w:t>Boerse Stuttgart</w:t>
      </w:r>
      <w:r w:rsidRPr="00A25D4A">
        <w:t xml:space="preserve"> believes that an annual revision of the liquidity bands is sufficient. However, we </w:t>
      </w:r>
      <w:r>
        <w:t>recommend</w:t>
      </w:r>
      <w:r w:rsidRPr="00A25D4A">
        <w:t xml:space="preserve"> that </w:t>
      </w:r>
      <w:r>
        <w:t xml:space="preserve">ESMA conduct </w:t>
      </w:r>
      <w:r w:rsidRPr="00A25D4A">
        <w:t>a</w:t>
      </w:r>
      <w:r>
        <w:t>n initial</w:t>
      </w:r>
      <w:r w:rsidRPr="00A25D4A">
        <w:t xml:space="preserve"> review after six months</w:t>
      </w:r>
      <w:r>
        <w:t xml:space="preserve"> (</w:t>
      </w:r>
      <w:r w:rsidRPr="00A25D4A">
        <w:t>the number of trades should be re-calculated and the effects on spread-to-tick-ratios, queuing time, OTRs</w:t>
      </w:r>
      <w:r>
        <w:t>,</w:t>
      </w:r>
      <w:r w:rsidRPr="00A25D4A">
        <w:t xml:space="preserve"> etc. should be measured as well</w:t>
      </w:r>
      <w:r>
        <w:t>)</w:t>
      </w:r>
      <w:r w:rsidRPr="00A25D4A">
        <w:t xml:space="preserve">. If the new tick size regime </w:t>
      </w:r>
      <w:r>
        <w:t>has</w:t>
      </w:r>
      <w:r w:rsidRPr="00A25D4A">
        <w:t xml:space="preserve"> led to a degradation of market microstructure</w:t>
      </w:r>
      <w:r>
        <w:t>,</w:t>
      </w:r>
      <w:r w:rsidRPr="00A25D4A">
        <w:t xml:space="preserve"> ESMA </w:t>
      </w:r>
      <w:r>
        <w:t>should consider</w:t>
      </w:r>
      <w:r w:rsidRPr="00A25D4A">
        <w:t xml:space="preserve"> </w:t>
      </w:r>
      <w:r>
        <w:t>revising</w:t>
      </w:r>
      <w:r w:rsidRPr="00A25D4A">
        <w:t xml:space="preserve"> it</w:t>
      </w:r>
      <w:r>
        <w:t xml:space="preserve"> at this time</w:t>
      </w:r>
      <w:r w:rsidRPr="000E0E22">
        <w:t>.</w:t>
      </w:r>
    </w:p>
    <w:permEnd w:id="688142407"/>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t>&lt;ESMA_QUESTION_CP_MIFID_130&gt;</w:t>
      </w:r>
    </w:p>
    <w:p w:rsidR="00577C33" w:rsidRDefault="00AF2CA8" w:rsidP="00EC2C93">
      <w:pPr>
        <w:keepNext/>
      </w:pPr>
      <w:permStart w:id="1164525226" w:edGrp="everyone"/>
      <w:r w:rsidRPr="0037517C">
        <w:t xml:space="preserve">Yes, </w:t>
      </w:r>
      <w:r>
        <w:t>Boerse Stuttgart</w:t>
      </w:r>
      <w:r w:rsidRPr="0037517C">
        <w:t xml:space="preserve"> envisages short-term impacts</w:t>
      </w:r>
      <w:r>
        <w:t>,</w:t>
      </w:r>
      <w:r w:rsidRPr="0037517C">
        <w:t xml:space="preserve"> as trading venues as well as market participants </w:t>
      </w:r>
      <w:r>
        <w:t xml:space="preserve">will </w:t>
      </w:r>
      <w:r w:rsidRPr="0037517C">
        <w:t xml:space="preserve">need to make changes </w:t>
      </w:r>
      <w:r>
        <w:t>to</w:t>
      </w:r>
      <w:r w:rsidRPr="0037517C">
        <w:t xml:space="preserve"> their system</w:t>
      </w:r>
      <w:r>
        <w:t>s</w:t>
      </w:r>
      <w:r w:rsidRPr="0037517C">
        <w:t xml:space="preserve">. </w:t>
      </w:r>
      <w:r>
        <w:t xml:space="preserve">Some market participants may face technical hurdles to implementation as a result of the more granular tick size regime (e.g., four digits for instruments with a low price range). </w:t>
      </w:r>
      <w:r w:rsidRPr="0037517C">
        <w:t xml:space="preserve">Further, </w:t>
      </w:r>
      <w:r>
        <w:t>Boerse Stuttgart</w:t>
      </w:r>
      <w:r w:rsidRPr="0037517C">
        <w:t xml:space="preserve"> believes that </w:t>
      </w:r>
      <w:r>
        <w:t>it is</w:t>
      </w:r>
      <w:r w:rsidRPr="0037517C">
        <w:t xml:space="preserve"> essential </w:t>
      </w:r>
      <w:r>
        <w:t>that</w:t>
      </w:r>
      <w:r w:rsidRPr="0037517C">
        <w:t xml:space="preserve"> ESMA </w:t>
      </w:r>
      <w:r>
        <w:t xml:space="preserve">publish </w:t>
      </w:r>
      <w:r w:rsidRPr="0037517C">
        <w:t>a detailed description inform</w:t>
      </w:r>
      <w:r>
        <w:t>ing</w:t>
      </w:r>
      <w:r w:rsidRPr="0037517C">
        <w:t xml:space="preserve"> the market about tick size changes made outside of the annual review</w:t>
      </w:r>
      <w:r>
        <w:t xml:space="preserve"> –</w:t>
      </w:r>
      <w:r w:rsidRPr="0037517C">
        <w:t xml:space="preserve"> </w:t>
      </w:r>
      <w:r>
        <w:t>either because of</w:t>
      </w:r>
      <w:r w:rsidRPr="0037517C">
        <w:t xml:space="preserve"> corporate actions or </w:t>
      </w:r>
      <w:r>
        <w:t>because, as</w:t>
      </w:r>
      <w:r w:rsidRPr="0037517C">
        <w:t xml:space="preserve"> suggested </w:t>
      </w:r>
      <w:r>
        <w:t>earlier,</w:t>
      </w:r>
      <w:r w:rsidRPr="0037517C">
        <w:t xml:space="preserve"> a change was necessary </w:t>
      </w:r>
      <w:r>
        <w:t>in response to</w:t>
      </w:r>
      <w:r w:rsidRPr="0037517C">
        <w:t xml:space="preserve"> degradation of market microstructure. We believe that ESMA needs to provide a list </w:t>
      </w:r>
      <w:r>
        <w:t>featuring</w:t>
      </w:r>
      <w:r w:rsidRPr="0037517C">
        <w:t xml:space="preserve"> the respective liquidity class on a per instrument basis</w:t>
      </w:r>
      <w:r>
        <w:t xml:space="preserve"> </w:t>
      </w:r>
      <w:r w:rsidRPr="0037517C">
        <w:t xml:space="preserve">on its website. </w:t>
      </w:r>
      <w:r>
        <w:t>This</w:t>
      </w:r>
      <w:r w:rsidRPr="0037517C">
        <w:t xml:space="preserve"> list </w:t>
      </w:r>
      <w:r>
        <w:t>should</w:t>
      </w:r>
      <w:r w:rsidRPr="0037517C">
        <w:t xml:space="preserve"> be updated daily so</w:t>
      </w:r>
      <w:r>
        <w:t xml:space="preserve"> that</w:t>
      </w:r>
      <w:r w:rsidRPr="0037517C">
        <w:t xml:space="preserve"> trading venues can ensure the right tick size </w:t>
      </w:r>
      <w:r>
        <w:t>is</w:t>
      </w:r>
      <w:r w:rsidRPr="0037517C">
        <w:t xml:space="preserve"> applied. </w:t>
      </w:r>
      <w:r>
        <w:t>In our view,</w:t>
      </w:r>
      <w:r w:rsidRPr="0037517C">
        <w:t xml:space="preserve"> there is still a lot of work to be done on the communication process in case tick sizes change during the year.</w:t>
      </w:r>
    </w:p>
    <w:permEnd w:id="1164525226"/>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AF2CA8" w:rsidP="00EC2C93">
      <w:pPr>
        <w:keepNext/>
      </w:pPr>
      <w:permStart w:id="1387077365" w:edGrp="everyone"/>
      <w:r w:rsidRPr="0037517C">
        <w:t xml:space="preserve">No, </w:t>
      </w:r>
      <w:r>
        <w:t xml:space="preserve">Boerse Stuttgart </w:t>
      </w:r>
      <w:r w:rsidRPr="0037517C">
        <w:t>does not agree with the definiti</w:t>
      </w:r>
      <w:r>
        <w:t>on of the “corporate action.” F</w:t>
      </w:r>
      <w:r w:rsidRPr="0037517C">
        <w:t>or example</w:t>
      </w:r>
      <w:r>
        <w:t>, we miss a reference to</w:t>
      </w:r>
      <w:r w:rsidRPr="0037517C">
        <w:t xml:space="preserve"> dividends </w:t>
      </w:r>
      <w:r>
        <w:t xml:space="preserve">and capital </w:t>
      </w:r>
      <w:r w:rsidRPr="0037517C">
        <w:t>increase</w:t>
      </w:r>
      <w:r>
        <w:t>/</w:t>
      </w:r>
      <w:r w:rsidRPr="0037517C">
        <w:t xml:space="preserve">decrease. We suggest changing the wording in </w:t>
      </w:r>
      <w:r>
        <w:t xml:space="preserve">RTS </w:t>
      </w:r>
      <w:r w:rsidRPr="0037517C">
        <w:t>Art</w:t>
      </w:r>
      <w:r>
        <w:t>icle</w:t>
      </w:r>
      <w:r w:rsidRPr="0037517C">
        <w:t xml:space="preserve"> 1.1 (8) </w:t>
      </w:r>
      <w:r>
        <w:t>so</w:t>
      </w:r>
      <w:r w:rsidRPr="0037517C">
        <w:t xml:space="preserve"> that the list </w:t>
      </w:r>
      <w:r>
        <w:t>does</w:t>
      </w:r>
      <w:r w:rsidRPr="0037517C">
        <w:t xml:space="preserve"> not </w:t>
      </w:r>
      <w:r>
        <w:t xml:space="preserve">appear </w:t>
      </w:r>
      <w:r w:rsidRPr="0037517C">
        <w:t>exhaustive.</w:t>
      </w:r>
    </w:p>
    <w:permEnd w:id="1387077365"/>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1020726734" w:edGrp="everyone"/>
      <w:r>
        <w:t>TYPE YOUR TEXT HERE</w:t>
      </w:r>
    </w:p>
    <w:permEnd w:id="1020726734"/>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lastRenderedPageBreak/>
        <w:t>&lt;ESMA_QUESTION_CP_MIFID_133&gt;</w:t>
      </w:r>
    </w:p>
    <w:p w:rsidR="00577C33" w:rsidRDefault="00577C33" w:rsidP="00EC2C93">
      <w:pPr>
        <w:keepNext/>
      </w:pPr>
      <w:permStart w:id="1489912491" w:edGrp="everyone"/>
      <w:r>
        <w:t>TYPE YOUR TEXT HERE</w:t>
      </w:r>
    </w:p>
    <w:permEnd w:id="1489912491"/>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0" w:name="_Toc406692540"/>
      <w:bookmarkStart w:id="11" w:name="_Toc406692383"/>
      <w:bookmarkStart w:id="12" w:name="_Toc406691773"/>
      <w:r>
        <w:lastRenderedPageBreak/>
        <w:t>Data publication and access</w:t>
      </w:r>
      <w:bookmarkEnd w:id="10"/>
      <w:bookmarkEnd w:id="11"/>
      <w:bookmarkEnd w:id="12"/>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1467754009" w:edGrp="everyone"/>
      <w:r>
        <w:t>TYPE YOUR TEXT HERE</w:t>
      </w:r>
    </w:p>
    <w:permEnd w:id="1467754009"/>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255881136" w:edGrp="everyone"/>
      <w:r>
        <w:t>TYPE YOUR TEXT HERE</w:t>
      </w:r>
    </w:p>
    <w:permEnd w:id="255881136"/>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392375088" w:edGrp="everyone"/>
      <w:r>
        <w:t>TYPE YOUR TEXT HERE</w:t>
      </w:r>
    </w:p>
    <w:permEnd w:id="392375088"/>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1686467784" w:edGrp="everyone"/>
      <w:r>
        <w:t>TYPE YOUR TEXT HERE</w:t>
      </w:r>
    </w:p>
    <w:permEnd w:id="1686467784"/>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605294980" w:edGrp="everyone"/>
      <w:r>
        <w:t>TYPE YOUR TEXT HERE</w:t>
      </w:r>
    </w:p>
    <w:permEnd w:id="605294980"/>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800278553" w:edGrp="everyone"/>
      <w:r>
        <w:t>TYPE YOUR TEXT HERE</w:t>
      </w:r>
    </w:p>
    <w:permEnd w:id="800278553"/>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1563106714" w:edGrp="everyone"/>
      <w:r>
        <w:t>TYPE YOUR TEXT HERE</w:t>
      </w:r>
    </w:p>
    <w:permEnd w:id="1563106714"/>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1916798098" w:edGrp="everyone"/>
      <w:r>
        <w:t>TYPE YOUR TEXT HERE</w:t>
      </w:r>
    </w:p>
    <w:permEnd w:id="1916798098"/>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1822119046" w:edGrp="everyone"/>
      <w:r>
        <w:t>TYPE YOUR TEXT HERE</w:t>
      </w:r>
    </w:p>
    <w:permEnd w:id="1822119046"/>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1091327626" w:edGrp="everyone"/>
      <w:r>
        <w:t>TYPE YOUR TEXT HERE</w:t>
      </w:r>
    </w:p>
    <w:permEnd w:id="1091327626"/>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1487741308" w:edGrp="everyone"/>
      <w:r>
        <w:t>TYPE YOUR TEXT HERE</w:t>
      </w:r>
    </w:p>
    <w:permEnd w:id="1487741308"/>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4273A5" w:rsidP="00EC2C93">
      <w:pPr>
        <w:keepNext/>
      </w:pPr>
      <w:permStart w:id="540940933" w:edGrp="everyone"/>
      <w:r w:rsidRPr="000438FF">
        <w:rPr>
          <w:rFonts w:ascii="Arial" w:hAnsi="Arial" w:cs="Arial"/>
          <w:bCs/>
          <w:lang w:val="en-US"/>
        </w:rPr>
        <w:t xml:space="preserve">Boerse Stuttgart </w:t>
      </w:r>
      <w:r>
        <w:rPr>
          <w:rFonts w:ascii="Arial" w:hAnsi="Arial" w:cs="Arial"/>
          <w:bCs/>
          <w:lang w:val="en-US"/>
        </w:rPr>
        <w:t>is</w:t>
      </w:r>
      <w:r w:rsidRPr="000438FF">
        <w:rPr>
          <w:rFonts w:ascii="Arial" w:hAnsi="Arial" w:cs="Arial"/>
          <w:bCs/>
          <w:lang w:val="en-US"/>
        </w:rPr>
        <w:t xml:space="preserve"> fully committed to offering pre- </w:t>
      </w:r>
      <w:r>
        <w:rPr>
          <w:rFonts w:ascii="Arial" w:hAnsi="Arial" w:cs="Arial"/>
          <w:bCs/>
          <w:lang w:val="en-US"/>
        </w:rPr>
        <w:t>and post-trade data in a sufficiently disaggregated fashion</w:t>
      </w:r>
      <w:r w:rsidRPr="000438FF">
        <w:rPr>
          <w:rFonts w:ascii="Arial" w:hAnsi="Arial" w:cs="Arial"/>
          <w:bCs/>
          <w:lang w:val="en-US"/>
        </w:rPr>
        <w:t>.</w:t>
      </w:r>
      <w:r>
        <w:rPr>
          <w:rFonts w:ascii="Arial" w:hAnsi="Arial" w:cs="Arial"/>
          <w:bCs/>
          <w:lang w:val="en-US"/>
        </w:rPr>
        <w:t xml:space="preserve"> However, one must balance the disaggregation costs of trading venues against the added value for customers. We feel that disaggregation by asset class – in line with ESMA’s proposal of eight asset classes (Art. 1, RTS 22) – is sufficient. It is important to note that </w:t>
      </w:r>
      <w:r w:rsidRPr="00EC02A0">
        <w:rPr>
          <w:rFonts w:ascii="Arial" w:hAnsi="Arial" w:cs="Arial"/>
          <w:bCs/>
          <w:lang w:val="en-US"/>
        </w:rPr>
        <w:t xml:space="preserve">financial </w:t>
      </w:r>
      <w:r>
        <w:rPr>
          <w:rFonts w:ascii="Arial" w:hAnsi="Arial" w:cs="Arial"/>
          <w:bCs/>
          <w:lang w:val="en-US"/>
        </w:rPr>
        <w:t>data vendors are responsible for the majority of data products distributed to the end customer. In this case, trading venues are just one source of raw information. Since financial data vendors</w:t>
      </w:r>
      <w:r w:rsidDel="00E576AE">
        <w:rPr>
          <w:rFonts w:ascii="Arial" w:hAnsi="Arial" w:cs="Arial"/>
          <w:bCs/>
          <w:lang w:val="en-US"/>
        </w:rPr>
        <w:t xml:space="preserve"> </w:t>
      </w:r>
      <w:r>
        <w:rPr>
          <w:rFonts w:ascii="Arial" w:hAnsi="Arial" w:cs="Arial"/>
          <w:bCs/>
          <w:lang w:val="en-US"/>
        </w:rPr>
        <w:t>already offer several customized data feeds (including some that are also disaggregated along different dimensions), there is no need for further disaggregation by trading venues. On the contrary, we think that, with the</w:t>
      </w:r>
      <w:r w:rsidRPr="00E010AD">
        <w:rPr>
          <w:rFonts w:ascii="Arial" w:hAnsi="Arial" w:cs="Arial"/>
          <w:bCs/>
          <w:lang w:val="en-US"/>
        </w:rPr>
        <w:t xml:space="preserve"> implementation</w:t>
      </w:r>
      <w:r>
        <w:rPr>
          <w:rFonts w:ascii="Arial" w:hAnsi="Arial" w:cs="Arial"/>
          <w:bCs/>
          <w:lang w:val="en-US"/>
        </w:rPr>
        <w:t xml:space="preserve"> of Art. 2, RTS 22 (“Other disaggregation”), data prices of exchanges may increase</w:t>
      </w:r>
      <w:r w:rsidRPr="00E010AD">
        <w:rPr>
          <w:rFonts w:ascii="Arial" w:hAnsi="Arial" w:cs="Arial"/>
          <w:bCs/>
          <w:lang w:val="en-US"/>
        </w:rPr>
        <w:t xml:space="preserve"> </w:t>
      </w:r>
      <w:r>
        <w:rPr>
          <w:rFonts w:ascii="Arial" w:hAnsi="Arial" w:cs="Arial"/>
          <w:bCs/>
          <w:lang w:val="en-US"/>
        </w:rPr>
        <w:t xml:space="preserve">for financial data vendors and for the end customer. For example, exchanges may have to buy additional licenses (e.g., for the composition of major indices). This will create an upward pressure on data prices of exchanges. </w:t>
      </w:r>
      <w:proofErr w:type="gramStart"/>
      <w:r>
        <w:rPr>
          <w:rFonts w:ascii="Arial" w:hAnsi="Arial" w:cs="Arial"/>
          <w:bCs/>
          <w:lang w:val="en-US"/>
        </w:rPr>
        <w:t>Further, t</w:t>
      </w:r>
      <w:r w:rsidRPr="00EC02A0">
        <w:rPr>
          <w:rFonts w:ascii="Arial" w:hAnsi="Arial" w:cs="Arial"/>
          <w:bCs/>
          <w:lang w:val="en-US"/>
        </w:rPr>
        <w:t xml:space="preserve">he </w:t>
      </w:r>
      <w:r>
        <w:rPr>
          <w:rFonts w:ascii="Arial" w:hAnsi="Arial" w:cs="Arial"/>
          <w:bCs/>
          <w:lang w:val="en-US"/>
        </w:rPr>
        <w:t>chances</w:t>
      </w:r>
      <w:r w:rsidRPr="00EC02A0">
        <w:rPr>
          <w:rFonts w:ascii="Arial" w:hAnsi="Arial" w:cs="Arial"/>
          <w:bCs/>
          <w:lang w:val="en-US"/>
        </w:rPr>
        <w:t xml:space="preserve"> that financial </w:t>
      </w:r>
      <w:r>
        <w:rPr>
          <w:rFonts w:ascii="Arial" w:hAnsi="Arial" w:cs="Arial"/>
          <w:bCs/>
          <w:lang w:val="en-US"/>
        </w:rPr>
        <w:t xml:space="preserve">data </w:t>
      </w:r>
      <w:r w:rsidRPr="00EC02A0">
        <w:rPr>
          <w:rFonts w:ascii="Arial" w:hAnsi="Arial" w:cs="Arial"/>
          <w:bCs/>
          <w:lang w:val="en-US"/>
        </w:rPr>
        <w:t>vendors</w:t>
      </w:r>
      <w:r>
        <w:rPr>
          <w:rFonts w:ascii="Arial" w:hAnsi="Arial" w:cs="Arial"/>
          <w:bCs/>
          <w:lang w:val="en-US"/>
        </w:rPr>
        <w:t xml:space="preserve"> will offer a greater</w:t>
      </w:r>
      <w:r w:rsidRPr="00EC02A0">
        <w:rPr>
          <w:rFonts w:ascii="Arial" w:hAnsi="Arial" w:cs="Arial"/>
          <w:bCs/>
          <w:lang w:val="en-US"/>
        </w:rPr>
        <w:t xml:space="preserve"> variety of </w:t>
      </w:r>
      <w:r>
        <w:rPr>
          <w:rFonts w:ascii="Arial" w:hAnsi="Arial" w:cs="Arial"/>
          <w:bCs/>
          <w:lang w:val="en-US"/>
        </w:rPr>
        <w:t>disaggregated products than is the case at present are</w:t>
      </w:r>
      <w:r w:rsidRPr="00EC02A0">
        <w:rPr>
          <w:rFonts w:ascii="Arial" w:hAnsi="Arial" w:cs="Arial"/>
          <w:bCs/>
          <w:lang w:val="en-US"/>
        </w:rPr>
        <w:t xml:space="preserve"> </w:t>
      </w:r>
      <w:r>
        <w:rPr>
          <w:rFonts w:ascii="Arial" w:hAnsi="Arial" w:cs="Arial"/>
          <w:bCs/>
          <w:lang w:val="en-US"/>
        </w:rPr>
        <w:t>quite</w:t>
      </w:r>
      <w:r w:rsidRPr="00EC02A0">
        <w:rPr>
          <w:rFonts w:ascii="Arial" w:hAnsi="Arial" w:cs="Arial"/>
          <w:bCs/>
          <w:lang w:val="en-US"/>
        </w:rPr>
        <w:t xml:space="preserve"> low</w:t>
      </w:r>
      <w:r>
        <w:rPr>
          <w:rFonts w:ascii="Arial" w:hAnsi="Arial" w:cs="Arial"/>
          <w:bCs/>
          <w:lang w:val="en-US"/>
        </w:rPr>
        <w:t>.</w:t>
      </w:r>
      <w:proofErr w:type="gramEnd"/>
      <w:r>
        <w:rPr>
          <w:rFonts w:ascii="Arial" w:hAnsi="Arial" w:cs="Arial"/>
          <w:bCs/>
          <w:lang w:val="en-US"/>
        </w:rPr>
        <w:t xml:space="preserve"> If financial data vendors are forced to offer a variety of data packages, the administrative costs (e.g., for buying and reporting) will be passed on to the end user.</w:t>
      </w:r>
    </w:p>
    <w:permEnd w:id="540940933"/>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lastRenderedPageBreak/>
        <w:t>&lt;ESMA_QUESTION_CP_MIFID_146&gt;</w:t>
      </w:r>
    </w:p>
    <w:p w:rsidR="00577C33" w:rsidRDefault="00577C33" w:rsidP="00EC2C93">
      <w:pPr>
        <w:keepNext/>
      </w:pPr>
      <w:permStart w:id="2105286477" w:edGrp="everyone"/>
      <w:r>
        <w:t>TYPE YOUR TEXT HERE</w:t>
      </w:r>
    </w:p>
    <w:permEnd w:id="2105286477"/>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1036471689" w:edGrp="everyone"/>
      <w:r>
        <w:t>TYPE YOUR TEXT HERE</w:t>
      </w:r>
    </w:p>
    <w:permEnd w:id="1036471689"/>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t>&lt;ESMA_QUESTION_CP_MIFID_148&gt;</w:t>
      </w:r>
    </w:p>
    <w:p w:rsidR="00577C33" w:rsidRDefault="00577C33" w:rsidP="00EC2C93">
      <w:pPr>
        <w:keepNext/>
      </w:pPr>
      <w:permStart w:id="500384852" w:edGrp="everyone"/>
      <w:r>
        <w:t>TYPE YOUR TEXT HERE</w:t>
      </w:r>
    </w:p>
    <w:permEnd w:id="500384852"/>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900812242" w:edGrp="everyone"/>
      <w:r>
        <w:t>TYPE YOUR TEXT HERE</w:t>
      </w:r>
    </w:p>
    <w:permEnd w:id="900812242"/>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838548631" w:edGrp="everyone"/>
      <w:r>
        <w:t>TYPE YOUR TEXT HERE</w:t>
      </w:r>
    </w:p>
    <w:permEnd w:id="1838548631"/>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726165658" w:edGrp="everyone"/>
      <w:r>
        <w:t>TYPE YOUR TEXT HERE</w:t>
      </w:r>
    </w:p>
    <w:permEnd w:id="726165658"/>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917773771" w:edGrp="everyone"/>
      <w:r>
        <w:t>TYPE YOUR TEXT HERE</w:t>
      </w:r>
    </w:p>
    <w:permEnd w:id="917773771"/>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lastRenderedPageBreak/>
        <w:t>&lt;ESMA_QUESTION_CP_MIFID_153&gt;</w:t>
      </w:r>
    </w:p>
    <w:p w:rsidR="00577C33" w:rsidRDefault="00577C33" w:rsidP="00EC2C93">
      <w:pPr>
        <w:keepNext/>
      </w:pPr>
      <w:permStart w:id="815948073" w:edGrp="everyone"/>
      <w:r>
        <w:t>TYPE YOUR TEXT HERE</w:t>
      </w:r>
    </w:p>
    <w:permEnd w:id="815948073"/>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838430461" w:edGrp="everyone"/>
      <w:r>
        <w:t>TYPE YOUR TEXT HERE</w:t>
      </w:r>
    </w:p>
    <w:permEnd w:id="838430461"/>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t>&lt;ESMA_QUESTION_CP_MIFID_155&gt;</w:t>
      </w:r>
    </w:p>
    <w:p w:rsidR="00577C33" w:rsidRDefault="00577C33" w:rsidP="00EC2C93">
      <w:pPr>
        <w:keepNext/>
      </w:pPr>
      <w:permStart w:id="1051806656" w:edGrp="everyone"/>
      <w:r>
        <w:t>TYPE YOUR TEXT HERE</w:t>
      </w:r>
    </w:p>
    <w:permEnd w:id="1051806656"/>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2072462073" w:edGrp="everyone"/>
      <w:r>
        <w:t>TYPE YOUR TEXT HERE</w:t>
      </w:r>
    </w:p>
    <w:permEnd w:id="2072462073"/>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561726162" w:edGrp="everyone"/>
      <w:r>
        <w:t>TYPE YOUR TEXT HERE</w:t>
      </w:r>
    </w:p>
    <w:permEnd w:id="561726162"/>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1413620893" w:edGrp="everyone"/>
      <w:r>
        <w:t>TYPE YOUR TEXT HERE</w:t>
      </w:r>
    </w:p>
    <w:permEnd w:id="1413620893"/>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366230595" w:edGrp="everyone"/>
      <w:r>
        <w:t>TYPE YOUR TEXT HERE</w:t>
      </w:r>
    </w:p>
    <w:permEnd w:id="366230595"/>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3" w:name="_Toc406692563"/>
      <w:bookmarkStart w:id="14" w:name="_Toc406692406"/>
      <w:bookmarkStart w:id="15" w:name="_Toc406691796"/>
      <w:r>
        <w:lastRenderedPageBreak/>
        <w:t>Requirements applying on and to trading venues</w:t>
      </w:r>
      <w:bookmarkEnd w:id="13"/>
      <w:bookmarkEnd w:id="14"/>
      <w:bookmarkEnd w:id="15"/>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A44702" w:rsidP="00EC2C93">
      <w:pPr>
        <w:keepNext/>
      </w:pPr>
      <w:permStart w:id="103882837" w:edGrp="everyone"/>
      <w:r>
        <w:t>Boerse Stuttgart does not agree with the attached draft technical standard on admission to trading. For further details please refer to our responses to Q161 and Q162.</w:t>
      </w:r>
    </w:p>
    <w:permEnd w:id="103882837"/>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A44702" w:rsidRDefault="00A44702" w:rsidP="00A44702">
      <w:pPr>
        <w:keepNext/>
      </w:pPr>
      <w:permStart w:id="285689453" w:edGrp="everyone"/>
      <w:r>
        <w:t>Boerse Stuttgart does not agree with the arrangements proposed by ESMA for verifying compliance by issuers with obligations under Union law. In several countries, including Germany, local competent authorities are responsible for fulfilling the arrangements proposed by ESMA.</w:t>
      </w:r>
    </w:p>
    <w:p w:rsidR="00A44702" w:rsidRDefault="00A44702" w:rsidP="00A44702">
      <w:pPr>
        <w:keepNext/>
      </w:pPr>
      <w:r>
        <w:t xml:space="preserve">In Germany, the </w:t>
      </w:r>
      <w:r w:rsidRPr="004E2310">
        <w:t xml:space="preserve">Federal Financial Supervisory Authority </w:t>
      </w:r>
      <w:r>
        <w:t>(</w:t>
      </w:r>
      <w:proofErr w:type="spellStart"/>
      <w:r>
        <w:t>BaFin</w:t>
      </w:r>
      <w:proofErr w:type="spellEnd"/>
      <w:r>
        <w:t>) is responsible for verifying the obligations and prohibitions in accordance with the German Securities Trading Act (</w:t>
      </w:r>
      <w:proofErr w:type="spellStart"/>
      <w:r>
        <w:t>WpHG</w:t>
      </w:r>
      <w:proofErr w:type="spellEnd"/>
      <w:r>
        <w:t xml:space="preserve">). We do not see how introducing a second regulator for regulated markets in addition to the </w:t>
      </w:r>
      <w:r w:rsidRPr="004E2310">
        <w:t xml:space="preserve">Federal Financial Supervisory Authority </w:t>
      </w:r>
      <w:r>
        <w:t>will lead to greater efficiency.</w:t>
      </w:r>
    </w:p>
    <w:p w:rsidR="00A44702" w:rsidRDefault="00A44702" w:rsidP="00A44702">
      <w:pPr>
        <w:keepNext/>
      </w:pPr>
      <w:r>
        <w:t>RTS 25 Ch. VI Article 4 should be amended as follows:</w:t>
      </w:r>
    </w:p>
    <w:p w:rsidR="00A44702" w:rsidRDefault="00A44702" w:rsidP="00A44702">
      <w:pPr>
        <w:pStyle w:val="Listenabsatz"/>
        <w:keepNext/>
        <w:numPr>
          <w:ilvl w:val="0"/>
          <w:numId w:val="34"/>
        </w:numPr>
      </w:pPr>
      <w:r>
        <w:rPr>
          <w:i/>
          <w:u w:val="single"/>
        </w:rPr>
        <w:t>In case the following verifying process is not based at another competent authority,</w:t>
      </w:r>
      <w:r>
        <w:t xml:space="preserve"> r</w:t>
      </w:r>
      <w:r w:rsidRPr="00FC08DE">
        <w:t>egulated</w:t>
      </w:r>
      <w:r>
        <w:t xml:space="preserve"> markets shall adopt and publish on their website a policy that determines how they verify compliance by an issuer of a transferable security with its obligations under Regulation (EU) No 596/2014, Directive 2003/71/EC and Directive 2004/109/EC.</w:t>
      </w:r>
    </w:p>
    <w:p w:rsidR="00A44702" w:rsidRDefault="00A44702" w:rsidP="00A44702">
      <w:pPr>
        <w:pStyle w:val="Listenabsatz"/>
        <w:keepNext/>
        <w:numPr>
          <w:ilvl w:val="0"/>
          <w:numId w:val="34"/>
        </w:numPr>
      </w:pPr>
      <w:r>
        <w:t xml:space="preserve">Regulated markets shall, </w:t>
      </w:r>
      <w:r>
        <w:rPr>
          <w:i/>
          <w:u w:val="single"/>
        </w:rPr>
        <w:t>provided</w:t>
      </w:r>
      <w:r w:rsidRPr="00CC3CBF">
        <w:rPr>
          <w:i/>
          <w:u w:val="single"/>
        </w:rPr>
        <w:t xml:space="preserve"> there </w:t>
      </w:r>
      <w:r>
        <w:rPr>
          <w:i/>
          <w:u w:val="single"/>
        </w:rPr>
        <w:t>is no competent authority</w:t>
      </w:r>
      <w:r w:rsidRPr="00CC3CBF">
        <w:rPr>
          <w:i/>
          <w:u w:val="single"/>
        </w:rPr>
        <w:t xml:space="preserve"> </w:t>
      </w:r>
      <w:r>
        <w:rPr>
          <w:i/>
          <w:u w:val="single"/>
        </w:rPr>
        <w:t>responsible for</w:t>
      </w:r>
      <w:r w:rsidRPr="00CC3CBF">
        <w:rPr>
          <w:i/>
          <w:u w:val="single"/>
        </w:rPr>
        <w:t xml:space="preserve"> the </w:t>
      </w:r>
      <w:r>
        <w:rPr>
          <w:i/>
          <w:u w:val="single"/>
        </w:rPr>
        <w:t>following part of the verification process</w:t>
      </w:r>
      <w:r>
        <w:rPr>
          <w:u w:val="single"/>
        </w:rPr>
        <w:t xml:space="preserve">, </w:t>
      </w:r>
      <w:r w:rsidRPr="006A1840">
        <w:t>that compliance with the obligations specified in paragraph 1 is checked effectively according to the nature of the obligation under review.</w:t>
      </w:r>
    </w:p>
    <w:p w:rsidR="00A44702" w:rsidRDefault="00A44702" w:rsidP="00A44702">
      <w:pPr>
        <w:pStyle w:val="Listenabsatz"/>
        <w:keepNext/>
        <w:numPr>
          <w:ilvl w:val="0"/>
          <w:numId w:val="34"/>
        </w:numPr>
      </w:pPr>
      <w:r>
        <w:t xml:space="preserve">Regulated markets shall, </w:t>
      </w:r>
      <w:r>
        <w:rPr>
          <w:i/>
          <w:u w:val="single"/>
        </w:rPr>
        <w:t>provided</w:t>
      </w:r>
      <w:r w:rsidRPr="00CC3CBF">
        <w:rPr>
          <w:i/>
          <w:u w:val="single"/>
        </w:rPr>
        <w:t xml:space="preserve"> there </w:t>
      </w:r>
      <w:r>
        <w:rPr>
          <w:i/>
          <w:u w:val="single"/>
        </w:rPr>
        <w:t>is no competent authority</w:t>
      </w:r>
      <w:r w:rsidRPr="00CC3CBF">
        <w:rPr>
          <w:i/>
          <w:u w:val="single"/>
        </w:rPr>
        <w:t xml:space="preserve"> </w:t>
      </w:r>
      <w:r>
        <w:rPr>
          <w:i/>
          <w:u w:val="single"/>
        </w:rPr>
        <w:t>responsible for</w:t>
      </w:r>
      <w:r w:rsidRPr="00CC3CBF">
        <w:rPr>
          <w:i/>
          <w:u w:val="single"/>
        </w:rPr>
        <w:t xml:space="preserve"> the </w:t>
      </w:r>
      <w:r>
        <w:rPr>
          <w:i/>
          <w:u w:val="single"/>
        </w:rPr>
        <w:t>following part of the verification process</w:t>
      </w:r>
      <w:r>
        <w:rPr>
          <w:u w:val="single"/>
        </w:rPr>
        <w:t xml:space="preserve">, </w:t>
      </w:r>
      <w:r>
        <w:t>ensure that the policy describes:</w:t>
      </w:r>
    </w:p>
    <w:p w:rsidR="00A44702" w:rsidRDefault="00A44702" w:rsidP="00A44702">
      <w:pPr>
        <w:pStyle w:val="Listenabsatz"/>
        <w:keepNext/>
        <w:numPr>
          <w:ilvl w:val="1"/>
          <w:numId w:val="34"/>
        </w:numPr>
      </w:pPr>
      <w:r>
        <w:t>The processes the regulated market employs to achieve the outcome specified in paragraph 1</w:t>
      </w:r>
    </w:p>
    <w:p w:rsidR="00A44702" w:rsidRDefault="00A44702" w:rsidP="00A44702">
      <w:pPr>
        <w:pStyle w:val="Listenabsatz"/>
        <w:keepNext/>
        <w:numPr>
          <w:ilvl w:val="1"/>
          <w:numId w:val="34"/>
        </w:numPr>
      </w:pPr>
      <w:r>
        <w:t>How an issuer may best demonstrate compliance with the obligations specified in paragraph 1 to the regulated market</w:t>
      </w:r>
    </w:p>
    <w:p w:rsidR="00577C33" w:rsidRDefault="00A44702" w:rsidP="00A44702">
      <w:pPr>
        <w:keepNext/>
      </w:pPr>
      <w:r>
        <w:t xml:space="preserve">Regulated markets shall, </w:t>
      </w:r>
      <w:r>
        <w:rPr>
          <w:i/>
          <w:u w:val="single"/>
        </w:rPr>
        <w:t>provided</w:t>
      </w:r>
      <w:r w:rsidRPr="00CC3CBF">
        <w:rPr>
          <w:i/>
          <w:u w:val="single"/>
        </w:rPr>
        <w:t xml:space="preserve"> there </w:t>
      </w:r>
      <w:r>
        <w:rPr>
          <w:i/>
          <w:u w:val="single"/>
        </w:rPr>
        <w:t>is no competent authority</w:t>
      </w:r>
      <w:r w:rsidRPr="00CC3CBF">
        <w:rPr>
          <w:i/>
          <w:u w:val="single"/>
        </w:rPr>
        <w:t xml:space="preserve"> </w:t>
      </w:r>
      <w:r>
        <w:rPr>
          <w:i/>
          <w:u w:val="single"/>
        </w:rPr>
        <w:t>responsible for</w:t>
      </w:r>
      <w:r w:rsidRPr="00CC3CBF">
        <w:rPr>
          <w:i/>
          <w:u w:val="single"/>
        </w:rPr>
        <w:t xml:space="preserve"> the </w:t>
      </w:r>
      <w:r>
        <w:rPr>
          <w:i/>
          <w:u w:val="single"/>
        </w:rPr>
        <w:t>following part of the verification process</w:t>
      </w:r>
      <w:r>
        <w:rPr>
          <w:u w:val="single"/>
        </w:rPr>
        <w:t xml:space="preserve">, </w:t>
      </w:r>
      <w:r>
        <w:t>ensure that an issuer is made aware of its obligations upon admission to trading of that issuer’s transferable security and upon the request of the issuer.</w:t>
      </w:r>
    </w:p>
    <w:permEnd w:id="285689453"/>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lastRenderedPageBreak/>
        <w:t>&lt;ESMA_QUESTION_CP_MIFID_162&gt;</w:t>
      </w:r>
    </w:p>
    <w:p w:rsidR="00A44702" w:rsidRDefault="00A44702" w:rsidP="00A44702">
      <w:pPr>
        <w:keepNext/>
      </w:pPr>
      <w:permStart w:id="824798326" w:edGrp="everyone"/>
      <w:r>
        <w:t xml:space="preserve">Boerse Stuttgart does not agree with the arrangements proposed by ESMA for facilitating access to information published under Union law, for the same reason as mentioned above in Q161. </w:t>
      </w:r>
    </w:p>
    <w:p w:rsidR="00A44702" w:rsidRDefault="00A44702" w:rsidP="00A44702">
      <w:pPr>
        <w:keepNext/>
      </w:pPr>
      <w:r>
        <w:t xml:space="preserve">RTS 25 Ch. VI Article 5 should be amended as follows: </w:t>
      </w:r>
    </w:p>
    <w:p w:rsidR="00A44702" w:rsidRDefault="00A44702" w:rsidP="00A44702">
      <w:pPr>
        <w:keepNext/>
      </w:pPr>
      <w:r>
        <w:t xml:space="preserve">Regulated markets shall, </w:t>
      </w:r>
      <w:r>
        <w:rPr>
          <w:i/>
          <w:u w:val="single"/>
        </w:rPr>
        <w:t>provided there is no competent authority,</w:t>
      </w:r>
      <w:r>
        <w:t xml:space="preserve"> facilitate access to information which has been made public under the conditions established by Regulation (EU) No 596/2014, Directive 2003/71/EC and Directive 2004/109/EC to members and participants. A description of how the regulated market facilitates access to this information should be easily accessible, free of charge and published on the website of the regulated market.</w:t>
      </w:r>
    </w:p>
    <w:permEnd w:id="824798326"/>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A44702" w:rsidRDefault="00A44702" w:rsidP="00A44702">
      <w:pPr>
        <w:keepNext/>
      </w:pPr>
      <w:permStart w:id="914832228" w:edGrp="everyone"/>
      <w:r>
        <w:t>Boerse Stuttgart agrees with the proposed RTS.</w:t>
      </w:r>
    </w:p>
    <w:permEnd w:id="914832228"/>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61876312" w:edGrp="everyone"/>
      <w:r>
        <w:t>TYPE YOUR TEXT HERE</w:t>
      </w:r>
    </w:p>
    <w:permEnd w:id="61876312"/>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788601845" w:edGrp="everyone"/>
      <w:r>
        <w:t>TYPE YOUR TEXT HERE</w:t>
      </w:r>
    </w:p>
    <w:permEnd w:id="788601845"/>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622031103" w:edGrp="everyone"/>
      <w:r>
        <w:t>TYPE YOUR TEXT HERE</w:t>
      </w:r>
    </w:p>
    <w:permEnd w:id="622031103"/>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t>&lt;ESMA_QUESTION_CP_MIFID_167&gt;</w:t>
      </w:r>
    </w:p>
    <w:p w:rsidR="00577C33" w:rsidRDefault="00577C33" w:rsidP="00EC2C93">
      <w:pPr>
        <w:keepNext/>
      </w:pPr>
      <w:permStart w:id="1993085328" w:edGrp="everyone"/>
      <w:r>
        <w:t>TYPE YOUR TEXT HERE</w:t>
      </w:r>
    </w:p>
    <w:permEnd w:id="1993085328"/>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6" w:name="_Toc406692567"/>
      <w:bookmarkStart w:id="17" w:name="_Toc406692410"/>
      <w:bookmarkStart w:id="18" w:name="_Toc406691800"/>
      <w:r>
        <w:lastRenderedPageBreak/>
        <w:t>Commodity derivatives</w:t>
      </w:r>
      <w:bookmarkEnd w:id="16"/>
      <w:bookmarkEnd w:id="17"/>
      <w:bookmarkEnd w:id="18"/>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Pr="00395A81" w:rsidRDefault="00395A81" w:rsidP="00A44702">
      <w:pPr>
        <w:rPr>
          <w:rFonts w:ascii="Arial" w:hAnsi="Arial" w:cs="Arial"/>
          <w:szCs w:val="22"/>
          <w:lang w:val="en-US"/>
        </w:rPr>
      </w:pPr>
      <w:permStart w:id="59721442" w:edGrp="everyone"/>
      <w:r w:rsidRPr="00395A81">
        <w:rPr>
          <w:szCs w:val="22"/>
          <w:lang w:val="en-US" w:eastAsia="en-GB"/>
        </w:rPr>
        <w:t xml:space="preserve">Boerse Stuttgart would like to make a general comment on </w:t>
      </w:r>
      <w:r>
        <w:rPr>
          <w:szCs w:val="22"/>
          <w:lang w:val="en-US" w:eastAsia="en-GB"/>
        </w:rPr>
        <w:t xml:space="preserve">the position limit arrangements </w:t>
      </w:r>
      <w:r w:rsidRPr="00395A81">
        <w:rPr>
          <w:rFonts w:ascii="Arial" w:hAnsi="Arial" w:cs="Arial"/>
          <w:szCs w:val="22"/>
          <w:lang w:val="en-US"/>
        </w:rPr>
        <w:t xml:space="preserve">of </w:t>
      </w:r>
      <w:proofErr w:type="spellStart"/>
      <w:r w:rsidRPr="00395A81">
        <w:rPr>
          <w:rFonts w:ascii="Arial" w:hAnsi="Arial" w:cs="Arial"/>
          <w:szCs w:val="22"/>
          <w:lang w:val="en-US"/>
        </w:rPr>
        <w:t>MiFID</w:t>
      </w:r>
      <w:proofErr w:type="spellEnd"/>
      <w:r w:rsidRPr="00395A81">
        <w:rPr>
          <w:rFonts w:ascii="Arial" w:hAnsi="Arial" w:cs="Arial"/>
          <w:szCs w:val="22"/>
          <w:lang w:val="en-US"/>
        </w:rPr>
        <w:t xml:space="preserve"> II/</w:t>
      </w:r>
      <w:proofErr w:type="spellStart"/>
      <w:r w:rsidRPr="00395A81">
        <w:rPr>
          <w:rFonts w:ascii="Arial" w:hAnsi="Arial" w:cs="Arial"/>
          <w:szCs w:val="22"/>
          <w:lang w:val="en-US"/>
        </w:rPr>
        <w:t>MiFIR</w:t>
      </w:r>
      <w:proofErr w:type="spellEnd"/>
      <w:r>
        <w:rPr>
          <w:szCs w:val="22"/>
          <w:lang w:val="en-US" w:eastAsia="en-GB"/>
        </w:rPr>
        <w:t xml:space="preserve">. We </w:t>
      </w:r>
      <w:r>
        <w:rPr>
          <w:rFonts w:ascii="Arial" w:hAnsi="Arial" w:cs="Arial"/>
          <w:szCs w:val="22"/>
          <w:lang w:val="en-US"/>
        </w:rPr>
        <w:t>ask</w:t>
      </w:r>
      <w:r w:rsidR="00A44702" w:rsidRPr="00395A81">
        <w:rPr>
          <w:rFonts w:ascii="Arial" w:hAnsi="Arial" w:cs="Arial"/>
          <w:szCs w:val="22"/>
          <w:lang w:val="en-US"/>
        </w:rPr>
        <w:t xml:space="preserve"> ESMA to clarify that </w:t>
      </w:r>
      <w:proofErr w:type="spellStart"/>
      <w:r w:rsidR="00A44702" w:rsidRPr="00395A81">
        <w:rPr>
          <w:rFonts w:ascii="Arial" w:hAnsi="Arial" w:cs="Arial"/>
          <w:szCs w:val="22"/>
          <w:lang w:val="en-US"/>
        </w:rPr>
        <w:t>securitised</w:t>
      </w:r>
      <w:proofErr w:type="spellEnd"/>
      <w:r w:rsidR="00A44702" w:rsidRPr="00395A81">
        <w:rPr>
          <w:rFonts w:ascii="Arial" w:hAnsi="Arial" w:cs="Arial"/>
          <w:szCs w:val="22"/>
          <w:lang w:val="en-US"/>
        </w:rPr>
        <w:t xml:space="preserve"> derivatives (e.g., exchange traded products and certified derivatives) which have commodities (or transferable securities, currencies, interest rates or yields or other indices or measures) underlying are not covered by the position limit arrangements of </w:t>
      </w:r>
      <w:proofErr w:type="spellStart"/>
      <w:r w:rsidR="00A44702" w:rsidRPr="00395A81">
        <w:rPr>
          <w:rFonts w:ascii="Arial" w:hAnsi="Arial" w:cs="Arial"/>
          <w:szCs w:val="22"/>
          <w:lang w:val="en-US"/>
        </w:rPr>
        <w:t>MiFID</w:t>
      </w:r>
      <w:proofErr w:type="spellEnd"/>
      <w:r w:rsidR="00A44702" w:rsidRPr="00395A81">
        <w:rPr>
          <w:rFonts w:ascii="Arial" w:hAnsi="Arial" w:cs="Arial"/>
          <w:szCs w:val="22"/>
          <w:lang w:val="en-US"/>
        </w:rPr>
        <w:t xml:space="preserve"> II/</w:t>
      </w:r>
      <w:proofErr w:type="spellStart"/>
      <w:r w:rsidR="00A44702" w:rsidRPr="00395A81">
        <w:rPr>
          <w:rFonts w:ascii="Arial" w:hAnsi="Arial" w:cs="Arial"/>
          <w:szCs w:val="22"/>
          <w:lang w:val="en-US"/>
        </w:rPr>
        <w:t>MiFIR</w:t>
      </w:r>
      <w:proofErr w:type="spellEnd"/>
      <w:r w:rsidR="00A44702" w:rsidRPr="00395A81">
        <w:rPr>
          <w:rFonts w:ascii="Arial" w:hAnsi="Arial" w:cs="Arial"/>
          <w:szCs w:val="22"/>
          <w:lang w:val="en-US"/>
        </w:rPr>
        <w:t>. This kind of instruments has different characteristics compared to ‘traditional deriv</w:t>
      </w:r>
      <w:r w:rsidR="00B33513">
        <w:rPr>
          <w:rFonts w:ascii="Arial" w:hAnsi="Arial" w:cs="Arial"/>
          <w:szCs w:val="22"/>
          <w:lang w:val="en-US"/>
        </w:rPr>
        <w:t xml:space="preserve">atives’ (e.g. futures, options). In particular </w:t>
      </w:r>
      <w:proofErr w:type="spellStart"/>
      <w:r w:rsidR="00B33513" w:rsidRPr="00395A81">
        <w:rPr>
          <w:rFonts w:ascii="Arial" w:hAnsi="Arial" w:cs="Arial"/>
          <w:szCs w:val="22"/>
          <w:lang w:val="en-US"/>
        </w:rPr>
        <w:t>securitised</w:t>
      </w:r>
      <w:proofErr w:type="spellEnd"/>
      <w:r w:rsidR="00B33513" w:rsidRPr="00395A81">
        <w:rPr>
          <w:rFonts w:ascii="Arial" w:hAnsi="Arial" w:cs="Arial"/>
          <w:szCs w:val="22"/>
          <w:lang w:val="en-US"/>
        </w:rPr>
        <w:t xml:space="preserve"> derivatives</w:t>
      </w:r>
      <w:r w:rsidR="00B33513" w:rsidRPr="00B33513">
        <w:rPr>
          <w:rFonts w:ascii="Arial" w:hAnsi="Arial" w:cs="Arial"/>
          <w:szCs w:val="22"/>
          <w:lang w:val="en-US"/>
        </w:rPr>
        <w:t xml:space="preserve"> are not </w:t>
      </w:r>
      <w:r w:rsidR="00B33513">
        <w:rPr>
          <w:rFonts w:ascii="Arial" w:hAnsi="Arial" w:cs="Arial"/>
          <w:szCs w:val="22"/>
          <w:lang w:val="en-US"/>
        </w:rPr>
        <w:t>“</w:t>
      </w:r>
      <w:r w:rsidR="00B33513" w:rsidRPr="00B33513">
        <w:rPr>
          <w:rFonts w:ascii="Arial" w:hAnsi="Arial" w:cs="Arial"/>
          <w:szCs w:val="22"/>
          <w:lang w:val="en-US"/>
        </w:rPr>
        <w:t>subject to regular margin calls, usually follow the same sort of settlement rules as other transferable securities that trade on cash markets.</w:t>
      </w:r>
      <w:r w:rsidR="00B33513">
        <w:rPr>
          <w:rFonts w:ascii="Arial" w:hAnsi="Arial" w:cs="Arial"/>
          <w:szCs w:val="22"/>
          <w:lang w:val="en-US"/>
        </w:rPr>
        <w:t>” (</w:t>
      </w:r>
      <w:proofErr w:type="gramStart"/>
      <w:r w:rsidR="00B33513">
        <w:rPr>
          <w:rFonts w:ascii="Arial" w:hAnsi="Arial" w:cs="Arial"/>
          <w:szCs w:val="22"/>
          <w:lang w:val="en-US"/>
        </w:rPr>
        <w:t>see</w:t>
      </w:r>
      <w:proofErr w:type="gramEnd"/>
      <w:r w:rsidR="00B33513">
        <w:rPr>
          <w:rFonts w:ascii="Arial" w:hAnsi="Arial" w:cs="Arial"/>
          <w:szCs w:val="22"/>
          <w:lang w:val="en-US"/>
        </w:rPr>
        <w:t xml:space="preserve"> Discussion Paper E</w:t>
      </w:r>
      <w:r w:rsidR="00B33513" w:rsidRPr="00B33513">
        <w:rPr>
          <w:rFonts w:ascii="Arial" w:hAnsi="Arial" w:cs="Arial"/>
          <w:szCs w:val="22"/>
          <w:lang w:val="en-US"/>
        </w:rPr>
        <w:t>SMA/2014/548</w:t>
      </w:r>
      <w:r w:rsidR="00B33513">
        <w:rPr>
          <w:rFonts w:ascii="Arial" w:hAnsi="Arial" w:cs="Arial"/>
          <w:szCs w:val="22"/>
          <w:lang w:val="en-US"/>
        </w:rPr>
        <w:t>, Section “</w:t>
      </w:r>
      <w:r w:rsidR="00B33513" w:rsidRPr="00B33513">
        <w:rPr>
          <w:rFonts w:ascii="Arial" w:hAnsi="Arial" w:cs="Arial"/>
          <w:szCs w:val="22"/>
          <w:lang w:val="en-US"/>
        </w:rPr>
        <w:t>Introduction to the non-equity section and scope of non-equity 3.5.financial instruments</w:t>
      </w:r>
      <w:r w:rsidR="00B33513">
        <w:rPr>
          <w:rFonts w:ascii="Arial" w:hAnsi="Arial" w:cs="Arial"/>
          <w:szCs w:val="22"/>
          <w:lang w:val="en-US"/>
        </w:rPr>
        <w:t>”,</w:t>
      </w:r>
      <w:r w:rsidR="00B33513" w:rsidRPr="00B33513">
        <w:rPr>
          <w:rFonts w:ascii="Arial" w:hAnsi="Arial" w:cs="Arial"/>
          <w:szCs w:val="22"/>
          <w:lang w:val="en-US"/>
        </w:rPr>
        <w:t xml:space="preserve"> </w:t>
      </w:r>
      <w:r w:rsidR="00B33513">
        <w:rPr>
          <w:rFonts w:ascii="Arial" w:hAnsi="Arial" w:cs="Arial"/>
          <w:szCs w:val="22"/>
          <w:lang w:val="en-US"/>
        </w:rPr>
        <w:t xml:space="preserve">No. 27, p. 110). Therefore, they have </w:t>
      </w:r>
      <w:r w:rsidR="00A44702" w:rsidRPr="00395A81">
        <w:rPr>
          <w:rFonts w:ascii="Arial" w:hAnsi="Arial" w:cs="Arial"/>
          <w:szCs w:val="22"/>
          <w:lang w:val="en-US"/>
        </w:rPr>
        <w:t xml:space="preserve">no significant overall risk </w:t>
      </w:r>
      <w:r w:rsidR="00B33513" w:rsidRPr="00395A81">
        <w:rPr>
          <w:rFonts w:ascii="Arial" w:hAnsi="Arial" w:cs="Arial"/>
          <w:szCs w:val="22"/>
          <w:lang w:val="en-US"/>
        </w:rPr>
        <w:t>profile</w:t>
      </w:r>
      <w:bookmarkStart w:id="19" w:name="_GoBack"/>
      <w:bookmarkEnd w:id="19"/>
      <w:r w:rsidR="00A44702" w:rsidRPr="00395A81">
        <w:rPr>
          <w:rFonts w:ascii="Arial" w:hAnsi="Arial" w:cs="Arial"/>
          <w:szCs w:val="22"/>
          <w:lang w:val="en-US"/>
        </w:rPr>
        <w:t xml:space="preserve">. Since </w:t>
      </w:r>
      <w:proofErr w:type="spellStart"/>
      <w:r w:rsidR="00A44702" w:rsidRPr="00395A81">
        <w:rPr>
          <w:rFonts w:ascii="Arial" w:hAnsi="Arial" w:cs="Arial"/>
          <w:szCs w:val="22"/>
          <w:lang w:val="en-US"/>
        </w:rPr>
        <w:t>MiFID</w:t>
      </w:r>
      <w:proofErr w:type="spellEnd"/>
      <w:r w:rsidR="00A44702" w:rsidRPr="00395A81">
        <w:rPr>
          <w:rFonts w:ascii="Arial" w:hAnsi="Arial" w:cs="Arial"/>
          <w:szCs w:val="22"/>
          <w:lang w:val="en-US"/>
        </w:rPr>
        <w:t xml:space="preserve"> II/</w:t>
      </w:r>
      <w:proofErr w:type="spellStart"/>
      <w:r w:rsidR="00A44702" w:rsidRPr="00395A81">
        <w:rPr>
          <w:rFonts w:ascii="Arial" w:hAnsi="Arial" w:cs="Arial"/>
          <w:szCs w:val="22"/>
          <w:lang w:val="en-US"/>
        </w:rPr>
        <w:t>MiFIR</w:t>
      </w:r>
      <w:proofErr w:type="spellEnd"/>
      <w:r w:rsidR="00A44702" w:rsidRPr="00395A81">
        <w:rPr>
          <w:rFonts w:ascii="Arial" w:hAnsi="Arial" w:cs="Arial"/>
          <w:szCs w:val="22"/>
          <w:lang w:val="en-US"/>
        </w:rPr>
        <w:t xml:space="preserve"> aims in particular to prevent market abuse and systematic risk regarding commodity derivatives, we believe ESMA’s mandate do not provide any indication that the regulator’s intent was to extent the position limit arrangements beyond ‘traditional derivatives’.</w:t>
      </w:r>
    </w:p>
    <w:permEnd w:id="59721442"/>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527838501" w:edGrp="everyone"/>
      <w:r>
        <w:t>TYPE YOUR TEXT HERE</w:t>
      </w:r>
    </w:p>
    <w:permEnd w:id="527838501"/>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208352809" w:edGrp="everyone"/>
      <w:r>
        <w:t>TYPE YOUR TEXT HERE</w:t>
      </w:r>
    </w:p>
    <w:permEnd w:id="208352809"/>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1388128683" w:edGrp="everyone"/>
      <w:r>
        <w:t>TYPE YOUR TEXT HERE</w:t>
      </w:r>
    </w:p>
    <w:permEnd w:id="1388128683"/>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lastRenderedPageBreak/>
        <w:t>&lt;ESMA_QUESTION_CP_MIFID_172&gt;</w:t>
      </w:r>
    </w:p>
    <w:p w:rsidR="00577C33" w:rsidRDefault="00577C33" w:rsidP="00EC2C93">
      <w:pPr>
        <w:keepNext/>
      </w:pPr>
      <w:permStart w:id="887971353" w:edGrp="everyone"/>
      <w:r>
        <w:t>TYPE YOUR TEXT HERE</w:t>
      </w:r>
    </w:p>
    <w:permEnd w:id="887971353"/>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1146759618" w:edGrp="everyone"/>
      <w:r>
        <w:t>TYPE YOUR TEXT HERE</w:t>
      </w:r>
    </w:p>
    <w:permEnd w:id="1146759618"/>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t>&lt;ESMA_QUESTION_CP_MIFID_174&gt;</w:t>
      </w:r>
    </w:p>
    <w:p w:rsidR="00577C33" w:rsidRDefault="00577C33" w:rsidP="00EC2C93">
      <w:pPr>
        <w:keepNext/>
      </w:pPr>
      <w:permStart w:id="1248069019" w:edGrp="everyone"/>
      <w:r>
        <w:t>TYPE YOUR TEXT HERE</w:t>
      </w:r>
    </w:p>
    <w:permEnd w:id="1248069019"/>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1754015338" w:edGrp="everyone"/>
      <w:r>
        <w:t>TYPE YOUR TEXT HERE</w:t>
      </w:r>
    </w:p>
    <w:permEnd w:id="1754015338"/>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1397956221" w:edGrp="everyone"/>
      <w:r>
        <w:t>TYPE YOUR TEXT HERE</w:t>
      </w:r>
    </w:p>
    <w:permEnd w:id="1397956221"/>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1125477845" w:edGrp="everyone"/>
      <w:r>
        <w:t>TYPE YOUR TEXT HERE</w:t>
      </w:r>
    </w:p>
    <w:permEnd w:id="1125477845"/>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1982737757" w:edGrp="everyone"/>
      <w:r>
        <w:t>TYPE YOUR TEXT HERE</w:t>
      </w:r>
    </w:p>
    <w:permEnd w:id="1982737757"/>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1226968870" w:edGrp="everyone"/>
      <w:r>
        <w:t>TYPE YOUR TEXT HERE</w:t>
      </w:r>
    </w:p>
    <w:permEnd w:id="1226968870"/>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lastRenderedPageBreak/>
        <w:t>&lt;ESMA_QUESTION_CP_MIFID_180&gt;</w:t>
      </w:r>
    </w:p>
    <w:p w:rsidR="00577C33" w:rsidRDefault="00577C33" w:rsidP="00EC2C93">
      <w:pPr>
        <w:keepNext/>
      </w:pPr>
      <w:permStart w:id="1322013376" w:edGrp="everyone"/>
      <w:r>
        <w:t>TYPE YOUR TEXT HERE</w:t>
      </w:r>
    </w:p>
    <w:permEnd w:id="1322013376"/>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t>&lt;ESMA_QUESTION_CP_MIFID_181&gt;</w:t>
      </w:r>
    </w:p>
    <w:p w:rsidR="00577C33" w:rsidRDefault="00577C33" w:rsidP="00EC2C93">
      <w:pPr>
        <w:keepNext/>
      </w:pPr>
      <w:permStart w:id="853097943" w:edGrp="everyone"/>
      <w:r>
        <w:t>TYPE YOUR TEXT HERE</w:t>
      </w:r>
    </w:p>
    <w:permEnd w:id="853097943"/>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986087076" w:edGrp="everyone"/>
      <w:r>
        <w:t>TYPE YOUR TEXT HERE</w:t>
      </w:r>
    </w:p>
    <w:permEnd w:id="986087076"/>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2117075160" w:edGrp="everyone"/>
      <w:r>
        <w:t>TYPE YOUR TEXT HERE</w:t>
      </w:r>
    </w:p>
    <w:permEnd w:id="2117075160"/>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1865497976" w:edGrp="everyone"/>
      <w:r>
        <w:t>TYPE YOUR TEXT HERE</w:t>
      </w:r>
    </w:p>
    <w:permEnd w:id="1865497976"/>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1918895323" w:edGrp="everyone"/>
      <w:r>
        <w:t>TYPE YOUR TEXT HERE</w:t>
      </w:r>
    </w:p>
    <w:permEnd w:id="1918895323"/>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1455365150" w:edGrp="everyone"/>
      <w:r>
        <w:t>TYPE YOUR TEXT HERE</w:t>
      </w:r>
    </w:p>
    <w:permEnd w:id="1455365150"/>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lastRenderedPageBreak/>
        <w:t>&lt;ESMA_QUESTION_CP_MIFID_187&gt;</w:t>
      </w:r>
    </w:p>
    <w:p w:rsidR="00577C33" w:rsidRDefault="00577C33" w:rsidP="00EC2C93">
      <w:pPr>
        <w:keepNext/>
      </w:pPr>
      <w:permStart w:id="1718693993" w:edGrp="everyone"/>
      <w:r>
        <w:t>TYPE YOUR TEXT HERE</w:t>
      </w:r>
    </w:p>
    <w:permEnd w:id="1718693993"/>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t>&lt;ESMA_QUESTION_CP_MIFID_188&gt;</w:t>
      </w:r>
    </w:p>
    <w:p w:rsidR="00577C33" w:rsidRDefault="00577C33" w:rsidP="00EC2C93">
      <w:pPr>
        <w:keepNext/>
      </w:pPr>
      <w:permStart w:id="2097435486" w:edGrp="everyone"/>
      <w:r>
        <w:t>TYPE YOUR TEXT HERE</w:t>
      </w:r>
    </w:p>
    <w:permEnd w:id="2097435486"/>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1804551431" w:edGrp="everyone"/>
      <w:r>
        <w:t>TYPE YOUR TEXT HERE</w:t>
      </w:r>
    </w:p>
    <w:permEnd w:id="1804551431"/>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2086083281" w:edGrp="everyone"/>
      <w:r>
        <w:t>TYPE YOUR TEXT HERE</w:t>
      </w:r>
    </w:p>
    <w:permEnd w:id="2086083281"/>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1173715770" w:edGrp="everyone"/>
      <w:r>
        <w:t>TYPE YOUR TEXT HERE</w:t>
      </w:r>
    </w:p>
    <w:permEnd w:id="1173715770"/>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1749842654" w:edGrp="everyone"/>
      <w:r>
        <w:t>TYPE YOUR TEXT HERE</w:t>
      </w:r>
    </w:p>
    <w:permEnd w:id="1749842654"/>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2056224709" w:edGrp="everyone"/>
      <w:r>
        <w:t>TYPE YOUR TEXT HERE</w:t>
      </w:r>
    </w:p>
    <w:permEnd w:id="2056224709"/>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lastRenderedPageBreak/>
        <w:t>&lt;ESMA_QUESTION_CP_MIFID_194&gt;</w:t>
      </w:r>
    </w:p>
    <w:p w:rsidR="00577C33" w:rsidRDefault="00577C33" w:rsidP="00EC2C93">
      <w:pPr>
        <w:keepNext/>
      </w:pPr>
      <w:permStart w:id="456464375" w:edGrp="everyone"/>
      <w:r>
        <w:t>TYPE YOUR TEXT HERE</w:t>
      </w:r>
    </w:p>
    <w:permEnd w:id="456464375"/>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t>&lt;ESMA_QUESTION_CP_MIFID_195&gt;</w:t>
      </w:r>
    </w:p>
    <w:p w:rsidR="00577C33" w:rsidRDefault="00577C33" w:rsidP="00EC2C93">
      <w:pPr>
        <w:keepNext/>
      </w:pPr>
      <w:permStart w:id="1006530175" w:edGrp="everyone"/>
      <w:r>
        <w:t>TYPE YOUR TEXT HERE</w:t>
      </w:r>
    </w:p>
    <w:permEnd w:id="1006530175"/>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1345670751" w:edGrp="everyone"/>
      <w:r>
        <w:t>TYPE YOUR TEXT HERE</w:t>
      </w:r>
    </w:p>
    <w:permEnd w:id="1345670751"/>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280245491" w:edGrp="everyone"/>
      <w:r>
        <w:t>TYPE YOUR TEXT HERE</w:t>
      </w:r>
    </w:p>
    <w:permEnd w:id="280245491"/>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835390518" w:edGrp="everyone"/>
      <w:r>
        <w:t>TYPE YOUR TEXT HERE</w:t>
      </w:r>
    </w:p>
    <w:permEnd w:id="835390518"/>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1668314942" w:edGrp="everyone"/>
      <w:r>
        <w:t>TYPE YOUR TEXT HERE</w:t>
      </w:r>
    </w:p>
    <w:permEnd w:id="1668314942"/>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177045028" w:edGrp="everyone"/>
      <w:r>
        <w:t>TYPE YOUR TEXT HERE</w:t>
      </w:r>
    </w:p>
    <w:permEnd w:id="177045028"/>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255814469" w:edGrp="everyone"/>
      <w:r>
        <w:t>TYPE YOUR TEXT HERE</w:t>
      </w:r>
    </w:p>
    <w:permEnd w:id="255814469"/>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lastRenderedPageBreak/>
        <w:t>&lt;ESMA_QUESTION_CP_MIFID_202&gt;</w:t>
      </w:r>
    </w:p>
    <w:p w:rsidR="00577C33" w:rsidRDefault="00577C33" w:rsidP="00EC2C93">
      <w:pPr>
        <w:keepNext/>
      </w:pPr>
      <w:permStart w:id="1795755898" w:edGrp="everyone"/>
      <w:r>
        <w:t>TYPE YOUR TEXT HERE</w:t>
      </w:r>
    </w:p>
    <w:permEnd w:id="1795755898"/>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t>&lt;ESMA_QUESTION_CP_MIFID_203&gt;</w:t>
      </w:r>
    </w:p>
    <w:p w:rsidR="00577C33" w:rsidRDefault="00577C33" w:rsidP="00EC2C93">
      <w:pPr>
        <w:keepNext/>
      </w:pPr>
      <w:permStart w:id="2063533545" w:edGrp="everyone"/>
      <w:r>
        <w:t>TYPE YOUR TEXT HERE</w:t>
      </w:r>
    </w:p>
    <w:permEnd w:id="2063533545"/>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2103077684" w:edGrp="everyone"/>
      <w:r>
        <w:t>TYPE YOUR TEXT HERE</w:t>
      </w:r>
    </w:p>
    <w:permEnd w:id="2103077684"/>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1359366831" w:edGrp="everyone"/>
      <w:r>
        <w:t>TYPE YOUR TEXT HERE</w:t>
      </w:r>
    </w:p>
    <w:permEnd w:id="1359366831"/>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957287522" w:edGrp="everyone"/>
      <w:r>
        <w:t>TYPE YOUR TEXT HERE</w:t>
      </w:r>
    </w:p>
    <w:permEnd w:id="957287522"/>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2127442946" w:edGrp="everyone"/>
      <w:r>
        <w:t>TYPE YOUR TEXT HERE</w:t>
      </w:r>
    </w:p>
    <w:permEnd w:id="2127442946"/>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929589189" w:edGrp="everyone"/>
      <w:r>
        <w:t>TYPE YOUR TEXT HERE</w:t>
      </w:r>
    </w:p>
    <w:permEnd w:id="929589189"/>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105270443" w:edGrp="everyone"/>
      <w:r>
        <w:t>TYPE YOUR TEXT HERE</w:t>
      </w:r>
    </w:p>
    <w:permEnd w:id="105270443"/>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lastRenderedPageBreak/>
        <w:t>&lt;ESMA_QUESTION_CP_MIFID_210&gt;</w:t>
      </w:r>
    </w:p>
    <w:p w:rsidR="00577C33" w:rsidRDefault="00577C33" w:rsidP="00EC2C93">
      <w:pPr>
        <w:keepNext/>
      </w:pPr>
      <w:permStart w:id="1869703444" w:edGrp="everyone"/>
      <w:r>
        <w:t>TYPE YOUR TEXT HERE</w:t>
      </w:r>
    </w:p>
    <w:permEnd w:id="1869703444"/>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t>&lt;ESMA_QUESTION_CP_MIFID_211&gt;</w:t>
      </w:r>
    </w:p>
    <w:p w:rsidR="00577C33" w:rsidRDefault="00577C33" w:rsidP="00EC2C93">
      <w:pPr>
        <w:keepNext/>
      </w:pPr>
      <w:permStart w:id="1583286898" w:edGrp="everyone"/>
      <w:r>
        <w:t>TYPE YOUR TEXT HERE</w:t>
      </w:r>
    </w:p>
    <w:permEnd w:id="1583286898"/>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1664758095" w:edGrp="everyone"/>
      <w:r>
        <w:t>TYPE YOUR TEXT HERE</w:t>
      </w:r>
    </w:p>
    <w:permEnd w:id="1664758095"/>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2034197303" w:edGrp="everyone"/>
      <w:r>
        <w:t>TYPE YOUR TEXT HERE</w:t>
      </w:r>
    </w:p>
    <w:permEnd w:id="2034197303"/>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1168656416" w:edGrp="everyone"/>
      <w:r>
        <w:t>TYPE YOUR TEXT HERE</w:t>
      </w:r>
    </w:p>
    <w:permEnd w:id="1168656416"/>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1930823709" w:edGrp="everyone"/>
      <w:r>
        <w:t>TYPE YOUR TEXT HERE</w:t>
      </w:r>
    </w:p>
    <w:permEnd w:id="1930823709"/>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330460961" w:edGrp="everyone"/>
      <w:r>
        <w:t>TYPE YOUR TEXT HERE</w:t>
      </w:r>
    </w:p>
    <w:permEnd w:id="330460961"/>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420234975" w:edGrp="everyone"/>
      <w:r>
        <w:t>TYPE YOUR TEXT HERE</w:t>
      </w:r>
    </w:p>
    <w:permEnd w:id="420234975"/>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1070472882" w:edGrp="everyone"/>
      <w:r>
        <w:t>TYPE YOUR TEXT HERE</w:t>
      </w:r>
    </w:p>
    <w:permEnd w:id="1070472882"/>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249299657" w:edGrp="everyone"/>
      <w:r>
        <w:t>TYPE YOUR TEXT HERE</w:t>
      </w:r>
    </w:p>
    <w:permEnd w:id="249299657"/>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lastRenderedPageBreak/>
        <w:t>&lt;ESMA_QUESTION_CP_MIFID_220&gt;</w:t>
      </w:r>
    </w:p>
    <w:p w:rsidR="00577C33" w:rsidRDefault="00577C33" w:rsidP="00EC2C93">
      <w:pPr>
        <w:keepNext/>
      </w:pPr>
      <w:permStart w:id="944457650" w:edGrp="everyone"/>
      <w:r>
        <w:t>TYPE YOUR TEXT HERE</w:t>
      </w:r>
    </w:p>
    <w:permEnd w:id="944457650"/>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1134907218" w:edGrp="everyone"/>
      <w:r>
        <w:t>TYPE YOUR TEXT HERE</w:t>
      </w:r>
    </w:p>
    <w:permEnd w:id="1134907218"/>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1904304680" w:edGrp="everyone"/>
      <w:r>
        <w:t>TYPE YOUR TEXT HERE</w:t>
      </w:r>
    </w:p>
    <w:permEnd w:id="1904304680"/>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1625372774" w:edGrp="everyone"/>
      <w:r>
        <w:t>TYPE YOUR TEXT HERE</w:t>
      </w:r>
    </w:p>
    <w:permEnd w:id="1625372774"/>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607744308" w:edGrp="everyone"/>
      <w:r>
        <w:t>TYPE YOUR TEXT HERE</w:t>
      </w:r>
    </w:p>
    <w:permEnd w:id="607744308"/>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1013408435" w:edGrp="everyone"/>
      <w:r>
        <w:t>TYPE YOUR TEXT HERE</w:t>
      </w:r>
    </w:p>
    <w:permEnd w:id="1013408435"/>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402852434" w:edGrp="everyone"/>
      <w:r>
        <w:t>TYPE YOUR TEXT HERE</w:t>
      </w:r>
    </w:p>
    <w:permEnd w:id="402852434"/>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1130261419" w:edGrp="everyone"/>
      <w:r>
        <w:t>TYPE YOUR TEXT HERE</w:t>
      </w:r>
    </w:p>
    <w:permEnd w:id="1130261419"/>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577C33" w:rsidRDefault="00577C33" w:rsidP="00EC2C93">
      <w:pPr>
        <w:keepNext/>
      </w:pPr>
      <w:permStart w:id="2130848169" w:edGrp="everyone"/>
      <w:r>
        <w:t>TYPE YOUR TEXT HERE</w:t>
      </w:r>
    </w:p>
    <w:permEnd w:id="2130848169"/>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1272921026" w:edGrp="everyone"/>
      <w:r>
        <w:t>TYPE YOUR TEXT HERE</w:t>
      </w:r>
    </w:p>
    <w:permEnd w:id="1272921026"/>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1076788670" w:edGrp="everyone"/>
      <w:r>
        <w:t>TYPE YOUR TEXT HERE</w:t>
      </w:r>
    </w:p>
    <w:permEnd w:id="1076788670"/>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667245965" w:edGrp="everyone"/>
      <w:r>
        <w:t>TYPE YOUR TEXT HERE</w:t>
      </w:r>
    </w:p>
    <w:permEnd w:id="667245965"/>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1032348523" w:edGrp="everyone"/>
      <w:r>
        <w:t>TYPE YOUR TEXT HERE</w:t>
      </w:r>
    </w:p>
    <w:permEnd w:id="1032348523"/>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395A81" w:rsidRDefault="00395A81" w:rsidP="00395A81">
      <w:pPr>
        <w:keepNext/>
      </w:pPr>
      <w:permStart w:id="154753009" w:edGrp="everyone"/>
      <w:r>
        <w:t xml:space="preserve">We agree in principle with the proposed criteria for calibrating the level of accuracy. Boerse Stuttgart already has in place a high availability solution in order to guarantee synchronised time within the systems it operates. However, </w:t>
      </w:r>
      <w:r w:rsidRPr="00316AC3">
        <w:rPr>
          <w:lang w:val="en-US"/>
        </w:rPr>
        <w:t>unambiguous</w:t>
      </w:r>
      <w:r w:rsidRPr="008736F1">
        <w:t xml:space="preserve"> </w:t>
      </w:r>
      <w:r>
        <w:t>and</w:t>
      </w:r>
      <w:r w:rsidRPr="00316AC3">
        <w:rPr>
          <w:lang w:val="en-US"/>
        </w:rPr>
        <w:t xml:space="preserve"> </w:t>
      </w:r>
      <w:r>
        <w:t xml:space="preserve">relevant standards still have to be defined. </w:t>
      </w:r>
    </w:p>
    <w:permEnd w:id="154753009"/>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A44702" w:rsidRPr="000251A0" w:rsidRDefault="00A44702" w:rsidP="00A44702">
      <w:pPr>
        <w:keepNext/>
        <w:rPr>
          <w:lang w:val="en-US"/>
        </w:rPr>
      </w:pPr>
      <w:permStart w:id="1818889906" w:edGrp="everyone"/>
      <w:r>
        <w:t>We welcome ESMA’s suggestion that all stakeholders, including members and participants, should synchronise their clocks with that of the respective trading venue.</w:t>
      </w:r>
      <w:r>
        <w:rPr>
          <w:lang w:val="en-US"/>
        </w:rPr>
        <w:t xml:space="preserve"> However, this may pose a challenge for members, as many of them are active in different market places in several time zones. </w:t>
      </w:r>
      <w:proofErr w:type="gramStart"/>
      <w:r>
        <w:rPr>
          <w:lang w:val="en-US"/>
        </w:rPr>
        <w:t xml:space="preserve">The greater the number of markets in which a member is active, the </w:t>
      </w:r>
      <w:r>
        <w:rPr>
          <w:lang w:val="en-US"/>
        </w:rPr>
        <w:lastRenderedPageBreak/>
        <w:t xml:space="preserve">more requirements he will have to </w:t>
      </w:r>
      <w:r w:rsidRPr="000251A0">
        <w:rPr>
          <w:lang w:val="en-US"/>
        </w:rPr>
        <w:t>fulfill.</w:t>
      </w:r>
      <w:proofErr w:type="gramEnd"/>
      <w:r w:rsidRPr="000251A0">
        <w:rPr>
          <w:lang w:val="en-US"/>
        </w:rPr>
        <w:t xml:space="preserve"> </w:t>
      </w:r>
      <w:r>
        <w:rPr>
          <w:lang w:val="en-US"/>
        </w:rPr>
        <w:t>To be precise</w:t>
      </w:r>
      <w:r w:rsidRPr="000251A0">
        <w:rPr>
          <w:lang w:val="en-US"/>
        </w:rPr>
        <w:t xml:space="preserve">, the baseline for a member will probably be the </w:t>
      </w:r>
      <w:r>
        <w:rPr>
          <w:lang w:val="en-US"/>
        </w:rPr>
        <w:t>market</w:t>
      </w:r>
      <w:r w:rsidRPr="000251A0">
        <w:rPr>
          <w:lang w:val="en-US"/>
        </w:rPr>
        <w:t xml:space="preserve"> with the highest standard. Boerse Stuttgart foresees certain difficulties</w:t>
      </w:r>
      <w:r>
        <w:rPr>
          <w:lang w:val="en-US"/>
        </w:rPr>
        <w:t>,</w:t>
      </w:r>
      <w:r w:rsidRPr="000251A0">
        <w:rPr>
          <w:lang w:val="en-US"/>
        </w:rPr>
        <w:t xml:space="preserve"> as changes in </w:t>
      </w:r>
      <w:r>
        <w:rPr>
          <w:lang w:val="en-US"/>
        </w:rPr>
        <w:t xml:space="preserve">the </w:t>
      </w:r>
      <w:r w:rsidRPr="000251A0">
        <w:rPr>
          <w:lang w:val="en-US"/>
        </w:rPr>
        <w:t>baseline of a trading venue will impact participants</w:t>
      </w:r>
      <w:r>
        <w:rPr>
          <w:lang w:val="en-US"/>
        </w:rPr>
        <w:t xml:space="preserve"> and they will</w:t>
      </w:r>
      <w:r w:rsidRPr="000251A0">
        <w:rPr>
          <w:lang w:val="en-US"/>
        </w:rPr>
        <w:t xml:space="preserve"> have to synchronize their internal systems. </w:t>
      </w:r>
      <w:r>
        <w:rPr>
          <w:lang w:val="en-US"/>
        </w:rPr>
        <w:t>Participants may end up having to implement</w:t>
      </w:r>
      <w:r w:rsidRPr="000251A0">
        <w:rPr>
          <w:lang w:val="en-US"/>
        </w:rPr>
        <w:t xml:space="preserve"> substantial changes</w:t>
      </w:r>
      <w:r>
        <w:rPr>
          <w:lang w:val="en-US"/>
        </w:rPr>
        <w:t>,</w:t>
      </w:r>
      <w:r w:rsidRPr="000251A0">
        <w:rPr>
          <w:lang w:val="en-US"/>
        </w:rPr>
        <w:t xml:space="preserve"> even if they only </w:t>
      </w:r>
      <w:r>
        <w:rPr>
          <w:lang w:val="en-US"/>
        </w:rPr>
        <w:t>transact</w:t>
      </w:r>
      <w:r w:rsidRPr="000251A0">
        <w:rPr>
          <w:lang w:val="en-US"/>
        </w:rPr>
        <w:t xml:space="preserve"> a </w:t>
      </w:r>
      <w:r>
        <w:rPr>
          <w:lang w:val="en-US"/>
        </w:rPr>
        <w:t>small proportion</w:t>
      </w:r>
      <w:r w:rsidRPr="000251A0">
        <w:rPr>
          <w:lang w:val="en-US"/>
        </w:rPr>
        <w:t xml:space="preserve"> of their total order flow </w:t>
      </w:r>
      <w:r>
        <w:rPr>
          <w:lang w:val="en-US"/>
        </w:rPr>
        <w:t>on</w:t>
      </w:r>
      <w:r w:rsidRPr="000251A0">
        <w:rPr>
          <w:lang w:val="en-US"/>
        </w:rPr>
        <w:t xml:space="preserve"> this trading venue. </w:t>
      </w:r>
    </w:p>
    <w:p w:rsidR="00A44702" w:rsidRDefault="00A44702" w:rsidP="00A44702">
      <w:pPr>
        <w:keepNext/>
        <w:rPr>
          <w:lang w:val="en-US"/>
        </w:rPr>
      </w:pPr>
      <w:r>
        <w:rPr>
          <w:lang w:val="en-US"/>
        </w:rPr>
        <w:t>I</w:t>
      </w:r>
      <w:r w:rsidRPr="000251A0">
        <w:rPr>
          <w:lang w:val="en-US"/>
        </w:rPr>
        <w:t xml:space="preserve">nvestment firms will </w:t>
      </w:r>
      <w:r>
        <w:rPr>
          <w:lang w:val="en-US"/>
        </w:rPr>
        <w:t>thus have to balance</w:t>
      </w:r>
      <w:r w:rsidRPr="000251A0">
        <w:rPr>
          <w:lang w:val="en-US"/>
        </w:rPr>
        <w:t xml:space="preserve"> the economic benefit </w:t>
      </w:r>
      <w:r>
        <w:rPr>
          <w:lang w:val="en-US"/>
        </w:rPr>
        <w:t>against</w:t>
      </w:r>
      <w:r w:rsidRPr="000251A0">
        <w:rPr>
          <w:lang w:val="en-US"/>
        </w:rPr>
        <w:t xml:space="preserve"> the cost</w:t>
      </w:r>
      <w:r>
        <w:rPr>
          <w:lang w:val="en-US"/>
        </w:rPr>
        <w:t>s</w:t>
      </w:r>
      <w:r w:rsidRPr="000251A0">
        <w:rPr>
          <w:lang w:val="en-US"/>
        </w:rPr>
        <w:t xml:space="preserve"> </w:t>
      </w:r>
      <w:r>
        <w:rPr>
          <w:lang w:val="en-US"/>
        </w:rPr>
        <w:t>of</w:t>
      </w:r>
      <w:r w:rsidRPr="000251A0">
        <w:rPr>
          <w:lang w:val="en-US"/>
        </w:rPr>
        <w:t xml:space="preserve"> upgrad</w:t>
      </w:r>
      <w:r>
        <w:rPr>
          <w:lang w:val="en-US"/>
        </w:rPr>
        <w:t>ing</w:t>
      </w:r>
      <w:r w:rsidRPr="000251A0">
        <w:rPr>
          <w:lang w:val="en-US"/>
        </w:rPr>
        <w:t xml:space="preserve"> their systems</w:t>
      </w:r>
      <w:r>
        <w:rPr>
          <w:lang w:val="en-US"/>
        </w:rPr>
        <w:t>. This may lead to them</w:t>
      </w:r>
      <w:r w:rsidRPr="000251A0">
        <w:rPr>
          <w:lang w:val="en-US"/>
        </w:rPr>
        <w:t xml:space="preserve"> </w:t>
      </w:r>
      <w:r>
        <w:rPr>
          <w:lang w:val="en-US"/>
        </w:rPr>
        <w:t>moving</w:t>
      </w:r>
      <w:r w:rsidRPr="000251A0">
        <w:rPr>
          <w:lang w:val="en-US"/>
        </w:rPr>
        <w:t xml:space="preserve"> their liquidity to </w:t>
      </w:r>
      <w:r>
        <w:rPr>
          <w:lang w:val="en-US"/>
        </w:rPr>
        <w:t>a venue that does not insist on an upgrade. The result – unpredictable shifts in liquidity – will lead to an increase in risk for investment firms that are tied to a particular venue.</w:t>
      </w:r>
    </w:p>
    <w:p w:rsidR="00577C33" w:rsidRPr="00A44702" w:rsidRDefault="00A44702" w:rsidP="00A44702">
      <w:pPr>
        <w:rPr>
          <w:rFonts w:ascii="Arial" w:hAnsi="Arial" w:cs="Arial"/>
          <w:sz w:val="20"/>
          <w:lang w:val="en-US"/>
        </w:rPr>
      </w:pPr>
      <w:r>
        <w:rPr>
          <w:lang w:val="en-US"/>
        </w:rPr>
        <w:t>In contrast, if a participant at a trading venue decides, in the interests of efficiency, to implement the baseline for all his systems, he could face reporting issues at trading venues that use a lower standard. Higher standards for accuracy and granularity will result in higher volumes of data processing and, correspondingly, raise transportation, computing, and storage costs. Furthermore, in application layers, the techniques for logging in order to process the given timestamp in an accurate and precise manner could lead to further costs in addition to infrastructure costs.</w:t>
      </w:r>
    </w:p>
    <w:permEnd w:id="1818889906"/>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t>&lt;ESMA_QUESTION_CP_MIFID_235&gt;</w:t>
      </w:r>
    </w:p>
    <w:p w:rsidR="00A44702" w:rsidRPr="008E6358" w:rsidRDefault="00A44702" w:rsidP="00A44702">
      <w:pPr>
        <w:keepNext/>
      </w:pPr>
      <w:permStart w:id="1870815648" w:edGrp="everyone"/>
      <w:r w:rsidRPr="008E6358">
        <w:t xml:space="preserve">Boerse Stuttgart does not agree with the proposed list of instrument reference data fields and population of the fields. Regarding the transfer of instrument reference data fields and the list proposed in this context, it </w:t>
      </w:r>
      <w:r>
        <w:t>must be borne in mind</w:t>
      </w:r>
      <w:r w:rsidRPr="008E6358">
        <w:t xml:space="preserve"> that </w:t>
      </w:r>
      <w:r>
        <w:t xml:space="preserve">the </w:t>
      </w:r>
      <w:r w:rsidRPr="008E6358">
        <w:t>primar</w:t>
      </w:r>
      <w:r>
        <w:t>y</w:t>
      </w:r>
      <w:r w:rsidRPr="008E6358">
        <w:t xml:space="preserve"> </w:t>
      </w:r>
      <w:r>
        <w:t>responsibility</w:t>
      </w:r>
      <w:r w:rsidRPr="008E6358">
        <w:t xml:space="preserve"> </w:t>
      </w:r>
      <w:r>
        <w:t>for</w:t>
      </w:r>
      <w:r w:rsidRPr="008E6358">
        <w:t xml:space="preserve"> carry</w:t>
      </w:r>
      <w:r>
        <w:t>ing</w:t>
      </w:r>
      <w:r w:rsidRPr="008E6358">
        <w:t xml:space="preserve"> out this transfer</w:t>
      </w:r>
      <w:r>
        <w:t xml:space="preserve"> lies with the </w:t>
      </w:r>
      <w:r w:rsidRPr="008E6358">
        <w:t>trading venues. However, trading venues can only assume responsibility for the correctness</w:t>
      </w:r>
      <w:r>
        <w:t xml:space="preserve">, </w:t>
      </w:r>
      <w:r w:rsidRPr="008E6358">
        <w:t>completeness</w:t>
      </w:r>
      <w:r>
        <w:t xml:space="preserve">, and timely </w:t>
      </w:r>
      <w:r w:rsidRPr="008E6358">
        <w:t>delivery</w:t>
      </w:r>
      <w:r>
        <w:t xml:space="preserve"> </w:t>
      </w:r>
      <w:r w:rsidRPr="008E6358">
        <w:t xml:space="preserve">of data relevant for trade and not for data </w:t>
      </w:r>
      <w:r>
        <w:t xml:space="preserve">that is the responsibility of </w:t>
      </w:r>
      <w:r w:rsidRPr="008E6358">
        <w:t>third parties.</w:t>
      </w:r>
    </w:p>
    <w:p w:rsidR="00A44702" w:rsidRPr="008E6358" w:rsidRDefault="00A44702" w:rsidP="00A44702">
      <w:pPr>
        <w:keepNext/>
      </w:pPr>
      <w:r>
        <w:t>A</w:t>
      </w:r>
      <w:r w:rsidRPr="008E6358">
        <w:t xml:space="preserve">rticle 4 of MAR </w:t>
      </w:r>
      <w:r>
        <w:t xml:space="preserve">also notes </w:t>
      </w:r>
      <w:r w:rsidRPr="008E6358">
        <w:t>that the</w:t>
      </w:r>
      <w:r>
        <w:t xml:space="preserve"> particular</w:t>
      </w:r>
      <w:r w:rsidRPr="008E6358">
        <w:t xml:space="preserve"> </w:t>
      </w:r>
      <w:r>
        <w:t>target group</w:t>
      </w:r>
      <w:r w:rsidRPr="008E6358">
        <w:t xml:space="preserve"> should be taken into consideration </w:t>
      </w:r>
      <w:r>
        <w:t>when settling</w:t>
      </w:r>
      <w:r w:rsidRPr="008E6358">
        <w:t xml:space="preserve"> the obligations concerning the transmission of data. </w:t>
      </w:r>
    </w:p>
    <w:p w:rsidR="00A44702" w:rsidRPr="008E6358" w:rsidRDefault="00A44702" w:rsidP="00A44702">
      <w:pPr>
        <w:keepNext/>
      </w:pPr>
      <w:r>
        <w:t>In the interests of</w:t>
      </w:r>
      <w:r w:rsidRPr="008E6358">
        <w:t xml:space="preserve"> transparency, operators of a regulated market, an MTF</w:t>
      </w:r>
      <w:r>
        <w:t>,</w:t>
      </w:r>
      <w:r w:rsidRPr="008E6358">
        <w:t xml:space="preserve"> or an OTF should notify</w:t>
      </w:r>
      <w:r>
        <w:t xml:space="preserve"> the </w:t>
      </w:r>
      <w:r w:rsidR="00E34261">
        <w:t>competent</w:t>
      </w:r>
      <w:r w:rsidRPr="008E6358">
        <w:t xml:space="preserve"> authority </w:t>
      </w:r>
      <w:r>
        <w:t>immediately</w:t>
      </w:r>
      <w:r w:rsidRPr="008E6358">
        <w:t xml:space="preserve"> of details of the financial instruments they have admitted to trad</w:t>
      </w:r>
      <w:r>
        <w:t>e or</w:t>
      </w:r>
      <w:r w:rsidRPr="008E6358">
        <w:t xml:space="preserve"> for which there has been a request for admission to trad</w:t>
      </w:r>
      <w:r>
        <w:t>e</w:t>
      </w:r>
      <w:r w:rsidRPr="008E6358">
        <w:t xml:space="preserve"> or </w:t>
      </w:r>
      <w:r>
        <w:t>which</w:t>
      </w:r>
      <w:r w:rsidRPr="008E6358">
        <w:t xml:space="preserve"> </w:t>
      </w:r>
      <w:r>
        <w:t>are currently being</w:t>
      </w:r>
      <w:r w:rsidRPr="008E6358">
        <w:t xml:space="preserve"> traded on their trading venue. </w:t>
      </w:r>
      <w:r>
        <w:t>They should also notify the authority a second time</w:t>
      </w:r>
      <w:r w:rsidRPr="008E6358">
        <w:t xml:space="preserve"> when the instrument </w:t>
      </w:r>
      <w:r>
        <w:t>is removed from trade</w:t>
      </w:r>
      <w:r w:rsidRPr="008E6358">
        <w:t>.</w:t>
      </w:r>
      <w:r>
        <w:t xml:space="preserve"> </w:t>
      </w:r>
      <w:r w:rsidRPr="008E6358">
        <w:t xml:space="preserve">Notifications </w:t>
      </w:r>
      <w:r>
        <w:t>should</w:t>
      </w:r>
      <w:r w:rsidRPr="008E6358">
        <w:t xml:space="preserve"> include, as appropriate, the names and identifiers of the financial instruments concerned and the date and time of the request for admission to trad</w:t>
      </w:r>
      <w:r>
        <w:t>e</w:t>
      </w:r>
      <w:r w:rsidRPr="008E6358">
        <w:t>, admission to trad</w:t>
      </w:r>
      <w:r>
        <w:t>e</w:t>
      </w:r>
      <w:r w:rsidRPr="008E6358">
        <w:t>, and of the first trade.</w:t>
      </w:r>
    </w:p>
    <w:p w:rsidR="00A44702" w:rsidRPr="008E6358" w:rsidRDefault="00A44702" w:rsidP="00A44702">
      <w:pPr>
        <w:autoSpaceDE w:val="0"/>
        <w:autoSpaceDN w:val="0"/>
        <w:adjustRightInd w:val="0"/>
      </w:pPr>
      <w:r w:rsidRPr="008E6358">
        <w:t xml:space="preserve">These regulations </w:t>
      </w:r>
      <w:r>
        <w:t>have been devised bearing in mind</w:t>
      </w:r>
      <w:r w:rsidRPr="008E6358">
        <w:t xml:space="preserve"> the fact that</w:t>
      </w:r>
      <w:r>
        <w:t>,</w:t>
      </w:r>
      <w:r w:rsidRPr="008E6358">
        <w:t xml:space="preserve"> in some cases</w:t>
      </w:r>
      <w:r>
        <w:t xml:space="preserve"> (s</w:t>
      </w:r>
      <w:r w:rsidRPr="008E6358">
        <w:t>pecifically</w:t>
      </w:r>
      <w:r>
        <w:t>,</w:t>
      </w:r>
      <w:r w:rsidRPr="008E6358">
        <w:t xml:space="preserve"> in case of so-called second quotations, where issuers are not involved into the list</w:t>
      </w:r>
      <w:r>
        <w:t>ing process),</w:t>
      </w:r>
      <w:r w:rsidRPr="008E6358">
        <w:t xml:space="preserve"> trading venues do not possess the data to be transmitted. </w:t>
      </w:r>
      <w:r>
        <w:t xml:space="preserve"> </w:t>
      </w:r>
      <w:r w:rsidRPr="008E6358">
        <w:t xml:space="preserve"> </w:t>
      </w:r>
    </w:p>
    <w:p w:rsidR="00A44702" w:rsidRPr="008E6358" w:rsidRDefault="00A44702" w:rsidP="00A44702">
      <w:pPr>
        <w:autoSpaceDE w:val="0"/>
        <w:autoSpaceDN w:val="0"/>
        <w:adjustRightInd w:val="0"/>
      </w:pPr>
      <w:r w:rsidRPr="008E6358">
        <w:t xml:space="preserve">This is also </w:t>
      </w:r>
      <w:r>
        <w:t>seen</w:t>
      </w:r>
      <w:r w:rsidRPr="008E6358">
        <w:t xml:space="preserve"> in </w:t>
      </w:r>
      <w:r>
        <w:t>A</w:t>
      </w:r>
      <w:r w:rsidRPr="008E6358">
        <w:t xml:space="preserve">rticle 51 </w:t>
      </w:r>
      <w:proofErr w:type="spellStart"/>
      <w:r w:rsidRPr="008E6358">
        <w:t>MiFID</w:t>
      </w:r>
      <w:proofErr w:type="spellEnd"/>
      <w:r>
        <w:t>, which notes that</w:t>
      </w:r>
      <w:r w:rsidRPr="008E6358">
        <w:t xml:space="preserve"> a transferable security that has been admitted to trad</w:t>
      </w:r>
      <w:r>
        <w:t>e</w:t>
      </w:r>
      <w:r w:rsidRPr="008E6358">
        <w:t xml:space="preserve"> on a regulated market can subsequently be admitted to trad</w:t>
      </w:r>
      <w:r>
        <w:t>e</w:t>
      </w:r>
      <w:r w:rsidRPr="008E6358">
        <w:t xml:space="preserve"> on other regulated markets, even without the consent of the issuer and in compliance with the relevant provisions of Directive 2003/71/EC. The regulated market </w:t>
      </w:r>
      <w:r>
        <w:t xml:space="preserve">is responsible for informing the </w:t>
      </w:r>
      <w:r w:rsidRPr="008E6358">
        <w:t xml:space="preserve">issuer that its securities are </w:t>
      </w:r>
      <w:r>
        <w:t xml:space="preserve">now being </w:t>
      </w:r>
      <w:r w:rsidRPr="008E6358">
        <w:t xml:space="preserve">traded on </w:t>
      </w:r>
      <w:r>
        <w:t>its</w:t>
      </w:r>
      <w:r w:rsidRPr="008E6358">
        <w:t xml:space="preserve"> market. </w:t>
      </w:r>
      <w:r>
        <w:t>The issuer is not</w:t>
      </w:r>
      <w:r w:rsidRPr="008E6358">
        <w:t xml:space="preserve"> </w:t>
      </w:r>
      <w:r>
        <w:lastRenderedPageBreak/>
        <w:t>under</w:t>
      </w:r>
      <w:r w:rsidRPr="008E6358">
        <w:t xml:space="preserve"> any obligation to provide information required under </w:t>
      </w:r>
      <w:r>
        <w:t>P</w:t>
      </w:r>
      <w:r w:rsidRPr="008E6358">
        <w:t>aragraph 3</w:t>
      </w:r>
      <w:r>
        <w:t xml:space="preserve"> A</w:t>
      </w:r>
      <w:r w:rsidRPr="008E6358">
        <w:t>rticle 51</w:t>
      </w:r>
      <w:r>
        <w:t xml:space="preserve"> </w:t>
      </w:r>
      <w:proofErr w:type="spellStart"/>
      <w:r>
        <w:t>MiFID</w:t>
      </w:r>
      <w:proofErr w:type="spellEnd"/>
      <w:r>
        <w:t xml:space="preserve"> </w:t>
      </w:r>
      <w:r w:rsidRPr="008E6358">
        <w:t xml:space="preserve">directly to any regulated market </w:t>
      </w:r>
      <w:r>
        <w:t>that</w:t>
      </w:r>
      <w:r w:rsidRPr="008E6358">
        <w:t xml:space="preserve"> has admitted </w:t>
      </w:r>
      <w:r>
        <w:t>its</w:t>
      </w:r>
      <w:r w:rsidRPr="008E6358">
        <w:t xml:space="preserve"> securities to trad</w:t>
      </w:r>
      <w:r>
        <w:t>e</w:t>
      </w:r>
      <w:r w:rsidRPr="008E6358">
        <w:t xml:space="preserve"> without </w:t>
      </w:r>
      <w:r>
        <w:t>its</w:t>
      </w:r>
      <w:r w:rsidRPr="008E6358">
        <w:t xml:space="preserve"> consent.</w:t>
      </w:r>
    </w:p>
    <w:p w:rsidR="00A44702" w:rsidRPr="008E6358" w:rsidRDefault="00A44702" w:rsidP="00A44702">
      <w:pPr>
        <w:autoSpaceDE w:val="0"/>
        <w:autoSpaceDN w:val="0"/>
        <w:adjustRightInd w:val="0"/>
      </w:pPr>
      <w:r>
        <w:t>Likewise, A</w:t>
      </w:r>
      <w:r w:rsidRPr="008E6358">
        <w:t>rticle 17 MAR</w:t>
      </w:r>
      <w:r>
        <w:t xml:space="preserve"> notes that</w:t>
      </w:r>
      <w:r w:rsidRPr="008E6358">
        <w:t xml:space="preserve"> only issuers </w:t>
      </w:r>
      <w:r>
        <w:t>involved</w:t>
      </w:r>
      <w:r w:rsidRPr="008E6358">
        <w:t xml:space="preserve"> </w:t>
      </w:r>
      <w:r>
        <w:t>in</w:t>
      </w:r>
      <w:r w:rsidRPr="008E6358">
        <w:t xml:space="preserve"> the listing process are obliged to </w:t>
      </w:r>
      <w:r>
        <w:t>disclose</w:t>
      </w:r>
      <w:r w:rsidRPr="008E6358">
        <w:t xml:space="preserve"> inside information, as they have </w:t>
      </w:r>
      <w:r>
        <w:t xml:space="preserve">either </w:t>
      </w:r>
      <w:r w:rsidRPr="008E6358">
        <w:t xml:space="preserve">applied for or received </w:t>
      </w:r>
      <w:r>
        <w:t>permission</w:t>
      </w:r>
      <w:r w:rsidRPr="008E6358">
        <w:t xml:space="preserve"> to trade their financial instruments </w:t>
      </w:r>
      <w:r>
        <w:t>on</w:t>
      </w:r>
      <w:r w:rsidRPr="008E6358">
        <w:t xml:space="preserve"> the regulated market of an EU </w:t>
      </w:r>
      <w:r>
        <w:t>m</w:t>
      </w:r>
      <w:r w:rsidRPr="008E6358">
        <w:t xml:space="preserve">ember </w:t>
      </w:r>
      <w:r>
        <w:t>s</w:t>
      </w:r>
      <w:r w:rsidRPr="008E6358">
        <w:t>tate</w:t>
      </w:r>
      <w:r>
        <w:t xml:space="preserve"> (</w:t>
      </w:r>
      <w:r w:rsidRPr="008E6358">
        <w:t>or</w:t>
      </w:r>
      <w:r>
        <w:t>,</w:t>
      </w:r>
      <w:r w:rsidRPr="008E6358">
        <w:t xml:space="preserve"> in case of financial instruments traded </w:t>
      </w:r>
      <w:r>
        <w:t>on</w:t>
      </w:r>
      <w:r w:rsidRPr="008E6358">
        <w:t xml:space="preserve"> multilateral or organized electronic trading system</w:t>
      </w:r>
      <w:r>
        <w:t>s</w:t>
      </w:r>
      <w:r w:rsidRPr="008E6358">
        <w:t xml:space="preserve">, </w:t>
      </w:r>
      <w:r>
        <w:t>only</w:t>
      </w:r>
      <w:r w:rsidRPr="008E6358">
        <w:t xml:space="preserve"> issuers who have </w:t>
      </w:r>
      <w:r>
        <w:t xml:space="preserve">either applied for or </w:t>
      </w:r>
      <w:r w:rsidRPr="008E6358">
        <w:t xml:space="preserve">received </w:t>
      </w:r>
      <w:r>
        <w:t>permission</w:t>
      </w:r>
      <w:r w:rsidRPr="008E6358">
        <w:t xml:space="preserve"> to trade their financial instruments </w:t>
      </w:r>
      <w:r>
        <w:t>on</w:t>
      </w:r>
      <w:r w:rsidRPr="008E6358">
        <w:t xml:space="preserve"> a multilateral or organized electronic trading system in an EU </w:t>
      </w:r>
      <w:r>
        <w:t>m</w:t>
      </w:r>
      <w:r w:rsidRPr="008E6358">
        <w:t xml:space="preserve">ember </w:t>
      </w:r>
      <w:r>
        <w:t>s</w:t>
      </w:r>
      <w:r w:rsidRPr="008E6358">
        <w:t>tate</w:t>
      </w:r>
      <w:r>
        <w:t>)</w:t>
      </w:r>
      <w:r w:rsidRPr="008E6358">
        <w:t xml:space="preserve">. </w:t>
      </w:r>
      <w:r>
        <w:t>Here also,</w:t>
      </w:r>
      <w:r w:rsidRPr="008E6358">
        <w:t xml:space="preserve"> the particular target group and its respective area of responsibility are taken into account</w:t>
      </w:r>
      <w:r>
        <w:t xml:space="preserve"> when settling</w:t>
      </w:r>
      <w:r w:rsidRPr="008E6358">
        <w:t xml:space="preserve"> commitments</w:t>
      </w:r>
      <w:r>
        <w:t>.</w:t>
      </w:r>
    </w:p>
    <w:p w:rsidR="00A44702" w:rsidRDefault="00A44702" w:rsidP="00A44702">
      <w:pPr>
        <w:autoSpaceDE w:val="0"/>
        <w:autoSpaceDN w:val="0"/>
        <w:adjustRightInd w:val="0"/>
      </w:pPr>
      <w:r>
        <w:t>Further,</w:t>
      </w:r>
      <w:r w:rsidRPr="008E6358">
        <w:t xml:space="preserve"> both </w:t>
      </w:r>
      <w:r>
        <w:t xml:space="preserve">Article 27 of </w:t>
      </w:r>
      <w:proofErr w:type="spellStart"/>
      <w:r>
        <w:t>MiFIR</w:t>
      </w:r>
      <w:proofErr w:type="spellEnd"/>
      <w:r>
        <w:t xml:space="preserve"> and A</w:t>
      </w:r>
      <w:r w:rsidRPr="008E6358">
        <w:t xml:space="preserve">rticle 4 of MAR </w:t>
      </w:r>
      <w:r>
        <w:t xml:space="preserve">contain requirements regarding the provision of </w:t>
      </w:r>
      <w:r w:rsidRPr="008E6358">
        <w:t xml:space="preserve">reference data to the </w:t>
      </w:r>
      <w:r>
        <w:t>relevant</w:t>
      </w:r>
      <w:r w:rsidRPr="008E6358">
        <w:t xml:space="preserve"> authorities. </w:t>
      </w:r>
      <w:r>
        <w:t xml:space="preserve">In light of the fact that the two </w:t>
      </w:r>
      <w:r w:rsidRPr="008E6358">
        <w:t xml:space="preserve">provisions </w:t>
      </w:r>
      <w:r>
        <w:t xml:space="preserve">have the same goal and, furthermore, that the </w:t>
      </w:r>
      <w:r w:rsidRPr="008E6358">
        <w:t>reference data elements to</w:t>
      </w:r>
      <w:r>
        <w:t xml:space="preserve"> be provided are the same in both cases, </w:t>
      </w:r>
      <w:r w:rsidRPr="008E6358">
        <w:t xml:space="preserve">the two requirements </w:t>
      </w:r>
      <w:r>
        <w:t>need to be</w:t>
      </w:r>
      <w:r w:rsidRPr="008E6358">
        <w:t xml:space="preserve"> </w:t>
      </w:r>
      <w:r>
        <w:t>harmonised with each other.</w:t>
      </w:r>
    </w:p>
    <w:p w:rsidR="00577C33" w:rsidRDefault="00A44702" w:rsidP="00A44702">
      <w:pPr>
        <w:keepNext/>
      </w:pPr>
      <w:r>
        <w:t>Finally, ESMA should take appropriate steps to ensure that the data provided is used only within the limits of the regulatory objectives and that it is not used for commercial purposes by a third party.</w:t>
      </w:r>
    </w:p>
    <w:permEnd w:id="1870815648"/>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A44702" w:rsidRPr="00EA3436" w:rsidRDefault="00A44702" w:rsidP="00A44702">
      <w:pPr>
        <w:keepNext/>
      </w:pPr>
      <w:permStart w:id="208219332" w:edGrp="everyone"/>
      <w:r w:rsidRPr="00EA3436">
        <w:t>Boerse Stuttgart agrees with ESMA’s proposal to submit a single instrument reference data full file once per day. ESMA</w:t>
      </w:r>
      <w:r>
        <w:t>’</w:t>
      </w:r>
      <w:r w:rsidRPr="00EA3436">
        <w:t xml:space="preserve">s proposal </w:t>
      </w:r>
      <w:r>
        <w:t xml:space="preserve">rightly </w:t>
      </w:r>
      <w:r w:rsidRPr="00EA3436">
        <w:t>balance</w:t>
      </w:r>
      <w:r>
        <w:t>s</w:t>
      </w:r>
      <w:r w:rsidRPr="00EA3436">
        <w:t xml:space="preserve"> the obligation to supply financial instrument reference data </w:t>
      </w:r>
      <w:r>
        <w:t>against</w:t>
      </w:r>
      <w:r w:rsidRPr="00EA3436">
        <w:t xml:space="preserve"> the complexity, data quality, completeness, and volume of the financial instruments reference data.  </w:t>
      </w:r>
    </w:p>
    <w:p w:rsidR="00A44702" w:rsidRDefault="00A44702" w:rsidP="00A44702">
      <w:pPr>
        <w:keepNext/>
      </w:pPr>
      <w:r w:rsidRPr="00EA3436">
        <w:t>However, in this context</w:t>
      </w:r>
      <w:r>
        <w:t>,</w:t>
      </w:r>
      <w:r w:rsidRPr="00EA3436">
        <w:t xml:space="preserve"> </w:t>
      </w:r>
      <w:r>
        <w:t>we</w:t>
      </w:r>
      <w:r w:rsidRPr="00EA3436">
        <w:t xml:space="preserve"> </w:t>
      </w:r>
      <w:r>
        <w:t>recommend</w:t>
      </w:r>
      <w:r w:rsidRPr="00EA3436">
        <w:t xml:space="preserve"> a </w:t>
      </w:r>
      <w:r>
        <w:t>modification</w:t>
      </w:r>
      <w:r w:rsidRPr="00EA3436">
        <w:t xml:space="preserve"> </w:t>
      </w:r>
      <w:r>
        <w:t>to</w:t>
      </w:r>
      <w:r w:rsidRPr="00EA3436">
        <w:t xml:space="preserve"> </w:t>
      </w:r>
      <w:r>
        <w:t>RTS 33 Ch. II A</w:t>
      </w:r>
      <w:r w:rsidRPr="00EA3436">
        <w:t>rticle</w:t>
      </w:r>
      <w:r>
        <w:t xml:space="preserve"> 4 [RTS of reference data]. A</w:t>
      </w:r>
      <w:r w:rsidRPr="00EA3436">
        <w:t xml:space="preserve">rticle 4 should not </w:t>
      </w:r>
      <w:r>
        <w:t>mention</w:t>
      </w:r>
      <w:r w:rsidRPr="00EA3436">
        <w:t xml:space="preserve"> a specific time; </w:t>
      </w:r>
      <w:r>
        <w:t>rather,</w:t>
      </w:r>
      <w:r w:rsidRPr="00EA3436">
        <w:t xml:space="preserve"> </w:t>
      </w:r>
      <w:r>
        <w:t>it should</w:t>
      </w:r>
      <w:r w:rsidRPr="00EA3436">
        <w:t xml:space="preserve"> </w:t>
      </w:r>
      <w:r>
        <w:t>specify</w:t>
      </w:r>
      <w:r w:rsidRPr="00EA3436">
        <w:t xml:space="preserve"> th</w:t>
      </w:r>
      <w:r>
        <w:t xml:space="preserve">at </w:t>
      </w:r>
      <w:r w:rsidRPr="00EA3436">
        <w:t xml:space="preserve">transmission </w:t>
      </w:r>
      <w:r>
        <w:t xml:space="preserve">should take place </w:t>
      </w:r>
      <w:r w:rsidRPr="00EA3436">
        <w:t xml:space="preserve">after trading hours </w:t>
      </w:r>
      <w:r>
        <w:t>in general</w:t>
      </w:r>
      <w:r w:rsidRPr="00EA3436">
        <w:t xml:space="preserve">. This </w:t>
      </w:r>
      <w:r>
        <w:t>is more in keeping with</w:t>
      </w:r>
      <w:r w:rsidRPr="00EA3436">
        <w:t xml:space="preserve"> statements </w:t>
      </w:r>
      <w:r>
        <w:t>made by</w:t>
      </w:r>
      <w:r w:rsidRPr="00EA3436">
        <w:t xml:space="preserve"> ESMA</w:t>
      </w:r>
      <w:r>
        <w:t xml:space="preserve"> in its previous</w:t>
      </w:r>
      <w:r w:rsidRPr="00EA3436">
        <w:t xml:space="preserve"> Consultation Paper. </w:t>
      </w:r>
      <w:r>
        <w:t xml:space="preserve">In </w:t>
      </w:r>
      <w:r w:rsidRPr="00EA3436">
        <w:t xml:space="preserve">Consultation Paper </w:t>
      </w:r>
      <w:r>
        <w:t xml:space="preserve">number 20 (under section </w:t>
      </w:r>
      <w:r w:rsidRPr="00EA3436">
        <w:t>8.6</w:t>
      </w:r>
      <w:r>
        <w:t>.</w:t>
      </w:r>
      <w:r w:rsidRPr="00EA3436">
        <w:t xml:space="preserve"> Obligation to supply financial instrument </w:t>
      </w:r>
      <w:r>
        <w:t>reference data)</w:t>
      </w:r>
      <w:r w:rsidRPr="00EA3436">
        <w:t xml:space="preserve">, ESMA </w:t>
      </w:r>
      <w:r>
        <w:t xml:space="preserve">noted that it </w:t>
      </w:r>
      <w:r w:rsidRPr="00EA3436">
        <w:t xml:space="preserve">expects </w:t>
      </w:r>
      <w:r>
        <w:t>the</w:t>
      </w:r>
      <w:r w:rsidRPr="00EA3436">
        <w:t xml:space="preserve"> transmission of data</w:t>
      </w:r>
      <w:r>
        <w:t xml:space="preserve"> to take place</w:t>
      </w:r>
      <w:r w:rsidRPr="00EA3436">
        <w:t xml:space="preserve"> after trading hours. </w:t>
      </w:r>
      <w:r>
        <w:t>Since</w:t>
      </w:r>
      <w:r w:rsidRPr="00EA3436">
        <w:t xml:space="preserve"> trading venues </w:t>
      </w:r>
      <w:r>
        <w:t>have</w:t>
      </w:r>
      <w:r w:rsidRPr="00EA3436">
        <w:t xml:space="preserve"> different trading hours, </w:t>
      </w:r>
      <w:r>
        <w:t xml:space="preserve">it is impractical to require </w:t>
      </w:r>
      <w:r w:rsidRPr="00EA3436">
        <w:t xml:space="preserve">a connection </w:t>
      </w:r>
      <w:r>
        <w:t>at</w:t>
      </w:r>
      <w:r w:rsidRPr="00EA3436">
        <w:t xml:space="preserve"> a specific time (</w:t>
      </w:r>
      <w:r>
        <w:t>i.e., at</w:t>
      </w:r>
      <w:r w:rsidRPr="00EA3436">
        <w:t xml:space="preserve"> 21:00 CET).</w:t>
      </w:r>
      <w:r>
        <w:t xml:space="preserve"> </w:t>
      </w:r>
    </w:p>
    <w:p w:rsidR="00577C33" w:rsidRDefault="00A44702" w:rsidP="00A44702">
      <w:pPr>
        <w:keepNext/>
      </w:pPr>
      <w:r w:rsidRPr="0038425C">
        <w:t>RTS 33 Ch. II Article 4 should</w:t>
      </w:r>
      <w:r>
        <w:t xml:space="preserve"> thus</w:t>
      </w:r>
      <w:r w:rsidRPr="0038425C">
        <w:t xml:space="preserve"> be amended</w:t>
      </w:r>
      <w:r>
        <w:t xml:space="preserve"> as follows</w:t>
      </w:r>
      <w:r w:rsidRPr="0038425C">
        <w:t xml:space="preserve">: </w:t>
      </w:r>
      <w:r w:rsidRPr="00FC6B92">
        <w:t xml:space="preserve">Trading venues and systematic </w:t>
      </w:r>
      <w:proofErr w:type="spellStart"/>
      <w:r w:rsidRPr="00FC6B92">
        <w:t>internalisers</w:t>
      </w:r>
      <w:proofErr w:type="spellEnd"/>
      <w:r w:rsidRPr="00FC6B92">
        <w:t xml:space="preserve"> shall submit instrument reference data to the Home competent authority once per working day </w:t>
      </w:r>
      <w:r w:rsidRPr="00361163">
        <w:rPr>
          <w:strike/>
        </w:rPr>
        <w:t>and no later than 21:00 CET</w:t>
      </w:r>
      <w:r>
        <w:t xml:space="preserve"> </w:t>
      </w:r>
      <w:r w:rsidRPr="00361163">
        <w:rPr>
          <w:i/>
        </w:rPr>
        <w:t>after the end of the trading day but before the end of the day</w:t>
      </w:r>
      <w:r>
        <w:t>.</w:t>
      </w:r>
    </w:p>
    <w:permEnd w:id="208219332"/>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E34261" w:rsidRPr="006979CB" w:rsidRDefault="00E34261" w:rsidP="00B85D09">
      <w:permStart w:id="1887915732" w:edGrp="everyone"/>
      <w:r w:rsidRPr="006979CB">
        <w:t xml:space="preserve">Boerse Stuttgart agrees that where a specified list as defined in </w:t>
      </w:r>
      <w:r>
        <w:t>RTS 33 Ch. I A</w:t>
      </w:r>
      <w:r w:rsidRPr="006979CB">
        <w:t xml:space="preserve">rticle 2 [RTS on reference data] </w:t>
      </w:r>
      <w:proofErr w:type="gramStart"/>
      <w:r w:rsidRPr="006979CB">
        <w:t>is</w:t>
      </w:r>
      <w:proofErr w:type="gramEnd"/>
      <w:r w:rsidRPr="006979CB">
        <w:t xml:space="preserve"> not available for a given trading venue, instrument reference data </w:t>
      </w:r>
      <w:r w:rsidRPr="006979CB">
        <w:lastRenderedPageBreak/>
        <w:t xml:space="preserve">should </w:t>
      </w:r>
      <w:r>
        <w:t xml:space="preserve">be </w:t>
      </w:r>
      <w:r w:rsidRPr="006979CB">
        <w:t xml:space="preserve">submitted when the first quote/order is placed or the first trade occurs on that venue. </w:t>
      </w:r>
    </w:p>
    <w:p w:rsidR="00E34261" w:rsidRDefault="00E34261" w:rsidP="00B85D09">
      <w:r w:rsidRPr="006979CB">
        <w:t xml:space="preserve">In addition, </w:t>
      </w:r>
      <w:r>
        <w:t>an alternative starting point</w:t>
      </w:r>
      <w:r w:rsidRPr="006979CB">
        <w:t xml:space="preserve"> for the transmission of instrument reference data </w:t>
      </w:r>
      <w:r>
        <w:t>should be considered</w:t>
      </w:r>
      <w:r w:rsidRPr="006979CB">
        <w:t xml:space="preserve">. </w:t>
      </w:r>
      <w:r>
        <w:t>T</w:t>
      </w:r>
      <w:r w:rsidRPr="006979CB">
        <w:t xml:space="preserve">rading venues </w:t>
      </w:r>
      <w:r>
        <w:t xml:space="preserve">often </w:t>
      </w:r>
      <w:r w:rsidRPr="006979CB">
        <w:t>have regulations concerning the organi</w:t>
      </w:r>
      <w:r>
        <w:t>s</w:t>
      </w:r>
      <w:r w:rsidRPr="006979CB">
        <w:t>ation of the Regulated Unofficial Market</w:t>
      </w:r>
      <w:r>
        <w:t>. These regulations</w:t>
      </w:r>
      <w:r w:rsidRPr="006979CB">
        <w:t xml:space="preserve"> </w:t>
      </w:r>
      <w:r>
        <w:t xml:space="preserve">– </w:t>
      </w:r>
      <w:r w:rsidRPr="006979CB">
        <w:t xml:space="preserve">regarding </w:t>
      </w:r>
      <w:r>
        <w:t>an alternative starting point</w:t>
      </w:r>
      <w:r w:rsidRPr="006979CB">
        <w:t xml:space="preserve"> </w:t>
      </w:r>
      <w:r>
        <w:t xml:space="preserve">– </w:t>
      </w:r>
      <w:r w:rsidRPr="006979CB">
        <w:t xml:space="preserve">are comparable </w:t>
      </w:r>
      <w:r>
        <w:t>with</w:t>
      </w:r>
      <w:r w:rsidRPr="006979CB">
        <w:t xml:space="preserve"> the regulations concerning the admission of securities to trade in the regulated market. </w:t>
      </w:r>
      <w:r>
        <w:t>These regulations</w:t>
      </w:r>
      <w:r w:rsidRPr="006979CB">
        <w:t xml:space="preserve"> </w:t>
      </w:r>
      <w:r>
        <w:t>as well as</w:t>
      </w:r>
      <w:r w:rsidRPr="006979CB">
        <w:t xml:space="preserve"> section 48 </w:t>
      </w:r>
      <w:r>
        <w:t xml:space="preserve">of the </w:t>
      </w:r>
      <w:proofErr w:type="spellStart"/>
      <w:r w:rsidRPr="006979CB">
        <w:t>Börsengesetz</w:t>
      </w:r>
      <w:proofErr w:type="spellEnd"/>
      <w:r w:rsidRPr="006979CB">
        <w:t xml:space="preserve"> (Stock Exchange Act)</w:t>
      </w:r>
      <w:r>
        <w:t xml:space="preserve"> determine</w:t>
      </w:r>
      <w:r w:rsidRPr="006979CB">
        <w:t xml:space="preserve"> the terms and conditions for trading </w:t>
      </w:r>
      <w:r>
        <w:t>on</w:t>
      </w:r>
      <w:r w:rsidRPr="006979CB">
        <w:t xml:space="preserve"> the Regulated Unofficial Market at the Stuttgart Stock Exchange </w:t>
      </w:r>
      <w:r>
        <w:t>and specify the terms for admitting</w:t>
      </w:r>
      <w:r w:rsidRPr="006979CB">
        <w:t xml:space="preserve"> securities </w:t>
      </w:r>
      <w:r>
        <w:t>to</w:t>
      </w:r>
      <w:r w:rsidRPr="006979CB">
        <w:t xml:space="preserve"> trade </w:t>
      </w:r>
      <w:r>
        <w:t>on</w:t>
      </w:r>
      <w:r w:rsidRPr="006979CB">
        <w:t xml:space="preserve"> </w:t>
      </w:r>
      <w:r>
        <w:t xml:space="preserve">the </w:t>
      </w:r>
      <w:r w:rsidRPr="006979CB">
        <w:t xml:space="preserve">Regulated Unofficial Market. </w:t>
      </w:r>
      <w:r>
        <w:t>Where</w:t>
      </w:r>
      <w:r w:rsidRPr="006979CB">
        <w:t xml:space="preserve"> comparable regulations </w:t>
      </w:r>
      <w:r>
        <w:t>exist</w:t>
      </w:r>
      <w:r w:rsidRPr="006979CB">
        <w:t xml:space="preserve">, trading venues should have the </w:t>
      </w:r>
      <w:r>
        <w:t>freedom</w:t>
      </w:r>
      <w:r w:rsidRPr="006979CB">
        <w:t xml:space="preserve"> to </w:t>
      </w:r>
      <w:r>
        <w:t>determine that</w:t>
      </w:r>
      <w:r w:rsidRPr="006979CB">
        <w:t xml:space="preserve"> the </w:t>
      </w:r>
      <w:r>
        <w:t>moment</w:t>
      </w:r>
      <w:r w:rsidRPr="006979CB">
        <w:t xml:space="preserve"> </w:t>
      </w:r>
      <w:r>
        <w:t>that</w:t>
      </w:r>
      <w:r w:rsidRPr="006979CB">
        <w:t xml:space="preserve"> securities </w:t>
      </w:r>
      <w:r>
        <w:t>were</w:t>
      </w:r>
      <w:r w:rsidRPr="006979CB">
        <w:t xml:space="preserve"> </w:t>
      </w:r>
      <w:r>
        <w:t>admitted</w:t>
      </w:r>
      <w:r w:rsidRPr="006979CB">
        <w:t xml:space="preserve"> </w:t>
      </w:r>
      <w:r>
        <w:t>to</w:t>
      </w:r>
      <w:r w:rsidRPr="006979CB">
        <w:t xml:space="preserve"> trad</w:t>
      </w:r>
      <w:r>
        <w:t>e</w:t>
      </w:r>
      <w:r w:rsidRPr="006979CB">
        <w:t xml:space="preserve"> rather than the </w:t>
      </w:r>
      <w:r>
        <w:t>moment</w:t>
      </w:r>
      <w:r w:rsidRPr="006979CB">
        <w:t xml:space="preserve"> </w:t>
      </w:r>
      <w:r>
        <w:t>that</w:t>
      </w:r>
      <w:r w:rsidRPr="006979CB">
        <w:t xml:space="preserve"> the first quote/order </w:t>
      </w:r>
      <w:r>
        <w:t>was</w:t>
      </w:r>
      <w:r w:rsidRPr="006979CB">
        <w:t xml:space="preserve"> placed or the first trade </w:t>
      </w:r>
      <w:r>
        <w:t>was executed</w:t>
      </w:r>
      <w:r w:rsidRPr="006979CB">
        <w:t xml:space="preserve"> on that venue</w:t>
      </w:r>
      <w:r>
        <w:t xml:space="preserve"> will be considered the starting</w:t>
      </w:r>
      <w:r w:rsidRPr="006979CB">
        <w:t xml:space="preserve"> point for the transmission of instrument reference data.</w:t>
      </w:r>
    </w:p>
    <w:p w:rsidR="00E34261" w:rsidRDefault="00E34261" w:rsidP="00EC2C93">
      <w:pPr>
        <w:keepNext/>
      </w:pPr>
      <w:proofErr w:type="gramStart"/>
      <w:r w:rsidRPr="00DC351C">
        <w:t>RTS 33</w:t>
      </w:r>
      <w:r>
        <w:t xml:space="preserve"> Ch.</w:t>
      </w:r>
      <w:proofErr w:type="gramEnd"/>
      <w:r>
        <w:t xml:space="preserve"> I</w:t>
      </w:r>
      <w:r w:rsidRPr="00DC351C">
        <w:t xml:space="preserve"> Article </w:t>
      </w:r>
      <w:r>
        <w:t>2</w:t>
      </w:r>
      <w:r w:rsidRPr="00DC351C">
        <w:t xml:space="preserve"> should </w:t>
      </w:r>
      <w:r>
        <w:t xml:space="preserve">thus </w:t>
      </w:r>
      <w:r w:rsidRPr="00DC351C">
        <w:t>be amended</w:t>
      </w:r>
      <w:r>
        <w:t xml:space="preserve"> as follows</w:t>
      </w:r>
      <w:r w:rsidRPr="00DC351C">
        <w:t xml:space="preserve">: </w:t>
      </w:r>
      <w:r w:rsidRPr="000F6271">
        <w:t xml:space="preserve">‘Trading commencement’ means the moment at which an order or a quote is placed on a given trading venue or systematic </w:t>
      </w:r>
      <w:proofErr w:type="spellStart"/>
      <w:r w:rsidRPr="000F6271">
        <w:t>internaliser</w:t>
      </w:r>
      <w:proofErr w:type="spellEnd"/>
      <w:r w:rsidRPr="0038425C">
        <w:rPr>
          <w:i/>
        </w:rPr>
        <w:t>,</w:t>
      </w:r>
      <w:r w:rsidRPr="000F6271">
        <w:t xml:space="preserve"> </w:t>
      </w:r>
      <w:r w:rsidRPr="0038425C">
        <w:rPr>
          <w:strike/>
        </w:rPr>
        <w:t xml:space="preserve">or </w:t>
      </w:r>
      <w:r w:rsidRPr="000F6271">
        <w:t>from the moment of the first trade takes place</w:t>
      </w:r>
      <w:r>
        <w:t xml:space="preserve"> </w:t>
      </w:r>
      <w:r w:rsidRPr="0038425C">
        <w:rPr>
          <w:i/>
        </w:rPr>
        <w:t xml:space="preserve">or </w:t>
      </w:r>
      <w:r>
        <w:rPr>
          <w:i/>
        </w:rPr>
        <w:t xml:space="preserve">to a specific point in time as defined by </w:t>
      </w:r>
      <w:r w:rsidRPr="0038425C">
        <w:rPr>
          <w:i/>
        </w:rPr>
        <w:t>the trading venue</w:t>
      </w:r>
      <w:r w:rsidRPr="000F6271">
        <w:t>.</w:t>
      </w:r>
    </w:p>
    <w:permEnd w:id="1887915732"/>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Pr="00E34261" w:rsidRDefault="00E34261" w:rsidP="00EC2C93">
      <w:pPr>
        <w:keepNext/>
        <w:rPr>
          <w:lang w:val="en-US"/>
        </w:rPr>
      </w:pPr>
      <w:permStart w:id="2022320450" w:edGrp="everyone"/>
      <w:r>
        <w:t xml:space="preserve">Boerse Stuttgart agrees with </w:t>
      </w:r>
      <w:r w:rsidRPr="00DD1D26">
        <w:rPr>
          <w:lang w:val="en-US"/>
        </w:rPr>
        <w:t>ESMA</w:t>
      </w:r>
      <w:r>
        <w:rPr>
          <w:lang w:val="en-US"/>
        </w:rPr>
        <w:t>’s</w:t>
      </w:r>
      <w:r w:rsidRPr="00DD1D26">
        <w:rPr>
          <w:lang w:val="en-US"/>
        </w:rPr>
        <w:t xml:space="preserve"> proposed approach to the use of instrument code types</w:t>
      </w:r>
      <w:r>
        <w:rPr>
          <w:lang w:val="en-US"/>
        </w:rPr>
        <w:t>.</w:t>
      </w:r>
    </w:p>
    <w:permEnd w:id="2022320450"/>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61218987" w:edGrp="everyone"/>
      <w:r>
        <w:t>TYPE YOUR TEXT HERE</w:t>
      </w:r>
    </w:p>
    <w:permEnd w:id="61218987"/>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1674318834" w:edGrp="everyone"/>
      <w:r>
        <w:t>TYPE YOUR TEXT HERE</w:t>
      </w:r>
    </w:p>
    <w:permEnd w:id="1674318834"/>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1753045620" w:edGrp="everyone"/>
      <w:r>
        <w:t>TYPE YOUR TEXT HERE</w:t>
      </w:r>
    </w:p>
    <w:permEnd w:id="1753045620"/>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284386187" w:edGrp="everyone"/>
      <w:r>
        <w:t>TYPE YOUR TEXT HERE</w:t>
      </w:r>
    </w:p>
    <w:permEnd w:id="284386187"/>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1695181940" w:edGrp="everyone"/>
      <w:r>
        <w:t>TYPE YOUR TEXT HERE</w:t>
      </w:r>
    </w:p>
    <w:permEnd w:id="1695181940"/>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507906542" w:edGrp="everyone"/>
      <w:r>
        <w:t>TYPE YOUR TEXT HERE</w:t>
      </w:r>
    </w:p>
    <w:permEnd w:id="507906542"/>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155652406" w:edGrp="everyone"/>
      <w:r>
        <w:t>TYPE YOUR TEXT HERE</w:t>
      </w:r>
    </w:p>
    <w:permEnd w:id="155652406"/>
    <w:p w:rsidR="00577C33" w:rsidRDefault="00577C33" w:rsidP="00EC2C93">
      <w:pPr>
        <w:keepNext/>
      </w:pPr>
      <w:r>
        <w:t>&lt;ESMA_QUESTION_CP_MIFID_245&gt;</w:t>
      </w:r>
    </w:p>
    <w:p w:rsidR="00577C33" w:rsidRDefault="00577C33" w:rsidP="00EC2C93">
      <w:pPr>
        <w:keepNext/>
      </w:pPr>
    </w:p>
    <w:sectPr w:rsidR="00577C33" w:rsidSect="00192A12">
      <w:headerReference w:type="default" r:id="rId14"/>
      <w:footerReference w:type="default" r:id="rId15"/>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C7D" w:rsidRDefault="00160C7D" w:rsidP="007E7997">
      <w:pPr>
        <w:spacing w:line="240" w:lineRule="auto"/>
      </w:pPr>
      <w:r>
        <w:separator/>
      </w:r>
    </w:p>
  </w:endnote>
  <w:endnote w:type="continuationSeparator" w:id="0">
    <w:p w:rsidR="00160C7D" w:rsidRDefault="00160C7D"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IN-Regular">
    <w:panose1 w:val="02010504030101020104"/>
    <w:charset w:val="00"/>
    <w:family w:val="auto"/>
    <w:pitch w:val="variable"/>
    <w:sig w:usb0="8000002F" w:usb1="40000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C7D" w:rsidRDefault="00160C7D">
    <w:pPr>
      <w:pStyle w:val="Fuzeile"/>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160C7D" w:rsidRDefault="00160C7D" w:rsidP="00375BA2">
        <w:pPr>
          <w:pStyle w:val="Fuzeile"/>
          <w:jc w:val="right"/>
        </w:pPr>
        <w:r>
          <w:fldChar w:fldCharType="begin"/>
        </w:r>
        <w:r>
          <w:instrText xml:space="preserve"> PAGE   \* MERGEFORMAT </w:instrText>
        </w:r>
        <w:r>
          <w:fldChar w:fldCharType="separate"/>
        </w:r>
        <w:r w:rsidR="00B968A1">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C7D" w:rsidRDefault="00160C7D" w:rsidP="007E7997">
      <w:pPr>
        <w:spacing w:line="240" w:lineRule="auto"/>
      </w:pPr>
      <w:r>
        <w:separator/>
      </w:r>
    </w:p>
  </w:footnote>
  <w:footnote w:type="continuationSeparator" w:id="0">
    <w:p w:rsidR="00160C7D" w:rsidRDefault="00160C7D" w:rsidP="007E7997">
      <w:pPr>
        <w:spacing w:line="240" w:lineRule="auto"/>
      </w:pPr>
      <w:r>
        <w:continuationSeparator/>
      </w:r>
    </w:p>
  </w:footnote>
  <w:footnote w:id="1">
    <w:p w:rsidR="00160C7D" w:rsidRPr="00AA7A30" w:rsidRDefault="00160C7D" w:rsidP="000632C2">
      <w:pPr>
        <w:pStyle w:val="Funotentext"/>
        <w:rPr>
          <w:rFonts w:ascii="Arial" w:hAnsi="Arial" w:cs="Arial"/>
        </w:rPr>
      </w:pPr>
      <w:r w:rsidRPr="00AA7A30">
        <w:rPr>
          <w:rStyle w:val="Funotenzeichen"/>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 w:id="2">
    <w:p w:rsidR="00160C7D" w:rsidRPr="00B85D09" w:rsidRDefault="00160C7D" w:rsidP="00B85D09">
      <w:pPr>
        <w:pStyle w:val="Funotentext"/>
        <w:rPr>
          <w:rFonts w:cstheme="minorHAnsi"/>
          <w:lang w:val="en-US"/>
        </w:rPr>
      </w:pPr>
      <w:r w:rsidRPr="00B85D09">
        <w:rPr>
          <w:rFonts w:cstheme="minorHAnsi"/>
          <w:szCs w:val="16"/>
          <w:vertAlign w:val="superscript"/>
          <w:lang w:val="en-US"/>
        </w:rPr>
        <w:footnoteRef/>
      </w:r>
      <w:r w:rsidRPr="00B85D09">
        <w:rPr>
          <w:rFonts w:cstheme="minorHAnsi"/>
          <w:szCs w:val="16"/>
          <w:lang w:val="en-US"/>
        </w:rPr>
        <w:t xml:space="preserve"> All of the participating exchanges run at least one “hybrid” market model based on auction systems with market maker support in accordance with Article 17(5) </w:t>
      </w:r>
      <w:proofErr w:type="spellStart"/>
      <w:r w:rsidRPr="00B85D09">
        <w:rPr>
          <w:rFonts w:cstheme="minorHAnsi"/>
          <w:szCs w:val="16"/>
          <w:lang w:val="en-US"/>
        </w:rPr>
        <w:t>MiFID</w:t>
      </w:r>
      <w:proofErr w:type="spellEnd"/>
      <w:r w:rsidRPr="00B85D09">
        <w:rPr>
          <w:rFonts w:cstheme="minorHAnsi"/>
          <w:szCs w:val="16"/>
          <w:lang w:val="en-US"/>
        </w:rPr>
        <w:t xml:space="preserve"> I Implementing Regulation. For the majority of the petitioners, market maker supported trading is the sole or prevailing form of trading. Depending on the market model, market making firms may be referred to by different names, e.g. “Designated Sponsors”, “</w:t>
      </w:r>
      <w:proofErr w:type="spellStart"/>
      <w:r w:rsidRPr="00B85D09">
        <w:rPr>
          <w:rFonts w:cstheme="minorHAnsi"/>
          <w:szCs w:val="16"/>
          <w:lang w:val="en-US"/>
        </w:rPr>
        <w:t>Skontroführer</w:t>
      </w:r>
      <w:proofErr w:type="spellEnd"/>
      <w:r w:rsidRPr="00B85D09">
        <w:rPr>
          <w:rFonts w:cstheme="minorHAnsi"/>
          <w:szCs w:val="16"/>
          <w:lang w:val="en-US"/>
        </w:rPr>
        <w:t>”, “</w:t>
      </w:r>
      <w:proofErr w:type="spellStart"/>
      <w:r w:rsidRPr="00B85D09">
        <w:rPr>
          <w:rFonts w:cstheme="minorHAnsi"/>
          <w:szCs w:val="16"/>
          <w:lang w:val="en-US"/>
        </w:rPr>
        <w:t>Spezialisten</w:t>
      </w:r>
      <w:proofErr w:type="spellEnd"/>
      <w:r w:rsidRPr="00B85D09">
        <w:rPr>
          <w:rFonts w:cstheme="minorHAnsi"/>
          <w:szCs w:val="16"/>
          <w:lang w:val="en-US"/>
        </w:rPr>
        <w:t>” or “Quality-Liquidity-Providers”.</w:t>
      </w:r>
    </w:p>
  </w:footnote>
  <w:footnote w:id="3">
    <w:p w:rsidR="00160C7D" w:rsidRPr="00B85D09" w:rsidRDefault="00160C7D" w:rsidP="00B85D09">
      <w:pPr>
        <w:pStyle w:val="Funotentext"/>
        <w:rPr>
          <w:rFonts w:cstheme="minorHAnsi"/>
          <w:szCs w:val="16"/>
          <w:lang w:val="en-US"/>
        </w:rPr>
      </w:pPr>
      <w:r w:rsidRPr="00B85D09">
        <w:rPr>
          <w:rStyle w:val="Funotenzeichen"/>
          <w:rFonts w:asciiTheme="minorHAnsi" w:hAnsiTheme="minorHAnsi" w:cstheme="minorHAnsi"/>
          <w:szCs w:val="16"/>
        </w:rPr>
        <w:footnoteRef/>
      </w:r>
      <w:r w:rsidRPr="00B85D09">
        <w:rPr>
          <w:rFonts w:cstheme="minorHAnsi"/>
          <w:szCs w:val="16"/>
        </w:rPr>
        <w:t xml:space="preserve"> </w:t>
      </w:r>
      <w:hyperlink r:id="rId1" w:history="1">
        <w:r w:rsidRPr="00B85D09">
          <w:rPr>
            <w:rStyle w:val="Hyperlink"/>
            <w:rFonts w:cstheme="minorHAnsi"/>
            <w:szCs w:val="16"/>
          </w:rPr>
          <w:t>http://www.esma.europa.eu/system/files/esma_mifid2_dp_bwf_joint-petition-german-exchanges-with-bwf.pdf</w:t>
        </w:r>
      </w:hyperlink>
      <w:r w:rsidRPr="00B85D09">
        <w:rPr>
          <w:rFonts w:cstheme="minorHAnsi"/>
          <w:szCs w:val="16"/>
          <w:lang w:val="en-US"/>
        </w:rPr>
        <w:t>.</w:t>
      </w:r>
    </w:p>
  </w:footnote>
  <w:footnote w:id="4">
    <w:p w:rsidR="00160C7D" w:rsidRPr="00B85D09" w:rsidRDefault="00160C7D" w:rsidP="00B85D09">
      <w:pPr>
        <w:pStyle w:val="Funotentext"/>
        <w:rPr>
          <w:rFonts w:cstheme="minorHAnsi"/>
          <w:szCs w:val="16"/>
          <w:lang w:val="en-US"/>
        </w:rPr>
      </w:pPr>
      <w:r w:rsidRPr="00B85D09">
        <w:rPr>
          <w:rStyle w:val="Funotenzeichen"/>
          <w:rFonts w:asciiTheme="minorHAnsi" w:hAnsiTheme="minorHAnsi" w:cstheme="minorHAnsi"/>
          <w:szCs w:val="16"/>
        </w:rPr>
        <w:footnoteRef/>
      </w:r>
      <w:r w:rsidRPr="00B85D09">
        <w:rPr>
          <w:rFonts w:cstheme="minorHAnsi"/>
          <w:szCs w:val="16"/>
        </w:rPr>
        <w:t xml:space="preserve"> </w:t>
      </w:r>
      <w:hyperlink r:id="rId2" w:history="1">
        <w:r w:rsidRPr="00B85D09">
          <w:rPr>
            <w:rStyle w:val="Hyperlink"/>
            <w:rFonts w:cstheme="minorHAnsi"/>
            <w:szCs w:val="16"/>
          </w:rPr>
          <w:t>http://www.esma.europa.eu/system/files/2014-548_discussion_paper_mifid-mifir.pdf</w:t>
        </w:r>
      </w:hyperlink>
      <w:r w:rsidRPr="00B85D09">
        <w:rPr>
          <w:rFonts w:cstheme="minorHAnsi"/>
          <w:szCs w:val="16"/>
          <w:lang w:val="en-US"/>
        </w:rPr>
        <w:t>.</w:t>
      </w:r>
    </w:p>
  </w:footnote>
  <w:footnote w:id="5">
    <w:p w:rsidR="00160C7D" w:rsidRPr="00B85D09" w:rsidRDefault="00160C7D" w:rsidP="00B85D09">
      <w:pPr>
        <w:pStyle w:val="Funotentext"/>
        <w:rPr>
          <w:rFonts w:cstheme="minorHAnsi"/>
          <w:szCs w:val="16"/>
          <w:lang w:val="en-US"/>
        </w:rPr>
      </w:pPr>
      <w:r w:rsidRPr="00B85D09">
        <w:rPr>
          <w:rStyle w:val="Funotenzeichen"/>
          <w:rFonts w:asciiTheme="minorHAnsi" w:hAnsiTheme="minorHAnsi" w:cstheme="minorHAnsi"/>
          <w:szCs w:val="16"/>
        </w:rPr>
        <w:footnoteRef/>
      </w:r>
      <w:r w:rsidRPr="00B85D09">
        <w:rPr>
          <w:rFonts w:cstheme="minorHAnsi"/>
          <w:szCs w:val="16"/>
        </w:rPr>
        <w:t xml:space="preserve"> </w:t>
      </w:r>
      <w:r w:rsidRPr="00B85D09">
        <w:rPr>
          <w:rFonts w:cstheme="minorHAnsi"/>
          <w:szCs w:val="16"/>
          <w:lang w:val="en-US"/>
        </w:rPr>
        <w:t>Consultation Paper ESMA/2014/1570 Annex B, RTS 15.</w:t>
      </w:r>
    </w:p>
  </w:footnote>
  <w:footnote w:id="6">
    <w:p w:rsidR="00160C7D" w:rsidRPr="00B85D09" w:rsidRDefault="00160C7D" w:rsidP="00B85D09">
      <w:pPr>
        <w:pStyle w:val="Default"/>
        <w:jc w:val="both"/>
        <w:rPr>
          <w:rFonts w:asciiTheme="minorHAnsi" w:hAnsiTheme="minorHAnsi" w:cstheme="minorHAnsi"/>
          <w:sz w:val="16"/>
          <w:szCs w:val="16"/>
          <w:lang w:val="en-US" w:eastAsia="de-DE"/>
        </w:rPr>
      </w:pPr>
      <w:r w:rsidRPr="00B85D09">
        <w:rPr>
          <w:rStyle w:val="Funotenzeichen"/>
          <w:rFonts w:asciiTheme="minorHAnsi" w:hAnsiTheme="minorHAnsi" w:cstheme="minorHAnsi"/>
          <w:szCs w:val="16"/>
        </w:rPr>
        <w:footnoteRef/>
      </w:r>
      <w:r w:rsidRPr="00B85D09">
        <w:rPr>
          <w:rFonts w:asciiTheme="minorHAnsi" w:hAnsiTheme="minorHAnsi" w:cstheme="minorHAnsi"/>
          <w:sz w:val="16"/>
          <w:szCs w:val="16"/>
          <w:lang w:val="en-US"/>
        </w:rPr>
        <w:t xml:space="preserve"> ESMA previously described the </w:t>
      </w:r>
      <w:r w:rsidRPr="00B85D09">
        <w:rPr>
          <w:rFonts w:asciiTheme="minorHAnsi" w:hAnsiTheme="minorHAnsi" w:cstheme="minorHAnsi"/>
          <w:sz w:val="16"/>
          <w:szCs w:val="16"/>
          <w:lang w:val="en-US" w:eastAsia="de-DE"/>
        </w:rPr>
        <w:t xml:space="preserve">purpose of articles 17 and 48 of </w:t>
      </w:r>
      <w:proofErr w:type="spellStart"/>
      <w:r w:rsidRPr="00B85D09">
        <w:rPr>
          <w:rFonts w:asciiTheme="minorHAnsi" w:hAnsiTheme="minorHAnsi" w:cstheme="minorHAnsi"/>
          <w:sz w:val="16"/>
          <w:szCs w:val="16"/>
          <w:lang w:val="en-US" w:eastAsia="de-DE"/>
        </w:rPr>
        <w:t>MiFID</w:t>
      </w:r>
      <w:proofErr w:type="spellEnd"/>
      <w:r w:rsidRPr="00B85D09">
        <w:rPr>
          <w:rFonts w:asciiTheme="minorHAnsi" w:hAnsiTheme="minorHAnsi" w:cstheme="minorHAnsi"/>
          <w:sz w:val="16"/>
          <w:szCs w:val="16"/>
          <w:lang w:val="en-US" w:eastAsia="de-DE"/>
        </w:rPr>
        <w:t xml:space="preserve"> II with respect to market making</w:t>
      </w:r>
      <w:r w:rsidRPr="00B85D09">
        <w:rPr>
          <w:rFonts w:asciiTheme="minorHAnsi" w:hAnsiTheme="minorHAnsi" w:cstheme="minorHAnsi"/>
          <w:sz w:val="16"/>
          <w:szCs w:val="16"/>
          <w:lang w:val="en-US"/>
        </w:rPr>
        <w:t xml:space="preserve"> strategies as being </w:t>
      </w:r>
      <w:r w:rsidRPr="00B85D09">
        <w:rPr>
          <w:rFonts w:asciiTheme="minorHAnsi" w:hAnsiTheme="minorHAnsi" w:cstheme="minorHAnsi"/>
          <w:color w:val="auto"/>
          <w:sz w:val="16"/>
          <w:szCs w:val="16"/>
          <w:lang w:val="en-GB"/>
        </w:rPr>
        <w:t>“to reduce the impact of potentially systematic volatility peaks in instruments where algorithmic traders are present.”</w:t>
      </w:r>
      <w:r w:rsidRPr="00B85D09">
        <w:rPr>
          <w:rFonts w:asciiTheme="minorHAnsi" w:hAnsiTheme="minorHAnsi" w:cstheme="minorHAnsi"/>
          <w:i/>
          <w:color w:val="auto"/>
          <w:sz w:val="16"/>
          <w:szCs w:val="16"/>
          <w:lang w:val="en-GB"/>
        </w:rPr>
        <w:t xml:space="preserve"> </w:t>
      </w:r>
      <w:proofErr w:type="gramStart"/>
      <w:r w:rsidRPr="00B85D09">
        <w:rPr>
          <w:rFonts w:asciiTheme="minorHAnsi" w:hAnsiTheme="minorHAnsi" w:cstheme="minorHAnsi"/>
          <w:sz w:val="16"/>
          <w:szCs w:val="16"/>
          <w:lang w:val="en-US"/>
        </w:rPr>
        <w:t>Discussion Paper ESMA/2014/548, Chapter 4.4, Paragraph 52.</w:t>
      </w:r>
      <w:proofErr w:type="gramEnd"/>
    </w:p>
  </w:footnote>
  <w:footnote w:id="7">
    <w:p w:rsidR="00160C7D" w:rsidRPr="00B85D09" w:rsidRDefault="00160C7D" w:rsidP="00B85D09">
      <w:pPr>
        <w:pStyle w:val="Funotentext"/>
        <w:rPr>
          <w:rFonts w:cstheme="minorHAnsi"/>
          <w:szCs w:val="16"/>
          <w:lang w:val="en-US"/>
        </w:rPr>
      </w:pPr>
      <w:r w:rsidRPr="00B85D09">
        <w:rPr>
          <w:rStyle w:val="Funotenzeichen"/>
          <w:rFonts w:asciiTheme="minorHAnsi" w:hAnsiTheme="minorHAnsi" w:cstheme="minorHAnsi"/>
          <w:szCs w:val="16"/>
        </w:rPr>
        <w:footnoteRef/>
      </w:r>
      <w:r w:rsidRPr="00B85D09">
        <w:rPr>
          <w:rFonts w:cstheme="minorHAnsi"/>
          <w:szCs w:val="16"/>
        </w:rPr>
        <w:t xml:space="preserve"> </w:t>
      </w:r>
      <w:r w:rsidRPr="00B85D09">
        <w:rPr>
          <w:rFonts w:cstheme="minorHAnsi"/>
          <w:szCs w:val="16"/>
          <w:lang w:val="en-US"/>
        </w:rPr>
        <w:t xml:space="preserve">While we fully agree with the first goal, we are less certain that the second can be directly derived from the Level I text. ESMA’s wording might create the impression that “new risks” from “advanced technologies” mainly arise from market participants </w:t>
      </w:r>
      <w:r w:rsidRPr="00B85D09">
        <w:rPr>
          <w:rFonts w:cstheme="minorHAnsi"/>
          <w:i/>
          <w:szCs w:val="16"/>
          <w:lang w:val="en-US"/>
        </w:rPr>
        <w:t>other</w:t>
      </w:r>
      <w:r w:rsidRPr="00B85D09">
        <w:rPr>
          <w:rFonts w:cstheme="minorHAnsi"/>
          <w:szCs w:val="16"/>
          <w:lang w:val="en-US"/>
        </w:rPr>
        <w:t xml:space="preserve"> than algorithmic traders pursuing a market making strategy, whereas our understanding of the </w:t>
      </w:r>
      <w:proofErr w:type="spellStart"/>
      <w:r w:rsidRPr="00B85D09">
        <w:rPr>
          <w:rFonts w:cstheme="minorHAnsi"/>
          <w:szCs w:val="16"/>
          <w:lang w:val="en-US"/>
        </w:rPr>
        <w:t>MiFID</w:t>
      </w:r>
      <w:proofErr w:type="spellEnd"/>
      <w:r w:rsidRPr="00B85D09">
        <w:rPr>
          <w:rFonts w:cstheme="minorHAnsi"/>
          <w:szCs w:val="16"/>
          <w:lang w:val="en-US"/>
        </w:rPr>
        <w:t xml:space="preserve"> II text is that it is the risk arising from the hitherto unregulated de facto market makers that needs to be addressed first.</w:t>
      </w:r>
    </w:p>
  </w:footnote>
  <w:footnote w:id="8">
    <w:p w:rsidR="00160C7D" w:rsidRPr="00B85D09" w:rsidRDefault="00160C7D" w:rsidP="00B85D09">
      <w:pPr>
        <w:pStyle w:val="Default"/>
        <w:jc w:val="both"/>
        <w:rPr>
          <w:rFonts w:ascii="Times" w:hAnsi="Times"/>
          <w:sz w:val="16"/>
          <w:szCs w:val="16"/>
          <w:lang w:val="en-US" w:eastAsia="de-DE"/>
        </w:rPr>
      </w:pPr>
      <w:r w:rsidRPr="00B85D09">
        <w:rPr>
          <w:rStyle w:val="Funotenzeichen"/>
          <w:rFonts w:asciiTheme="minorHAnsi" w:hAnsiTheme="minorHAnsi" w:cstheme="minorHAnsi"/>
          <w:szCs w:val="16"/>
        </w:rPr>
        <w:footnoteRef/>
      </w:r>
      <w:r w:rsidRPr="00B85D09">
        <w:rPr>
          <w:rFonts w:asciiTheme="minorHAnsi" w:hAnsiTheme="minorHAnsi" w:cstheme="minorHAnsi"/>
          <w:sz w:val="16"/>
          <w:szCs w:val="16"/>
          <w:lang w:val="en-US"/>
        </w:rPr>
        <w:t xml:space="preserve"> For instance, Recital 60 refers to the definition of “market making activities” in </w:t>
      </w:r>
      <w:r w:rsidRPr="00B85D09">
        <w:rPr>
          <w:rFonts w:asciiTheme="minorHAnsi" w:hAnsiTheme="minorHAnsi" w:cstheme="minorHAnsi"/>
          <w:iCs/>
          <w:sz w:val="16"/>
          <w:szCs w:val="16"/>
          <w:lang w:val="en-US" w:eastAsia="de-DE"/>
        </w:rPr>
        <w:t>Regulation (EU) No. 236/2012 on short selling and certain aspects of credit default swaps. In the interests of eliminating ambiguity, we therefore recommend that ESMA avoid the use of the expressions “market making” and “market maker” in RTS 15 and refer, instead, to “market making strategy” and “firm pursuing a market making based on algorithmic trading.”</w:t>
      </w:r>
    </w:p>
  </w:footnote>
  <w:footnote w:id="9">
    <w:p w:rsidR="00160C7D" w:rsidRPr="00B85D09" w:rsidRDefault="00160C7D" w:rsidP="00B85D09">
      <w:pPr>
        <w:pStyle w:val="Funotentext"/>
        <w:rPr>
          <w:rFonts w:cstheme="minorHAnsi"/>
          <w:szCs w:val="16"/>
          <w:lang w:val="en-US"/>
        </w:rPr>
      </w:pPr>
      <w:r w:rsidRPr="00B85D09">
        <w:rPr>
          <w:rStyle w:val="Funotenzeichen"/>
          <w:rFonts w:asciiTheme="minorHAnsi" w:hAnsiTheme="minorHAnsi" w:cstheme="minorHAnsi"/>
          <w:szCs w:val="16"/>
        </w:rPr>
        <w:footnoteRef/>
      </w:r>
      <w:r w:rsidRPr="00B85D09">
        <w:rPr>
          <w:rFonts w:cstheme="minorHAnsi"/>
          <w:szCs w:val="16"/>
        </w:rPr>
        <w:t xml:space="preserve"> </w:t>
      </w:r>
      <w:r w:rsidRPr="00B85D09">
        <w:rPr>
          <w:rFonts w:cstheme="minorHAnsi"/>
          <w:szCs w:val="16"/>
          <w:lang w:val="en-US"/>
        </w:rPr>
        <w:t xml:space="preserve">ESMA’s remark in the Consultation Paper that respondents to the Discussion Paper were against the possible limitation of the number of participants in market making schemes (see CP, Chapter 4.3, Paragraph 40) must be seen in context, since the initial proposal in the Discussion Paper was that market-making schemes would apply only to liquid instruments. </w:t>
      </w:r>
    </w:p>
  </w:footnote>
  <w:footnote w:id="10">
    <w:p w:rsidR="00160C7D" w:rsidRPr="00B85D09" w:rsidRDefault="00160C7D" w:rsidP="00B85D09">
      <w:pPr>
        <w:pStyle w:val="Funotentext"/>
        <w:rPr>
          <w:rFonts w:cstheme="minorHAnsi"/>
          <w:szCs w:val="16"/>
          <w:lang w:val="fr-FR"/>
        </w:rPr>
      </w:pPr>
      <w:r w:rsidRPr="00B85D09">
        <w:rPr>
          <w:rStyle w:val="Funotenzeichen"/>
          <w:rFonts w:asciiTheme="minorHAnsi" w:hAnsiTheme="minorHAnsi" w:cstheme="minorHAnsi"/>
          <w:szCs w:val="16"/>
        </w:rPr>
        <w:footnoteRef/>
      </w:r>
      <w:r w:rsidRPr="00B85D09">
        <w:rPr>
          <w:rFonts w:cstheme="minorHAnsi"/>
          <w:szCs w:val="16"/>
        </w:rPr>
        <w:t xml:space="preserve"> </w:t>
      </w:r>
      <w:r w:rsidRPr="00B85D09">
        <w:rPr>
          <w:rFonts w:cstheme="minorHAnsi"/>
          <w:szCs w:val="16"/>
          <w:lang w:val="en-US"/>
        </w:rPr>
        <w:t xml:space="preserve">Answer to ESMA question 281: “As only liquid instruments should be in the scope of the market making arrangements/schemes, a non-discriminatory access to market making arrangements and consistent incentives/informational/technological advantages should be provided across all market makers. This obviously should be different in case of less-liquids (that are not in the scope here) as for less-liquids mostly only monopolistic positions of the liquidity providers provide a real incentive to assure liquidity provision.” </w:t>
      </w:r>
      <w:r w:rsidRPr="00B85D09">
        <w:rPr>
          <w:rFonts w:cstheme="minorHAnsi"/>
          <w:szCs w:val="16"/>
          <w:lang w:val="fr-FR"/>
        </w:rPr>
        <w:t>Source:</w:t>
      </w:r>
    </w:p>
    <w:p w:rsidR="00160C7D" w:rsidRPr="00B85D09" w:rsidRDefault="00160C7D" w:rsidP="00B85D09">
      <w:pPr>
        <w:pStyle w:val="Funotentext"/>
        <w:rPr>
          <w:rFonts w:cstheme="minorHAnsi"/>
          <w:szCs w:val="16"/>
          <w:lang w:val="fr-FR"/>
        </w:rPr>
      </w:pPr>
      <w:r w:rsidRPr="00B85D09">
        <w:rPr>
          <w:rFonts w:cstheme="minorHAnsi"/>
          <w:szCs w:val="16"/>
          <w:lang w:val="fr-FR"/>
        </w:rPr>
        <w:t xml:space="preserve"> </w:t>
      </w:r>
      <w:hyperlink r:id="rId3" w:history="1">
        <w:r w:rsidRPr="00B85D09">
          <w:rPr>
            <w:rStyle w:val="Hyperlink"/>
            <w:rFonts w:cstheme="minorHAnsi"/>
            <w:szCs w:val="16"/>
            <w:lang w:val="fr-FR"/>
          </w:rPr>
          <w:t>http://www.esma.europa.eu/system/files/esma_mifid2_dp_chair_of_efinance_goethe_university_frankfurt_replyform.docx</w:t>
        </w:r>
      </w:hyperlink>
      <w:r w:rsidRPr="00B85D09">
        <w:rPr>
          <w:rFonts w:cstheme="minorHAnsi"/>
          <w:szCs w:val="16"/>
          <w:lang w:val="fr-FR"/>
        </w:rPr>
        <w:t>.</w:t>
      </w:r>
    </w:p>
  </w:footnote>
  <w:footnote w:id="11">
    <w:p w:rsidR="00160C7D" w:rsidRPr="005F3CBC" w:rsidRDefault="00160C7D" w:rsidP="00B85D09">
      <w:pPr>
        <w:pStyle w:val="Funotentext"/>
        <w:rPr>
          <w:rFonts w:ascii="Times" w:hAnsi="Times"/>
          <w:szCs w:val="16"/>
          <w:lang w:val="en-US"/>
        </w:rPr>
      </w:pPr>
      <w:r w:rsidRPr="00B85D09">
        <w:rPr>
          <w:rStyle w:val="Funotenzeichen"/>
          <w:rFonts w:asciiTheme="minorHAnsi" w:hAnsiTheme="minorHAnsi" w:cstheme="minorHAnsi"/>
          <w:szCs w:val="16"/>
        </w:rPr>
        <w:footnoteRef/>
      </w:r>
      <w:r w:rsidRPr="00B85D09">
        <w:rPr>
          <w:rFonts w:cstheme="minorHAnsi"/>
          <w:szCs w:val="16"/>
        </w:rPr>
        <w:t xml:space="preserve"> </w:t>
      </w:r>
      <w:r w:rsidRPr="00B85D09">
        <w:rPr>
          <w:rFonts w:cstheme="minorHAnsi"/>
          <w:szCs w:val="16"/>
          <w:lang w:val="en-US"/>
        </w:rPr>
        <w:t>Please refer to the discussion of RTS 15, Article 7 below.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C7D" w:rsidRDefault="00160C7D">
    <w:pPr>
      <w:pStyle w:val="Kopfzeile"/>
    </w:pPr>
    <w:r>
      <w:rPr>
        <w:noProof/>
        <w:lang w:val="de-DE" w:eastAsia="de-DE"/>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C7D" w:rsidRDefault="00160C7D" w:rsidP="00B50534">
    <w:pPr>
      <w:pStyle w:val="Kopfzeile"/>
      <w:jc w:val="right"/>
      <w:rPr>
        <w:b/>
        <w:color w:val="FF0000"/>
      </w:rPr>
    </w:pPr>
  </w:p>
  <w:p w:rsidR="00160C7D" w:rsidRDefault="00160C7D" w:rsidP="00B50534">
    <w:pPr>
      <w:pStyle w:val="Kopfzeile"/>
      <w:jc w:val="right"/>
      <w:rPr>
        <w:b/>
        <w:color w:val="FF0000"/>
      </w:rPr>
    </w:pPr>
    <w:r w:rsidRPr="008D5F86">
      <w:rPr>
        <w:rFonts w:ascii="Arial" w:hAnsi="Arial" w:cs="Arial"/>
        <w:noProof/>
        <w:lang w:val="de-DE" w:eastAsia="de-DE"/>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160C7D" w:rsidRPr="00B50534" w:rsidRDefault="00160C7D" w:rsidP="00B50534">
    <w:pPr>
      <w:pStyle w:val="Kopfzeile"/>
      <w:jc w:val="right"/>
      <w:rPr>
        <w:b/>
        <w:color w:val="FF0000"/>
      </w:rPr>
    </w:pPr>
    <w:r w:rsidRPr="0038331A">
      <w:rPr>
        <w:b/>
        <w:noProof/>
        <w:color w:val="FF0000"/>
        <w:sz w:val="20"/>
        <w:lang w:val="de-DE" w:eastAsia="de-DE"/>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0AE10C98"/>
    <w:multiLevelType w:val="hybridMultilevel"/>
    <w:tmpl w:val="7AF81334"/>
    <w:lvl w:ilvl="0" w:tplc="28AA829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111C215D"/>
    <w:multiLevelType w:val="hybridMultilevel"/>
    <w:tmpl w:val="66AAE770"/>
    <w:lvl w:ilvl="0" w:tplc="60D2B996">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43C22B11"/>
    <w:multiLevelType w:val="hybridMultilevel"/>
    <w:tmpl w:val="E9C4A166"/>
    <w:lvl w:ilvl="0" w:tplc="3BA0DD3E">
      <w:start w:val="1"/>
      <w:numFmt w:val="bullet"/>
      <w:lvlText w:val=""/>
      <w:lvlJc w:val="left"/>
      <w:pPr>
        <w:ind w:left="360" w:hanging="360"/>
      </w:pPr>
      <w:rPr>
        <w:rFonts w:ascii="Symbol" w:hAnsi="Symbol" w:hint="default"/>
        <w:u w:color="80808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62FA5A6D"/>
    <w:multiLevelType w:val="hybridMultilevel"/>
    <w:tmpl w:val="8C784834"/>
    <w:lvl w:ilvl="0" w:tplc="79F04D7A">
      <w:start w:val="1"/>
      <w:numFmt w:val="decimal"/>
      <w:pStyle w:val="Listenabsatz"/>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nsid w:val="699F58B6"/>
    <w:multiLevelType w:val="hybridMultilevel"/>
    <w:tmpl w:val="C29A00B8"/>
    <w:lvl w:ilvl="0" w:tplc="D3ECBA46">
      <w:start w:val="1"/>
      <w:numFmt w:val="bullet"/>
      <w:lvlText w:val=""/>
      <w:lvlJc w:val="left"/>
      <w:pPr>
        <w:ind w:left="720" w:hanging="360"/>
      </w:pPr>
      <w:rPr>
        <w:rFonts w:ascii="Symbol" w:hAnsi="Symbol" w:hint="default"/>
      </w:rPr>
    </w:lvl>
    <w:lvl w:ilvl="1" w:tplc="09D8F7E0">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BAD1101"/>
    <w:multiLevelType w:val="multilevel"/>
    <w:tmpl w:val="073A8BF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0">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1">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22">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9C26072"/>
    <w:multiLevelType w:val="hybridMultilevel"/>
    <w:tmpl w:val="D05CF686"/>
    <w:lvl w:ilvl="0" w:tplc="384AF0B8">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nsid w:val="7D086448"/>
    <w:multiLevelType w:val="hybridMultilevel"/>
    <w:tmpl w:val="F08A8B4E"/>
    <w:lvl w:ilvl="0" w:tplc="04070017">
      <w:start w:val="1"/>
      <w:numFmt w:val="lowerLetter"/>
      <w:lvlText w:val="%1)"/>
      <w:lvlJc w:val="left"/>
      <w:pPr>
        <w:ind w:left="1776" w:hanging="360"/>
      </w:p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num w:numId="1">
    <w:abstractNumId w:val="7"/>
  </w:num>
  <w:num w:numId="2">
    <w:abstractNumId w:val="7"/>
  </w:num>
  <w:num w:numId="3">
    <w:abstractNumId w:val="19"/>
  </w:num>
  <w:num w:numId="4">
    <w:abstractNumId w:val="8"/>
  </w:num>
  <w:num w:numId="5">
    <w:abstractNumId w:val="16"/>
  </w:num>
  <w:num w:numId="6">
    <w:abstractNumId w:val="12"/>
  </w:num>
  <w:num w:numId="7">
    <w:abstractNumId w:val="0"/>
  </w:num>
  <w:num w:numId="8">
    <w:abstractNumId w:val="9"/>
  </w:num>
  <w:num w:numId="9">
    <w:abstractNumId w:val="6"/>
  </w:num>
  <w:num w:numId="10">
    <w:abstractNumId w:val="4"/>
  </w:num>
  <w:num w:numId="11">
    <w:abstractNumId w:val="17"/>
  </w:num>
  <w:num w:numId="12">
    <w:abstractNumId w:val="10"/>
  </w:num>
  <w:num w:numId="13">
    <w:abstractNumId w:val="20"/>
  </w:num>
  <w:num w:numId="14">
    <w:abstractNumId w:val="13"/>
  </w:num>
  <w:num w:numId="15">
    <w:abstractNumId w:val="15"/>
  </w:num>
  <w:num w:numId="16">
    <w:abstractNumId w:val="3"/>
  </w:num>
  <w:num w:numId="17">
    <w:abstractNumId w:val="23"/>
  </w:num>
  <w:num w:numId="18">
    <w:abstractNumId w:val="5"/>
  </w:num>
  <w:num w:numId="19">
    <w:abstractNumId w:val="21"/>
  </w:num>
  <w:num w:numId="2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num>
  <w:num w:numId="23">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2"/>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8"/>
  </w:num>
  <w:num w:numId="32">
    <w:abstractNumId w:val="1"/>
  </w:num>
  <w:num w:numId="33">
    <w:abstractNumId w:val="2"/>
  </w:num>
  <w:num w:numId="34">
    <w:abstractNumId w:val="24"/>
  </w:num>
  <w:num w:numId="3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2D68"/>
    <w:rsid w:val="00020300"/>
    <w:rsid w:val="000372BF"/>
    <w:rsid w:val="00044C5A"/>
    <w:rsid w:val="0005509E"/>
    <w:rsid w:val="000632C2"/>
    <w:rsid w:val="0006528D"/>
    <w:rsid w:val="0008024B"/>
    <w:rsid w:val="00092739"/>
    <w:rsid w:val="000932BC"/>
    <w:rsid w:val="000A3D10"/>
    <w:rsid w:val="000B5D3D"/>
    <w:rsid w:val="000C0CE0"/>
    <w:rsid w:val="000D1038"/>
    <w:rsid w:val="00130EF9"/>
    <w:rsid w:val="001319C7"/>
    <w:rsid w:val="00136584"/>
    <w:rsid w:val="00144AAD"/>
    <w:rsid w:val="00160C7D"/>
    <w:rsid w:val="0017613C"/>
    <w:rsid w:val="00192A12"/>
    <w:rsid w:val="001B2151"/>
    <w:rsid w:val="001B3CFF"/>
    <w:rsid w:val="001B4996"/>
    <w:rsid w:val="001D47A5"/>
    <w:rsid w:val="001F3D9D"/>
    <w:rsid w:val="002574D1"/>
    <w:rsid w:val="002803A1"/>
    <w:rsid w:val="00287C8F"/>
    <w:rsid w:val="00296EA1"/>
    <w:rsid w:val="002C4315"/>
    <w:rsid w:val="002E1C11"/>
    <w:rsid w:val="00314117"/>
    <w:rsid w:val="00317EDF"/>
    <w:rsid w:val="003279E7"/>
    <w:rsid w:val="0033324D"/>
    <w:rsid w:val="003454ED"/>
    <w:rsid w:val="00366D42"/>
    <w:rsid w:val="00375BA2"/>
    <w:rsid w:val="0038331A"/>
    <w:rsid w:val="00395A81"/>
    <w:rsid w:val="003C4EB5"/>
    <w:rsid w:val="003F39B1"/>
    <w:rsid w:val="004273A5"/>
    <w:rsid w:val="00435FE9"/>
    <w:rsid w:val="00445696"/>
    <w:rsid w:val="00455213"/>
    <w:rsid w:val="00484BC5"/>
    <w:rsid w:val="00486D05"/>
    <w:rsid w:val="00487944"/>
    <w:rsid w:val="00526E5D"/>
    <w:rsid w:val="00565193"/>
    <w:rsid w:val="0057799E"/>
    <w:rsid w:val="00577C33"/>
    <w:rsid w:val="0059703C"/>
    <w:rsid w:val="005B6B12"/>
    <w:rsid w:val="005D0438"/>
    <w:rsid w:val="005D2DE7"/>
    <w:rsid w:val="005E7969"/>
    <w:rsid w:val="0063565E"/>
    <w:rsid w:val="00636E02"/>
    <w:rsid w:val="00642297"/>
    <w:rsid w:val="00644A34"/>
    <w:rsid w:val="00662882"/>
    <w:rsid w:val="00665A7C"/>
    <w:rsid w:val="00671363"/>
    <w:rsid w:val="006A7A10"/>
    <w:rsid w:val="006B0DA4"/>
    <w:rsid w:val="006B1B6B"/>
    <w:rsid w:val="006D48A6"/>
    <w:rsid w:val="006F53E8"/>
    <w:rsid w:val="00706072"/>
    <w:rsid w:val="00730990"/>
    <w:rsid w:val="00754B57"/>
    <w:rsid w:val="00770F91"/>
    <w:rsid w:val="00797E0C"/>
    <w:rsid w:val="007E7997"/>
    <w:rsid w:val="00830D00"/>
    <w:rsid w:val="00846692"/>
    <w:rsid w:val="00867DB2"/>
    <w:rsid w:val="0089075A"/>
    <w:rsid w:val="008C767A"/>
    <w:rsid w:val="008D5C28"/>
    <w:rsid w:val="009243C8"/>
    <w:rsid w:val="00940EFD"/>
    <w:rsid w:val="009663D9"/>
    <w:rsid w:val="0099526D"/>
    <w:rsid w:val="009C7694"/>
    <w:rsid w:val="009D7294"/>
    <w:rsid w:val="009E5107"/>
    <w:rsid w:val="00A026A4"/>
    <w:rsid w:val="00A410CC"/>
    <w:rsid w:val="00A42B43"/>
    <w:rsid w:val="00A44702"/>
    <w:rsid w:val="00A501F5"/>
    <w:rsid w:val="00A53AF0"/>
    <w:rsid w:val="00A800EF"/>
    <w:rsid w:val="00A91D91"/>
    <w:rsid w:val="00AA054E"/>
    <w:rsid w:val="00AB7542"/>
    <w:rsid w:val="00AC72FE"/>
    <w:rsid w:val="00AC79E0"/>
    <w:rsid w:val="00AE4FC7"/>
    <w:rsid w:val="00AE6C93"/>
    <w:rsid w:val="00AF038D"/>
    <w:rsid w:val="00AF2CA8"/>
    <w:rsid w:val="00AF3B7F"/>
    <w:rsid w:val="00B04283"/>
    <w:rsid w:val="00B11730"/>
    <w:rsid w:val="00B1244C"/>
    <w:rsid w:val="00B15C0B"/>
    <w:rsid w:val="00B17AF3"/>
    <w:rsid w:val="00B27499"/>
    <w:rsid w:val="00B33513"/>
    <w:rsid w:val="00B40D81"/>
    <w:rsid w:val="00B50534"/>
    <w:rsid w:val="00B52E10"/>
    <w:rsid w:val="00B655D1"/>
    <w:rsid w:val="00B85D09"/>
    <w:rsid w:val="00B91B6E"/>
    <w:rsid w:val="00B944A7"/>
    <w:rsid w:val="00B968A1"/>
    <w:rsid w:val="00BB449C"/>
    <w:rsid w:val="00BC2561"/>
    <w:rsid w:val="00BC422A"/>
    <w:rsid w:val="00BE225E"/>
    <w:rsid w:val="00BF25CD"/>
    <w:rsid w:val="00C0358F"/>
    <w:rsid w:val="00C035F1"/>
    <w:rsid w:val="00C0696A"/>
    <w:rsid w:val="00C212A5"/>
    <w:rsid w:val="00C978C6"/>
    <w:rsid w:val="00CB50EF"/>
    <w:rsid w:val="00CB791A"/>
    <w:rsid w:val="00CD47B2"/>
    <w:rsid w:val="00CE49F8"/>
    <w:rsid w:val="00CE50B1"/>
    <w:rsid w:val="00D14F6A"/>
    <w:rsid w:val="00D21CCA"/>
    <w:rsid w:val="00D22F2F"/>
    <w:rsid w:val="00D46275"/>
    <w:rsid w:val="00D73338"/>
    <w:rsid w:val="00D978C6"/>
    <w:rsid w:val="00DF1ED8"/>
    <w:rsid w:val="00DF3785"/>
    <w:rsid w:val="00E24D42"/>
    <w:rsid w:val="00E34261"/>
    <w:rsid w:val="00E3456B"/>
    <w:rsid w:val="00E640E2"/>
    <w:rsid w:val="00EA2103"/>
    <w:rsid w:val="00EC2C93"/>
    <w:rsid w:val="00EC6BD8"/>
    <w:rsid w:val="00ED74D7"/>
    <w:rsid w:val="00EF667D"/>
    <w:rsid w:val="00F226E0"/>
    <w:rsid w:val="00F401BC"/>
    <w:rsid w:val="00F53CBE"/>
    <w:rsid w:val="00F5412D"/>
    <w:rsid w:val="00F67EBD"/>
    <w:rsid w:val="00F80FAB"/>
    <w:rsid w:val="00FB24ED"/>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63D9"/>
    <w:pPr>
      <w:spacing w:after="0" w:line="276" w:lineRule="auto"/>
      <w:jc w:val="both"/>
    </w:pPr>
    <w:rPr>
      <w:sz w:val="22"/>
      <w:lang w:val="en-GB"/>
    </w:rPr>
  </w:style>
  <w:style w:type="paragraph" w:styleId="berschrift1">
    <w:name w:val="heading 1"/>
    <w:basedOn w:val="Standard"/>
    <w:next w:val="Standard"/>
    <w:link w:val="berschrift1Zchn"/>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sz w:val="22"/>
      <w:szCs w:val="22"/>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sz w:val="24"/>
      <w:szCs w:val="24"/>
    </w:rPr>
  </w:style>
  <w:style w:type="character" w:customStyle="1" w:styleId="berschrift1Zchn">
    <w:name w:val="Überschrift 1 Zchn"/>
    <w:basedOn w:val="Absatz-Standardschriftart"/>
    <w:link w:val="berschrift1"/>
    <w:uiPriority w:val="9"/>
    <w:rsid w:val="00FE0BD8"/>
    <w:rPr>
      <w:rFonts w:asciiTheme="majorHAnsi" w:eastAsiaTheme="majorEastAsia" w:hAnsiTheme="majorHAnsi" w:cstheme="majorBidi"/>
      <w:b/>
      <w:sz w:val="32"/>
      <w:szCs w:val="32"/>
      <w:lang w:val="en-GB"/>
    </w:rPr>
  </w:style>
  <w:style w:type="character" w:customStyle="1" w:styleId="berschrift2Zchn">
    <w:name w:val="Überschrift 2 Zchn"/>
    <w:basedOn w:val="Absatz-Standardschriftart"/>
    <w:link w:val="berschrift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rFonts w:asciiTheme="majorHAnsi" w:hAnsiTheme="majorHAnsi"/>
      <w:b/>
      <w:sz w:val="28"/>
    </w:rPr>
  </w:style>
  <w:style w:type="character" w:customStyle="1" w:styleId="Title1Char">
    <w:name w:val="Title 1 Char"/>
    <w:basedOn w:val="Absatz-Standardschriftart"/>
    <w:link w:val="Title1"/>
    <w:rsid w:val="003C4EB5"/>
    <w:rPr>
      <w:rFonts w:asciiTheme="majorHAnsi" w:hAnsiTheme="majorHAnsi"/>
      <w:b/>
      <w:sz w:val="28"/>
    </w:rPr>
  </w:style>
  <w:style w:type="paragraph" w:styleId="Listenabsatz">
    <w:name w:val="List Paragraph"/>
    <w:basedOn w:val="Standard"/>
    <w:autoRedefine/>
    <w:uiPriority w:val="34"/>
    <w:qFormat/>
    <w:rsid w:val="00287C8F"/>
    <w:pPr>
      <w:numPr>
        <w:numId w:val="5"/>
      </w:numPr>
    </w:p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2"/>
      <w:szCs w:val="22"/>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44546A" w:themeColor="text2"/>
      <w:sz w:val="21"/>
      <w:szCs w:val="21"/>
    </w:rPr>
  </w:style>
  <w:style w:type="paragraph" w:styleId="Titel">
    <w:name w:val="Title"/>
    <w:basedOn w:val="Standard"/>
    <w:next w:val="Standard"/>
    <w:link w:val="TitelZchn"/>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44546A" w:themeColor="text2"/>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44546A" w:themeColor="text2"/>
    </w:rPr>
  </w:style>
  <w:style w:type="paragraph" w:styleId="Beschriftung">
    <w:name w:val="caption"/>
    <w:basedOn w:val="Standard"/>
    <w:next w:val="Standard"/>
    <w:uiPriority w:val="35"/>
    <w:semiHidden/>
    <w:unhideWhenUsed/>
    <w:qFormat/>
    <w:rsid w:val="00AA054E"/>
    <w:pPr>
      <w:spacing w:line="240" w:lineRule="auto"/>
    </w:pPr>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rsid w:val="00636E02"/>
    <w:pPr>
      <w:spacing w:line="220" w:lineRule="exact"/>
    </w:pPr>
    <w:rPr>
      <w:rFonts w:ascii="Georgia" w:eastAsia="Times New Roman" w:hAnsi="Georgia" w:cs="Times New Roman"/>
      <w:sz w:val="17"/>
      <w:szCs w:val="24"/>
      <w:lang w:eastAsia="de-DE"/>
    </w:rPr>
  </w:style>
  <w:style w:type="paragraph" w:styleId="Verzeichnis1">
    <w:name w:val="toc 1"/>
    <w:basedOn w:val="Standard"/>
    <w:next w:val="Standard"/>
    <w:autoRedefine/>
    <w:uiPriority w:val="39"/>
    <w:unhideWhenUsed/>
    <w:rsid w:val="00BC422A"/>
    <w:pPr>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9E5107"/>
    <w:pPr>
      <w:contextualSpacing/>
    </w:pPr>
    <w:rPr>
      <w:b/>
    </w:rPr>
  </w:style>
  <w:style w:type="character" w:customStyle="1" w:styleId="QuestionstyleChar">
    <w:name w:val="Question style Char"/>
    <w:basedOn w:val="Absatz-Standardschriftart"/>
    <w:link w:val="Questionstyle"/>
    <w:rsid w:val="009E5107"/>
    <w:rPr>
      <w:b/>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aliases w:val="Char3, Char3"/>
    <w:basedOn w:val="Standard"/>
    <w:link w:val="FunotentextZchn"/>
    <w:autoRedefine/>
    <w:uiPriority w:val="99"/>
    <w:unhideWhenUsed/>
    <w:qFormat/>
    <w:rsid w:val="006F53E8"/>
    <w:pPr>
      <w:spacing w:line="240" w:lineRule="auto"/>
    </w:pPr>
    <w:rPr>
      <w:sz w:val="16"/>
    </w:rPr>
  </w:style>
  <w:style w:type="character" w:customStyle="1" w:styleId="FunotentextZchn">
    <w:name w:val="Fußnotentext Zchn"/>
    <w:aliases w:val="Char3 Zchn, Char3 Zchn"/>
    <w:basedOn w:val="Absatz-Standardschriftart"/>
    <w:link w:val="Funotentext"/>
    <w:uiPriority w:val="99"/>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
    <w:name w:val="Grid Table 4 Accent 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Sprechblasentext">
    <w:name w:val="Balloon Text"/>
    <w:basedOn w:val="Standard"/>
    <w:link w:val="SprechblasentextZchn"/>
    <w:uiPriority w:val="99"/>
    <w:semiHidden/>
    <w:unhideWhenUsed/>
    <w:rsid w:val="00B1173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1730"/>
    <w:rPr>
      <w:rFonts w:ascii="Tahoma" w:hAnsi="Tahoma" w:cs="Tahoma"/>
      <w:sz w:val="16"/>
      <w:szCs w:val="16"/>
      <w:lang w:val="en-GB"/>
    </w:rPr>
  </w:style>
  <w:style w:type="character" w:styleId="Platzhaltertext">
    <w:name w:val="Placeholder Text"/>
    <w:uiPriority w:val="99"/>
    <w:semiHidden/>
    <w:rsid w:val="000632C2"/>
    <w:rPr>
      <w:color w:val="808080"/>
    </w:rPr>
  </w:style>
  <w:style w:type="character" w:customStyle="1" w:styleId="CPTitle1Char">
    <w:name w:val="CP_Title1 Char"/>
    <w:basedOn w:val="Absatz-Standardschriftart"/>
    <w:link w:val="CPTitle1"/>
    <w:locked/>
    <w:rsid w:val="009E5107"/>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9E5107"/>
    <w:pPr>
      <w:numPr>
        <w:numId w:val="19"/>
      </w:numPr>
    </w:pPr>
    <w:rPr>
      <w:rFonts w:cstheme="majorHAnsi"/>
      <w:lang w:val="nl-BE"/>
    </w:rPr>
  </w:style>
  <w:style w:type="paragraph" w:customStyle="1" w:styleId="CPTitle3">
    <w:name w:val="CP_Title3"/>
    <w:basedOn w:val="berschrift2"/>
    <w:qFormat/>
    <w:rsid w:val="009E5107"/>
    <w:pPr>
      <w:numPr>
        <w:ilvl w:val="2"/>
        <w:numId w:val="19"/>
      </w:numPr>
      <w:tabs>
        <w:tab w:val="num" w:pos="360"/>
      </w:tabs>
      <w:spacing w:before="250"/>
    </w:pPr>
    <w:rPr>
      <w:rFonts w:cstheme="majorHAnsi"/>
    </w:rPr>
  </w:style>
  <w:style w:type="paragraph" w:customStyle="1" w:styleId="CPTitle4">
    <w:name w:val="CP_Title4"/>
    <w:basedOn w:val="Standard"/>
    <w:qFormat/>
    <w:rsid w:val="009E5107"/>
    <w:pPr>
      <w:numPr>
        <w:ilvl w:val="3"/>
        <w:numId w:val="19"/>
      </w:numPr>
      <w:spacing w:before="250"/>
    </w:pPr>
    <w:rPr>
      <w:rFonts w:asciiTheme="majorHAnsi" w:hAnsiTheme="majorHAnsi" w:cstheme="majorHAnsi"/>
      <w:b/>
    </w:rPr>
  </w:style>
  <w:style w:type="paragraph" w:customStyle="1" w:styleId="CPTitle5">
    <w:name w:val="CP_Title5"/>
    <w:basedOn w:val="Standard"/>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Standard"/>
    <w:qFormat/>
    <w:rsid w:val="009E5107"/>
    <w:pPr>
      <w:numPr>
        <w:ilvl w:val="5"/>
        <w:numId w:val="19"/>
      </w:numPr>
      <w:spacing w:before="250"/>
    </w:pPr>
    <w:rPr>
      <w:rFonts w:asciiTheme="majorHAnsi" w:hAnsiTheme="majorHAnsi" w:cstheme="majorHAnsi"/>
      <w:i/>
    </w:rPr>
  </w:style>
  <w:style w:type="paragraph" w:customStyle="1" w:styleId="CPNumPar">
    <w:name w:val="CP_NumPar"/>
    <w:basedOn w:val="Standard"/>
    <w:qFormat/>
    <w:rsid w:val="009E5107"/>
    <w:pPr>
      <w:numPr>
        <w:ilvl w:val="6"/>
        <w:numId w:val="19"/>
      </w:numPr>
      <w:spacing w:before="250"/>
    </w:pPr>
  </w:style>
  <w:style w:type="paragraph" w:customStyle="1" w:styleId="CPisubtitles">
    <w:name w:val="CP_isubtitles"/>
    <w:basedOn w:val="Standard"/>
    <w:qFormat/>
    <w:rsid w:val="009E5107"/>
    <w:pPr>
      <w:numPr>
        <w:ilvl w:val="7"/>
        <w:numId w:val="19"/>
      </w:numPr>
      <w:spacing w:before="250"/>
    </w:pPr>
  </w:style>
  <w:style w:type="paragraph" w:customStyle="1" w:styleId="CPasubtitles">
    <w:name w:val="CP_asubtitles"/>
    <w:basedOn w:val="Standard"/>
    <w:qFormat/>
    <w:rsid w:val="009E5107"/>
    <w:pPr>
      <w:numPr>
        <w:ilvl w:val="8"/>
        <w:numId w:val="19"/>
      </w:numPr>
      <w:spacing w:before="250"/>
    </w:pPr>
  </w:style>
  <w:style w:type="character" w:customStyle="1" w:styleId="CPBox1Char">
    <w:name w:val="CP_Box1 Char"/>
    <w:basedOn w:val="Absatz-Standardschriftart"/>
    <w:link w:val="CPBox1"/>
    <w:locked/>
    <w:rsid w:val="009E5107"/>
    <w:rPr>
      <w:rFonts w:ascii="Times New Roman" w:hAnsi="Times New Roman" w:cs="Times New Roman"/>
      <w:b/>
    </w:rPr>
  </w:style>
  <w:style w:type="paragraph" w:customStyle="1" w:styleId="CPBox1">
    <w:name w:val="CP_Box1"/>
    <w:basedOn w:val="Standard"/>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Absatz-Standardschriftar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BSText">
    <w:name w:val="BS_Text"/>
    <w:rsid w:val="00AF038D"/>
    <w:pPr>
      <w:spacing w:after="0" w:line="240" w:lineRule="exact"/>
      <w:ind w:right="3289"/>
      <w:jc w:val="both"/>
    </w:pPr>
    <w:rPr>
      <w:rFonts w:ascii="DIN-Regular" w:eastAsia="Times New Roman" w:hAnsi="DIN-Regular" w:cs="Times New Roman"/>
      <w:szCs w:val="19"/>
      <w:lang w:val="de-DE" w:eastAsia="de-DE"/>
    </w:rPr>
  </w:style>
  <w:style w:type="character" w:styleId="Kommentarzeichen">
    <w:name w:val="annotation reference"/>
    <w:basedOn w:val="Absatz-Standardschriftart"/>
    <w:uiPriority w:val="99"/>
    <w:semiHidden/>
    <w:unhideWhenUsed/>
    <w:rsid w:val="00AF2CA8"/>
    <w:rPr>
      <w:sz w:val="16"/>
      <w:szCs w:val="16"/>
    </w:rPr>
  </w:style>
  <w:style w:type="paragraph" w:styleId="Kommentartext">
    <w:name w:val="annotation text"/>
    <w:basedOn w:val="Standard"/>
    <w:link w:val="KommentartextZchn"/>
    <w:uiPriority w:val="99"/>
    <w:unhideWhenUsed/>
    <w:rsid w:val="00AF2CA8"/>
    <w:pPr>
      <w:spacing w:line="240" w:lineRule="auto"/>
    </w:pPr>
    <w:rPr>
      <w:sz w:val="20"/>
    </w:rPr>
  </w:style>
  <w:style w:type="character" w:customStyle="1" w:styleId="KommentartextZchn">
    <w:name w:val="Kommentartext Zchn"/>
    <w:basedOn w:val="Absatz-Standardschriftart"/>
    <w:link w:val="Kommentartext"/>
    <w:uiPriority w:val="99"/>
    <w:rsid w:val="00AF2CA8"/>
    <w:rPr>
      <w:lang w:val="en-GB"/>
    </w:rPr>
  </w:style>
  <w:style w:type="paragraph" w:customStyle="1" w:styleId="Default">
    <w:name w:val="Default"/>
    <w:rsid w:val="00AF2CA8"/>
    <w:pPr>
      <w:autoSpaceDE w:val="0"/>
      <w:autoSpaceDN w:val="0"/>
      <w:adjustRightInd w:val="0"/>
      <w:spacing w:after="0" w:line="240" w:lineRule="auto"/>
    </w:pPr>
    <w:rPr>
      <w:rFonts w:ascii="Arial" w:eastAsiaTheme="minorHAnsi" w:hAnsi="Arial" w:cs="Arial"/>
      <w:color w:val="000000"/>
      <w:sz w:val="24"/>
      <w:szCs w:val="24"/>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63D9"/>
    <w:pPr>
      <w:spacing w:after="0" w:line="276" w:lineRule="auto"/>
      <w:jc w:val="both"/>
    </w:pPr>
    <w:rPr>
      <w:sz w:val="22"/>
      <w:lang w:val="en-GB"/>
    </w:rPr>
  </w:style>
  <w:style w:type="paragraph" w:styleId="berschrift1">
    <w:name w:val="heading 1"/>
    <w:basedOn w:val="Standard"/>
    <w:next w:val="Standard"/>
    <w:link w:val="berschrift1Zchn"/>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sz w:val="22"/>
      <w:szCs w:val="22"/>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sz w:val="24"/>
      <w:szCs w:val="24"/>
    </w:rPr>
  </w:style>
  <w:style w:type="character" w:customStyle="1" w:styleId="berschrift1Zchn">
    <w:name w:val="Überschrift 1 Zchn"/>
    <w:basedOn w:val="Absatz-Standardschriftart"/>
    <w:link w:val="berschrift1"/>
    <w:uiPriority w:val="9"/>
    <w:rsid w:val="00FE0BD8"/>
    <w:rPr>
      <w:rFonts w:asciiTheme="majorHAnsi" w:eastAsiaTheme="majorEastAsia" w:hAnsiTheme="majorHAnsi" w:cstheme="majorBidi"/>
      <w:b/>
      <w:sz w:val="32"/>
      <w:szCs w:val="32"/>
      <w:lang w:val="en-GB"/>
    </w:rPr>
  </w:style>
  <w:style w:type="character" w:customStyle="1" w:styleId="berschrift2Zchn">
    <w:name w:val="Überschrift 2 Zchn"/>
    <w:basedOn w:val="Absatz-Standardschriftart"/>
    <w:link w:val="berschrift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rFonts w:asciiTheme="majorHAnsi" w:hAnsiTheme="majorHAnsi"/>
      <w:b/>
      <w:sz w:val="28"/>
    </w:rPr>
  </w:style>
  <w:style w:type="character" w:customStyle="1" w:styleId="Title1Char">
    <w:name w:val="Title 1 Char"/>
    <w:basedOn w:val="Absatz-Standardschriftart"/>
    <w:link w:val="Title1"/>
    <w:rsid w:val="003C4EB5"/>
    <w:rPr>
      <w:rFonts w:asciiTheme="majorHAnsi" w:hAnsiTheme="majorHAnsi"/>
      <w:b/>
      <w:sz w:val="28"/>
    </w:rPr>
  </w:style>
  <w:style w:type="paragraph" w:styleId="Listenabsatz">
    <w:name w:val="List Paragraph"/>
    <w:basedOn w:val="Standard"/>
    <w:autoRedefine/>
    <w:uiPriority w:val="34"/>
    <w:qFormat/>
    <w:rsid w:val="00287C8F"/>
    <w:pPr>
      <w:numPr>
        <w:numId w:val="5"/>
      </w:numPr>
    </w:p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2"/>
      <w:szCs w:val="22"/>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44546A" w:themeColor="text2"/>
      <w:sz w:val="21"/>
      <w:szCs w:val="21"/>
    </w:rPr>
  </w:style>
  <w:style w:type="paragraph" w:styleId="Titel">
    <w:name w:val="Title"/>
    <w:basedOn w:val="Standard"/>
    <w:next w:val="Standard"/>
    <w:link w:val="TitelZchn"/>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44546A" w:themeColor="text2"/>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44546A" w:themeColor="text2"/>
    </w:rPr>
  </w:style>
  <w:style w:type="paragraph" w:styleId="Beschriftung">
    <w:name w:val="caption"/>
    <w:basedOn w:val="Standard"/>
    <w:next w:val="Standard"/>
    <w:uiPriority w:val="35"/>
    <w:semiHidden/>
    <w:unhideWhenUsed/>
    <w:qFormat/>
    <w:rsid w:val="00AA054E"/>
    <w:pPr>
      <w:spacing w:line="240" w:lineRule="auto"/>
    </w:pPr>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rsid w:val="00636E02"/>
    <w:pPr>
      <w:spacing w:line="220" w:lineRule="exact"/>
    </w:pPr>
    <w:rPr>
      <w:rFonts w:ascii="Georgia" w:eastAsia="Times New Roman" w:hAnsi="Georgia" w:cs="Times New Roman"/>
      <w:sz w:val="17"/>
      <w:szCs w:val="24"/>
      <w:lang w:eastAsia="de-DE"/>
    </w:rPr>
  </w:style>
  <w:style w:type="paragraph" w:styleId="Verzeichnis1">
    <w:name w:val="toc 1"/>
    <w:basedOn w:val="Standard"/>
    <w:next w:val="Standard"/>
    <w:autoRedefine/>
    <w:uiPriority w:val="39"/>
    <w:unhideWhenUsed/>
    <w:rsid w:val="00BC422A"/>
    <w:pPr>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9E5107"/>
    <w:pPr>
      <w:contextualSpacing/>
    </w:pPr>
    <w:rPr>
      <w:b/>
    </w:rPr>
  </w:style>
  <w:style w:type="character" w:customStyle="1" w:styleId="QuestionstyleChar">
    <w:name w:val="Question style Char"/>
    <w:basedOn w:val="Absatz-Standardschriftart"/>
    <w:link w:val="Questionstyle"/>
    <w:rsid w:val="009E5107"/>
    <w:rPr>
      <w:b/>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aliases w:val="Char3, Char3"/>
    <w:basedOn w:val="Standard"/>
    <w:link w:val="FunotentextZchn"/>
    <w:autoRedefine/>
    <w:uiPriority w:val="99"/>
    <w:unhideWhenUsed/>
    <w:qFormat/>
    <w:rsid w:val="006F53E8"/>
    <w:pPr>
      <w:spacing w:line="240" w:lineRule="auto"/>
    </w:pPr>
    <w:rPr>
      <w:sz w:val="16"/>
    </w:rPr>
  </w:style>
  <w:style w:type="character" w:customStyle="1" w:styleId="FunotentextZchn">
    <w:name w:val="Fußnotentext Zchn"/>
    <w:aliases w:val="Char3 Zchn, Char3 Zchn"/>
    <w:basedOn w:val="Absatz-Standardschriftart"/>
    <w:link w:val="Funotentext"/>
    <w:uiPriority w:val="99"/>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
    <w:name w:val="Grid Table 4 Accent 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Sprechblasentext">
    <w:name w:val="Balloon Text"/>
    <w:basedOn w:val="Standard"/>
    <w:link w:val="SprechblasentextZchn"/>
    <w:uiPriority w:val="99"/>
    <w:semiHidden/>
    <w:unhideWhenUsed/>
    <w:rsid w:val="00B1173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1730"/>
    <w:rPr>
      <w:rFonts w:ascii="Tahoma" w:hAnsi="Tahoma" w:cs="Tahoma"/>
      <w:sz w:val="16"/>
      <w:szCs w:val="16"/>
      <w:lang w:val="en-GB"/>
    </w:rPr>
  </w:style>
  <w:style w:type="character" w:styleId="Platzhaltertext">
    <w:name w:val="Placeholder Text"/>
    <w:uiPriority w:val="99"/>
    <w:semiHidden/>
    <w:rsid w:val="000632C2"/>
    <w:rPr>
      <w:color w:val="808080"/>
    </w:rPr>
  </w:style>
  <w:style w:type="character" w:customStyle="1" w:styleId="CPTitle1Char">
    <w:name w:val="CP_Title1 Char"/>
    <w:basedOn w:val="Absatz-Standardschriftart"/>
    <w:link w:val="CPTitle1"/>
    <w:locked/>
    <w:rsid w:val="009E5107"/>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9E5107"/>
    <w:pPr>
      <w:numPr>
        <w:numId w:val="19"/>
      </w:numPr>
    </w:pPr>
    <w:rPr>
      <w:rFonts w:cstheme="majorHAnsi"/>
      <w:lang w:val="nl-BE"/>
    </w:rPr>
  </w:style>
  <w:style w:type="paragraph" w:customStyle="1" w:styleId="CPTitle3">
    <w:name w:val="CP_Title3"/>
    <w:basedOn w:val="berschrift2"/>
    <w:qFormat/>
    <w:rsid w:val="009E5107"/>
    <w:pPr>
      <w:numPr>
        <w:ilvl w:val="2"/>
        <w:numId w:val="19"/>
      </w:numPr>
      <w:tabs>
        <w:tab w:val="num" w:pos="360"/>
      </w:tabs>
      <w:spacing w:before="250"/>
    </w:pPr>
    <w:rPr>
      <w:rFonts w:cstheme="majorHAnsi"/>
    </w:rPr>
  </w:style>
  <w:style w:type="paragraph" w:customStyle="1" w:styleId="CPTitle4">
    <w:name w:val="CP_Title4"/>
    <w:basedOn w:val="Standard"/>
    <w:qFormat/>
    <w:rsid w:val="009E5107"/>
    <w:pPr>
      <w:numPr>
        <w:ilvl w:val="3"/>
        <w:numId w:val="19"/>
      </w:numPr>
      <w:spacing w:before="250"/>
    </w:pPr>
    <w:rPr>
      <w:rFonts w:asciiTheme="majorHAnsi" w:hAnsiTheme="majorHAnsi" w:cstheme="majorHAnsi"/>
      <w:b/>
    </w:rPr>
  </w:style>
  <w:style w:type="paragraph" w:customStyle="1" w:styleId="CPTitle5">
    <w:name w:val="CP_Title5"/>
    <w:basedOn w:val="Standard"/>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Standard"/>
    <w:qFormat/>
    <w:rsid w:val="009E5107"/>
    <w:pPr>
      <w:numPr>
        <w:ilvl w:val="5"/>
        <w:numId w:val="19"/>
      </w:numPr>
      <w:spacing w:before="250"/>
    </w:pPr>
    <w:rPr>
      <w:rFonts w:asciiTheme="majorHAnsi" w:hAnsiTheme="majorHAnsi" w:cstheme="majorHAnsi"/>
      <w:i/>
    </w:rPr>
  </w:style>
  <w:style w:type="paragraph" w:customStyle="1" w:styleId="CPNumPar">
    <w:name w:val="CP_NumPar"/>
    <w:basedOn w:val="Standard"/>
    <w:qFormat/>
    <w:rsid w:val="009E5107"/>
    <w:pPr>
      <w:numPr>
        <w:ilvl w:val="6"/>
        <w:numId w:val="19"/>
      </w:numPr>
      <w:spacing w:before="250"/>
    </w:pPr>
  </w:style>
  <w:style w:type="paragraph" w:customStyle="1" w:styleId="CPisubtitles">
    <w:name w:val="CP_isubtitles"/>
    <w:basedOn w:val="Standard"/>
    <w:qFormat/>
    <w:rsid w:val="009E5107"/>
    <w:pPr>
      <w:numPr>
        <w:ilvl w:val="7"/>
        <w:numId w:val="19"/>
      </w:numPr>
      <w:spacing w:before="250"/>
    </w:pPr>
  </w:style>
  <w:style w:type="paragraph" w:customStyle="1" w:styleId="CPasubtitles">
    <w:name w:val="CP_asubtitles"/>
    <w:basedOn w:val="Standard"/>
    <w:qFormat/>
    <w:rsid w:val="009E5107"/>
    <w:pPr>
      <w:numPr>
        <w:ilvl w:val="8"/>
        <w:numId w:val="19"/>
      </w:numPr>
      <w:spacing w:before="250"/>
    </w:pPr>
  </w:style>
  <w:style w:type="character" w:customStyle="1" w:styleId="CPBox1Char">
    <w:name w:val="CP_Box1 Char"/>
    <w:basedOn w:val="Absatz-Standardschriftart"/>
    <w:link w:val="CPBox1"/>
    <w:locked/>
    <w:rsid w:val="009E5107"/>
    <w:rPr>
      <w:rFonts w:ascii="Times New Roman" w:hAnsi="Times New Roman" w:cs="Times New Roman"/>
      <w:b/>
    </w:rPr>
  </w:style>
  <w:style w:type="paragraph" w:customStyle="1" w:styleId="CPBox1">
    <w:name w:val="CP_Box1"/>
    <w:basedOn w:val="Standard"/>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Absatz-Standardschriftar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BSText">
    <w:name w:val="BS_Text"/>
    <w:rsid w:val="00AF038D"/>
    <w:pPr>
      <w:spacing w:after="0" w:line="240" w:lineRule="exact"/>
      <w:ind w:right="3289"/>
      <w:jc w:val="both"/>
    </w:pPr>
    <w:rPr>
      <w:rFonts w:ascii="DIN-Regular" w:eastAsia="Times New Roman" w:hAnsi="DIN-Regular" w:cs="Times New Roman"/>
      <w:szCs w:val="19"/>
      <w:lang w:val="de-DE" w:eastAsia="de-DE"/>
    </w:rPr>
  </w:style>
  <w:style w:type="character" w:styleId="Kommentarzeichen">
    <w:name w:val="annotation reference"/>
    <w:basedOn w:val="Absatz-Standardschriftart"/>
    <w:uiPriority w:val="99"/>
    <w:semiHidden/>
    <w:unhideWhenUsed/>
    <w:rsid w:val="00AF2CA8"/>
    <w:rPr>
      <w:sz w:val="16"/>
      <w:szCs w:val="16"/>
    </w:rPr>
  </w:style>
  <w:style w:type="paragraph" w:styleId="Kommentartext">
    <w:name w:val="annotation text"/>
    <w:basedOn w:val="Standard"/>
    <w:link w:val="KommentartextZchn"/>
    <w:uiPriority w:val="99"/>
    <w:unhideWhenUsed/>
    <w:rsid w:val="00AF2CA8"/>
    <w:pPr>
      <w:spacing w:line="240" w:lineRule="auto"/>
    </w:pPr>
    <w:rPr>
      <w:sz w:val="20"/>
    </w:rPr>
  </w:style>
  <w:style w:type="character" w:customStyle="1" w:styleId="KommentartextZchn">
    <w:name w:val="Kommentartext Zchn"/>
    <w:basedOn w:val="Absatz-Standardschriftart"/>
    <w:link w:val="Kommentartext"/>
    <w:uiPriority w:val="99"/>
    <w:rsid w:val="00AF2CA8"/>
    <w:rPr>
      <w:lang w:val="en-GB"/>
    </w:rPr>
  </w:style>
  <w:style w:type="paragraph" w:customStyle="1" w:styleId="Default">
    <w:name w:val="Default"/>
    <w:rsid w:val="00AF2CA8"/>
    <w:pPr>
      <w:autoSpaceDE w:val="0"/>
      <w:autoSpaceDN w:val="0"/>
      <w:adjustRightInd w:val="0"/>
      <w:spacing w:after="0" w:line="240" w:lineRule="auto"/>
    </w:pPr>
    <w:rPr>
      <w:rFonts w:ascii="Arial" w:eastAsiaTheme="minorHAnsi" w:hAnsi="Arial" w:cs="Arial"/>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s.org/publ/cgfs5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esma.europa.eu/system/files/esma_mifid2_dp_chair_of_efinance_goethe_university_frankfurt_replyform.docx" TargetMode="External"/><Relationship Id="rId2" Type="http://schemas.openxmlformats.org/officeDocument/2006/relationships/hyperlink" Target="http://www.esma.europa.eu/system/files/2014-548_discussion_paper_mifid-mifir.pdf" TargetMode="External"/><Relationship Id="rId1" Type="http://schemas.openxmlformats.org/officeDocument/2006/relationships/hyperlink" Target="http://www.esma.europa.eu/system/files/esma_mifid2_dp_bwf_joint-petition-german-exchanges-with-bwf.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6E302-6033-491B-A3FB-2F9C93729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Guidelines&amp;Recommendations_Template_Public.dotx</Template>
  <TotalTime>0</TotalTime>
  <Pages>62</Pages>
  <Words>18408</Words>
  <Characters>115971</Characters>
  <Application>Microsoft Office Word</Application>
  <DocSecurity>8</DocSecurity>
  <Lines>966</Lines>
  <Paragraphs>268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Börse Stuttgart AG</Company>
  <LinksUpToDate>false</LinksUpToDate>
  <CharactersWithSpaces>134111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Dr. Martin Wagener</cp:lastModifiedBy>
  <cp:revision>25</cp:revision>
  <cp:lastPrinted>2015-03-02T15:44:00Z</cp:lastPrinted>
  <dcterms:created xsi:type="dcterms:W3CDTF">2014-12-18T13:52:00Z</dcterms:created>
  <dcterms:modified xsi:type="dcterms:W3CDTF">2015-03-02T15:45:00Z</dcterms:modified>
</cp:coreProperties>
</file>