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End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9967FF"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373899571"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EndPr>
            <w:rPr>
              <w:rStyle w:val="PlaceholderText"/>
            </w:rPr>
          </w:sdtEndPr>
          <w:sdtContent>
            <w:permStart w:id="1818974286" w:edGrp="everyone" w:displacedByCustomXml="prev"/>
            <w:tc>
              <w:tcPr>
                <w:tcW w:w="5595" w:type="dxa"/>
                <w:shd w:val="clear" w:color="auto" w:fill="auto"/>
              </w:tcPr>
              <w:p w:rsidR="000632C2" w:rsidRPr="00AB6D88" w:rsidRDefault="002E71BB" w:rsidP="002E71BB">
                <w:pPr>
                  <w:rPr>
                    <w:rStyle w:val="PlaceholderText"/>
                    <w:rFonts w:ascii="Arial" w:hAnsi="Arial" w:cs="Arial"/>
                  </w:rPr>
                </w:pPr>
                <w:r>
                  <w:rPr>
                    <w:rStyle w:val="PlaceholderText"/>
                    <w:rFonts w:ascii="Arial" w:hAnsi="Arial" w:cs="Arial"/>
                  </w:rPr>
                  <w:t>Winterflood Securities Limited</w:t>
                </w:r>
              </w:p>
            </w:tc>
            <w:permEnd w:id="1818974286"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826420851" w:edGrp="everyone" w:colFirst="1" w:colLast="1"/>
            <w:permEnd w:id="373899571"/>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EndPr>
            <w:rPr>
              <w:rStyle w:val="PlaceholderText"/>
            </w:rPr>
          </w:sdtEndPr>
          <w:sdtContent>
            <w:tc>
              <w:tcPr>
                <w:tcW w:w="5595" w:type="dxa"/>
                <w:shd w:val="clear" w:color="auto" w:fill="auto"/>
              </w:tcPr>
              <w:p w:rsidR="000632C2" w:rsidRPr="00AB6D88" w:rsidRDefault="009967FF"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0870732" w:edGrp="everyone" w:colFirst="1" w:colLast="1"/>
            <w:permEnd w:id="826420851"/>
            <w:r w:rsidRPr="00AB6D88">
              <w:rPr>
                <w:rFonts w:ascii="Arial" w:hAnsi="Arial" w:cs="Arial"/>
              </w:rPr>
              <w:t>Activity:</w:t>
            </w:r>
          </w:p>
        </w:tc>
        <w:tc>
          <w:tcPr>
            <w:tcW w:w="5595" w:type="dxa"/>
            <w:shd w:val="clear" w:color="auto" w:fill="auto"/>
          </w:tcPr>
          <w:p w:rsidR="000632C2" w:rsidRPr="00AB6D88" w:rsidRDefault="009967FF"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471466197" w:edGrp="everyone"/>
                <w:r w:rsidR="002E71BB">
                  <w:rPr>
                    <w:rFonts w:ascii="Arial" w:hAnsi="Arial" w:cs="Arial"/>
                  </w:rPr>
                  <w:t>Investment Services</w:t>
                </w:r>
                <w:permEnd w:id="471466197"/>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082498519" w:edGrp="everyone" w:colFirst="1" w:colLast="1"/>
            <w:permEnd w:id="20870732"/>
            <w:r w:rsidRPr="00AB6D88">
              <w:rPr>
                <w:rFonts w:ascii="Arial" w:hAnsi="Arial" w:cs="Arial"/>
              </w:rPr>
              <w:t>Are you representing an association?</w:t>
            </w:r>
          </w:p>
        </w:tc>
        <w:sdt>
          <w:sdtPr>
            <w:rPr>
              <w:rFonts w:ascii="Arial" w:hAnsi="Arial" w:cs="Arial"/>
            </w:rPr>
            <w:id w:val="-242871467"/>
            <w14:checkbox>
              <w14:checked w14:val="0"/>
              <w14:checkedState w14:val="2612" w14:font="MS Gothic"/>
              <w14:uncheckedState w14:val="2610" w14:font="MS Gothic"/>
            </w14:checkbox>
          </w:sdtPr>
          <w:sdtEndPr/>
          <w:sdtContent>
            <w:tc>
              <w:tcPr>
                <w:tcW w:w="5595" w:type="dxa"/>
                <w:shd w:val="clear" w:color="auto" w:fill="auto"/>
              </w:tcPr>
              <w:p w:rsidR="000632C2" w:rsidRPr="00AB6D88" w:rsidRDefault="000632C2" w:rsidP="009E5107">
                <w:pPr>
                  <w:rPr>
                    <w:rFonts w:ascii="Arial" w:hAnsi="Arial" w:cs="Arial"/>
                  </w:rPr>
                </w:pPr>
                <w:r w:rsidRPr="00AB6D88">
                  <w:rPr>
                    <w:rFonts w:ascii="MS Gothic" w:eastAsia="MS Gothic" w:hAnsi="MS Gothic" w:cs="MS Gothic"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576805804" w:edGrp="everyone" w:colFirst="1" w:colLast="1"/>
            <w:permEnd w:id="2082498519"/>
            <w:r w:rsidRPr="00AB6D88">
              <w:rPr>
                <w:rFonts w:ascii="Arial" w:hAnsi="Arial" w:cs="Arial"/>
              </w:rPr>
              <w:t>Country/Region</w:t>
            </w:r>
          </w:p>
        </w:tc>
        <w:permStart w:id="1966817183"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67709811" w:edGrp="everyone" w:displacedByCustomXml="prev"/>
            <w:tc>
              <w:tcPr>
                <w:tcW w:w="5595" w:type="dxa"/>
                <w:shd w:val="clear" w:color="auto" w:fill="auto"/>
              </w:tcPr>
              <w:p w:rsidR="000632C2" w:rsidRPr="00AB6D88" w:rsidRDefault="002E71BB" w:rsidP="009E5107">
                <w:pPr>
                  <w:rPr>
                    <w:rFonts w:ascii="Arial" w:hAnsi="Arial" w:cs="Arial"/>
                  </w:rPr>
                </w:pPr>
                <w:r>
                  <w:rPr>
                    <w:rFonts w:ascii="Arial" w:hAnsi="Arial" w:cs="Arial"/>
                  </w:rPr>
                  <w:t>UK</w:t>
                </w:r>
              </w:p>
            </w:tc>
            <w:permEnd w:id="67709811" w:displacedByCustomXml="next"/>
          </w:sdtContent>
        </w:sdt>
        <w:permEnd w:id="1966817183" w:displacedByCustomXml="prev"/>
      </w:tr>
      <w:permEnd w:id="1576805804"/>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1D47A5" w:rsidRDefault="001D47A5" w:rsidP="00E24D42">
      <w:permStart w:id="1509448588" w:edGrp="everyone"/>
      <w:r>
        <w:t>TYPE YOUR TEXT HERE</w:t>
      </w:r>
    </w:p>
    <w:permEnd w:id="1509448588"/>
    <w:p w:rsidR="001D47A5" w:rsidRPr="00C25863" w:rsidRDefault="001D47A5" w:rsidP="00E24D42">
      <w:r w:rsidRPr="00C25863">
        <w:t>&lt;</w:t>
      </w:r>
      <w:r w:rsidRPr="00D74C9D">
        <w:t xml:space="preserve"> </w:t>
      </w:r>
      <w:r>
        <w:t>ESMA_COMMENT</w:t>
      </w:r>
      <w:r w:rsidRPr="00C25863">
        <w:t>_</w:t>
      </w:r>
      <w:r>
        <w:t>CP_MIFID</w:t>
      </w:r>
      <w:r w:rsidRPr="00C25863">
        <w:t>_1&gt;</w:t>
      </w:r>
      <w:bookmarkStart w:id="0" w:name="_GoBack"/>
      <w:bookmarkEnd w:id="0"/>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1" w:name="_Toc406692468"/>
      <w:bookmarkStart w:id="2" w:name="_Toc406692311"/>
      <w:bookmarkStart w:id="3" w:name="_Toc406691701"/>
      <w:bookmarkStart w:id="4" w:name="_Toc405371754"/>
      <w:r>
        <w:t>Investor protection</w:t>
      </w:r>
      <w:bookmarkEnd w:id="1"/>
      <w:bookmarkEnd w:id="2"/>
      <w:bookmarkEnd w:id="3"/>
      <w:bookmarkEnd w:id="4"/>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953694803" w:edGrp="everyone"/>
      <w:r>
        <w:t>TYPE YOUR TEXT HERE</w:t>
      </w:r>
    </w:p>
    <w:permEnd w:id="953694803"/>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1928886189" w:edGrp="everyone"/>
      <w:r>
        <w:t>TYPE YOUR TEXT HERE</w:t>
      </w:r>
    </w:p>
    <w:permEnd w:id="1928886189"/>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359946119" w:edGrp="everyone"/>
      <w:r>
        <w:t>TYPE YOUR TEXT HERE</w:t>
      </w:r>
    </w:p>
    <w:permEnd w:id="359946119"/>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1912614160" w:edGrp="everyone"/>
      <w:r>
        <w:t>TYPE YOUR TEXT HERE</w:t>
      </w:r>
    </w:p>
    <w:permEnd w:id="1912614160"/>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899694600" w:edGrp="everyone"/>
      <w:r>
        <w:t>TYPE YOUR TEXT HERE</w:t>
      </w:r>
    </w:p>
    <w:permEnd w:id="899694600"/>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1294495519" w:edGrp="everyone"/>
      <w:r>
        <w:t>TYPE YOUR TEXT HERE</w:t>
      </w:r>
    </w:p>
    <w:permEnd w:id="1294495519"/>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96810554" w:edGrp="everyone"/>
      <w:r>
        <w:t>TYPE YOUR TEXT HERE</w:t>
      </w:r>
    </w:p>
    <w:permEnd w:id="96810554"/>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671351144" w:edGrp="everyone"/>
      <w:r>
        <w:t>TYPE YOUR TEXT HERE</w:t>
      </w:r>
    </w:p>
    <w:permEnd w:id="671351144"/>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171541558" w:edGrp="everyone"/>
      <w:r>
        <w:t>TYPE YOUR TEXT HERE</w:t>
      </w:r>
    </w:p>
    <w:permEnd w:id="1171541558"/>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234758102" w:edGrp="everyone"/>
      <w:r>
        <w:t>TYPE YOUR TEXT HERE</w:t>
      </w:r>
    </w:p>
    <w:permEnd w:id="234758102"/>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2061793517" w:edGrp="everyone"/>
      <w:r>
        <w:t>TYPE YOUR TEXT HERE</w:t>
      </w:r>
    </w:p>
    <w:permEnd w:id="2061793517"/>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983121868" w:edGrp="everyone"/>
      <w:r>
        <w:t>TYPE YOUR TEXT HERE</w:t>
      </w:r>
    </w:p>
    <w:permEnd w:id="983121868"/>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1500329906" w:edGrp="everyone"/>
      <w:r>
        <w:t>TYPE YOUR TEXT HERE</w:t>
      </w:r>
    </w:p>
    <w:permEnd w:id="1500329906"/>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435845101" w:edGrp="everyone"/>
      <w:r>
        <w:t>TYPE YOUR TEXT HERE</w:t>
      </w:r>
    </w:p>
    <w:permEnd w:id="435845101"/>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664810379" w:edGrp="everyone"/>
      <w:r>
        <w:t>TYPE YOUR TEXT HERE</w:t>
      </w:r>
    </w:p>
    <w:permEnd w:id="664810379"/>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22699504" w:edGrp="everyone"/>
      <w:r>
        <w:t>TYPE YOUR TEXT HERE</w:t>
      </w:r>
    </w:p>
    <w:permEnd w:id="22699504"/>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407048970" w:edGrp="everyone"/>
      <w:r>
        <w:t>TYPE YOUR TEXT HERE</w:t>
      </w:r>
    </w:p>
    <w:permEnd w:id="407048970"/>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608334002" w:edGrp="everyone"/>
      <w:r>
        <w:t>TYPE YOUR TEXT HERE</w:t>
      </w:r>
    </w:p>
    <w:permEnd w:id="608334002"/>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1923625422" w:edGrp="everyone"/>
      <w:r>
        <w:t>TYPE YOUR TEXT HERE</w:t>
      </w:r>
    </w:p>
    <w:permEnd w:id="1923625422"/>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1588683531" w:edGrp="everyone"/>
      <w:r>
        <w:t>TYPE YOUR TEXT HERE</w:t>
      </w:r>
    </w:p>
    <w:permEnd w:id="1588683531"/>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1665229846" w:edGrp="everyone"/>
      <w:r>
        <w:t>TYPE YOUR TEXT HERE</w:t>
      </w:r>
    </w:p>
    <w:permEnd w:id="1665229846"/>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1701869131" w:edGrp="everyone"/>
      <w:r>
        <w:t>TYPE YOUR TEXT HERE</w:t>
      </w:r>
    </w:p>
    <w:permEnd w:id="1701869131"/>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1781026366" w:edGrp="everyone"/>
      <w:r>
        <w:t>TYPE YOUR TEXT HERE</w:t>
      </w:r>
    </w:p>
    <w:permEnd w:id="1781026366"/>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1518815055" w:edGrp="everyone"/>
      <w:r>
        <w:t>TYPE YOUR TEXT HERE</w:t>
      </w:r>
    </w:p>
    <w:permEnd w:id="1518815055"/>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1777547093" w:edGrp="everyone"/>
      <w:r>
        <w:t>TYPE YOUR TEXT HERE</w:t>
      </w:r>
    </w:p>
    <w:permEnd w:id="1777547093"/>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749365325" w:edGrp="everyone"/>
      <w:r>
        <w:t>TYPE YOUR TEXT HERE</w:t>
      </w:r>
    </w:p>
    <w:permEnd w:id="749365325"/>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2005940834" w:edGrp="everyone"/>
      <w:r>
        <w:t>TYPE YOUR TEXT HERE</w:t>
      </w:r>
    </w:p>
    <w:permEnd w:id="2005940834"/>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18032905" w:edGrp="everyone"/>
      <w:r>
        <w:t>TYPE YOUR TEXT HERE</w:t>
      </w:r>
    </w:p>
    <w:permEnd w:id="18032905"/>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1149922309" w:edGrp="everyone"/>
      <w:r>
        <w:t>TYPE YOUR TEXT HERE</w:t>
      </w:r>
    </w:p>
    <w:permEnd w:id="1149922309"/>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8239CC" w:rsidRPr="006703F7" w:rsidRDefault="008239CC" w:rsidP="008239CC">
      <w:pPr>
        <w:spacing w:line="240" w:lineRule="auto"/>
        <w:rPr>
          <w:rFonts w:ascii="Arial" w:hAnsi="Arial" w:cs="Arial"/>
        </w:rPr>
      </w:pPr>
      <w:permStart w:id="89072635" w:edGrp="everyone"/>
      <w:r w:rsidRPr="006703F7">
        <w:rPr>
          <w:rFonts w:ascii="Arial" w:hAnsi="Arial" w:cs="Arial"/>
        </w:rPr>
        <w:t>As per our response to the discussion paper we do not agree with the approach taken. The approach causes a number of issues:</w:t>
      </w:r>
    </w:p>
    <w:p w:rsidR="008239CC" w:rsidRPr="006703F7" w:rsidRDefault="008239CC" w:rsidP="008239CC">
      <w:pPr>
        <w:spacing w:line="240" w:lineRule="auto"/>
        <w:rPr>
          <w:rFonts w:ascii="Arial" w:hAnsi="Arial" w:cs="Arial"/>
        </w:rPr>
      </w:pPr>
    </w:p>
    <w:p w:rsidR="008239CC" w:rsidRPr="00533B98" w:rsidRDefault="008239CC" w:rsidP="008239CC">
      <w:pPr>
        <w:pStyle w:val="ListParagraph"/>
        <w:numPr>
          <w:ilvl w:val="0"/>
          <w:numId w:val="32"/>
        </w:numPr>
        <w:spacing w:line="240" w:lineRule="auto"/>
        <w:rPr>
          <w:rFonts w:ascii="Arial" w:hAnsi="Arial" w:cs="Arial"/>
        </w:rPr>
      </w:pPr>
      <w:r w:rsidRPr="00533B98">
        <w:rPr>
          <w:rFonts w:ascii="Arial" w:hAnsi="Arial" w:cs="Arial"/>
        </w:rPr>
        <w:t>The proposals go beyond the Level 1 powers granted in relation to financial instruments subject to the trading obligation.</w:t>
      </w:r>
    </w:p>
    <w:p w:rsidR="008239CC" w:rsidRPr="00533B98" w:rsidRDefault="008239CC" w:rsidP="008239CC">
      <w:pPr>
        <w:pStyle w:val="ListParagraph"/>
        <w:numPr>
          <w:ilvl w:val="1"/>
          <w:numId w:val="32"/>
        </w:numPr>
        <w:spacing w:line="240" w:lineRule="auto"/>
        <w:rPr>
          <w:rFonts w:ascii="Arial" w:hAnsi="Arial" w:cs="Arial"/>
        </w:rPr>
      </w:pPr>
      <w:r w:rsidRPr="00533B98">
        <w:rPr>
          <w:rFonts w:ascii="Arial" w:hAnsi="Arial" w:cs="Arial"/>
        </w:rPr>
        <w:t>Furthermore, the equities market is already producing data of sufficient quality to allow participants to assess where trades should be executed. The expansion beyond the Level 1 powers is thus unnecessary for such markets.</w:t>
      </w:r>
    </w:p>
    <w:p w:rsidR="008239CC" w:rsidRPr="00533B98" w:rsidRDefault="008239CC" w:rsidP="008239CC">
      <w:pPr>
        <w:pStyle w:val="ListParagraph"/>
        <w:numPr>
          <w:ilvl w:val="0"/>
          <w:numId w:val="32"/>
        </w:numPr>
        <w:spacing w:line="240" w:lineRule="auto"/>
        <w:rPr>
          <w:rFonts w:ascii="Arial" w:hAnsi="Arial" w:cs="Arial"/>
        </w:rPr>
      </w:pPr>
      <w:r w:rsidRPr="00533B98">
        <w:rPr>
          <w:rFonts w:ascii="Arial" w:hAnsi="Arial" w:cs="Arial"/>
        </w:rPr>
        <w:t>The proposal does not seem to recognise the market structure employed where Market Makers participate on Trading Venues.</w:t>
      </w:r>
    </w:p>
    <w:p w:rsidR="008239CC" w:rsidRPr="00533B98" w:rsidRDefault="008239CC" w:rsidP="008239CC">
      <w:pPr>
        <w:pStyle w:val="ListParagraph"/>
        <w:numPr>
          <w:ilvl w:val="1"/>
          <w:numId w:val="32"/>
        </w:numPr>
        <w:spacing w:line="240" w:lineRule="auto"/>
        <w:rPr>
          <w:rFonts w:ascii="Arial" w:hAnsi="Arial" w:cs="Arial"/>
        </w:rPr>
      </w:pPr>
      <w:r w:rsidRPr="00533B98">
        <w:rPr>
          <w:rFonts w:ascii="Arial" w:hAnsi="Arial" w:cs="Arial"/>
        </w:rPr>
        <w:t>This creates a duplication of the reporting obligation by requiring both the Trading Venue and its participants (Market Makers) to provide data on the same executions.</w:t>
      </w:r>
    </w:p>
    <w:p w:rsidR="008239CC" w:rsidRPr="00533B98" w:rsidRDefault="008239CC" w:rsidP="008239CC">
      <w:pPr>
        <w:pStyle w:val="ListParagraph"/>
        <w:numPr>
          <w:ilvl w:val="0"/>
          <w:numId w:val="32"/>
        </w:numPr>
        <w:spacing w:line="240" w:lineRule="auto"/>
        <w:rPr>
          <w:rFonts w:ascii="Arial" w:hAnsi="Arial" w:cs="Arial"/>
        </w:rPr>
      </w:pPr>
      <w:r w:rsidRPr="00533B98">
        <w:rPr>
          <w:rFonts w:ascii="Arial" w:hAnsi="Arial" w:cs="Arial"/>
        </w:rPr>
        <w:t>A number of the requirements would reflect the execution performance of the client/counterparty and not the reporting venue.</w:t>
      </w:r>
    </w:p>
    <w:p w:rsidR="008239CC" w:rsidRPr="00533B98" w:rsidRDefault="008239CC" w:rsidP="008239CC">
      <w:pPr>
        <w:pStyle w:val="ListParagraph"/>
        <w:numPr>
          <w:ilvl w:val="0"/>
          <w:numId w:val="32"/>
        </w:numPr>
        <w:spacing w:line="240" w:lineRule="auto"/>
        <w:rPr>
          <w:rFonts w:ascii="Arial" w:hAnsi="Arial" w:cs="Arial"/>
        </w:rPr>
      </w:pPr>
      <w:r w:rsidRPr="00533B98">
        <w:rPr>
          <w:rFonts w:ascii="Arial" w:hAnsi="Arial" w:cs="Arial"/>
        </w:rPr>
        <w:t>The proposals create obligations that require precise calculation of timings in relation to manual activities (see our response to Q33).</w:t>
      </w:r>
    </w:p>
    <w:p w:rsidR="008239CC" w:rsidRPr="00533B98" w:rsidRDefault="008239CC" w:rsidP="008239CC">
      <w:pPr>
        <w:pStyle w:val="ListParagraph"/>
        <w:numPr>
          <w:ilvl w:val="0"/>
          <w:numId w:val="32"/>
        </w:numPr>
        <w:spacing w:line="240" w:lineRule="auto"/>
        <w:rPr>
          <w:rFonts w:ascii="Arial" w:hAnsi="Arial" w:cs="Arial"/>
        </w:rPr>
      </w:pPr>
      <w:r w:rsidRPr="00533B98">
        <w:rPr>
          <w:rFonts w:ascii="Arial" w:hAnsi="Arial" w:cs="Arial"/>
        </w:rPr>
        <w:t>Market Makers will have to produce data both as Execution venues and as Investment firms.</w:t>
      </w:r>
    </w:p>
    <w:p w:rsidR="008239CC" w:rsidRPr="00533B98" w:rsidRDefault="008239CC" w:rsidP="008239CC">
      <w:pPr>
        <w:pStyle w:val="ListParagraph"/>
        <w:numPr>
          <w:ilvl w:val="0"/>
          <w:numId w:val="32"/>
        </w:numPr>
        <w:spacing w:line="240" w:lineRule="auto"/>
        <w:rPr>
          <w:rFonts w:ascii="Arial" w:hAnsi="Arial" w:cs="Arial"/>
        </w:rPr>
      </w:pPr>
      <w:r w:rsidRPr="00533B98">
        <w:rPr>
          <w:rFonts w:ascii="Arial" w:hAnsi="Arial" w:cs="Arial"/>
        </w:rPr>
        <w:t>The costs of implementation beyond the Level 1 requirements are prohibitive; create a barrier to entry for new market participants and provide no justification for the expansion.</w:t>
      </w:r>
    </w:p>
    <w:p w:rsidR="008239CC" w:rsidRPr="006703F7" w:rsidRDefault="008239CC" w:rsidP="008239CC">
      <w:pPr>
        <w:spacing w:line="240" w:lineRule="auto"/>
        <w:rPr>
          <w:rFonts w:ascii="Arial" w:hAnsi="Arial" w:cs="Arial"/>
        </w:rPr>
      </w:pPr>
    </w:p>
    <w:p w:rsidR="008239CC" w:rsidRPr="006703F7" w:rsidRDefault="008239CC" w:rsidP="008239CC">
      <w:pPr>
        <w:spacing w:line="240" w:lineRule="auto"/>
        <w:rPr>
          <w:rFonts w:ascii="Arial" w:hAnsi="Arial" w:cs="Arial"/>
        </w:rPr>
      </w:pPr>
      <w:r w:rsidRPr="006703F7">
        <w:rPr>
          <w:rFonts w:ascii="Arial" w:hAnsi="Arial" w:cs="Arial"/>
        </w:rPr>
        <w:t>The Level 1 requirements set out in Article 27 (3) clearly state that data relating to the quality of execution be provided by Trading Venues and Systematic Internalisers for markets where the trading obligation applies. As such the application to ‘execution venues’, which further captures Market Makers and other liquidity providers, for equity markets is beyond the powers granted by the Directive.</w:t>
      </w:r>
    </w:p>
    <w:p w:rsidR="008239CC" w:rsidRPr="006703F7" w:rsidRDefault="008239CC" w:rsidP="008239CC">
      <w:pPr>
        <w:spacing w:line="240" w:lineRule="auto"/>
        <w:rPr>
          <w:rFonts w:ascii="Arial" w:hAnsi="Arial" w:cs="Arial"/>
        </w:rPr>
      </w:pPr>
    </w:p>
    <w:p w:rsidR="008239CC" w:rsidRPr="006703F7" w:rsidRDefault="008239CC" w:rsidP="008239CC">
      <w:pPr>
        <w:spacing w:line="240" w:lineRule="auto"/>
        <w:rPr>
          <w:rFonts w:ascii="Arial" w:hAnsi="Arial" w:cs="Arial"/>
        </w:rPr>
      </w:pPr>
      <w:r w:rsidRPr="006703F7">
        <w:rPr>
          <w:rFonts w:ascii="Arial" w:hAnsi="Arial" w:cs="Arial"/>
        </w:rPr>
        <w:t>While systematic internalisers operate ‘Trading Systems’ in the form envisaged by the regulation and the RTS,  making pre and post trade transparency using their own technology on an OTC basis; Market Makers by comparison do not perform such functions. Market Makers are participants on Trading Venues and form an essential part of the price formation mechanism of Regulated Markets and MTFs, utilising the trading systems of those venues to participate in the market. By definition, a Market Maker operating away from a Trading Venue would be classified as a Systematic Internaliser. As per paragraph 12 of the consultation, as participants, Market Makers should be consumers of such Trading Venue data rather than producers. Furthermore, where Market Makers are operating on a Trading Venue, and thus a participant in price formation they should be excluded from the definition of ‘Execution Venue’ as created by the RTS.</w:t>
      </w:r>
    </w:p>
    <w:p w:rsidR="008239CC" w:rsidRPr="006703F7" w:rsidRDefault="008239CC" w:rsidP="008239CC">
      <w:pPr>
        <w:spacing w:line="240" w:lineRule="auto"/>
        <w:rPr>
          <w:rFonts w:ascii="Arial" w:hAnsi="Arial" w:cs="Arial"/>
        </w:rPr>
      </w:pPr>
    </w:p>
    <w:p w:rsidR="008239CC" w:rsidRPr="006703F7" w:rsidRDefault="008239CC" w:rsidP="008239CC">
      <w:pPr>
        <w:spacing w:line="240" w:lineRule="auto"/>
        <w:rPr>
          <w:rFonts w:ascii="Arial" w:hAnsi="Arial" w:cs="Arial"/>
        </w:rPr>
      </w:pPr>
      <w:r w:rsidRPr="006703F7">
        <w:rPr>
          <w:rFonts w:ascii="Arial" w:hAnsi="Arial" w:cs="Arial"/>
        </w:rPr>
        <w:t>As the Trading Venue will be required to produce data as per Article 27 (3), requiring certain participants of those venues to produce the same data seems duplicative, unnecessary and thus unduly costly with no conceivable benefit to the market or other participants. By definition the other non-market making participants will, under the Trading Venue’s rules, have access to all liquidity available on the Trading Venue on a non-discriminatory basis. The quality of execution achieved is therefore a function of participants’ use of that Trading Venue and not the individual performance of specific participants on the venue. We are concerned that this approach will harm price formation by steering participants towards those Market Makers with the best general overall execution statistics thus penalising smaller specialist participants and damaging price formation in the markets in which they specialise, especially non-liquid small cap markets. If duplication is not the intention then Market Makers should be removed from the reporting obligation when executing on a Trading Venue to prevent this damage and unnecessary cost.</w:t>
      </w:r>
    </w:p>
    <w:p w:rsidR="008239CC" w:rsidRPr="006703F7" w:rsidRDefault="008239CC" w:rsidP="008239CC">
      <w:pPr>
        <w:spacing w:line="240" w:lineRule="auto"/>
        <w:rPr>
          <w:rFonts w:ascii="Arial" w:hAnsi="Arial" w:cs="Arial"/>
        </w:rPr>
      </w:pPr>
    </w:p>
    <w:p w:rsidR="008239CC" w:rsidRPr="006703F7" w:rsidRDefault="008239CC" w:rsidP="008239CC">
      <w:pPr>
        <w:spacing w:line="240" w:lineRule="auto"/>
        <w:rPr>
          <w:rFonts w:ascii="Arial" w:hAnsi="Arial" w:cs="Arial"/>
        </w:rPr>
      </w:pPr>
      <w:r w:rsidRPr="006703F7">
        <w:rPr>
          <w:rFonts w:ascii="Arial" w:hAnsi="Arial" w:cs="Arial"/>
        </w:rPr>
        <w:t>Market Makers are investment firms and thus may be required to produce data both under RTS 6 and RTS 7. The additional costs of implementing and operating the obligations of RTS 6 could be highly restrictive on smaller participants. This could be of significant detriment to the liquidity of less liquid markets where specialist Market Makers are essential for consistent liquidity provision and the reduction of volatility. The removal of this liquidity could thus lead to market degradation and possibly market failure, this being of specific concern given the nature of SME securities and the EU’s desire to develop such markets under the Capital Markets Union. It seems unusual to us that regulations generated under the investor protection agenda should be able to have such a negative impact on markets policy which would ultimately be to the detriment of investors and issuers alike.</w:t>
      </w:r>
    </w:p>
    <w:p w:rsidR="008239CC" w:rsidRPr="006703F7" w:rsidRDefault="008239CC" w:rsidP="008239CC">
      <w:pPr>
        <w:spacing w:line="240" w:lineRule="auto"/>
        <w:rPr>
          <w:rFonts w:ascii="Arial" w:hAnsi="Arial" w:cs="Arial"/>
        </w:rPr>
      </w:pPr>
    </w:p>
    <w:p w:rsidR="008239CC" w:rsidRPr="006703F7" w:rsidRDefault="008239CC" w:rsidP="008239CC">
      <w:pPr>
        <w:spacing w:line="240" w:lineRule="auto"/>
        <w:rPr>
          <w:rFonts w:ascii="Arial" w:hAnsi="Arial" w:cs="Arial"/>
        </w:rPr>
      </w:pPr>
      <w:r w:rsidRPr="006703F7">
        <w:rPr>
          <w:rFonts w:ascii="Arial" w:hAnsi="Arial" w:cs="Arial"/>
        </w:rPr>
        <w:t>With regard to the specific requirements of the RTS we have identified a number of potential issues which we find to be either unclear in terms of their application or based on certain inaccurate assumptions of quote driven market structure.  These issues threaten to undermine the quality of the data and thus reduce any value it may hold. These issues can be grouped into a few specific areas:</w:t>
      </w:r>
    </w:p>
    <w:p w:rsidR="008239CC" w:rsidRPr="006703F7" w:rsidRDefault="008239CC" w:rsidP="008239CC">
      <w:pPr>
        <w:pStyle w:val="ListParagraph"/>
        <w:autoSpaceDE w:val="0"/>
        <w:autoSpaceDN w:val="0"/>
        <w:adjustRightInd w:val="0"/>
        <w:spacing w:line="240" w:lineRule="auto"/>
        <w:rPr>
          <w:rFonts w:ascii="Arial" w:hAnsi="Arial" w:cs="Arial"/>
        </w:rPr>
      </w:pPr>
    </w:p>
    <w:p w:rsidR="008239CC" w:rsidRPr="006703F7" w:rsidRDefault="008239CC" w:rsidP="008239CC">
      <w:pPr>
        <w:pStyle w:val="ListParagraph"/>
        <w:numPr>
          <w:ilvl w:val="0"/>
          <w:numId w:val="30"/>
        </w:numPr>
        <w:autoSpaceDE w:val="0"/>
        <w:autoSpaceDN w:val="0"/>
        <w:adjustRightInd w:val="0"/>
        <w:spacing w:line="240" w:lineRule="auto"/>
        <w:jc w:val="left"/>
        <w:rPr>
          <w:rFonts w:ascii="Arial" w:hAnsi="Arial" w:cs="Arial"/>
          <w:i/>
        </w:rPr>
      </w:pPr>
      <w:r w:rsidRPr="006703F7">
        <w:rPr>
          <w:rFonts w:ascii="Arial" w:hAnsi="Arial" w:cs="Arial"/>
        </w:rPr>
        <w:t xml:space="preserve">Quote source – Market Makers are required by the rules of trading venues to maintain quotes for the duration of the trading day. As such a Market Maker’s quote is always present in the market and so it’s unclear what time to select when measuring the “time elapsed between the acceptance/release of a quote and the subsequent execution”. Recital 7 of MiFIR states </w:t>
      </w:r>
      <w:r w:rsidRPr="006703F7">
        <w:rPr>
          <w:rFonts w:ascii="Arial" w:hAnsi="Arial" w:cs="Arial"/>
          <w:i/>
        </w:rPr>
        <w:t>“….Regulated markets and MTFs are not obliged to operate a ‘technical’ system for matching orders and should be able to operate other trading protocols including systems whereby users are able to trade against quotes they request from multiple providers. A market which is only composed of a set of rules that governs aspects related to membership, admission of instruments to trading, trading between members, reporting and, where applicable, transparency obligations is a regulated market or an MTF within the meaning of this Regulation and the transactions concluded under those rules are considered to be concluded under the systems of a regulated market or an MTF…..”</w:t>
      </w:r>
      <w:r w:rsidRPr="006703F7">
        <w:rPr>
          <w:rFonts w:ascii="Arial" w:hAnsi="Arial" w:cs="Arial"/>
        </w:rPr>
        <w:t>. The provisions of this RTS undermine this statement by implying that quote driven trading services rank differently from other trading services in that individual participants must also be considered execution venues.</w:t>
      </w:r>
    </w:p>
    <w:p w:rsidR="008239CC" w:rsidRPr="006703F7" w:rsidRDefault="008239CC" w:rsidP="008239CC">
      <w:pPr>
        <w:pStyle w:val="ListParagraph"/>
        <w:autoSpaceDE w:val="0"/>
        <w:autoSpaceDN w:val="0"/>
        <w:adjustRightInd w:val="0"/>
        <w:spacing w:line="240" w:lineRule="auto"/>
        <w:rPr>
          <w:rFonts w:ascii="Arial" w:hAnsi="Arial" w:cs="Arial"/>
        </w:rPr>
      </w:pPr>
    </w:p>
    <w:p w:rsidR="008239CC" w:rsidRPr="006703F7" w:rsidRDefault="008239CC" w:rsidP="008239CC">
      <w:pPr>
        <w:pStyle w:val="ListParagraph"/>
        <w:numPr>
          <w:ilvl w:val="0"/>
          <w:numId w:val="30"/>
        </w:numPr>
        <w:autoSpaceDE w:val="0"/>
        <w:autoSpaceDN w:val="0"/>
        <w:adjustRightInd w:val="0"/>
        <w:spacing w:line="240" w:lineRule="auto"/>
        <w:jc w:val="left"/>
        <w:rPr>
          <w:rFonts w:ascii="Arial" w:hAnsi="Arial" w:cs="Arial"/>
        </w:rPr>
      </w:pPr>
      <w:r w:rsidRPr="006703F7">
        <w:rPr>
          <w:rFonts w:ascii="Arial" w:hAnsi="Arial" w:cs="Arial"/>
        </w:rPr>
        <w:t>Relevance of Data Points – See table below for questions, concerns and suggestions in relation to individual data points</w:t>
      </w:r>
    </w:p>
    <w:p w:rsidR="008239CC" w:rsidRPr="006703F7" w:rsidRDefault="008239CC" w:rsidP="008239CC">
      <w:pPr>
        <w:pStyle w:val="ListParagraph"/>
        <w:autoSpaceDE w:val="0"/>
        <w:autoSpaceDN w:val="0"/>
        <w:adjustRightInd w:val="0"/>
        <w:spacing w:line="240" w:lineRule="auto"/>
        <w:rPr>
          <w:rFonts w:ascii="Arial" w:hAnsi="Arial" w:cs="Arial"/>
        </w:rPr>
      </w:pPr>
    </w:p>
    <w:p w:rsidR="008239CC" w:rsidRPr="006703F7" w:rsidRDefault="008239CC" w:rsidP="008239CC">
      <w:pPr>
        <w:pStyle w:val="ListParagraph"/>
        <w:numPr>
          <w:ilvl w:val="0"/>
          <w:numId w:val="30"/>
        </w:numPr>
        <w:autoSpaceDE w:val="0"/>
        <w:autoSpaceDN w:val="0"/>
        <w:adjustRightInd w:val="0"/>
        <w:spacing w:line="240" w:lineRule="auto"/>
        <w:jc w:val="left"/>
        <w:rPr>
          <w:rFonts w:ascii="Arial" w:hAnsi="Arial" w:cs="Arial"/>
        </w:rPr>
      </w:pPr>
      <w:r w:rsidRPr="006703F7">
        <w:rPr>
          <w:rFonts w:ascii="Arial" w:hAnsi="Arial" w:cs="Arial"/>
        </w:rPr>
        <w:t xml:space="preserve">Voice Trading – While systematic quote provision may be easily, accurately and reliably measured, the same cannot be said for quotes provided via voice, chat, email </w:t>
      </w:r>
      <w:r w:rsidRPr="006703F7">
        <w:rPr>
          <w:rFonts w:ascii="Arial" w:hAnsi="Arial" w:cs="Arial"/>
        </w:rPr>
        <w:lastRenderedPageBreak/>
        <w:t>or other manual method. Such methods would be prone to incomplete datasets, inaccurate data and also potentially to gaming whereby submission of false quote times could create a false impression as to the quality of the execution available on the venue. If data is unlikely to be reliable, accurate and complete then it’s likely to do greater harm than good to the best execution objective and should not be required.</w:t>
      </w:r>
    </w:p>
    <w:p w:rsidR="008239CC" w:rsidRPr="008239CC" w:rsidRDefault="008239CC" w:rsidP="008239CC">
      <w:pPr>
        <w:autoSpaceDE w:val="0"/>
        <w:autoSpaceDN w:val="0"/>
        <w:adjustRightInd w:val="0"/>
        <w:spacing w:line="240" w:lineRule="auto"/>
        <w:ind w:left="360" w:hanging="360"/>
        <w:rPr>
          <w:rFonts w:ascii="Arial" w:hAnsi="Arial" w:cs="Arial"/>
        </w:rPr>
      </w:pPr>
    </w:p>
    <w:p w:rsidR="008239CC" w:rsidRPr="006703F7" w:rsidRDefault="008239CC" w:rsidP="008239CC">
      <w:pPr>
        <w:pStyle w:val="ListParagraph"/>
        <w:numPr>
          <w:ilvl w:val="0"/>
          <w:numId w:val="30"/>
        </w:numPr>
        <w:autoSpaceDE w:val="0"/>
        <w:autoSpaceDN w:val="0"/>
        <w:adjustRightInd w:val="0"/>
        <w:spacing w:line="240" w:lineRule="auto"/>
        <w:jc w:val="left"/>
        <w:rPr>
          <w:rFonts w:ascii="Arial" w:hAnsi="Arial" w:cs="Arial"/>
        </w:rPr>
      </w:pPr>
      <w:r w:rsidRPr="006703F7">
        <w:rPr>
          <w:rFonts w:ascii="Arial" w:hAnsi="Arial" w:cs="Arial"/>
        </w:rPr>
        <w:t>Data licencing – Producing data detailed in the RTS may bring about significant licensing costs to the relevant parties. We have seen an increase in highly aggressive intellectual property action in relation to both pricing and instrument identifiers in recent years. We note the EU’s intervention in pricing practices in relation to the utilisation and distribution of CUSIPS, and by extension isins. While Trading Venues may own such intellectual property or have reason to licence this from third parties. Market Makers would have no conceivable need to acquire such distribution rights under normal trading practice as they would be utilising the systems of the Trading Venue and not distributing such data. The obligations as drafted may create significant licensing requirements for Market Makers in order to provide the data. Given that this data merely duplicates data generated by the Trading Venue under their own obligation this provides no marginal benefit to the market but at significant possible cost.</w:t>
      </w:r>
    </w:p>
    <w:p w:rsidR="008239CC" w:rsidRPr="008239CC" w:rsidRDefault="008239CC" w:rsidP="008239CC">
      <w:pPr>
        <w:autoSpaceDE w:val="0"/>
        <w:autoSpaceDN w:val="0"/>
        <w:adjustRightInd w:val="0"/>
        <w:spacing w:line="240" w:lineRule="auto"/>
        <w:ind w:left="360" w:hanging="360"/>
        <w:rPr>
          <w:rFonts w:ascii="Arial" w:hAnsi="Arial" w:cs="Arial"/>
        </w:rPr>
      </w:pPr>
    </w:p>
    <w:p w:rsidR="008239CC" w:rsidRPr="006703F7" w:rsidRDefault="008239CC" w:rsidP="008239CC">
      <w:pPr>
        <w:spacing w:line="240" w:lineRule="auto"/>
        <w:rPr>
          <w:rFonts w:ascii="Arial" w:hAnsi="Arial" w:cs="Arial"/>
        </w:rPr>
      </w:pPr>
      <w:r w:rsidRPr="006703F7">
        <w:rPr>
          <w:rFonts w:ascii="Arial" w:hAnsi="Arial" w:cs="Arial"/>
        </w:rPr>
        <w:t>We feel it is essential to provide greater clarity to achieve the objectives of Article 27(3). Given the above points we make the following proposals:</w:t>
      </w:r>
    </w:p>
    <w:p w:rsidR="008239CC" w:rsidRPr="006703F7" w:rsidRDefault="008239CC" w:rsidP="008239CC">
      <w:pPr>
        <w:autoSpaceDE w:val="0"/>
        <w:autoSpaceDN w:val="0"/>
        <w:adjustRightInd w:val="0"/>
        <w:spacing w:line="240" w:lineRule="auto"/>
        <w:rPr>
          <w:rFonts w:ascii="Arial" w:hAnsi="Arial" w:cs="Arial"/>
        </w:rPr>
      </w:pPr>
    </w:p>
    <w:p w:rsidR="008239CC" w:rsidRPr="006703F7" w:rsidRDefault="008239CC" w:rsidP="008239CC">
      <w:pPr>
        <w:pStyle w:val="ListParagraph"/>
        <w:numPr>
          <w:ilvl w:val="0"/>
          <w:numId w:val="30"/>
        </w:numPr>
        <w:autoSpaceDE w:val="0"/>
        <w:autoSpaceDN w:val="0"/>
        <w:adjustRightInd w:val="0"/>
        <w:spacing w:line="240" w:lineRule="auto"/>
        <w:jc w:val="left"/>
        <w:rPr>
          <w:rFonts w:ascii="Arial" w:hAnsi="Arial" w:cs="Arial"/>
        </w:rPr>
      </w:pPr>
      <w:r w:rsidRPr="006703F7">
        <w:rPr>
          <w:rFonts w:ascii="Arial" w:hAnsi="Arial" w:cs="Arial"/>
        </w:rPr>
        <w:t>We propose that participants of a Trading Venue in any context be excluded from the need to produce execution quality data for their activity on that Trading Venue under RTS 6.This will prevent data duplication and unnecessary cost for no conceivable value and prevent the addition of unnecessary barriers to entry to the market.</w:t>
      </w:r>
    </w:p>
    <w:p w:rsidR="008239CC" w:rsidRPr="006703F7" w:rsidRDefault="008239CC" w:rsidP="008239CC">
      <w:pPr>
        <w:pStyle w:val="ListParagraph"/>
        <w:numPr>
          <w:ilvl w:val="1"/>
          <w:numId w:val="30"/>
        </w:numPr>
        <w:autoSpaceDE w:val="0"/>
        <w:autoSpaceDN w:val="0"/>
        <w:adjustRightInd w:val="0"/>
        <w:spacing w:line="240" w:lineRule="auto"/>
        <w:jc w:val="left"/>
        <w:rPr>
          <w:rFonts w:ascii="Arial" w:hAnsi="Arial" w:cs="Arial"/>
        </w:rPr>
      </w:pPr>
      <w:r w:rsidRPr="006703F7">
        <w:rPr>
          <w:rFonts w:ascii="Arial" w:hAnsi="Arial" w:cs="Arial"/>
        </w:rPr>
        <w:t>This is in line both with Article 27(3) and also recital 7 of MiFIR.</w:t>
      </w:r>
    </w:p>
    <w:p w:rsidR="008239CC" w:rsidRPr="006703F7" w:rsidRDefault="008239CC" w:rsidP="008239CC">
      <w:pPr>
        <w:pStyle w:val="ListParagraph"/>
        <w:numPr>
          <w:ilvl w:val="0"/>
          <w:numId w:val="30"/>
        </w:numPr>
        <w:autoSpaceDE w:val="0"/>
        <w:autoSpaceDN w:val="0"/>
        <w:adjustRightInd w:val="0"/>
        <w:spacing w:line="240" w:lineRule="auto"/>
        <w:jc w:val="left"/>
        <w:rPr>
          <w:rFonts w:ascii="Arial" w:hAnsi="Arial" w:cs="Arial"/>
        </w:rPr>
      </w:pPr>
      <w:r w:rsidRPr="006703F7">
        <w:rPr>
          <w:rFonts w:ascii="Arial" w:hAnsi="Arial" w:cs="Arial"/>
        </w:rPr>
        <w:t>We propose excluding quotes generated via non-systematic methods from all data requirements within the RTS due to the lack of reliability.</w:t>
      </w:r>
    </w:p>
    <w:p w:rsidR="008239CC" w:rsidRPr="006703F7" w:rsidRDefault="008239CC" w:rsidP="008239CC">
      <w:pPr>
        <w:pStyle w:val="ListParagraph"/>
        <w:numPr>
          <w:ilvl w:val="1"/>
          <w:numId w:val="30"/>
        </w:numPr>
        <w:autoSpaceDE w:val="0"/>
        <w:autoSpaceDN w:val="0"/>
        <w:adjustRightInd w:val="0"/>
        <w:spacing w:line="240" w:lineRule="auto"/>
        <w:jc w:val="left"/>
        <w:rPr>
          <w:rFonts w:ascii="Arial" w:hAnsi="Arial" w:cs="Arial"/>
        </w:rPr>
      </w:pPr>
      <w:r w:rsidRPr="006703F7">
        <w:rPr>
          <w:rFonts w:ascii="Arial" w:hAnsi="Arial" w:cs="Arial"/>
        </w:rPr>
        <w:t xml:space="preserve">The split of activity generated by systematic or manual means could be displayed as an indication of the trading efficiency offered by the Execution Venue as an alternative. </w:t>
      </w:r>
    </w:p>
    <w:p w:rsidR="008239CC" w:rsidRPr="006703F7" w:rsidRDefault="008239CC" w:rsidP="008239CC">
      <w:pPr>
        <w:pStyle w:val="ListParagraph"/>
        <w:numPr>
          <w:ilvl w:val="0"/>
          <w:numId w:val="30"/>
        </w:numPr>
        <w:autoSpaceDE w:val="0"/>
        <w:autoSpaceDN w:val="0"/>
        <w:adjustRightInd w:val="0"/>
        <w:spacing w:line="240" w:lineRule="auto"/>
        <w:jc w:val="left"/>
        <w:rPr>
          <w:rFonts w:ascii="Arial" w:hAnsi="Arial" w:cs="Arial"/>
        </w:rPr>
      </w:pPr>
      <w:r w:rsidRPr="006703F7">
        <w:rPr>
          <w:rFonts w:ascii="Arial" w:hAnsi="Arial" w:cs="Arial"/>
        </w:rPr>
        <w:t>We propose clarifying the applicability of data fields and potentially removing certain requirements where they do not reflect the performance of the venue – see table below</w:t>
      </w:r>
    </w:p>
    <w:p w:rsidR="008239CC" w:rsidRPr="006703F7" w:rsidRDefault="008239CC" w:rsidP="008239CC">
      <w:pPr>
        <w:autoSpaceDE w:val="0"/>
        <w:autoSpaceDN w:val="0"/>
        <w:adjustRightInd w:val="0"/>
        <w:spacing w:line="240" w:lineRule="auto"/>
        <w:rPr>
          <w:rFonts w:ascii="Arial" w:hAnsi="Arial" w:cs="Arial"/>
        </w:rPr>
      </w:pPr>
    </w:p>
    <w:p w:rsidR="008239CC" w:rsidRPr="006703F7" w:rsidRDefault="008239CC" w:rsidP="008239CC">
      <w:pPr>
        <w:autoSpaceDE w:val="0"/>
        <w:autoSpaceDN w:val="0"/>
        <w:adjustRightInd w:val="0"/>
        <w:spacing w:line="240" w:lineRule="auto"/>
        <w:rPr>
          <w:rFonts w:ascii="Arial" w:hAnsi="Arial" w:cs="Arial"/>
        </w:rPr>
      </w:pPr>
    </w:p>
    <w:tbl>
      <w:tblPr>
        <w:tblStyle w:val="TableGrid"/>
        <w:tblW w:w="0" w:type="auto"/>
        <w:tblInd w:w="360" w:type="dxa"/>
        <w:tblLook w:val="04A0" w:firstRow="1" w:lastRow="0" w:firstColumn="1" w:lastColumn="0" w:noHBand="0" w:noVBand="1"/>
      </w:tblPr>
      <w:tblGrid>
        <w:gridCol w:w="882"/>
        <w:gridCol w:w="3969"/>
        <w:gridCol w:w="4031"/>
      </w:tblGrid>
      <w:tr w:rsidR="008239CC" w:rsidRPr="006703F7" w:rsidTr="008239CC">
        <w:tc>
          <w:tcPr>
            <w:tcW w:w="882" w:type="dxa"/>
          </w:tcPr>
          <w:p w:rsidR="008239CC" w:rsidRPr="006703F7" w:rsidRDefault="008239CC" w:rsidP="008239CC">
            <w:pPr>
              <w:rPr>
                <w:rFonts w:ascii="Arial" w:hAnsi="Arial" w:cs="Arial"/>
                <w:b/>
                <w:sz w:val="18"/>
              </w:rPr>
            </w:pPr>
            <w:r w:rsidRPr="006703F7">
              <w:rPr>
                <w:rFonts w:ascii="Arial" w:hAnsi="Arial" w:cs="Arial"/>
                <w:b/>
                <w:sz w:val="18"/>
              </w:rPr>
              <w:t>Ref</w:t>
            </w:r>
          </w:p>
        </w:tc>
        <w:tc>
          <w:tcPr>
            <w:tcW w:w="3969" w:type="dxa"/>
          </w:tcPr>
          <w:p w:rsidR="008239CC" w:rsidRPr="006703F7" w:rsidRDefault="008239CC" w:rsidP="008239CC">
            <w:pPr>
              <w:rPr>
                <w:rFonts w:ascii="Arial" w:hAnsi="Arial" w:cs="Arial"/>
                <w:b/>
                <w:sz w:val="18"/>
              </w:rPr>
            </w:pPr>
            <w:r w:rsidRPr="006703F7">
              <w:rPr>
                <w:rFonts w:ascii="Arial" w:hAnsi="Arial" w:cs="Arial"/>
                <w:b/>
                <w:sz w:val="18"/>
              </w:rPr>
              <w:t>Rule</w:t>
            </w:r>
          </w:p>
        </w:tc>
        <w:tc>
          <w:tcPr>
            <w:tcW w:w="4031" w:type="dxa"/>
          </w:tcPr>
          <w:p w:rsidR="008239CC" w:rsidRPr="006703F7" w:rsidRDefault="008239CC" w:rsidP="008239CC">
            <w:pPr>
              <w:rPr>
                <w:rFonts w:ascii="Arial" w:hAnsi="Arial" w:cs="Arial"/>
                <w:b/>
                <w:sz w:val="18"/>
              </w:rPr>
            </w:pPr>
            <w:r w:rsidRPr="006703F7">
              <w:rPr>
                <w:rFonts w:ascii="Arial" w:hAnsi="Arial" w:cs="Arial"/>
                <w:b/>
                <w:sz w:val="18"/>
              </w:rPr>
              <w:t>Comment</w:t>
            </w:r>
          </w:p>
        </w:tc>
      </w:tr>
      <w:tr w:rsidR="008239CC" w:rsidRPr="006703F7" w:rsidTr="008239CC">
        <w:tc>
          <w:tcPr>
            <w:tcW w:w="882" w:type="dxa"/>
          </w:tcPr>
          <w:p w:rsidR="008239CC" w:rsidRPr="006703F7" w:rsidRDefault="008239CC" w:rsidP="008239CC">
            <w:pPr>
              <w:rPr>
                <w:rFonts w:ascii="Arial" w:hAnsi="Arial" w:cs="Arial"/>
                <w:sz w:val="18"/>
              </w:rPr>
            </w:pPr>
            <w:r w:rsidRPr="006703F7">
              <w:rPr>
                <w:rFonts w:ascii="Arial" w:hAnsi="Arial" w:cs="Arial"/>
                <w:sz w:val="18"/>
              </w:rPr>
              <w:t>Art 3 (1) (c) &amp;(d)</w:t>
            </w:r>
          </w:p>
        </w:tc>
        <w:tc>
          <w:tcPr>
            <w:tcW w:w="3969" w:type="dxa"/>
          </w:tcPr>
          <w:p w:rsidR="008239CC" w:rsidRPr="006703F7" w:rsidRDefault="008239CC" w:rsidP="008239CC">
            <w:pPr>
              <w:rPr>
                <w:rFonts w:ascii="Arial" w:hAnsi="Arial" w:cs="Arial"/>
                <w:sz w:val="18"/>
              </w:rPr>
            </w:pPr>
            <w:r w:rsidRPr="006703F7">
              <w:rPr>
                <w:rFonts w:ascii="Arial" w:hAnsi="Arial" w:cs="Arial"/>
                <w:sz w:val="18"/>
              </w:rPr>
              <w:t>The information to be published shall include for each execution venue the following information:</w:t>
            </w:r>
          </w:p>
          <w:p w:rsidR="008239CC" w:rsidRPr="006703F7" w:rsidRDefault="008239CC" w:rsidP="008239CC">
            <w:pPr>
              <w:rPr>
                <w:rFonts w:ascii="Arial" w:hAnsi="Arial" w:cs="Arial"/>
                <w:sz w:val="18"/>
              </w:rPr>
            </w:pPr>
          </w:p>
          <w:p w:rsidR="008239CC" w:rsidRPr="006703F7" w:rsidRDefault="008239CC" w:rsidP="008239CC">
            <w:pPr>
              <w:rPr>
                <w:rFonts w:ascii="Arial" w:hAnsi="Arial" w:cs="Arial"/>
                <w:sz w:val="18"/>
              </w:rPr>
            </w:pPr>
            <w:r w:rsidRPr="006703F7">
              <w:rPr>
                <w:rFonts w:ascii="Arial" w:hAnsi="Arial" w:cs="Arial"/>
                <w:sz w:val="18"/>
              </w:rPr>
              <w:t>(c) the nature and duration of any outage or trading suspension or scheduled auctions on that day; and</w:t>
            </w:r>
          </w:p>
          <w:p w:rsidR="008239CC" w:rsidRPr="006703F7" w:rsidRDefault="008239CC" w:rsidP="008239CC">
            <w:pPr>
              <w:rPr>
                <w:rFonts w:ascii="Arial" w:hAnsi="Arial" w:cs="Arial"/>
                <w:sz w:val="18"/>
              </w:rPr>
            </w:pPr>
            <w:r w:rsidRPr="006703F7">
              <w:rPr>
                <w:rFonts w:ascii="Arial" w:hAnsi="Arial" w:cs="Arial"/>
                <w:sz w:val="18"/>
              </w:rPr>
              <w:t>(d) the duration of trading interruptions as the result of any volatility auction or circuit breaker which occurred in relation to any instrument on that day;</w:t>
            </w:r>
          </w:p>
        </w:tc>
        <w:tc>
          <w:tcPr>
            <w:tcW w:w="4031" w:type="dxa"/>
          </w:tcPr>
          <w:p w:rsidR="008239CC" w:rsidRPr="006703F7" w:rsidRDefault="008239CC" w:rsidP="008239CC">
            <w:pPr>
              <w:rPr>
                <w:rFonts w:ascii="Arial" w:hAnsi="Arial" w:cs="Arial"/>
                <w:sz w:val="18"/>
              </w:rPr>
            </w:pPr>
            <w:r w:rsidRPr="006703F7">
              <w:rPr>
                <w:rFonts w:ascii="Arial" w:hAnsi="Arial" w:cs="Arial"/>
                <w:sz w:val="18"/>
              </w:rPr>
              <w:t xml:space="preserve">These are features of a trading venue, not of a market maker participating on a trading venue. </w:t>
            </w:r>
          </w:p>
          <w:p w:rsidR="008239CC" w:rsidRPr="006703F7" w:rsidRDefault="008239CC" w:rsidP="008239CC">
            <w:pPr>
              <w:rPr>
                <w:rFonts w:ascii="Arial" w:hAnsi="Arial" w:cs="Arial"/>
                <w:sz w:val="18"/>
              </w:rPr>
            </w:pPr>
          </w:p>
          <w:p w:rsidR="008239CC" w:rsidRPr="006703F7" w:rsidRDefault="008239CC" w:rsidP="008239CC">
            <w:pPr>
              <w:rPr>
                <w:rFonts w:ascii="Arial" w:hAnsi="Arial" w:cs="Arial"/>
                <w:sz w:val="18"/>
                <w:u w:val="single"/>
              </w:rPr>
            </w:pPr>
            <w:r w:rsidRPr="006703F7">
              <w:rPr>
                <w:rFonts w:ascii="Arial" w:hAnsi="Arial" w:cs="Arial"/>
                <w:sz w:val="18"/>
                <w:u w:val="single"/>
              </w:rPr>
              <w:t>This obligation should not apply to Market participants such as Market Makers.</w:t>
            </w:r>
          </w:p>
        </w:tc>
      </w:tr>
      <w:tr w:rsidR="008239CC" w:rsidRPr="006703F7" w:rsidTr="008239CC">
        <w:tc>
          <w:tcPr>
            <w:tcW w:w="882" w:type="dxa"/>
          </w:tcPr>
          <w:p w:rsidR="008239CC" w:rsidRPr="006703F7" w:rsidRDefault="008239CC" w:rsidP="008239CC">
            <w:pPr>
              <w:rPr>
                <w:rFonts w:ascii="Arial" w:hAnsi="Arial" w:cs="Arial"/>
                <w:sz w:val="18"/>
              </w:rPr>
            </w:pPr>
            <w:r w:rsidRPr="006703F7">
              <w:rPr>
                <w:rFonts w:ascii="Arial" w:hAnsi="Arial" w:cs="Arial"/>
                <w:sz w:val="18"/>
              </w:rPr>
              <w:t>Art 3 (3) (a)</w:t>
            </w:r>
          </w:p>
        </w:tc>
        <w:tc>
          <w:tcPr>
            <w:tcW w:w="3969" w:type="dxa"/>
          </w:tcPr>
          <w:p w:rsidR="008239CC" w:rsidRPr="006703F7" w:rsidRDefault="008239CC" w:rsidP="008239CC">
            <w:pPr>
              <w:rPr>
                <w:rFonts w:ascii="Arial" w:hAnsi="Arial" w:cs="Arial"/>
                <w:sz w:val="18"/>
              </w:rPr>
            </w:pPr>
            <w:r w:rsidRPr="006703F7">
              <w:rPr>
                <w:rFonts w:ascii="Arial" w:hAnsi="Arial" w:cs="Arial"/>
                <w:sz w:val="18"/>
              </w:rPr>
              <w:t xml:space="preserve">3. The information to be published shall include for each financial instrument available to trade on each execution venue the following information relevant to the likelihood of </w:t>
            </w:r>
            <w:r w:rsidRPr="006703F7">
              <w:rPr>
                <w:rFonts w:ascii="Arial" w:hAnsi="Arial" w:cs="Arial"/>
                <w:sz w:val="18"/>
              </w:rPr>
              <w:lastRenderedPageBreak/>
              <w:t>execution, when applicable:</w:t>
            </w:r>
          </w:p>
          <w:p w:rsidR="008239CC" w:rsidRPr="006703F7" w:rsidRDefault="008239CC" w:rsidP="008239CC">
            <w:pPr>
              <w:rPr>
                <w:rFonts w:ascii="Arial" w:hAnsi="Arial" w:cs="Arial"/>
                <w:sz w:val="18"/>
              </w:rPr>
            </w:pPr>
          </w:p>
          <w:p w:rsidR="008239CC" w:rsidRPr="006703F7" w:rsidRDefault="008239CC" w:rsidP="008239CC">
            <w:pPr>
              <w:rPr>
                <w:rFonts w:ascii="Arial" w:hAnsi="Arial" w:cs="Arial"/>
                <w:sz w:val="18"/>
              </w:rPr>
            </w:pPr>
            <w:r w:rsidRPr="006703F7">
              <w:rPr>
                <w:rFonts w:ascii="Arial" w:hAnsi="Arial" w:cs="Arial"/>
                <w:sz w:val="18"/>
              </w:rPr>
              <w:t>(a) the n</w:t>
            </w:r>
            <w:r w:rsidRPr="006703F7">
              <w:rPr>
                <w:rFonts w:ascii="Arial" w:hAnsi="Arial" w:cs="Arial"/>
                <w:b/>
                <w:sz w:val="18"/>
              </w:rPr>
              <w:t xml:space="preserve">umber of </w:t>
            </w:r>
            <w:r w:rsidRPr="006703F7">
              <w:rPr>
                <w:rFonts w:ascii="Arial" w:hAnsi="Arial" w:cs="Arial"/>
                <w:sz w:val="18"/>
              </w:rPr>
              <w:t>orders or</w:t>
            </w:r>
            <w:r w:rsidRPr="006703F7">
              <w:rPr>
                <w:rFonts w:ascii="Arial" w:hAnsi="Arial" w:cs="Arial"/>
                <w:b/>
                <w:sz w:val="18"/>
              </w:rPr>
              <w:t xml:space="preserve"> requests for quotes</w:t>
            </w:r>
            <w:r w:rsidRPr="006703F7">
              <w:rPr>
                <w:rFonts w:ascii="Arial" w:hAnsi="Arial" w:cs="Arial"/>
                <w:sz w:val="18"/>
              </w:rPr>
              <w:t>, both in terms of volume and value, that were received on that day;</w:t>
            </w:r>
          </w:p>
          <w:p w:rsidR="008239CC" w:rsidRPr="006703F7" w:rsidRDefault="008239CC" w:rsidP="008239CC">
            <w:pPr>
              <w:rPr>
                <w:rFonts w:ascii="Arial" w:hAnsi="Arial" w:cs="Arial"/>
                <w:sz w:val="18"/>
              </w:rPr>
            </w:pPr>
          </w:p>
        </w:tc>
        <w:tc>
          <w:tcPr>
            <w:tcW w:w="4031" w:type="dxa"/>
          </w:tcPr>
          <w:p w:rsidR="008239CC" w:rsidRPr="006703F7" w:rsidRDefault="008239CC" w:rsidP="008239CC">
            <w:pPr>
              <w:rPr>
                <w:rFonts w:ascii="Arial" w:hAnsi="Arial" w:cs="Arial"/>
                <w:sz w:val="18"/>
              </w:rPr>
            </w:pPr>
            <w:r w:rsidRPr="006703F7">
              <w:rPr>
                <w:rFonts w:ascii="Arial" w:hAnsi="Arial" w:cs="Arial"/>
                <w:sz w:val="18"/>
              </w:rPr>
              <w:lastRenderedPageBreak/>
              <w:t xml:space="preserve">Market Makers operating on exchange will be subject to the exchange’s pre trade transparency requirements and thus providing quotes through the systems of the Trading </w:t>
            </w:r>
            <w:r w:rsidRPr="006703F7">
              <w:rPr>
                <w:rFonts w:ascii="Arial" w:hAnsi="Arial" w:cs="Arial"/>
                <w:sz w:val="18"/>
              </w:rPr>
              <w:lastRenderedPageBreak/>
              <w:t xml:space="preserve">Venue to all other market participants. </w:t>
            </w:r>
            <w:r w:rsidRPr="006703F7">
              <w:rPr>
                <w:rFonts w:ascii="Arial" w:hAnsi="Arial" w:cs="Arial"/>
                <w:sz w:val="18"/>
                <w:u w:val="single"/>
              </w:rPr>
              <w:t>Such quotes should be excluded from this measure.</w:t>
            </w:r>
          </w:p>
          <w:p w:rsidR="008239CC" w:rsidRPr="006703F7" w:rsidRDefault="008239CC" w:rsidP="008239CC">
            <w:pPr>
              <w:rPr>
                <w:rFonts w:ascii="Arial" w:hAnsi="Arial" w:cs="Arial"/>
                <w:sz w:val="18"/>
              </w:rPr>
            </w:pPr>
          </w:p>
          <w:p w:rsidR="008239CC" w:rsidRPr="006703F7" w:rsidRDefault="008239CC" w:rsidP="008239CC">
            <w:pPr>
              <w:rPr>
                <w:rFonts w:ascii="Arial" w:hAnsi="Arial" w:cs="Arial"/>
                <w:sz w:val="18"/>
                <w:u w:val="single"/>
              </w:rPr>
            </w:pPr>
            <w:r w:rsidRPr="006703F7">
              <w:rPr>
                <w:rFonts w:ascii="Arial" w:hAnsi="Arial" w:cs="Arial"/>
                <w:sz w:val="18"/>
              </w:rPr>
              <w:t xml:space="preserve">The number of quote requests received is a function of other market participants e.g. brokers and not the venue/Market Maker. </w:t>
            </w:r>
            <w:r w:rsidRPr="006703F7">
              <w:rPr>
                <w:rFonts w:ascii="Arial" w:hAnsi="Arial" w:cs="Arial"/>
                <w:sz w:val="18"/>
                <w:u w:val="single"/>
              </w:rPr>
              <w:t>This requirement should be removed</w:t>
            </w:r>
          </w:p>
          <w:p w:rsidR="008239CC" w:rsidRPr="006703F7" w:rsidRDefault="008239CC" w:rsidP="008239CC">
            <w:pPr>
              <w:rPr>
                <w:rFonts w:ascii="Arial" w:hAnsi="Arial" w:cs="Arial"/>
                <w:sz w:val="18"/>
              </w:rPr>
            </w:pPr>
          </w:p>
        </w:tc>
      </w:tr>
      <w:tr w:rsidR="008239CC" w:rsidRPr="006703F7" w:rsidTr="008239CC">
        <w:tc>
          <w:tcPr>
            <w:tcW w:w="882" w:type="dxa"/>
          </w:tcPr>
          <w:p w:rsidR="008239CC" w:rsidRPr="006703F7" w:rsidRDefault="008239CC" w:rsidP="008239CC">
            <w:pPr>
              <w:rPr>
                <w:rFonts w:ascii="Arial" w:hAnsi="Arial" w:cs="Arial"/>
                <w:sz w:val="18"/>
              </w:rPr>
            </w:pPr>
            <w:r w:rsidRPr="006703F7">
              <w:rPr>
                <w:rFonts w:ascii="Arial" w:hAnsi="Arial" w:cs="Arial"/>
                <w:sz w:val="18"/>
              </w:rPr>
              <w:lastRenderedPageBreak/>
              <w:t>(c)</w:t>
            </w:r>
          </w:p>
        </w:tc>
        <w:tc>
          <w:tcPr>
            <w:tcW w:w="3969" w:type="dxa"/>
          </w:tcPr>
          <w:p w:rsidR="008239CC" w:rsidRPr="006703F7" w:rsidRDefault="008239CC" w:rsidP="008239CC">
            <w:pPr>
              <w:rPr>
                <w:rFonts w:ascii="Arial" w:hAnsi="Arial" w:cs="Arial"/>
                <w:sz w:val="18"/>
              </w:rPr>
            </w:pPr>
            <w:r w:rsidRPr="006703F7">
              <w:rPr>
                <w:rFonts w:ascii="Arial" w:hAnsi="Arial" w:cs="Arial"/>
                <w:sz w:val="18"/>
              </w:rPr>
              <w:t>(c) the number of orders or</w:t>
            </w:r>
            <w:r w:rsidRPr="006703F7">
              <w:rPr>
                <w:rFonts w:ascii="Arial" w:hAnsi="Arial" w:cs="Arial"/>
                <w:b/>
                <w:sz w:val="18"/>
              </w:rPr>
              <w:t xml:space="preserve"> accepted/released quotes</w:t>
            </w:r>
            <w:r w:rsidRPr="006703F7">
              <w:rPr>
                <w:rFonts w:ascii="Arial" w:hAnsi="Arial" w:cs="Arial"/>
                <w:sz w:val="18"/>
              </w:rPr>
              <w:t>, both in terms of volume and value, that were cancelled on that day;</w:t>
            </w:r>
          </w:p>
          <w:p w:rsidR="008239CC" w:rsidRPr="006703F7" w:rsidRDefault="008239CC" w:rsidP="008239CC">
            <w:pPr>
              <w:rPr>
                <w:rFonts w:ascii="Arial" w:hAnsi="Arial" w:cs="Arial"/>
                <w:sz w:val="18"/>
              </w:rPr>
            </w:pPr>
          </w:p>
        </w:tc>
        <w:tc>
          <w:tcPr>
            <w:tcW w:w="4031" w:type="dxa"/>
          </w:tcPr>
          <w:p w:rsidR="008239CC" w:rsidRPr="006703F7" w:rsidRDefault="008239CC" w:rsidP="008239CC">
            <w:pPr>
              <w:rPr>
                <w:rFonts w:ascii="Arial" w:hAnsi="Arial" w:cs="Arial"/>
                <w:sz w:val="18"/>
              </w:rPr>
            </w:pPr>
            <w:r w:rsidRPr="006703F7">
              <w:rPr>
                <w:rFonts w:ascii="Arial" w:hAnsi="Arial" w:cs="Arial"/>
                <w:sz w:val="18"/>
              </w:rPr>
              <w:t xml:space="preserve">We are unclear as to what this implies. Quotes may be changed during a day reflecting changes in market price. This is reflective of the instrument and not the venue/market maker. Market Maker quotes are required to be firm throughout the trading day. </w:t>
            </w:r>
            <w:r w:rsidRPr="006703F7">
              <w:rPr>
                <w:rFonts w:ascii="Arial" w:hAnsi="Arial" w:cs="Arial"/>
                <w:sz w:val="18"/>
                <w:u w:val="single"/>
              </w:rPr>
              <w:t>Such quotes should be excluded from this measure.</w:t>
            </w:r>
          </w:p>
          <w:p w:rsidR="008239CC" w:rsidRPr="006703F7" w:rsidRDefault="008239CC" w:rsidP="008239CC">
            <w:pPr>
              <w:rPr>
                <w:rFonts w:ascii="Arial" w:hAnsi="Arial" w:cs="Arial"/>
                <w:sz w:val="18"/>
              </w:rPr>
            </w:pPr>
          </w:p>
          <w:p w:rsidR="008239CC" w:rsidRPr="006703F7" w:rsidRDefault="008239CC" w:rsidP="008239CC">
            <w:pPr>
              <w:rPr>
                <w:rFonts w:ascii="Arial" w:hAnsi="Arial" w:cs="Arial"/>
                <w:sz w:val="18"/>
                <w:u w:val="single"/>
              </w:rPr>
            </w:pPr>
            <w:r w:rsidRPr="006703F7">
              <w:rPr>
                <w:rFonts w:ascii="Arial" w:hAnsi="Arial" w:cs="Arial"/>
                <w:sz w:val="18"/>
              </w:rPr>
              <w:t xml:space="preserve">Quotes may expire if provided by </w:t>
            </w:r>
            <w:proofErr w:type="gramStart"/>
            <w:r w:rsidRPr="006703F7">
              <w:rPr>
                <w:rFonts w:ascii="Arial" w:hAnsi="Arial" w:cs="Arial"/>
                <w:sz w:val="18"/>
              </w:rPr>
              <w:t>request,</w:t>
            </w:r>
            <w:proofErr w:type="gramEnd"/>
            <w:r w:rsidRPr="006703F7">
              <w:rPr>
                <w:rFonts w:ascii="Arial" w:hAnsi="Arial" w:cs="Arial"/>
                <w:sz w:val="18"/>
              </w:rPr>
              <w:t xml:space="preserve"> this is reflective of the recipients desire to trade and is not reflective of execution quality on a venue/market maker. </w:t>
            </w:r>
            <w:r w:rsidRPr="006703F7">
              <w:rPr>
                <w:rFonts w:ascii="Arial" w:hAnsi="Arial" w:cs="Arial"/>
                <w:sz w:val="18"/>
                <w:u w:val="single"/>
              </w:rPr>
              <w:t>This requirement should be removed</w:t>
            </w:r>
          </w:p>
          <w:p w:rsidR="008239CC" w:rsidRPr="006703F7" w:rsidRDefault="008239CC" w:rsidP="008239CC">
            <w:pPr>
              <w:rPr>
                <w:rFonts w:ascii="Arial" w:hAnsi="Arial" w:cs="Arial"/>
                <w:sz w:val="18"/>
              </w:rPr>
            </w:pPr>
          </w:p>
          <w:p w:rsidR="008239CC" w:rsidRPr="006703F7" w:rsidRDefault="008239CC" w:rsidP="008239CC">
            <w:pPr>
              <w:rPr>
                <w:rFonts w:ascii="Arial" w:hAnsi="Arial" w:cs="Arial"/>
                <w:sz w:val="18"/>
              </w:rPr>
            </w:pPr>
            <w:r w:rsidRPr="006703F7">
              <w:rPr>
                <w:rFonts w:ascii="Arial" w:hAnsi="Arial" w:cs="Arial"/>
                <w:sz w:val="18"/>
              </w:rPr>
              <w:t xml:space="preserve"> </w:t>
            </w:r>
          </w:p>
        </w:tc>
      </w:tr>
      <w:tr w:rsidR="008239CC" w:rsidRPr="006703F7" w:rsidTr="008239CC">
        <w:tc>
          <w:tcPr>
            <w:tcW w:w="882" w:type="dxa"/>
          </w:tcPr>
          <w:p w:rsidR="008239CC" w:rsidRPr="006703F7" w:rsidRDefault="008239CC" w:rsidP="008239CC">
            <w:pPr>
              <w:rPr>
                <w:rFonts w:ascii="Arial" w:hAnsi="Arial" w:cs="Arial"/>
                <w:sz w:val="18"/>
              </w:rPr>
            </w:pPr>
            <w:r w:rsidRPr="006703F7">
              <w:rPr>
                <w:rFonts w:ascii="Arial" w:hAnsi="Arial" w:cs="Arial"/>
                <w:sz w:val="18"/>
              </w:rPr>
              <w:t>Art 3 (4) (a) &amp; (b) and  Article 6</w:t>
            </w:r>
          </w:p>
          <w:p w:rsidR="008239CC" w:rsidRPr="006703F7" w:rsidRDefault="008239CC" w:rsidP="008239CC">
            <w:pPr>
              <w:rPr>
                <w:rFonts w:ascii="Arial" w:hAnsi="Arial" w:cs="Arial"/>
                <w:sz w:val="18"/>
              </w:rPr>
            </w:pPr>
          </w:p>
        </w:tc>
        <w:tc>
          <w:tcPr>
            <w:tcW w:w="3969" w:type="dxa"/>
          </w:tcPr>
          <w:p w:rsidR="008239CC" w:rsidRPr="006703F7" w:rsidRDefault="008239CC" w:rsidP="008239CC">
            <w:pPr>
              <w:rPr>
                <w:rFonts w:ascii="Arial" w:hAnsi="Arial" w:cs="Arial"/>
                <w:sz w:val="18"/>
              </w:rPr>
            </w:pPr>
            <w:r w:rsidRPr="006703F7">
              <w:rPr>
                <w:rFonts w:ascii="Arial" w:hAnsi="Arial" w:cs="Arial"/>
                <w:sz w:val="18"/>
              </w:rPr>
              <w:t>The information to be published shall include for each financial instrument available to trade on each execution venue the following information relevant to the execution price:</w:t>
            </w:r>
          </w:p>
          <w:p w:rsidR="008239CC" w:rsidRPr="006703F7" w:rsidRDefault="008239CC" w:rsidP="008239CC">
            <w:pPr>
              <w:pStyle w:val="ListParagraph"/>
              <w:numPr>
                <w:ilvl w:val="0"/>
                <w:numId w:val="31"/>
              </w:numPr>
              <w:spacing w:line="240" w:lineRule="auto"/>
              <w:rPr>
                <w:rFonts w:ascii="Arial" w:hAnsi="Arial" w:cs="Arial"/>
                <w:sz w:val="18"/>
              </w:rPr>
            </w:pPr>
            <w:r w:rsidRPr="006703F7">
              <w:rPr>
                <w:rFonts w:ascii="Arial" w:hAnsi="Arial" w:cs="Arial"/>
                <w:sz w:val="18"/>
              </w:rPr>
              <w:t>the price excluding commission and where relevant accrued interest executed for a purchase [sale] immediately after each of 9.00.00, 11.00.00, 13.00.00 and 15.00.00 UTC</w:t>
            </w:r>
            <w:r w:rsidRPr="006703F7">
              <w:rPr>
                <w:rFonts w:ascii="Arial" w:hAnsi="Arial" w:cs="Arial"/>
                <w:b/>
                <w:sz w:val="18"/>
              </w:rPr>
              <w:t xml:space="preserve"> </w:t>
            </w:r>
            <w:r w:rsidRPr="006703F7">
              <w:rPr>
                <w:rFonts w:ascii="Arial" w:hAnsi="Arial" w:cs="Arial"/>
                <w:sz w:val="18"/>
              </w:rPr>
              <w:t>each day for order sizes in the ranges set out in Article 6 for each financial instrument;</w:t>
            </w:r>
          </w:p>
          <w:p w:rsidR="008239CC" w:rsidRPr="006703F7" w:rsidRDefault="008239CC" w:rsidP="008239CC">
            <w:pPr>
              <w:rPr>
                <w:rFonts w:ascii="Arial" w:hAnsi="Arial" w:cs="Arial"/>
                <w:sz w:val="18"/>
              </w:rPr>
            </w:pPr>
            <w:r w:rsidRPr="006703F7">
              <w:rPr>
                <w:rFonts w:ascii="Arial" w:hAnsi="Arial" w:cs="Arial"/>
                <w:sz w:val="18"/>
              </w:rPr>
              <w:t>Art 6</w:t>
            </w:r>
          </w:p>
          <w:p w:rsidR="008239CC" w:rsidRPr="006703F7" w:rsidRDefault="008239CC" w:rsidP="008239CC">
            <w:pPr>
              <w:rPr>
                <w:rFonts w:ascii="Arial" w:hAnsi="Arial" w:cs="Arial"/>
                <w:sz w:val="18"/>
              </w:rPr>
            </w:pPr>
            <w:r w:rsidRPr="006703F7">
              <w:rPr>
                <w:rFonts w:ascii="Arial" w:hAnsi="Arial" w:cs="Arial"/>
                <w:sz w:val="18"/>
              </w:rPr>
              <w:t xml:space="preserve"> (a) For shares and depositary receipts</w:t>
            </w:r>
            <w:proofErr w:type="gramStart"/>
            <w:r w:rsidRPr="006703F7">
              <w:rPr>
                <w:rFonts w:ascii="Arial" w:hAnsi="Arial" w:cs="Arial"/>
                <w:sz w:val="18"/>
              </w:rPr>
              <w:t>,…..:</w:t>
            </w:r>
            <w:proofErr w:type="gramEnd"/>
          </w:p>
          <w:p w:rsidR="008239CC" w:rsidRPr="006703F7" w:rsidRDefault="008239CC" w:rsidP="008239CC">
            <w:pPr>
              <w:rPr>
                <w:rFonts w:ascii="Arial" w:hAnsi="Arial" w:cs="Arial"/>
                <w:sz w:val="18"/>
              </w:rPr>
            </w:pPr>
            <w:r w:rsidRPr="006703F7">
              <w:rPr>
                <w:rFonts w:ascii="Arial" w:hAnsi="Arial" w:cs="Arial"/>
                <w:sz w:val="18"/>
              </w:rPr>
              <w:t>(i) range 1: Greater than zero and less than or equal to Standard Market Size;</w:t>
            </w:r>
          </w:p>
          <w:p w:rsidR="008239CC" w:rsidRPr="006703F7" w:rsidRDefault="008239CC" w:rsidP="008239CC">
            <w:pPr>
              <w:rPr>
                <w:rFonts w:ascii="Arial" w:hAnsi="Arial" w:cs="Arial"/>
                <w:sz w:val="18"/>
              </w:rPr>
            </w:pPr>
            <w:r w:rsidRPr="006703F7">
              <w:rPr>
                <w:rFonts w:ascii="Arial" w:hAnsi="Arial" w:cs="Arial"/>
                <w:sz w:val="18"/>
              </w:rPr>
              <w:t>(ii) range 2: Greater than Standard Market Size and less than or equal to LIS; and</w:t>
            </w:r>
          </w:p>
          <w:p w:rsidR="008239CC" w:rsidRPr="006703F7" w:rsidRDefault="008239CC" w:rsidP="008239CC">
            <w:pPr>
              <w:rPr>
                <w:rFonts w:ascii="Arial" w:hAnsi="Arial" w:cs="Arial"/>
                <w:sz w:val="18"/>
              </w:rPr>
            </w:pPr>
            <w:r w:rsidRPr="006703F7">
              <w:rPr>
                <w:rFonts w:ascii="Arial" w:hAnsi="Arial" w:cs="Arial"/>
                <w:sz w:val="18"/>
              </w:rPr>
              <w:t xml:space="preserve">(iii) </w:t>
            </w:r>
            <w:proofErr w:type="gramStart"/>
            <w:r w:rsidRPr="006703F7">
              <w:rPr>
                <w:rFonts w:ascii="Arial" w:hAnsi="Arial" w:cs="Arial"/>
                <w:sz w:val="18"/>
              </w:rPr>
              <w:t>range</w:t>
            </w:r>
            <w:proofErr w:type="gramEnd"/>
            <w:r w:rsidRPr="006703F7">
              <w:rPr>
                <w:rFonts w:ascii="Arial" w:hAnsi="Arial" w:cs="Arial"/>
                <w:sz w:val="18"/>
              </w:rPr>
              <w:t xml:space="preserve"> 3: Greater than LIS.</w:t>
            </w:r>
          </w:p>
          <w:p w:rsidR="008239CC" w:rsidRPr="006703F7" w:rsidRDefault="008239CC" w:rsidP="008239CC">
            <w:pPr>
              <w:rPr>
                <w:rFonts w:ascii="Arial" w:hAnsi="Arial" w:cs="Arial"/>
                <w:sz w:val="18"/>
              </w:rPr>
            </w:pPr>
          </w:p>
          <w:p w:rsidR="008239CC" w:rsidRPr="006703F7" w:rsidRDefault="008239CC" w:rsidP="008239CC">
            <w:pPr>
              <w:rPr>
                <w:rFonts w:ascii="Arial" w:hAnsi="Arial" w:cs="Arial"/>
                <w:sz w:val="18"/>
              </w:rPr>
            </w:pPr>
            <w:r w:rsidRPr="006703F7">
              <w:rPr>
                <w:rFonts w:ascii="Arial" w:hAnsi="Arial" w:cs="Arial"/>
                <w:sz w:val="18"/>
              </w:rPr>
              <w:t>(b) For ETF’s……..</w:t>
            </w:r>
          </w:p>
          <w:p w:rsidR="008239CC" w:rsidRPr="006703F7" w:rsidRDefault="008239CC" w:rsidP="008239CC">
            <w:pPr>
              <w:rPr>
                <w:rFonts w:ascii="Arial" w:hAnsi="Arial" w:cs="Arial"/>
                <w:sz w:val="18"/>
              </w:rPr>
            </w:pPr>
          </w:p>
          <w:p w:rsidR="008239CC" w:rsidRPr="006703F7" w:rsidRDefault="008239CC" w:rsidP="008239CC">
            <w:pPr>
              <w:rPr>
                <w:rFonts w:ascii="Arial" w:hAnsi="Arial" w:cs="Arial"/>
                <w:sz w:val="18"/>
              </w:rPr>
            </w:pPr>
            <w:r w:rsidRPr="006703F7">
              <w:rPr>
                <w:rFonts w:ascii="Arial" w:hAnsi="Arial" w:cs="Arial"/>
                <w:sz w:val="18"/>
              </w:rPr>
              <w:t>(d) For debt securities……..</w:t>
            </w:r>
          </w:p>
          <w:p w:rsidR="008239CC" w:rsidRPr="006703F7" w:rsidRDefault="008239CC" w:rsidP="008239CC">
            <w:pPr>
              <w:rPr>
                <w:rFonts w:ascii="Arial" w:hAnsi="Arial" w:cs="Arial"/>
                <w:sz w:val="18"/>
              </w:rPr>
            </w:pPr>
            <w:r w:rsidRPr="006703F7">
              <w:rPr>
                <w:rFonts w:ascii="Arial" w:hAnsi="Arial" w:cs="Arial"/>
                <w:sz w:val="18"/>
              </w:rPr>
              <w:t>[deleted this but put here to show scope covers everything we trade, plus others we might want to]</w:t>
            </w:r>
          </w:p>
          <w:p w:rsidR="008239CC" w:rsidRPr="006703F7" w:rsidRDefault="008239CC" w:rsidP="008239CC">
            <w:pPr>
              <w:rPr>
                <w:rFonts w:ascii="Arial" w:hAnsi="Arial" w:cs="Arial"/>
                <w:sz w:val="18"/>
              </w:rPr>
            </w:pPr>
          </w:p>
        </w:tc>
        <w:tc>
          <w:tcPr>
            <w:tcW w:w="4031" w:type="dxa"/>
          </w:tcPr>
          <w:p w:rsidR="008239CC" w:rsidRPr="006703F7" w:rsidRDefault="008239CC" w:rsidP="008239CC">
            <w:pPr>
              <w:rPr>
                <w:rFonts w:ascii="Arial" w:hAnsi="Arial" w:cs="Arial"/>
                <w:sz w:val="18"/>
              </w:rPr>
            </w:pPr>
            <w:r w:rsidRPr="006703F7">
              <w:rPr>
                <w:rFonts w:ascii="Arial" w:hAnsi="Arial" w:cs="Arial"/>
                <w:sz w:val="18"/>
              </w:rPr>
              <w:t>We understand this to mean that the first trade executed after the reference time provided within the specific size range (Article 6) is to be captured and reported.</w:t>
            </w:r>
          </w:p>
          <w:p w:rsidR="008239CC" w:rsidRPr="006703F7" w:rsidRDefault="008239CC" w:rsidP="008239CC">
            <w:pPr>
              <w:rPr>
                <w:rFonts w:ascii="Arial" w:hAnsi="Arial" w:cs="Arial"/>
                <w:sz w:val="18"/>
              </w:rPr>
            </w:pPr>
          </w:p>
          <w:p w:rsidR="008239CC" w:rsidRPr="006703F7" w:rsidRDefault="008239CC" w:rsidP="008239CC">
            <w:pPr>
              <w:rPr>
                <w:rFonts w:ascii="Arial" w:hAnsi="Arial" w:cs="Arial"/>
                <w:sz w:val="18"/>
              </w:rPr>
            </w:pPr>
            <w:r w:rsidRPr="006703F7">
              <w:rPr>
                <w:rFonts w:ascii="Arial" w:hAnsi="Arial" w:cs="Arial"/>
                <w:sz w:val="18"/>
              </w:rPr>
              <w:t xml:space="preserve">While liquid markets may provide trades in all time periods for each size it is less likely for less liquid markets. For example the first trade after 09:00 above LIS size may be at 16:00. It’s open to interpretation whether this trade is the reference trade for all of the time period or just for 15:00 with ‘No Trade’ being the appropriate value for the other time periods. </w:t>
            </w:r>
            <w:r w:rsidRPr="006703F7">
              <w:rPr>
                <w:rFonts w:ascii="Arial" w:hAnsi="Arial" w:cs="Arial"/>
                <w:sz w:val="18"/>
                <w:u w:val="single"/>
              </w:rPr>
              <w:t>Please provide greater clarity to ensure consistency.</w:t>
            </w:r>
          </w:p>
        </w:tc>
      </w:tr>
      <w:tr w:rsidR="008239CC" w:rsidRPr="006703F7" w:rsidTr="008239CC">
        <w:tc>
          <w:tcPr>
            <w:tcW w:w="882" w:type="dxa"/>
          </w:tcPr>
          <w:p w:rsidR="008239CC" w:rsidRPr="006703F7" w:rsidRDefault="008239CC" w:rsidP="008239CC">
            <w:pPr>
              <w:rPr>
                <w:rFonts w:ascii="Arial" w:hAnsi="Arial" w:cs="Arial"/>
                <w:sz w:val="18"/>
              </w:rPr>
            </w:pPr>
            <w:r w:rsidRPr="006703F7">
              <w:rPr>
                <w:rFonts w:ascii="Arial" w:hAnsi="Arial" w:cs="Arial"/>
                <w:sz w:val="18"/>
              </w:rPr>
              <w:t>(h)</w:t>
            </w:r>
          </w:p>
        </w:tc>
        <w:tc>
          <w:tcPr>
            <w:tcW w:w="3969" w:type="dxa"/>
          </w:tcPr>
          <w:p w:rsidR="008239CC" w:rsidRPr="006703F7" w:rsidRDefault="008239CC" w:rsidP="008239CC">
            <w:pPr>
              <w:rPr>
                <w:rFonts w:ascii="Arial" w:hAnsi="Arial" w:cs="Arial"/>
                <w:sz w:val="18"/>
              </w:rPr>
            </w:pPr>
            <w:r w:rsidRPr="006703F7">
              <w:rPr>
                <w:rFonts w:ascii="Arial" w:hAnsi="Arial" w:cs="Arial"/>
                <w:sz w:val="18"/>
              </w:rPr>
              <w:t xml:space="preserve">(h) the </w:t>
            </w:r>
            <w:r w:rsidRPr="006703F7">
              <w:rPr>
                <w:rFonts w:ascii="Arial" w:hAnsi="Arial" w:cs="Arial"/>
                <w:b/>
                <w:sz w:val="18"/>
              </w:rPr>
              <w:t>time elapsed between the acceptance/release of a quote</w:t>
            </w:r>
            <w:r w:rsidRPr="006703F7">
              <w:rPr>
                <w:rFonts w:ascii="Arial" w:hAnsi="Arial" w:cs="Arial"/>
                <w:sz w:val="18"/>
              </w:rPr>
              <w:t xml:space="preserve"> and the subsequent execution when applicable for a quote driven execution venue for each executed transaction referred to in (a) and (b);</w:t>
            </w:r>
          </w:p>
        </w:tc>
        <w:tc>
          <w:tcPr>
            <w:tcW w:w="4031" w:type="dxa"/>
          </w:tcPr>
          <w:p w:rsidR="008239CC" w:rsidRPr="006703F7" w:rsidRDefault="008239CC" w:rsidP="008239CC">
            <w:pPr>
              <w:rPr>
                <w:rFonts w:ascii="Arial" w:hAnsi="Arial" w:cs="Arial"/>
                <w:sz w:val="18"/>
              </w:rPr>
            </w:pPr>
            <w:r w:rsidRPr="006703F7">
              <w:rPr>
                <w:rFonts w:ascii="Arial" w:hAnsi="Arial" w:cs="Arial"/>
                <w:sz w:val="18"/>
              </w:rPr>
              <w:t xml:space="preserve">Reliable capture of such data for non-systematic quotes will be unreliable and subject to abuse. </w:t>
            </w:r>
            <w:r w:rsidRPr="006703F7">
              <w:rPr>
                <w:rFonts w:ascii="Arial" w:hAnsi="Arial" w:cs="Arial"/>
                <w:sz w:val="18"/>
                <w:u w:val="single"/>
              </w:rPr>
              <w:t>We propose such trading be excluded as it will make any data unreliable and therefore without merit.</w:t>
            </w:r>
          </w:p>
          <w:p w:rsidR="008239CC" w:rsidRPr="006703F7" w:rsidRDefault="008239CC" w:rsidP="008239CC">
            <w:pPr>
              <w:rPr>
                <w:rFonts w:ascii="Arial" w:hAnsi="Arial" w:cs="Arial"/>
                <w:sz w:val="18"/>
              </w:rPr>
            </w:pPr>
          </w:p>
          <w:p w:rsidR="008239CC" w:rsidRPr="006703F7" w:rsidRDefault="008239CC" w:rsidP="008239CC">
            <w:pPr>
              <w:rPr>
                <w:rFonts w:ascii="Arial" w:hAnsi="Arial" w:cs="Arial"/>
                <w:sz w:val="18"/>
              </w:rPr>
            </w:pPr>
            <w:r w:rsidRPr="006703F7">
              <w:rPr>
                <w:rFonts w:ascii="Arial" w:hAnsi="Arial" w:cs="Arial"/>
                <w:sz w:val="18"/>
              </w:rPr>
              <w:t xml:space="preserve">Where a Market Maker has made pre trade transparency via an exchange’s systems then </w:t>
            </w:r>
            <w:r w:rsidRPr="006703F7">
              <w:rPr>
                <w:rFonts w:ascii="Arial" w:hAnsi="Arial" w:cs="Arial"/>
                <w:sz w:val="18"/>
              </w:rPr>
              <w:lastRenderedPageBreak/>
              <w:t xml:space="preserve">we feel such measurements should not apply as the quote is present throughout the trading day. </w:t>
            </w:r>
            <w:r w:rsidRPr="006703F7">
              <w:rPr>
                <w:rFonts w:ascii="Arial" w:hAnsi="Arial" w:cs="Arial"/>
                <w:sz w:val="18"/>
                <w:u w:val="single"/>
              </w:rPr>
              <w:t>Such quotes should be excluded from this measure.</w:t>
            </w:r>
          </w:p>
          <w:p w:rsidR="008239CC" w:rsidRPr="006703F7" w:rsidRDefault="008239CC" w:rsidP="008239CC">
            <w:pPr>
              <w:rPr>
                <w:rFonts w:ascii="Arial" w:hAnsi="Arial" w:cs="Arial"/>
                <w:sz w:val="18"/>
              </w:rPr>
            </w:pPr>
          </w:p>
        </w:tc>
      </w:tr>
      <w:tr w:rsidR="008239CC" w:rsidRPr="006703F7" w:rsidTr="008239CC">
        <w:tc>
          <w:tcPr>
            <w:tcW w:w="882" w:type="dxa"/>
          </w:tcPr>
          <w:p w:rsidR="008239CC" w:rsidRPr="006703F7" w:rsidRDefault="008239CC" w:rsidP="008239CC">
            <w:pPr>
              <w:rPr>
                <w:rFonts w:ascii="Arial" w:hAnsi="Arial" w:cs="Arial"/>
                <w:sz w:val="18"/>
              </w:rPr>
            </w:pPr>
            <w:r w:rsidRPr="006703F7">
              <w:rPr>
                <w:rFonts w:ascii="Arial" w:hAnsi="Arial" w:cs="Arial"/>
                <w:sz w:val="18"/>
              </w:rPr>
              <w:lastRenderedPageBreak/>
              <w:t>(i)</w:t>
            </w:r>
          </w:p>
        </w:tc>
        <w:tc>
          <w:tcPr>
            <w:tcW w:w="3969" w:type="dxa"/>
          </w:tcPr>
          <w:p w:rsidR="008239CC" w:rsidRPr="006703F7" w:rsidRDefault="008239CC" w:rsidP="008239CC">
            <w:pPr>
              <w:rPr>
                <w:rFonts w:ascii="Arial" w:hAnsi="Arial" w:cs="Arial"/>
                <w:sz w:val="18"/>
              </w:rPr>
            </w:pPr>
            <w:r w:rsidRPr="006703F7">
              <w:rPr>
                <w:rFonts w:ascii="Arial" w:hAnsi="Arial" w:cs="Arial"/>
                <w:sz w:val="18"/>
              </w:rPr>
              <w:t>(i) the market mechanism and, where applicable, the trading mode under which the transactions were executed;</w:t>
            </w:r>
          </w:p>
        </w:tc>
        <w:tc>
          <w:tcPr>
            <w:tcW w:w="4031" w:type="dxa"/>
          </w:tcPr>
          <w:p w:rsidR="008239CC" w:rsidRPr="006703F7" w:rsidRDefault="008239CC" w:rsidP="008239CC">
            <w:pPr>
              <w:rPr>
                <w:rFonts w:ascii="Arial" w:hAnsi="Arial" w:cs="Arial"/>
                <w:sz w:val="18"/>
              </w:rPr>
            </w:pPr>
            <w:r w:rsidRPr="006703F7">
              <w:rPr>
                <w:rFonts w:ascii="Arial" w:hAnsi="Arial" w:cs="Arial"/>
                <w:sz w:val="18"/>
              </w:rPr>
              <w:t>As stated before, Market Makers operating on exchange are not operating a market mechanism but are utilising the market mechanism of a Trading Venue. As such this activity should be captured by the Trading Venue and reported by them rather than the participant.</w:t>
            </w:r>
          </w:p>
          <w:p w:rsidR="008239CC" w:rsidRPr="006703F7" w:rsidRDefault="008239CC" w:rsidP="008239CC">
            <w:pPr>
              <w:rPr>
                <w:rFonts w:ascii="Arial" w:hAnsi="Arial" w:cs="Arial"/>
                <w:sz w:val="18"/>
              </w:rPr>
            </w:pPr>
          </w:p>
          <w:p w:rsidR="008239CC" w:rsidRPr="006703F7" w:rsidRDefault="008239CC" w:rsidP="008239CC">
            <w:pPr>
              <w:rPr>
                <w:rFonts w:ascii="Arial" w:hAnsi="Arial" w:cs="Arial"/>
                <w:sz w:val="18"/>
              </w:rPr>
            </w:pPr>
            <w:r w:rsidRPr="006703F7">
              <w:rPr>
                <w:rFonts w:ascii="Arial" w:hAnsi="Arial" w:cs="Arial"/>
                <w:sz w:val="18"/>
                <w:u w:val="single"/>
              </w:rPr>
              <w:t>The obligations of the RTS should not apply to Trading Venue participants such as Market Makers.</w:t>
            </w:r>
          </w:p>
          <w:p w:rsidR="008239CC" w:rsidRPr="006703F7" w:rsidRDefault="008239CC" w:rsidP="008239CC">
            <w:pPr>
              <w:rPr>
                <w:rFonts w:ascii="Arial" w:hAnsi="Arial" w:cs="Arial"/>
                <w:sz w:val="18"/>
              </w:rPr>
            </w:pPr>
          </w:p>
        </w:tc>
      </w:tr>
      <w:tr w:rsidR="008239CC" w:rsidRPr="006703F7" w:rsidTr="008239CC">
        <w:tc>
          <w:tcPr>
            <w:tcW w:w="882" w:type="dxa"/>
          </w:tcPr>
          <w:p w:rsidR="008239CC" w:rsidRPr="006703F7" w:rsidRDefault="008239CC" w:rsidP="008239CC">
            <w:pPr>
              <w:rPr>
                <w:rFonts w:ascii="Arial" w:hAnsi="Arial" w:cs="Arial"/>
                <w:sz w:val="18"/>
              </w:rPr>
            </w:pPr>
            <w:r w:rsidRPr="006703F7">
              <w:rPr>
                <w:rFonts w:ascii="Arial" w:hAnsi="Arial" w:cs="Arial"/>
                <w:sz w:val="18"/>
              </w:rPr>
              <w:t>(j)</w:t>
            </w:r>
          </w:p>
        </w:tc>
        <w:tc>
          <w:tcPr>
            <w:tcW w:w="3969" w:type="dxa"/>
          </w:tcPr>
          <w:p w:rsidR="008239CC" w:rsidRPr="006703F7" w:rsidRDefault="008239CC" w:rsidP="008239CC">
            <w:pPr>
              <w:rPr>
                <w:rFonts w:ascii="Arial" w:hAnsi="Arial" w:cs="Arial"/>
                <w:sz w:val="18"/>
              </w:rPr>
            </w:pPr>
            <w:r w:rsidRPr="006703F7">
              <w:rPr>
                <w:rFonts w:ascii="Arial" w:hAnsi="Arial" w:cs="Arial"/>
                <w:sz w:val="18"/>
              </w:rPr>
              <w:t>(j) the trading system under which the transactions were executed</w:t>
            </w:r>
          </w:p>
        </w:tc>
        <w:tc>
          <w:tcPr>
            <w:tcW w:w="4031" w:type="dxa"/>
          </w:tcPr>
          <w:p w:rsidR="008239CC" w:rsidRPr="006703F7" w:rsidRDefault="008239CC" w:rsidP="008239CC">
            <w:pPr>
              <w:rPr>
                <w:rFonts w:ascii="Arial" w:hAnsi="Arial" w:cs="Arial"/>
                <w:sz w:val="18"/>
              </w:rPr>
            </w:pPr>
            <w:r w:rsidRPr="006703F7">
              <w:rPr>
                <w:rFonts w:ascii="Arial" w:hAnsi="Arial" w:cs="Arial"/>
                <w:sz w:val="18"/>
              </w:rPr>
              <w:t>As market participants Market Makers do not operate trading systems in the same sense as Trading venues or Systematic Internalisers. While these two groups are required to establish the arrangements to deliver pre and post trade transparency a Market Maker is a participant on such arrangements when provided by a Trading venue. As such there is no reason to require them to provide data already provided by the Trading Venue.</w:t>
            </w:r>
          </w:p>
          <w:p w:rsidR="008239CC" w:rsidRPr="006703F7" w:rsidRDefault="008239CC" w:rsidP="008239CC">
            <w:pPr>
              <w:rPr>
                <w:rFonts w:ascii="Arial" w:hAnsi="Arial" w:cs="Arial"/>
                <w:sz w:val="18"/>
              </w:rPr>
            </w:pPr>
          </w:p>
          <w:p w:rsidR="008239CC" w:rsidRPr="006703F7" w:rsidRDefault="008239CC" w:rsidP="008239CC">
            <w:pPr>
              <w:rPr>
                <w:rFonts w:ascii="Arial" w:hAnsi="Arial" w:cs="Arial"/>
                <w:sz w:val="18"/>
              </w:rPr>
            </w:pPr>
            <w:r w:rsidRPr="006703F7">
              <w:rPr>
                <w:rFonts w:ascii="Arial" w:hAnsi="Arial" w:cs="Arial"/>
                <w:sz w:val="18"/>
                <w:u w:val="single"/>
              </w:rPr>
              <w:t>The obligations of the RTS should not apply to Trading Venue participants such as Market Makers.</w:t>
            </w:r>
          </w:p>
          <w:p w:rsidR="008239CC" w:rsidRPr="006703F7" w:rsidRDefault="008239CC" w:rsidP="008239CC">
            <w:pPr>
              <w:rPr>
                <w:rFonts w:ascii="Arial" w:hAnsi="Arial" w:cs="Arial"/>
                <w:sz w:val="18"/>
              </w:rPr>
            </w:pPr>
          </w:p>
          <w:p w:rsidR="008239CC" w:rsidRPr="006703F7" w:rsidRDefault="008239CC" w:rsidP="008239CC">
            <w:pPr>
              <w:rPr>
                <w:rFonts w:ascii="Arial" w:hAnsi="Arial" w:cs="Arial"/>
                <w:sz w:val="18"/>
              </w:rPr>
            </w:pPr>
          </w:p>
        </w:tc>
      </w:tr>
      <w:tr w:rsidR="008239CC" w:rsidRPr="006703F7" w:rsidTr="008239CC">
        <w:tc>
          <w:tcPr>
            <w:tcW w:w="882" w:type="dxa"/>
          </w:tcPr>
          <w:p w:rsidR="008239CC" w:rsidRPr="006703F7" w:rsidRDefault="008239CC" w:rsidP="008239CC">
            <w:pPr>
              <w:rPr>
                <w:rFonts w:ascii="Arial" w:hAnsi="Arial" w:cs="Arial"/>
                <w:sz w:val="18"/>
              </w:rPr>
            </w:pPr>
            <w:r w:rsidRPr="006703F7">
              <w:rPr>
                <w:rFonts w:ascii="Arial" w:hAnsi="Arial" w:cs="Arial"/>
                <w:sz w:val="18"/>
              </w:rPr>
              <w:t>Article 5</w:t>
            </w:r>
          </w:p>
        </w:tc>
        <w:tc>
          <w:tcPr>
            <w:tcW w:w="3969" w:type="dxa"/>
          </w:tcPr>
          <w:p w:rsidR="008239CC" w:rsidRPr="006703F7" w:rsidRDefault="008239CC" w:rsidP="008239CC">
            <w:pPr>
              <w:rPr>
                <w:rFonts w:ascii="Arial" w:hAnsi="Arial" w:cs="Arial"/>
                <w:sz w:val="18"/>
              </w:rPr>
            </w:pPr>
            <w:r w:rsidRPr="006703F7">
              <w:rPr>
                <w:rFonts w:ascii="Arial" w:hAnsi="Arial" w:cs="Arial"/>
                <w:sz w:val="18"/>
              </w:rPr>
              <w:t>Additional data to be published by quote driven execution venues</w:t>
            </w:r>
          </w:p>
        </w:tc>
        <w:tc>
          <w:tcPr>
            <w:tcW w:w="4031" w:type="dxa"/>
          </w:tcPr>
          <w:p w:rsidR="008239CC" w:rsidRPr="006703F7" w:rsidRDefault="008239CC" w:rsidP="008239CC">
            <w:pPr>
              <w:rPr>
                <w:rFonts w:ascii="Arial" w:hAnsi="Arial" w:cs="Arial"/>
                <w:sz w:val="18"/>
              </w:rPr>
            </w:pPr>
            <w:r w:rsidRPr="006703F7">
              <w:rPr>
                <w:rFonts w:ascii="Arial" w:hAnsi="Arial" w:cs="Arial"/>
                <w:sz w:val="18"/>
              </w:rPr>
              <w:t>Market Makers are not operating such systems but are participating on the systems operated by Trading Venues.</w:t>
            </w:r>
          </w:p>
          <w:p w:rsidR="008239CC" w:rsidRPr="006703F7" w:rsidRDefault="008239CC" w:rsidP="008239CC">
            <w:pPr>
              <w:rPr>
                <w:rFonts w:ascii="Arial" w:hAnsi="Arial" w:cs="Arial"/>
                <w:sz w:val="18"/>
              </w:rPr>
            </w:pPr>
          </w:p>
          <w:p w:rsidR="008239CC" w:rsidRPr="006703F7" w:rsidRDefault="008239CC" w:rsidP="008239CC">
            <w:pPr>
              <w:rPr>
                <w:rFonts w:ascii="Arial" w:hAnsi="Arial" w:cs="Arial"/>
                <w:sz w:val="18"/>
              </w:rPr>
            </w:pPr>
            <w:r w:rsidRPr="006703F7">
              <w:rPr>
                <w:rFonts w:ascii="Arial" w:hAnsi="Arial" w:cs="Arial"/>
                <w:sz w:val="18"/>
                <w:u w:val="single"/>
              </w:rPr>
              <w:t>The obligations of the RTS should not apply to Trading Venue participants such as Market Makers.</w:t>
            </w:r>
          </w:p>
          <w:p w:rsidR="008239CC" w:rsidRPr="006703F7" w:rsidRDefault="008239CC" w:rsidP="008239CC">
            <w:pPr>
              <w:rPr>
                <w:rFonts w:ascii="Arial" w:hAnsi="Arial" w:cs="Arial"/>
                <w:sz w:val="18"/>
              </w:rPr>
            </w:pPr>
          </w:p>
          <w:p w:rsidR="008239CC" w:rsidRPr="006703F7" w:rsidRDefault="008239CC" w:rsidP="008239CC">
            <w:pPr>
              <w:rPr>
                <w:rFonts w:ascii="Arial" w:hAnsi="Arial" w:cs="Arial"/>
                <w:sz w:val="18"/>
              </w:rPr>
            </w:pPr>
          </w:p>
        </w:tc>
      </w:tr>
      <w:tr w:rsidR="008239CC" w:rsidRPr="006703F7" w:rsidTr="008239CC">
        <w:tc>
          <w:tcPr>
            <w:tcW w:w="882" w:type="dxa"/>
          </w:tcPr>
          <w:p w:rsidR="008239CC" w:rsidRPr="006703F7" w:rsidRDefault="008239CC" w:rsidP="008239CC">
            <w:pPr>
              <w:rPr>
                <w:rFonts w:ascii="Arial" w:hAnsi="Arial" w:cs="Arial"/>
                <w:sz w:val="18"/>
              </w:rPr>
            </w:pPr>
            <w:r w:rsidRPr="006703F7">
              <w:rPr>
                <w:rFonts w:ascii="Arial" w:hAnsi="Arial" w:cs="Arial"/>
                <w:sz w:val="18"/>
              </w:rPr>
              <w:t>(1)</w:t>
            </w:r>
          </w:p>
        </w:tc>
        <w:tc>
          <w:tcPr>
            <w:tcW w:w="3969" w:type="dxa"/>
          </w:tcPr>
          <w:p w:rsidR="008239CC" w:rsidRPr="006703F7" w:rsidRDefault="008239CC" w:rsidP="008239CC">
            <w:pPr>
              <w:rPr>
                <w:rFonts w:ascii="Arial" w:hAnsi="Arial" w:cs="Arial"/>
                <w:sz w:val="18"/>
              </w:rPr>
            </w:pPr>
            <w:r w:rsidRPr="006703F7">
              <w:rPr>
                <w:rFonts w:ascii="Arial" w:hAnsi="Arial" w:cs="Arial"/>
                <w:sz w:val="18"/>
              </w:rPr>
              <w:t xml:space="preserve">Additional data to be published by quote driven execution venues </w:t>
            </w:r>
          </w:p>
          <w:p w:rsidR="008239CC" w:rsidRPr="006703F7" w:rsidRDefault="008239CC" w:rsidP="008239CC">
            <w:pPr>
              <w:rPr>
                <w:rFonts w:ascii="Arial" w:hAnsi="Arial" w:cs="Arial"/>
                <w:sz w:val="18"/>
              </w:rPr>
            </w:pPr>
          </w:p>
          <w:p w:rsidR="008239CC" w:rsidRPr="006703F7" w:rsidRDefault="008239CC" w:rsidP="008239CC">
            <w:pPr>
              <w:rPr>
                <w:rFonts w:ascii="Arial" w:hAnsi="Arial" w:cs="Arial"/>
                <w:sz w:val="18"/>
              </w:rPr>
            </w:pPr>
            <w:r w:rsidRPr="006703F7">
              <w:rPr>
                <w:rFonts w:ascii="Arial" w:hAnsi="Arial" w:cs="Arial"/>
                <w:sz w:val="18"/>
              </w:rPr>
              <w:t>1. Quote driven execution venues shall submit the following additional information for each executed transaction as reported in Article 3 (4)(a) and (b) at the reference times as specified in Article 3(4)(a), when applicable, the time elapsed between a request for quote and provision of that quote</w:t>
            </w:r>
          </w:p>
        </w:tc>
        <w:tc>
          <w:tcPr>
            <w:tcW w:w="4031" w:type="dxa"/>
          </w:tcPr>
          <w:p w:rsidR="008239CC" w:rsidRPr="006703F7" w:rsidRDefault="008239CC" w:rsidP="008239CC">
            <w:pPr>
              <w:rPr>
                <w:rFonts w:ascii="Arial" w:hAnsi="Arial" w:cs="Arial"/>
                <w:sz w:val="18"/>
              </w:rPr>
            </w:pPr>
            <w:r w:rsidRPr="006703F7">
              <w:rPr>
                <w:rFonts w:ascii="Arial" w:hAnsi="Arial" w:cs="Arial"/>
                <w:sz w:val="18"/>
              </w:rPr>
              <w:t>This seems to imply that quote driven trading services are request for quote. This is not the case for equities where quotes take the form of firm, named quotes made for the duration of the trading day.</w:t>
            </w:r>
          </w:p>
          <w:p w:rsidR="008239CC" w:rsidRPr="006703F7" w:rsidRDefault="008239CC" w:rsidP="008239CC">
            <w:pPr>
              <w:rPr>
                <w:rFonts w:ascii="Arial" w:hAnsi="Arial" w:cs="Arial"/>
                <w:sz w:val="18"/>
              </w:rPr>
            </w:pPr>
            <w:r w:rsidRPr="006703F7">
              <w:rPr>
                <w:rFonts w:ascii="Arial" w:hAnsi="Arial" w:cs="Arial"/>
                <w:sz w:val="18"/>
              </w:rPr>
              <w:br/>
              <w:t>We draw your attention to recital 7 of MiFID which states</w:t>
            </w:r>
          </w:p>
          <w:p w:rsidR="008239CC" w:rsidRPr="006703F7" w:rsidRDefault="008239CC" w:rsidP="008239CC">
            <w:pPr>
              <w:rPr>
                <w:rFonts w:ascii="Arial" w:hAnsi="Arial" w:cs="Arial"/>
                <w:i/>
                <w:sz w:val="18"/>
              </w:rPr>
            </w:pPr>
            <w:r w:rsidRPr="006703F7">
              <w:rPr>
                <w:rFonts w:ascii="Arial" w:hAnsi="Arial" w:cs="Arial"/>
                <w:i/>
                <w:sz w:val="18"/>
              </w:rPr>
              <w:t xml:space="preserve">“A market which is only composed of a set of rules that governs aspects related to membership, admission of instruments to trading, trading between members, reporting and, where applicable, transparency obligations is a regulated market or an MTF within the meaning of this Regulation and the transactions </w:t>
            </w:r>
            <w:r w:rsidRPr="006703F7">
              <w:rPr>
                <w:rFonts w:ascii="Arial" w:hAnsi="Arial" w:cs="Arial"/>
                <w:i/>
                <w:sz w:val="18"/>
              </w:rPr>
              <w:lastRenderedPageBreak/>
              <w:t>concluded under those rules are considered to be concluded under the systems of a regulated market or an MTF.”</w:t>
            </w:r>
          </w:p>
          <w:p w:rsidR="008239CC" w:rsidRPr="006703F7" w:rsidRDefault="008239CC" w:rsidP="008239CC">
            <w:pPr>
              <w:rPr>
                <w:rFonts w:ascii="Arial" w:hAnsi="Arial" w:cs="Arial"/>
                <w:i/>
                <w:sz w:val="18"/>
              </w:rPr>
            </w:pPr>
          </w:p>
          <w:p w:rsidR="008239CC" w:rsidRPr="006703F7" w:rsidRDefault="008239CC" w:rsidP="008239CC">
            <w:pPr>
              <w:rPr>
                <w:rFonts w:ascii="Arial" w:hAnsi="Arial" w:cs="Arial"/>
                <w:sz w:val="18"/>
              </w:rPr>
            </w:pPr>
            <w:r w:rsidRPr="006703F7">
              <w:rPr>
                <w:rFonts w:ascii="Arial" w:hAnsi="Arial" w:cs="Arial"/>
                <w:sz w:val="18"/>
              </w:rPr>
              <w:t>By this measure the trades executed by a Market Maker are made on a Trading Venue and as such should not be unduly discriminated against due to the nature of the participant in question.</w:t>
            </w:r>
          </w:p>
          <w:p w:rsidR="008239CC" w:rsidRPr="006703F7" w:rsidRDefault="008239CC" w:rsidP="008239CC">
            <w:pPr>
              <w:rPr>
                <w:rFonts w:ascii="Arial" w:hAnsi="Arial" w:cs="Arial"/>
                <w:sz w:val="18"/>
                <w:u w:val="single"/>
              </w:rPr>
            </w:pPr>
          </w:p>
          <w:p w:rsidR="008239CC" w:rsidRPr="006703F7" w:rsidRDefault="008239CC" w:rsidP="008239CC">
            <w:pPr>
              <w:rPr>
                <w:rFonts w:ascii="Arial" w:hAnsi="Arial" w:cs="Arial"/>
                <w:sz w:val="18"/>
              </w:rPr>
            </w:pPr>
            <w:r w:rsidRPr="006703F7">
              <w:rPr>
                <w:rFonts w:ascii="Arial" w:hAnsi="Arial" w:cs="Arial"/>
                <w:sz w:val="18"/>
                <w:u w:val="single"/>
              </w:rPr>
              <w:t>The obligations of the RTS should not apply to Trading Venue participants such as Market Makers.</w:t>
            </w:r>
          </w:p>
          <w:p w:rsidR="008239CC" w:rsidRPr="006703F7" w:rsidRDefault="008239CC" w:rsidP="008239CC">
            <w:pPr>
              <w:rPr>
                <w:rFonts w:ascii="Arial" w:hAnsi="Arial" w:cs="Arial"/>
                <w:sz w:val="18"/>
              </w:rPr>
            </w:pPr>
          </w:p>
        </w:tc>
      </w:tr>
      <w:tr w:rsidR="008239CC" w:rsidRPr="006703F7" w:rsidTr="008239CC">
        <w:tc>
          <w:tcPr>
            <w:tcW w:w="882" w:type="dxa"/>
          </w:tcPr>
          <w:p w:rsidR="008239CC" w:rsidRPr="006703F7" w:rsidRDefault="008239CC" w:rsidP="008239CC">
            <w:pPr>
              <w:rPr>
                <w:rFonts w:ascii="Arial" w:hAnsi="Arial" w:cs="Arial"/>
                <w:sz w:val="18"/>
              </w:rPr>
            </w:pPr>
            <w:r w:rsidRPr="006703F7">
              <w:rPr>
                <w:rFonts w:ascii="Arial" w:hAnsi="Arial" w:cs="Arial"/>
                <w:sz w:val="18"/>
              </w:rPr>
              <w:lastRenderedPageBreak/>
              <w:t>(2) (a) and (b)</w:t>
            </w:r>
          </w:p>
        </w:tc>
        <w:tc>
          <w:tcPr>
            <w:tcW w:w="3969" w:type="dxa"/>
          </w:tcPr>
          <w:p w:rsidR="008239CC" w:rsidRPr="006703F7" w:rsidRDefault="008239CC" w:rsidP="008239CC">
            <w:pPr>
              <w:rPr>
                <w:rFonts w:ascii="Arial" w:hAnsi="Arial" w:cs="Arial"/>
                <w:sz w:val="18"/>
              </w:rPr>
            </w:pPr>
            <w:r w:rsidRPr="006703F7">
              <w:rPr>
                <w:rFonts w:ascii="Arial" w:hAnsi="Arial" w:cs="Arial"/>
                <w:sz w:val="18"/>
              </w:rPr>
              <w:t>2. For each financial instrument available to trade on each quote driven execution venue for each trading day:</w:t>
            </w:r>
          </w:p>
          <w:p w:rsidR="008239CC" w:rsidRPr="006703F7" w:rsidRDefault="008239CC" w:rsidP="008239CC">
            <w:pPr>
              <w:autoSpaceDE w:val="0"/>
              <w:autoSpaceDN w:val="0"/>
              <w:adjustRightInd w:val="0"/>
              <w:rPr>
                <w:rFonts w:ascii="Arial" w:hAnsi="Arial" w:cs="Arial"/>
                <w:sz w:val="18"/>
              </w:rPr>
            </w:pPr>
            <w:r w:rsidRPr="006703F7">
              <w:rPr>
                <w:rFonts w:ascii="Arial" w:hAnsi="Arial" w:cs="Arial"/>
                <w:sz w:val="18"/>
              </w:rPr>
              <w:t xml:space="preserve">(a) the mean and median </w:t>
            </w:r>
            <w:r w:rsidRPr="006703F7">
              <w:rPr>
                <w:rFonts w:ascii="Arial" w:hAnsi="Arial" w:cs="Arial"/>
                <w:b/>
                <w:sz w:val="18"/>
              </w:rPr>
              <w:t xml:space="preserve">time elapsed between acceptance/release of a quote </w:t>
            </w:r>
            <w:r w:rsidRPr="006703F7">
              <w:rPr>
                <w:rFonts w:ascii="Arial" w:hAnsi="Arial" w:cs="Arial"/>
                <w:sz w:val="18"/>
              </w:rPr>
              <w:t>and execution, for all transactions in a given financial instrument; and</w:t>
            </w:r>
          </w:p>
          <w:p w:rsidR="008239CC" w:rsidRPr="006703F7" w:rsidRDefault="008239CC" w:rsidP="008239CC">
            <w:pPr>
              <w:rPr>
                <w:rFonts w:ascii="Arial" w:hAnsi="Arial" w:cs="Arial"/>
                <w:sz w:val="18"/>
              </w:rPr>
            </w:pPr>
            <w:r w:rsidRPr="006703F7">
              <w:rPr>
                <w:rFonts w:ascii="Arial" w:hAnsi="Arial" w:cs="Arial"/>
                <w:sz w:val="18"/>
              </w:rPr>
              <w:t xml:space="preserve">(b) </w:t>
            </w:r>
            <w:proofErr w:type="gramStart"/>
            <w:r w:rsidRPr="006703F7">
              <w:rPr>
                <w:rFonts w:ascii="Arial" w:hAnsi="Arial" w:cs="Arial"/>
                <w:sz w:val="18"/>
              </w:rPr>
              <w:t>the</w:t>
            </w:r>
            <w:proofErr w:type="gramEnd"/>
            <w:r w:rsidRPr="006703F7">
              <w:rPr>
                <w:rFonts w:ascii="Arial" w:hAnsi="Arial" w:cs="Arial"/>
                <w:sz w:val="18"/>
              </w:rPr>
              <w:t xml:space="preserve"> mean and median </w:t>
            </w:r>
            <w:r w:rsidRPr="006703F7">
              <w:rPr>
                <w:rFonts w:ascii="Arial" w:hAnsi="Arial" w:cs="Arial"/>
                <w:b/>
                <w:sz w:val="18"/>
              </w:rPr>
              <w:t>time elapsed between a request for a quote and provision of that quote,</w:t>
            </w:r>
            <w:r w:rsidRPr="006703F7">
              <w:rPr>
                <w:rFonts w:ascii="Arial" w:hAnsi="Arial" w:cs="Arial"/>
                <w:sz w:val="18"/>
              </w:rPr>
              <w:t xml:space="preserve"> for all quotes in a given financial instrument when applicable.</w:t>
            </w:r>
          </w:p>
        </w:tc>
        <w:tc>
          <w:tcPr>
            <w:tcW w:w="4031" w:type="dxa"/>
          </w:tcPr>
          <w:p w:rsidR="008239CC" w:rsidRPr="006703F7" w:rsidRDefault="008239CC" w:rsidP="008239CC">
            <w:pPr>
              <w:rPr>
                <w:rFonts w:ascii="Arial" w:hAnsi="Arial" w:cs="Arial"/>
                <w:sz w:val="18"/>
              </w:rPr>
            </w:pPr>
            <w:r w:rsidRPr="006703F7">
              <w:rPr>
                <w:rFonts w:ascii="Arial" w:hAnsi="Arial" w:cs="Arial"/>
                <w:sz w:val="18"/>
              </w:rPr>
              <w:t>See above comments regarding quotes provided via Trading Venues’ permanent quoting mechanisms.</w:t>
            </w:r>
          </w:p>
          <w:p w:rsidR="008239CC" w:rsidRPr="006703F7" w:rsidRDefault="008239CC" w:rsidP="008239CC">
            <w:pPr>
              <w:rPr>
                <w:rFonts w:ascii="Arial" w:hAnsi="Arial" w:cs="Arial"/>
                <w:sz w:val="18"/>
              </w:rPr>
            </w:pPr>
          </w:p>
          <w:p w:rsidR="008239CC" w:rsidRPr="006703F7" w:rsidRDefault="008239CC" w:rsidP="008239CC">
            <w:pPr>
              <w:rPr>
                <w:rFonts w:ascii="Arial" w:hAnsi="Arial" w:cs="Arial"/>
                <w:sz w:val="18"/>
              </w:rPr>
            </w:pPr>
            <w:r w:rsidRPr="006703F7">
              <w:rPr>
                <w:rFonts w:ascii="Arial" w:hAnsi="Arial" w:cs="Arial"/>
                <w:sz w:val="18"/>
                <w:u w:val="single"/>
              </w:rPr>
              <w:t>The obligations of the RTS should not apply to Trading Venue participants such as Market Makers.</w:t>
            </w:r>
          </w:p>
          <w:p w:rsidR="008239CC" w:rsidRPr="006703F7" w:rsidRDefault="008239CC" w:rsidP="008239CC">
            <w:pPr>
              <w:rPr>
                <w:rFonts w:ascii="Arial" w:hAnsi="Arial" w:cs="Arial"/>
                <w:sz w:val="18"/>
              </w:rPr>
            </w:pPr>
          </w:p>
        </w:tc>
      </w:tr>
    </w:tbl>
    <w:p w:rsidR="008239CC" w:rsidRPr="006703F7" w:rsidRDefault="008239CC" w:rsidP="008239CC">
      <w:pPr>
        <w:autoSpaceDE w:val="0"/>
        <w:autoSpaceDN w:val="0"/>
        <w:adjustRightInd w:val="0"/>
        <w:spacing w:line="240" w:lineRule="auto"/>
        <w:rPr>
          <w:rFonts w:ascii="Arial" w:hAnsi="Arial" w:cs="Arial"/>
        </w:rPr>
      </w:pPr>
    </w:p>
    <w:p w:rsidR="008239CC" w:rsidRPr="006703F7" w:rsidRDefault="008239CC" w:rsidP="008239CC">
      <w:pPr>
        <w:spacing w:line="240" w:lineRule="auto"/>
        <w:rPr>
          <w:rFonts w:ascii="Arial" w:hAnsi="Arial" w:cs="Arial"/>
        </w:rPr>
      </w:pPr>
      <w:r w:rsidRPr="006703F7">
        <w:rPr>
          <w:rFonts w:ascii="Arial" w:hAnsi="Arial" w:cs="Arial"/>
        </w:rPr>
        <w:t xml:space="preserve">There may also be value in providing clarification as to how currencies are intended to affect the reporting. A security can be traded in any currency and may be traded in more than one currency across the EEA, especially where Investment Firms rather than Trading Venues are producing the data. FX rates may then distort the data produced if executions based on multiple currencies in the same security are aggregated. </w:t>
      </w:r>
    </w:p>
    <w:permEnd w:id="89072635"/>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704269734" w:edGrp="everyone"/>
      <w:r>
        <w:t>TYPE YOUR TEXT HERE</w:t>
      </w:r>
    </w:p>
    <w:permEnd w:id="704269734"/>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8239CC" w:rsidRPr="006703F7" w:rsidRDefault="008239CC" w:rsidP="008239CC">
      <w:pPr>
        <w:spacing w:line="240" w:lineRule="auto"/>
        <w:rPr>
          <w:rFonts w:ascii="Arial" w:hAnsi="Arial" w:cs="Arial"/>
        </w:rPr>
      </w:pPr>
      <w:permStart w:id="1902514356" w:edGrp="everyone"/>
      <w:r w:rsidRPr="006703F7">
        <w:rPr>
          <w:rFonts w:ascii="Arial" w:hAnsi="Arial" w:cs="Arial"/>
        </w:rPr>
        <w:t>We cannot see how useful conclusions could be derived from a single venues data. Likelihood of execution is a relative term that requires date from multiple venues to facilitate a comparison. For an order of marketable price, the likelihood of execution is likely to be determined by the venues market share in comparison to other markets. Such data is already available for equity markets from independent third parties. In addition, a consolidated tape may allow for simple data aggregation in other areas.</w:t>
      </w:r>
    </w:p>
    <w:permEnd w:id="1902514356"/>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lastRenderedPageBreak/>
        <w:t>&lt;ESMA_QUESTION_CP_MIFID_33&gt;</w:t>
      </w:r>
    </w:p>
    <w:p w:rsidR="008239CC" w:rsidRPr="006703F7" w:rsidRDefault="008239CC" w:rsidP="008239CC">
      <w:pPr>
        <w:spacing w:line="240" w:lineRule="auto"/>
        <w:rPr>
          <w:rFonts w:ascii="Arial" w:hAnsi="Arial" w:cs="Arial"/>
        </w:rPr>
      </w:pPr>
      <w:permStart w:id="111097115" w:edGrp="everyone"/>
      <w:proofErr w:type="gramStart"/>
      <w:r w:rsidRPr="006703F7">
        <w:rPr>
          <w:rFonts w:ascii="Arial" w:hAnsi="Arial" w:cs="Arial"/>
        </w:rPr>
        <w:t>As per our answer to Q30.</w:t>
      </w:r>
      <w:proofErr w:type="gramEnd"/>
      <w:r w:rsidRPr="006703F7">
        <w:rPr>
          <w:rFonts w:ascii="Arial" w:hAnsi="Arial" w:cs="Arial"/>
        </w:rPr>
        <w:t xml:space="preserve"> The RTS focuses on Request for Quote models but does not seem to reflect Quote driven trading where quotes are published on Trading Venues for the entire trading day. The metrics measuring time for such markets are irrelevant as the quote is required under the venue’s rules to be present for the entire trading day.</w:t>
      </w:r>
    </w:p>
    <w:p w:rsidR="008239CC" w:rsidRPr="006703F7" w:rsidRDefault="008239CC" w:rsidP="008239CC">
      <w:pPr>
        <w:spacing w:line="240" w:lineRule="auto"/>
        <w:rPr>
          <w:rFonts w:ascii="Arial" w:hAnsi="Arial" w:cs="Arial"/>
        </w:rPr>
      </w:pPr>
    </w:p>
    <w:p w:rsidR="008239CC" w:rsidRPr="006703F7" w:rsidRDefault="008239CC" w:rsidP="008239CC">
      <w:pPr>
        <w:spacing w:line="240" w:lineRule="auto"/>
        <w:rPr>
          <w:rFonts w:ascii="Arial" w:hAnsi="Arial" w:cs="Arial"/>
        </w:rPr>
      </w:pPr>
      <w:r w:rsidRPr="006703F7">
        <w:rPr>
          <w:rFonts w:ascii="Arial" w:hAnsi="Arial" w:cs="Arial"/>
        </w:rPr>
        <w:t>For request for quote systems, while systematic quote provision may be easily, accurately and reliably measured, the same cannot be said for quotes provided via voice, chat, email or other manual method. Such methods would be prone to incomplete datasets, inaccurate data and also potentially to gaming whereby submission of false quote times could create a false impression as to the quality of the execution available on the Venue. If data is unlikely to be reliable, accurate and complete then it’s likely to do greater harm than good</w:t>
      </w:r>
    </w:p>
    <w:p w:rsidR="008239CC" w:rsidRPr="006703F7" w:rsidRDefault="008239CC" w:rsidP="008239CC">
      <w:pPr>
        <w:spacing w:line="240" w:lineRule="auto"/>
        <w:rPr>
          <w:rFonts w:ascii="Arial" w:hAnsi="Arial" w:cs="Arial"/>
        </w:rPr>
      </w:pPr>
    </w:p>
    <w:p w:rsidR="008239CC" w:rsidRPr="006703F7" w:rsidRDefault="008239CC" w:rsidP="008239CC">
      <w:pPr>
        <w:spacing w:line="240" w:lineRule="auto"/>
        <w:rPr>
          <w:rFonts w:ascii="Arial" w:hAnsi="Arial" w:cs="Arial"/>
        </w:rPr>
      </w:pPr>
      <w:r w:rsidRPr="006703F7">
        <w:rPr>
          <w:rFonts w:ascii="Arial" w:hAnsi="Arial" w:cs="Arial"/>
        </w:rPr>
        <w:t>We propose clarifying the datasets application and excluding quotes generated in a non-systematic manner from all requirements as per our answer to Q30.</w:t>
      </w:r>
    </w:p>
    <w:permEnd w:id="111097115"/>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8239CC" w:rsidRPr="006703F7" w:rsidRDefault="008239CC" w:rsidP="008239CC">
      <w:pPr>
        <w:spacing w:line="240" w:lineRule="auto"/>
        <w:rPr>
          <w:rFonts w:ascii="Arial" w:hAnsi="Arial" w:cs="Arial"/>
        </w:rPr>
      </w:pPr>
      <w:permStart w:id="1515074541" w:edGrp="everyone"/>
      <w:r w:rsidRPr="006703F7">
        <w:rPr>
          <w:rFonts w:ascii="Arial" w:hAnsi="Arial" w:cs="Arial"/>
        </w:rPr>
        <w:t>We note that no retention period or availability period is mentioned. It would appear that there may be costs of maintain the availability of such data which is unlikely to be relevant for any more than a short period. We’d propose introducing requirement for the previous four reporting period’s data to be retained and made publicly available.</w:t>
      </w:r>
    </w:p>
    <w:permEnd w:id="1515074541"/>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1589848712" w:edGrp="everyone"/>
      <w:r>
        <w:t>TYPE YOUR TEXT HERE</w:t>
      </w:r>
    </w:p>
    <w:permEnd w:id="1589848712"/>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&lt;ESMA_QUESTION_CP_MIFID_36&gt;</w:t>
      </w:r>
    </w:p>
    <w:p w:rsidR="00577C33" w:rsidRDefault="00577C33" w:rsidP="00EC2C93">
      <w:pPr>
        <w:keepNext/>
      </w:pPr>
      <w:permStart w:id="1022175275" w:edGrp="everyone"/>
      <w:r>
        <w:t>TYPE YOUR TEXT HERE</w:t>
      </w:r>
    </w:p>
    <w:permEnd w:id="1022175275"/>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5" w:name="_Toc406692477"/>
      <w:bookmarkStart w:id="6" w:name="_Toc406692320"/>
      <w:bookmarkStart w:id="7" w:name="_Toc406691710"/>
      <w:r>
        <w:lastRenderedPageBreak/>
        <w:t>Transparency</w:t>
      </w:r>
      <w:bookmarkEnd w:id="5"/>
      <w:bookmarkEnd w:id="6"/>
      <w:bookmarkEnd w:id="7"/>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1828066257" w:edGrp="everyone"/>
      <w:r>
        <w:t>TYPE YOUR TEXT HERE</w:t>
      </w:r>
    </w:p>
    <w:permEnd w:id="1828066257"/>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607214538" w:edGrp="everyone"/>
      <w:r>
        <w:t>TYPE YOUR TEXT HERE</w:t>
      </w:r>
    </w:p>
    <w:permEnd w:id="607214538"/>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629873729" w:edGrp="everyone"/>
      <w:r>
        <w:t>TYPE YOUR TEXT HERE</w:t>
      </w:r>
    </w:p>
    <w:permEnd w:id="629873729"/>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1290499298" w:edGrp="everyone"/>
      <w:r>
        <w:t>TYPE YOUR TEXT HERE</w:t>
      </w:r>
    </w:p>
    <w:permEnd w:id="1290499298"/>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543559010" w:edGrp="everyone"/>
      <w:r>
        <w:t>TYPE YOUR TEXT HERE</w:t>
      </w:r>
    </w:p>
    <w:permEnd w:id="543559010"/>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461576800" w:edGrp="everyone"/>
      <w:r>
        <w:t>TYPE YOUR TEXT HERE</w:t>
      </w:r>
    </w:p>
    <w:permEnd w:id="461576800"/>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134885912" w:edGrp="everyone"/>
      <w:r>
        <w:t>TYPE YOUR TEXT HERE</w:t>
      </w:r>
    </w:p>
    <w:permEnd w:id="134885912"/>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232532364" w:edGrp="everyone"/>
      <w:r>
        <w:t>TYPE YOUR TEXT HERE</w:t>
      </w:r>
    </w:p>
    <w:permEnd w:id="232532364"/>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2026332756" w:edGrp="everyone"/>
      <w:r>
        <w:t>TYPE YOUR TEXT HERE</w:t>
      </w:r>
    </w:p>
    <w:permEnd w:id="2026332756"/>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456274857" w:edGrp="everyone"/>
      <w:r>
        <w:t>TYPE YOUR TEXT HERE</w:t>
      </w:r>
    </w:p>
    <w:permEnd w:id="456274857"/>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2145259530" w:edGrp="everyone"/>
      <w:r>
        <w:t>TYPE YOUR TEXT HERE</w:t>
      </w:r>
    </w:p>
    <w:permEnd w:id="2145259530"/>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1678130358" w:edGrp="everyone"/>
      <w:r>
        <w:t>TYPE YOUR TEXT HERE</w:t>
      </w:r>
    </w:p>
    <w:permEnd w:id="1678130358"/>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948703053" w:edGrp="everyone"/>
      <w:r>
        <w:t>TYPE YOUR TEXT HERE</w:t>
      </w:r>
    </w:p>
    <w:permEnd w:id="948703053"/>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1493178671" w:edGrp="everyone"/>
      <w:r>
        <w:t>TYPE YOUR TEXT HERE</w:t>
      </w:r>
    </w:p>
    <w:permEnd w:id="1493178671"/>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1358502144" w:edGrp="everyone"/>
      <w:r>
        <w:t>TYPE YOUR TEXT HERE</w:t>
      </w:r>
    </w:p>
    <w:permEnd w:id="1358502144"/>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71701594" w:edGrp="everyone"/>
      <w:r>
        <w:t>TYPE YOUR TEXT HERE</w:t>
      </w:r>
    </w:p>
    <w:permEnd w:id="71701594"/>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1510545741" w:edGrp="everyone"/>
      <w:r>
        <w:t>TYPE YOUR TEXT HERE</w:t>
      </w:r>
    </w:p>
    <w:permEnd w:id="1510545741"/>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8239CC" w:rsidRPr="006703F7" w:rsidRDefault="008239CC" w:rsidP="008239CC">
      <w:pPr>
        <w:spacing w:line="240" w:lineRule="auto"/>
        <w:rPr>
          <w:rFonts w:ascii="Arial" w:hAnsi="Arial" w:cs="Arial"/>
        </w:rPr>
      </w:pPr>
      <w:permStart w:id="1807765448" w:edGrp="everyone"/>
      <w:r w:rsidRPr="006703F7">
        <w:rPr>
          <w:rFonts w:ascii="Arial" w:hAnsi="Arial" w:cs="Arial"/>
        </w:rPr>
        <w:t xml:space="preserve">No, we do not agree, in fact we think that in its current state the proposal for equities will hinder SME Growth Markets, create volatility and prohibit investment. Institutional and retail investors benefit from deferred publications as they allow liquidity providers to commit capital in the knowledge </w:t>
      </w:r>
      <w:r>
        <w:rPr>
          <w:rFonts w:ascii="Arial" w:hAnsi="Arial" w:cs="Arial"/>
        </w:rPr>
        <w:t>that they have limited</w:t>
      </w:r>
      <w:r w:rsidRPr="006703F7">
        <w:rPr>
          <w:rFonts w:ascii="Arial" w:hAnsi="Arial" w:cs="Arial"/>
        </w:rPr>
        <w:t xml:space="preserve"> time to safely de risk with minimal market impact. </w:t>
      </w:r>
      <w:r w:rsidRPr="00533B98">
        <w:rPr>
          <w:rFonts w:ascii="Arial" w:hAnsi="Arial" w:cs="Arial"/>
        </w:rPr>
        <w:t>Thus the delay improves pricing to investors by reducing the inherent risk posed to a liquidity provider when this risk is transferred.</w:t>
      </w:r>
      <w:r w:rsidRPr="006703F7">
        <w:rPr>
          <w:rFonts w:ascii="Arial" w:hAnsi="Arial" w:cs="Arial"/>
        </w:rPr>
        <w:t xml:space="preserve"> </w:t>
      </w:r>
    </w:p>
    <w:p w:rsidR="008239CC" w:rsidRPr="006703F7" w:rsidRDefault="008239CC" w:rsidP="008239CC">
      <w:pPr>
        <w:spacing w:line="240" w:lineRule="auto"/>
        <w:rPr>
          <w:rFonts w:ascii="Arial" w:hAnsi="Arial" w:cs="Arial"/>
        </w:rPr>
      </w:pPr>
    </w:p>
    <w:p w:rsidR="008239CC" w:rsidRPr="006703F7" w:rsidRDefault="008239CC" w:rsidP="008239CC">
      <w:pPr>
        <w:spacing w:line="240" w:lineRule="auto"/>
        <w:rPr>
          <w:rFonts w:ascii="Arial" w:hAnsi="Arial" w:cs="Arial"/>
        </w:rPr>
      </w:pPr>
      <w:r w:rsidRPr="006703F7">
        <w:rPr>
          <w:rFonts w:ascii="Arial" w:hAnsi="Arial" w:cs="Arial"/>
        </w:rPr>
        <w:t xml:space="preserve">There are multiple benefits of an efficient deferral regime; Firstly, the investor is able to deal at a more favourable price as the liquidity provider incorporates the length of the deferral into their price formation. If the delays are reduced, or in some cases removed entirely, the risk increases hence spreads will widen and liquidity will diminish, ultimately resulting in a worse overall outcome for the end investor. Secondly, market liquidity and pricing will instantly react to these publications, short term participants will create volatility by adjusting their orders, only for this pricing and liquidity to move again when the liquidity provider begins to offset their position. </w:t>
      </w:r>
    </w:p>
    <w:p w:rsidR="008239CC" w:rsidRPr="006703F7" w:rsidRDefault="008239CC" w:rsidP="008239CC">
      <w:pPr>
        <w:spacing w:line="240" w:lineRule="auto"/>
        <w:rPr>
          <w:rFonts w:ascii="Arial" w:hAnsi="Arial" w:cs="Arial"/>
        </w:rPr>
      </w:pPr>
      <w:r w:rsidRPr="006703F7">
        <w:rPr>
          <w:rFonts w:ascii="Arial" w:hAnsi="Arial" w:cs="Arial"/>
        </w:rPr>
        <w:t>Whilst it is understood and acknowledged that a floor value is required, beneath which a transaction will not qualify for deferral; raising this floor from €10,000 to €15,000 for the first liquidity threshold and €25,000 to €75,000 for shares with an ADT up to €1m has a significant impact. As a result of this increase we’d expect liquidity at this level in SME Growth Market securities, the majority of which is provided to retail investors, to be impacted whilst an adjustment is made to accommodate the increased risk of immediate publication.</w:t>
      </w:r>
    </w:p>
    <w:p w:rsidR="008239CC" w:rsidRPr="006703F7" w:rsidRDefault="008239CC" w:rsidP="008239CC">
      <w:pPr>
        <w:spacing w:line="240" w:lineRule="auto"/>
        <w:rPr>
          <w:rFonts w:ascii="Arial" w:hAnsi="Arial" w:cs="Arial"/>
        </w:rPr>
      </w:pPr>
    </w:p>
    <w:p w:rsidR="008239CC" w:rsidRPr="006703F7" w:rsidRDefault="008239CC" w:rsidP="008239CC">
      <w:pPr>
        <w:spacing w:line="240" w:lineRule="auto"/>
        <w:rPr>
          <w:rFonts w:ascii="Arial" w:hAnsi="Arial" w:cs="Arial"/>
        </w:rPr>
      </w:pPr>
      <w:r w:rsidRPr="006703F7">
        <w:rPr>
          <w:rFonts w:ascii="Arial" w:hAnsi="Arial" w:cs="Arial"/>
        </w:rPr>
        <w:t xml:space="preserve">It should also be noted that the floor values are disproportionate; a large in size trade in the most liquid band - which should be significantly easier to unwind requires a trade of 10% of the ADT to trigger a 60 minute delay, whereas in the smallest band a trade for 15% of the ADT is needed to qualify for a delay. The deferral needs to be aligned to the risk as well as the size of the transaction, and the deferral table should reflect this accordingly. At the other end of the spectrum, where a multiple day delay currently applies, such a delay allows institutional investors to divest or acquire significant holdings in illiquid and SME Growth Market securities. These transactions can often take multiple days to </w:t>
      </w:r>
      <w:proofErr w:type="gramStart"/>
      <w:r w:rsidRPr="006703F7">
        <w:rPr>
          <w:rFonts w:ascii="Arial" w:hAnsi="Arial" w:cs="Arial"/>
        </w:rPr>
        <w:t>complete,</w:t>
      </w:r>
      <w:proofErr w:type="gramEnd"/>
      <w:r w:rsidRPr="006703F7">
        <w:rPr>
          <w:rFonts w:ascii="Arial" w:hAnsi="Arial" w:cs="Arial"/>
        </w:rPr>
        <w:t xml:space="preserve"> any publication during this period will lead to a sudden price movement which could discourage institutions from investing in this segment of the market.</w:t>
      </w:r>
    </w:p>
    <w:p w:rsidR="008239CC" w:rsidRPr="006703F7" w:rsidRDefault="008239CC" w:rsidP="008239CC">
      <w:pPr>
        <w:spacing w:line="240" w:lineRule="auto"/>
        <w:rPr>
          <w:rFonts w:ascii="Arial" w:hAnsi="Arial" w:cs="Arial"/>
        </w:rPr>
      </w:pPr>
    </w:p>
    <w:p w:rsidR="008239CC" w:rsidRPr="006703F7" w:rsidRDefault="008239CC" w:rsidP="008239CC">
      <w:pPr>
        <w:spacing w:line="240" w:lineRule="auto"/>
        <w:rPr>
          <w:rFonts w:ascii="Arial" w:hAnsi="Arial" w:cs="Arial"/>
        </w:rPr>
      </w:pPr>
      <w:r w:rsidRPr="006703F7">
        <w:rPr>
          <w:rFonts w:ascii="Arial" w:hAnsi="Arial" w:cs="Arial"/>
        </w:rPr>
        <w:t xml:space="preserve">We believe that the proposed changes will create volatility, reduce liquidity, impact pricing, and restrict investment in the SME Growth Market.  To combat this, the deferral table should include an additional sub €50,000 ADT banding to incorporate microcap stocks, as prescribed in the consultation paper, but without explanation excluded from the technical standards. We’d also like to see the existing floors of €10k and €25k remain, rather than increased to $15k and €75k respectively, as they play a vital role in supporting retail investment in SME Growth Companies. In addition the full one day and two day delayed publications are instrumental in attracting Institutional investors to the segment and should be incorporated into a reworked table. </w:t>
      </w:r>
    </w:p>
    <w:permEnd w:id="1807765448"/>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1754758511" w:edGrp="everyone"/>
      <w:r>
        <w:t>TYPE YOUR TEXT HERE</w:t>
      </w:r>
    </w:p>
    <w:permEnd w:id="1754758511"/>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1185753719" w:edGrp="everyone"/>
      <w:r>
        <w:t>TYPE YOUR TEXT HERE</w:t>
      </w:r>
    </w:p>
    <w:permEnd w:id="1185753719"/>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Do you agree with ESMA’s proposal for the definition of a liquid market? Please provide an answer for SFPs and for each of type of bonds identified (European 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lastRenderedPageBreak/>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1635915839" w:edGrp="everyone"/>
      <w:r>
        <w:t>TYPE YOUR TEXT HERE</w:t>
      </w:r>
    </w:p>
    <w:permEnd w:id="1635915839"/>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114586648" w:edGrp="everyone"/>
      <w:r>
        <w:t>TYPE YOUR TEXT HERE</w:t>
      </w:r>
    </w:p>
    <w:permEnd w:id="114586648"/>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571743681" w:edGrp="everyone"/>
      <w:r>
        <w:t>TYPE YOUR TEXT HERE</w:t>
      </w:r>
    </w:p>
    <w:permEnd w:id="571743681"/>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1073090441" w:edGrp="everyone"/>
      <w:r>
        <w:t>TYPE YOUR TEXT HERE</w:t>
      </w:r>
    </w:p>
    <w:permEnd w:id="1073090441"/>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w:t>
      </w:r>
      <w:r>
        <w:lastRenderedPageBreak/>
        <w:t xml:space="preserve">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1988889256" w:edGrp="everyone"/>
      <w:r>
        <w:t>TYPE YOUR TEXT HERE</w:t>
      </w:r>
    </w:p>
    <w:permEnd w:id="1988889256"/>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152252652" w:edGrp="everyone"/>
      <w:r>
        <w:t>TYPE YOUR TEXT HERE</w:t>
      </w:r>
    </w:p>
    <w:permEnd w:id="152252652"/>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640765841" w:edGrp="everyone"/>
      <w:r>
        <w:t>TYPE YOUR TEXT HERE</w:t>
      </w:r>
    </w:p>
    <w:permEnd w:id="640765841"/>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t>&lt;ESMA_QUESTION_CP_MIFID_64&gt;</w:t>
      </w:r>
    </w:p>
    <w:p w:rsidR="00577C33" w:rsidRDefault="00577C33" w:rsidP="00EC2C93">
      <w:pPr>
        <w:keepNext/>
      </w:pPr>
      <w:permStart w:id="1559449407" w:edGrp="everyone"/>
      <w:r>
        <w:t>TYPE YOUR TEXT HERE</w:t>
      </w:r>
    </w:p>
    <w:permEnd w:id="1559449407"/>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499986048" w:edGrp="everyone"/>
      <w:r>
        <w:t>TYPE YOUR TEXT HERE</w:t>
      </w:r>
    </w:p>
    <w:permEnd w:id="499986048"/>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w:t>
      </w:r>
      <w:r>
        <w:lastRenderedPageBreak/>
        <w:t xml:space="preserve">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465203518" w:edGrp="everyone"/>
      <w:r>
        <w:t>TYPE YOUR TEXT HERE</w:t>
      </w:r>
    </w:p>
    <w:permEnd w:id="465203518"/>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1782151148" w:edGrp="everyone"/>
      <w:r>
        <w:t>TYPE YOUR TEXT HERE</w:t>
      </w:r>
    </w:p>
    <w:permEnd w:id="1782151148"/>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1948477599" w:edGrp="everyone"/>
      <w:r>
        <w:t>TYPE YOUR TEXT HERE</w:t>
      </w:r>
    </w:p>
    <w:permEnd w:id="1948477599"/>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lastRenderedPageBreak/>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364522458" w:edGrp="everyone"/>
      <w:r>
        <w:t>TYPE YOUR TEXT HERE</w:t>
      </w:r>
    </w:p>
    <w:permEnd w:id="364522458"/>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204810893" w:edGrp="everyone"/>
      <w:r>
        <w:t>TYPE YOUR TEXT HERE</w:t>
      </w:r>
    </w:p>
    <w:permEnd w:id="204810893"/>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588349332" w:edGrp="everyone"/>
      <w:r>
        <w:t>TYPE YOUR TEXT HERE</w:t>
      </w:r>
    </w:p>
    <w:permEnd w:id="588349332"/>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70351830" w:edGrp="everyone"/>
      <w:r>
        <w:t>TYPE YOUR TEXT HERE</w:t>
      </w:r>
    </w:p>
    <w:permEnd w:id="70351830"/>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t>&lt;ESMA_QUESTION_CP_MIFID_73&gt;</w:t>
      </w:r>
    </w:p>
    <w:p w:rsidR="00577C33" w:rsidRDefault="00577C33" w:rsidP="00EC2C93">
      <w:pPr>
        <w:keepNext/>
      </w:pPr>
      <w:permStart w:id="1312979470" w:edGrp="everyone"/>
      <w:r>
        <w:t>TYPE YOUR TEXT HERE</w:t>
      </w:r>
    </w:p>
    <w:permEnd w:id="1312979470"/>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1191999127" w:edGrp="everyone"/>
      <w:r>
        <w:t>TYPE YOUR TEXT HERE</w:t>
      </w:r>
    </w:p>
    <w:permEnd w:id="1191999127"/>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lastRenderedPageBreak/>
        <w:t>&lt;ESMA_QUESTION_CP_MIFID_75&gt;</w:t>
      </w:r>
    </w:p>
    <w:p w:rsidR="00577C33" w:rsidRDefault="00577C33" w:rsidP="00EC2C93">
      <w:pPr>
        <w:keepNext/>
      </w:pPr>
      <w:permStart w:id="712790592" w:edGrp="everyone"/>
      <w:r>
        <w:t>TYPE YOUR TEXT HERE</w:t>
      </w:r>
    </w:p>
    <w:permEnd w:id="712790592"/>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1566638912" w:edGrp="everyone"/>
      <w:r>
        <w:t>TYPE YOUR TEXT HERE</w:t>
      </w:r>
    </w:p>
    <w:permEnd w:id="1566638912"/>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&lt;ESMA_QUESTION_CP_MIFID_77&gt;</w:t>
      </w:r>
    </w:p>
    <w:p w:rsidR="00577C33" w:rsidRDefault="00577C33" w:rsidP="00EC2C93">
      <w:pPr>
        <w:keepNext/>
      </w:pPr>
      <w:permStart w:id="927471621" w:edGrp="everyone"/>
      <w:r>
        <w:t>TYPE YOUR TEXT HERE</w:t>
      </w:r>
    </w:p>
    <w:permEnd w:id="927471621"/>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lastRenderedPageBreak/>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26809848" w:edGrp="everyone"/>
      <w:r>
        <w:t>TYPE YOUR TEXT HERE</w:t>
      </w:r>
    </w:p>
    <w:permEnd w:id="26809848"/>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383349804" w:edGrp="everyone"/>
      <w:r>
        <w:t>TYPE YOUR TEXT HERE</w:t>
      </w:r>
    </w:p>
    <w:permEnd w:id="383349804"/>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lastRenderedPageBreak/>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2090149382" w:edGrp="everyone"/>
      <w:r>
        <w:t>TYPE YOUR TEXT HERE</w:t>
      </w:r>
    </w:p>
    <w:permEnd w:id="2090149382"/>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2073573499" w:edGrp="everyone"/>
      <w:r>
        <w:t>TYPE YOUR TEXT HERE</w:t>
      </w:r>
    </w:p>
    <w:permEnd w:id="2073573499"/>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lastRenderedPageBreak/>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264256916" w:edGrp="everyone"/>
      <w:r>
        <w:t>TYPE YOUR TEXT HERE</w:t>
      </w:r>
    </w:p>
    <w:permEnd w:id="264256916"/>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1637636751" w:edGrp="everyone"/>
      <w:r>
        <w:t>TYPE YOUR TEXT HERE</w:t>
      </w:r>
    </w:p>
    <w:permEnd w:id="1637636751"/>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t>&lt;ESMA_QUESTION_CP_MIFID_84&gt;</w:t>
      </w:r>
    </w:p>
    <w:p w:rsidR="00577C33" w:rsidRDefault="00577C33" w:rsidP="00EC2C93">
      <w:pPr>
        <w:keepNext/>
      </w:pPr>
      <w:permStart w:id="2007987037" w:edGrp="everyone"/>
      <w:r>
        <w:t>TYPE YOUR TEXT HERE</w:t>
      </w:r>
    </w:p>
    <w:permEnd w:id="2007987037"/>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1218137768" w:edGrp="everyone"/>
      <w:r>
        <w:t>TYPE YOUR TEXT HERE</w:t>
      </w:r>
    </w:p>
    <w:permEnd w:id="1218137768"/>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251340091" w:edGrp="everyone"/>
      <w:r>
        <w:t>TYPE YOUR TEXT HERE</w:t>
      </w:r>
    </w:p>
    <w:permEnd w:id="251340091"/>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30630708" w:edGrp="everyone"/>
      <w:r>
        <w:t>TYPE YOUR TEXT HERE</w:t>
      </w:r>
    </w:p>
    <w:permEnd w:id="30630708"/>
    <w:p w:rsidR="00577C33" w:rsidRDefault="00577C33" w:rsidP="00EC2C93">
      <w:pPr>
        <w:keepNext/>
      </w:pPr>
      <w:r>
        <w:t>&lt;ESMA_QUESTION_CP_MIFID_87&gt;</w:t>
      </w:r>
    </w:p>
    <w:p w:rsidR="00577C33" w:rsidRDefault="00577C33" w:rsidP="0006528D">
      <w:pPr>
        <w:pStyle w:val="CPQuestions"/>
      </w:pPr>
      <w:r>
        <w:t xml:space="preserve">Are there any other criteria that ESMA should take into account when assessing whether there are sufficient third-party buying and selling interest in the class of </w:t>
      </w:r>
      <w:r>
        <w:lastRenderedPageBreak/>
        <w:t>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2120102144" w:edGrp="everyone"/>
      <w:r>
        <w:t>TYPE YOUR TEXT HERE</w:t>
      </w:r>
    </w:p>
    <w:permEnd w:id="2120102144"/>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1281113477" w:edGrp="everyone"/>
      <w:r>
        <w:t>TYPE YOUR TEXT HERE</w:t>
      </w:r>
    </w:p>
    <w:permEnd w:id="1281113477"/>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838281663" w:edGrp="everyone"/>
      <w:r>
        <w:t>TYPE YOUR TEXT HERE</w:t>
      </w:r>
    </w:p>
    <w:permEnd w:id="838281663"/>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377164694" w:edGrp="everyone"/>
      <w:r>
        <w:t>TYPE YOUR TEXT HERE</w:t>
      </w:r>
    </w:p>
    <w:permEnd w:id="377164694"/>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t>&lt;ESMA_QUESTION_CP_MIFID_92&gt;</w:t>
      </w:r>
    </w:p>
    <w:p w:rsidR="00577C33" w:rsidRDefault="00577C33" w:rsidP="00EC2C93">
      <w:pPr>
        <w:keepNext/>
      </w:pPr>
      <w:permStart w:id="461903917" w:edGrp="everyone"/>
      <w:r>
        <w:t>TYPE YOUR TEXT HERE</w:t>
      </w:r>
    </w:p>
    <w:permEnd w:id="461903917"/>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8" w:name="_Toc406692527"/>
      <w:bookmarkStart w:id="9" w:name="_Toc406692370"/>
      <w:bookmarkStart w:id="10" w:name="_Toc406691760"/>
      <w:r>
        <w:lastRenderedPageBreak/>
        <w:t>Microstructural issues</w:t>
      </w:r>
      <w:bookmarkEnd w:id="8"/>
      <w:bookmarkEnd w:id="9"/>
      <w:bookmarkEnd w:id="10"/>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105084008" w:edGrp="everyone"/>
      <w:r>
        <w:t>TYPE YOUR TEXT HERE</w:t>
      </w:r>
    </w:p>
    <w:permEnd w:id="105084008"/>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2105825622" w:edGrp="everyone"/>
      <w:r>
        <w:t>TYPE YOUR TEXT HERE</w:t>
      </w:r>
    </w:p>
    <w:permEnd w:id="2105825622"/>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399642384" w:edGrp="everyone"/>
      <w:r>
        <w:t>TYPE YOUR TEXT HERE</w:t>
      </w:r>
    </w:p>
    <w:permEnd w:id="399642384"/>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1039664316" w:edGrp="everyone"/>
      <w:r>
        <w:t>TYPE YOUR TEXT HERE</w:t>
      </w:r>
    </w:p>
    <w:permEnd w:id="1039664316"/>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70262185" w:edGrp="everyone"/>
      <w:r>
        <w:t>TYPE YOUR TEXT HERE</w:t>
      </w:r>
    </w:p>
    <w:permEnd w:id="70262185"/>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928930229" w:edGrp="everyone"/>
      <w:r>
        <w:t>TYPE YOUR TEXT HERE</w:t>
      </w:r>
    </w:p>
    <w:permEnd w:id="928930229"/>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1273715082" w:edGrp="everyone"/>
      <w:r>
        <w:t>TYPE YOUR TEXT HERE</w:t>
      </w:r>
    </w:p>
    <w:permEnd w:id="1273715082"/>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1706768843" w:edGrp="everyone"/>
      <w:r>
        <w:t>TYPE YOUR TEXT HERE</w:t>
      </w:r>
    </w:p>
    <w:permEnd w:id="1706768843"/>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1086458164" w:edGrp="everyone"/>
      <w:r>
        <w:t>TYPE YOUR TEXT HERE</w:t>
      </w:r>
    </w:p>
    <w:permEnd w:id="1086458164"/>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248448006" w:edGrp="everyone"/>
      <w:r>
        <w:t>TYPE YOUR TEXT HERE</w:t>
      </w:r>
    </w:p>
    <w:permEnd w:id="248448006"/>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1176917526" w:edGrp="everyone"/>
      <w:r>
        <w:t>TYPE YOUR TEXT HERE</w:t>
      </w:r>
    </w:p>
    <w:permEnd w:id="1176917526"/>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lastRenderedPageBreak/>
        <w:t>&lt;ESMA_QUESTION_CP_MIFID_104&gt;</w:t>
      </w:r>
    </w:p>
    <w:p w:rsidR="008239CC" w:rsidRPr="002A1D1F" w:rsidRDefault="008239CC" w:rsidP="008239CC">
      <w:pPr>
        <w:keepNext/>
      </w:pPr>
      <w:permStart w:id="1677553673" w:edGrp="everyone"/>
      <w:r w:rsidRPr="002A1D1F">
        <w:t>Winterflood is a market maker as defined in article 4 (7) of MiFID II, carrying out market making activities as defined in Article 2 (k) of the Short Selling Regulation. Winterflood has been providing liquidity to both liquid and non-liquid markets for 27 years and has extensive experience in the field of market making.</w:t>
      </w:r>
    </w:p>
    <w:p w:rsidR="008239CC" w:rsidRPr="002A1D1F" w:rsidRDefault="008239CC" w:rsidP="008239CC">
      <w:pPr>
        <w:keepNext/>
      </w:pPr>
      <w:r w:rsidRPr="002A1D1F">
        <w:t>In recent years developments in trading technology have facilitated the rise of Algorithmic trading firms including High Frequency Traders (“HFTs”). These firms have, through their high volume of trading, been able to exert significant influence over markets and trading venues in order to change the trading landscape to meet their specific trading needs, rather than the needs of the capital markets themselves. As a market maker of the more traditional kind; posting named quotes, in Exchange set minimum sizes, throughout the entire trading day, we see that the proposals could if improperly implemented affect the market making programmes under which we currently operate. We are therefore concerned that the market micro-structural changes brought about by HFTs could extend to damage the vital liquidity provision of other types of market maker, most likely in less liquid markets where HFTs tend not to participate and where the role of the market maker is so vitally important.</w:t>
      </w:r>
    </w:p>
    <w:p w:rsidR="008239CC" w:rsidRPr="002A1D1F" w:rsidRDefault="008239CC" w:rsidP="008239CC">
      <w:pPr>
        <w:keepNext/>
      </w:pPr>
      <w:r w:rsidRPr="002A1D1F">
        <w:t xml:space="preserve">In relation to this regulation it’s our understanding that, based on the feedback provided at the ESMA open hearing, the intention of this RTS is to regulate only those activities that have arisen from the development of Algorithmic market makers since the introduction of MiFID and to not affect other pre-existing market making programmes. As there is no apparent mandate for ESMA to specifically amend the regulation of pre-existing market making programmes, or to capture them within the obligations set in Articles 17 and 48, we seek to have the RTS amended. We feel this will secure the right to exist for both existing and future market making programmes that do not constitute ‘Market Making Schemes’ as detailed in the regulation. </w:t>
      </w:r>
    </w:p>
    <w:p w:rsidR="008239CC" w:rsidRPr="006703F7" w:rsidRDefault="008239CC" w:rsidP="008239CC">
      <w:pPr>
        <w:spacing w:line="240" w:lineRule="auto"/>
        <w:rPr>
          <w:rFonts w:ascii="Arial" w:hAnsi="Arial" w:cs="Arial"/>
        </w:rPr>
      </w:pPr>
    </w:p>
    <w:p w:rsidR="008239CC" w:rsidRPr="002A1D1F" w:rsidRDefault="008239CC" w:rsidP="008239CC">
      <w:pPr>
        <w:keepNext/>
      </w:pPr>
      <w:r w:rsidRPr="002A1D1F">
        <w:lastRenderedPageBreak/>
        <w:t>It’s understood that where a participant does meet the criteria detailed in Article 3 then the obligation to enter into a ‘Market Making Scheme’ under Article 2 will apply. However, where the criteria are not met then the participant should be free to enter into an alternative market making programme if offered by the Trading Venue.</w:t>
      </w:r>
    </w:p>
    <w:p w:rsidR="008239CC" w:rsidRPr="002A1D1F" w:rsidRDefault="008239CC" w:rsidP="008239CC">
      <w:pPr>
        <w:keepNext/>
      </w:pPr>
      <w:r w:rsidRPr="002A1D1F">
        <w:t xml:space="preserve">We feel that RTS 15 should be amended to ensure that this intention is hard coded into the regulation. As such we propose that Article 6 of RTS 15 be amended to state: </w:t>
      </w:r>
    </w:p>
    <w:p w:rsidR="008239CC" w:rsidRPr="002A1D1F" w:rsidRDefault="008239CC" w:rsidP="008239CC">
      <w:pPr>
        <w:keepNext/>
      </w:pPr>
    </w:p>
    <w:p w:rsidR="008239CC" w:rsidRPr="002A1D1F" w:rsidRDefault="008239CC" w:rsidP="008239CC">
      <w:pPr>
        <w:keepNext/>
        <w:jc w:val="center"/>
      </w:pPr>
      <w:r w:rsidRPr="002A1D1F">
        <w:t>Article 6</w:t>
      </w:r>
    </w:p>
    <w:p w:rsidR="008239CC" w:rsidRPr="002A1D1F" w:rsidRDefault="008239CC" w:rsidP="008239CC">
      <w:pPr>
        <w:keepNext/>
        <w:jc w:val="center"/>
      </w:pPr>
      <w:r w:rsidRPr="002A1D1F">
        <w:t>General</w:t>
      </w:r>
    </w:p>
    <w:p w:rsidR="008239CC" w:rsidRPr="002A1D1F" w:rsidRDefault="008239CC" w:rsidP="008239CC">
      <w:pPr>
        <w:keepNext/>
        <w:jc w:val="center"/>
      </w:pPr>
      <w:r w:rsidRPr="002A1D1F">
        <w:t>[Article 48(2</w:t>
      </w:r>
      <w:proofErr w:type="gramStart"/>
      <w:r w:rsidRPr="002A1D1F">
        <w:t>)(</w:t>
      </w:r>
      <w:proofErr w:type="gramEnd"/>
      <w:r w:rsidRPr="002A1D1F">
        <w:t>b) Directive 2014/65/EU]</w:t>
      </w:r>
    </w:p>
    <w:p w:rsidR="008239CC" w:rsidRPr="002A1D1F" w:rsidRDefault="008239CC" w:rsidP="008239CC">
      <w:pPr>
        <w:pStyle w:val="ListParagraph"/>
        <w:keepNext/>
        <w:numPr>
          <w:ilvl w:val="0"/>
          <w:numId w:val="33"/>
        </w:numPr>
        <w:spacing w:after="200"/>
        <w:jc w:val="left"/>
      </w:pPr>
      <w:r w:rsidRPr="002A1D1F">
        <w:t>A trading venue allowing or enabling algorithmic trading through its systems shall have a market making scheme in place with respect to the investment firms engaged in algorithmic trading that pursue market making strategies in it.</w:t>
      </w:r>
    </w:p>
    <w:p w:rsidR="008239CC" w:rsidRPr="002A1D1F" w:rsidRDefault="008239CC" w:rsidP="008239CC">
      <w:pPr>
        <w:pStyle w:val="ListParagraph"/>
        <w:keepNext/>
        <w:numPr>
          <w:ilvl w:val="0"/>
          <w:numId w:val="33"/>
        </w:numPr>
        <w:spacing w:after="200"/>
        <w:jc w:val="left"/>
        <w:rPr>
          <w:u w:val="single"/>
        </w:rPr>
      </w:pPr>
      <w:r w:rsidRPr="002A1D1F">
        <w:rPr>
          <w:u w:val="single"/>
        </w:rPr>
        <w:t>No provisions of this regulation shall preclude a trading venue from operating additional market making programmes where the participants of such a programme do not fulfil the criteria detailed within Article 3.</w:t>
      </w:r>
    </w:p>
    <w:permEnd w:id="1677553673"/>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460005214" w:edGrp="everyone"/>
      <w:r>
        <w:t>TYPE YOUR TEXT HERE</w:t>
      </w:r>
    </w:p>
    <w:permEnd w:id="460005214"/>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1083512440" w:edGrp="everyone"/>
      <w:r>
        <w:t>TYPE YOUR TEXT HERE</w:t>
      </w:r>
    </w:p>
    <w:permEnd w:id="1083512440"/>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1210409508" w:edGrp="everyone"/>
      <w:r>
        <w:t>TYPE YOUR TEXT HERE</w:t>
      </w:r>
    </w:p>
    <w:permEnd w:id="1210409508"/>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t>&lt;ESMA_QUESTION_CP_MIFID_108&gt;</w:t>
      </w:r>
    </w:p>
    <w:p w:rsidR="00577C33" w:rsidRDefault="00577C33" w:rsidP="00EC2C93">
      <w:pPr>
        <w:keepNext/>
      </w:pPr>
      <w:permStart w:id="1983806671" w:edGrp="everyone"/>
      <w:r>
        <w:t>TYPE YOUR TEXT HERE</w:t>
      </w:r>
    </w:p>
    <w:permEnd w:id="1983806671"/>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lastRenderedPageBreak/>
        <w:t>&lt;ESMA_QUESTION_CP_MIFID_109&gt;</w:t>
      </w:r>
    </w:p>
    <w:p w:rsidR="00577C33" w:rsidRDefault="00577C33" w:rsidP="00EC2C93">
      <w:pPr>
        <w:keepNext/>
      </w:pPr>
      <w:permStart w:id="1167658172" w:edGrp="everyone"/>
      <w:r>
        <w:t>TYPE YOUR TEXT HERE</w:t>
      </w:r>
    </w:p>
    <w:permEnd w:id="1167658172"/>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431195535" w:edGrp="everyone"/>
      <w:r>
        <w:t>TYPE YOUR TEXT HERE</w:t>
      </w:r>
    </w:p>
    <w:permEnd w:id="1431195535"/>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458377354" w:edGrp="everyone"/>
      <w:r>
        <w:t>TYPE YOUR TEXT HERE</w:t>
      </w:r>
    </w:p>
    <w:permEnd w:id="458377354"/>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495670324" w:edGrp="everyone"/>
      <w:r>
        <w:t>TYPE YOUR TEXT HERE</w:t>
      </w:r>
    </w:p>
    <w:permEnd w:id="495670324"/>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1246432628" w:edGrp="everyone"/>
      <w:r>
        <w:t>TYPE YOUR TEXT HERE</w:t>
      </w:r>
    </w:p>
    <w:permEnd w:id="1246432628"/>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1286890194" w:edGrp="everyone"/>
      <w:r>
        <w:t>TYPE YOUR TEXT HERE</w:t>
      </w:r>
    </w:p>
    <w:permEnd w:id="1286890194"/>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325346374" w:edGrp="everyone"/>
      <w:r>
        <w:t>TYPE YOUR TEXT HERE</w:t>
      </w:r>
    </w:p>
    <w:permEnd w:id="325346374"/>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t>&lt;ESMA_QUESTION_CP_MIFID_116&gt;</w:t>
      </w:r>
    </w:p>
    <w:p w:rsidR="00577C33" w:rsidRDefault="00577C33" w:rsidP="00EC2C93">
      <w:pPr>
        <w:keepNext/>
      </w:pPr>
      <w:permStart w:id="1760371953" w:edGrp="everyone"/>
      <w:r>
        <w:t>TYPE YOUR TEXT HERE</w:t>
      </w:r>
    </w:p>
    <w:permEnd w:id="1760371953"/>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lastRenderedPageBreak/>
        <w:t>&lt;ESMA_QUESTION_CP_MIFID_117&gt;</w:t>
      </w:r>
    </w:p>
    <w:p w:rsidR="00577C33" w:rsidRDefault="00577C33" w:rsidP="00EC2C93">
      <w:pPr>
        <w:keepNext/>
      </w:pPr>
      <w:permStart w:id="1810767435" w:edGrp="everyone"/>
      <w:r>
        <w:t>TYPE YOUR TEXT HERE</w:t>
      </w:r>
    </w:p>
    <w:permEnd w:id="1810767435"/>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1271947342" w:edGrp="everyone"/>
      <w:r>
        <w:t>TYPE YOUR TEXT HERE</w:t>
      </w:r>
    </w:p>
    <w:permEnd w:id="1271947342"/>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191062218" w:edGrp="everyone"/>
      <w:r>
        <w:t>TYPE YOUR TEXT HERE</w:t>
      </w:r>
    </w:p>
    <w:permEnd w:id="1191062218"/>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890203607" w:edGrp="everyone"/>
      <w:r>
        <w:t>TYPE YOUR TEXT HERE</w:t>
      </w:r>
    </w:p>
    <w:permEnd w:id="1890203607"/>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517635277" w:edGrp="everyone"/>
      <w:r>
        <w:t>TYPE YOUR TEXT HERE</w:t>
      </w:r>
    </w:p>
    <w:permEnd w:id="517635277"/>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938117002" w:edGrp="everyone"/>
      <w:r>
        <w:t>TYPE YOUR TEXT HERE</w:t>
      </w:r>
    </w:p>
    <w:permEnd w:id="1938117002"/>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t>&lt;ESMA_QUESTION_CP_MIFID_123&gt;</w:t>
      </w:r>
    </w:p>
    <w:p w:rsidR="008239CC" w:rsidRDefault="008239CC" w:rsidP="008239CC">
      <w:pPr>
        <w:keepNext/>
      </w:pPr>
      <w:permStart w:id="826545277" w:edGrp="everyone"/>
      <w:r w:rsidRPr="002A1D1F">
        <w:t>The concept of most relevant market does not set a level playing field. Fragmentation across Europe is inconsistent; the most relevant market for FTSE 100 stocks is the LSE with 45-50% of turnover, whereas Borsa Italiana the most relevant market for MIB stocks has a far larger market share with 70% of the turnover in FTSE MIB stocks. Thus stocks with similar trading profiles across all trading venues could be assigned to different liquidity bands despite being just as liquid.</w:t>
      </w:r>
    </w:p>
    <w:p w:rsidR="008239CC" w:rsidRPr="002A1D1F" w:rsidRDefault="008239CC" w:rsidP="008239CC">
      <w:pPr>
        <w:keepNext/>
      </w:pPr>
    </w:p>
    <w:p w:rsidR="008239CC" w:rsidRDefault="008239CC" w:rsidP="008239CC">
      <w:pPr>
        <w:keepNext/>
      </w:pPr>
      <w:r w:rsidRPr="002A1D1F">
        <w:t xml:space="preserve"> In the UK 95% of the turnover is concentrated in 17% of the listed companies.  Whilst the proposal appears to have achieved its objective in realigning the spread multiples for 95% of </w:t>
      </w:r>
      <w:r w:rsidRPr="002A1D1F">
        <w:lastRenderedPageBreak/>
        <w:t>the traded value we need to ensure the remaining 5% - which accounts for 83% of the companies traded - is not adversely impacted and that the tick sizes continue to be economic to ensure the less liquid end of the spectrum remains attractive to trade for both investors and liquidity providers.</w:t>
      </w:r>
    </w:p>
    <w:p w:rsidR="008239CC" w:rsidRPr="002A1D1F" w:rsidRDefault="008239CC" w:rsidP="008239CC">
      <w:pPr>
        <w:keepNext/>
      </w:pPr>
    </w:p>
    <w:p w:rsidR="008239CC" w:rsidRPr="002A1D1F" w:rsidRDefault="008239CC" w:rsidP="008239CC">
      <w:pPr>
        <w:keepNext/>
      </w:pPr>
      <w:r w:rsidRPr="002A1D1F">
        <w:t xml:space="preserve"> One approach might be to assign the tick banding based on the MiFID list of Liquid Shares and or Market Capitalisation. Any constituent within the MiFID list with a Market Cap equal to or greater than €10bln would have the most granular tick size applied. Constituents of the list with a Market Cap less than €10bln would have a less granular tick size applied. Stocks not on the liquid list would be left to the relevant competent authority or primary listing market to govern, both of whom have a closer relationship to the listed company and are therefore better placed to apply an appropriate tick size. We believe that in order to keep the SME Growth Market both vibrant and relevant, tick sizes for shares not on the MiFID liquid list should continue to be managed by the listing authority.</w:t>
      </w:r>
    </w:p>
    <w:permEnd w:id="826545277"/>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8239CC" w:rsidRPr="002A1D1F" w:rsidRDefault="008239CC" w:rsidP="008239CC">
      <w:pPr>
        <w:keepNext/>
      </w:pPr>
      <w:permStart w:id="1919235017" w:edGrp="everyone"/>
      <w:r w:rsidRPr="002A1D1F">
        <w:t>We believe the tick sizes with respect to the given price ranges for liquid shares to be adequate. Although as alluded to in response to Q123 and previous consultations, the adjustment on the tick size for less liquid shares does not directly increase the liquidity a market maker is willing to provide in SME growth stocks, and may in fact have a negative impact through reduced spreads (on the screen which will no doubt be posted by short term investors).  The spread is the market makers incentive for providing liquidity, a reduction in spread will lead to a reduced appetite from liquidity providers.  Even if the appetite does persist, reduced incentives ultimately leads to less reinvestment in the sector and lack of appetite to bring new companies to market, potentially resulting in less research and awareness of SMEs and eventually less liquidity.   SMEs may then be forced to turn to unregulated markets to raise funds. One only has to look at current US market structure, their one-size-fits-all approach to tick sizes and the U-turn they have now performed with their pilot tick size program, which is primarily aimed at bolstering their dwindling IPO market.</w:t>
      </w:r>
    </w:p>
    <w:permEnd w:id="1919235017"/>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490101943" w:edGrp="everyone"/>
      <w:r>
        <w:t>TYPE YOUR TEXT HERE</w:t>
      </w:r>
    </w:p>
    <w:permEnd w:id="490101943"/>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lastRenderedPageBreak/>
        <w:t>&lt;ESMA_QUESTION_CP_MIFID_126&gt;</w:t>
      </w:r>
    </w:p>
    <w:p w:rsidR="00577C33" w:rsidRDefault="00577C33" w:rsidP="00EC2C93">
      <w:pPr>
        <w:keepNext/>
      </w:pPr>
      <w:permStart w:id="1392207723" w:edGrp="everyone"/>
      <w:r>
        <w:t>TYPE YOUR TEXT HERE</w:t>
      </w:r>
    </w:p>
    <w:permEnd w:id="1392207723"/>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8239CC" w:rsidRPr="002A1D1F" w:rsidRDefault="008239CC" w:rsidP="008239CC">
      <w:pPr>
        <w:keepNext/>
      </w:pPr>
      <w:permStart w:id="1084243162" w:edGrp="everyone"/>
      <w:r w:rsidRPr="002A1D1F">
        <w:t>It is difficult to predict the circumstances that may lead to an adjustment becoming necessary; however it’s important that the process for applying and implementing any change is seamless and facilitated in a timely manner. Authority should be given to the relevant competent authority to oversee, approve and action requests, and if necessary seek retrospective approval from ESMA. In the absence of flexibility and local oversight liquidity providers may be forced to withdraw commitments leading to disorderly markets.</w:t>
      </w:r>
    </w:p>
    <w:permEnd w:id="1084243162"/>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1068466165" w:edGrp="everyone"/>
      <w:r>
        <w:t>TYPE YOUR TEXT HERE</w:t>
      </w:r>
    </w:p>
    <w:permEnd w:id="1068466165"/>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8239CC" w:rsidRPr="002A1D1F" w:rsidRDefault="008239CC" w:rsidP="008239CC">
      <w:pPr>
        <w:keepNext/>
      </w:pPr>
      <w:permStart w:id="845370758" w:edGrp="everyone"/>
      <w:r w:rsidRPr="002A1D1F">
        <w:t xml:space="preserve">A half yearly review of non-liquid shares would be more appropriate.  The trading profiles of these stocks are more transient than liquid </w:t>
      </w:r>
      <w:proofErr w:type="gramStart"/>
      <w:r w:rsidRPr="002A1D1F">
        <w:t>stocks,</w:t>
      </w:r>
      <w:proofErr w:type="gramEnd"/>
      <w:r w:rsidRPr="002A1D1F">
        <w:t xml:space="preserve"> therefore waiting for an annual review could see a share constrained by its tick for a lengthy period. A quarterly review might incorporate very short term </w:t>
      </w:r>
      <w:proofErr w:type="gramStart"/>
      <w:r w:rsidRPr="002A1D1F">
        <w:t>trends,</w:t>
      </w:r>
      <w:proofErr w:type="gramEnd"/>
      <w:r w:rsidRPr="002A1D1F">
        <w:t xml:space="preserve"> therefore half yearly would seem like the correct review period. </w:t>
      </w:r>
    </w:p>
    <w:permEnd w:id="845370758"/>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t>&lt;ESMA_QUESTION_CP_MIFID_130&gt;</w:t>
      </w:r>
    </w:p>
    <w:p w:rsidR="00577C33" w:rsidRDefault="00577C33" w:rsidP="00EC2C93">
      <w:pPr>
        <w:keepNext/>
      </w:pPr>
      <w:permStart w:id="1042100551" w:edGrp="everyone"/>
      <w:r>
        <w:t>TYPE YOUR TEXT HERE</w:t>
      </w:r>
    </w:p>
    <w:permEnd w:id="1042100551"/>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621616193" w:edGrp="everyone"/>
      <w:r>
        <w:t>TYPE YOUR TEXT HERE</w:t>
      </w:r>
    </w:p>
    <w:permEnd w:id="621616193"/>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lastRenderedPageBreak/>
        <w:t>&lt;ESMA_QUESTION_CP_MIFID_132&gt;</w:t>
      </w:r>
    </w:p>
    <w:p w:rsidR="00577C33" w:rsidRDefault="00577C33" w:rsidP="00EC2C93">
      <w:pPr>
        <w:keepNext/>
      </w:pPr>
      <w:permStart w:id="868096389" w:edGrp="everyone"/>
      <w:r>
        <w:t>TYPE YOUR TEXT HERE</w:t>
      </w:r>
    </w:p>
    <w:permEnd w:id="868096389"/>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955075443" w:edGrp="everyone"/>
      <w:r>
        <w:t>TYPE YOUR TEXT HERE</w:t>
      </w:r>
    </w:p>
    <w:permEnd w:id="955075443"/>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lastRenderedPageBreak/>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1561726091" w:edGrp="everyone"/>
      <w:r>
        <w:t>TYPE YOUR TEXT HERE</w:t>
      </w:r>
    </w:p>
    <w:permEnd w:id="1561726091"/>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1028287333" w:edGrp="everyone"/>
      <w:r>
        <w:t>TYPE YOUR TEXT HERE</w:t>
      </w:r>
    </w:p>
    <w:permEnd w:id="1028287333"/>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597034525" w:edGrp="everyone"/>
      <w:r>
        <w:t>TYPE YOUR TEXT HERE</w:t>
      </w:r>
    </w:p>
    <w:permEnd w:id="597034525"/>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1063742959" w:edGrp="everyone"/>
      <w:r>
        <w:t>TYPE YOUR TEXT HERE</w:t>
      </w:r>
    </w:p>
    <w:permEnd w:id="1063742959"/>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1076765696" w:edGrp="everyone"/>
      <w:r>
        <w:t>TYPE YOUR TEXT HERE</w:t>
      </w:r>
    </w:p>
    <w:permEnd w:id="1076765696"/>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630154267" w:edGrp="everyone"/>
      <w:r>
        <w:t>TYPE YOUR TEXT HERE</w:t>
      </w:r>
    </w:p>
    <w:permEnd w:id="630154267"/>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1044256760" w:edGrp="everyone"/>
      <w:r>
        <w:t>TYPE YOUR TEXT HERE</w:t>
      </w:r>
    </w:p>
    <w:permEnd w:id="1044256760"/>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1111822071" w:edGrp="everyone"/>
      <w:r>
        <w:t>TYPE YOUR TEXT HERE</w:t>
      </w:r>
    </w:p>
    <w:permEnd w:id="1111822071"/>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2140538993" w:edGrp="everyone"/>
      <w:r>
        <w:t>TYPE YOUR TEXT HERE</w:t>
      </w:r>
    </w:p>
    <w:permEnd w:id="2140538993"/>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1374649887" w:edGrp="everyone"/>
      <w:r>
        <w:t>TYPE YOUR TEXT HERE</w:t>
      </w:r>
    </w:p>
    <w:permEnd w:id="1374649887"/>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2084770726" w:edGrp="everyone"/>
      <w:r>
        <w:t>TYPE YOUR TEXT HERE</w:t>
      </w:r>
    </w:p>
    <w:permEnd w:id="2084770726"/>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1070823727" w:edGrp="everyone"/>
      <w:r>
        <w:t>TYPE YOUR TEXT HERE</w:t>
      </w:r>
    </w:p>
    <w:permEnd w:id="1070823727"/>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903631404" w:edGrp="everyone"/>
      <w:r>
        <w:t>TYPE YOUR TEXT HERE</w:t>
      </w:r>
    </w:p>
    <w:permEnd w:id="903631404"/>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876131687" w:edGrp="everyone"/>
      <w:r>
        <w:t>TYPE YOUR TEXT HERE</w:t>
      </w:r>
    </w:p>
    <w:permEnd w:id="1876131687"/>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1445870871" w:edGrp="everyone"/>
      <w:r>
        <w:t>TYPE YOUR TEXT HERE</w:t>
      </w:r>
    </w:p>
    <w:permEnd w:id="1445870871"/>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47418839" w:edGrp="everyone"/>
      <w:r>
        <w:t>TYPE YOUR TEXT HERE</w:t>
      </w:r>
    </w:p>
    <w:permEnd w:id="147418839"/>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244673048" w:edGrp="everyone"/>
      <w:r>
        <w:t>TYPE YOUR TEXT HERE</w:t>
      </w:r>
    </w:p>
    <w:permEnd w:id="1244673048"/>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984506969" w:edGrp="everyone"/>
      <w:r>
        <w:t>TYPE YOUR TEXT HERE</w:t>
      </w:r>
    </w:p>
    <w:permEnd w:id="984506969"/>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2083281408" w:edGrp="everyone"/>
      <w:r>
        <w:t>TYPE YOUR TEXT HERE</w:t>
      </w:r>
    </w:p>
    <w:permEnd w:id="2083281408"/>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1625451395" w:edGrp="everyone"/>
      <w:r>
        <w:t>TYPE YOUR TEXT HERE</w:t>
      </w:r>
    </w:p>
    <w:permEnd w:id="1625451395"/>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675416985" w:edGrp="everyone"/>
      <w:r>
        <w:t>TYPE YOUR TEXT HERE</w:t>
      </w:r>
    </w:p>
    <w:permEnd w:id="675416985"/>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1016733602" w:edGrp="everyone"/>
      <w:r>
        <w:t>TYPE YOUR TEXT HERE</w:t>
      </w:r>
    </w:p>
    <w:permEnd w:id="1016733602"/>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678112005" w:edGrp="everyone"/>
      <w:r>
        <w:t>TYPE YOUR TEXT HERE</w:t>
      </w:r>
    </w:p>
    <w:permEnd w:id="678112005"/>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059800106" w:edGrp="everyone"/>
      <w:r>
        <w:t>TYPE YOUR TEXT HERE</w:t>
      </w:r>
    </w:p>
    <w:permEnd w:id="1059800106"/>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1395132841" w:edGrp="everyone"/>
      <w:r>
        <w:t>TYPE YOUR TEXT HERE</w:t>
      </w:r>
    </w:p>
    <w:permEnd w:id="1395132841"/>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970157127" w:edGrp="everyone"/>
      <w:r>
        <w:t>TYPE YOUR TEXT HERE</w:t>
      </w:r>
    </w:p>
    <w:permEnd w:id="970157127"/>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410977186" w:edGrp="everyone"/>
      <w:r>
        <w:t>TYPE YOUR TEXT HERE</w:t>
      </w:r>
    </w:p>
    <w:permEnd w:id="410977186"/>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611875378" w:edGrp="everyone"/>
      <w:r>
        <w:t>TYPE YOUR TEXT HERE</w:t>
      </w:r>
    </w:p>
    <w:permEnd w:id="611875378"/>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1140275081" w:edGrp="everyone"/>
      <w:r>
        <w:t>TYPE YOUR TEXT HERE</w:t>
      </w:r>
    </w:p>
    <w:permEnd w:id="1140275081"/>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689774704" w:edGrp="everyone"/>
      <w:r>
        <w:t>TYPE YOUR TEXT HERE</w:t>
      </w:r>
    </w:p>
    <w:permEnd w:id="689774704"/>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635402175" w:edGrp="everyone"/>
      <w:r>
        <w:t>TYPE YOUR TEXT HERE</w:t>
      </w:r>
    </w:p>
    <w:permEnd w:id="635402175"/>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874727098" w:edGrp="everyone"/>
      <w:r>
        <w:t>TYPE YOUR TEXT HERE</w:t>
      </w:r>
    </w:p>
    <w:permEnd w:id="1874727098"/>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1345524561" w:edGrp="everyone"/>
      <w:r>
        <w:t>TYPE YOUR TEXT HERE</w:t>
      </w:r>
    </w:p>
    <w:permEnd w:id="1345524561"/>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1363504884" w:edGrp="everyone"/>
      <w:r>
        <w:t>TYPE YOUR TEXT HERE</w:t>
      </w:r>
    </w:p>
    <w:permEnd w:id="1363504884"/>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598543190" w:edGrp="everyone"/>
      <w:r>
        <w:t>TYPE YOUR TEXT HERE</w:t>
      </w:r>
    </w:p>
    <w:permEnd w:id="598543190"/>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1058957777" w:edGrp="everyone"/>
      <w:r>
        <w:t>TYPE YOUR TEXT HERE</w:t>
      </w:r>
    </w:p>
    <w:permEnd w:id="1058957777"/>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203567010" w:edGrp="everyone"/>
      <w:r>
        <w:t>TYPE YOUR TEXT HERE</w:t>
      </w:r>
    </w:p>
    <w:permEnd w:id="203567010"/>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230632771" w:edGrp="everyone"/>
      <w:r>
        <w:t>TYPE YOUR TEXT HERE</w:t>
      </w:r>
    </w:p>
    <w:permEnd w:id="230632771"/>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1111587255" w:edGrp="everyone"/>
      <w:r>
        <w:t>TYPE YOUR TEXT HERE</w:t>
      </w:r>
    </w:p>
    <w:permEnd w:id="1111587255"/>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290063510" w:edGrp="everyone"/>
      <w:r>
        <w:t>TYPE YOUR TEXT HERE</w:t>
      </w:r>
    </w:p>
    <w:permEnd w:id="290063510"/>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lastRenderedPageBreak/>
        <w:t>&lt;ESMA_QUESTION_CP_MIFID_174&gt;</w:t>
      </w:r>
    </w:p>
    <w:p w:rsidR="00577C33" w:rsidRDefault="00577C33" w:rsidP="00EC2C93">
      <w:pPr>
        <w:keepNext/>
      </w:pPr>
      <w:permStart w:id="717948668" w:edGrp="everyone"/>
      <w:r>
        <w:t>TYPE YOUR TEXT HERE</w:t>
      </w:r>
    </w:p>
    <w:permEnd w:id="717948668"/>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1138317095" w:edGrp="everyone"/>
      <w:r>
        <w:t>TYPE YOUR TEXT HERE</w:t>
      </w:r>
    </w:p>
    <w:permEnd w:id="1138317095"/>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1117065338" w:edGrp="everyone"/>
      <w:r>
        <w:t>TYPE YOUR TEXT HERE</w:t>
      </w:r>
    </w:p>
    <w:permEnd w:id="1117065338"/>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1861099794" w:edGrp="everyone"/>
      <w:r>
        <w:t>TYPE YOUR TEXT HERE</w:t>
      </w:r>
    </w:p>
    <w:permEnd w:id="1861099794"/>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516321951" w:edGrp="everyone"/>
      <w:r>
        <w:t>TYPE YOUR TEXT HERE</w:t>
      </w:r>
    </w:p>
    <w:permEnd w:id="516321951"/>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1247497853" w:edGrp="everyone"/>
      <w:r>
        <w:t>TYPE YOUR TEXT HERE</w:t>
      </w:r>
    </w:p>
    <w:permEnd w:id="1247497853"/>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1220499189" w:edGrp="everyone"/>
      <w:r>
        <w:t>TYPE YOUR TEXT HERE</w:t>
      </w:r>
    </w:p>
    <w:permEnd w:id="1220499189"/>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lastRenderedPageBreak/>
        <w:t>&lt;ESMA_QUESTION_CP_MIFID_181&gt;</w:t>
      </w:r>
    </w:p>
    <w:p w:rsidR="00577C33" w:rsidRDefault="00577C33" w:rsidP="00EC2C93">
      <w:pPr>
        <w:keepNext/>
      </w:pPr>
      <w:permStart w:id="38863744" w:edGrp="everyone"/>
      <w:r>
        <w:t>TYPE YOUR TEXT HERE</w:t>
      </w:r>
    </w:p>
    <w:permEnd w:id="38863744"/>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1132137573" w:edGrp="everyone"/>
      <w:r>
        <w:t>TYPE YOUR TEXT HERE</w:t>
      </w:r>
    </w:p>
    <w:permEnd w:id="1132137573"/>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1453458093" w:edGrp="everyone"/>
      <w:r>
        <w:t>TYPE YOUR TEXT HERE</w:t>
      </w:r>
    </w:p>
    <w:permEnd w:id="1453458093"/>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1935825481" w:edGrp="everyone"/>
      <w:r>
        <w:t>TYPE YOUR TEXT HERE</w:t>
      </w:r>
    </w:p>
    <w:permEnd w:id="1935825481"/>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817839856" w:edGrp="everyone"/>
      <w:r>
        <w:t>TYPE YOUR TEXT HERE</w:t>
      </w:r>
    </w:p>
    <w:permEnd w:id="817839856"/>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1474838377" w:edGrp="everyone"/>
      <w:r>
        <w:t>TYPE YOUR TEXT HERE</w:t>
      </w:r>
    </w:p>
    <w:permEnd w:id="1474838377"/>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897655277" w:edGrp="everyone"/>
      <w:r>
        <w:t>TYPE YOUR TEXT HERE</w:t>
      </w:r>
    </w:p>
    <w:permEnd w:id="897655277"/>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lastRenderedPageBreak/>
        <w:t>&lt;ESMA_QUESTION_CP_MIFID_188&gt;</w:t>
      </w:r>
    </w:p>
    <w:p w:rsidR="00577C33" w:rsidRDefault="00577C33" w:rsidP="00EC2C93">
      <w:pPr>
        <w:keepNext/>
      </w:pPr>
      <w:permStart w:id="2059361625" w:edGrp="everyone"/>
      <w:r>
        <w:t>TYPE YOUR TEXT HERE</w:t>
      </w:r>
    </w:p>
    <w:permEnd w:id="2059361625"/>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1938508684" w:edGrp="everyone"/>
      <w:r>
        <w:t>TYPE YOUR TEXT HERE</w:t>
      </w:r>
    </w:p>
    <w:permEnd w:id="1938508684"/>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1103387185" w:edGrp="everyone"/>
      <w:r>
        <w:t>TYPE YOUR TEXT HERE</w:t>
      </w:r>
    </w:p>
    <w:permEnd w:id="1103387185"/>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622020209" w:edGrp="everyone"/>
      <w:r>
        <w:t>TYPE YOUR TEXT HERE</w:t>
      </w:r>
    </w:p>
    <w:permEnd w:id="622020209"/>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2011463541" w:edGrp="everyone"/>
      <w:r>
        <w:t>TYPE YOUR TEXT HERE</w:t>
      </w:r>
    </w:p>
    <w:permEnd w:id="2011463541"/>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857814577" w:edGrp="everyone"/>
      <w:r>
        <w:t>TYPE YOUR TEXT HERE</w:t>
      </w:r>
    </w:p>
    <w:permEnd w:id="857814577"/>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1896169872" w:edGrp="everyone"/>
      <w:r>
        <w:t>TYPE YOUR TEXT HERE</w:t>
      </w:r>
    </w:p>
    <w:permEnd w:id="1896169872"/>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lastRenderedPageBreak/>
        <w:t>&lt;ESMA_QUESTION_CP_MIFID_195&gt;</w:t>
      </w:r>
    </w:p>
    <w:p w:rsidR="00577C33" w:rsidRDefault="00577C33" w:rsidP="00EC2C93">
      <w:pPr>
        <w:keepNext/>
      </w:pPr>
      <w:permStart w:id="1153838698" w:edGrp="everyone"/>
      <w:r>
        <w:t>TYPE YOUR TEXT HERE</w:t>
      </w:r>
    </w:p>
    <w:permEnd w:id="1153838698"/>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1964054345" w:edGrp="everyone"/>
      <w:r>
        <w:t>TYPE YOUR TEXT HERE</w:t>
      </w:r>
    </w:p>
    <w:permEnd w:id="1964054345"/>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1470718634" w:edGrp="everyone"/>
      <w:r>
        <w:t>TYPE YOUR TEXT HERE</w:t>
      </w:r>
    </w:p>
    <w:permEnd w:id="1470718634"/>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1351886488" w:edGrp="everyone"/>
      <w:r>
        <w:t>TYPE YOUR TEXT HERE</w:t>
      </w:r>
    </w:p>
    <w:permEnd w:id="1351886488"/>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629280459" w:edGrp="everyone"/>
      <w:r>
        <w:t>TYPE YOUR TEXT HERE</w:t>
      </w:r>
    </w:p>
    <w:permEnd w:id="629280459"/>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1023485358" w:edGrp="everyone"/>
      <w:r>
        <w:t>TYPE YOUR TEXT HERE</w:t>
      </w:r>
    </w:p>
    <w:permEnd w:id="1023485358"/>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1878986735" w:edGrp="everyone"/>
      <w:r>
        <w:t>TYPE YOUR TEXT HERE</w:t>
      </w:r>
    </w:p>
    <w:permEnd w:id="1878986735"/>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1029201784" w:edGrp="everyone"/>
      <w:r>
        <w:t>TYPE YOUR TEXT HERE</w:t>
      </w:r>
    </w:p>
    <w:permEnd w:id="1029201784"/>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lastRenderedPageBreak/>
        <w:t>&lt;ESMA_QUESTION_CP_MIFID_203&gt;</w:t>
      </w:r>
    </w:p>
    <w:p w:rsidR="00577C33" w:rsidRDefault="00577C33" w:rsidP="00EC2C93">
      <w:pPr>
        <w:keepNext/>
      </w:pPr>
      <w:permStart w:id="1531581646" w:edGrp="everyone"/>
      <w:r>
        <w:t>TYPE YOUR TEXT HERE</w:t>
      </w:r>
    </w:p>
    <w:permEnd w:id="1531581646"/>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1379429508" w:edGrp="everyone"/>
      <w:r>
        <w:t>TYPE YOUR TEXT HERE</w:t>
      </w:r>
    </w:p>
    <w:permEnd w:id="1379429508"/>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1861122428" w:edGrp="everyone"/>
      <w:r>
        <w:t>TYPE YOUR TEXT HERE</w:t>
      </w:r>
    </w:p>
    <w:permEnd w:id="1861122428"/>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230515782" w:edGrp="everyone"/>
      <w:r>
        <w:t>TYPE YOUR TEXT HERE</w:t>
      </w:r>
    </w:p>
    <w:permEnd w:id="230515782"/>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813446234" w:edGrp="everyone"/>
      <w:r>
        <w:t>TYPE YOUR TEXT HERE</w:t>
      </w:r>
    </w:p>
    <w:permEnd w:id="813446234"/>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1390955960" w:edGrp="everyone"/>
      <w:r>
        <w:t>TYPE YOUR TEXT HERE</w:t>
      </w:r>
    </w:p>
    <w:permEnd w:id="1390955960"/>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342779654" w:edGrp="everyone"/>
      <w:r>
        <w:t>TYPE YOUR TEXT HERE</w:t>
      </w:r>
    </w:p>
    <w:permEnd w:id="342779654"/>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542603552" w:edGrp="everyone"/>
      <w:r>
        <w:t>TYPE YOUR TEXT HERE</w:t>
      </w:r>
    </w:p>
    <w:permEnd w:id="542603552"/>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lastRenderedPageBreak/>
        <w:t>&lt;ESMA_QUESTION_CP_MIFID_211&gt;</w:t>
      </w:r>
    </w:p>
    <w:p w:rsidR="00577C33" w:rsidRDefault="00577C33" w:rsidP="00EC2C93">
      <w:pPr>
        <w:keepNext/>
      </w:pPr>
      <w:permStart w:id="1579905717" w:edGrp="everyone"/>
      <w:r>
        <w:t>TYPE YOUR TEXT HERE</w:t>
      </w:r>
    </w:p>
    <w:permEnd w:id="1579905717"/>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737567618" w:edGrp="everyone"/>
      <w:r>
        <w:t>TYPE YOUR TEXT HERE</w:t>
      </w:r>
    </w:p>
    <w:permEnd w:id="737567618"/>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8239CC" w:rsidRPr="002A1D1F" w:rsidRDefault="008239CC" w:rsidP="008239CC">
      <w:permStart w:id="1159940806" w:edGrp="everyone"/>
      <w:r w:rsidRPr="002A1D1F">
        <w:t>All proposed formats would cause a level of cost to the firm, these would require additional systems to manipulate the data into the required formats or development costs for an in-house project. However, as most Firms submit via an ARM, this format request could be manipulated by the ARMs and thus reduced the cost on firms to implement a new data format.</w:t>
      </w:r>
    </w:p>
    <w:permEnd w:id="1159940806"/>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1513295527" w:edGrp="everyone"/>
      <w:r>
        <w:t>TYPE YOUR TEXT HERE</w:t>
      </w:r>
    </w:p>
    <w:permEnd w:id="1513295527"/>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2054235411" w:edGrp="everyone"/>
      <w:r>
        <w:t>TYPE YOUR TEXT HERE</w:t>
      </w:r>
    </w:p>
    <w:permEnd w:id="2054235411"/>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8239CC" w:rsidRPr="002A1D1F" w:rsidRDefault="008239CC" w:rsidP="008239CC">
      <w:permStart w:id="427628919" w:edGrp="everyone"/>
      <w:r w:rsidRPr="002A1D1F">
        <w:t xml:space="preserve">The approach with regards to transmission of orders is </w:t>
      </w:r>
      <w:r>
        <w:t xml:space="preserve">potentially </w:t>
      </w:r>
      <w:r w:rsidRPr="002A1D1F">
        <w:t xml:space="preserve">flawed; the short selling field will inherently cause inaccurate data due to the ‘best effort </w:t>
      </w:r>
      <w:proofErr w:type="gramStart"/>
      <w:r w:rsidRPr="002A1D1F">
        <w:t>basis’</w:t>
      </w:r>
      <w:proofErr w:type="gramEnd"/>
      <w:r w:rsidRPr="002A1D1F">
        <w:t xml:space="preserve"> of </w:t>
      </w:r>
      <w:r>
        <w:t>collection</w:t>
      </w:r>
      <w:r w:rsidRPr="002A1D1F">
        <w:t>. As per the RTS this information is collected and populated on a best effort basis, which will result in clients only informing whether they are short from time to time. Nevertheless, if the seller is a MiFID investment firm they will be required to offer this data in their own Transaction Reports, thus it seems counterintuitive to ask for the buyer to populate this data when</w:t>
      </w:r>
      <w:r>
        <w:t xml:space="preserve"> i</w:t>
      </w:r>
      <w:r w:rsidRPr="002A1D1F">
        <w:t xml:space="preserve">t will </w:t>
      </w:r>
      <w:r>
        <w:t>generate an inconsistent and incomplete dataset</w:t>
      </w:r>
      <w:r w:rsidRPr="002A1D1F">
        <w:t>. Limiting this field to where the investment firm has total visibility will allow for a more accurate data set.</w:t>
      </w:r>
    </w:p>
    <w:p w:rsidR="008239CC" w:rsidRPr="002A1D1F" w:rsidRDefault="008239CC" w:rsidP="008239CC">
      <w:r w:rsidRPr="002A1D1F">
        <w:t>This will also cause significant problems with regards to transmitting/receiving client information. This is simplified if one is working on an STP platform, as controls can be put in place in order to confirm client allocations are available. However, if there is a voice execution allocations might not be received within the T+1 timeframe or with aggregated order with multiple allocations according to CP 8.2 paragraph 44 it seems it is the allocations are required not the block amount.</w:t>
      </w:r>
      <w:r>
        <w:t xml:space="preserve"> </w:t>
      </w:r>
    </w:p>
    <w:permEnd w:id="427628919"/>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lastRenderedPageBreak/>
        <w:t>&lt;ESMA_QUESTION_CP_MIFID_217&gt;</w:t>
      </w:r>
    </w:p>
    <w:p w:rsidR="008239CC" w:rsidRDefault="008239CC" w:rsidP="008239CC">
      <w:permStart w:id="469499984" w:edGrp="everyone"/>
      <w:r>
        <w:t xml:space="preserve">The proposed approach to simplify transaction reporting removes all interdependencies between key fields and, while this may simplify the population of the fields, it removes inherently linked fields and thus key validation. If one is acting as agent for a client and that client is selling then the firm is selling, the validation is linked between trading capacity, client and B/S indicator with the new approach, as all the interrelationships have been removed there could be a higher error with regards to the capacity being populated incorrectly, as the logic is not correlated to data within other fields of the report. </w:t>
      </w:r>
    </w:p>
    <w:p w:rsidR="008239CC" w:rsidRDefault="008239CC" w:rsidP="008239CC">
      <w:r>
        <w:t>The illustrated scenarios do not take into account the possibility of an aggregated order with multiple client allocations. Currently the FCA allows a very specific reporting method allowing the use of a client identifier of ‘INTERNAL’ in order to clearly link market transactions to multiple client transactions and vice versa. It seems that this aggregated order type may have been overlooked which will cause increased complexity if not included within the final RTS or guidance.</w:t>
      </w:r>
    </w:p>
    <w:p w:rsidR="008239CC" w:rsidRDefault="008239CC" w:rsidP="008239CC">
      <w:r>
        <w:t>It should also be noted that with the proposed RTS, transaction reports will only be submitted as new or cancelled, with the removal of the update facility any correction of data within a report will require cancellation and replacement of the transaction report. Currently it is not possible to reuse a transaction reporting reference where an existing transaction report has been cancelled, thus in the absence of an update report type, any correction will require the cancellation and creation of the entire trade merely to generate a new trade reference.</w:t>
      </w:r>
      <w:r w:rsidRPr="000F11B3">
        <w:t xml:space="preserve"> </w:t>
      </w:r>
      <w:r>
        <w:t xml:space="preserve">This could preclude the use of trade IDs as a unique identifier for transaction reports, thus degrading audit trail between trading and transaction reporting. This will increase the complexity of reconciliations, increase the number of reports submitted to NCAs and may also cause increased turnover of TRNs. If a firm has to cancel and replace a transaction where the TRN was supplied by a Trading Venue then this value may need to be replaced, it is unclear how this will work operationally. </w:t>
      </w:r>
    </w:p>
    <w:p w:rsidR="008239CC" w:rsidRDefault="008239CC" w:rsidP="008239CC">
      <w:r>
        <w:t xml:space="preserve">Within Annex 1 of the RTS in field 58, it has been proposed that the ultimate underlying is required, however within the details there has been asset classes omitted, these include equities and equity-like instruments such as Exchange traded products (ETFs). A more precise definition of the asset classes for which this field is required to be </w:t>
      </w:r>
      <w:proofErr w:type="gramStart"/>
      <w:r>
        <w:t>populate</w:t>
      </w:r>
      <w:proofErr w:type="gramEnd"/>
      <w:r>
        <w:t xml:space="preserve"> would be helpful.</w:t>
      </w:r>
    </w:p>
    <w:permEnd w:id="469499984"/>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8239CC" w:rsidRDefault="008239CC" w:rsidP="008239CC">
      <w:permStart w:id="2140162169" w:edGrp="everyone"/>
      <w:r>
        <w:t>The population of the underlying instrument is somewhat excessive for certain instrument types as Competent Authorities are going to be provided this information directly from trading venues. Insisting on the population of this field is likely to result in additional costs to Investment Firms, requiring additional costs for reference data which the regulators will already possess. As stated in Q217, a clear list will be required to identify which asset classes are required to populate field 58 within Annex 1 of the draft RTS.</w:t>
      </w:r>
    </w:p>
    <w:p w:rsidR="008239CC" w:rsidRDefault="008239CC" w:rsidP="008239CC">
      <w:r>
        <w:t xml:space="preserve">With regards to Report Matching Number, while the CP has opted for a simpler implementation of this field, it is possible that ESMA has not taken full account of different market models. In quote driven markets there is no </w:t>
      </w:r>
      <w:r w:rsidRPr="000F4F48">
        <w:t>obligation to run a trade matching system</w:t>
      </w:r>
      <w:r>
        <w:t>, as stated in recital 7 of MiFIR</w:t>
      </w:r>
      <w:r w:rsidRPr="000F4F48">
        <w:t xml:space="preserve">. </w:t>
      </w:r>
      <w:r>
        <w:t xml:space="preserve">Under this recital </w:t>
      </w:r>
      <w:r w:rsidRPr="000F4F48">
        <w:t xml:space="preserve">trades may be executed via </w:t>
      </w:r>
      <w:r w:rsidRPr="000F4F48">
        <w:lastRenderedPageBreak/>
        <w:t>telephone</w:t>
      </w:r>
      <w:r>
        <w:t xml:space="preserve"> or other method</w:t>
      </w:r>
      <w:r w:rsidRPr="000F4F48">
        <w:t xml:space="preserve"> with only one party submitting a trade report</w:t>
      </w:r>
      <w:r>
        <w:t xml:space="preserve"> to the relevant venue.</w:t>
      </w:r>
      <w:r w:rsidRPr="000F4F48">
        <w:t xml:space="preserve"> MiFID envisages this </w:t>
      </w:r>
      <w:r>
        <w:t xml:space="preserve">reporting </w:t>
      </w:r>
      <w:r w:rsidRPr="000F4F48">
        <w:t>to generally be the seller</w:t>
      </w:r>
      <w:r>
        <w:t xml:space="preserve"> though market practice may be for market makers to submit trade reports</w:t>
      </w:r>
      <w:r w:rsidRPr="000F4F48">
        <w:t xml:space="preserve">. </w:t>
      </w:r>
      <w:r>
        <w:t>Trades executed under this method</w:t>
      </w:r>
      <w:r w:rsidRPr="000F4F48">
        <w:t xml:space="preserve"> are on exchange trades</w:t>
      </w:r>
      <w:r>
        <w:t>,</w:t>
      </w:r>
      <w:r w:rsidRPr="000F4F48">
        <w:t xml:space="preserve"> hence non OTC</w:t>
      </w:r>
      <w:r>
        <w:t>,</w:t>
      </w:r>
      <w:r w:rsidRPr="000F4F48">
        <w:t xml:space="preserve"> and </w:t>
      </w:r>
      <w:r>
        <w:t>hence under the proposals</w:t>
      </w:r>
      <w:r w:rsidRPr="000F4F48">
        <w:t xml:space="preserve"> would require an exchange generated code. The proposals here would require both parties to obtain a piece of data from the exchange. This would be systematically challenging </w:t>
      </w:r>
      <w:r>
        <w:t xml:space="preserve">as generally only one party has submitted a trade report </w:t>
      </w:r>
      <w:r w:rsidRPr="000F4F48">
        <w:t>and</w:t>
      </w:r>
      <w:r>
        <w:t xml:space="preserve"> in practice both parties are not required to maintain a technical connection to the trading system</w:t>
      </w:r>
      <w:r w:rsidRPr="000F4F48">
        <w:t xml:space="preserve">. Even where trading is automatic and reported on an STP basis to an exchange, the requirement to wait for a ‘Report Matching Number’ to be returned would delay the trade execution response and may require significant trading system development. </w:t>
      </w:r>
      <w:r>
        <w:t xml:space="preserve">This could then lead to transaction reporting degrading execution performance statistics that are required under MiFID Article 27 (3) and RTS 6. </w:t>
      </w:r>
      <w:r w:rsidRPr="000F4F48">
        <w:t xml:space="preserve">This requirement would create significant cost for firms to comply with and require significant operational overhaul. </w:t>
      </w:r>
      <w:r>
        <w:t>It’s likely that the reporting methodology described</w:t>
      </w:r>
      <w:r w:rsidRPr="000F4F48">
        <w:t xml:space="preserve"> would be a significant change to such market models</w:t>
      </w:r>
      <w:r>
        <w:t xml:space="preserve"> in contravention of the stated aims in Recital 7 of MiFIR</w:t>
      </w:r>
      <w:r w:rsidRPr="000F4F48">
        <w:t xml:space="preserve">. </w:t>
      </w:r>
      <w:r>
        <w:t>In addition the member submitting the trade report may be doing so on behalf of the client who is not a market participant and hence will be the sole submitter of such a value.</w:t>
      </w:r>
    </w:p>
    <w:p w:rsidR="008239CC" w:rsidRPr="000F4F48" w:rsidRDefault="008239CC" w:rsidP="008239CC">
      <w:r>
        <w:t>We would propose that the report matching number only be required in circumstances where the trade was executed via a “</w:t>
      </w:r>
      <w:r w:rsidRPr="00FC32D0">
        <w:t>‘technical’ system for matching orders</w:t>
      </w:r>
      <w:r>
        <w:t>” operated by a Trading Venue as stated in recital 7.</w:t>
      </w:r>
    </w:p>
    <w:permEnd w:id="2140162169"/>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777222343" w:edGrp="everyone"/>
      <w:r>
        <w:t>TYPE YOUR TEXT HERE</w:t>
      </w:r>
    </w:p>
    <w:permEnd w:id="777222343"/>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t>&lt;ESMA_QUESTION_CP_MIFID_220&gt;</w:t>
      </w:r>
    </w:p>
    <w:p w:rsidR="00577C33" w:rsidRDefault="00577C33" w:rsidP="00EC2C93">
      <w:pPr>
        <w:keepNext/>
      </w:pPr>
      <w:permStart w:id="770200248" w:edGrp="everyone"/>
      <w:r>
        <w:t>TYPE YOUR TEXT HERE</w:t>
      </w:r>
    </w:p>
    <w:permEnd w:id="770200248"/>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1489332980" w:edGrp="everyone"/>
      <w:r>
        <w:t>TYPE YOUR TEXT HERE</w:t>
      </w:r>
    </w:p>
    <w:permEnd w:id="1489332980"/>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1205089648" w:edGrp="everyone"/>
      <w:r>
        <w:t>TYPE YOUR TEXT HERE</w:t>
      </w:r>
    </w:p>
    <w:permEnd w:id="1205089648"/>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lastRenderedPageBreak/>
        <w:t>&lt;ESMA_QUESTION_CP_MIFID_223&gt;</w:t>
      </w:r>
    </w:p>
    <w:p w:rsidR="00577C33" w:rsidRDefault="00577C33" w:rsidP="00EC2C93">
      <w:pPr>
        <w:keepNext/>
      </w:pPr>
      <w:permStart w:id="426722211" w:edGrp="everyone"/>
      <w:r>
        <w:t>TYPE YOUR TEXT HERE</w:t>
      </w:r>
    </w:p>
    <w:permEnd w:id="426722211"/>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289233766" w:edGrp="everyone"/>
      <w:r>
        <w:t>TYPE YOUR TEXT HERE</w:t>
      </w:r>
    </w:p>
    <w:permEnd w:id="289233766"/>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1131022174" w:edGrp="everyone"/>
      <w:r>
        <w:t>TYPE YOUR TEXT HERE</w:t>
      </w:r>
    </w:p>
    <w:permEnd w:id="1131022174"/>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1594952443" w:edGrp="everyone"/>
      <w:r>
        <w:t>TYPE YOUR TEXT HERE</w:t>
      </w:r>
    </w:p>
    <w:permEnd w:id="1594952443"/>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217598467" w:edGrp="everyone"/>
      <w:r>
        <w:t>TYPE YOUR TEXT HERE</w:t>
      </w:r>
    </w:p>
    <w:permEnd w:id="217598467"/>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t>&lt;ESMA_QUESTION_CP_MIFID_228&gt;</w:t>
      </w:r>
    </w:p>
    <w:p w:rsidR="00577C33" w:rsidRDefault="00577C33" w:rsidP="00EC2C93">
      <w:pPr>
        <w:keepNext/>
      </w:pPr>
      <w:permStart w:id="1458584004" w:edGrp="everyone"/>
      <w:r>
        <w:t>TYPE YOUR TEXT HERE</w:t>
      </w:r>
    </w:p>
    <w:permEnd w:id="1458584004"/>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55641377" w:edGrp="everyone"/>
      <w:r>
        <w:t>TYPE YOUR TEXT HERE</w:t>
      </w:r>
    </w:p>
    <w:permEnd w:id="55641377"/>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281369983" w:edGrp="everyone"/>
      <w:r>
        <w:t>TYPE YOUR TEXT HERE</w:t>
      </w:r>
    </w:p>
    <w:permEnd w:id="281369983"/>
    <w:p w:rsidR="00577C33" w:rsidRDefault="00577C33" w:rsidP="00EC2C93">
      <w:pPr>
        <w:keepNext/>
      </w:pPr>
      <w:r>
        <w:t>&lt;ESMA_QUESTION_CP_MIFID_230&gt;</w:t>
      </w:r>
    </w:p>
    <w:p w:rsidR="00577C33" w:rsidRDefault="00577C33" w:rsidP="0006528D">
      <w:pPr>
        <w:pStyle w:val="CPQuestions"/>
      </w:pPr>
      <w:r>
        <w:t xml:space="preserve">In your view, are there additional key pieces of information that an investment firm that engages in a high-frequency algorithmic trading technique has to maintain to </w:t>
      </w:r>
      <w:r>
        <w:lastRenderedPageBreak/>
        <w:t>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1058014142" w:edGrp="everyone"/>
      <w:r>
        <w:t>TYPE YOUR TEXT HERE</w:t>
      </w:r>
    </w:p>
    <w:permEnd w:id="1058014142"/>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1897364344" w:edGrp="everyone"/>
      <w:r>
        <w:t>TYPE YOUR TEXT HERE</w:t>
      </w:r>
    </w:p>
    <w:permEnd w:id="1897364344"/>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01369C" w:rsidRPr="00DD760E" w:rsidRDefault="0001369C" w:rsidP="0001369C">
      <w:permStart w:id="131749766" w:edGrp="everyone"/>
      <w:r>
        <w:t xml:space="preserve">Generally, it can be seen why greater granularity is required with regards to time when there are hundreds of transactions happening in the same second. However, microsecond granularity will cause firms with bespoke systems increased development costs to keep the same accuracy as the trading venue/s where they are a member. The cost to achieve this may outweigh the benefit of greater granularity. </w:t>
      </w:r>
    </w:p>
    <w:permEnd w:id="131749766"/>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01369C" w:rsidRDefault="0001369C" w:rsidP="0001369C">
      <w:permStart w:id="657812411" w:edGrp="everyone"/>
      <w:r w:rsidRPr="00F46DA7">
        <w:t>As</w:t>
      </w:r>
      <w:r>
        <w:t xml:space="preserve"> stated within Q233, clock synchronisation will require extensive development in order to maintain the level of granularity required. As an Investment Firm, we see this as a high barrier to entry which will reduce competition within the market, as if one has to maintain the highest level of granularity of all the venue one is a member this could reduce membership where the venue has a higher level of granularity as the cost of implementation could outweigh the benefit of accessing the additional markets. This could influence best execution by creating additional barriers to accessing execution venues.</w:t>
      </w:r>
    </w:p>
    <w:p w:rsidR="0001369C" w:rsidRPr="00F46DA7" w:rsidRDefault="0001369C" w:rsidP="0001369C">
      <w:r>
        <w:t>It should also be noted that not all trading models operate solely on the order book or via a quote market and that in some situations transactions are completed over the phone while trading on the order book, thus the level of accuracy proposed will only be used for solely STP activity.</w:t>
      </w:r>
    </w:p>
    <w:permEnd w:id="657812411"/>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577C33" w:rsidRDefault="00577C33" w:rsidP="00EC2C93">
      <w:pPr>
        <w:keepNext/>
      </w:pPr>
      <w:permStart w:id="932596101" w:edGrp="everyone"/>
      <w:r>
        <w:t>TYPE YOUR TEXT HERE</w:t>
      </w:r>
    </w:p>
    <w:permEnd w:id="932596101"/>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1213346990" w:edGrp="everyone"/>
      <w:r>
        <w:t>TYPE YOUR TEXT HERE</w:t>
      </w:r>
    </w:p>
    <w:permEnd w:id="1213346990"/>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941112501" w:edGrp="everyone"/>
      <w:r>
        <w:t>TYPE YOUR TEXT HERE</w:t>
      </w:r>
    </w:p>
    <w:permEnd w:id="941112501"/>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1371485182" w:edGrp="everyone"/>
      <w:r>
        <w:t>TYPE YOUR TEXT HERE</w:t>
      </w:r>
    </w:p>
    <w:permEnd w:id="1371485182"/>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2046975024" w:edGrp="everyone"/>
      <w:r>
        <w:t>TYPE YOUR TEXT HERE</w:t>
      </w:r>
    </w:p>
    <w:permEnd w:id="2046975024"/>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1798925458" w:edGrp="everyone"/>
      <w:r>
        <w:t>TYPE YOUR TEXT HERE</w:t>
      </w:r>
    </w:p>
    <w:permEnd w:id="1798925458"/>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1217477684" w:edGrp="everyone"/>
      <w:r>
        <w:t>TYPE YOUR TEXT HERE</w:t>
      </w:r>
    </w:p>
    <w:permEnd w:id="1217477684"/>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294725294" w:edGrp="everyone"/>
      <w:r>
        <w:t>TYPE YOUR TEXT HERE</w:t>
      </w:r>
    </w:p>
    <w:permEnd w:id="294725294"/>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549002589" w:edGrp="everyone"/>
      <w:r>
        <w:t>TYPE YOUR TEXT HERE</w:t>
      </w:r>
    </w:p>
    <w:permEnd w:id="549002589"/>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917834526" w:edGrp="everyone"/>
      <w:r>
        <w:t>TYPE YOUR TEXT HERE</w:t>
      </w:r>
    </w:p>
    <w:permEnd w:id="917834526"/>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1506570433" w:edGrp="everyone"/>
      <w:r>
        <w:t>TYPE YOUR TEXT HERE</w:t>
      </w:r>
    </w:p>
    <w:permEnd w:id="1506570433"/>
    <w:p w:rsidR="00577C33" w:rsidRDefault="00577C33" w:rsidP="00EC2C93">
      <w:pPr>
        <w:keepNext/>
      </w:pPr>
      <w:r>
        <w:t>&lt;ESMA_QUESTION_CP_MIFID_245&gt;</w:t>
      </w:r>
    </w:p>
    <w:p w:rsidR="00577C33" w:rsidRDefault="00577C33" w:rsidP="00EC2C93">
      <w:pPr>
        <w:keepNext/>
      </w:pPr>
    </w:p>
    <w:sectPr w:rsidR="00577C33" w:rsidSect="00192A12">
      <w:headerReference w:type="default" r:id="rId11"/>
      <w:footerReference w:type="default" r:id="rId12"/>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9CC" w:rsidRDefault="008239CC" w:rsidP="007E7997">
      <w:pPr>
        <w:spacing w:line="240" w:lineRule="auto"/>
      </w:pPr>
      <w:r>
        <w:separator/>
      </w:r>
    </w:p>
  </w:endnote>
  <w:endnote w:type="continuationSeparator" w:id="0">
    <w:p w:rsidR="008239CC" w:rsidRDefault="008239CC"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CC" w:rsidRDefault="008239CC">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8239CC" w:rsidRDefault="008239CC" w:rsidP="00375BA2">
        <w:pPr>
          <w:pStyle w:val="Footer"/>
          <w:jc w:val="right"/>
        </w:pPr>
        <w:r>
          <w:fldChar w:fldCharType="begin"/>
        </w:r>
        <w:r>
          <w:instrText xml:space="preserve"> PAGE   \* MERGEFORMAT </w:instrText>
        </w:r>
        <w:r>
          <w:fldChar w:fldCharType="separate"/>
        </w:r>
        <w:r w:rsidR="009967FF">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9CC" w:rsidRDefault="008239CC" w:rsidP="007E7997">
      <w:pPr>
        <w:spacing w:line="240" w:lineRule="auto"/>
      </w:pPr>
      <w:r>
        <w:separator/>
      </w:r>
    </w:p>
  </w:footnote>
  <w:footnote w:type="continuationSeparator" w:id="0">
    <w:p w:rsidR="008239CC" w:rsidRDefault="008239CC" w:rsidP="007E7997">
      <w:pPr>
        <w:spacing w:line="240" w:lineRule="auto"/>
      </w:pPr>
      <w:r>
        <w:continuationSeparator/>
      </w:r>
    </w:p>
  </w:footnote>
  <w:footnote w:id="1">
    <w:p w:rsidR="008239CC" w:rsidRPr="00AA7A30" w:rsidRDefault="008239CC"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CC" w:rsidRDefault="008239CC">
    <w:pPr>
      <w:pStyle w:val="Header"/>
    </w:pPr>
    <w:r>
      <w:rPr>
        <w:noProof/>
        <w:lang w:eastAsia="en-GB"/>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CC" w:rsidRDefault="008239CC" w:rsidP="00B50534">
    <w:pPr>
      <w:pStyle w:val="Header"/>
      <w:jc w:val="right"/>
      <w:rPr>
        <w:b/>
        <w:color w:val="FF0000"/>
      </w:rPr>
    </w:pPr>
  </w:p>
  <w:p w:rsidR="008239CC" w:rsidRDefault="008239CC"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8239CC" w:rsidRPr="00B50534" w:rsidRDefault="008239CC" w:rsidP="00B50534">
    <w:pPr>
      <w:pStyle w:val="Header"/>
      <w:jc w:val="right"/>
      <w:rPr>
        <w:b/>
        <w:color w:val="FF0000"/>
      </w:rPr>
    </w:pPr>
    <w:r w:rsidRPr="0038331A">
      <w:rPr>
        <w:b/>
        <w:noProof/>
        <w:color w:val="FF0000"/>
        <w:sz w:val="20"/>
        <w:lang w:eastAsia="en-GB"/>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5AEF"/>
    <w:multiLevelType w:val="hybridMultilevel"/>
    <w:tmpl w:val="D3889580"/>
    <w:lvl w:ilvl="0" w:tplc="C414C7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3C734F03"/>
    <w:multiLevelType w:val="hybridMultilevel"/>
    <w:tmpl w:val="B4385E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09C7499"/>
    <w:multiLevelType w:val="hybridMultilevel"/>
    <w:tmpl w:val="A2E831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21">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A850710"/>
    <w:multiLevelType w:val="hybridMultilevel"/>
    <w:tmpl w:val="2236E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18"/>
  </w:num>
  <w:num w:numId="4">
    <w:abstractNumId w:val="7"/>
  </w:num>
  <w:num w:numId="5">
    <w:abstractNumId w:val="16"/>
  </w:num>
  <w:num w:numId="6">
    <w:abstractNumId w:val="12"/>
  </w:num>
  <w:num w:numId="7">
    <w:abstractNumId w:val="1"/>
  </w:num>
  <w:num w:numId="8">
    <w:abstractNumId w:val="8"/>
  </w:num>
  <w:num w:numId="9">
    <w:abstractNumId w:val="5"/>
  </w:num>
  <w:num w:numId="10">
    <w:abstractNumId w:val="3"/>
  </w:num>
  <w:num w:numId="11">
    <w:abstractNumId w:val="17"/>
  </w:num>
  <w:num w:numId="12">
    <w:abstractNumId w:val="9"/>
  </w:num>
  <w:num w:numId="13">
    <w:abstractNumId w:val="19"/>
  </w:num>
  <w:num w:numId="14">
    <w:abstractNumId w:val="13"/>
  </w:num>
  <w:num w:numId="15">
    <w:abstractNumId w:val="15"/>
  </w:num>
  <w:num w:numId="16">
    <w:abstractNumId w:val="2"/>
  </w:num>
  <w:num w:numId="17">
    <w:abstractNumId w:val="22"/>
  </w:num>
  <w:num w:numId="18">
    <w:abstractNumId w:val="4"/>
  </w:num>
  <w:num w:numId="19">
    <w:abstractNumId w:val="20"/>
  </w:num>
  <w:num w:numId="2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num>
  <w:num w:numId="23">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0"/>
  </w:num>
  <w:num w:numId="32">
    <w:abstractNumId w:val="10"/>
  </w:num>
  <w:num w:numId="3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1369C"/>
    <w:rsid w:val="00020300"/>
    <w:rsid w:val="000372BF"/>
    <w:rsid w:val="00044C5A"/>
    <w:rsid w:val="0005509E"/>
    <w:rsid w:val="000632C2"/>
    <w:rsid w:val="0006528D"/>
    <w:rsid w:val="000932BC"/>
    <w:rsid w:val="000A3D10"/>
    <w:rsid w:val="000B5D3D"/>
    <w:rsid w:val="000C0CE0"/>
    <w:rsid w:val="000D1038"/>
    <w:rsid w:val="00130EF9"/>
    <w:rsid w:val="001319C7"/>
    <w:rsid w:val="00136584"/>
    <w:rsid w:val="00144AAD"/>
    <w:rsid w:val="0017613C"/>
    <w:rsid w:val="00192A12"/>
    <w:rsid w:val="001B2151"/>
    <w:rsid w:val="001B3CFF"/>
    <w:rsid w:val="001B4996"/>
    <w:rsid w:val="001D47A5"/>
    <w:rsid w:val="001F3D9D"/>
    <w:rsid w:val="002574D1"/>
    <w:rsid w:val="00287C8F"/>
    <w:rsid w:val="00296EA1"/>
    <w:rsid w:val="002E1C11"/>
    <w:rsid w:val="002E71BB"/>
    <w:rsid w:val="00314117"/>
    <w:rsid w:val="00317EDF"/>
    <w:rsid w:val="003279E7"/>
    <w:rsid w:val="0033324D"/>
    <w:rsid w:val="003454ED"/>
    <w:rsid w:val="00366D42"/>
    <w:rsid w:val="00375BA2"/>
    <w:rsid w:val="0038331A"/>
    <w:rsid w:val="003C4EB5"/>
    <w:rsid w:val="003F39B1"/>
    <w:rsid w:val="00435FE9"/>
    <w:rsid w:val="00445696"/>
    <w:rsid w:val="00455213"/>
    <w:rsid w:val="00484BC5"/>
    <w:rsid w:val="00486D05"/>
    <w:rsid w:val="00487944"/>
    <w:rsid w:val="00526E5D"/>
    <w:rsid w:val="00565193"/>
    <w:rsid w:val="0057799E"/>
    <w:rsid w:val="00577C33"/>
    <w:rsid w:val="0059703C"/>
    <w:rsid w:val="005B6B12"/>
    <w:rsid w:val="005D2DE7"/>
    <w:rsid w:val="005E7969"/>
    <w:rsid w:val="0063565E"/>
    <w:rsid w:val="00636E02"/>
    <w:rsid w:val="00642297"/>
    <w:rsid w:val="00644A34"/>
    <w:rsid w:val="00662882"/>
    <w:rsid w:val="00665A7C"/>
    <w:rsid w:val="00671363"/>
    <w:rsid w:val="006A7A10"/>
    <w:rsid w:val="006B0DA4"/>
    <w:rsid w:val="006B1B6B"/>
    <w:rsid w:val="006D48A6"/>
    <w:rsid w:val="006F53E8"/>
    <w:rsid w:val="00706072"/>
    <w:rsid w:val="00754B57"/>
    <w:rsid w:val="00797E0C"/>
    <w:rsid w:val="007B7DF2"/>
    <w:rsid w:val="007E7997"/>
    <w:rsid w:val="008239CC"/>
    <w:rsid w:val="00830D00"/>
    <w:rsid w:val="00846692"/>
    <w:rsid w:val="00867DB2"/>
    <w:rsid w:val="0089075A"/>
    <w:rsid w:val="008C767A"/>
    <w:rsid w:val="008D5C28"/>
    <w:rsid w:val="009243C8"/>
    <w:rsid w:val="00940EFD"/>
    <w:rsid w:val="009663D9"/>
    <w:rsid w:val="0099526D"/>
    <w:rsid w:val="009967FF"/>
    <w:rsid w:val="009C7694"/>
    <w:rsid w:val="009D7294"/>
    <w:rsid w:val="009E5107"/>
    <w:rsid w:val="00A026A4"/>
    <w:rsid w:val="00A410CC"/>
    <w:rsid w:val="00A42B43"/>
    <w:rsid w:val="00A501F5"/>
    <w:rsid w:val="00A53AF0"/>
    <w:rsid w:val="00A800EF"/>
    <w:rsid w:val="00A91D91"/>
    <w:rsid w:val="00AA054E"/>
    <w:rsid w:val="00AB7542"/>
    <w:rsid w:val="00AC79E0"/>
    <w:rsid w:val="00AE4FC7"/>
    <w:rsid w:val="00AE6C93"/>
    <w:rsid w:val="00AF3B7F"/>
    <w:rsid w:val="00B04283"/>
    <w:rsid w:val="00B11730"/>
    <w:rsid w:val="00B15C0B"/>
    <w:rsid w:val="00B17AF3"/>
    <w:rsid w:val="00B27499"/>
    <w:rsid w:val="00B40D81"/>
    <w:rsid w:val="00B50534"/>
    <w:rsid w:val="00B52E10"/>
    <w:rsid w:val="00B655D1"/>
    <w:rsid w:val="00B91B6E"/>
    <w:rsid w:val="00B944A7"/>
    <w:rsid w:val="00BB449C"/>
    <w:rsid w:val="00BC2561"/>
    <w:rsid w:val="00BC422A"/>
    <w:rsid w:val="00BE225E"/>
    <w:rsid w:val="00BF25CD"/>
    <w:rsid w:val="00C0358F"/>
    <w:rsid w:val="00C035F1"/>
    <w:rsid w:val="00C0696A"/>
    <w:rsid w:val="00C212A5"/>
    <w:rsid w:val="00C978C6"/>
    <w:rsid w:val="00CB50EF"/>
    <w:rsid w:val="00CB791A"/>
    <w:rsid w:val="00CD47B2"/>
    <w:rsid w:val="00CE49F8"/>
    <w:rsid w:val="00D14F6A"/>
    <w:rsid w:val="00D22F2F"/>
    <w:rsid w:val="00D46275"/>
    <w:rsid w:val="00D73338"/>
    <w:rsid w:val="00D978C6"/>
    <w:rsid w:val="00DF1ED8"/>
    <w:rsid w:val="00DF3785"/>
    <w:rsid w:val="00E24D42"/>
    <w:rsid w:val="00E3456B"/>
    <w:rsid w:val="00E640E2"/>
    <w:rsid w:val="00EA2103"/>
    <w:rsid w:val="00EC2C93"/>
    <w:rsid w:val="00EC6BD8"/>
    <w:rsid w:val="00ED74D7"/>
    <w:rsid w:val="00EF667D"/>
    <w:rsid w:val="00F226E0"/>
    <w:rsid w:val="00F401BC"/>
    <w:rsid w:val="00F53CBE"/>
    <w:rsid w:val="00F5412D"/>
    <w:rsid w:val="00F67EBD"/>
    <w:rsid w:val="00F80FAB"/>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aliases w:val="Wins 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aliases w:val="Wins 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42AC1-2A97-4E36-A948-2B97853A6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Template>
  <TotalTime>10</TotalTime>
  <Pages>58</Pages>
  <Words>16953</Words>
  <Characters>96637</Characters>
  <Application>Microsoft Office Word</Application>
  <DocSecurity>8</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James.stapleton</cp:lastModifiedBy>
  <cp:revision>6</cp:revision>
  <dcterms:created xsi:type="dcterms:W3CDTF">2015-03-02T14:22:00Z</dcterms:created>
  <dcterms:modified xsi:type="dcterms:W3CDTF">2015-03-02T15:21:00Z</dcterms:modified>
</cp:coreProperties>
</file>