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AA6DAE" w14:paraId="62AC8328" w14:textId="77777777" w:rsidTr="000C3B6D">
        <w:trPr>
          <w:trHeight w:val="284"/>
        </w:trPr>
        <w:tc>
          <w:tcPr>
            <w:tcW w:w="9412" w:type="dxa"/>
          </w:tcPr>
          <w:p w14:paraId="0A365D78" w14:textId="54AEB12E" w:rsidR="00C2094B" w:rsidRPr="00AA6DAE" w:rsidRDefault="00C53BC8" w:rsidP="00BC2D1C">
            <w:pPr>
              <w:pStyle w:val="00bDBInfo"/>
            </w:pPr>
            <w:r>
              <w:t>11</w:t>
            </w:r>
            <w:r w:rsidR="00711212">
              <w:t xml:space="preserve"> July 2014</w:t>
            </w:r>
            <w:r w:rsidR="00C2094B" w:rsidRPr="00AA6DAE">
              <w:t>|</w:t>
            </w:r>
            <w:r w:rsidR="00BC2D1C">
              <w:t>2014/800 Reply Form</w:t>
            </w:r>
          </w:p>
        </w:tc>
      </w:tr>
    </w:tbl>
    <w:p w14:paraId="0F308913" w14:textId="77777777" w:rsidR="000361B3" w:rsidRPr="000361B3" w:rsidRDefault="000361B3" w:rsidP="000361B3">
      <w:pPr>
        <w:rPr>
          <w:vanish/>
        </w:rPr>
      </w:pPr>
      <w:bookmarkStart w:id="0" w:name="Dropdown1"/>
    </w:p>
    <w:tbl>
      <w:tblPr>
        <w:tblpPr w:leftFromText="8505" w:vertAnchor="page" w:horzAnchor="page" w:tblpX="1248" w:tblpY="4401"/>
        <w:tblW w:w="9412" w:type="dxa"/>
        <w:tblLayout w:type="fixed"/>
        <w:tblCellMar>
          <w:left w:w="0" w:type="dxa"/>
          <w:right w:w="0" w:type="dxa"/>
        </w:tblCellMar>
        <w:tblLook w:val="01E0" w:firstRow="1" w:lastRow="1" w:firstColumn="1" w:lastColumn="1" w:noHBand="0" w:noVBand="0"/>
      </w:tblPr>
      <w:tblGrid>
        <w:gridCol w:w="9412"/>
      </w:tblGrid>
      <w:tr w:rsidR="006B3CB5" w14:paraId="384E01F6" w14:textId="77777777" w:rsidTr="00200340">
        <w:trPr>
          <w:trHeight w:hRule="exact" w:val="907"/>
        </w:trPr>
        <w:tc>
          <w:tcPr>
            <w:tcW w:w="2325" w:type="dxa"/>
            <w:vAlign w:val="bottom"/>
          </w:tcPr>
          <w:bookmarkEnd w:id="0"/>
          <w:p w14:paraId="540754D3" w14:textId="6F6192C1" w:rsidR="006B3CB5" w:rsidRPr="00791EB4" w:rsidRDefault="00BC2D1C" w:rsidP="0073272F">
            <w:pPr>
              <w:pStyle w:val="01aDBTitle"/>
            </w:pPr>
            <w:r>
              <w:t xml:space="preserve">Reply form to the </w:t>
            </w:r>
            <w:r w:rsidR="006B3CB5">
              <w:t xml:space="preserve">Consultation </w:t>
            </w:r>
            <w:r w:rsidR="0073272F">
              <w:t>Paper</w:t>
            </w:r>
            <w:r>
              <w:t xml:space="preserve"> on the  Clearing Obligation under EMIR (no. 2)</w:t>
            </w:r>
          </w:p>
        </w:tc>
      </w:tr>
      <w:tr w:rsidR="006B3CB5" w:rsidRPr="00315E96" w14:paraId="688F03D2" w14:textId="77777777" w:rsidTr="00200340">
        <w:trPr>
          <w:trHeight w:hRule="exact" w:val="454"/>
        </w:trPr>
        <w:tc>
          <w:tcPr>
            <w:tcW w:w="2325" w:type="dxa"/>
            <w:tcMar>
              <w:top w:w="142" w:type="dxa"/>
            </w:tcMar>
          </w:tcPr>
          <w:p w14:paraId="23AE1602" w14:textId="78EC7ECA" w:rsidR="006B3CB5" w:rsidRPr="00060F72" w:rsidRDefault="006B3CB5" w:rsidP="00F358C5">
            <w:pPr>
              <w:pStyle w:val="01bDBSubtitle"/>
            </w:pPr>
          </w:p>
        </w:tc>
      </w:tr>
    </w:tbl>
    <w:p w14:paraId="519278DD" w14:textId="4074DFF8" w:rsidR="00620D7C" w:rsidRDefault="00620D7C" w:rsidP="00C00012">
      <w:pPr>
        <w:pStyle w:val="05HeadlinenoIndex"/>
        <w:sectPr w:rsidR="00620D7C" w:rsidSect="006E3C72">
          <w:headerReference w:type="default" r:id="rId8"/>
          <w:footerReference w:type="default" r:id="rId9"/>
          <w:headerReference w:type="first" r:id="rId10"/>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14:paraId="36F7DBE7" w14:textId="77777777" w:rsidTr="000C3B6D">
        <w:trPr>
          <w:trHeight w:hRule="exact" w:val="964"/>
        </w:trPr>
        <w:tc>
          <w:tcPr>
            <w:tcW w:w="2325" w:type="dxa"/>
          </w:tcPr>
          <w:p w14:paraId="7B338D80" w14:textId="77143474" w:rsidR="00620D7C" w:rsidRPr="000A3888" w:rsidRDefault="00620D7C" w:rsidP="000C3B6D">
            <w:pPr>
              <w:pStyle w:val="02Date"/>
            </w:pPr>
            <w:r w:rsidRPr="000A3888">
              <w:lastRenderedPageBreak/>
              <w:t xml:space="preserve">Date: </w:t>
            </w:r>
            <w:r w:rsidR="00C53BC8">
              <w:t>11</w:t>
            </w:r>
            <w:r w:rsidR="00711212">
              <w:t xml:space="preserve"> July</w:t>
            </w:r>
            <w:r w:rsidR="00B73315" w:rsidRPr="000A3888">
              <w:t xml:space="preserve"> 2014</w:t>
            </w:r>
          </w:p>
          <w:p w14:paraId="03C851D4" w14:textId="3BFBAC35" w:rsidR="00620D7C" w:rsidRDefault="00BD0C23" w:rsidP="00BC2D1C">
            <w:pPr>
              <w:pStyle w:val="02Date"/>
            </w:pPr>
            <w:r w:rsidRPr="000A3888">
              <w:t>2014</w:t>
            </w:r>
            <w:r w:rsidR="00711212">
              <w:t>/</w:t>
            </w:r>
            <w:r w:rsidR="00BC2D1C">
              <w:t>800 Reply Form</w:t>
            </w:r>
          </w:p>
        </w:tc>
      </w:tr>
    </w:tbl>
    <w:p w14:paraId="5DBBF4FF" w14:textId="77777777" w:rsidR="00DF759F" w:rsidRDefault="00DF759F" w:rsidP="00D3175A">
      <w:pPr>
        <w:pStyle w:val="05HeadlinenoIndex"/>
      </w:pPr>
    </w:p>
    <w:p w14:paraId="0EB2D0CD" w14:textId="77777777" w:rsidR="00AA6DAE" w:rsidRDefault="00DF759F" w:rsidP="00DF759F">
      <w:pPr>
        <w:pStyle w:val="05HeadlinenoIndex"/>
      </w:pPr>
      <w:r>
        <w:t xml:space="preserve">Responding to this paper </w:t>
      </w:r>
    </w:p>
    <w:p w14:paraId="09B45628" w14:textId="4FD23507" w:rsidR="00BC2D1C" w:rsidRDefault="00BC2D1C" w:rsidP="00BC2D1C">
      <w:pPr>
        <w:pStyle w:val="04BodyText"/>
      </w:pPr>
      <w:r w:rsidRPr="00321CD3">
        <w:t>The European Securities and Markets Autho</w:t>
      </w:r>
      <w:r>
        <w:t>rity (ESMA) invites responses</w:t>
      </w:r>
      <w:r w:rsidRPr="00321CD3">
        <w:t xml:space="preserve"> </w:t>
      </w:r>
      <w:r>
        <w:t xml:space="preserve">to </w:t>
      </w:r>
      <w:r w:rsidRPr="00321CD3">
        <w:t xml:space="preserve">the questions listed in </w:t>
      </w:r>
      <w:r>
        <w:t>the Consultation Paper on the Clearing Obligation under EMIR (n0. 2), published on ESMA’s website.</w:t>
      </w:r>
    </w:p>
    <w:p w14:paraId="6659F0D4" w14:textId="77777777" w:rsidR="00BC2D1C" w:rsidRDefault="00BC2D1C" w:rsidP="00BC2D1C">
      <w:pPr>
        <w:pStyle w:val="04BodyText"/>
      </w:pPr>
      <w:r>
        <w:t>Comments are most helpful if they:</w:t>
      </w:r>
    </w:p>
    <w:p w14:paraId="2378ECFA" w14:textId="77777777" w:rsidR="00BC2D1C" w:rsidRDefault="00BC2D1C" w:rsidP="00FF43FA">
      <w:pPr>
        <w:pStyle w:val="0MyBullet"/>
        <w:numPr>
          <w:ilvl w:val="0"/>
          <w:numId w:val="5"/>
        </w:numPr>
        <w:spacing w:before="0" w:after="0" w:line="360" w:lineRule="auto"/>
        <w:contextualSpacing w:val="0"/>
        <w:jc w:val="both"/>
      </w:pPr>
      <w:r>
        <w:t>respond to the question stated;</w:t>
      </w:r>
    </w:p>
    <w:p w14:paraId="275DEDDF" w14:textId="77777777" w:rsidR="00BC2D1C" w:rsidRDefault="00BC2D1C" w:rsidP="00FF43FA">
      <w:pPr>
        <w:pStyle w:val="0MyBullet"/>
        <w:numPr>
          <w:ilvl w:val="0"/>
          <w:numId w:val="5"/>
        </w:numPr>
        <w:spacing w:before="0" w:after="0" w:line="360" w:lineRule="auto"/>
        <w:contextualSpacing w:val="0"/>
        <w:jc w:val="both"/>
      </w:pPr>
      <w:r>
        <w:t>contain a clear rationale; and</w:t>
      </w:r>
    </w:p>
    <w:p w14:paraId="597B4F77" w14:textId="77777777" w:rsidR="00BC2D1C" w:rsidRDefault="00BC2D1C" w:rsidP="00FF43FA">
      <w:pPr>
        <w:pStyle w:val="0MyBullet"/>
        <w:numPr>
          <w:ilvl w:val="0"/>
          <w:numId w:val="5"/>
        </w:numPr>
        <w:spacing w:before="0" w:after="0" w:line="360" w:lineRule="auto"/>
        <w:contextualSpacing w:val="0"/>
        <w:jc w:val="both"/>
      </w:pPr>
      <w:r>
        <w:t>describe any alternatives ESMA should consider.</w:t>
      </w:r>
    </w:p>
    <w:p w14:paraId="6AA45EB2" w14:textId="77777777" w:rsidR="00BC2D1C" w:rsidRPr="00F44F4C" w:rsidRDefault="00BC2D1C" w:rsidP="00BC2D1C">
      <w:pPr>
        <w:pStyle w:val="04BodyText"/>
      </w:pPr>
      <w:r w:rsidRPr="004E1A0F">
        <w:t>To help you navigate this document more easily, bookmarks are available in “Navigation Pane” for Word 2010 and in “Document Map” for Word 2007.</w:t>
      </w:r>
    </w:p>
    <w:p w14:paraId="3ED1C408" w14:textId="697B351F" w:rsidR="00BC2D1C" w:rsidRPr="009403B0" w:rsidRDefault="00BC2D1C" w:rsidP="00BC2D1C">
      <w:pPr>
        <w:pStyle w:val="04BodyText"/>
        <w:rPr>
          <w:b/>
        </w:rPr>
      </w:pPr>
      <w:r w:rsidRPr="009403B0">
        <w:t xml:space="preserve">ESMA will consider all comments received by </w:t>
      </w:r>
      <w:r w:rsidRPr="009403B0">
        <w:rPr>
          <w:b/>
        </w:rPr>
        <w:t xml:space="preserve">18 </w:t>
      </w:r>
      <w:r>
        <w:rPr>
          <w:b/>
        </w:rPr>
        <w:t xml:space="preserve">September </w:t>
      </w:r>
      <w:r w:rsidRPr="009403B0">
        <w:rPr>
          <w:b/>
        </w:rPr>
        <w:t xml:space="preserve">2014. </w:t>
      </w:r>
    </w:p>
    <w:p w14:paraId="105A39EE" w14:textId="77777777" w:rsidR="00BC2D1C" w:rsidRDefault="00BC2D1C" w:rsidP="00BC2D1C">
      <w:pPr>
        <w:pStyle w:val="04BodyText"/>
      </w:pPr>
      <w:r>
        <w:t xml:space="preserve">All contributions should be submitted online at </w:t>
      </w:r>
      <w:hyperlink r:id="rId11" w:history="1">
        <w:r w:rsidRPr="003A35A5">
          <w:rPr>
            <w:rStyle w:val="Hyperlink"/>
          </w:rPr>
          <w:t>www.esma.europa.eu</w:t>
        </w:r>
      </w:hyperlink>
      <w:r>
        <w:t xml:space="preserve"> under the heading ‘Your input - Consultations’. </w:t>
      </w:r>
    </w:p>
    <w:p w14:paraId="51A00292" w14:textId="77777777" w:rsidR="00FF43FA" w:rsidRPr="009E685C" w:rsidRDefault="00FF43FA" w:rsidP="00FF43FA">
      <w:pPr>
        <w:pStyle w:val="04dBodyTextbold"/>
      </w:pPr>
      <w:r>
        <w:rPr>
          <w:bCs/>
        </w:rPr>
        <w:t>How to use this form to reply</w:t>
      </w:r>
    </w:p>
    <w:p w14:paraId="028F6DFD" w14:textId="77777777" w:rsidR="00FF43FA" w:rsidRDefault="00FF43FA" w:rsidP="00FF43FA">
      <w:pPr>
        <w:pStyle w:val="04BodyText"/>
      </w:pPr>
      <w:r w:rsidRPr="009E685C">
        <w:t xml:space="preserve">Please note that, in order to facilitate </w:t>
      </w:r>
      <w:r>
        <w:t xml:space="preserve">the </w:t>
      </w:r>
      <w:r w:rsidRPr="009E685C">
        <w:t xml:space="preserve">analysis of the responses, ESMA will be using an IT tool that does not allow processing of responses which do not follow the formatting indications described below. </w:t>
      </w:r>
    </w:p>
    <w:p w14:paraId="537B394F" w14:textId="77777777" w:rsidR="00FF43FA" w:rsidRDefault="00FF43FA" w:rsidP="00FF43FA">
      <w:pPr>
        <w:pStyle w:val="04BodyText"/>
      </w:pPr>
      <w:r w:rsidRPr="009E685C">
        <w:t xml:space="preserve">Therefore, in responding </w:t>
      </w:r>
      <w:r>
        <w:t>you are kindly invited to proceed as follows</w:t>
      </w:r>
      <w:r w:rsidRPr="009E685C">
        <w:t>:</w:t>
      </w:r>
    </w:p>
    <w:p w14:paraId="39526099" w14:textId="77777777" w:rsidR="00FF43FA" w:rsidRDefault="00FF43FA" w:rsidP="00FF43FA">
      <w:pPr>
        <w:pStyle w:val="0MyBullet"/>
        <w:numPr>
          <w:ilvl w:val="0"/>
          <w:numId w:val="5"/>
        </w:numPr>
        <w:spacing w:before="0" w:after="0" w:line="360" w:lineRule="auto"/>
        <w:contextualSpacing w:val="0"/>
        <w:jc w:val="both"/>
      </w:pPr>
      <w:r w:rsidRPr="009E685C">
        <w:t xml:space="preserve">use </w:t>
      </w:r>
      <w:r>
        <w:t>this form to reply</w:t>
      </w:r>
      <w:r w:rsidRPr="009E685C">
        <w:t xml:space="preserve"> and send </w:t>
      </w:r>
      <w:r>
        <w:t>your response</w:t>
      </w:r>
      <w:r w:rsidRPr="009E685C">
        <w:t xml:space="preserve"> in Word format;</w:t>
      </w:r>
    </w:p>
    <w:p w14:paraId="28509058" w14:textId="77777777" w:rsidR="00FF43FA" w:rsidRDefault="00FF43FA" w:rsidP="00FF43FA">
      <w:pPr>
        <w:pStyle w:val="0MyBullet"/>
        <w:numPr>
          <w:ilvl w:val="0"/>
          <w:numId w:val="5"/>
        </w:numPr>
        <w:spacing w:before="0" w:after="0" w:line="360" w:lineRule="auto"/>
        <w:contextualSpacing w:val="0"/>
        <w:jc w:val="both"/>
      </w:pPr>
      <w:r>
        <w:t>type your response in the frame “</w:t>
      </w:r>
      <w:r w:rsidRPr="009E685C">
        <w:t>TYPE YOUR TEXT HERE</w:t>
      </w:r>
      <w:r>
        <w:t xml:space="preserve">” and do </w:t>
      </w:r>
      <w:r w:rsidRPr="009E685C">
        <w:t xml:space="preserve">not remove the tags of type &lt;ESMA_QUESTION_1&gt; </w:t>
      </w:r>
      <w:r>
        <w:t xml:space="preserve">Your </w:t>
      </w:r>
      <w:r w:rsidRPr="009E685C">
        <w:t xml:space="preserve">response </w:t>
      </w:r>
      <w:r>
        <w:t xml:space="preserve">should </w:t>
      </w:r>
      <w:r w:rsidRPr="009E685C">
        <w:t>be framed by the 2 tags corresponding to the question; and</w:t>
      </w:r>
    </w:p>
    <w:p w14:paraId="082369D7" w14:textId="3F5C30F3" w:rsidR="00FF43FA" w:rsidRDefault="00FF43FA" w:rsidP="00FF43FA">
      <w:pPr>
        <w:pStyle w:val="0MyBullet"/>
        <w:numPr>
          <w:ilvl w:val="0"/>
          <w:numId w:val="5"/>
        </w:numPr>
        <w:spacing w:before="0" w:after="0" w:line="360" w:lineRule="auto"/>
        <w:contextualSpacing w:val="0"/>
        <w:jc w:val="both"/>
      </w:pPr>
      <w:r w:rsidRPr="009E685C">
        <w:t xml:space="preserve">if </w:t>
      </w:r>
      <w:r>
        <w:t xml:space="preserve">you </w:t>
      </w:r>
      <w:r w:rsidRPr="009E685C">
        <w:t xml:space="preserve">have no response to a question, </w:t>
      </w:r>
      <w:r w:rsidRPr="00FF43FA">
        <w:t>do not delete the tags</w:t>
      </w:r>
      <w:r w:rsidRPr="009E685C">
        <w:t xml:space="preserve"> and leave the text “TYPE YOUR TEXT HERE” between the tags.</w:t>
      </w:r>
    </w:p>
    <w:p w14:paraId="3AB0C7A3" w14:textId="77777777" w:rsidR="00DF759F" w:rsidRDefault="00DF759F" w:rsidP="00DF759F">
      <w:pPr>
        <w:pStyle w:val="04dBodyTextbold"/>
      </w:pPr>
      <w:r>
        <w:t>Publication of responses</w:t>
      </w:r>
    </w:p>
    <w:p w14:paraId="2AE7901B" w14:textId="68DDC563" w:rsidR="00DF759F" w:rsidRDefault="00DF759F" w:rsidP="00DF759F">
      <w:pPr>
        <w:pStyle w:val="04BodyText"/>
      </w:pPr>
      <w:r>
        <w:t>All contributions received will be published following the close of the consultation</w:t>
      </w:r>
      <w:r w:rsidR="00B25023">
        <w:t>, unless you request otherwise.</w:t>
      </w:r>
      <w:r>
        <w:t xml:space="preserv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0903820" w14:textId="77777777" w:rsidR="00DF759F" w:rsidRDefault="00DF759F" w:rsidP="00DF759F">
      <w:pPr>
        <w:pStyle w:val="04dBodyTextbold"/>
      </w:pPr>
      <w:r>
        <w:lastRenderedPageBreak/>
        <w:t>Data protection</w:t>
      </w:r>
    </w:p>
    <w:p w14:paraId="07C5CEB6" w14:textId="77777777" w:rsidR="00DF759F" w:rsidRDefault="00DF759F" w:rsidP="00DF759F">
      <w:pPr>
        <w:pStyle w:val="04BodyText"/>
      </w:pPr>
      <w:r>
        <w:t xml:space="preserve">Information on data protection can be found at </w:t>
      </w:r>
      <w:hyperlink r:id="rId12" w:history="1">
        <w:r w:rsidR="00157C5D" w:rsidRPr="003A35A5">
          <w:rPr>
            <w:rStyle w:val="Hyperlink"/>
          </w:rPr>
          <w:t>www.esma.europa.eu</w:t>
        </w:r>
      </w:hyperlink>
      <w:r w:rsidR="00157C5D">
        <w:t xml:space="preserve"> </w:t>
      </w:r>
      <w:r>
        <w:t>under the heading ‘</w:t>
      </w:r>
      <w:r w:rsidR="006C105D">
        <w:t>Legal Notice</w:t>
      </w:r>
      <w:r>
        <w:t>’.</w:t>
      </w:r>
    </w:p>
    <w:p w14:paraId="4A97E09A" w14:textId="77777777" w:rsidR="00DF759F" w:rsidRDefault="00DF759F" w:rsidP="00DF759F">
      <w:pPr>
        <w:pStyle w:val="04dBodyTextbold"/>
      </w:pPr>
      <w:r>
        <w:t>Who should read this paper</w:t>
      </w:r>
    </w:p>
    <w:p w14:paraId="1C7E4709" w14:textId="5B003C15" w:rsidR="00A21A30" w:rsidRDefault="00B25023" w:rsidP="00B25023">
      <w:pPr>
        <w:pStyle w:val="04BodyText"/>
        <w:suppressAutoHyphens/>
        <w:rPr>
          <w:szCs w:val="20"/>
        </w:rPr>
      </w:pPr>
      <w:r w:rsidRPr="001235B1">
        <w:rPr>
          <w:szCs w:val="20"/>
        </w:rPr>
        <w:t xml:space="preserve">All interested stakeholders are invited to respond to this </w:t>
      </w:r>
      <w:r>
        <w:rPr>
          <w:szCs w:val="20"/>
        </w:rPr>
        <w:t>consultation</w:t>
      </w:r>
      <w:r w:rsidRPr="001235B1">
        <w:rPr>
          <w:szCs w:val="20"/>
        </w:rPr>
        <w:t xml:space="preserve"> paper. In particular, responses are sought from financial and non-financial counterparties of OTC derivatives transactions</w:t>
      </w:r>
      <w:r>
        <w:rPr>
          <w:szCs w:val="20"/>
        </w:rPr>
        <w:t xml:space="preserve"> which will be subject to the clearing obligation, as well as</w:t>
      </w:r>
      <w:r w:rsidRPr="001235B1">
        <w:rPr>
          <w:szCs w:val="20"/>
        </w:rPr>
        <w:t xml:space="preserve"> central counterparties (CCPs).</w:t>
      </w:r>
    </w:p>
    <w:p w14:paraId="330DE59E" w14:textId="77777777" w:rsidR="00A21A30" w:rsidRDefault="00A21A30">
      <w:pPr>
        <w:rPr>
          <w:szCs w:val="20"/>
        </w:rPr>
      </w:pPr>
      <w:r>
        <w:rPr>
          <w:szCs w:val="20"/>
        </w:rPr>
        <w:br w:type="page"/>
      </w:r>
    </w:p>
    <w:p w14:paraId="451FE908" w14:textId="60D7E795" w:rsidR="00AB1788" w:rsidRDefault="00AB1788" w:rsidP="00AA0857">
      <w:pPr>
        <w:pStyle w:val="Heading1"/>
        <w:numPr>
          <w:ilvl w:val="0"/>
          <w:numId w:val="0"/>
        </w:numPr>
      </w:pPr>
      <w:r>
        <w:lastRenderedPageBreak/>
        <w:t>General information about respondent</w:t>
      </w:r>
    </w:p>
    <w:tbl>
      <w:tblPr>
        <w:tblStyle w:val="TableGrid"/>
        <w:tblW w:w="0" w:type="auto"/>
        <w:tblLook w:val="04A0" w:firstRow="1" w:lastRow="0" w:firstColumn="1" w:lastColumn="0" w:noHBand="0" w:noVBand="1"/>
      </w:tblPr>
      <w:tblGrid>
        <w:gridCol w:w="3510"/>
        <w:gridCol w:w="6118"/>
      </w:tblGrid>
      <w:tr w:rsidR="00BC2D1C" w14:paraId="421DB435" w14:textId="77777777" w:rsidTr="00F84E69">
        <w:tc>
          <w:tcPr>
            <w:tcW w:w="3510" w:type="dxa"/>
          </w:tcPr>
          <w:p w14:paraId="7B4DE6DD" w14:textId="08972641" w:rsidR="00BC2D1C" w:rsidRDefault="00BC2D1C" w:rsidP="00F84E69">
            <w:r>
              <w:t>Name of respondent</w:t>
            </w:r>
          </w:p>
        </w:tc>
        <w:tc>
          <w:tcPr>
            <w:tcW w:w="6118" w:type="dxa"/>
          </w:tcPr>
          <w:p w14:paraId="769EB89F" w14:textId="04A8C7DD" w:rsidR="00BC2D1C" w:rsidRDefault="00124F9C" w:rsidP="00E62FA2">
            <w:permStart w:id="2025793954" w:edGrp="everyone"/>
            <w:r>
              <w:t>European Banking Federation</w:t>
            </w:r>
            <w:permEnd w:id="2025793954"/>
          </w:p>
        </w:tc>
      </w:tr>
      <w:tr w:rsidR="00E62FA2" w14:paraId="056A0341" w14:textId="77777777" w:rsidTr="00F84E69">
        <w:tc>
          <w:tcPr>
            <w:tcW w:w="3510" w:type="dxa"/>
          </w:tcPr>
          <w:p w14:paraId="0AA20822" w14:textId="4D291B23" w:rsidR="00E62FA2" w:rsidRDefault="00F84E69" w:rsidP="00F84E69">
            <w:r>
              <w:t xml:space="preserve">Are you representing an </w:t>
            </w:r>
            <w:r w:rsidR="00E62FA2">
              <w:t>association?</w:t>
            </w:r>
          </w:p>
        </w:tc>
        <w:tc>
          <w:tcPr>
            <w:tcW w:w="6118" w:type="dxa"/>
          </w:tcPr>
          <w:p w14:paraId="051EB09C" w14:textId="039A9E25" w:rsidR="00E62FA2" w:rsidRDefault="00293A84" w:rsidP="00E62FA2">
            <w:sdt>
              <w:sdtPr>
                <w:alias w:val="Association"/>
                <w:tag w:val="Association"/>
                <w:id w:val="-1769143793"/>
                <w:placeholder>
                  <w:docPart w:val="29B3C0A1C36843AB95CE1BDF313CA2A2"/>
                </w:placeholder>
                <w:comboBox>
                  <w:listItem w:displayText="Yes" w:value="Yes"/>
                  <w:listItem w:displayText="No" w:value="No"/>
                </w:comboBox>
              </w:sdtPr>
              <w:sdtEndPr/>
              <w:sdtContent>
                <w:permStart w:id="678066391" w:edGrp="everyone"/>
                <w:r w:rsidR="00124F9C">
                  <w:t>Yes</w:t>
                </w:r>
                <w:permEnd w:id="678066391"/>
              </w:sdtContent>
            </w:sdt>
          </w:p>
        </w:tc>
      </w:tr>
      <w:tr w:rsidR="00E62FA2" w14:paraId="503B3DE9" w14:textId="77777777" w:rsidTr="00F84E69">
        <w:tc>
          <w:tcPr>
            <w:tcW w:w="3510" w:type="dxa"/>
          </w:tcPr>
          <w:p w14:paraId="4F0B7907" w14:textId="561E2AFC" w:rsidR="00E62FA2" w:rsidRDefault="00E62FA2" w:rsidP="00E62FA2">
            <w:r>
              <w:t>Activity</w:t>
            </w:r>
          </w:p>
        </w:tc>
        <w:tc>
          <w:tcPr>
            <w:tcW w:w="6118" w:type="dxa"/>
          </w:tcPr>
          <w:p w14:paraId="062EE607" w14:textId="04F0A773" w:rsidR="00E62FA2" w:rsidRDefault="00293A84" w:rsidP="00E62FA2">
            <w:sdt>
              <w:sdtPr>
                <w:alias w:val="Activity"/>
                <w:tag w:val="Activity"/>
                <w:id w:val="1654095920"/>
                <w:placeholder>
                  <w:docPart w:val="F0305A30DDBA475F87323578BE1A7B3F"/>
                </w:placeholder>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permStart w:id="77802985" w:edGrp="everyone"/>
                <w:r w:rsidR="00124F9C">
                  <w:t>Banking sector</w:t>
                </w:r>
                <w:permEnd w:id="77802985"/>
              </w:sdtContent>
            </w:sdt>
          </w:p>
        </w:tc>
      </w:tr>
      <w:tr w:rsidR="00E62FA2" w14:paraId="01514E1B" w14:textId="77777777" w:rsidTr="00F84E69">
        <w:tc>
          <w:tcPr>
            <w:tcW w:w="3510" w:type="dxa"/>
          </w:tcPr>
          <w:p w14:paraId="0BC2E34C" w14:textId="258A9A46" w:rsidR="00E62FA2" w:rsidRDefault="00E62FA2" w:rsidP="00E62FA2">
            <w:r>
              <w:t>Country/Region</w:t>
            </w:r>
          </w:p>
        </w:tc>
        <w:sdt>
          <w:sdtPr>
            <w:alias w:val="Country"/>
            <w:tag w:val="Country"/>
            <w:id w:val="-1549134410"/>
            <w:placeholder>
              <w:docPart w:val="DefaultPlaceholder_1082065159"/>
            </w:placeholde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permStart w:id="837091592" w:edGrp="everyone" w:displacedByCustomXml="prev"/>
            <w:tc>
              <w:tcPr>
                <w:tcW w:w="6118" w:type="dxa"/>
              </w:tcPr>
              <w:p w14:paraId="4E96914E" w14:textId="0BF65E0E" w:rsidR="00E62FA2" w:rsidRDefault="00124F9C" w:rsidP="00E62FA2">
                <w:r>
                  <w:t>Europe</w:t>
                </w:r>
              </w:p>
            </w:tc>
            <w:permEnd w:id="837091592" w:displacedByCustomXml="next"/>
          </w:sdtContent>
        </w:sdt>
      </w:tr>
    </w:tbl>
    <w:p w14:paraId="65CEBBFE" w14:textId="73B3DEAD" w:rsidR="00AB1788" w:rsidRDefault="00AB1788" w:rsidP="00AB1788"/>
    <w:p w14:paraId="208712D2" w14:textId="77777777" w:rsidR="000E31C3" w:rsidRDefault="00005941" w:rsidP="00AA0857">
      <w:pPr>
        <w:pStyle w:val="Heading1"/>
        <w:numPr>
          <w:ilvl w:val="0"/>
          <w:numId w:val="0"/>
        </w:numPr>
      </w:pPr>
      <w:r>
        <w:br w:type="page"/>
      </w:r>
      <w:r w:rsidR="000E31C3" w:rsidRPr="004C2CD3">
        <w:lastRenderedPageBreak/>
        <w:t>Introduction</w:t>
      </w:r>
    </w:p>
    <w:p w14:paraId="74B94F78" w14:textId="77777777" w:rsidR="003E7EA2" w:rsidRPr="008203F7" w:rsidRDefault="003E7EA2" w:rsidP="003E7EA2">
      <w:pPr>
        <w:rPr>
          <w:b/>
        </w:rPr>
      </w:pPr>
      <w:r w:rsidRPr="008203F7">
        <w:rPr>
          <w:b/>
        </w:rPr>
        <w:t>Please make your introductory comments below:</w:t>
      </w:r>
    </w:p>
    <w:p w14:paraId="042AA12A" w14:textId="77777777" w:rsidR="003E7EA2" w:rsidRDefault="003E7EA2" w:rsidP="003E7EA2"/>
    <w:p w14:paraId="72757164" w14:textId="77777777" w:rsidR="003E7EA2" w:rsidRDefault="003E7EA2" w:rsidP="003E7EA2">
      <w:r>
        <w:t>&lt;ESMA_COMMENT_1&gt;</w:t>
      </w:r>
    </w:p>
    <w:p w14:paraId="1E8BFED1" w14:textId="77777777" w:rsidR="003E7EA2" w:rsidRDefault="003E7EA2" w:rsidP="003E7EA2">
      <w:permStart w:id="1926890795" w:edGrp="everyone"/>
      <w:r>
        <w:t>TYPE YOUR TEXT HERE</w:t>
      </w:r>
    </w:p>
    <w:permEnd w:id="1926890795"/>
    <w:p w14:paraId="5AA849FE" w14:textId="5FF44A4A" w:rsidR="003E7EA2" w:rsidRPr="003E7EA2" w:rsidRDefault="003E7EA2" w:rsidP="003E7EA2">
      <w:r>
        <w:t>&lt;ESMA_COMMENT_1&gt;</w:t>
      </w:r>
    </w:p>
    <w:p w14:paraId="78E9B709" w14:textId="77777777" w:rsidR="000E31C3" w:rsidRDefault="000E31C3" w:rsidP="000E31C3"/>
    <w:p w14:paraId="391FCFAD" w14:textId="77777777" w:rsidR="000E31C3" w:rsidRPr="0058137B" w:rsidRDefault="000E31C3" w:rsidP="00AA0857">
      <w:pPr>
        <w:pStyle w:val="Heading1"/>
      </w:pPr>
      <w:bookmarkStart w:id="1" w:name="_Toc390701574"/>
      <w:bookmarkStart w:id="2" w:name="_Toc392685526"/>
      <w:r w:rsidRPr="0058137B">
        <w:t>The clearing obligation procedure</w:t>
      </w:r>
      <w:bookmarkStart w:id="3" w:name="_Toc390952336"/>
      <w:bookmarkStart w:id="4" w:name="_Toc391310566"/>
      <w:bookmarkStart w:id="5" w:name="_Toc391310591"/>
      <w:bookmarkStart w:id="6" w:name="_Toc391310651"/>
      <w:bookmarkStart w:id="7" w:name="_Toc391313043"/>
      <w:bookmarkEnd w:id="1"/>
      <w:bookmarkEnd w:id="2"/>
      <w:bookmarkEnd w:id="3"/>
      <w:bookmarkEnd w:id="4"/>
      <w:bookmarkEnd w:id="5"/>
      <w:bookmarkEnd w:id="6"/>
      <w:bookmarkEnd w:id="7"/>
    </w:p>
    <w:p w14:paraId="146EFFFC" w14:textId="77777777" w:rsidR="000E31C3" w:rsidRDefault="000E31C3" w:rsidP="000E31C3"/>
    <w:p w14:paraId="015F1BC0" w14:textId="77777777" w:rsidR="000E31C3" w:rsidRPr="007403B2" w:rsidRDefault="000E31C3" w:rsidP="000E31C3">
      <w:pPr>
        <w:pStyle w:val="Questions"/>
      </w:pPr>
      <w:r w:rsidRPr="007403B2">
        <w:t xml:space="preserve">Question </w:t>
      </w:r>
      <w:r w:rsidR="00293A84">
        <w:fldChar w:fldCharType="begin"/>
      </w:r>
      <w:r w:rsidR="00293A84">
        <w:instrText xml:space="preserve"> SEQ Question \* ARABIC </w:instrText>
      </w:r>
      <w:r w:rsidR="00293A84">
        <w:fldChar w:fldCharType="separate"/>
      </w:r>
      <w:r w:rsidR="001826B9">
        <w:rPr>
          <w:noProof/>
        </w:rPr>
        <w:t>1</w:t>
      </w:r>
      <w:r w:rsidR="00293A84">
        <w:rPr>
          <w:noProof/>
        </w:rPr>
        <w:fldChar w:fldCharType="end"/>
      </w:r>
      <w:r w:rsidRPr="007403B2">
        <w:t>: Do you have any comment on the clearing obligation procedure described in Section 1?</w:t>
      </w:r>
    </w:p>
    <w:p w14:paraId="38B846E1" w14:textId="77777777" w:rsidR="000E31C3" w:rsidRDefault="000E31C3" w:rsidP="000E31C3"/>
    <w:p w14:paraId="1083ED13" w14:textId="7A2420EE" w:rsidR="000E31C3" w:rsidRDefault="000E31C3" w:rsidP="000E31C3">
      <w:r>
        <w:t>&lt;ESMA_QUESTION_1&gt;</w:t>
      </w:r>
    </w:p>
    <w:p w14:paraId="1352C25C" w14:textId="77777777" w:rsidR="001B4751" w:rsidRDefault="001B4751" w:rsidP="001B4751">
      <w:pPr>
        <w:jc w:val="both"/>
      </w:pPr>
      <w:permStart w:id="1564177794" w:edGrp="everyone"/>
      <w:r>
        <w:t xml:space="preserve">We are pleased to see that ESMA has decided to group derivatives in to five asset classes and consult based on this categorisation. Indeed, this will help market participants to assess the effects of any clearing obligations on a more systemic and comprehensive basis. </w:t>
      </w:r>
    </w:p>
    <w:p w14:paraId="68F6FBD7" w14:textId="77777777" w:rsidR="001B4751" w:rsidRDefault="001B4751" w:rsidP="001B4751"/>
    <w:p w14:paraId="66285EB0" w14:textId="77777777" w:rsidR="001B4751" w:rsidRDefault="001B4751" w:rsidP="001B4751">
      <w:pPr>
        <w:jc w:val="both"/>
      </w:pPr>
      <w:r>
        <w:t>It is not clear from the description of the clearing obligation procedure how ESMA intends to present draft regulatory technical standards for different asset classes. Accordingly, we call on ESMA to clarify  whether there will be one RTS on the clearing obligation, which will be modified each time ESMA determines that a new class of derivatives should be subject to the clearing obligation, or whether separate, standalone, RTS will be proposed. We would specifically welcome the attempt to capture all classes notified by (authorised and future authorised) CCPs belonging to the same type of asset class in a single consultation – and consequently, also one single regulatory technical standard (RTS) on the clearing obligation for such asset class. As set out under item 12 et seq., it would be clearly desirable to avoid that several RTS would have to drafted and consulted and – even more importantly, that several RTS with a similar material scope were to be adopted successively. The operational implementation of the clearing obligation would become even more complex and challenging, if clearing obligations in respect of certain products belonging to the same asset class were to become effective at different times over a period of time with varying or overlapping phase-in periods or dates of application of the frontloading requirement.</w:t>
      </w:r>
    </w:p>
    <w:p w14:paraId="35C5823F" w14:textId="77777777" w:rsidR="001B4751" w:rsidRDefault="001B4751" w:rsidP="001B4751"/>
    <w:p w14:paraId="75226B79" w14:textId="77777777" w:rsidR="001B4751" w:rsidRDefault="001B4751" w:rsidP="001B4751">
      <w:pPr>
        <w:jc w:val="both"/>
      </w:pPr>
      <w:r>
        <w:t xml:space="preserve">Regarding any potential changes, whereby products not currently subject to clearing obligations in the future might be re-assessed and assigned a clearing obligation, it is essential that this is communicated in due time ahead of any change. </w:t>
      </w:r>
    </w:p>
    <w:permEnd w:id="1564177794"/>
    <w:p w14:paraId="705C1D4B" w14:textId="010774AF" w:rsidR="000E31C3" w:rsidRDefault="000E31C3" w:rsidP="000E31C3">
      <w:r>
        <w:t>&lt;ESMA_QUESTION_1&gt;</w:t>
      </w:r>
    </w:p>
    <w:p w14:paraId="18DCC0AE" w14:textId="77777777" w:rsidR="000E31C3" w:rsidRDefault="000E31C3" w:rsidP="000E31C3"/>
    <w:p w14:paraId="67D8A568" w14:textId="77777777" w:rsidR="000E31C3" w:rsidRDefault="000E31C3" w:rsidP="00AA0857">
      <w:pPr>
        <w:pStyle w:val="Heading1"/>
      </w:pPr>
      <w:bookmarkStart w:id="8" w:name="_Ref392685388"/>
      <w:bookmarkStart w:id="9" w:name="_Toc392685527"/>
      <w:r>
        <w:t>Structure of the credit derivatives classes</w:t>
      </w:r>
      <w:bookmarkEnd w:id="8"/>
      <w:bookmarkEnd w:id="9"/>
    </w:p>
    <w:p w14:paraId="7D4E6A95" w14:textId="77777777" w:rsidR="000E31C3" w:rsidRDefault="000E31C3" w:rsidP="000E31C3"/>
    <w:p w14:paraId="445BD43C" w14:textId="2ABB6F5E" w:rsidR="000E31C3" w:rsidRDefault="000E31C3" w:rsidP="000E31C3">
      <w:pPr>
        <w:pStyle w:val="Questions"/>
      </w:pPr>
      <w:r>
        <w:t xml:space="preserve">Question </w:t>
      </w:r>
      <w:r w:rsidR="00293A84">
        <w:fldChar w:fldCharType="begin"/>
      </w:r>
      <w:r w:rsidR="00293A84">
        <w:instrText xml:space="preserve"> SEQ Question \* ARABIC </w:instrText>
      </w:r>
      <w:r w:rsidR="00293A84">
        <w:fldChar w:fldCharType="separate"/>
      </w:r>
      <w:r w:rsidR="001826B9">
        <w:rPr>
          <w:noProof/>
        </w:rPr>
        <w:t>2</w:t>
      </w:r>
      <w:r w:rsidR="00293A84">
        <w:rPr>
          <w:noProof/>
        </w:rPr>
        <w:fldChar w:fldCharType="end"/>
      </w:r>
      <w:r>
        <w:t xml:space="preserve">: </w:t>
      </w:r>
      <w:r w:rsidR="007D65B5" w:rsidRPr="007D65B5">
        <w:t>Do you consider that the proposed structure for the untranched index CDS classes enables counterparties to identify which contracts are subject to the clearing obligation as well as allows international convergence? Please explain.</w:t>
      </w:r>
    </w:p>
    <w:p w14:paraId="11E9D040" w14:textId="77777777" w:rsidR="000E31C3" w:rsidRDefault="000E31C3" w:rsidP="000E31C3"/>
    <w:p w14:paraId="51E6E18B" w14:textId="6DC78FE6" w:rsidR="000E31C3" w:rsidRDefault="000E31C3" w:rsidP="000E31C3">
      <w:r>
        <w:t>&lt;ESMA_QUESTION_2&gt;</w:t>
      </w:r>
    </w:p>
    <w:p w14:paraId="2167777A" w14:textId="77777777" w:rsidR="000E31C3" w:rsidRDefault="000E31C3" w:rsidP="000E31C3">
      <w:permStart w:id="1575779171" w:edGrp="everyone"/>
      <w:r>
        <w:t>TYPE YOUR TEXT HERE</w:t>
      </w:r>
    </w:p>
    <w:permEnd w:id="1575779171"/>
    <w:p w14:paraId="195F3EF7" w14:textId="76E5223E" w:rsidR="000E31C3" w:rsidRDefault="000E31C3" w:rsidP="000E31C3">
      <w:r>
        <w:t>&lt;ESMA_QUESTION_2&gt;</w:t>
      </w:r>
    </w:p>
    <w:p w14:paraId="75FF53AF" w14:textId="77777777" w:rsidR="000E31C3" w:rsidRDefault="000E31C3" w:rsidP="000E31C3"/>
    <w:p w14:paraId="5F3A4520" w14:textId="77777777" w:rsidR="000E31C3" w:rsidRPr="00A84770" w:rsidRDefault="000E31C3" w:rsidP="00AA0857">
      <w:pPr>
        <w:pStyle w:val="Heading1"/>
      </w:pPr>
      <w:bookmarkStart w:id="10" w:name="_Toc389466262"/>
      <w:bookmarkStart w:id="11" w:name="_Toc389496893"/>
      <w:bookmarkStart w:id="12" w:name="_Toc392685528"/>
      <w:r>
        <w:t>Determination of the c</w:t>
      </w:r>
      <w:r w:rsidRPr="00A84770">
        <w:t xml:space="preserve">lasses of OTC </w:t>
      </w:r>
      <w:r>
        <w:t>d</w:t>
      </w:r>
      <w:r w:rsidRPr="00A84770">
        <w:t>erivatives to be subject to the clearing obligation</w:t>
      </w:r>
      <w:bookmarkEnd w:id="10"/>
      <w:bookmarkEnd w:id="11"/>
      <w:bookmarkEnd w:id="12"/>
    </w:p>
    <w:p w14:paraId="597AD3AF" w14:textId="77777777" w:rsidR="000E31C3" w:rsidRDefault="000E31C3" w:rsidP="000E31C3"/>
    <w:p w14:paraId="5525AE50" w14:textId="1AB33A70" w:rsidR="00082AD5" w:rsidRDefault="000E31C3" w:rsidP="000E31C3">
      <w:pPr>
        <w:pStyle w:val="Questions"/>
      </w:pPr>
      <w:r>
        <w:t xml:space="preserve">Question </w:t>
      </w:r>
      <w:r w:rsidR="00293A84">
        <w:fldChar w:fldCharType="begin"/>
      </w:r>
      <w:r w:rsidR="00293A84">
        <w:instrText xml:space="preserve"> SEQ Question \* ARABIC </w:instrText>
      </w:r>
      <w:r w:rsidR="00293A84">
        <w:fldChar w:fldCharType="separate"/>
      </w:r>
      <w:r w:rsidR="001826B9">
        <w:rPr>
          <w:noProof/>
        </w:rPr>
        <w:t>3</w:t>
      </w:r>
      <w:r w:rsidR="00293A84">
        <w:rPr>
          <w:noProof/>
        </w:rPr>
        <w:fldChar w:fldCharType="end"/>
      </w:r>
      <w:r>
        <w:t xml:space="preserve">: In view of the criteria set in Article 5(4) of EMIR, do you consider that </w:t>
      </w:r>
      <w:r w:rsidR="00082AD5">
        <w:t xml:space="preserve">this </w:t>
      </w:r>
      <w:r>
        <w:t xml:space="preserve">set of classes </w:t>
      </w:r>
      <w:r w:rsidR="00082AD5">
        <w:t>addresses appropriately the systemic risk associated t</w:t>
      </w:r>
      <w:bookmarkStart w:id="13" w:name="_GoBack"/>
      <w:bookmarkEnd w:id="13"/>
      <w:r w:rsidR="00082AD5">
        <w:t>o credit OTC derivatives</w:t>
      </w:r>
      <w:r>
        <w:t xml:space="preserve">? </w:t>
      </w:r>
    </w:p>
    <w:p w14:paraId="5817D277" w14:textId="219D179E" w:rsidR="000E31C3" w:rsidRDefault="000E31C3" w:rsidP="000E31C3">
      <w:pPr>
        <w:pStyle w:val="Questions"/>
      </w:pPr>
      <w:r>
        <w:lastRenderedPageBreak/>
        <w:t>Given the systemic risk associated to single name CDS, would you argue that they should be a priority for the first determination as well? Please include relevant data or information where applicable.</w:t>
      </w:r>
    </w:p>
    <w:p w14:paraId="24F1FCAB" w14:textId="77777777" w:rsidR="000E31C3" w:rsidRDefault="000E31C3" w:rsidP="000E31C3"/>
    <w:p w14:paraId="7276F300" w14:textId="19EE196A" w:rsidR="000E31C3" w:rsidRDefault="000E31C3" w:rsidP="000E31C3">
      <w:r>
        <w:t>&lt;ESMA_QUESTION_3&gt;</w:t>
      </w:r>
    </w:p>
    <w:p w14:paraId="5A6EAC2C" w14:textId="77777777" w:rsidR="00B37C08" w:rsidRPr="002418EE" w:rsidRDefault="00B37C08" w:rsidP="00B37C08">
      <w:pPr>
        <w:pStyle w:val="Questions"/>
        <w:spacing w:after="0"/>
        <w:rPr>
          <w:b w:val="0"/>
          <w:bCs w:val="0"/>
          <w:sz w:val="20"/>
          <w:szCs w:val="24"/>
        </w:rPr>
      </w:pPr>
      <w:permStart w:id="1419206484" w:edGrp="everyone"/>
      <w:r w:rsidRPr="002418EE">
        <w:rPr>
          <w:b w:val="0"/>
          <w:bCs w:val="0"/>
          <w:sz w:val="20"/>
          <w:szCs w:val="24"/>
        </w:rPr>
        <w:t xml:space="preserve">We agree that the prioritised products appropriately address systemic risk. </w:t>
      </w:r>
    </w:p>
    <w:p w14:paraId="54018C42" w14:textId="77777777" w:rsidR="00B37C08" w:rsidRDefault="00B37C08" w:rsidP="001B4751">
      <w:pPr>
        <w:pStyle w:val="Questions"/>
        <w:spacing w:after="0"/>
        <w:rPr>
          <w:b w:val="0"/>
          <w:bCs w:val="0"/>
          <w:sz w:val="20"/>
          <w:szCs w:val="24"/>
        </w:rPr>
      </w:pPr>
    </w:p>
    <w:p w14:paraId="4800AFD6" w14:textId="77777777" w:rsidR="001B4751" w:rsidRPr="002418EE" w:rsidRDefault="001B4751" w:rsidP="001B4751">
      <w:pPr>
        <w:pStyle w:val="Questions"/>
        <w:spacing w:after="0"/>
        <w:rPr>
          <w:b w:val="0"/>
          <w:bCs w:val="0"/>
          <w:sz w:val="20"/>
          <w:szCs w:val="24"/>
        </w:rPr>
      </w:pPr>
      <w:r w:rsidRPr="002418EE">
        <w:rPr>
          <w:b w:val="0"/>
          <w:bCs w:val="0"/>
          <w:sz w:val="20"/>
          <w:szCs w:val="24"/>
        </w:rPr>
        <w:t xml:space="preserve">Furthermore, some small to medium sized general clearing members are considering their role as general clearing members. There are several reasons for this: the introduction of clearing obligations where one might need to establish clearing relationships to new CCPs, segregation requirements and new account structures, possible new organisational requirements under the MiFID II regime, capital requests and amendments to CCP rules following their EMIR authorisation and general consolidation trends as examples. Therefore ESMA should in its analysis of a future scenario also take into account the possibility of a lower number of general clearing members than today. </w:t>
      </w:r>
    </w:p>
    <w:permEnd w:id="1419206484"/>
    <w:p w14:paraId="59A232C2" w14:textId="367812D7" w:rsidR="000E31C3" w:rsidRDefault="000E31C3" w:rsidP="000E31C3">
      <w:r>
        <w:t>&lt;ESMA_QUESTION_3&gt;</w:t>
      </w:r>
    </w:p>
    <w:p w14:paraId="3E8225FA" w14:textId="77777777" w:rsidR="000E31C3" w:rsidRDefault="000E31C3" w:rsidP="000E31C3"/>
    <w:p w14:paraId="69AB40B4" w14:textId="77777777" w:rsidR="003E7EA2" w:rsidRDefault="003E7EA2">
      <w:pPr>
        <w:rPr>
          <w:b/>
        </w:rPr>
      </w:pPr>
      <w:bookmarkStart w:id="14" w:name="_Ref390182009"/>
      <w:bookmarkStart w:id="15" w:name="_Toc392685529"/>
      <w:r>
        <w:br w:type="page"/>
      </w:r>
    </w:p>
    <w:p w14:paraId="3A68E917" w14:textId="77777777" w:rsidR="00AA0857" w:rsidRPr="00AA0857" w:rsidRDefault="000E31C3" w:rsidP="00AA0857">
      <w:pPr>
        <w:pStyle w:val="Heading1"/>
      </w:pPr>
      <w:r w:rsidRPr="00AA0857">
        <w:lastRenderedPageBreak/>
        <w:t>Determination of the dates on which the obligation applies and the categories of counterparties</w:t>
      </w:r>
      <w:bookmarkStart w:id="16" w:name="_Ref392684359"/>
      <w:bookmarkStart w:id="17" w:name="_Ref389061836"/>
      <w:bookmarkEnd w:id="14"/>
      <w:bookmarkEnd w:id="15"/>
    </w:p>
    <w:p w14:paraId="413DF82E" w14:textId="65C2DA0A" w:rsidR="00AA0857" w:rsidRPr="00AA0857" w:rsidRDefault="00AA0857" w:rsidP="00AA0857">
      <w:pPr>
        <w:pStyle w:val="Heading2"/>
      </w:pPr>
      <w:r w:rsidRPr="00AA0857">
        <w:t>Analysis of the criteria relevant for the determination of the dates</w:t>
      </w:r>
      <w:bookmarkEnd w:id="16"/>
      <w:bookmarkEnd w:id="17"/>
    </w:p>
    <w:p w14:paraId="375D529F" w14:textId="77777777" w:rsidR="000E31C3" w:rsidRDefault="000E31C3" w:rsidP="000E31C3"/>
    <w:p w14:paraId="12376D90" w14:textId="6C9A7CB2" w:rsidR="000E31C3" w:rsidRPr="007403B2" w:rsidRDefault="000E31C3" w:rsidP="000E31C3">
      <w:pPr>
        <w:pStyle w:val="Questions"/>
      </w:pPr>
      <w:r w:rsidRPr="007403B2">
        <w:t xml:space="preserve">Question </w:t>
      </w:r>
      <w:r w:rsidR="00293A84">
        <w:fldChar w:fldCharType="begin"/>
      </w:r>
      <w:r w:rsidR="00293A84">
        <w:instrText xml:space="preserve"> SEQ Question \* ARABIC </w:instrText>
      </w:r>
      <w:r w:rsidR="00293A84">
        <w:fldChar w:fldCharType="separate"/>
      </w:r>
      <w:r w:rsidR="001826B9">
        <w:rPr>
          <w:noProof/>
        </w:rPr>
        <w:t>4</w:t>
      </w:r>
      <w:r w:rsidR="00293A84">
        <w:rPr>
          <w:noProof/>
        </w:rPr>
        <w:fldChar w:fldCharType="end"/>
      </w:r>
      <w:r w:rsidRPr="007403B2">
        <w:t>: Do you have any comment on the analysis presented in Section</w:t>
      </w:r>
      <w:r w:rsidR="00082AD5">
        <w:t xml:space="preserve"> 4.1</w:t>
      </w:r>
      <w:r w:rsidRPr="007403B2">
        <w:t>?</w:t>
      </w:r>
    </w:p>
    <w:p w14:paraId="7372F1F2" w14:textId="77777777" w:rsidR="000E31C3" w:rsidRDefault="000E31C3" w:rsidP="000E31C3"/>
    <w:p w14:paraId="1BB8B971" w14:textId="095D2184" w:rsidR="000E31C3" w:rsidRDefault="000E31C3" w:rsidP="000E31C3">
      <w:r>
        <w:t>&lt;ESMA_QUESTION_4&gt;</w:t>
      </w:r>
    </w:p>
    <w:p w14:paraId="1E89B0CB" w14:textId="77777777" w:rsidR="001B4751" w:rsidRPr="002418EE" w:rsidRDefault="001B4751" w:rsidP="001B4751">
      <w:pPr>
        <w:pStyle w:val="Questions"/>
        <w:spacing w:after="0"/>
        <w:rPr>
          <w:b w:val="0"/>
          <w:bCs w:val="0"/>
          <w:sz w:val="20"/>
          <w:szCs w:val="24"/>
        </w:rPr>
      </w:pPr>
      <w:permStart w:id="327113600" w:edGrp="everyone"/>
      <w:r w:rsidRPr="002418EE">
        <w:rPr>
          <w:b w:val="0"/>
          <w:bCs w:val="0"/>
          <w:sz w:val="20"/>
          <w:szCs w:val="24"/>
        </w:rPr>
        <w:t xml:space="preserve">Whilst we note ESMA's analysis in paragraph 89 of the consultation paper that ESMA has no legal basis on which to refuse to launch a clearing obligation procedure solely on the ground that a class of derivatives is cleared by a single CCP, we believe that ESMA is entitled to take this into account in its determination of whether a class of derivatives should be subject to the clearing obligation. </w:t>
      </w:r>
    </w:p>
    <w:p w14:paraId="2350131F" w14:textId="77777777" w:rsidR="001B4751" w:rsidRPr="002418EE" w:rsidRDefault="001B4751" w:rsidP="001B4751">
      <w:pPr>
        <w:pStyle w:val="Questions"/>
        <w:spacing w:after="0"/>
        <w:rPr>
          <w:b w:val="0"/>
          <w:bCs w:val="0"/>
          <w:sz w:val="20"/>
          <w:szCs w:val="24"/>
        </w:rPr>
      </w:pPr>
    </w:p>
    <w:p w14:paraId="51FA48A7" w14:textId="77777777" w:rsidR="001B4751" w:rsidRPr="002418EE" w:rsidRDefault="001B4751" w:rsidP="001B4751">
      <w:pPr>
        <w:pStyle w:val="Questions"/>
        <w:spacing w:after="0"/>
        <w:rPr>
          <w:b w:val="0"/>
          <w:bCs w:val="0"/>
          <w:sz w:val="20"/>
          <w:szCs w:val="24"/>
        </w:rPr>
      </w:pPr>
      <w:r w:rsidRPr="002418EE">
        <w:rPr>
          <w:b w:val="0"/>
          <w:bCs w:val="0"/>
          <w:sz w:val="20"/>
          <w:szCs w:val="24"/>
        </w:rPr>
        <w:t>We agree that the number of clearing members clearing a class of derivatives should be regarded as a vital part of ESMA's assessment of whether a clearing obligation should be imposed on that class. We would stress, however, that the number of clearing members for a class should be monitored on an ongoing basis to ensure that the continued imposition of the clearing obligation remains appropriate.</w:t>
      </w:r>
    </w:p>
    <w:permEnd w:id="327113600"/>
    <w:p w14:paraId="08CE0DDA" w14:textId="15A025E1" w:rsidR="000E31C3" w:rsidRDefault="000E31C3" w:rsidP="000E31C3">
      <w:r>
        <w:t>&lt;ESMA_QUESTION_4&gt;</w:t>
      </w:r>
    </w:p>
    <w:p w14:paraId="3BD9F7F1" w14:textId="77777777" w:rsidR="000E31C3" w:rsidRDefault="000E31C3" w:rsidP="000E31C3"/>
    <w:p w14:paraId="3F4B4019" w14:textId="77777777" w:rsidR="00AA0857" w:rsidRPr="00AA0857" w:rsidRDefault="00AA0857" w:rsidP="00AA0857">
      <w:pPr>
        <w:pStyle w:val="Heading2"/>
      </w:pPr>
      <w:r w:rsidRPr="00AA0857">
        <w:t>Determination of the categories of counterparties (Criteria (d) to (f))</w:t>
      </w:r>
    </w:p>
    <w:p w14:paraId="7A0305E4" w14:textId="77777777" w:rsidR="0033077A" w:rsidRDefault="0033077A" w:rsidP="000E31C3">
      <w:pPr>
        <w:pStyle w:val="Questions"/>
      </w:pPr>
    </w:p>
    <w:p w14:paraId="0B316A87" w14:textId="01D077B7" w:rsidR="00AA0857" w:rsidRDefault="000E31C3" w:rsidP="000E31C3">
      <w:pPr>
        <w:pStyle w:val="Questions"/>
      </w:pPr>
      <w:r w:rsidRPr="007403B2">
        <w:t xml:space="preserve">Question </w:t>
      </w:r>
      <w:r w:rsidR="00293A84">
        <w:fldChar w:fldCharType="begin"/>
      </w:r>
      <w:r w:rsidR="00293A84">
        <w:instrText xml:space="preserve"> SEQ Question \* ARABIC </w:instrText>
      </w:r>
      <w:r w:rsidR="00293A84">
        <w:fldChar w:fldCharType="separate"/>
      </w:r>
      <w:r w:rsidR="001826B9">
        <w:rPr>
          <w:noProof/>
        </w:rPr>
        <w:t>5</w:t>
      </w:r>
      <w:r w:rsidR="00293A84">
        <w:rPr>
          <w:noProof/>
        </w:rPr>
        <w:fldChar w:fldCharType="end"/>
      </w:r>
      <w:r w:rsidRPr="007403B2">
        <w:t>: Do you agree with the proposal to keep the same definition of the categories of counterparties for the credit and the interest rate asset classes? Please explain why and possible alternatives.</w:t>
      </w:r>
    </w:p>
    <w:p w14:paraId="6105FB6E" w14:textId="77777777" w:rsidR="0033077A" w:rsidRDefault="0033077A" w:rsidP="000E31C3"/>
    <w:p w14:paraId="29D1D6B7" w14:textId="7826AD73" w:rsidR="000E31C3" w:rsidRDefault="000E31C3" w:rsidP="000E31C3">
      <w:r>
        <w:t>&lt;ESMA_QUESTION_5&gt;</w:t>
      </w:r>
    </w:p>
    <w:p w14:paraId="5F298DF9" w14:textId="77777777" w:rsidR="001B4751" w:rsidRPr="002418EE" w:rsidRDefault="001B4751" w:rsidP="001B4751">
      <w:pPr>
        <w:pStyle w:val="Questions"/>
        <w:spacing w:after="0"/>
        <w:rPr>
          <w:b w:val="0"/>
          <w:bCs w:val="0"/>
          <w:sz w:val="20"/>
          <w:szCs w:val="24"/>
        </w:rPr>
      </w:pPr>
      <w:permStart w:id="1259478659" w:edGrp="everyone"/>
      <w:r w:rsidRPr="002418EE">
        <w:rPr>
          <w:b w:val="0"/>
          <w:bCs w:val="0"/>
          <w:sz w:val="20"/>
          <w:szCs w:val="24"/>
        </w:rPr>
        <w:t>As mentioned in EBF’s response to the ESMA discussion paper on clearing obligation (Ref: EBF_003888E), we understand that there is a need to differentiate between FCs as this concept is too broad and the entities it covers are very diverse. FCs should be further subdivided according to some objective criteria. However, EBF cannot express a preference for any of the options presented.</w:t>
      </w:r>
    </w:p>
    <w:p w14:paraId="58386D09" w14:textId="77777777" w:rsidR="001B4751" w:rsidRPr="002418EE" w:rsidRDefault="001B4751" w:rsidP="001B4751">
      <w:pPr>
        <w:pStyle w:val="Questions"/>
        <w:spacing w:after="0"/>
        <w:rPr>
          <w:b w:val="0"/>
          <w:bCs w:val="0"/>
          <w:sz w:val="20"/>
          <w:szCs w:val="24"/>
        </w:rPr>
      </w:pPr>
    </w:p>
    <w:p w14:paraId="07BBDB79" w14:textId="77777777" w:rsidR="001B4751" w:rsidRPr="002418EE" w:rsidRDefault="001B4751" w:rsidP="001B4751">
      <w:pPr>
        <w:pStyle w:val="CommentText"/>
        <w:jc w:val="both"/>
        <w:rPr>
          <w:szCs w:val="24"/>
        </w:rPr>
      </w:pPr>
      <w:r w:rsidRPr="002418EE">
        <w:rPr>
          <w:szCs w:val="24"/>
        </w:rPr>
        <w:t>In order to avoid unreasonable and counterproductive results, the clearing obligation for category 1 institutions would, however, need to be expressly limited to the CCP and the types of transactions the relevant category 1 counterparty is member of. That is, a category 1 counterparty being member of CCP A in respect of IRS only, does not become subject to the clearing obligation for category 1 institutions in respect of (</w:t>
      </w:r>
      <w:proofErr w:type="spellStart"/>
      <w:r w:rsidRPr="002418EE">
        <w:rPr>
          <w:szCs w:val="24"/>
        </w:rPr>
        <w:t>i</w:t>
      </w:r>
      <w:proofErr w:type="spellEnd"/>
      <w:r w:rsidRPr="002418EE">
        <w:rPr>
          <w:szCs w:val="24"/>
        </w:rPr>
        <w:t>) CDS transactions cleared by CCP a or CCP B or (ii) IRS transactions cleared by  CCP B. They would thus only fall under the clearing obligation in respect of any transactions not cleared by the CCP they are actually a members of jointly with all other category 2 institutions.</w:t>
      </w:r>
    </w:p>
    <w:p w14:paraId="4CDF6555" w14:textId="77777777" w:rsidR="001B4751" w:rsidRPr="002418EE" w:rsidRDefault="001B4751" w:rsidP="001B4751">
      <w:pPr>
        <w:pStyle w:val="CommentText"/>
        <w:jc w:val="both"/>
        <w:rPr>
          <w:szCs w:val="24"/>
        </w:rPr>
      </w:pPr>
    </w:p>
    <w:p w14:paraId="313F4672" w14:textId="77777777" w:rsidR="001B4751" w:rsidRPr="002418EE" w:rsidRDefault="001B4751" w:rsidP="001B4751">
      <w:pPr>
        <w:pStyle w:val="CommentText"/>
        <w:jc w:val="both"/>
        <w:rPr>
          <w:szCs w:val="24"/>
        </w:rPr>
      </w:pPr>
      <w:r w:rsidRPr="002418EE">
        <w:rPr>
          <w:szCs w:val="24"/>
        </w:rPr>
        <w:t>A longer phase-in period is required for CDS as opposed to IRS. Indeed, there is substantial number of clearing members in IRS class which are not at the same time clearing members in credit class. They would have difficulties to establish clearing connectivity by June 2015.</w:t>
      </w:r>
    </w:p>
    <w:p w14:paraId="54FB01BA" w14:textId="77777777" w:rsidR="001B4751" w:rsidRDefault="001B4751" w:rsidP="000E31C3"/>
    <w:p w14:paraId="3C7E167C" w14:textId="77777777" w:rsidR="001B4751" w:rsidRPr="002418EE" w:rsidRDefault="001B4751" w:rsidP="001B4751">
      <w:pPr>
        <w:pStyle w:val="CommentText"/>
        <w:jc w:val="both"/>
        <w:rPr>
          <w:szCs w:val="24"/>
        </w:rPr>
      </w:pPr>
      <w:r w:rsidRPr="002418EE">
        <w:rPr>
          <w:szCs w:val="24"/>
        </w:rPr>
        <w:t xml:space="preserve">As pointed out in the consultation paper, significantly fewer clearing members offer clearing services for credit derivatives than for IRSs.  Although the market size for credit derivatives is smaller, we believe that the number of CDS clearing members is not sufficient to allow timely and orderly implementation of the clearing mandate by the Category 1 counterparties not being direct clearing members in CDS themselves and not having in place the CDS client clearing arrangements yet. Indeed, there is a large number of such small CDS traders who would currently fall under the Category 1 counterparties solely due to their direct clearing membership on IRS side. It would be impossible for these small CDS traders to become clearing members directly. Indeed, the number of banks which can become a member of any CDS CCP is very much </w:t>
      </w:r>
      <w:r w:rsidRPr="002418EE">
        <w:rPr>
          <w:szCs w:val="24"/>
        </w:rPr>
        <w:lastRenderedPageBreak/>
        <w:t>limited to the very large banks, since the risk requirements, as well as the requirements during any default management process are much higher and restrictive than for the clearing of IRS.  At the same time, such market participants may face difficulties in finding a clearing member who would accept clearing small volumes of CDS on their behalf. Indeed, the existing clearing members do not have obligation to accept clearing on their behalf and may turn their request down. Even if they are able to find clearing members, it seems difficult if not impossible to put in place the client clearing arrangements by June 2015. The on-boarding process is highly complex and time consuming. Massive demand for CDS client clearing within such a short period of time is likely to result in bottleneck situation which ESMA precisely tries to avoid through the phase-in provisions.</w:t>
      </w:r>
    </w:p>
    <w:permEnd w:id="1259478659"/>
    <w:p w14:paraId="595FC331" w14:textId="021AE42A" w:rsidR="000E31C3" w:rsidRDefault="000E31C3" w:rsidP="000E31C3">
      <w:r>
        <w:t>&lt;ESMA_QUESTION_5&gt;</w:t>
      </w:r>
    </w:p>
    <w:p w14:paraId="5CAFE2D7" w14:textId="77777777" w:rsidR="000E31C3" w:rsidRDefault="000E31C3" w:rsidP="000E31C3"/>
    <w:p w14:paraId="7DDBBED8" w14:textId="77777777" w:rsidR="00AA0857" w:rsidRPr="00AA0857" w:rsidRDefault="00AA0857" w:rsidP="00AA0857">
      <w:pPr>
        <w:pStyle w:val="Heading2"/>
      </w:pPr>
      <w:bookmarkStart w:id="18" w:name="_Ref389061941"/>
      <w:r w:rsidRPr="00AA0857">
        <w:t xml:space="preserve">Determination of the </w:t>
      </w:r>
      <w:bookmarkEnd w:id="18"/>
      <w:r w:rsidRPr="00AA0857">
        <w:t>dates from which the clearing obligation takes effect</w:t>
      </w:r>
    </w:p>
    <w:p w14:paraId="3D8B91B0" w14:textId="77777777" w:rsidR="0033077A" w:rsidRDefault="0033077A" w:rsidP="000E31C3">
      <w:pPr>
        <w:pStyle w:val="Questions"/>
      </w:pPr>
    </w:p>
    <w:p w14:paraId="4CA91018" w14:textId="629E4C2A" w:rsidR="000E31C3" w:rsidRDefault="000E31C3" w:rsidP="000E31C3">
      <w:pPr>
        <w:pStyle w:val="Questions"/>
      </w:pPr>
      <w:r w:rsidRPr="007403B2">
        <w:t xml:space="preserve">Question </w:t>
      </w:r>
      <w:r w:rsidR="00293A84">
        <w:fldChar w:fldCharType="begin"/>
      </w:r>
      <w:r w:rsidR="00293A84">
        <w:instrText xml:space="preserve"> SEQ Question \* ARABIC </w:instrText>
      </w:r>
      <w:r w:rsidR="00293A84">
        <w:fldChar w:fldCharType="separate"/>
      </w:r>
      <w:r w:rsidR="001826B9">
        <w:rPr>
          <w:noProof/>
        </w:rPr>
        <w:t>6</w:t>
      </w:r>
      <w:r w:rsidR="00293A84">
        <w:rPr>
          <w:noProof/>
        </w:rPr>
        <w:fldChar w:fldCharType="end"/>
      </w:r>
      <w:r w:rsidRPr="007403B2">
        <w:t>: Do you consider that the proposed dates of application ensure a smooth implementation of the clearing obligation? Please explain why and possible alternatives.</w:t>
      </w:r>
    </w:p>
    <w:p w14:paraId="2E60E7E7" w14:textId="77777777" w:rsidR="0033077A" w:rsidRDefault="0033077A" w:rsidP="000E31C3"/>
    <w:p w14:paraId="0CDB500C" w14:textId="2EAEDAF4" w:rsidR="000E31C3" w:rsidRDefault="000E31C3" w:rsidP="000E31C3">
      <w:r>
        <w:t>&lt;ESMA_QUESTION_6&gt;</w:t>
      </w:r>
    </w:p>
    <w:p w14:paraId="2CDB69F7" w14:textId="77777777" w:rsidR="00B37C08" w:rsidRPr="002418EE" w:rsidRDefault="00B37C08" w:rsidP="00B37C08">
      <w:pPr>
        <w:pStyle w:val="Questions"/>
        <w:spacing w:after="0"/>
        <w:rPr>
          <w:b w:val="0"/>
          <w:bCs w:val="0"/>
          <w:sz w:val="20"/>
          <w:szCs w:val="24"/>
        </w:rPr>
      </w:pPr>
      <w:permStart w:id="426457662" w:edGrp="everyone"/>
      <w:r w:rsidRPr="002418EE">
        <w:rPr>
          <w:b w:val="0"/>
          <w:bCs w:val="0"/>
          <w:sz w:val="20"/>
          <w:szCs w:val="24"/>
        </w:rPr>
        <w:t>EBF agrees with ESMAs proposed dates for application. As mentioned in EBFs response to the ESMA discussion paper on clearing obligation (Ref: EBF_003888E), phase in-periods between at least 6 months for counterparties with an access and at least 12 months for those without an access seem to be a minimum time period. The 12 month phase-in period is required in order to grant the relevant counterparties the necessary time for the establishment of the operational and legal framework for clearing, sufficient time for testing and analysis of technical compatibility, etc.</w:t>
      </w:r>
    </w:p>
    <w:p w14:paraId="787CE857" w14:textId="77777777" w:rsidR="00B37C08" w:rsidRPr="002418EE" w:rsidRDefault="00B37C08" w:rsidP="00B37C08">
      <w:pPr>
        <w:pStyle w:val="Questions"/>
        <w:spacing w:after="0"/>
        <w:rPr>
          <w:b w:val="0"/>
          <w:bCs w:val="0"/>
          <w:sz w:val="20"/>
          <w:szCs w:val="24"/>
        </w:rPr>
      </w:pPr>
    </w:p>
    <w:p w14:paraId="6AEA59F9" w14:textId="77777777" w:rsidR="00B37C08" w:rsidRPr="002418EE" w:rsidRDefault="00B37C08" w:rsidP="00B37C08">
      <w:pPr>
        <w:pStyle w:val="Questions"/>
        <w:spacing w:after="0"/>
        <w:rPr>
          <w:b w:val="0"/>
          <w:bCs w:val="0"/>
          <w:sz w:val="20"/>
          <w:szCs w:val="24"/>
        </w:rPr>
      </w:pPr>
    </w:p>
    <w:p w14:paraId="3B8A95C6" w14:textId="77777777" w:rsidR="00B37C08" w:rsidRPr="002418EE" w:rsidRDefault="00B37C08" w:rsidP="00B37C08">
      <w:pPr>
        <w:pStyle w:val="Questions"/>
        <w:spacing w:after="0"/>
        <w:rPr>
          <w:b w:val="0"/>
          <w:bCs w:val="0"/>
          <w:sz w:val="20"/>
          <w:szCs w:val="24"/>
        </w:rPr>
      </w:pPr>
      <w:r w:rsidRPr="002418EE">
        <w:rPr>
          <w:b w:val="0"/>
          <w:bCs w:val="0"/>
          <w:sz w:val="20"/>
          <w:szCs w:val="24"/>
        </w:rPr>
        <w:t>Without challenging the length of the proposed phase-in periods, we would like to stress that it would be operationally and legally difficult if not impossible for clearing members in IRS only to establish connectivity on the CDS side by June 2016. We therefore highlight the importance of disconnecting the Category 1 in CDS form Category 1 on IRS side as described above.</w:t>
      </w:r>
    </w:p>
    <w:permEnd w:id="426457662"/>
    <w:p w14:paraId="4B52D678" w14:textId="0D30F193" w:rsidR="000E31C3" w:rsidRDefault="000E31C3" w:rsidP="000E31C3">
      <w:r>
        <w:t>&lt;ESMA_QUESTION_6&gt;</w:t>
      </w:r>
    </w:p>
    <w:p w14:paraId="43FAA4E4" w14:textId="77777777" w:rsidR="000E31C3" w:rsidRDefault="000E31C3" w:rsidP="000E31C3">
      <w:pPr>
        <w:pStyle w:val="Questions"/>
        <w:rPr>
          <w:b w:val="0"/>
          <w:sz w:val="20"/>
        </w:rPr>
      </w:pPr>
      <w:r>
        <w:br w:type="page"/>
      </w:r>
    </w:p>
    <w:p w14:paraId="61B8CB58" w14:textId="77777777" w:rsidR="000E31C3" w:rsidRDefault="000E31C3" w:rsidP="00AA0857">
      <w:pPr>
        <w:pStyle w:val="Heading1"/>
      </w:pPr>
      <w:bookmarkStart w:id="19" w:name="_Ref390182030"/>
      <w:bookmarkStart w:id="20" w:name="_Toc392685530"/>
      <w:r w:rsidRPr="00A84770">
        <w:lastRenderedPageBreak/>
        <w:t>Remaining maturity</w:t>
      </w:r>
      <w:r>
        <w:t xml:space="preserve"> and frontloading</w:t>
      </w:r>
      <w:bookmarkEnd w:id="19"/>
      <w:bookmarkEnd w:id="20"/>
    </w:p>
    <w:p w14:paraId="095DD89F" w14:textId="77777777" w:rsidR="000E31C3" w:rsidRDefault="000E31C3" w:rsidP="000E31C3"/>
    <w:p w14:paraId="704C0395" w14:textId="7B1450C4" w:rsidR="000E31C3" w:rsidRDefault="000E31C3" w:rsidP="000E31C3">
      <w:pPr>
        <w:pStyle w:val="Questions"/>
      </w:pPr>
      <w:r>
        <w:t xml:space="preserve">Question </w:t>
      </w:r>
      <w:r w:rsidR="00293A84">
        <w:fldChar w:fldCharType="begin"/>
      </w:r>
      <w:r w:rsidR="00293A84">
        <w:instrText xml:space="preserve"> SEQ Question \* ARABIC </w:instrText>
      </w:r>
      <w:r w:rsidR="00293A84">
        <w:fldChar w:fldCharType="separate"/>
      </w:r>
      <w:r w:rsidR="001826B9">
        <w:rPr>
          <w:noProof/>
        </w:rPr>
        <w:t>7</w:t>
      </w:r>
      <w:r w:rsidR="00293A84">
        <w:rPr>
          <w:noProof/>
        </w:rPr>
        <w:fldChar w:fldCharType="end"/>
      </w:r>
      <w:r>
        <w:t>: Do you consider that the proposed approach on frontloading ensures that the uncertainty related to this requirement is sufficiently mitigated, while allowing a meaningful set of contracts to be captured? Please explain why and possible alternatives</w:t>
      </w:r>
      <w:r w:rsidR="00A136F5" w:rsidRPr="00A136F5">
        <w:t xml:space="preserve"> </w:t>
      </w:r>
      <w:r w:rsidR="00A136F5">
        <w:t>compatible with EMIR</w:t>
      </w:r>
      <w:r>
        <w:t>.</w:t>
      </w:r>
    </w:p>
    <w:p w14:paraId="2F325155" w14:textId="77777777" w:rsidR="000E31C3" w:rsidRDefault="000E31C3" w:rsidP="000E31C3"/>
    <w:p w14:paraId="3866FA6D" w14:textId="6CF08233" w:rsidR="000E31C3" w:rsidRDefault="000E31C3" w:rsidP="000E31C3">
      <w:r>
        <w:t>&lt;ESMA_QUESTION_7&gt;</w:t>
      </w:r>
    </w:p>
    <w:p w14:paraId="58CDDC81" w14:textId="77777777" w:rsidR="00B37C08" w:rsidRPr="002418EE" w:rsidRDefault="00B37C08" w:rsidP="00B37C08">
      <w:pPr>
        <w:pStyle w:val="Questions"/>
        <w:spacing w:after="0"/>
        <w:rPr>
          <w:b w:val="0"/>
          <w:bCs w:val="0"/>
          <w:sz w:val="20"/>
          <w:szCs w:val="24"/>
        </w:rPr>
      </w:pPr>
      <w:permStart w:id="1836743607" w:edGrp="everyone"/>
      <w:r w:rsidRPr="002418EE">
        <w:rPr>
          <w:b w:val="0"/>
          <w:bCs w:val="0"/>
          <w:sz w:val="20"/>
          <w:szCs w:val="24"/>
        </w:rPr>
        <w:t>We welcome the clarification that contracts concluded with non-financial counterparties are not subject to frontloading obligation. We also greatly appreciate the decision to only apply frontloading to a limited number of contracts within Period B (between the publication in the Official Journal of the RTS and the date on which the clearing obligation takes effect (the date of application)).</w:t>
      </w:r>
    </w:p>
    <w:p w14:paraId="6C9128B6" w14:textId="77777777" w:rsidR="00B37C08" w:rsidRPr="002418EE" w:rsidRDefault="00B37C08" w:rsidP="00B37C08">
      <w:pPr>
        <w:pStyle w:val="Questions"/>
        <w:spacing w:after="0"/>
        <w:rPr>
          <w:b w:val="0"/>
          <w:bCs w:val="0"/>
          <w:sz w:val="20"/>
          <w:szCs w:val="24"/>
        </w:rPr>
      </w:pPr>
    </w:p>
    <w:p w14:paraId="17D3C4E2" w14:textId="77777777" w:rsidR="00B37C08" w:rsidRPr="002418EE" w:rsidRDefault="00B37C08" w:rsidP="00B37C08">
      <w:pPr>
        <w:pStyle w:val="Questions"/>
        <w:spacing w:after="0"/>
        <w:rPr>
          <w:b w:val="0"/>
          <w:bCs w:val="0"/>
          <w:sz w:val="20"/>
          <w:szCs w:val="24"/>
        </w:rPr>
      </w:pPr>
      <w:r w:rsidRPr="002418EE">
        <w:rPr>
          <w:b w:val="0"/>
          <w:bCs w:val="0"/>
          <w:sz w:val="20"/>
          <w:szCs w:val="24"/>
        </w:rPr>
        <w:t xml:space="preserve">The frontloading requirement will be not be less challenging for counterparties belonging to Category 2 than to those of Category 3. This is especially true if one takes into account the dimensions related to non-financial entities being within the scope of the clearing obligation. Most non-financials that had to start calculations regarding the clearing threshold in order to prove they were out of scope are larger companies with large derivative portfolios than many of the financial counterparties falling into Category 2 which would be subject to frontloading requirements regardless of their portfolio size. These challenges are similar to the once described in section 224, including the economic effect of switching collateral already posted relative to the maturity of the contract and also the difference on initial margin and variation margin posted under a bilateral set-up vs. a central clearing set-up. It will require significant legal and operational measures to meet the requirements for frontloading. For Category 2 counterparties it will be expected that OTC derivatives concluded during the “frontloading period” and subject to the clearing obligation will only be traded under conditions which largely reflect the central clearing set-up. For Category 2 counterparties that have not established access to relevant CCPs through a clearing broker this will mean illiquid markets and the risk of considerable friction. </w:t>
      </w:r>
    </w:p>
    <w:p w14:paraId="3234C1D5" w14:textId="77777777" w:rsidR="00B37C08" w:rsidRPr="002418EE" w:rsidRDefault="00B37C08" w:rsidP="00B37C08">
      <w:pPr>
        <w:pStyle w:val="Questions"/>
        <w:spacing w:after="0"/>
        <w:rPr>
          <w:b w:val="0"/>
          <w:bCs w:val="0"/>
          <w:sz w:val="20"/>
          <w:szCs w:val="24"/>
        </w:rPr>
      </w:pPr>
    </w:p>
    <w:p w14:paraId="2CFCD6E8" w14:textId="77777777" w:rsidR="00B37C08" w:rsidRPr="002418EE" w:rsidRDefault="00B37C08" w:rsidP="00B37C08">
      <w:pPr>
        <w:pStyle w:val="Questions"/>
        <w:spacing w:after="0"/>
        <w:rPr>
          <w:b w:val="0"/>
          <w:bCs w:val="0"/>
          <w:sz w:val="20"/>
          <w:szCs w:val="24"/>
        </w:rPr>
      </w:pPr>
      <w:r w:rsidRPr="002418EE">
        <w:rPr>
          <w:b w:val="0"/>
          <w:bCs w:val="0"/>
          <w:sz w:val="20"/>
          <w:szCs w:val="24"/>
        </w:rPr>
        <w:t>We recommend, as a matter of legal certainty, that Period A should be set as the period between the notification of a class of derivatives to ESMA and the date of entry into force of the RTS introducing the clearing obligation for that class of derivatives. It should not, as the current drafting of the RTS mandates, end on the date the RTS is published in the Official Journal.  This recommendation is in line with ESMA's proposal on frontloading to the European Commission in its letter dated 08 May 2014. It also reflects the Commission’s answer dated 08 July.</w:t>
      </w:r>
    </w:p>
    <w:p w14:paraId="7ACD438A" w14:textId="77777777" w:rsidR="00B37C08" w:rsidRPr="002418EE" w:rsidRDefault="00B37C08" w:rsidP="00B37C08">
      <w:pPr>
        <w:pStyle w:val="Questions"/>
        <w:spacing w:after="0"/>
        <w:rPr>
          <w:b w:val="0"/>
          <w:bCs w:val="0"/>
          <w:sz w:val="20"/>
          <w:szCs w:val="24"/>
        </w:rPr>
      </w:pPr>
    </w:p>
    <w:p w14:paraId="2FA50D5B" w14:textId="77777777" w:rsidR="00B37C08" w:rsidRPr="002418EE" w:rsidRDefault="00B37C08" w:rsidP="00B37C08">
      <w:pPr>
        <w:pStyle w:val="Questions"/>
        <w:spacing w:after="0"/>
        <w:rPr>
          <w:b w:val="0"/>
          <w:bCs w:val="0"/>
          <w:sz w:val="20"/>
          <w:szCs w:val="24"/>
        </w:rPr>
      </w:pPr>
      <w:r w:rsidRPr="002418EE">
        <w:rPr>
          <w:b w:val="0"/>
          <w:bCs w:val="0"/>
          <w:sz w:val="20"/>
          <w:szCs w:val="24"/>
        </w:rPr>
        <w:t xml:space="preserve">It is suggested that the frontloading requirement for Period B is also eliminated through further regulation of the remaining maturity period. The attempt to reduce the systemic effects through the frontloading requirement is addressed in the upcoming leverage ratio regulation. Absence of the frontloading requirement will therefore not lead to an increase in not-cleared OTC derivatives contract in the period leading up to the entry into force of the clearing requirement.   </w:t>
      </w:r>
    </w:p>
    <w:p w14:paraId="69FE1839" w14:textId="77777777" w:rsidR="00B37C08" w:rsidRPr="002418EE" w:rsidRDefault="00B37C08" w:rsidP="00B37C08">
      <w:pPr>
        <w:pStyle w:val="Questions"/>
        <w:spacing w:after="0"/>
        <w:rPr>
          <w:b w:val="0"/>
          <w:bCs w:val="0"/>
          <w:sz w:val="20"/>
          <w:szCs w:val="24"/>
        </w:rPr>
      </w:pPr>
    </w:p>
    <w:p w14:paraId="53F43D70" w14:textId="77777777" w:rsidR="00B37C08" w:rsidRPr="002418EE" w:rsidRDefault="00B37C08" w:rsidP="00B37C08">
      <w:pPr>
        <w:pStyle w:val="Questions"/>
        <w:spacing w:after="0"/>
        <w:rPr>
          <w:b w:val="0"/>
          <w:bCs w:val="0"/>
          <w:sz w:val="20"/>
          <w:szCs w:val="24"/>
        </w:rPr>
      </w:pPr>
      <w:r w:rsidRPr="002418EE">
        <w:rPr>
          <w:b w:val="0"/>
          <w:bCs w:val="0"/>
          <w:sz w:val="20"/>
          <w:szCs w:val="24"/>
        </w:rPr>
        <w:t>Members have expressed concern that the proposed approach might generate confusion when pricing CDS with Category 2 counterparties during Period B. The majority of these trades have a maturity profile of 3 to 5 years, and would therefore fall under the clearing obligation. Assuming a Category 2 counterparty enters into a CDS during Period B with a remaining maturity of greater than 12 month, then those CDS are at the time of execution bilaterally under an ISDA agreement or other standard master agreement which needs to be back-loaded once the clearing obligation starts. At this point in time the CDS would change under the relevant bilateral Master</w:t>
      </w:r>
      <w:r w:rsidRPr="002418EE" w:rsidDel="002B0460">
        <w:rPr>
          <w:b w:val="0"/>
          <w:bCs w:val="0"/>
          <w:sz w:val="20"/>
          <w:szCs w:val="24"/>
        </w:rPr>
        <w:t xml:space="preserve"> </w:t>
      </w:r>
      <w:r w:rsidRPr="002418EE">
        <w:rPr>
          <w:b w:val="0"/>
          <w:bCs w:val="0"/>
          <w:sz w:val="20"/>
          <w:szCs w:val="24"/>
        </w:rPr>
        <w:t>agreement to a clearing agreement which will change the valuation of the CDS and therefore makes it difficult to find a correct price at time of execution. This might lead to reduced liquidity.</w:t>
      </w:r>
    </w:p>
    <w:p w14:paraId="5BE5DFC1" w14:textId="77777777" w:rsidR="00B37C08" w:rsidRPr="002418EE" w:rsidRDefault="00B37C08" w:rsidP="00B37C08">
      <w:pPr>
        <w:pStyle w:val="Questions"/>
        <w:spacing w:after="0"/>
        <w:rPr>
          <w:b w:val="0"/>
          <w:bCs w:val="0"/>
          <w:sz w:val="20"/>
          <w:szCs w:val="24"/>
        </w:rPr>
      </w:pPr>
    </w:p>
    <w:p w14:paraId="1CC5E8CD" w14:textId="77777777" w:rsidR="00B37C08" w:rsidRPr="002418EE" w:rsidRDefault="00B37C08" w:rsidP="00B37C08">
      <w:pPr>
        <w:pStyle w:val="Questions"/>
        <w:spacing w:after="0"/>
        <w:rPr>
          <w:b w:val="0"/>
          <w:bCs w:val="0"/>
          <w:sz w:val="20"/>
          <w:szCs w:val="24"/>
        </w:rPr>
      </w:pPr>
      <w:r w:rsidRPr="002418EE">
        <w:rPr>
          <w:b w:val="0"/>
          <w:bCs w:val="0"/>
          <w:sz w:val="20"/>
          <w:szCs w:val="24"/>
        </w:rPr>
        <w:t>In order to avoid the uncertainty arising from the frontloading requirement, Category 2 counterparties should be explicitly excluded from the frontloading requirement during the 18 month phase-in period. The minimum remaining maturity of contracts entered into during the phase-in period would then reflect the approach taken for Period A. A sufficient phase-in period would be required for Category 2 counterparties to establish clearing arrangements.</w:t>
      </w:r>
    </w:p>
    <w:p w14:paraId="6F80B359" w14:textId="77777777" w:rsidR="00B37C08" w:rsidRPr="002418EE" w:rsidRDefault="00B37C08" w:rsidP="00B37C08">
      <w:pPr>
        <w:pStyle w:val="Questions"/>
        <w:spacing w:after="0"/>
        <w:rPr>
          <w:b w:val="0"/>
          <w:bCs w:val="0"/>
          <w:sz w:val="20"/>
          <w:szCs w:val="24"/>
        </w:rPr>
      </w:pPr>
    </w:p>
    <w:p w14:paraId="376D43FC" w14:textId="77777777" w:rsidR="00B37C08" w:rsidRPr="002418EE" w:rsidRDefault="00B37C08" w:rsidP="00B37C08">
      <w:pPr>
        <w:pStyle w:val="Questions"/>
        <w:spacing w:after="0"/>
        <w:rPr>
          <w:b w:val="0"/>
          <w:bCs w:val="0"/>
          <w:sz w:val="20"/>
          <w:szCs w:val="24"/>
        </w:rPr>
      </w:pPr>
      <w:r w:rsidRPr="002418EE">
        <w:rPr>
          <w:b w:val="0"/>
          <w:bCs w:val="0"/>
          <w:sz w:val="20"/>
          <w:szCs w:val="24"/>
        </w:rPr>
        <w:t>Ultimately, there is also some concern that the proposed provision in Art. 4(1) may result in uncertainties or misunderstandings and should therefore be clarified. We understand that this provision is meant to ensure that transactions with non-financial counterparties are not subject to any obligation to “frontload” transactions which have been entered into before the date of application of the clearing obligation for this class of counterparties, that is effectively exempt these transactions from frontloading in general. We fully agree that such exemption is merited. However, it should be considered to set this out more clearly to avoid uncertainties.</w:t>
      </w:r>
    </w:p>
    <w:p w14:paraId="75D5EEB0" w14:textId="77777777" w:rsidR="00B37C08" w:rsidRPr="002418EE" w:rsidRDefault="00B37C08" w:rsidP="00B37C08">
      <w:pPr>
        <w:pStyle w:val="Questions"/>
        <w:spacing w:after="0"/>
        <w:rPr>
          <w:b w:val="0"/>
          <w:bCs w:val="0"/>
          <w:sz w:val="20"/>
          <w:szCs w:val="24"/>
        </w:rPr>
      </w:pPr>
    </w:p>
    <w:p w14:paraId="2B32D578" w14:textId="77777777" w:rsidR="00B37C08" w:rsidRPr="002418EE" w:rsidRDefault="00B37C08" w:rsidP="00B37C08">
      <w:r w:rsidRPr="002418EE">
        <w:t>Likewise, in view of the fact that the understanding of maturity is of fundamental importance in this context, it could be considered to define the term or at least clarify that maturity is intended to capture any situation where the obligations under a transaction have been fully performed or the term of which has been completed or which have ended in any other manner.</w:t>
      </w:r>
    </w:p>
    <w:permEnd w:id="1836743607"/>
    <w:p w14:paraId="20A205E7" w14:textId="086C5CAE" w:rsidR="000E31C3" w:rsidRDefault="000E31C3" w:rsidP="000E31C3">
      <w:r>
        <w:t>&lt;ESMA_QUESTION_7&gt;</w:t>
      </w:r>
    </w:p>
    <w:p w14:paraId="02C9350E" w14:textId="77777777" w:rsidR="000E31C3" w:rsidRDefault="000E31C3" w:rsidP="000E31C3">
      <w:pPr>
        <w:pStyle w:val="Questions"/>
      </w:pPr>
    </w:p>
    <w:p w14:paraId="7FEE5DEF" w14:textId="77777777" w:rsidR="00CB1E65" w:rsidRDefault="00CB1E65" w:rsidP="00CB1E65">
      <w:pPr>
        <w:pStyle w:val="Heading1"/>
        <w:numPr>
          <w:ilvl w:val="0"/>
          <w:numId w:val="0"/>
        </w:numPr>
      </w:pPr>
      <w:bookmarkStart w:id="21" w:name="_Ref389465288"/>
      <w:bookmarkStart w:id="22" w:name="_Toc392599429"/>
      <w:r w:rsidRPr="00B95561">
        <w:t xml:space="preserve">Annex </w:t>
      </w:r>
      <w:fldSimple w:instr=" SEQ Annex \* ROMAN ">
        <w:r w:rsidR="001826B9">
          <w:rPr>
            <w:noProof/>
          </w:rPr>
          <w:t>I</w:t>
        </w:r>
      </w:fldSimple>
      <w:bookmarkEnd w:id="21"/>
      <w:r w:rsidRPr="00B95561">
        <w:t xml:space="preserve"> - Commission mandate to develop technical standards</w:t>
      </w:r>
      <w:bookmarkEnd w:id="22"/>
    </w:p>
    <w:p w14:paraId="7696A38A" w14:textId="77777777" w:rsidR="00CB1E65" w:rsidRPr="00663ADD" w:rsidRDefault="00CB1E65" w:rsidP="00CB1E65"/>
    <w:p w14:paraId="5A801D3C" w14:textId="64F7EF4C" w:rsidR="00CB1E65" w:rsidRDefault="00CB1E65" w:rsidP="00CB1E65">
      <w:pPr>
        <w:pStyle w:val="Heading1"/>
        <w:numPr>
          <w:ilvl w:val="0"/>
          <w:numId w:val="0"/>
        </w:numPr>
      </w:pPr>
      <w:bookmarkStart w:id="23" w:name="_Ref389466688"/>
      <w:bookmarkStart w:id="24" w:name="_Toc392599430"/>
      <w:r w:rsidRPr="009E0D2D">
        <w:t xml:space="preserve">Annex </w:t>
      </w:r>
      <w:fldSimple w:instr=" SEQ Annex \* ROMAN ">
        <w:r w:rsidR="001826B9">
          <w:rPr>
            <w:noProof/>
          </w:rPr>
          <w:t>II</w:t>
        </w:r>
      </w:fldSimple>
      <w:bookmarkEnd w:id="23"/>
      <w:r>
        <w:t xml:space="preserve"> - Draft Regulatory Technical Standards on the Clearing Obligation</w:t>
      </w:r>
      <w:bookmarkEnd w:id="24"/>
    </w:p>
    <w:p w14:paraId="681A9EC1" w14:textId="77777777" w:rsidR="000E31C3" w:rsidRPr="007403B2" w:rsidRDefault="000E31C3" w:rsidP="000E31C3">
      <w:pPr>
        <w:pStyle w:val="Questions"/>
      </w:pPr>
      <w:r w:rsidRPr="007403B2">
        <w:t xml:space="preserve">Question </w:t>
      </w:r>
      <w:r w:rsidR="00293A84">
        <w:fldChar w:fldCharType="begin"/>
      </w:r>
      <w:r w:rsidR="00293A84">
        <w:instrText xml:space="preserve"> SEQ Question \* ARABIC </w:instrText>
      </w:r>
      <w:r w:rsidR="00293A84">
        <w:fldChar w:fldCharType="separate"/>
      </w:r>
      <w:r w:rsidR="001826B9">
        <w:rPr>
          <w:noProof/>
        </w:rPr>
        <w:t>8</w:t>
      </w:r>
      <w:r w:rsidR="00293A84">
        <w:rPr>
          <w:noProof/>
        </w:rPr>
        <w:fldChar w:fldCharType="end"/>
      </w:r>
      <w:r w:rsidRPr="007403B2">
        <w:t>: Please indicate your comments on the draft RTS other than those already made in the previous questions.</w:t>
      </w:r>
    </w:p>
    <w:p w14:paraId="6049389D" w14:textId="77777777" w:rsidR="000E31C3" w:rsidRDefault="000E31C3" w:rsidP="000E31C3"/>
    <w:p w14:paraId="740DCB74" w14:textId="388654A9" w:rsidR="000E31C3" w:rsidRDefault="000E31C3" w:rsidP="000E31C3">
      <w:r>
        <w:t>&lt;ESMA_QUESTION_8&gt;</w:t>
      </w:r>
    </w:p>
    <w:p w14:paraId="50431AF9" w14:textId="77777777" w:rsidR="000E31C3" w:rsidRDefault="000E31C3" w:rsidP="000E31C3">
      <w:permStart w:id="324959834" w:edGrp="everyone"/>
      <w:r>
        <w:t>TYPE YOUR TEXT HERE</w:t>
      </w:r>
    </w:p>
    <w:permEnd w:id="324959834"/>
    <w:p w14:paraId="396EA9A2" w14:textId="3951BFCD" w:rsidR="000E31C3" w:rsidRDefault="000E31C3" w:rsidP="000E31C3">
      <w:r>
        <w:t>&lt;ESMA_QUESTION_8&gt;</w:t>
      </w:r>
    </w:p>
    <w:p w14:paraId="72C5678C" w14:textId="77777777" w:rsidR="00CB1E65" w:rsidRDefault="00CB1E65" w:rsidP="000E31C3"/>
    <w:p w14:paraId="5E0973BA" w14:textId="77777777" w:rsidR="00CB1E65" w:rsidRPr="00CB1E65" w:rsidRDefault="00CB1E65" w:rsidP="00CB1E65">
      <w:bookmarkStart w:id="25" w:name="_Toc392599431"/>
    </w:p>
    <w:p w14:paraId="1A22585A" w14:textId="32F0E18C" w:rsidR="00CB1E65" w:rsidRDefault="00CB1E65" w:rsidP="00CB1E65">
      <w:pPr>
        <w:pStyle w:val="Heading1"/>
        <w:numPr>
          <w:ilvl w:val="0"/>
          <w:numId w:val="0"/>
        </w:numPr>
      </w:pPr>
      <w:r w:rsidRPr="0030524D">
        <w:t xml:space="preserve">Annex </w:t>
      </w:r>
      <w:fldSimple w:instr=" SEQ Annex \* ROMAN ">
        <w:r w:rsidR="001826B9">
          <w:rPr>
            <w:noProof/>
          </w:rPr>
          <w:t>III</w:t>
        </w:r>
      </w:fldSimple>
      <w:r w:rsidRPr="0030524D">
        <w:t xml:space="preserve"> - </w:t>
      </w:r>
      <w:r>
        <w:t>Impact assessment</w:t>
      </w:r>
      <w:bookmarkEnd w:id="25"/>
    </w:p>
    <w:p w14:paraId="3105F269" w14:textId="77777777" w:rsidR="000E31C3" w:rsidRPr="007403B2" w:rsidRDefault="000E31C3" w:rsidP="000E31C3">
      <w:pPr>
        <w:pStyle w:val="Questions"/>
      </w:pPr>
      <w:r w:rsidRPr="007403B2">
        <w:t xml:space="preserve">Question </w:t>
      </w:r>
      <w:r w:rsidR="00293A84">
        <w:fldChar w:fldCharType="begin"/>
      </w:r>
      <w:r w:rsidR="00293A84">
        <w:instrText xml:space="preserve"> SEQ Question \* ARABIC </w:instrText>
      </w:r>
      <w:r w:rsidR="00293A84">
        <w:fldChar w:fldCharType="separate"/>
      </w:r>
      <w:r w:rsidR="001826B9">
        <w:rPr>
          <w:noProof/>
        </w:rPr>
        <w:t>9</w:t>
      </w:r>
      <w:r w:rsidR="00293A84">
        <w:rPr>
          <w:noProof/>
        </w:rPr>
        <w:fldChar w:fldCharType="end"/>
      </w:r>
      <w:r w:rsidRPr="007403B2">
        <w:t>: Please indicate your comments on the Impact Assessment.</w:t>
      </w:r>
    </w:p>
    <w:p w14:paraId="4C316D1A" w14:textId="77777777" w:rsidR="000E31C3" w:rsidRDefault="000E31C3" w:rsidP="000E31C3"/>
    <w:p w14:paraId="1F3358D0" w14:textId="12A00DB2" w:rsidR="000E31C3" w:rsidRDefault="000E31C3" w:rsidP="000E31C3">
      <w:r>
        <w:t>&lt;ESMA_QUESTION_9&gt;</w:t>
      </w:r>
    </w:p>
    <w:p w14:paraId="0FE2D94A" w14:textId="77777777" w:rsidR="000E31C3" w:rsidRDefault="000E31C3" w:rsidP="000E31C3">
      <w:permStart w:id="830879288" w:edGrp="everyone"/>
      <w:r>
        <w:t>TYPE YOUR TEXT HERE</w:t>
      </w:r>
    </w:p>
    <w:permEnd w:id="830879288"/>
    <w:p w14:paraId="0CB6A86E" w14:textId="2B06422E" w:rsidR="000E31C3" w:rsidRDefault="000E31C3" w:rsidP="000E31C3">
      <w:r>
        <w:t>&lt;ESMA_QUESTION_9&gt;</w:t>
      </w:r>
    </w:p>
    <w:p w14:paraId="7DAE9D4A" w14:textId="77777777" w:rsidR="00082AD5" w:rsidRDefault="00082AD5"/>
    <w:sectPr w:rsidR="00082AD5" w:rsidSect="00C413FC">
      <w:headerReference w:type="even" r:id="rId13"/>
      <w:headerReference w:type="first" r:id="rId14"/>
      <w:footerReference w:type="first" r:id="rId15"/>
      <w:pgSz w:w="11906" w:h="16838" w:code="9"/>
      <w:pgMar w:top="2552" w:right="1247" w:bottom="1361"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68663D" w14:textId="77777777" w:rsidR="00293A84" w:rsidRDefault="00293A84">
      <w:r>
        <w:separator/>
      </w:r>
    </w:p>
    <w:p w14:paraId="2A2739C8" w14:textId="77777777" w:rsidR="00293A84" w:rsidRDefault="00293A84"/>
    <w:p w14:paraId="3DE08A31" w14:textId="77777777" w:rsidR="00293A84" w:rsidRDefault="00293A84"/>
  </w:endnote>
  <w:endnote w:type="continuationSeparator" w:id="0">
    <w:p w14:paraId="43CF96A7" w14:textId="77777777" w:rsidR="00293A84" w:rsidRDefault="00293A84">
      <w:r>
        <w:continuationSeparator/>
      </w:r>
    </w:p>
    <w:p w14:paraId="0DD36062" w14:textId="77777777" w:rsidR="00293A84" w:rsidRDefault="00293A84"/>
    <w:p w14:paraId="01254FAB" w14:textId="77777777" w:rsidR="00293A84" w:rsidRDefault="00293A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4D"/>
    <w:family w:val="roman"/>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E42FD0" w:rsidRPr="000C3B6D" w14:paraId="5781BFA7" w14:textId="77777777" w:rsidTr="000C3B6D">
      <w:trPr>
        <w:trHeight w:val="284"/>
      </w:trPr>
      <w:tc>
        <w:tcPr>
          <w:tcW w:w="8460" w:type="dxa"/>
        </w:tcPr>
        <w:p w14:paraId="3B3513CD" w14:textId="77777777" w:rsidR="00E42FD0" w:rsidRPr="000C3B6D" w:rsidRDefault="00E42FD0" w:rsidP="000C3B6D">
          <w:pPr>
            <w:pStyle w:val="00Footer"/>
            <w:rPr>
              <w:lang w:val="fr-FR"/>
            </w:rPr>
          </w:pPr>
        </w:p>
      </w:tc>
      <w:tc>
        <w:tcPr>
          <w:tcW w:w="952" w:type="dxa"/>
        </w:tcPr>
        <w:p w14:paraId="7E457E2E" w14:textId="77777777" w:rsidR="00E42FD0" w:rsidRDefault="00E42FD0" w:rsidP="002C5B2D">
          <w:pPr>
            <w:pStyle w:val="00aPagenumber"/>
          </w:pPr>
          <w:r w:rsidRPr="002C5B2D">
            <w:fldChar w:fldCharType="begin"/>
          </w:r>
          <w:r w:rsidRPr="002C5B2D">
            <w:instrText xml:space="preserve"> PAGE </w:instrText>
          </w:r>
          <w:r w:rsidRPr="002C5B2D">
            <w:fldChar w:fldCharType="separate"/>
          </w:r>
          <w:r w:rsidR="00D91630">
            <w:rPr>
              <w:noProof/>
            </w:rPr>
            <w:t>6</w:t>
          </w:r>
          <w:r w:rsidRPr="002C5B2D">
            <w:fldChar w:fldCharType="end"/>
          </w:r>
        </w:p>
        <w:p w14:paraId="4B069B54" w14:textId="77777777" w:rsidR="00E42FD0" w:rsidRPr="002C5B2D" w:rsidRDefault="00E42FD0" w:rsidP="002C5B2D">
          <w:pPr>
            <w:pStyle w:val="00aPagenumber"/>
          </w:pPr>
        </w:p>
      </w:tc>
    </w:tr>
    <w:tr w:rsidR="00E42FD0" w:rsidRPr="000C3B6D" w14:paraId="72675130" w14:textId="77777777" w:rsidTr="000C3B6D">
      <w:trPr>
        <w:trHeight w:val="284"/>
      </w:trPr>
      <w:tc>
        <w:tcPr>
          <w:tcW w:w="8460" w:type="dxa"/>
        </w:tcPr>
        <w:p w14:paraId="27A25737" w14:textId="3B092D73" w:rsidR="00E42FD0" w:rsidRPr="00E06635" w:rsidRDefault="00E42FD0" w:rsidP="00D82212">
          <w:pPr>
            <w:pStyle w:val="00Footer"/>
          </w:pPr>
        </w:p>
      </w:tc>
      <w:tc>
        <w:tcPr>
          <w:tcW w:w="952" w:type="dxa"/>
        </w:tcPr>
        <w:p w14:paraId="19F8A1E3" w14:textId="77777777" w:rsidR="00E42FD0" w:rsidRPr="002C5B2D" w:rsidRDefault="00E42FD0" w:rsidP="002C5B2D">
          <w:pPr>
            <w:pStyle w:val="00aPagenumber"/>
          </w:pPr>
        </w:p>
      </w:tc>
    </w:tr>
  </w:tbl>
  <w:p w14:paraId="00A28279" w14:textId="0B6A4D99" w:rsidR="00E42FD0" w:rsidRDefault="00E42FD0">
    <w:pPr>
      <w:pStyle w:val="Footer"/>
    </w:pPr>
    <w:r>
      <w:fldChar w:fldCharType="begin"/>
    </w:r>
    <w:r>
      <w:instrText xml:space="preserve"> DATE \@ "dddd, dd MMMM yyyy" </w:instrText>
    </w:r>
    <w:r>
      <w:fldChar w:fldCharType="separate"/>
    </w:r>
    <w:r w:rsidR="00124F9C">
      <w:rPr>
        <w:noProof/>
      </w:rPr>
      <w:t>Thursday, 18 September 2014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3B58D6" w14:textId="77777777" w:rsidR="00E42FD0" w:rsidRDefault="00E42F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0C450" w14:textId="77777777" w:rsidR="00293A84" w:rsidRDefault="00293A84">
      <w:r>
        <w:separator/>
      </w:r>
    </w:p>
    <w:p w14:paraId="78C80282" w14:textId="77777777" w:rsidR="00293A84" w:rsidRDefault="00293A84"/>
  </w:footnote>
  <w:footnote w:type="continuationSeparator" w:id="0">
    <w:p w14:paraId="417C53A4" w14:textId="77777777" w:rsidR="00293A84" w:rsidRDefault="00293A84">
      <w:r>
        <w:continuationSeparator/>
      </w:r>
    </w:p>
    <w:p w14:paraId="59A19324" w14:textId="77777777" w:rsidR="00293A84" w:rsidRDefault="00293A84"/>
    <w:p w14:paraId="2696C0BE" w14:textId="77777777" w:rsidR="00293A84" w:rsidRDefault="00293A8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A1D3A1" w14:textId="77777777" w:rsidR="00E42FD0" w:rsidRDefault="00E42FD0">
    <w:pPr>
      <w:pStyle w:val="Header"/>
    </w:pPr>
    <w:r>
      <w:rPr>
        <w:noProof/>
        <w:lang w:eastAsia="en-GB"/>
      </w:rPr>
      <w:drawing>
        <wp:anchor distT="0" distB="0" distL="114300" distR="114300" simplePos="0" relativeHeight="251660288" behindDoc="0" locked="0" layoutInCell="1" allowOverlap="1" wp14:anchorId="3EED9FFE" wp14:editId="3D1FB6B4">
          <wp:simplePos x="0" y="0"/>
          <wp:positionH relativeFrom="page">
            <wp:posOffset>791845</wp:posOffset>
          </wp:positionH>
          <wp:positionV relativeFrom="page">
            <wp:posOffset>612140</wp:posOffset>
          </wp:positionV>
          <wp:extent cx="561975" cy="561975"/>
          <wp:effectExtent l="0" t="0" r="9525" b="9525"/>
          <wp:wrapNone/>
          <wp:docPr id="3" name="Picture 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6192" behindDoc="0" locked="0" layoutInCell="1" allowOverlap="1" wp14:anchorId="04B0F2A8" wp14:editId="1359D3A7">
              <wp:simplePos x="0" y="0"/>
              <wp:positionH relativeFrom="page">
                <wp:posOffset>1548130</wp:posOffset>
              </wp:positionH>
              <wp:positionV relativeFrom="page">
                <wp:posOffset>612140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9A2425" id="Line 16"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95889E" w14:textId="77777777" w:rsidR="00E42FD0" w:rsidRDefault="00E42FD0">
    <w:pPr>
      <w:pStyle w:val="Header"/>
    </w:pPr>
    <w:r>
      <w:rPr>
        <w:noProof/>
        <w:lang w:eastAsia="en-GB"/>
      </w:rPr>
      <w:drawing>
        <wp:anchor distT="0" distB="0" distL="114300" distR="114300" simplePos="0" relativeHeight="251659264" behindDoc="0" locked="0" layoutInCell="1" allowOverlap="1" wp14:anchorId="78195F1E" wp14:editId="3E9E757F">
          <wp:simplePos x="0" y="0"/>
          <wp:positionH relativeFrom="page">
            <wp:posOffset>377825</wp:posOffset>
          </wp:positionH>
          <wp:positionV relativeFrom="page">
            <wp:posOffset>377825</wp:posOffset>
          </wp:positionV>
          <wp:extent cx="2209800" cy="904875"/>
          <wp:effectExtent l="0" t="0" r="0" b="9525"/>
          <wp:wrapNone/>
          <wp:docPr id="4" name="Picture 4"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14:anchorId="70A7F8F3" wp14:editId="341C588D">
          <wp:simplePos x="0" y="0"/>
          <wp:positionH relativeFrom="page">
            <wp:posOffset>0</wp:posOffset>
          </wp:positionH>
          <wp:positionV relativeFrom="page">
            <wp:posOffset>3895725</wp:posOffset>
          </wp:positionV>
          <wp:extent cx="7560310" cy="6800850"/>
          <wp:effectExtent l="0" t="0" r="2540" b="0"/>
          <wp:wrapNone/>
          <wp:docPr id="5" name="Picture 5"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367835" w14:textId="77777777" w:rsidR="00E42FD0" w:rsidRDefault="00E42FD0"/>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214"/>
      <w:gridCol w:w="198"/>
    </w:tblGrid>
    <w:tr w:rsidR="00E42FD0" w:rsidRPr="00E00C3F" w14:paraId="273E79AB" w14:textId="77777777" w:rsidTr="00641A2C">
      <w:trPr>
        <w:trHeight w:val="284"/>
      </w:trPr>
      <w:tc>
        <w:tcPr>
          <w:tcW w:w="9214" w:type="dxa"/>
        </w:tcPr>
        <w:p w14:paraId="63EB5814" w14:textId="77777777" w:rsidR="00E42FD0" w:rsidRPr="000C3B6D" w:rsidRDefault="00E42FD0" w:rsidP="00641A2C">
          <w:pPr>
            <w:pStyle w:val="Footer"/>
            <w:rPr>
              <w:lang w:val="fr-FR"/>
            </w:rPr>
          </w:pPr>
          <w:r w:rsidRPr="00741C8F">
            <w:rPr>
              <w:color w:val="3E3F90"/>
              <w:sz w:val="16"/>
              <w:szCs w:val="16"/>
              <w:lang w:val="es-ES_tradnl"/>
            </w:rPr>
            <w:t xml:space="preserve">ESMA • CS 60747 – 103 rue de Grenelle • 75345 Paris Cedex 07 • France • Tel. </w:t>
          </w:r>
          <w:r w:rsidRPr="00E00C3F">
            <w:rPr>
              <w:color w:val="3E3F90"/>
              <w:sz w:val="16"/>
              <w:szCs w:val="16"/>
              <w:lang w:val="fr-FR"/>
            </w:rPr>
            <w:t>+33 (0) 1 58 36 43 21 • www.esma.europa.eu</w:t>
          </w:r>
        </w:p>
      </w:tc>
      <w:tc>
        <w:tcPr>
          <w:tcW w:w="198" w:type="dxa"/>
        </w:tcPr>
        <w:p w14:paraId="569EDAD8" w14:textId="77777777" w:rsidR="00E42FD0" w:rsidRPr="00E00C3F" w:rsidRDefault="00E42FD0" w:rsidP="00620D7C">
          <w:pPr>
            <w:pStyle w:val="00aPagenumber"/>
            <w:rPr>
              <w:lang w:val="fr-FR"/>
            </w:rPr>
          </w:pPr>
        </w:p>
      </w:tc>
    </w:tr>
  </w:tbl>
  <w:p w14:paraId="22CE6FDD" w14:textId="77777777" w:rsidR="00E42FD0" w:rsidRPr="00DB46C3" w:rsidRDefault="00E42FD0">
    <w:pPr>
      <w:rPr>
        <w:lang w:val="fr-FR"/>
      </w:rPr>
    </w:pPr>
  </w:p>
  <w:p w14:paraId="64A6237C" w14:textId="77777777" w:rsidR="00E42FD0" w:rsidRDefault="00E42FD0">
    <w:pPr>
      <w:pStyle w:val="Header"/>
    </w:pPr>
    <w:r>
      <w:rPr>
        <w:noProof/>
        <w:lang w:eastAsia="en-GB"/>
      </w:rPr>
      <mc:AlternateContent>
        <mc:Choice Requires="wps">
          <w:drawing>
            <wp:anchor distT="0" distB="0" distL="114300" distR="114300" simplePos="0" relativeHeight="251658240" behindDoc="0" locked="0" layoutInCell="1" allowOverlap="1" wp14:anchorId="4D924238" wp14:editId="7F03393A">
              <wp:simplePos x="0" y="0"/>
              <wp:positionH relativeFrom="page">
                <wp:posOffset>5040630</wp:posOffset>
              </wp:positionH>
              <wp:positionV relativeFrom="page">
                <wp:posOffset>612140</wp:posOffset>
              </wp:positionV>
              <wp:extent cx="0" cy="899795"/>
              <wp:effectExtent l="11430" t="12065" r="7620" b="12065"/>
              <wp:wrapNone/>
              <wp:docPr id="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B78F7A" id="Line 20"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" strokecolor="#283583" strokeweight="1pt">
              <w10:wrap anchorx="page" anchory="page"/>
            </v:line>
          </w:pict>
        </mc:Fallback>
      </mc:AlternateContent>
    </w:r>
    <w:r>
      <w:rPr>
        <w:noProof/>
        <w:lang w:eastAsia="en-GB"/>
      </w:rPr>
      <w:drawing>
        <wp:anchor distT="0" distB="0" distL="114300" distR="114300" simplePos="0" relativeHeight="251657216" behindDoc="0" locked="0" layoutInCell="1" allowOverlap="1" wp14:anchorId="39B772F0" wp14:editId="4DC1273F">
          <wp:simplePos x="0" y="0"/>
          <wp:positionH relativeFrom="page">
            <wp:posOffset>791845</wp:posOffset>
          </wp:positionH>
          <wp:positionV relativeFrom="page">
            <wp:posOffset>612140</wp:posOffset>
          </wp:positionV>
          <wp:extent cx="2209800" cy="904875"/>
          <wp:effectExtent l="0" t="0" r="0" b="9525"/>
          <wp:wrapNone/>
          <wp:docPr id="19" name="Picture 19"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85E7A"/>
    <w:multiLevelType w:val="hybridMultilevel"/>
    <w:tmpl w:val="399C7AA6"/>
    <w:lvl w:ilvl="0" w:tplc="C7B283DC">
      <w:start w:val="1"/>
      <w:numFmt w:val="decimal"/>
      <w:pStyle w:val="Style3"/>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2716AB2"/>
    <w:multiLevelType w:val="hybridMultilevel"/>
    <w:tmpl w:val="E9086C3E"/>
    <w:lvl w:ilvl="0" w:tplc="3DC4FE0E">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5B40CDB"/>
    <w:multiLevelType w:val="multilevel"/>
    <w:tmpl w:val="212CDBD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A563D17"/>
    <w:multiLevelType w:val="hybridMultilevel"/>
    <w:tmpl w:val="C6A09F1A"/>
    <w:lvl w:ilvl="0" w:tplc="3F74BB04">
      <w:start w:val="3"/>
      <w:numFmt w:val="lowerRoman"/>
      <w:lvlText w:val="%1."/>
      <w:lvlJc w:val="right"/>
      <w:pPr>
        <w:tabs>
          <w:tab w:val="num" w:pos="2160"/>
        </w:tabs>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2656B2"/>
    <w:multiLevelType w:val="hybridMultilevel"/>
    <w:tmpl w:val="479CAEDA"/>
    <w:lvl w:ilvl="0" w:tplc="DCF41B3C">
      <w:start w:val="5"/>
      <w:numFmt w:val="bullet"/>
      <w:lvlText w:val="-"/>
      <w:lvlJc w:val="left"/>
      <w:pPr>
        <w:ind w:left="720" w:hanging="360"/>
      </w:pPr>
      <w:rPr>
        <w:rFonts w:ascii="Georgia" w:eastAsia="Times New Roman" w:hAnsi="Georg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DA34FE7"/>
    <w:multiLevelType w:val="hybridMultilevel"/>
    <w:tmpl w:val="15221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445BB4"/>
    <w:multiLevelType w:val="hybridMultilevel"/>
    <w:tmpl w:val="B7D8639A"/>
    <w:lvl w:ilvl="0" w:tplc="81B0B2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D0A2696A">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1DB3C44"/>
    <w:multiLevelType w:val="hybridMultilevel"/>
    <w:tmpl w:val="7E3E9808"/>
    <w:lvl w:ilvl="0" w:tplc="0407001B">
      <w:start w:val="1"/>
      <w:numFmt w:val="lowerRoman"/>
      <w:lvlText w:val="%1."/>
      <w:lvlJc w:val="right"/>
      <w:pPr>
        <w:tabs>
          <w:tab w:val="num" w:pos="2160"/>
        </w:tabs>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60293F"/>
    <w:multiLevelType w:val="hybridMultilevel"/>
    <w:tmpl w:val="7B7CDDA8"/>
    <w:lvl w:ilvl="0" w:tplc="FF5E7E2C">
      <w:start w:val="1"/>
      <w:numFmt w:val="bullet"/>
      <w:pStyle w:val="my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77C2D36"/>
    <w:multiLevelType w:val="multilevel"/>
    <w:tmpl w:val="40988096"/>
    <w:lvl w:ilvl="0">
      <w:start w:val="2"/>
      <w:numFmt w:val="decimal"/>
      <w:lvlText w:val="%1."/>
      <w:lvlJc w:val="left"/>
      <w:pPr>
        <w:ind w:left="720" w:hanging="360"/>
      </w:pPr>
      <w:rPr>
        <w:rFonts w:ascii="Times New Roman" w:hAnsi="Times New Roman" w:cs="Times New Roman" w:hint="default"/>
        <w:b w:val="0"/>
        <w:sz w:val="24"/>
        <w:szCs w:val="24"/>
      </w:rPr>
    </w:lvl>
    <w:lvl w:ilvl="1">
      <w:start w:val="1"/>
      <w:numFmt w:val="lowerLetter"/>
      <w:lvlText w:val="(%2)"/>
      <w:lvlJc w:val="left"/>
      <w:pPr>
        <w:ind w:left="1418" w:hanging="425"/>
      </w:pPr>
      <w:rPr>
        <w:rFonts w:hint="default"/>
      </w:rPr>
    </w:lvl>
    <w:lvl w:ilvl="2">
      <w:start w:val="1"/>
      <w:numFmt w:val="lowerRoman"/>
      <w:lvlText w:val="(%3)"/>
      <w:lvlJc w:val="right"/>
      <w:pPr>
        <w:ind w:left="187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204C28C6"/>
    <w:multiLevelType w:val="multilevel"/>
    <w:tmpl w:val="E94E1312"/>
    <w:lvl w:ilvl="0">
      <w:start w:val="1"/>
      <w:numFmt w:val="decimal"/>
      <w:lvlText w:val="%1"/>
      <w:lvlJc w:val="left"/>
      <w:pPr>
        <w:ind w:left="574" w:hanging="432"/>
      </w:pPr>
    </w:lvl>
    <w:lvl w:ilvl="1">
      <w:start w:val="1"/>
      <w:numFmt w:val="decimal"/>
      <w:lvlText w:val="%1.%2"/>
      <w:lvlJc w:val="left"/>
      <w:pPr>
        <w:ind w:left="718" w:hanging="576"/>
      </w:pPr>
    </w:lvl>
    <w:lvl w:ilvl="2">
      <w:start w:val="1"/>
      <w:numFmt w:val="decimal"/>
      <w:lvlText w:val="%1.%2.%3"/>
      <w:lvlJc w:val="left"/>
      <w:pPr>
        <w:ind w:left="862" w:hanging="720"/>
      </w:pPr>
    </w:lvl>
    <w:lvl w:ilvl="3">
      <w:start w:val="1"/>
      <w:numFmt w:val="decimal"/>
      <w:lvlText w:val="%1.%2.%3.%4"/>
      <w:lvlJc w:val="left"/>
      <w:pPr>
        <w:ind w:left="1006" w:hanging="864"/>
      </w:pPr>
    </w:lvl>
    <w:lvl w:ilvl="4">
      <w:start w:val="1"/>
      <w:numFmt w:val="decimal"/>
      <w:lvlText w:val="%1.%2.%3.%4.%5"/>
      <w:lvlJc w:val="left"/>
      <w:pPr>
        <w:ind w:left="1150" w:hanging="1008"/>
      </w:pPr>
    </w:lvl>
    <w:lvl w:ilvl="5">
      <w:start w:val="1"/>
      <w:numFmt w:val="decimal"/>
      <w:pStyle w:val="Heading6"/>
      <w:lvlText w:val="%1.%2.%3.%4.%5.%6"/>
      <w:lvlJc w:val="left"/>
      <w:pPr>
        <w:ind w:left="1294" w:hanging="1152"/>
      </w:pPr>
    </w:lvl>
    <w:lvl w:ilvl="6">
      <w:start w:val="1"/>
      <w:numFmt w:val="decimal"/>
      <w:pStyle w:val="Heading7"/>
      <w:lvlText w:val="%1.%2.%3.%4.%5.%6.%7"/>
      <w:lvlJc w:val="left"/>
      <w:pPr>
        <w:ind w:left="1438" w:hanging="1296"/>
      </w:pPr>
    </w:lvl>
    <w:lvl w:ilvl="7">
      <w:start w:val="1"/>
      <w:numFmt w:val="decimal"/>
      <w:pStyle w:val="Heading8"/>
      <w:lvlText w:val="%1.%2.%3.%4.%5.%6.%7.%8"/>
      <w:lvlJc w:val="left"/>
      <w:pPr>
        <w:ind w:left="1582" w:hanging="1440"/>
      </w:pPr>
    </w:lvl>
    <w:lvl w:ilvl="8">
      <w:start w:val="1"/>
      <w:numFmt w:val="decimal"/>
      <w:pStyle w:val="Heading9"/>
      <w:lvlText w:val="%1.%2.%3.%4.%5.%6.%7.%8.%9"/>
      <w:lvlJc w:val="left"/>
      <w:pPr>
        <w:ind w:left="1726" w:hanging="1584"/>
      </w:pPr>
    </w:lvl>
  </w:abstractNum>
  <w:abstractNum w:abstractNumId="11">
    <w:nsid w:val="2CE45378"/>
    <w:multiLevelType w:val="multilevel"/>
    <w:tmpl w:val="A0289056"/>
    <w:lvl w:ilvl="0">
      <w:start w:val="1"/>
      <w:numFmt w:val="decimal"/>
      <w:pStyle w:val="Level1"/>
      <w:lvlText w:val="%1"/>
      <w:lvlJc w:val="left"/>
      <w:pPr>
        <w:tabs>
          <w:tab w:val="num" w:pos="680"/>
        </w:tabs>
        <w:ind w:left="680" w:hanging="680"/>
      </w:pPr>
      <w:rPr>
        <w:rFonts w:ascii="Times New Roman" w:hAnsi="Times New Roman" w:cs="Times New Roman" w:hint="default"/>
        <w:b/>
        <w:i w:val="0"/>
        <w:sz w:val="24"/>
        <w:szCs w:val="24"/>
      </w:rPr>
    </w:lvl>
    <w:lvl w:ilvl="1">
      <w:start w:val="1"/>
      <w:numFmt w:val="decimal"/>
      <w:pStyle w:val="Level2"/>
      <w:lvlText w:val="%1.%2"/>
      <w:lvlJc w:val="left"/>
      <w:pPr>
        <w:tabs>
          <w:tab w:val="num" w:pos="680"/>
        </w:tabs>
        <w:ind w:left="680" w:hanging="680"/>
      </w:pPr>
      <w:rPr>
        <w:rFonts w:ascii="Times New Roman" w:hAnsi="Times New Roman" w:cs="Times New Roman" w:hint="default"/>
        <w:b/>
        <w:i w:val="0"/>
        <w:color w:val="auto"/>
        <w:sz w:val="21"/>
      </w:rPr>
    </w:lvl>
    <w:lvl w:ilvl="2">
      <w:start w:val="1"/>
      <w:numFmt w:val="decimal"/>
      <w:pStyle w:val="Level3"/>
      <w:lvlText w:val="%1.%2.%3"/>
      <w:lvlJc w:val="left"/>
      <w:pPr>
        <w:tabs>
          <w:tab w:val="num" w:pos="1361"/>
        </w:tabs>
        <w:ind w:left="1361" w:hanging="681"/>
      </w:pPr>
      <w:rPr>
        <w:b/>
        <w:i w:val="0"/>
        <w:sz w:val="17"/>
      </w:rPr>
    </w:lvl>
    <w:lvl w:ilvl="3">
      <w:start w:val="1"/>
      <w:numFmt w:val="lowerRoman"/>
      <w:pStyle w:val="Level4"/>
      <w:lvlText w:val="(%4)"/>
      <w:lvlJc w:val="left"/>
      <w:pPr>
        <w:tabs>
          <w:tab w:val="num" w:pos="2041"/>
        </w:tabs>
        <w:ind w:left="2041" w:hanging="680"/>
      </w:pPr>
    </w:lvl>
    <w:lvl w:ilvl="4">
      <w:start w:val="1"/>
      <w:numFmt w:val="lowerLetter"/>
      <w:pStyle w:val="Level5"/>
      <w:lvlText w:val="(%5)"/>
      <w:lvlJc w:val="left"/>
      <w:pPr>
        <w:tabs>
          <w:tab w:val="num" w:pos="2608"/>
        </w:tabs>
        <w:ind w:left="2608" w:hanging="567"/>
      </w:pPr>
    </w:lvl>
    <w:lvl w:ilvl="5">
      <w:start w:val="1"/>
      <w:numFmt w:val="upperRoman"/>
      <w:pStyle w:val="Level6"/>
      <w:lvlText w:val="(%6)"/>
      <w:lvlJc w:val="left"/>
      <w:pPr>
        <w:tabs>
          <w:tab w:val="num" w:pos="3288"/>
        </w:tabs>
        <w:ind w:left="3288" w:hanging="680"/>
      </w:pPr>
    </w:lvl>
    <w:lvl w:ilvl="6">
      <w:start w:val="1"/>
      <w:numFmt w:val="none"/>
      <w:lvlText w:val=""/>
      <w:lvlJc w:val="left"/>
      <w:pPr>
        <w:tabs>
          <w:tab w:val="num" w:pos="3288"/>
        </w:tabs>
        <w:ind w:left="3288" w:hanging="680"/>
      </w:pPr>
    </w:lvl>
    <w:lvl w:ilvl="7">
      <w:start w:val="1"/>
      <w:numFmt w:val="none"/>
      <w:lvlText w:val=""/>
      <w:lvlJc w:val="left"/>
      <w:pPr>
        <w:tabs>
          <w:tab w:val="num" w:pos="3288"/>
        </w:tabs>
        <w:ind w:left="3288" w:hanging="680"/>
      </w:pPr>
    </w:lvl>
    <w:lvl w:ilvl="8">
      <w:start w:val="1"/>
      <w:numFmt w:val="none"/>
      <w:lvlText w:val=""/>
      <w:lvlJc w:val="left"/>
      <w:pPr>
        <w:tabs>
          <w:tab w:val="num" w:pos="3288"/>
        </w:tabs>
        <w:ind w:left="3288" w:hanging="680"/>
      </w:pPr>
    </w:lvl>
  </w:abstractNum>
  <w:abstractNum w:abstractNumId="12">
    <w:nsid w:val="2D80373B"/>
    <w:multiLevelType w:val="hybridMultilevel"/>
    <w:tmpl w:val="47144DFA"/>
    <w:lvl w:ilvl="0" w:tplc="6FEC31F2">
      <w:numFmt w:val="bullet"/>
      <w:lvlText w:val="-"/>
      <w:lvlJc w:val="left"/>
      <w:pPr>
        <w:ind w:left="720" w:hanging="360"/>
      </w:pPr>
      <w:rPr>
        <w:rFonts w:ascii="Georgia" w:eastAsia="Times New Roman" w:hAnsi="Georg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1D56A4C"/>
    <w:multiLevelType w:val="multilevel"/>
    <w:tmpl w:val="639841C2"/>
    <w:lvl w:ilvl="0">
      <w:start w:val="1"/>
      <w:numFmt w:val="decimal"/>
      <w:lvlText w:val="%1."/>
      <w:lvlJc w:val="left"/>
      <w:pPr>
        <w:ind w:left="720" w:hanging="360"/>
      </w:pPr>
      <w:rPr>
        <w:rFonts w:ascii="Times New Roman" w:hAnsi="Times New Roman" w:cs="Times New Roman" w:hint="default"/>
        <w:b w:val="0"/>
        <w:sz w:val="24"/>
        <w:szCs w:val="24"/>
      </w:rPr>
    </w:lvl>
    <w:lvl w:ilvl="1">
      <w:start w:val="1"/>
      <w:numFmt w:val="lowerLetter"/>
      <w:lvlText w:val="(%2)"/>
      <w:lvlJc w:val="left"/>
      <w:pPr>
        <w:ind w:left="1866" w:hanging="873"/>
      </w:pPr>
      <w:rPr>
        <w:rFonts w:hint="default"/>
      </w:rPr>
    </w:lvl>
    <w:lvl w:ilvl="2">
      <w:start w:val="1"/>
      <w:numFmt w:val="lowerRoman"/>
      <w:lvlText w:val="(%3)"/>
      <w:lvlJc w:val="right"/>
      <w:pPr>
        <w:ind w:left="187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341D6808"/>
    <w:multiLevelType w:val="hybridMultilevel"/>
    <w:tmpl w:val="5E647ACE"/>
    <w:lvl w:ilvl="0" w:tplc="C4268646">
      <w:start w:val="1"/>
      <w:numFmt w:val="bullet"/>
      <w:pStyle w:val="MyBullet0"/>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85C6A9A"/>
    <w:multiLevelType w:val="hybridMultilevel"/>
    <w:tmpl w:val="C4E64628"/>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nsid w:val="3C5F3A15"/>
    <w:multiLevelType w:val="hybridMultilevel"/>
    <w:tmpl w:val="55AAE488"/>
    <w:lvl w:ilvl="0" w:tplc="BAF871F6">
      <w:start w:val="1"/>
      <w:numFmt w:val="bullet"/>
      <w:lvlText w:val=""/>
      <w:lvlJc w:val="left"/>
      <w:pPr>
        <w:ind w:left="720" w:hanging="360"/>
      </w:pPr>
      <w:rPr>
        <w:rFonts w:ascii="Symbol" w:hAnsi="Symbol" w:hint="default"/>
      </w:rPr>
    </w:lvl>
    <w:lvl w:ilvl="1" w:tplc="24A63E20">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nsid w:val="3F846409"/>
    <w:multiLevelType w:val="hybridMultilevel"/>
    <w:tmpl w:val="0040E744"/>
    <w:lvl w:ilvl="0" w:tplc="C98A692E">
      <w:start w:val="1"/>
      <w:numFmt w:val="lowerLetter"/>
      <w:pStyle w:val="Style2"/>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126208D"/>
    <w:multiLevelType w:val="hybridMultilevel"/>
    <w:tmpl w:val="D0C6D1FE"/>
    <w:lvl w:ilvl="0" w:tplc="5FAE3566">
      <w:numFmt w:val="bullet"/>
      <w:lvlText w:val="-"/>
      <w:lvlJc w:val="left"/>
      <w:pPr>
        <w:ind w:left="720" w:hanging="360"/>
      </w:pPr>
      <w:rPr>
        <w:rFonts w:ascii="Georgia" w:eastAsia="Times New Roman" w:hAnsi="Georgia" w:cs="Georgi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3BA713F"/>
    <w:multiLevelType w:val="hybridMultilevel"/>
    <w:tmpl w:val="AEA697D2"/>
    <w:lvl w:ilvl="0" w:tplc="BD561B72">
      <w:start w:val="1"/>
      <w:numFmt w:val="decimal"/>
      <w:pStyle w:val="1MyNor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4261A85"/>
    <w:multiLevelType w:val="hybridMultilevel"/>
    <w:tmpl w:val="46FA329C"/>
    <w:lvl w:ilvl="0" w:tplc="004A5D92">
      <w:start w:val="1"/>
      <w:numFmt w:val="decimal"/>
      <w:pStyle w:val="04aNumbering"/>
      <w:lvlText w:val="%1."/>
      <w:lvlJc w:val="left"/>
      <w:pPr>
        <w:tabs>
          <w:tab w:val="num" w:pos="4679"/>
        </w:tabs>
        <w:ind w:left="4679" w:hanging="284"/>
      </w:pPr>
      <w:rPr>
        <w:rFonts w:ascii="Georgia" w:hAnsi="Georgia" w:cs="Times New Roman" w:hint="default"/>
        <w:b w:val="0"/>
        <w:sz w:val="20"/>
        <w:szCs w:val="20"/>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2">
    <w:nsid w:val="445F34D8"/>
    <w:multiLevelType w:val="hybridMultilevel"/>
    <w:tmpl w:val="1ACC5824"/>
    <w:lvl w:ilvl="0" w:tplc="D0A2696A">
      <w:start w:val="1"/>
      <w:numFmt w:val="lowerRoman"/>
      <w:lvlText w:val="(%1)"/>
      <w:lvlJc w:val="righ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nsid w:val="48507401"/>
    <w:multiLevelType w:val="multilevel"/>
    <w:tmpl w:val="AB2C4B44"/>
    <w:lvl w:ilvl="0">
      <w:start w:val="2"/>
      <w:numFmt w:val="decimal"/>
      <w:lvlText w:val="%1."/>
      <w:lvlJc w:val="left"/>
      <w:pPr>
        <w:ind w:left="720" w:hanging="360"/>
      </w:pPr>
      <w:rPr>
        <w:rFonts w:ascii="Times New Roman" w:hAnsi="Times New Roman" w:cs="Times New Roman" w:hint="default"/>
        <w:b w:val="0"/>
        <w:sz w:val="24"/>
        <w:szCs w:val="24"/>
      </w:rPr>
    </w:lvl>
    <w:lvl w:ilvl="1">
      <w:start w:val="1"/>
      <w:numFmt w:val="lowerLetter"/>
      <w:lvlText w:val="(%2)"/>
      <w:lvlJc w:val="left"/>
      <w:pPr>
        <w:ind w:left="1418" w:hanging="425"/>
      </w:pPr>
      <w:rPr>
        <w:rFonts w:hint="default"/>
      </w:rPr>
    </w:lvl>
    <w:lvl w:ilvl="2">
      <w:start w:val="1"/>
      <w:numFmt w:val="lowerRoman"/>
      <w:lvlText w:val="(%3)"/>
      <w:lvlJc w:val="right"/>
      <w:pPr>
        <w:ind w:left="187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nsid w:val="48B92853"/>
    <w:multiLevelType w:val="multilevel"/>
    <w:tmpl w:val="0E44C8E4"/>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pStyle w:val="Heading4"/>
      <w:lvlText w:val="%1.%2.%3.%4."/>
      <w:lvlJc w:val="left"/>
      <w:pPr>
        <w:ind w:left="1728" w:hanging="648"/>
      </w:pPr>
    </w:lvl>
    <w:lvl w:ilvl="4">
      <w:start w:val="1"/>
      <w:numFmt w:val="decimal"/>
      <w:pStyle w:val="Heading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53260F13"/>
    <w:multiLevelType w:val="multilevel"/>
    <w:tmpl w:val="D652C102"/>
    <w:lvl w:ilvl="0">
      <w:start w:val="2"/>
      <w:numFmt w:val="upperRoman"/>
      <w:pStyle w:val="05cHeadline1"/>
      <w:lvlText w:val="%1."/>
      <w:lvlJc w:val="left"/>
      <w:pPr>
        <w:tabs>
          <w:tab w:val="num" w:pos="567"/>
        </w:tabs>
        <w:ind w:left="567" w:hanging="567"/>
      </w:pPr>
      <w:rPr>
        <w:rFonts w:ascii="Georgia" w:hAnsi="Georgia" w:hint="default"/>
        <w:b/>
        <w:i w:val="0"/>
        <w:sz w:val="20"/>
      </w:rPr>
    </w:lvl>
    <w:lvl w:ilvl="1">
      <w:start w:val="2"/>
      <w:numFmt w:val="decimal"/>
      <w:lvlText w:val="%2."/>
      <w:lvlJc w:val="left"/>
      <w:pPr>
        <w:tabs>
          <w:tab w:val="num" w:pos="567"/>
        </w:tabs>
        <w:ind w:left="567" w:hanging="283"/>
      </w:pPr>
      <w:rPr>
        <w:rFonts w:hint="default"/>
        <w:b w:val="0"/>
        <w:i w:val="0"/>
        <w:sz w:val="20"/>
      </w:rPr>
    </w:lvl>
    <w:lvl w:ilvl="2">
      <w:start w:val="2"/>
      <w:numFmt w:val="upperRoman"/>
      <w:lvlText w:val="%3.%2"/>
      <w:lvlJc w:val="left"/>
      <w:pPr>
        <w:tabs>
          <w:tab w:val="num" w:pos="567"/>
        </w:tabs>
        <w:ind w:left="567" w:hanging="283"/>
      </w:pPr>
      <w:rPr>
        <w:rFonts w:ascii="Georgia" w:hAnsi="Georgia"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55DD586E"/>
    <w:multiLevelType w:val="hybridMultilevel"/>
    <w:tmpl w:val="7278CED4"/>
    <w:lvl w:ilvl="0" w:tplc="3DC4FE0E">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B52283F"/>
    <w:multiLevelType w:val="hybridMultilevel"/>
    <w:tmpl w:val="672224AE"/>
    <w:lvl w:ilvl="0" w:tplc="909EA5C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5DE55501"/>
    <w:multiLevelType w:val="hybridMultilevel"/>
    <w:tmpl w:val="790AE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0394246"/>
    <w:multiLevelType w:val="multilevel"/>
    <w:tmpl w:val="76E01130"/>
    <w:lvl w:ilvl="0">
      <w:start w:val="1"/>
      <w:numFmt w:val="decimal"/>
      <w:lvlText w:val="%1."/>
      <w:lvlJc w:val="left"/>
      <w:pPr>
        <w:ind w:left="720" w:hanging="360"/>
      </w:pPr>
      <w:rPr>
        <w:rFonts w:ascii="Times New Roman" w:hAnsi="Times New Roman" w:cs="Times New Roman" w:hint="default"/>
        <w:b w:val="0"/>
        <w:sz w:val="24"/>
        <w:szCs w:val="24"/>
      </w:rPr>
    </w:lvl>
    <w:lvl w:ilvl="1">
      <w:start w:val="1"/>
      <w:numFmt w:val="lowerLetter"/>
      <w:lvlText w:val="(%2)"/>
      <w:lvlJc w:val="left"/>
      <w:pPr>
        <w:ind w:left="1866" w:hanging="873"/>
      </w:pPr>
      <w:rPr>
        <w:rFonts w:hint="default"/>
      </w:rPr>
    </w:lvl>
    <w:lvl w:ilvl="2">
      <w:start w:val="1"/>
      <w:numFmt w:val="lowerRoman"/>
      <w:lvlText w:val="(%3)"/>
      <w:lvlJc w:val="right"/>
      <w:pPr>
        <w:ind w:left="187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nsid w:val="644630C0"/>
    <w:multiLevelType w:val="multilevel"/>
    <w:tmpl w:val="27EE29C4"/>
    <w:lvl w:ilvl="0">
      <w:start w:val="2"/>
      <w:numFmt w:val="decimal"/>
      <w:lvlText w:val="%1."/>
      <w:lvlJc w:val="left"/>
      <w:pPr>
        <w:ind w:left="720" w:hanging="360"/>
      </w:pPr>
      <w:rPr>
        <w:rFonts w:ascii="Times New Roman" w:hAnsi="Times New Roman" w:cs="Times New Roman" w:hint="default"/>
        <w:b w:val="0"/>
        <w:sz w:val="24"/>
        <w:szCs w:val="24"/>
      </w:rPr>
    </w:lvl>
    <w:lvl w:ilvl="1">
      <w:start w:val="1"/>
      <w:numFmt w:val="lowerLetter"/>
      <w:lvlText w:val="(%2)"/>
      <w:lvlJc w:val="left"/>
      <w:pPr>
        <w:ind w:left="1866" w:hanging="873"/>
      </w:pPr>
      <w:rPr>
        <w:rFonts w:hint="default"/>
      </w:rPr>
    </w:lvl>
    <w:lvl w:ilvl="2">
      <w:start w:val="1"/>
      <w:numFmt w:val="lowerRoman"/>
      <w:lvlText w:val="(%3)"/>
      <w:lvlJc w:val="right"/>
      <w:pPr>
        <w:ind w:left="187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nsid w:val="649B6065"/>
    <w:multiLevelType w:val="hybridMultilevel"/>
    <w:tmpl w:val="FF8C57BE"/>
    <w:lvl w:ilvl="0" w:tplc="68C003EC">
      <w:start w:val="1"/>
      <w:numFmt w:val="bullet"/>
      <w:pStyle w:val="MyBullet1"/>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nsid w:val="65DC6E5B"/>
    <w:multiLevelType w:val="multilevel"/>
    <w:tmpl w:val="EC261902"/>
    <w:lvl w:ilvl="0">
      <w:start w:val="1"/>
      <w:numFmt w:val="decimal"/>
      <w:lvlText w:val="%1."/>
      <w:lvlJc w:val="left"/>
      <w:pPr>
        <w:ind w:left="720" w:hanging="360"/>
      </w:pPr>
      <w:rPr>
        <w:rFonts w:ascii="Times New Roman" w:hAnsi="Times New Roman" w:cs="Times New Roman" w:hint="default"/>
        <w:b w:val="0"/>
        <w:sz w:val="24"/>
        <w:szCs w:val="24"/>
      </w:rPr>
    </w:lvl>
    <w:lvl w:ilvl="1">
      <w:start w:val="1"/>
      <w:numFmt w:val="lowerLetter"/>
      <w:lvlText w:val="(%2)"/>
      <w:lvlJc w:val="left"/>
      <w:pPr>
        <w:ind w:left="1866" w:hanging="873"/>
      </w:pPr>
      <w:rPr>
        <w:rFonts w:hint="default"/>
      </w:rPr>
    </w:lvl>
    <w:lvl w:ilvl="2">
      <w:start w:val="1"/>
      <w:numFmt w:val="lowerRoman"/>
      <w:lvlText w:val="(%3)"/>
      <w:lvlJc w:val="right"/>
      <w:pPr>
        <w:ind w:left="187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nsid w:val="70E009F1"/>
    <w:multiLevelType w:val="hybridMultilevel"/>
    <w:tmpl w:val="326E0842"/>
    <w:lvl w:ilvl="0" w:tplc="35DE07E0">
      <w:start w:val="1"/>
      <w:numFmt w:val="decimal"/>
      <w:pStyle w:val="Recital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7AF26E6B"/>
    <w:multiLevelType w:val="hybridMultilevel"/>
    <w:tmpl w:val="ED825812"/>
    <w:lvl w:ilvl="0" w:tplc="3F481CE0">
      <w:start w:val="1"/>
      <w:numFmt w:val="bullet"/>
      <w:pStyle w:val="myBullet2"/>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F5947FD"/>
    <w:multiLevelType w:val="multilevel"/>
    <w:tmpl w:val="5C20B6BC"/>
    <w:lvl w:ilvl="0">
      <w:start w:val="2"/>
      <w:numFmt w:val="decimal"/>
      <w:lvlText w:val="%1."/>
      <w:lvlJc w:val="left"/>
      <w:pPr>
        <w:ind w:left="720" w:hanging="360"/>
      </w:pPr>
      <w:rPr>
        <w:rFonts w:ascii="Times New Roman" w:hAnsi="Times New Roman" w:cs="Times New Roman" w:hint="default"/>
        <w:b w:val="0"/>
        <w:sz w:val="24"/>
        <w:szCs w:val="24"/>
      </w:rPr>
    </w:lvl>
    <w:lvl w:ilvl="1">
      <w:start w:val="1"/>
      <w:numFmt w:val="lowerLetter"/>
      <w:lvlText w:val="(%2)"/>
      <w:lvlJc w:val="left"/>
      <w:pPr>
        <w:ind w:left="1418" w:hanging="425"/>
      </w:pPr>
      <w:rPr>
        <w:rFonts w:hint="default"/>
      </w:rPr>
    </w:lvl>
    <w:lvl w:ilvl="2">
      <w:start w:val="1"/>
      <w:numFmt w:val="lowerRoman"/>
      <w:lvlText w:val="(%3)"/>
      <w:lvlJc w:val="right"/>
      <w:pPr>
        <w:ind w:left="187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7"/>
  </w:num>
  <w:num w:numId="2">
    <w:abstractNumId w:val="21"/>
  </w:num>
  <w:num w:numId="3">
    <w:abstractNumId w:val="15"/>
  </w:num>
  <w:num w:numId="4">
    <w:abstractNumId w:val="25"/>
  </w:num>
  <w:num w:numId="5">
    <w:abstractNumId w:val="5"/>
  </w:num>
  <w:num w:numId="6">
    <w:abstractNumId w:val="11"/>
  </w:num>
  <w:num w:numId="7">
    <w:abstractNumId w:val="14"/>
  </w:num>
  <w:num w:numId="8">
    <w:abstractNumId w:val="16"/>
  </w:num>
  <w:num w:numId="9">
    <w:abstractNumId w:val="20"/>
  </w:num>
  <w:num w:numId="10">
    <w:abstractNumId w:val="8"/>
  </w:num>
  <w:num w:numId="11">
    <w:abstractNumId w:val="18"/>
  </w:num>
  <w:num w:numId="12">
    <w:abstractNumId w:val="0"/>
  </w:num>
  <w:num w:numId="13">
    <w:abstractNumId w:val="18"/>
    <w:lvlOverride w:ilvl="0">
      <w:startOverride w:val="1"/>
    </w:lvlOverride>
  </w:num>
  <w:num w:numId="14">
    <w:abstractNumId w:val="26"/>
  </w:num>
  <w:num w:numId="15">
    <w:abstractNumId w:val="27"/>
  </w:num>
  <w:num w:numId="16">
    <w:abstractNumId w:val="18"/>
    <w:lvlOverride w:ilvl="0">
      <w:startOverride w:val="1"/>
    </w:lvlOverride>
  </w:num>
  <w:num w:numId="17">
    <w:abstractNumId w:val="18"/>
    <w:lvlOverride w:ilvl="0">
      <w:startOverride w:val="1"/>
    </w:lvlOverride>
  </w:num>
  <w:num w:numId="18">
    <w:abstractNumId w:val="1"/>
  </w:num>
  <w:num w:numId="19">
    <w:abstractNumId w:val="22"/>
  </w:num>
  <w:num w:numId="20">
    <w:abstractNumId w:val="6"/>
  </w:num>
  <w:num w:numId="21">
    <w:abstractNumId w:val="18"/>
    <w:lvlOverride w:ilvl="0">
      <w:startOverride w:val="1"/>
    </w:lvlOverride>
  </w:num>
  <w:num w:numId="22">
    <w:abstractNumId w:val="31"/>
  </w:num>
  <w:num w:numId="23">
    <w:abstractNumId w:val="34"/>
  </w:num>
  <w:num w:numId="24">
    <w:abstractNumId w:val="18"/>
    <w:lvlOverride w:ilvl="0">
      <w:startOverride w:val="1"/>
    </w:lvlOverride>
  </w:num>
  <w:num w:numId="25">
    <w:abstractNumId w:val="18"/>
    <w:lvlOverride w:ilvl="0">
      <w:startOverride w:val="1"/>
    </w:lvlOverride>
  </w:num>
  <w:num w:numId="26">
    <w:abstractNumId w:val="18"/>
  </w:num>
  <w:num w:numId="27">
    <w:abstractNumId w:val="18"/>
    <w:lvlOverride w:ilvl="0">
      <w:startOverride w:val="1"/>
    </w:lvlOverride>
  </w:num>
  <w:num w:numId="28">
    <w:abstractNumId w:val="18"/>
    <w:lvlOverride w:ilvl="0">
      <w:startOverride w:val="1"/>
    </w:lvlOverride>
  </w:num>
  <w:num w:numId="29">
    <w:abstractNumId w:val="3"/>
  </w:num>
  <w:num w:numId="30">
    <w:abstractNumId w:val="33"/>
  </w:num>
  <w:num w:numId="31">
    <w:abstractNumId w:val="32"/>
    <w:lvlOverride w:ilvl="0">
      <w:startOverride w:val="1"/>
    </w:lvlOverride>
  </w:num>
  <w:num w:numId="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num>
  <w:num w:numId="34">
    <w:abstractNumId w:val="9"/>
  </w:num>
  <w:num w:numId="35">
    <w:abstractNumId w:val="29"/>
  </w:num>
  <w:num w:numId="36">
    <w:abstractNumId w:val="30"/>
  </w:num>
  <w:num w:numId="37">
    <w:abstractNumId w:val="23"/>
  </w:num>
  <w:num w:numId="38">
    <w:abstractNumId w:val="35"/>
  </w:num>
  <w:num w:numId="39">
    <w:abstractNumId w:val="18"/>
    <w:lvlOverride w:ilvl="0">
      <w:startOverride w:val="1"/>
    </w:lvlOverride>
  </w:num>
  <w:num w:numId="40">
    <w:abstractNumId w:val="18"/>
    <w:lvlOverride w:ilvl="0">
      <w:startOverride w:val="1"/>
    </w:lvlOverride>
  </w:num>
  <w:num w:numId="41">
    <w:abstractNumId w:val="18"/>
    <w:lvlOverride w:ilvl="0">
      <w:startOverride w:val="1"/>
    </w:lvlOverride>
  </w:num>
  <w:num w:numId="42">
    <w:abstractNumId w:val="18"/>
    <w:lvlOverride w:ilvl="0">
      <w:startOverride w:val="1"/>
    </w:lvlOverride>
  </w:num>
  <w:num w:numId="43">
    <w:abstractNumId w:val="18"/>
    <w:lvlOverride w:ilvl="0">
      <w:startOverride w:val="1"/>
    </w:lvlOverride>
  </w:num>
  <w:num w:numId="44">
    <w:abstractNumId w:val="7"/>
  </w:num>
  <w:num w:numId="45">
    <w:abstractNumId w:val="18"/>
    <w:lvlOverride w:ilvl="0">
      <w:startOverride w:val="1"/>
    </w:lvlOverride>
  </w:num>
  <w:num w:numId="46">
    <w:abstractNumId w:val="2"/>
  </w:num>
  <w:num w:numId="47">
    <w:abstractNumId w:val="10"/>
  </w:num>
  <w:num w:numId="48">
    <w:abstractNumId w:val="4"/>
  </w:num>
  <w:num w:numId="49">
    <w:abstractNumId w:val="28"/>
  </w:num>
  <w:num w:numId="50">
    <w:abstractNumId w:val="12"/>
  </w:num>
  <w:num w:numId="51">
    <w:abstractNumId w:val="19"/>
  </w:num>
  <w:num w:numId="52">
    <w:abstractNumId w:val="18"/>
    <w:lvlOverride w:ilvl="0">
      <w:startOverride w:val="1"/>
    </w:lvlOverride>
  </w:num>
  <w:num w:numId="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4"/>
  </w:num>
  <w:num w:numId="5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NotTrackFormatting/>
  <w:documentProtection w:edit="readOnly" w:enforcement="1" w:cryptProviderType="rsaFull" w:cryptAlgorithmClass="hash" w:cryptAlgorithmType="typeAny" w:cryptAlgorithmSid="4" w:cryptSpinCount="100000" w:hash="LlMJhdXgN8vvQsum/c1GlR6jNoQ=" w:salt="HqhYJjbUiIm6j7uWoiHcog=="/>
  <w:defaultTabStop w:val="709"/>
  <w:hyphenationZone w:val="567"/>
  <w:doNotHyphenateCaps/>
  <w:characterSpacingControl w:val="doNotCompress"/>
  <w:hdrShapeDefaults>
    <o:shapedefaults v:ext="edit" spidmax="2049">
      <o:colormru v:ext="edit" colors="#2d4491,#283583"/>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252"/>
    <w:rsid w:val="0000108D"/>
    <w:rsid w:val="0000125B"/>
    <w:rsid w:val="000018E5"/>
    <w:rsid w:val="00003066"/>
    <w:rsid w:val="00003AEB"/>
    <w:rsid w:val="000055FE"/>
    <w:rsid w:val="000057A4"/>
    <w:rsid w:val="00005941"/>
    <w:rsid w:val="00011F51"/>
    <w:rsid w:val="00012A14"/>
    <w:rsid w:val="000134E9"/>
    <w:rsid w:val="000141D6"/>
    <w:rsid w:val="0001488F"/>
    <w:rsid w:val="00014A4B"/>
    <w:rsid w:val="0001774B"/>
    <w:rsid w:val="000214DE"/>
    <w:rsid w:val="000218D6"/>
    <w:rsid w:val="00022F80"/>
    <w:rsid w:val="0002436D"/>
    <w:rsid w:val="000259C1"/>
    <w:rsid w:val="00027154"/>
    <w:rsid w:val="000274DB"/>
    <w:rsid w:val="0002767B"/>
    <w:rsid w:val="00027950"/>
    <w:rsid w:val="00030909"/>
    <w:rsid w:val="00030E3E"/>
    <w:rsid w:val="0003444F"/>
    <w:rsid w:val="00034E6C"/>
    <w:rsid w:val="00036175"/>
    <w:rsid w:val="000361B3"/>
    <w:rsid w:val="00036907"/>
    <w:rsid w:val="0003741B"/>
    <w:rsid w:val="0004082A"/>
    <w:rsid w:val="000410E9"/>
    <w:rsid w:val="00042EF2"/>
    <w:rsid w:val="0004389E"/>
    <w:rsid w:val="000439DE"/>
    <w:rsid w:val="0004481F"/>
    <w:rsid w:val="00045FB1"/>
    <w:rsid w:val="00047DD8"/>
    <w:rsid w:val="00050083"/>
    <w:rsid w:val="00051992"/>
    <w:rsid w:val="00051BC9"/>
    <w:rsid w:val="0005505F"/>
    <w:rsid w:val="000561C0"/>
    <w:rsid w:val="000576D7"/>
    <w:rsid w:val="000606DD"/>
    <w:rsid w:val="00060F72"/>
    <w:rsid w:val="00062997"/>
    <w:rsid w:val="00062EAD"/>
    <w:rsid w:val="00070974"/>
    <w:rsid w:val="00071CE4"/>
    <w:rsid w:val="0007474E"/>
    <w:rsid w:val="00075A90"/>
    <w:rsid w:val="00080976"/>
    <w:rsid w:val="000829E9"/>
    <w:rsid w:val="00082AD5"/>
    <w:rsid w:val="00084648"/>
    <w:rsid w:val="00085B53"/>
    <w:rsid w:val="00085CB4"/>
    <w:rsid w:val="00085E19"/>
    <w:rsid w:val="00086B36"/>
    <w:rsid w:val="000878D1"/>
    <w:rsid w:val="00087A2B"/>
    <w:rsid w:val="00090459"/>
    <w:rsid w:val="00091A20"/>
    <w:rsid w:val="000925FF"/>
    <w:rsid w:val="000932E0"/>
    <w:rsid w:val="00094A6B"/>
    <w:rsid w:val="00094DD3"/>
    <w:rsid w:val="000951B7"/>
    <w:rsid w:val="00095B96"/>
    <w:rsid w:val="00095EDE"/>
    <w:rsid w:val="000A0199"/>
    <w:rsid w:val="000A0671"/>
    <w:rsid w:val="000A1837"/>
    <w:rsid w:val="000A2127"/>
    <w:rsid w:val="000A3313"/>
    <w:rsid w:val="000A3561"/>
    <w:rsid w:val="000A3888"/>
    <w:rsid w:val="000A58B6"/>
    <w:rsid w:val="000A7B53"/>
    <w:rsid w:val="000B12AB"/>
    <w:rsid w:val="000B275C"/>
    <w:rsid w:val="000B2DB1"/>
    <w:rsid w:val="000B6023"/>
    <w:rsid w:val="000B6715"/>
    <w:rsid w:val="000C0AC8"/>
    <w:rsid w:val="000C1456"/>
    <w:rsid w:val="000C1A7D"/>
    <w:rsid w:val="000C1CFC"/>
    <w:rsid w:val="000C1E28"/>
    <w:rsid w:val="000C22A9"/>
    <w:rsid w:val="000C2477"/>
    <w:rsid w:val="000C2B6A"/>
    <w:rsid w:val="000C3B6D"/>
    <w:rsid w:val="000C6BFE"/>
    <w:rsid w:val="000D0120"/>
    <w:rsid w:val="000D0936"/>
    <w:rsid w:val="000D2DE4"/>
    <w:rsid w:val="000D629F"/>
    <w:rsid w:val="000D69CA"/>
    <w:rsid w:val="000D6BCE"/>
    <w:rsid w:val="000D76EE"/>
    <w:rsid w:val="000E00A1"/>
    <w:rsid w:val="000E0CE1"/>
    <w:rsid w:val="000E2124"/>
    <w:rsid w:val="000E31C3"/>
    <w:rsid w:val="000E4841"/>
    <w:rsid w:val="000E4D6A"/>
    <w:rsid w:val="000E5A66"/>
    <w:rsid w:val="000F2386"/>
    <w:rsid w:val="000F30B4"/>
    <w:rsid w:val="000F36BC"/>
    <w:rsid w:val="000F4B12"/>
    <w:rsid w:val="000F5D58"/>
    <w:rsid w:val="00101C7D"/>
    <w:rsid w:val="00101E86"/>
    <w:rsid w:val="00101FD5"/>
    <w:rsid w:val="00103FA2"/>
    <w:rsid w:val="001046BF"/>
    <w:rsid w:val="001065D7"/>
    <w:rsid w:val="00106E60"/>
    <w:rsid w:val="0010755D"/>
    <w:rsid w:val="00107651"/>
    <w:rsid w:val="00110C5F"/>
    <w:rsid w:val="001111E3"/>
    <w:rsid w:val="00111525"/>
    <w:rsid w:val="0011167D"/>
    <w:rsid w:val="00112892"/>
    <w:rsid w:val="00112AB9"/>
    <w:rsid w:val="00113A30"/>
    <w:rsid w:val="00114377"/>
    <w:rsid w:val="00115C28"/>
    <w:rsid w:val="00117B62"/>
    <w:rsid w:val="00120C41"/>
    <w:rsid w:val="001222F8"/>
    <w:rsid w:val="00123D39"/>
    <w:rsid w:val="0012451C"/>
    <w:rsid w:val="00124F9C"/>
    <w:rsid w:val="0012566F"/>
    <w:rsid w:val="00126153"/>
    <w:rsid w:val="00126A56"/>
    <w:rsid w:val="00127304"/>
    <w:rsid w:val="00127E07"/>
    <w:rsid w:val="001302B3"/>
    <w:rsid w:val="00130D4A"/>
    <w:rsid w:val="00130F41"/>
    <w:rsid w:val="001313B7"/>
    <w:rsid w:val="00133121"/>
    <w:rsid w:val="00134E54"/>
    <w:rsid w:val="00135F2B"/>
    <w:rsid w:val="001364BC"/>
    <w:rsid w:val="00136F17"/>
    <w:rsid w:val="001376DE"/>
    <w:rsid w:val="00137B16"/>
    <w:rsid w:val="001431AE"/>
    <w:rsid w:val="00143B87"/>
    <w:rsid w:val="0014501C"/>
    <w:rsid w:val="00145BEB"/>
    <w:rsid w:val="00147252"/>
    <w:rsid w:val="00147B5A"/>
    <w:rsid w:val="001501FE"/>
    <w:rsid w:val="00152987"/>
    <w:rsid w:val="00153B8A"/>
    <w:rsid w:val="00153DE9"/>
    <w:rsid w:val="0015624B"/>
    <w:rsid w:val="00157C5D"/>
    <w:rsid w:val="00161F32"/>
    <w:rsid w:val="001632B2"/>
    <w:rsid w:val="00163C2A"/>
    <w:rsid w:val="001641BB"/>
    <w:rsid w:val="0016552B"/>
    <w:rsid w:val="00165C12"/>
    <w:rsid w:val="00165D8E"/>
    <w:rsid w:val="00166895"/>
    <w:rsid w:val="001678BB"/>
    <w:rsid w:val="00167A86"/>
    <w:rsid w:val="001722BD"/>
    <w:rsid w:val="001725A5"/>
    <w:rsid w:val="00172681"/>
    <w:rsid w:val="001728BA"/>
    <w:rsid w:val="00172AC3"/>
    <w:rsid w:val="00172F13"/>
    <w:rsid w:val="00174FD9"/>
    <w:rsid w:val="00175B4C"/>
    <w:rsid w:val="0017616A"/>
    <w:rsid w:val="001762D4"/>
    <w:rsid w:val="00181B3B"/>
    <w:rsid w:val="001826B9"/>
    <w:rsid w:val="00183178"/>
    <w:rsid w:val="001843B5"/>
    <w:rsid w:val="00184B0D"/>
    <w:rsid w:val="001850D9"/>
    <w:rsid w:val="0018532A"/>
    <w:rsid w:val="001875BE"/>
    <w:rsid w:val="00190B8C"/>
    <w:rsid w:val="001931BC"/>
    <w:rsid w:val="001937AD"/>
    <w:rsid w:val="00193908"/>
    <w:rsid w:val="00194451"/>
    <w:rsid w:val="00194BEE"/>
    <w:rsid w:val="0019595E"/>
    <w:rsid w:val="001A12FC"/>
    <w:rsid w:val="001A334C"/>
    <w:rsid w:val="001A33E0"/>
    <w:rsid w:val="001A3CC3"/>
    <w:rsid w:val="001A459C"/>
    <w:rsid w:val="001A54C7"/>
    <w:rsid w:val="001A54D5"/>
    <w:rsid w:val="001A5DFE"/>
    <w:rsid w:val="001A7AF6"/>
    <w:rsid w:val="001B0363"/>
    <w:rsid w:val="001B1BC3"/>
    <w:rsid w:val="001B2338"/>
    <w:rsid w:val="001B4751"/>
    <w:rsid w:val="001B4AFB"/>
    <w:rsid w:val="001B4FD7"/>
    <w:rsid w:val="001B6315"/>
    <w:rsid w:val="001B6AE4"/>
    <w:rsid w:val="001B6F2E"/>
    <w:rsid w:val="001C186A"/>
    <w:rsid w:val="001C1A59"/>
    <w:rsid w:val="001C2D4D"/>
    <w:rsid w:val="001C793F"/>
    <w:rsid w:val="001C7C4A"/>
    <w:rsid w:val="001D17BE"/>
    <w:rsid w:val="001D2C22"/>
    <w:rsid w:val="001D4440"/>
    <w:rsid w:val="001D4550"/>
    <w:rsid w:val="001E2DBA"/>
    <w:rsid w:val="001E3B84"/>
    <w:rsid w:val="001E450B"/>
    <w:rsid w:val="001E5D1C"/>
    <w:rsid w:val="001E6096"/>
    <w:rsid w:val="001F231A"/>
    <w:rsid w:val="001F2E67"/>
    <w:rsid w:val="001F3032"/>
    <w:rsid w:val="001F44A4"/>
    <w:rsid w:val="001F44DA"/>
    <w:rsid w:val="001F7F86"/>
    <w:rsid w:val="0020025C"/>
    <w:rsid w:val="00200340"/>
    <w:rsid w:val="00201DC6"/>
    <w:rsid w:val="00202164"/>
    <w:rsid w:val="002047CD"/>
    <w:rsid w:val="002051F1"/>
    <w:rsid w:val="0020582D"/>
    <w:rsid w:val="00205869"/>
    <w:rsid w:val="0021025C"/>
    <w:rsid w:val="002107B8"/>
    <w:rsid w:val="002119AA"/>
    <w:rsid w:val="0021335E"/>
    <w:rsid w:val="00213415"/>
    <w:rsid w:val="00213992"/>
    <w:rsid w:val="00213CFC"/>
    <w:rsid w:val="0021404A"/>
    <w:rsid w:val="00214C06"/>
    <w:rsid w:val="00214FB4"/>
    <w:rsid w:val="00215429"/>
    <w:rsid w:val="00216856"/>
    <w:rsid w:val="00217359"/>
    <w:rsid w:val="00217F8E"/>
    <w:rsid w:val="002205FA"/>
    <w:rsid w:val="002217BF"/>
    <w:rsid w:val="00221C62"/>
    <w:rsid w:val="0022211E"/>
    <w:rsid w:val="00223E9C"/>
    <w:rsid w:val="00224A36"/>
    <w:rsid w:val="00226959"/>
    <w:rsid w:val="002273C3"/>
    <w:rsid w:val="00227A66"/>
    <w:rsid w:val="00230601"/>
    <w:rsid w:val="00232535"/>
    <w:rsid w:val="00233B08"/>
    <w:rsid w:val="00233C3B"/>
    <w:rsid w:val="0023417B"/>
    <w:rsid w:val="00234668"/>
    <w:rsid w:val="00235299"/>
    <w:rsid w:val="0023660D"/>
    <w:rsid w:val="00240651"/>
    <w:rsid w:val="00240803"/>
    <w:rsid w:val="00241EF3"/>
    <w:rsid w:val="00243225"/>
    <w:rsid w:val="0024465E"/>
    <w:rsid w:val="002457B9"/>
    <w:rsid w:val="002458CB"/>
    <w:rsid w:val="002464E4"/>
    <w:rsid w:val="002501CA"/>
    <w:rsid w:val="00250D4C"/>
    <w:rsid w:val="00251048"/>
    <w:rsid w:val="00251806"/>
    <w:rsid w:val="00251C40"/>
    <w:rsid w:val="00252D09"/>
    <w:rsid w:val="002534F6"/>
    <w:rsid w:val="00255C97"/>
    <w:rsid w:val="00256D8C"/>
    <w:rsid w:val="002578BD"/>
    <w:rsid w:val="00257B23"/>
    <w:rsid w:val="00261D04"/>
    <w:rsid w:val="00261D56"/>
    <w:rsid w:val="00262153"/>
    <w:rsid w:val="002630C3"/>
    <w:rsid w:val="002637FD"/>
    <w:rsid w:val="0026461C"/>
    <w:rsid w:val="002648CE"/>
    <w:rsid w:val="00264EA2"/>
    <w:rsid w:val="00270EBF"/>
    <w:rsid w:val="00271385"/>
    <w:rsid w:val="00271EB8"/>
    <w:rsid w:val="00273A9A"/>
    <w:rsid w:val="00275566"/>
    <w:rsid w:val="00276164"/>
    <w:rsid w:val="002764C5"/>
    <w:rsid w:val="00280613"/>
    <w:rsid w:val="0028084A"/>
    <w:rsid w:val="00281053"/>
    <w:rsid w:val="00282962"/>
    <w:rsid w:val="0028331F"/>
    <w:rsid w:val="00283F51"/>
    <w:rsid w:val="00284213"/>
    <w:rsid w:val="00286742"/>
    <w:rsid w:val="00287689"/>
    <w:rsid w:val="00287D51"/>
    <w:rsid w:val="00290EF4"/>
    <w:rsid w:val="00291B40"/>
    <w:rsid w:val="00291C7B"/>
    <w:rsid w:val="002935C4"/>
    <w:rsid w:val="00293A84"/>
    <w:rsid w:val="00293BE7"/>
    <w:rsid w:val="00293EAC"/>
    <w:rsid w:val="002A0AB5"/>
    <w:rsid w:val="002A2454"/>
    <w:rsid w:val="002A46E8"/>
    <w:rsid w:val="002A602E"/>
    <w:rsid w:val="002A6EF9"/>
    <w:rsid w:val="002B03A9"/>
    <w:rsid w:val="002B1CB0"/>
    <w:rsid w:val="002B1F0B"/>
    <w:rsid w:val="002B3CBA"/>
    <w:rsid w:val="002B3CC5"/>
    <w:rsid w:val="002B3DEF"/>
    <w:rsid w:val="002B4828"/>
    <w:rsid w:val="002B4FAA"/>
    <w:rsid w:val="002B5608"/>
    <w:rsid w:val="002B7A16"/>
    <w:rsid w:val="002C00E9"/>
    <w:rsid w:val="002C0282"/>
    <w:rsid w:val="002C0748"/>
    <w:rsid w:val="002C209E"/>
    <w:rsid w:val="002C380B"/>
    <w:rsid w:val="002C3EDB"/>
    <w:rsid w:val="002C4930"/>
    <w:rsid w:val="002C52C7"/>
    <w:rsid w:val="002C5B2D"/>
    <w:rsid w:val="002C68EC"/>
    <w:rsid w:val="002D20E5"/>
    <w:rsid w:val="002D21F0"/>
    <w:rsid w:val="002D281F"/>
    <w:rsid w:val="002D386B"/>
    <w:rsid w:val="002D502D"/>
    <w:rsid w:val="002D57C4"/>
    <w:rsid w:val="002D5CCA"/>
    <w:rsid w:val="002D6E5C"/>
    <w:rsid w:val="002D739A"/>
    <w:rsid w:val="002D7B65"/>
    <w:rsid w:val="002E0267"/>
    <w:rsid w:val="002E1B22"/>
    <w:rsid w:val="002E27EA"/>
    <w:rsid w:val="002E3097"/>
    <w:rsid w:val="002E38FD"/>
    <w:rsid w:val="002E3F1E"/>
    <w:rsid w:val="002E4454"/>
    <w:rsid w:val="002E4486"/>
    <w:rsid w:val="002E48CA"/>
    <w:rsid w:val="002E63AB"/>
    <w:rsid w:val="002E6926"/>
    <w:rsid w:val="002E733B"/>
    <w:rsid w:val="002F170E"/>
    <w:rsid w:val="002F2259"/>
    <w:rsid w:val="002F2403"/>
    <w:rsid w:val="002F6C5A"/>
    <w:rsid w:val="002F70BE"/>
    <w:rsid w:val="002F7132"/>
    <w:rsid w:val="00301DBC"/>
    <w:rsid w:val="00303D1A"/>
    <w:rsid w:val="00304A71"/>
    <w:rsid w:val="0030524D"/>
    <w:rsid w:val="003056DD"/>
    <w:rsid w:val="00307BFF"/>
    <w:rsid w:val="003110A0"/>
    <w:rsid w:val="00312675"/>
    <w:rsid w:val="00312BBB"/>
    <w:rsid w:val="00313A00"/>
    <w:rsid w:val="00313B78"/>
    <w:rsid w:val="00313BF0"/>
    <w:rsid w:val="00313E5B"/>
    <w:rsid w:val="00314013"/>
    <w:rsid w:val="00315746"/>
    <w:rsid w:val="003173C8"/>
    <w:rsid w:val="0032062F"/>
    <w:rsid w:val="00323807"/>
    <w:rsid w:val="00323D01"/>
    <w:rsid w:val="003254C3"/>
    <w:rsid w:val="00325E95"/>
    <w:rsid w:val="00325F48"/>
    <w:rsid w:val="00326346"/>
    <w:rsid w:val="00326AD4"/>
    <w:rsid w:val="0033077A"/>
    <w:rsid w:val="00331244"/>
    <w:rsid w:val="003323A8"/>
    <w:rsid w:val="00332D8D"/>
    <w:rsid w:val="00332DBE"/>
    <w:rsid w:val="00333000"/>
    <w:rsid w:val="0033477E"/>
    <w:rsid w:val="00335020"/>
    <w:rsid w:val="00335739"/>
    <w:rsid w:val="00335792"/>
    <w:rsid w:val="003359A8"/>
    <w:rsid w:val="00336553"/>
    <w:rsid w:val="003377A6"/>
    <w:rsid w:val="003411EA"/>
    <w:rsid w:val="00341B25"/>
    <w:rsid w:val="00342204"/>
    <w:rsid w:val="00342215"/>
    <w:rsid w:val="003427FD"/>
    <w:rsid w:val="00342E07"/>
    <w:rsid w:val="0034387B"/>
    <w:rsid w:val="003439EA"/>
    <w:rsid w:val="0034590E"/>
    <w:rsid w:val="00345950"/>
    <w:rsid w:val="00346DAD"/>
    <w:rsid w:val="0034721E"/>
    <w:rsid w:val="00351CB5"/>
    <w:rsid w:val="003522B2"/>
    <w:rsid w:val="00352970"/>
    <w:rsid w:val="00354A6F"/>
    <w:rsid w:val="00355752"/>
    <w:rsid w:val="003609B6"/>
    <w:rsid w:val="00361FD3"/>
    <w:rsid w:val="003638FC"/>
    <w:rsid w:val="00363AC3"/>
    <w:rsid w:val="0036426C"/>
    <w:rsid w:val="0036503F"/>
    <w:rsid w:val="00367FE8"/>
    <w:rsid w:val="0037087F"/>
    <w:rsid w:val="00370AB4"/>
    <w:rsid w:val="0037116A"/>
    <w:rsid w:val="003742EC"/>
    <w:rsid w:val="0037501C"/>
    <w:rsid w:val="00376195"/>
    <w:rsid w:val="00376367"/>
    <w:rsid w:val="00376487"/>
    <w:rsid w:val="003776BB"/>
    <w:rsid w:val="00377F35"/>
    <w:rsid w:val="003803D2"/>
    <w:rsid w:val="00381154"/>
    <w:rsid w:val="00381226"/>
    <w:rsid w:val="0038123E"/>
    <w:rsid w:val="003822DA"/>
    <w:rsid w:val="00382BCE"/>
    <w:rsid w:val="003831A6"/>
    <w:rsid w:val="00385C1E"/>
    <w:rsid w:val="0039168D"/>
    <w:rsid w:val="003917B3"/>
    <w:rsid w:val="00393455"/>
    <w:rsid w:val="0039409B"/>
    <w:rsid w:val="003972C9"/>
    <w:rsid w:val="003A3B8A"/>
    <w:rsid w:val="003A4923"/>
    <w:rsid w:val="003A5A08"/>
    <w:rsid w:val="003A74E7"/>
    <w:rsid w:val="003A7F9C"/>
    <w:rsid w:val="003B0444"/>
    <w:rsid w:val="003B0BAC"/>
    <w:rsid w:val="003B381A"/>
    <w:rsid w:val="003B47AF"/>
    <w:rsid w:val="003B5491"/>
    <w:rsid w:val="003C079C"/>
    <w:rsid w:val="003C0B08"/>
    <w:rsid w:val="003C1C8D"/>
    <w:rsid w:val="003C2908"/>
    <w:rsid w:val="003C2A20"/>
    <w:rsid w:val="003C462F"/>
    <w:rsid w:val="003C54BD"/>
    <w:rsid w:val="003C6F09"/>
    <w:rsid w:val="003D0DD6"/>
    <w:rsid w:val="003D423A"/>
    <w:rsid w:val="003D43A7"/>
    <w:rsid w:val="003D4C0C"/>
    <w:rsid w:val="003D503B"/>
    <w:rsid w:val="003D605E"/>
    <w:rsid w:val="003D71BE"/>
    <w:rsid w:val="003D72FD"/>
    <w:rsid w:val="003E0B98"/>
    <w:rsid w:val="003E0F84"/>
    <w:rsid w:val="003E3118"/>
    <w:rsid w:val="003E3ACA"/>
    <w:rsid w:val="003E63C3"/>
    <w:rsid w:val="003E6C7E"/>
    <w:rsid w:val="003E6F13"/>
    <w:rsid w:val="003E72C8"/>
    <w:rsid w:val="003E7EA2"/>
    <w:rsid w:val="003F10BE"/>
    <w:rsid w:val="003F1192"/>
    <w:rsid w:val="003F1873"/>
    <w:rsid w:val="003F25BA"/>
    <w:rsid w:val="003F27B5"/>
    <w:rsid w:val="003F2CA8"/>
    <w:rsid w:val="003F2E45"/>
    <w:rsid w:val="003F3FF4"/>
    <w:rsid w:val="003F54EE"/>
    <w:rsid w:val="003F6BFF"/>
    <w:rsid w:val="003F7987"/>
    <w:rsid w:val="004000AE"/>
    <w:rsid w:val="00402CED"/>
    <w:rsid w:val="00403086"/>
    <w:rsid w:val="004034D0"/>
    <w:rsid w:val="004040FF"/>
    <w:rsid w:val="00404F39"/>
    <w:rsid w:val="00406587"/>
    <w:rsid w:val="00407C05"/>
    <w:rsid w:val="00410240"/>
    <w:rsid w:val="00411146"/>
    <w:rsid w:val="0041198D"/>
    <w:rsid w:val="00411C55"/>
    <w:rsid w:val="00412C4C"/>
    <w:rsid w:val="00413DB4"/>
    <w:rsid w:val="0041429A"/>
    <w:rsid w:val="00417DD8"/>
    <w:rsid w:val="00417EF7"/>
    <w:rsid w:val="004200D9"/>
    <w:rsid w:val="0042044B"/>
    <w:rsid w:val="00420B9A"/>
    <w:rsid w:val="00422BFC"/>
    <w:rsid w:val="00422C5D"/>
    <w:rsid w:val="00424642"/>
    <w:rsid w:val="00425DAC"/>
    <w:rsid w:val="00425EC8"/>
    <w:rsid w:val="00426432"/>
    <w:rsid w:val="0042717F"/>
    <w:rsid w:val="00430497"/>
    <w:rsid w:val="00431652"/>
    <w:rsid w:val="00432A91"/>
    <w:rsid w:val="004335CF"/>
    <w:rsid w:val="0043383C"/>
    <w:rsid w:val="00434A74"/>
    <w:rsid w:val="00434EF8"/>
    <w:rsid w:val="00435A3F"/>
    <w:rsid w:val="00437406"/>
    <w:rsid w:val="00437703"/>
    <w:rsid w:val="00437FE6"/>
    <w:rsid w:val="004421E8"/>
    <w:rsid w:val="004443B7"/>
    <w:rsid w:val="00446EEE"/>
    <w:rsid w:val="0045175A"/>
    <w:rsid w:val="00451ED9"/>
    <w:rsid w:val="00452D64"/>
    <w:rsid w:val="00453073"/>
    <w:rsid w:val="00453F26"/>
    <w:rsid w:val="00454832"/>
    <w:rsid w:val="0045503F"/>
    <w:rsid w:val="00460A2A"/>
    <w:rsid w:val="00461DE4"/>
    <w:rsid w:val="0046283C"/>
    <w:rsid w:val="004628D2"/>
    <w:rsid w:val="0046376D"/>
    <w:rsid w:val="00463B19"/>
    <w:rsid w:val="004645E6"/>
    <w:rsid w:val="00464717"/>
    <w:rsid w:val="00466AE5"/>
    <w:rsid w:val="0046777F"/>
    <w:rsid w:val="00467BA5"/>
    <w:rsid w:val="00470ABD"/>
    <w:rsid w:val="00472EAE"/>
    <w:rsid w:val="00473585"/>
    <w:rsid w:val="00474C5A"/>
    <w:rsid w:val="00475B8E"/>
    <w:rsid w:val="00475DBC"/>
    <w:rsid w:val="00476014"/>
    <w:rsid w:val="00477378"/>
    <w:rsid w:val="00481135"/>
    <w:rsid w:val="004814BB"/>
    <w:rsid w:val="00482542"/>
    <w:rsid w:val="00483AAB"/>
    <w:rsid w:val="00484A3D"/>
    <w:rsid w:val="00487126"/>
    <w:rsid w:val="00487A91"/>
    <w:rsid w:val="00490029"/>
    <w:rsid w:val="004901E5"/>
    <w:rsid w:val="004903D4"/>
    <w:rsid w:val="004903E1"/>
    <w:rsid w:val="00490B0F"/>
    <w:rsid w:val="00492D7C"/>
    <w:rsid w:val="00494737"/>
    <w:rsid w:val="004953D0"/>
    <w:rsid w:val="004963FF"/>
    <w:rsid w:val="00496B39"/>
    <w:rsid w:val="00497750"/>
    <w:rsid w:val="00497B44"/>
    <w:rsid w:val="004A116E"/>
    <w:rsid w:val="004A2D9A"/>
    <w:rsid w:val="004A36BA"/>
    <w:rsid w:val="004A5898"/>
    <w:rsid w:val="004A65CD"/>
    <w:rsid w:val="004A694D"/>
    <w:rsid w:val="004B0787"/>
    <w:rsid w:val="004B07B6"/>
    <w:rsid w:val="004B0CB1"/>
    <w:rsid w:val="004B21AB"/>
    <w:rsid w:val="004B3688"/>
    <w:rsid w:val="004B6678"/>
    <w:rsid w:val="004B71C7"/>
    <w:rsid w:val="004B7356"/>
    <w:rsid w:val="004C0882"/>
    <w:rsid w:val="004C1592"/>
    <w:rsid w:val="004C2CD3"/>
    <w:rsid w:val="004C35BC"/>
    <w:rsid w:val="004C66BD"/>
    <w:rsid w:val="004C6A85"/>
    <w:rsid w:val="004C6E76"/>
    <w:rsid w:val="004C72A0"/>
    <w:rsid w:val="004C75BC"/>
    <w:rsid w:val="004C7B13"/>
    <w:rsid w:val="004C7B33"/>
    <w:rsid w:val="004D19C2"/>
    <w:rsid w:val="004D1D07"/>
    <w:rsid w:val="004D20B1"/>
    <w:rsid w:val="004D3DAF"/>
    <w:rsid w:val="004E0372"/>
    <w:rsid w:val="004E0BAC"/>
    <w:rsid w:val="004E200B"/>
    <w:rsid w:val="004E272A"/>
    <w:rsid w:val="004E2E91"/>
    <w:rsid w:val="004E5D05"/>
    <w:rsid w:val="004E62B8"/>
    <w:rsid w:val="004E64D8"/>
    <w:rsid w:val="004E6AE6"/>
    <w:rsid w:val="004E6CCE"/>
    <w:rsid w:val="004E6DDC"/>
    <w:rsid w:val="004E7150"/>
    <w:rsid w:val="004E7EA3"/>
    <w:rsid w:val="004F210C"/>
    <w:rsid w:val="004F4698"/>
    <w:rsid w:val="004F4812"/>
    <w:rsid w:val="004F4E1F"/>
    <w:rsid w:val="004F509F"/>
    <w:rsid w:val="00500BE3"/>
    <w:rsid w:val="00503A3E"/>
    <w:rsid w:val="00505BBA"/>
    <w:rsid w:val="005077F7"/>
    <w:rsid w:val="005109BB"/>
    <w:rsid w:val="00510A9D"/>
    <w:rsid w:val="005132EC"/>
    <w:rsid w:val="00516783"/>
    <w:rsid w:val="00517EF8"/>
    <w:rsid w:val="0052076A"/>
    <w:rsid w:val="00520A34"/>
    <w:rsid w:val="00520A57"/>
    <w:rsid w:val="00521AF8"/>
    <w:rsid w:val="00522586"/>
    <w:rsid w:val="00522A87"/>
    <w:rsid w:val="00522AA8"/>
    <w:rsid w:val="00522D8E"/>
    <w:rsid w:val="00523668"/>
    <w:rsid w:val="005252DD"/>
    <w:rsid w:val="005258B8"/>
    <w:rsid w:val="00525EBD"/>
    <w:rsid w:val="005344E2"/>
    <w:rsid w:val="00535477"/>
    <w:rsid w:val="005356B4"/>
    <w:rsid w:val="005360C2"/>
    <w:rsid w:val="0053723A"/>
    <w:rsid w:val="00537811"/>
    <w:rsid w:val="00540A2A"/>
    <w:rsid w:val="00542A28"/>
    <w:rsid w:val="00542DC8"/>
    <w:rsid w:val="0054354E"/>
    <w:rsid w:val="005441D4"/>
    <w:rsid w:val="0054461C"/>
    <w:rsid w:val="00544B31"/>
    <w:rsid w:val="00544EA9"/>
    <w:rsid w:val="00545878"/>
    <w:rsid w:val="00545B8B"/>
    <w:rsid w:val="00547369"/>
    <w:rsid w:val="00550808"/>
    <w:rsid w:val="00550F4E"/>
    <w:rsid w:val="005529A3"/>
    <w:rsid w:val="005530B6"/>
    <w:rsid w:val="00554A05"/>
    <w:rsid w:val="00554A69"/>
    <w:rsid w:val="00554AF4"/>
    <w:rsid w:val="00554E67"/>
    <w:rsid w:val="005561B2"/>
    <w:rsid w:val="0056154F"/>
    <w:rsid w:val="0056220E"/>
    <w:rsid w:val="0056462B"/>
    <w:rsid w:val="00564875"/>
    <w:rsid w:val="0056501C"/>
    <w:rsid w:val="00565663"/>
    <w:rsid w:val="00571779"/>
    <w:rsid w:val="00574709"/>
    <w:rsid w:val="00574D0D"/>
    <w:rsid w:val="005750B3"/>
    <w:rsid w:val="00575694"/>
    <w:rsid w:val="005765C0"/>
    <w:rsid w:val="005778DE"/>
    <w:rsid w:val="00580B3F"/>
    <w:rsid w:val="0058129A"/>
    <w:rsid w:val="00581BF2"/>
    <w:rsid w:val="00583D1C"/>
    <w:rsid w:val="00585394"/>
    <w:rsid w:val="00586027"/>
    <w:rsid w:val="0058703B"/>
    <w:rsid w:val="00587601"/>
    <w:rsid w:val="00591E6E"/>
    <w:rsid w:val="0059238B"/>
    <w:rsid w:val="0059393A"/>
    <w:rsid w:val="005946E6"/>
    <w:rsid w:val="00594FB8"/>
    <w:rsid w:val="0059665F"/>
    <w:rsid w:val="005A2114"/>
    <w:rsid w:val="005A2220"/>
    <w:rsid w:val="005A2968"/>
    <w:rsid w:val="005A2D8A"/>
    <w:rsid w:val="005A3644"/>
    <w:rsid w:val="005A3BDF"/>
    <w:rsid w:val="005A60D4"/>
    <w:rsid w:val="005A6198"/>
    <w:rsid w:val="005A647F"/>
    <w:rsid w:val="005A726C"/>
    <w:rsid w:val="005A77B0"/>
    <w:rsid w:val="005B0C90"/>
    <w:rsid w:val="005B128A"/>
    <w:rsid w:val="005B1D5E"/>
    <w:rsid w:val="005B20AA"/>
    <w:rsid w:val="005B27A0"/>
    <w:rsid w:val="005B337B"/>
    <w:rsid w:val="005B372A"/>
    <w:rsid w:val="005B4309"/>
    <w:rsid w:val="005B5076"/>
    <w:rsid w:val="005B64CB"/>
    <w:rsid w:val="005B6AAA"/>
    <w:rsid w:val="005B7554"/>
    <w:rsid w:val="005B7D00"/>
    <w:rsid w:val="005B7DCC"/>
    <w:rsid w:val="005C1169"/>
    <w:rsid w:val="005C11AB"/>
    <w:rsid w:val="005C1898"/>
    <w:rsid w:val="005C3301"/>
    <w:rsid w:val="005C354F"/>
    <w:rsid w:val="005C3F06"/>
    <w:rsid w:val="005D0258"/>
    <w:rsid w:val="005D0CF5"/>
    <w:rsid w:val="005D3C8A"/>
    <w:rsid w:val="005D4A86"/>
    <w:rsid w:val="005D5160"/>
    <w:rsid w:val="005E0F86"/>
    <w:rsid w:val="005E1886"/>
    <w:rsid w:val="005E22A8"/>
    <w:rsid w:val="005E479A"/>
    <w:rsid w:val="005E53BB"/>
    <w:rsid w:val="005E55E4"/>
    <w:rsid w:val="005E5606"/>
    <w:rsid w:val="005E58F1"/>
    <w:rsid w:val="005E647F"/>
    <w:rsid w:val="005F19F8"/>
    <w:rsid w:val="005F25CE"/>
    <w:rsid w:val="005F32A4"/>
    <w:rsid w:val="005F42B7"/>
    <w:rsid w:val="005F60DC"/>
    <w:rsid w:val="005F70E5"/>
    <w:rsid w:val="005F72A9"/>
    <w:rsid w:val="00600817"/>
    <w:rsid w:val="00600FE2"/>
    <w:rsid w:val="00602253"/>
    <w:rsid w:val="006023E1"/>
    <w:rsid w:val="006024AC"/>
    <w:rsid w:val="00604CEB"/>
    <w:rsid w:val="00604DED"/>
    <w:rsid w:val="00605290"/>
    <w:rsid w:val="00605655"/>
    <w:rsid w:val="00606E98"/>
    <w:rsid w:val="0060784B"/>
    <w:rsid w:val="00607ED9"/>
    <w:rsid w:val="00611484"/>
    <w:rsid w:val="0061263A"/>
    <w:rsid w:val="00612A31"/>
    <w:rsid w:val="00613373"/>
    <w:rsid w:val="00613DCE"/>
    <w:rsid w:val="0061404E"/>
    <w:rsid w:val="00614F25"/>
    <w:rsid w:val="00615AA7"/>
    <w:rsid w:val="00616C33"/>
    <w:rsid w:val="0061795D"/>
    <w:rsid w:val="0062012D"/>
    <w:rsid w:val="00620D7C"/>
    <w:rsid w:val="00622DA2"/>
    <w:rsid w:val="006233DA"/>
    <w:rsid w:val="006236A5"/>
    <w:rsid w:val="00623809"/>
    <w:rsid w:val="00623A9F"/>
    <w:rsid w:val="00624819"/>
    <w:rsid w:val="00624B7D"/>
    <w:rsid w:val="0062700A"/>
    <w:rsid w:val="00627A3D"/>
    <w:rsid w:val="00630EB5"/>
    <w:rsid w:val="006320A1"/>
    <w:rsid w:val="00632C0F"/>
    <w:rsid w:val="00632FC5"/>
    <w:rsid w:val="00633D16"/>
    <w:rsid w:val="00634B64"/>
    <w:rsid w:val="00635A3F"/>
    <w:rsid w:val="006373D6"/>
    <w:rsid w:val="006375C7"/>
    <w:rsid w:val="006375D6"/>
    <w:rsid w:val="0064088F"/>
    <w:rsid w:val="0064182C"/>
    <w:rsid w:val="00641A2C"/>
    <w:rsid w:val="00641B6C"/>
    <w:rsid w:val="00643947"/>
    <w:rsid w:val="00645D26"/>
    <w:rsid w:val="00646F17"/>
    <w:rsid w:val="006476F7"/>
    <w:rsid w:val="00647C6A"/>
    <w:rsid w:val="00651EFA"/>
    <w:rsid w:val="006520E9"/>
    <w:rsid w:val="006521F3"/>
    <w:rsid w:val="006524D5"/>
    <w:rsid w:val="00652BBD"/>
    <w:rsid w:val="00652D1A"/>
    <w:rsid w:val="006537A8"/>
    <w:rsid w:val="006558B3"/>
    <w:rsid w:val="0065595F"/>
    <w:rsid w:val="00656800"/>
    <w:rsid w:val="00657197"/>
    <w:rsid w:val="00657F31"/>
    <w:rsid w:val="00660165"/>
    <w:rsid w:val="006606CC"/>
    <w:rsid w:val="006609E4"/>
    <w:rsid w:val="00662557"/>
    <w:rsid w:val="006630CF"/>
    <w:rsid w:val="006638D4"/>
    <w:rsid w:val="00663ADD"/>
    <w:rsid w:val="0066413E"/>
    <w:rsid w:val="00665103"/>
    <w:rsid w:val="00665ECF"/>
    <w:rsid w:val="00667831"/>
    <w:rsid w:val="00670273"/>
    <w:rsid w:val="00670CFB"/>
    <w:rsid w:val="0067114E"/>
    <w:rsid w:val="00671819"/>
    <w:rsid w:val="006725A0"/>
    <w:rsid w:val="00672B0F"/>
    <w:rsid w:val="0067471C"/>
    <w:rsid w:val="00674852"/>
    <w:rsid w:val="00677FAD"/>
    <w:rsid w:val="006808FD"/>
    <w:rsid w:val="00680E19"/>
    <w:rsid w:val="00680E42"/>
    <w:rsid w:val="006828BD"/>
    <w:rsid w:val="0068392F"/>
    <w:rsid w:val="006857D2"/>
    <w:rsid w:val="0068590D"/>
    <w:rsid w:val="00685CE8"/>
    <w:rsid w:val="006869FB"/>
    <w:rsid w:val="00690C50"/>
    <w:rsid w:val="006911C0"/>
    <w:rsid w:val="0069142B"/>
    <w:rsid w:val="006914AB"/>
    <w:rsid w:val="0069201D"/>
    <w:rsid w:val="00693A98"/>
    <w:rsid w:val="00694C31"/>
    <w:rsid w:val="0069578B"/>
    <w:rsid w:val="00696525"/>
    <w:rsid w:val="006971D5"/>
    <w:rsid w:val="00697A61"/>
    <w:rsid w:val="006A02D4"/>
    <w:rsid w:val="006A15F3"/>
    <w:rsid w:val="006A1CC4"/>
    <w:rsid w:val="006A22D1"/>
    <w:rsid w:val="006A2CA2"/>
    <w:rsid w:val="006A3FD4"/>
    <w:rsid w:val="006A70DD"/>
    <w:rsid w:val="006B121F"/>
    <w:rsid w:val="006B1613"/>
    <w:rsid w:val="006B194A"/>
    <w:rsid w:val="006B2349"/>
    <w:rsid w:val="006B2D40"/>
    <w:rsid w:val="006B381B"/>
    <w:rsid w:val="006B3870"/>
    <w:rsid w:val="006B3CB5"/>
    <w:rsid w:val="006B4025"/>
    <w:rsid w:val="006B419C"/>
    <w:rsid w:val="006B6AFE"/>
    <w:rsid w:val="006B6E44"/>
    <w:rsid w:val="006B7287"/>
    <w:rsid w:val="006B7F2E"/>
    <w:rsid w:val="006C0640"/>
    <w:rsid w:val="006C105D"/>
    <w:rsid w:val="006C1F59"/>
    <w:rsid w:val="006C30C9"/>
    <w:rsid w:val="006C38DD"/>
    <w:rsid w:val="006C3D76"/>
    <w:rsid w:val="006C5E96"/>
    <w:rsid w:val="006C737A"/>
    <w:rsid w:val="006C7709"/>
    <w:rsid w:val="006D00D3"/>
    <w:rsid w:val="006D11E7"/>
    <w:rsid w:val="006D3429"/>
    <w:rsid w:val="006D5C7C"/>
    <w:rsid w:val="006D6002"/>
    <w:rsid w:val="006D72AA"/>
    <w:rsid w:val="006D7736"/>
    <w:rsid w:val="006E2A23"/>
    <w:rsid w:val="006E3871"/>
    <w:rsid w:val="006E3C6F"/>
    <w:rsid w:val="006E3C72"/>
    <w:rsid w:val="006E473C"/>
    <w:rsid w:val="006E5939"/>
    <w:rsid w:val="006F2191"/>
    <w:rsid w:val="006F2C3C"/>
    <w:rsid w:val="006F6CEB"/>
    <w:rsid w:val="00700247"/>
    <w:rsid w:val="00701051"/>
    <w:rsid w:val="00703D56"/>
    <w:rsid w:val="00704092"/>
    <w:rsid w:val="007043B0"/>
    <w:rsid w:val="0070543B"/>
    <w:rsid w:val="00706613"/>
    <w:rsid w:val="00706E1F"/>
    <w:rsid w:val="00710011"/>
    <w:rsid w:val="00710519"/>
    <w:rsid w:val="00710E53"/>
    <w:rsid w:val="00711212"/>
    <w:rsid w:val="0071251F"/>
    <w:rsid w:val="007133E4"/>
    <w:rsid w:val="00713F66"/>
    <w:rsid w:val="00714154"/>
    <w:rsid w:val="00714C2A"/>
    <w:rsid w:val="00715557"/>
    <w:rsid w:val="00715E08"/>
    <w:rsid w:val="007164CD"/>
    <w:rsid w:val="00716774"/>
    <w:rsid w:val="007175E5"/>
    <w:rsid w:val="00717F8B"/>
    <w:rsid w:val="007225C2"/>
    <w:rsid w:val="007239C6"/>
    <w:rsid w:val="00724002"/>
    <w:rsid w:val="00724237"/>
    <w:rsid w:val="00724C18"/>
    <w:rsid w:val="00725339"/>
    <w:rsid w:val="00725D6E"/>
    <w:rsid w:val="00730944"/>
    <w:rsid w:val="00730A7C"/>
    <w:rsid w:val="00730C40"/>
    <w:rsid w:val="00731E13"/>
    <w:rsid w:val="0073272F"/>
    <w:rsid w:val="00733017"/>
    <w:rsid w:val="007341F5"/>
    <w:rsid w:val="00735606"/>
    <w:rsid w:val="00741121"/>
    <w:rsid w:val="0074171D"/>
    <w:rsid w:val="00744401"/>
    <w:rsid w:val="007448F4"/>
    <w:rsid w:val="00745B6D"/>
    <w:rsid w:val="00745C9F"/>
    <w:rsid w:val="00745CE3"/>
    <w:rsid w:val="0074682A"/>
    <w:rsid w:val="0074726F"/>
    <w:rsid w:val="0074795A"/>
    <w:rsid w:val="00747FE2"/>
    <w:rsid w:val="00750EFE"/>
    <w:rsid w:val="00751A7F"/>
    <w:rsid w:val="0075201D"/>
    <w:rsid w:val="0075268F"/>
    <w:rsid w:val="00752D4F"/>
    <w:rsid w:val="0075409F"/>
    <w:rsid w:val="0075584A"/>
    <w:rsid w:val="00755986"/>
    <w:rsid w:val="007567D7"/>
    <w:rsid w:val="0075683E"/>
    <w:rsid w:val="00760B08"/>
    <w:rsid w:val="007618D4"/>
    <w:rsid w:val="00761C0D"/>
    <w:rsid w:val="007639AF"/>
    <w:rsid w:val="00764281"/>
    <w:rsid w:val="0076436D"/>
    <w:rsid w:val="0076576B"/>
    <w:rsid w:val="0076582F"/>
    <w:rsid w:val="007668E2"/>
    <w:rsid w:val="00766F4D"/>
    <w:rsid w:val="007674F6"/>
    <w:rsid w:val="007676E8"/>
    <w:rsid w:val="0077088B"/>
    <w:rsid w:val="00770E61"/>
    <w:rsid w:val="00773A5F"/>
    <w:rsid w:val="007778F9"/>
    <w:rsid w:val="0078326D"/>
    <w:rsid w:val="00783649"/>
    <w:rsid w:val="00783D7D"/>
    <w:rsid w:val="00783E2C"/>
    <w:rsid w:val="00784592"/>
    <w:rsid w:val="00784EA6"/>
    <w:rsid w:val="00785728"/>
    <w:rsid w:val="00785DFF"/>
    <w:rsid w:val="007917E3"/>
    <w:rsid w:val="00791EB4"/>
    <w:rsid w:val="0079266D"/>
    <w:rsid w:val="00795A88"/>
    <w:rsid w:val="007969E8"/>
    <w:rsid w:val="00796DAB"/>
    <w:rsid w:val="007971A7"/>
    <w:rsid w:val="00797297"/>
    <w:rsid w:val="007A04DB"/>
    <w:rsid w:val="007A076C"/>
    <w:rsid w:val="007A0FA0"/>
    <w:rsid w:val="007A2ED3"/>
    <w:rsid w:val="007A326C"/>
    <w:rsid w:val="007A330F"/>
    <w:rsid w:val="007A441C"/>
    <w:rsid w:val="007A4F92"/>
    <w:rsid w:val="007A61CE"/>
    <w:rsid w:val="007A7BB5"/>
    <w:rsid w:val="007B069D"/>
    <w:rsid w:val="007B18EE"/>
    <w:rsid w:val="007B269B"/>
    <w:rsid w:val="007B2956"/>
    <w:rsid w:val="007B3F08"/>
    <w:rsid w:val="007B51D1"/>
    <w:rsid w:val="007B74A8"/>
    <w:rsid w:val="007B7A27"/>
    <w:rsid w:val="007C0A05"/>
    <w:rsid w:val="007C20BD"/>
    <w:rsid w:val="007C2E4E"/>
    <w:rsid w:val="007C379B"/>
    <w:rsid w:val="007C49C0"/>
    <w:rsid w:val="007C7233"/>
    <w:rsid w:val="007C760C"/>
    <w:rsid w:val="007C7AED"/>
    <w:rsid w:val="007C7E73"/>
    <w:rsid w:val="007D1153"/>
    <w:rsid w:val="007D31AB"/>
    <w:rsid w:val="007D398B"/>
    <w:rsid w:val="007D44F3"/>
    <w:rsid w:val="007D62BA"/>
    <w:rsid w:val="007D65B5"/>
    <w:rsid w:val="007D6BBE"/>
    <w:rsid w:val="007D764C"/>
    <w:rsid w:val="007E1A30"/>
    <w:rsid w:val="007E4BD2"/>
    <w:rsid w:val="007E4F35"/>
    <w:rsid w:val="007E7544"/>
    <w:rsid w:val="007E7D4B"/>
    <w:rsid w:val="007E7DD4"/>
    <w:rsid w:val="007F13BF"/>
    <w:rsid w:val="007F365C"/>
    <w:rsid w:val="007F621C"/>
    <w:rsid w:val="007F6315"/>
    <w:rsid w:val="007F6558"/>
    <w:rsid w:val="007F6932"/>
    <w:rsid w:val="007F6C73"/>
    <w:rsid w:val="007F7619"/>
    <w:rsid w:val="007F7C86"/>
    <w:rsid w:val="00801033"/>
    <w:rsid w:val="00801627"/>
    <w:rsid w:val="00801E8A"/>
    <w:rsid w:val="00802322"/>
    <w:rsid w:val="0080239C"/>
    <w:rsid w:val="00802933"/>
    <w:rsid w:val="0080359C"/>
    <w:rsid w:val="0080476E"/>
    <w:rsid w:val="0080527B"/>
    <w:rsid w:val="00806044"/>
    <w:rsid w:val="00806972"/>
    <w:rsid w:val="008075B5"/>
    <w:rsid w:val="008100C9"/>
    <w:rsid w:val="00811530"/>
    <w:rsid w:val="00812403"/>
    <w:rsid w:val="00812FD7"/>
    <w:rsid w:val="0081386E"/>
    <w:rsid w:val="00813D61"/>
    <w:rsid w:val="00815CA3"/>
    <w:rsid w:val="00815EE6"/>
    <w:rsid w:val="00817D2D"/>
    <w:rsid w:val="0082001C"/>
    <w:rsid w:val="00821747"/>
    <w:rsid w:val="00822DBF"/>
    <w:rsid w:val="008241A9"/>
    <w:rsid w:val="00824DAE"/>
    <w:rsid w:val="008273F8"/>
    <w:rsid w:val="00827439"/>
    <w:rsid w:val="00827B0D"/>
    <w:rsid w:val="00830123"/>
    <w:rsid w:val="00831077"/>
    <w:rsid w:val="00832188"/>
    <w:rsid w:val="00833619"/>
    <w:rsid w:val="0083497C"/>
    <w:rsid w:val="00835098"/>
    <w:rsid w:val="00835BFB"/>
    <w:rsid w:val="008363AE"/>
    <w:rsid w:val="00837BA0"/>
    <w:rsid w:val="0084121D"/>
    <w:rsid w:val="00841734"/>
    <w:rsid w:val="008421A0"/>
    <w:rsid w:val="00846484"/>
    <w:rsid w:val="00846E62"/>
    <w:rsid w:val="00850A52"/>
    <w:rsid w:val="00850B68"/>
    <w:rsid w:val="00851CCD"/>
    <w:rsid w:val="0085262F"/>
    <w:rsid w:val="00852854"/>
    <w:rsid w:val="00852C03"/>
    <w:rsid w:val="00854A37"/>
    <w:rsid w:val="008550A0"/>
    <w:rsid w:val="0085590C"/>
    <w:rsid w:val="008560D7"/>
    <w:rsid w:val="008603ED"/>
    <w:rsid w:val="00861027"/>
    <w:rsid w:val="00861321"/>
    <w:rsid w:val="00862679"/>
    <w:rsid w:val="008631FE"/>
    <w:rsid w:val="00863C6B"/>
    <w:rsid w:val="00863C6E"/>
    <w:rsid w:val="00865E0C"/>
    <w:rsid w:val="00866673"/>
    <w:rsid w:val="00867ECE"/>
    <w:rsid w:val="00870A0A"/>
    <w:rsid w:val="008722B0"/>
    <w:rsid w:val="00872430"/>
    <w:rsid w:val="00872BA2"/>
    <w:rsid w:val="00872BCA"/>
    <w:rsid w:val="00872D09"/>
    <w:rsid w:val="00872D61"/>
    <w:rsid w:val="00872E16"/>
    <w:rsid w:val="00873B53"/>
    <w:rsid w:val="00873D9A"/>
    <w:rsid w:val="00875914"/>
    <w:rsid w:val="008759AC"/>
    <w:rsid w:val="00877700"/>
    <w:rsid w:val="00883367"/>
    <w:rsid w:val="00884C47"/>
    <w:rsid w:val="008862B2"/>
    <w:rsid w:val="00886AC0"/>
    <w:rsid w:val="0088759B"/>
    <w:rsid w:val="008878BF"/>
    <w:rsid w:val="00890BE6"/>
    <w:rsid w:val="00891153"/>
    <w:rsid w:val="00893291"/>
    <w:rsid w:val="00893E40"/>
    <w:rsid w:val="00895372"/>
    <w:rsid w:val="00895B22"/>
    <w:rsid w:val="008962E4"/>
    <w:rsid w:val="00896DB4"/>
    <w:rsid w:val="008A1424"/>
    <w:rsid w:val="008A14B9"/>
    <w:rsid w:val="008A1B7F"/>
    <w:rsid w:val="008A2207"/>
    <w:rsid w:val="008A2585"/>
    <w:rsid w:val="008A28BA"/>
    <w:rsid w:val="008A2F22"/>
    <w:rsid w:val="008A4E95"/>
    <w:rsid w:val="008A4EBF"/>
    <w:rsid w:val="008A5404"/>
    <w:rsid w:val="008B1888"/>
    <w:rsid w:val="008B2174"/>
    <w:rsid w:val="008B3CCD"/>
    <w:rsid w:val="008B4C28"/>
    <w:rsid w:val="008B50AC"/>
    <w:rsid w:val="008B637C"/>
    <w:rsid w:val="008B6A18"/>
    <w:rsid w:val="008B7DFD"/>
    <w:rsid w:val="008C1F40"/>
    <w:rsid w:val="008C2A81"/>
    <w:rsid w:val="008C38B6"/>
    <w:rsid w:val="008C3994"/>
    <w:rsid w:val="008C3DA2"/>
    <w:rsid w:val="008C4BDC"/>
    <w:rsid w:val="008C7803"/>
    <w:rsid w:val="008D22AE"/>
    <w:rsid w:val="008D4032"/>
    <w:rsid w:val="008D41DC"/>
    <w:rsid w:val="008D6DFF"/>
    <w:rsid w:val="008D70F6"/>
    <w:rsid w:val="008D770D"/>
    <w:rsid w:val="008E10D5"/>
    <w:rsid w:val="008E14B4"/>
    <w:rsid w:val="008E1D51"/>
    <w:rsid w:val="008E25DD"/>
    <w:rsid w:val="008E32FF"/>
    <w:rsid w:val="008E3604"/>
    <w:rsid w:val="008E3623"/>
    <w:rsid w:val="008E5C5B"/>
    <w:rsid w:val="008E698C"/>
    <w:rsid w:val="008F085A"/>
    <w:rsid w:val="008F0B77"/>
    <w:rsid w:val="008F22A2"/>
    <w:rsid w:val="008F248D"/>
    <w:rsid w:val="008F321C"/>
    <w:rsid w:val="008F3ED6"/>
    <w:rsid w:val="008F4B2C"/>
    <w:rsid w:val="008F6300"/>
    <w:rsid w:val="00903B8E"/>
    <w:rsid w:val="0090402B"/>
    <w:rsid w:val="00904EE6"/>
    <w:rsid w:val="009057FF"/>
    <w:rsid w:val="00905F76"/>
    <w:rsid w:val="00907061"/>
    <w:rsid w:val="009122B8"/>
    <w:rsid w:val="0091344E"/>
    <w:rsid w:val="009158B7"/>
    <w:rsid w:val="00915A84"/>
    <w:rsid w:val="009174A7"/>
    <w:rsid w:val="00922C90"/>
    <w:rsid w:val="0092488D"/>
    <w:rsid w:val="00926225"/>
    <w:rsid w:val="0092674C"/>
    <w:rsid w:val="00926C0D"/>
    <w:rsid w:val="009279DC"/>
    <w:rsid w:val="00927A35"/>
    <w:rsid w:val="009314C2"/>
    <w:rsid w:val="00932B4F"/>
    <w:rsid w:val="00932EA4"/>
    <w:rsid w:val="00933FFE"/>
    <w:rsid w:val="009341E2"/>
    <w:rsid w:val="009347F3"/>
    <w:rsid w:val="00934D8C"/>
    <w:rsid w:val="00934F79"/>
    <w:rsid w:val="00937168"/>
    <w:rsid w:val="009371DC"/>
    <w:rsid w:val="00937E42"/>
    <w:rsid w:val="00940239"/>
    <w:rsid w:val="00940A63"/>
    <w:rsid w:val="00940A77"/>
    <w:rsid w:val="00940D5E"/>
    <w:rsid w:val="00941096"/>
    <w:rsid w:val="00941B7F"/>
    <w:rsid w:val="00942F7B"/>
    <w:rsid w:val="0094429D"/>
    <w:rsid w:val="00944CE1"/>
    <w:rsid w:val="00944E13"/>
    <w:rsid w:val="00946741"/>
    <w:rsid w:val="009478AE"/>
    <w:rsid w:val="00947CE2"/>
    <w:rsid w:val="009503E5"/>
    <w:rsid w:val="00950DD7"/>
    <w:rsid w:val="00950F71"/>
    <w:rsid w:val="009522AE"/>
    <w:rsid w:val="009558D9"/>
    <w:rsid w:val="00955E7A"/>
    <w:rsid w:val="009560B3"/>
    <w:rsid w:val="00956219"/>
    <w:rsid w:val="0095653D"/>
    <w:rsid w:val="0095745E"/>
    <w:rsid w:val="009605F2"/>
    <w:rsid w:val="00961301"/>
    <w:rsid w:val="00962315"/>
    <w:rsid w:val="00962CEF"/>
    <w:rsid w:val="00962E56"/>
    <w:rsid w:val="009636FC"/>
    <w:rsid w:val="009638F5"/>
    <w:rsid w:val="009674ED"/>
    <w:rsid w:val="0096757A"/>
    <w:rsid w:val="009676A0"/>
    <w:rsid w:val="00967C9D"/>
    <w:rsid w:val="00967CE2"/>
    <w:rsid w:val="00970BED"/>
    <w:rsid w:val="00970D3F"/>
    <w:rsid w:val="00970DAA"/>
    <w:rsid w:val="009711D4"/>
    <w:rsid w:val="00973431"/>
    <w:rsid w:val="0097606C"/>
    <w:rsid w:val="00977959"/>
    <w:rsid w:val="00980460"/>
    <w:rsid w:val="00980845"/>
    <w:rsid w:val="0098092B"/>
    <w:rsid w:val="00983D8F"/>
    <w:rsid w:val="00983EFA"/>
    <w:rsid w:val="009840BA"/>
    <w:rsid w:val="00984D92"/>
    <w:rsid w:val="00985663"/>
    <w:rsid w:val="00985F64"/>
    <w:rsid w:val="00986358"/>
    <w:rsid w:val="00990DAF"/>
    <w:rsid w:val="0099288A"/>
    <w:rsid w:val="00993286"/>
    <w:rsid w:val="00993465"/>
    <w:rsid w:val="009940B6"/>
    <w:rsid w:val="00994621"/>
    <w:rsid w:val="009947FF"/>
    <w:rsid w:val="0099544B"/>
    <w:rsid w:val="009973D5"/>
    <w:rsid w:val="0099757C"/>
    <w:rsid w:val="009A0A1C"/>
    <w:rsid w:val="009A10ED"/>
    <w:rsid w:val="009A23AE"/>
    <w:rsid w:val="009A2C91"/>
    <w:rsid w:val="009A597F"/>
    <w:rsid w:val="009B05DE"/>
    <w:rsid w:val="009B0AA2"/>
    <w:rsid w:val="009B198B"/>
    <w:rsid w:val="009B3C87"/>
    <w:rsid w:val="009B49E5"/>
    <w:rsid w:val="009B4ED4"/>
    <w:rsid w:val="009B5D27"/>
    <w:rsid w:val="009B65C7"/>
    <w:rsid w:val="009B67A5"/>
    <w:rsid w:val="009B6DAC"/>
    <w:rsid w:val="009B7834"/>
    <w:rsid w:val="009B7E22"/>
    <w:rsid w:val="009C0B02"/>
    <w:rsid w:val="009C13BC"/>
    <w:rsid w:val="009C163B"/>
    <w:rsid w:val="009C17F7"/>
    <w:rsid w:val="009C1EE8"/>
    <w:rsid w:val="009C2D8E"/>
    <w:rsid w:val="009C366E"/>
    <w:rsid w:val="009C56F9"/>
    <w:rsid w:val="009C71AC"/>
    <w:rsid w:val="009D0093"/>
    <w:rsid w:val="009D2705"/>
    <w:rsid w:val="009D3022"/>
    <w:rsid w:val="009D7118"/>
    <w:rsid w:val="009D7838"/>
    <w:rsid w:val="009D7A75"/>
    <w:rsid w:val="009D7D9E"/>
    <w:rsid w:val="009E0B05"/>
    <w:rsid w:val="009E0D2D"/>
    <w:rsid w:val="009E16CC"/>
    <w:rsid w:val="009E23C0"/>
    <w:rsid w:val="009E2620"/>
    <w:rsid w:val="009E3D2D"/>
    <w:rsid w:val="009E4875"/>
    <w:rsid w:val="009E7A88"/>
    <w:rsid w:val="009E7F62"/>
    <w:rsid w:val="009F1AF5"/>
    <w:rsid w:val="009F1DDB"/>
    <w:rsid w:val="009F21AC"/>
    <w:rsid w:val="009F3785"/>
    <w:rsid w:val="009F37E6"/>
    <w:rsid w:val="009F7669"/>
    <w:rsid w:val="009F786C"/>
    <w:rsid w:val="00A0083C"/>
    <w:rsid w:val="00A044BB"/>
    <w:rsid w:val="00A05156"/>
    <w:rsid w:val="00A06340"/>
    <w:rsid w:val="00A076B0"/>
    <w:rsid w:val="00A1073B"/>
    <w:rsid w:val="00A10CBE"/>
    <w:rsid w:val="00A112CA"/>
    <w:rsid w:val="00A11305"/>
    <w:rsid w:val="00A1159D"/>
    <w:rsid w:val="00A122C0"/>
    <w:rsid w:val="00A1326E"/>
    <w:rsid w:val="00A136F5"/>
    <w:rsid w:val="00A15A65"/>
    <w:rsid w:val="00A17066"/>
    <w:rsid w:val="00A17582"/>
    <w:rsid w:val="00A204FC"/>
    <w:rsid w:val="00A21734"/>
    <w:rsid w:val="00A21A30"/>
    <w:rsid w:val="00A23A63"/>
    <w:rsid w:val="00A23B5A"/>
    <w:rsid w:val="00A243E4"/>
    <w:rsid w:val="00A24E85"/>
    <w:rsid w:val="00A258C9"/>
    <w:rsid w:val="00A260DB"/>
    <w:rsid w:val="00A27054"/>
    <w:rsid w:val="00A27908"/>
    <w:rsid w:val="00A30E7B"/>
    <w:rsid w:val="00A31C14"/>
    <w:rsid w:val="00A32D2C"/>
    <w:rsid w:val="00A33DE3"/>
    <w:rsid w:val="00A346F6"/>
    <w:rsid w:val="00A359DF"/>
    <w:rsid w:val="00A36A26"/>
    <w:rsid w:val="00A40272"/>
    <w:rsid w:val="00A415B5"/>
    <w:rsid w:val="00A44C0B"/>
    <w:rsid w:val="00A45377"/>
    <w:rsid w:val="00A4572B"/>
    <w:rsid w:val="00A46D2E"/>
    <w:rsid w:val="00A46D5E"/>
    <w:rsid w:val="00A54514"/>
    <w:rsid w:val="00A55BB1"/>
    <w:rsid w:val="00A564CD"/>
    <w:rsid w:val="00A60736"/>
    <w:rsid w:val="00A60BB0"/>
    <w:rsid w:val="00A60E64"/>
    <w:rsid w:val="00A60F50"/>
    <w:rsid w:val="00A61009"/>
    <w:rsid w:val="00A613ED"/>
    <w:rsid w:val="00A61EF6"/>
    <w:rsid w:val="00A62956"/>
    <w:rsid w:val="00A63852"/>
    <w:rsid w:val="00A63C96"/>
    <w:rsid w:val="00A6523E"/>
    <w:rsid w:val="00A65805"/>
    <w:rsid w:val="00A668A6"/>
    <w:rsid w:val="00A66B31"/>
    <w:rsid w:val="00A6720D"/>
    <w:rsid w:val="00A7058D"/>
    <w:rsid w:val="00A70C48"/>
    <w:rsid w:val="00A70EE6"/>
    <w:rsid w:val="00A7120F"/>
    <w:rsid w:val="00A72199"/>
    <w:rsid w:val="00A72AAF"/>
    <w:rsid w:val="00A734FE"/>
    <w:rsid w:val="00A771E9"/>
    <w:rsid w:val="00A77F3D"/>
    <w:rsid w:val="00A806EE"/>
    <w:rsid w:val="00A80A02"/>
    <w:rsid w:val="00A81A73"/>
    <w:rsid w:val="00A81E9D"/>
    <w:rsid w:val="00A82612"/>
    <w:rsid w:val="00A8344A"/>
    <w:rsid w:val="00A83F40"/>
    <w:rsid w:val="00A84770"/>
    <w:rsid w:val="00A8635A"/>
    <w:rsid w:val="00A90886"/>
    <w:rsid w:val="00A917C3"/>
    <w:rsid w:val="00A93C0E"/>
    <w:rsid w:val="00A9427D"/>
    <w:rsid w:val="00A94835"/>
    <w:rsid w:val="00A958CA"/>
    <w:rsid w:val="00A95E26"/>
    <w:rsid w:val="00A976C2"/>
    <w:rsid w:val="00AA003B"/>
    <w:rsid w:val="00AA00F2"/>
    <w:rsid w:val="00AA0857"/>
    <w:rsid w:val="00AA2751"/>
    <w:rsid w:val="00AA52E8"/>
    <w:rsid w:val="00AA557A"/>
    <w:rsid w:val="00AA574F"/>
    <w:rsid w:val="00AA6711"/>
    <w:rsid w:val="00AA6DAE"/>
    <w:rsid w:val="00AA76C2"/>
    <w:rsid w:val="00AA78CA"/>
    <w:rsid w:val="00AA7B5C"/>
    <w:rsid w:val="00AB09F0"/>
    <w:rsid w:val="00AB1788"/>
    <w:rsid w:val="00AB1EFF"/>
    <w:rsid w:val="00AB2119"/>
    <w:rsid w:val="00AB3881"/>
    <w:rsid w:val="00AB4408"/>
    <w:rsid w:val="00AB4B7B"/>
    <w:rsid w:val="00AB4D6D"/>
    <w:rsid w:val="00AB592E"/>
    <w:rsid w:val="00AB6030"/>
    <w:rsid w:val="00AB6B5E"/>
    <w:rsid w:val="00AC0024"/>
    <w:rsid w:val="00AC047F"/>
    <w:rsid w:val="00AC2601"/>
    <w:rsid w:val="00AC50C8"/>
    <w:rsid w:val="00AC52E7"/>
    <w:rsid w:val="00AC5BE7"/>
    <w:rsid w:val="00AD0CB4"/>
    <w:rsid w:val="00AD227F"/>
    <w:rsid w:val="00AD4901"/>
    <w:rsid w:val="00AD506C"/>
    <w:rsid w:val="00AD63E3"/>
    <w:rsid w:val="00AD64E2"/>
    <w:rsid w:val="00AD674F"/>
    <w:rsid w:val="00AE084F"/>
    <w:rsid w:val="00AE1393"/>
    <w:rsid w:val="00AE1750"/>
    <w:rsid w:val="00AE2769"/>
    <w:rsid w:val="00AE3199"/>
    <w:rsid w:val="00AE3BC6"/>
    <w:rsid w:val="00AE4EBF"/>
    <w:rsid w:val="00AE4F41"/>
    <w:rsid w:val="00AE511C"/>
    <w:rsid w:val="00AE59D8"/>
    <w:rsid w:val="00AE7020"/>
    <w:rsid w:val="00AF0F65"/>
    <w:rsid w:val="00AF1DEE"/>
    <w:rsid w:val="00AF1E87"/>
    <w:rsid w:val="00AF1E94"/>
    <w:rsid w:val="00AF5CD8"/>
    <w:rsid w:val="00AF6538"/>
    <w:rsid w:val="00AF7534"/>
    <w:rsid w:val="00B005C3"/>
    <w:rsid w:val="00B02DFC"/>
    <w:rsid w:val="00B050C3"/>
    <w:rsid w:val="00B05B25"/>
    <w:rsid w:val="00B072D5"/>
    <w:rsid w:val="00B106A0"/>
    <w:rsid w:val="00B10A7D"/>
    <w:rsid w:val="00B10D13"/>
    <w:rsid w:val="00B10D3B"/>
    <w:rsid w:val="00B11C75"/>
    <w:rsid w:val="00B12945"/>
    <w:rsid w:val="00B12BC8"/>
    <w:rsid w:val="00B12C1E"/>
    <w:rsid w:val="00B13559"/>
    <w:rsid w:val="00B1554E"/>
    <w:rsid w:val="00B176CF"/>
    <w:rsid w:val="00B17DC8"/>
    <w:rsid w:val="00B17EDC"/>
    <w:rsid w:val="00B17F88"/>
    <w:rsid w:val="00B20819"/>
    <w:rsid w:val="00B21DB9"/>
    <w:rsid w:val="00B22277"/>
    <w:rsid w:val="00B2470A"/>
    <w:rsid w:val="00B24CF5"/>
    <w:rsid w:val="00B25023"/>
    <w:rsid w:val="00B2659C"/>
    <w:rsid w:val="00B26BD2"/>
    <w:rsid w:val="00B26FD7"/>
    <w:rsid w:val="00B270AB"/>
    <w:rsid w:val="00B32D12"/>
    <w:rsid w:val="00B33657"/>
    <w:rsid w:val="00B33EC5"/>
    <w:rsid w:val="00B35546"/>
    <w:rsid w:val="00B36E1C"/>
    <w:rsid w:val="00B36EED"/>
    <w:rsid w:val="00B370BF"/>
    <w:rsid w:val="00B37C08"/>
    <w:rsid w:val="00B41DDD"/>
    <w:rsid w:val="00B4229A"/>
    <w:rsid w:val="00B42A49"/>
    <w:rsid w:val="00B4401C"/>
    <w:rsid w:val="00B44802"/>
    <w:rsid w:val="00B44FFA"/>
    <w:rsid w:val="00B450DC"/>
    <w:rsid w:val="00B47695"/>
    <w:rsid w:val="00B5192D"/>
    <w:rsid w:val="00B51E79"/>
    <w:rsid w:val="00B525C0"/>
    <w:rsid w:val="00B54BD9"/>
    <w:rsid w:val="00B550CE"/>
    <w:rsid w:val="00B5643B"/>
    <w:rsid w:val="00B619E4"/>
    <w:rsid w:val="00B61C6F"/>
    <w:rsid w:val="00B61D0B"/>
    <w:rsid w:val="00B62CB1"/>
    <w:rsid w:val="00B62DEF"/>
    <w:rsid w:val="00B63340"/>
    <w:rsid w:val="00B63341"/>
    <w:rsid w:val="00B6443B"/>
    <w:rsid w:val="00B64CF3"/>
    <w:rsid w:val="00B73315"/>
    <w:rsid w:val="00B73492"/>
    <w:rsid w:val="00B75746"/>
    <w:rsid w:val="00B75B9E"/>
    <w:rsid w:val="00B75E82"/>
    <w:rsid w:val="00B77ADA"/>
    <w:rsid w:val="00B77ED0"/>
    <w:rsid w:val="00B77F64"/>
    <w:rsid w:val="00B80568"/>
    <w:rsid w:val="00B80DFC"/>
    <w:rsid w:val="00B81AE6"/>
    <w:rsid w:val="00B824DC"/>
    <w:rsid w:val="00B84307"/>
    <w:rsid w:val="00B84E2F"/>
    <w:rsid w:val="00B85661"/>
    <w:rsid w:val="00B86896"/>
    <w:rsid w:val="00B91B86"/>
    <w:rsid w:val="00B91BDD"/>
    <w:rsid w:val="00B91E24"/>
    <w:rsid w:val="00B93783"/>
    <w:rsid w:val="00B95561"/>
    <w:rsid w:val="00B970B7"/>
    <w:rsid w:val="00B97FEF"/>
    <w:rsid w:val="00BA04B7"/>
    <w:rsid w:val="00BA24E3"/>
    <w:rsid w:val="00BA40F9"/>
    <w:rsid w:val="00BA5828"/>
    <w:rsid w:val="00BA6AC3"/>
    <w:rsid w:val="00BA754A"/>
    <w:rsid w:val="00BB14D9"/>
    <w:rsid w:val="00BB1985"/>
    <w:rsid w:val="00BB2139"/>
    <w:rsid w:val="00BB2E25"/>
    <w:rsid w:val="00BB3BBE"/>
    <w:rsid w:val="00BB455B"/>
    <w:rsid w:val="00BB482C"/>
    <w:rsid w:val="00BB6BD1"/>
    <w:rsid w:val="00BB7704"/>
    <w:rsid w:val="00BB77E0"/>
    <w:rsid w:val="00BC073B"/>
    <w:rsid w:val="00BC09D3"/>
    <w:rsid w:val="00BC299C"/>
    <w:rsid w:val="00BC2D1C"/>
    <w:rsid w:val="00BC77BF"/>
    <w:rsid w:val="00BC7CAE"/>
    <w:rsid w:val="00BD01C6"/>
    <w:rsid w:val="00BD0C23"/>
    <w:rsid w:val="00BD22A3"/>
    <w:rsid w:val="00BD3A01"/>
    <w:rsid w:val="00BD4995"/>
    <w:rsid w:val="00BD4A5F"/>
    <w:rsid w:val="00BE0377"/>
    <w:rsid w:val="00BE0820"/>
    <w:rsid w:val="00BE0A97"/>
    <w:rsid w:val="00BE3879"/>
    <w:rsid w:val="00BE4C34"/>
    <w:rsid w:val="00BE6618"/>
    <w:rsid w:val="00BE6C72"/>
    <w:rsid w:val="00BE72DE"/>
    <w:rsid w:val="00BE77D3"/>
    <w:rsid w:val="00BE7C5F"/>
    <w:rsid w:val="00BF0138"/>
    <w:rsid w:val="00BF1CB5"/>
    <w:rsid w:val="00BF1F92"/>
    <w:rsid w:val="00BF2B34"/>
    <w:rsid w:val="00BF328F"/>
    <w:rsid w:val="00BF3667"/>
    <w:rsid w:val="00BF518C"/>
    <w:rsid w:val="00BF546E"/>
    <w:rsid w:val="00BF6871"/>
    <w:rsid w:val="00BF71BB"/>
    <w:rsid w:val="00C00012"/>
    <w:rsid w:val="00C00E2A"/>
    <w:rsid w:val="00C01223"/>
    <w:rsid w:val="00C021D3"/>
    <w:rsid w:val="00C0457B"/>
    <w:rsid w:val="00C049CA"/>
    <w:rsid w:val="00C05105"/>
    <w:rsid w:val="00C068D7"/>
    <w:rsid w:val="00C06DE3"/>
    <w:rsid w:val="00C077E2"/>
    <w:rsid w:val="00C108AA"/>
    <w:rsid w:val="00C11445"/>
    <w:rsid w:val="00C11905"/>
    <w:rsid w:val="00C1202D"/>
    <w:rsid w:val="00C12417"/>
    <w:rsid w:val="00C126E3"/>
    <w:rsid w:val="00C13A29"/>
    <w:rsid w:val="00C13ED7"/>
    <w:rsid w:val="00C14B71"/>
    <w:rsid w:val="00C175EF"/>
    <w:rsid w:val="00C17B7A"/>
    <w:rsid w:val="00C17E14"/>
    <w:rsid w:val="00C201D3"/>
    <w:rsid w:val="00C2094B"/>
    <w:rsid w:val="00C20D01"/>
    <w:rsid w:val="00C20E69"/>
    <w:rsid w:val="00C22105"/>
    <w:rsid w:val="00C2242C"/>
    <w:rsid w:val="00C22BF4"/>
    <w:rsid w:val="00C24A24"/>
    <w:rsid w:val="00C26CD3"/>
    <w:rsid w:val="00C274F3"/>
    <w:rsid w:val="00C27F83"/>
    <w:rsid w:val="00C3079A"/>
    <w:rsid w:val="00C316F7"/>
    <w:rsid w:val="00C31DF0"/>
    <w:rsid w:val="00C321F3"/>
    <w:rsid w:val="00C33BCF"/>
    <w:rsid w:val="00C33FAB"/>
    <w:rsid w:val="00C34480"/>
    <w:rsid w:val="00C34596"/>
    <w:rsid w:val="00C34781"/>
    <w:rsid w:val="00C34ABE"/>
    <w:rsid w:val="00C35454"/>
    <w:rsid w:val="00C366FA"/>
    <w:rsid w:val="00C371A5"/>
    <w:rsid w:val="00C40B88"/>
    <w:rsid w:val="00C40D98"/>
    <w:rsid w:val="00C40EAC"/>
    <w:rsid w:val="00C412DA"/>
    <w:rsid w:val="00C413FC"/>
    <w:rsid w:val="00C43890"/>
    <w:rsid w:val="00C43A33"/>
    <w:rsid w:val="00C46630"/>
    <w:rsid w:val="00C47762"/>
    <w:rsid w:val="00C50879"/>
    <w:rsid w:val="00C50BC8"/>
    <w:rsid w:val="00C52025"/>
    <w:rsid w:val="00C53BC8"/>
    <w:rsid w:val="00C54743"/>
    <w:rsid w:val="00C54AEC"/>
    <w:rsid w:val="00C54F5B"/>
    <w:rsid w:val="00C557EC"/>
    <w:rsid w:val="00C56438"/>
    <w:rsid w:val="00C6009F"/>
    <w:rsid w:val="00C60417"/>
    <w:rsid w:val="00C6046F"/>
    <w:rsid w:val="00C60C22"/>
    <w:rsid w:val="00C61A11"/>
    <w:rsid w:val="00C62665"/>
    <w:rsid w:val="00C6325B"/>
    <w:rsid w:val="00C638C2"/>
    <w:rsid w:val="00C63B5F"/>
    <w:rsid w:val="00C63E5C"/>
    <w:rsid w:val="00C65250"/>
    <w:rsid w:val="00C65A74"/>
    <w:rsid w:val="00C672B0"/>
    <w:rsid w:val="00C67B13"/>
    <w:rsid w:val="00C706DC"/>
    <w:rsid w:val="00C7283B"/>
    <w:rsid w:val="00C73524"/>
    <w:rsid w:val="00C73D87"/>
    <w:rsid w:val="00C7422C"/>
    <w:rsid w:val="00C74BF0"/>
    <w:rsid w:val="00C753F5"/>
    <w:rsid w:val="00C75ED1"/>
    <w:rsid w:val="00C7665F"/>
    <w:rsid w:val="00C76F48"/>
    <w:rsid w:val="00C80780"/>
    <w:rsid w:val="00C807B0"/>
    <w:rsid w:val="00C829FB"/>
    <w:rsid w:val="00C83C0F"/>
    <w:rsid w:val="00C85A17"/>
    <w:rsid w:val="00C85E52"/>
    <w:rsid w:val="00C86B0E"/>
    <w:rsid w:val="00C86F96"/>
    <w:rsid w:val="00C8716C"/>
    <w:rsid w:val="00C87A28"/>
    <w:rsid w:val="00C9004C"/>
    <w:rsid w:val="00C909C6"/>
    <w:rsid w:val="00C92132"/>
    <w:rsid w:val="00C92302"/>
    <w:rsid w:val="00C92B21"/>
    <w:rsid w:val="00C92D97"/>
    <w:rsid w:val="00C93948"/>
    <w:rsid w:val="00C94D4C"/>
    <w:rsid w:val="00C970EA"/>
    <w:rsid w:val="00C97317"/>
    <w:rsid w:val="00C9770F"/>
    <w:rsid w:val="00CA012C"/>
    <w:rsid w:val="00CA12A8"/>
    <w:rsid w:val="00CA1357"/>
    <w:rsid w:val="00CA2B2E"/>
    <w:rsid w:val="00CA3440"/>
    <w:rsid w:val="00CA3A1E"/>
    <w:rsid w:val="00CA3DA1"/>
    <w:rsid w:val="00CA41DF"/>
    <w:rsid w:val="00CA42DD"/>
    <w:rsid w:val="00CA48AE"/>
    <w:rsid w:val="00CA5630"/>
    <w:rsid w:val="00CA7407"/>
    <w:rsid w:val="00CB10D0"/>
    <w:rsid w:val="00CB1E65"/>
    <w:rsid w:val="00CB201D"/>
    <w:rsid w:val="00CB23D8"/>
    <w:rsid w:val="00CB3499"/>
    <w:rsid w:val="00CB4321"/>
    <w:rsid w:val="00CB4D73"/>
    <w:rsid w:val="00CB56B4"/>
    <w:rsid w:val="00CC1B0F"/>
    <w:rsid w:val="00CC26B8"/>
    <w:rsid w:val="00CC2D82"/>
    <w:rsid w:val="00CC3DD1"/>
    <w:rsid w:val="00CC4F8F"/>
    <w:rsid w:val="00CC66DA"/>
    <w:rsid w:val="00CC6AF2"/>
    <w:rsid w:val="00CD061F"/>
    <w:rsid w:val="00CD1FAE"/>
    <w:rsid w:val="00CD1FF0"/>
    <w:rsid w:val="00CD4EB0"/>
    <w:rsid w:val="00CD558A"/>
    <w:rsid w:val="00CE1985"/>
    <w:rsid w:val="00CE1E83"/>
    <w:rsid w:val="00CE30C1"/>
    <w:rsid w:val="00CE3D6E"/>
    <w:rsid w:val="00CE4094"/>
    <w:rsid w:val="00CE5688"/>
    <w:rsid w:val="00CE5921"/>
    <w:rsid w:val="00CE5A6E"/>
    <w:rsid w:val="00CE653F"/>
    <w:rsid w:val="00CE674F"/>
    <w:rsid w:val="00CE6F87"/>
    <w:rsid w:val="00CE6FC6"/>
    <w:rsid w:val="00CE76FA"/>
    <w:rsid w:val="00CE7F9D"/>
    <w:rsid w:val="00CF0578"/>
    <w:rsid w:val="00CF16D1"/>
    <w:rsid w:val="00CF1B08"/>
    <w:rsid w:val="00CF30DD"/>
    <w:rsid w:val="00CF4707"/>
    <w:rsid w:val="00CF5276"/>
    <w:rsid w:val="00CF5C6A"/>
    <w:rsid w:val="00CF63C7"/>
    <w:rsid w:val="00CF6A01"/>
    <w:rsid w:val="00CF6FD7"/>
    <w:rsid w:val="00D03A30"/>
    <w:rsid w:val="00D04963"/>
    <w:rsid w:val="00D0669D"/>
    <w:rsid w:val="00D0708C"/>
    <w:rsid w:val="00D07A2A"/>
    <w:rsid w:val="00D07B60"/>
    <w:rsid w:val="00D10EA5"/>
    <w:rsid w:val="00D1190B"/>
    <w:rsid w:val="00D122C2"/>
    <w:rsid w:val="00D12971"/>
    <w:rsid w:val="00D16750"/>
    <w:rsid w:val="00D2065D"/>
    <w:rsid w:val="00D218A2"/>
    <w:rsid w:val="00D2330B"/>
    <w:rsid w:val="00D24CDE"/>
    <w:rsid w:val="00D2552B"/>
    <w:rsid w:val="00D2579C"/>
    <w:rsid w:val="00D26A35"/>
    <w:rsid w:val="00D30694"/>
    <w:rsid w:val="00D3175A"/>
    <w:rsid w:val="00D3187C"/>
    <w:rsid w:val="00D323E4"/>
    <w:rsid w:val="00D32C65"/>
    <w:rsid w:val="00D37E42"/>
    <w:rsid w:val="00D40491"/>
    <w:rsid w:val="00D41B50"/>
    <w:rsid w:val="00D4266B"/>
    <w:rsid w:val="00D42823"/>
    <w:rsid w:val="00D42D1D"/>
    <w:rsid w:val="00D448BA"/>
    <w:rsid w:val="00D50200"/>
    <w:rsid w:val="00D51C89"/>
    <w:rsid w:val="00D526FC"/>
    <w:rsid w:val="00D52D09"/>
    <w:rsid w:val="00D53066"/>
    <w:rsid w:val="00D531FB"/>
    <w:rsid w:val="00D538A8"/>
    <w:rsid w:val="00D54E50"/>
    <w:rsid w:val="00D55DA6"/>
    <w:rsid w:val="00D56776"/>
    <w:rsid w:val="00D56BD3"/>
    <w:rsid w:val="00D57017"/>
    <w:rsid w:val="00D607FD"/>
    <w:rsid w:val="00D611EF"/>
    <w:rsid w:val="00D64AE6"/>
    <w:rsid w:val="00D65484"/>
    <w:rsid w:val="00D65B68"/>
    <w:rsid w:val="00D679E4"/>
    <w:rsid w:val="00D67B8F"/>
    <w:rsid w:val="00D723FF"/>
    <w:rsid w:val="00D741B7"/>
    <w:rsid w:val="00D7443D"/>
    <w:rsid w:val="00D74DEB"/>
    <w:rsid w:val="00D75603"/>
    <w:rsid w:val="00D75AB4"/>
    <w:rsid w:val="00D76908"/>
    <w:rsid w:val="00D76E8D"/>
    <w:rsid w:val="00D77242"/>
    <w:rsid w:val="00D77EEE"/>
    <w:rsid w:val="00D77F2C"/>
    <w:rsid w:val="00D8050B"/>
    <w:rsid w:val="00D80899"/>
    <w:rsid w:val="00D81107"/>
    <w:rsid w:val="00D81155"/>
    <w:rsid w:val="00D821E8"/>
    <w:rsid w:val="00D82212"/>
    <w:rsid w:val="00D823C4"/>
    <w:rsid w:val="00D823F7"/>
    <w:rsid w:val="00D86981"/>
    <w:rsid w:val="00D872C5"/>
    <w:rsid w:val="00D87CDE"/>
    <w:rsid w:val="00D87D7F"/>
    <w:rsid w:val="00D909EE"/>
    <w:rsid w:val="00D90A8E"/>
    <w:rsid w:val="00D91010"/>
    <w:rsid w:val="00D91630"/>
    <w:rsid w:val="00D916A6"/>
    <w:rsid w:val="00D9186D"/>
    <w:rsid w:val="00D926A1"/>
    <w:rsid w:val="00D92B15"/>
    <w:rsid w:val="00D92C91"/>
    <w:rsid w:val="00D943AA"/>
    <w:rsid w:val="00D9547C"/>
    <w:rsid w:val="00D95B8F"/>
    <w:rsid w:val="00D97832"/>
    <w:rsid w:val="00DA0004"/>
    <w:rsid w:val="00DA0CDE"/>
    <w:rsid w:val="00DA1B77"/>
    <w:rsid w:val="00DA372F"/>
    <w:rsid w:val="00DA39AD"/>
    <w:rsid w:val="00DA3B39"/>
    <w:rsid w:val="00DA3D3F"/>
    <w:rsid w:val="00DA4648"/>
    <w:rsid w:val="00DA4809"/>
    <w:rsid w:val="00DA53A9"/>
    <w:rsid w:val="00DA573E"/>
    <w:rsid w:val="00DA60E3"/>
    <w:rsid w:val="00DA6917"/>
    <w:rsid w:val="00DA6926"/>
    <w:rsid w:val="00DB026D"/>
    <w:rsid w:val="00DB10F6"/>
    <w:rsid w:val="00DB16AC"/>
    <w:rsid w:val="00DB32A1"/>
    <w:rsid w:val="00DB3B93"/>
    <w:rsid w:val="00DB4358"/>
    <w:rsid w:val="00DB46C3"/>
    <w:rsid w:val="00DB5364"/>
    <w:rsid w:val="00DB5742"/>
    <w:rsid w:val="00DB72CA"/>
    <w:rsid w:val="00DB7829"/>
    <w:rsid w:val="00DB7851"/>
    <w:rsid w:val="00DB7BC6"/>
    <w:rsid w:val="00DC187E"/>
    <w:rsid w:val="00DC1B8C"/>
    <w:rsid w:val="00DC1C89"/>
    <w:rsid w:val="00DC1CE5"/>
    <w:rsid w:val="00DC1F10"/>
    <w:rsid w:val="00DC2796"/>
    <w:rsid w:val="00DC49B8"/>
    <w:rsid w:val="00DC5293"/>
    <w:rsid w:val="00DC62E9"/>
    <w:rsid w:val="00DC69C0"/>
    <w:rsid w:val="00DC7AF1"/>
    <w:rsid w:val="00DD1861"/>
    <w:rsid w:val="00DD2352"/>
    <w:rsid w:val="00DD3026"/>
    <w:rsid w:val="00DD3A8A"/>
    <w:rsid w:val="00DD4157"/>
    <w:rsid w:val="00DD5011"/>
    <w:rsid w:val="00DD7287"/>
    <w:rsid w:val="00DD78DE"/>
    <w:rsid w:val="00DE1183"/>
    <w:rsid w:val="00DE1318"/>
    <w:rsid w:val="00DE2E24"/>
    <w:rsid w:val="00DE3008"/>
    <w:rsid w:val="00DF0A22"/>
    <w:rsid w:val="00DF1A3A"/>
    <w:rsid w:val="00DF1C37"/>
    <w:rsid w:val="00DF1D76"/>
    <w:rsid w:val="00DF3BEB"/>
    <w:rsid w:val="00DF6363"/>
    <w:rsid w:val="00DF68D0"/>
    <w:rsid w:val="00DF759F"/>
    <w:rsid w:val="00E00762"/>
    <w:rsid w:val="00E00C3F"/>
    <w:rsid w:val="00E00DE0"/>
    <w:rsid w:val="00E01597"/>
    <w:rsid w:val="00E0176E"/>
    <w:rsid w:val="00E0272A"/>
    <w:rsid w:val="00E02FE7"/>
    <w:rsid w:val="00E03F63"/>
    <w:rsid w:val="00E0569C"/>
    <w:rsid w:val="00E06635"/>
    <w:rsid w:val="00E069B1"/>
    <w:rsid w:val="00E074BC"/>
    <w:rsid w:val="00E109A2"/>
    <w:rsid w:val="00E1166E"/>
    <w:rsid w:val="00E128CD"/>
    <w:rsid w:val="00E1464A"/>
    <w:rsid w:val="00E15EF1"/>
    <w:rsid w:val="00E16FB5"/>
    <w:rsid w:val="00E174BE"/>
    <w:rsid w:val="00E17517"/>
    <w:rsid w:val="00E21EC1"/>
    <w:rsid w:val="00E21F84"/>
    <w:rsid w:val="00E22788"/>
    <w:rsid w:val="00E22E5C"/>
    <w:rsid w:val="00E231FB"/>
    <w:rsid w:val="00E232DD"/>
    <w:rsid w:val="00E23D28"/>
    <w:rsid w:val="00E245D3"/>
    <w:rsid w:val="00E253EB"/>
    <w:rsid w:val="00E2585D"/>
    <w:rsid w:val="00E2654D"/>
    <w:rsid w:val="00E27264"/>
    <w:rsid w:val="00E2753A"/>
    <w:rsid w:val="00E31D7C"/>
    <w:rsid w:val="00E32D57"/>
    <w:rsid w:val="00E32E31"/>
    <w:rsid w:val="00E3337E"/>
    <w:rsid w:val="00E34018"/>
    <w:rsid w:val="00E34A8D"/>
    <w:rsid w:val="00E35BF2"/>
    <w:rsid w:val="00E35CFC"/>
    <w:rsid w:val="00E35F35"/>
    <w:rsid w:val="00E36936"/>
    <w:rsid w:val="00E375B5"/>
    <w:rsid w:val="00E41F32"/>
    <w:rsid w:val="00E424D2"/>
    <w:rsid w:val="00E42FD0"/>
    <w:rsid w:val="00E44B80"/>
    <w:rsid w:val="00E4643D"/>
    <w:rsid w:val="00E4739A"/>
    <w:rsid w:val="00E5078B"/>
    <w:rsid w:val="00E5258B"/>
    <w:rsid w:val="00E526DF"/>
    <w:rsid w:val="00E529D6"/>
    <w:rsid w:val="00E54EE6"/>
    <w:rsid w:val="00E550A0"/>
    <w:rsid w:val="00E561E8"/>
    <w:rsid w:val="00E56C2C"/>
    <w:rsid w:val="00E571AC"/>
    <w:rsid w:val="00E57F8E"/>
    <w:rsid w:val="00E60EB3"/>
    <w:rsid w:val="00E628AD"/>
    <w:rsid w:val="00E62FA2"/>
    <w:rsid w:val="00E6446D"/>
    <w:rsid w:val="00E658D6"/>
    <w:rsid w:val="00E6647F"/>
    <w:rsid w:val="00E70F49"/>
    <w:rsid w:val="00E72CC6"/>
    <w:rsid w:val="00E734EE"/>
    <w:rsid w:val="00E76637"/>
    <w:rsid w:val="00E76955"/>
    <w:rsid w:val="00E80561"/>
    <w:rsid w:val="00E81008"/>
    <w:rsid w:val="00E8203A"/>
    <w:rsid w:val="00E82679"/>
    <w:rsid w:val="00E82FA9"/>
    <w:rsid w:val="00E8429B"/>
    <w:rsid w:val="00E85112"/>
    <w:rsid w:val="00E854A4"/>
    <w:rsid w:val="00E85F55"/>
    <w:rsid w:val="00E9150E"/>
    <w:rsid w:val="00E92A82"/>
    <w:rsid w:val="00E939E5"/>
    <w:rsid w:val="00E93BA0"/>
    <w:rsid w:val="00E94252"/>
    <w:rsid w:val="00E94E78"/>
    <w:rsid w:val="00E96CA3"/>
    <w:rsid w:val="00E97E72"/>
    <w:rsid w:val="00EA07F5"/>
    <w:rsid w:val="00EA0C0C"/>
    <w:rsid w:val="00EA332B"/>
    <w:rsid w:val="00EA4BDB"/>
    <w:rsid w:val="00EA5D72"/>
    <w:rsid w:val="00EA6175"/>
    <w:rsid w:val="00EB3DB8"/>
    <w:rsid w:val="00EB4B6A"/>
    <w:rsid w:val="00EB5BE3"/>
    <w:rsid w:val="00EB6BBE"/>
    <w:rsid w:val="00EC0F3A"/>
    <w:rsid w:val="00EC0FA4"/>
    <w:rsid w:val="00EC1DC7"/>
    <w:rsid w:val="00EC5463"/>
    <w:rsid w:val="00EC62A4"/>
    <w:rsid w:val="00EC6F7D"/>
    <w:rsid w:val="00ED0D34"/>
    <w:rsid w:val="00ED0E32"/>
    <w:rsid w:val="00ED176E"/>
    <w:rsid w:val="00ED19D7"/>
    <w:rsid w:val="00ED264C"/>
    <w:rsid w:val="00ED3560"/>
    <w:rsid w:val="00ED479C"/>
    <w:rsid w:val="00ED53A0"/>
    <w:rsid w:val="00ED5A88"/>
    <w:rsid w:val="00ED6BA4"/>
    <w:rsid w:val="00EE1AA1"/>
    <w:rsid w:val="00EE20D6"/>
    <w:rsid w:val="00EE213B"/>
    <w:rsid w:val="00EE408B"/>
    <w:rsid w:val="00EE5C4E"/>
    <w:rsid w:val="00EE706D"/>
    <w:rsid w:val="00EE7095"/>
    <w:rsid w:val="00EE76F2"/>
    <w:rsid w:val="00EE7B0E"/>
    <w:rsid w:val="00EF0D7C"/>
    <w:rsid w:val="00EF3430"/>
    <w:rsid w:val="00EF40E2"/>
    <w:rsid w:val="00EF4D34"/>
    <w:rsid w:val="00EF5157"/>
    <w:rsid w:val="00EF5ADE"/>
    <w:rsid w:val="00EF5D92"/>
    <w:rsid w:val="00EF6607"/>
    <w:rsid w:val="00EF67BD"/>
    <w:rsid w:val="00EF69EF"/>
    <w:rsid w:val="00EF6B28"/>
    <w:rsid w:val="00F0229E"/>
    <w:rsid w:val="00F04BCD"/>
    <w:rsid w:val="00F05240"/>
    <w:rsid w:val="00F05EA0"/>
    <w:rsid w:val="00F06211"/>
    <w:rsid w:val="00F06344"/>
    <w:rsid w:val="00F06818"/>
    <w:rsid w:val="00F06962"/>
    <w:rsid w:val="00F0769E"/>
    <w:rsid w:val="00F11E12"/>
    <w:rsid w:val="00F122F1"/>
    <w:rsid w:val="00F16E80"/>
    <w:rsid w:val="00F17D5C"/>
    <w:rsid w:val="00F2081B"/>
    <w:rsid w:val="00F21068"/>
    <w:rsid w:val="00F2134C"/>
    <w:rsid w:val="00F218AE"/>
    <w:rsid w:val="00F21DBB"/>
    <w:rsid w:val="00F2244A"/>
    <w:rsid w:val="00F2551E"/>
    <w:rsid w:val="00F3002B"/>
    <w:rsid w:val="00F302E9"/>
    <w:rsid w:val="00F30BC9"/>
    <w:rsid w:val="00F31D86"/>
    <w:rsid w:val="00F324A5"/>
    <w:rsid w:val="00F32996"/>
    <w:rsid w:val="00F32FF7"/>
    <w:rsid w:val="00F358C5"/>
    <w:rsid w:val="00F373B5"/>
    <w:rsid w:val="00F40CE0"/>
    <w:rsid w:val="00F428B4"/>
    <w:rsid w:val="00F42A4B"/>
    <w:rsid w:val="00F42A57"/>
    <w:rsid w:val="00F42EA7"/>
    <w:rsid w:val="00F43E3E"/>
    <w:rsid w:val="00F44043"/>
    <w:rsid w:val="00F44B11"/>
    <w:rsid w:val="00F458EF"/>
    <w:rsid w:val="00F4782F"/>
    <w:rsid w:val="00F508A8"/>
    <w:rsid w:val="00F50E22"/>
    <w:rsid w:val="00F514DE"/>
    <w:rsid w:val="00F51AC3"/>
    <w:rsid w:val="00F52C55"/>
    <w:rsid w:val="00F53569"/>
    <w:rsid w:val="00F53755"/>
    <w:rsid w:val="00F53956"/>
    <w:rsid w:val="00F541F0"/>
    <w:rsid w:val="00F5475B"/>
    <w:rsid w:val="00F56078"/>
    <w:rsid w:val="00F563C0"/>
    <w:rsid w:val="00F5771D"/>
    <w:rsid w:val="00F57FEF"/>
    <w:rsid w:val="00F60644"/>
    <w:rsid w:val="00F6313E"/>
    <w:rsid w:val="00F65342"/>
    <w:rsid w:val="00F6634D"/>
    <w:rsid w:val="00F7033D"/>
    <w:rsid w:val="00F71B9D"/>
    <w:rsid w:val="00F7203B"/>
    <w:rsid w:val="00F73E58"/>
    <w:rsid w:val="00F73E6B"/>
    <w:rsid w:val="00F74054"/>
    <w:rsid w:val="00F74A44"/>
    <w:rsid w:val="00F7542C"/>
    <w:rsid w:val="00F7598F"/>
    <w:rsid w:val="00F75E14"/>
    <w:rsid w:val="00F76B59"/>
    <w:rsid w:val="00F7713C"/>
    <w:rsid w:val="00F81B90"/>
    <w:rsid w:val="00F81E05"/>
    <w:rsid w:val="00F84643"/>
    <w:rsid w:val="00F8481A"/>
    <w:rsid w:val="00F84D4C"/>
    <w:rsid w:val="00F84E69"/>
    <w:rsid w:val="00F8733B"/>
    <w:rsid w:val="00F874C5"/>
    <w:rsid w:val="00F9074F"/>
    <w:rsid w:val="00F92160"/>
    <w:rsid w:val="00F9260D"/>
    <w:rsid w:val="00F92727"/>
    <w:rsid w:val="00F9530C"/>
    <w:rsid w:val="00F95553"/>
    <w:rsid w:val="00F96A70"/>
    <w:rsid w:val="00F96E0D"/>
    <w:rsid w:val="00FA0013"/>
    <w:rsid w:val="00FA1275"/>
    <w:rsid w:val="00FA1905"/>
    <w:rsid w:val="00FA1B28"/>
    <w:rsid w:val="00FA33FC"/>
    <w:rsid w:val="00FA44EF"/>
    <w:rsid w:val="00FA4F58"/>
    <w:rsid w:val="00FA5596"/>
    <w:rsid w:val="00FA5971"/>
    <w:rsid w:val="00FA6878"/>
    <w:rsid w:val="00FA77C1"/>
    <w:rsid w:val="00FB08C2"/>
    <w:rsid w:val="00FB283A"/>
    <w:rsid w:val="00FB2F0D"/>
    <w:rsid w:val="00FB6FB0"/>
    <w:rsid w:val="00FC25A5"/>
    <w:rsid w:val="00FC40BC"/>
    <w:rsid w:val="00FC4D60"/>
    <w:rsid w:val="00FC506C"/>
    <w:rsid w:val="00FD13EA"/>
    <w:rsid w:val="00FD140D"/>
    <w:rsid w:val="00FD146B"/>
    <w:rsid w:val="00FD158E"/>
    <w:rsid w:val="00FD1FE4"/>
    <w:rsid w:val="00FD3C1E"/>
    <w:rsid w:val="00FD492A"/>
    <w:rsid w:val="00FD5EC4"/>
    <w:rsid w:val="00FD6AED"/>
    <w:rsid w:val="00FD70AA"/>
    <w:rsid w:val="00FE0465"/>
    <w:rsid w:val="00FE04C7"/>
    <w:rsid w:val="00FE1C3B"/>
    <w:rsid w:val="00FE1CE5"/>
    <w:rsid w:val="00FE1DEC"/>
    <w:rsid w:val="00FE249B"/>
    <w:rsid w:val="00FE2B4F"/>
    <w:rsid w:val="00FE6D3E"/>
    <w:rsid w:val="00FE7A28"/>
    <w:rsid w:val="00FF0A74"/>
    <w:rsid w:val="00FF2067"/>
    <w:rsid w:val="00FF2740"/>
    <w:rsid w:val="00FF32D7"/>
    <w:rsid w:val="00FF39AD"/>
    <w:rsid w:val="00FF4138"/>
    <w:rsid w:val="00FF421C"/>
    <w:rsid w:val="00FF43FA"/>
    <w:rsid w:val="00FF54F5"/>
    <w:rsid w:val="00FF5D2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2d4491,#283583"/>
    </o:shapedefaults>
    <o:shapelayout v:ext="edit">
      <o:idmap v:ext="edit" data="1"/>
    </o:shapelayout>
  </w:shapeDefaults>
  <w:decimalSymbol w:val="."/>
  <w:listSeparator w:val=","/>
  <w14:docId w14:val="09E0EA18"/>
  <w15:docId w15:val="{F2090A3D-8B54-4E86-A9A3-3B5E945D9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446D"/>
    <w:rPr>
      <w:rFonts w:ascii="Georgia" w:hAnsi="Georgia"/>
      <w:szCs w:val="24"/>
      <w:lang w:eastAsia="de-DE"/>
    </w:rPr>
  </w:style>
  <w:style w:type="paragraph" w:styleId="Heading1">
    <w:name w:val="heading 1"/>
    <w:basedOn w:val="Heading2"/>
    <w:next w:val="Normal"/>
    <w:link w:val="Heading1Char"/>
    <w:uiPriority w:val="9"/>
    <w:qFormat/>
    <w:rsid w:val="00AA0857"/>
    <w:pPr>
      <w:numPr>
        <w:ilvl w:val="0"/>
      </w:numPr>
      <w:outlineLvl w:val="0"/>
    </w:pPr>
  </w:style>
  <w:style w:type="paragraph" w:styleId="Heading2">
    <w:name w:val="heading 2"/>
    <w:basedOn w:val="04aNumbering"/>
    <w:next w:val="Normal"/>
    <w:link w:val="Heading2Char"/>
    <w:qFormat/>
    <w:rsid w:val="00AA0857"/>
    <w:pPr>
      <w:numPr>
        <w:ilvl w:val="1"/>
        <w:numId w:val="55"/>
      </w:numPr>
      <w:outlineLvl w:val="1"/>
    </w:pPr>
    <w:rPr>
      <w:b/>
    </w:rPr>
  </w:style>
  <w:style w:type="paragraph" w:styleId="Heading3">
    <w:name w:val="heading 3"/>
    <w:basedOn w:val="Heading2"/>
    <w:next w:val="Normal"/>
    <w:link w:val="Heading3Char"/>
    <w:qFormat/>
    <w:rsid w:val="00E03F63"/>
    <w:pPr>
      <w:numPr>
        <w:ilvl w:val="2"/>
      </w:numPr>
      <w:outlineLvl w:val="2"/>
    </w:pPr>
  </w:style>
  <w:style w:type="paragraph" w:styleId="Heading4">
    <w:name w:val="heading 4"/>
    <w:basedOn w:val="Heading3"/>
    <w:next w:val="Normal"/>
    <w:qFormat/>
    <w:rsid w:val="003F3FF4"/>
    <w:pPr>
      <w:numPr>
        <w:ilvl w:val="3"/>
      </w:numPr>
      <w:outlineLvl w:val="3"/>
    </w:pPr>
  </w:style>
  <w:style w:type="paragraph" w:styleId="Heading5">
    <w:name w:val="heading 5"/>
    <w:basedOn w:val="Heading4"/>
    <w:next w:val="Normal"/>
    <w:qFormat/>
    <w:rsid w:val="00376487"/>
    <w:pPr>
      <w:numPr>
        <w:ilvl w:val="4"/>
      </w:numPr>
      <w:outlineLvl w:val="4"/>
    </w:pPr>
  </w:style>
  <w:style w:type="paragraph" w:styleId="Heading6">
    <w:name w:val="heading 6"/>
    <w:basedOn w:val="Normal"/>
    <w:next w:val="Normal"/>
    <w:qFormat/>
    <w:rsid w:val="003609B6"/>
    <w:pPr>
      <w:numPr>
        <w:ilvl w:val="5"/>
        <w:numId w:val="47"/>
      </w:numPr>
      <w:spacing w:before="240" w:after="60"/>
      <w:outlineLvl w:val="5"/>
    </w:pPr>
    <w:rPr>
      <w:rFonts w:ascii="Times New Roman" w:hAnsi="Times New Roman"/>
      <w:b/>
      <w:bCs/>
      <w:szCs w:val="22"/>
    </w:rPr>
  </w:style>
  <w:style w:type="paragraph" w:styleId="Heading7">
    <w:name w:val="heading 7"/>
    <w:basedOn w:val="Normal"/>
    <w:next w:val="Normal"/>
    <w:qFormat/>
    <w:rsid w:val="003609B6"/>
    <w:pPr>
      <w:numPr>
        <w:ilvl w:val="6"/>
        <w:numId w:val="47"/>
      </w:numPr>
      <w:spacing w:before="240" w:after="60"/>
      <w:outlineLvl w:val="6"/>
    </w:pPr>
    <w:rPr>
      <w:rFonts w:ascii="Times New Roman" w:hAnsi="Times New Roman"/>
    </w:rPr>
  </w:style>
  <w:style w:type="paragraph" w:styleId="Heading8">
    <w:name w:val="heading 8"/>
    <w:basedOn w:val="Normal"/>
    <w:next w:val="Normal"/>
    <w:qFormat/>
    <w:rsid w:val="003609B6"/>
    <w:pPr>
      <w:numPr>
        <w:ilvl w:val="7"/>
        <w:numId w:val="47"/>
      </w:numPr>
      <w:spacing w:before="240" w:after="60"/>
      <w:outlineLvl w:val="7"/>
    </w:pPr>
    <w:rPr>
      <w:rFonts w:ascii="Times New Roman" w:hAnsi="Times New Roman"/>
      <w:i/>
      <w:iCs/>
    </w:rPr>
  </w:style>
  <w:style w:type="paragraph" w:styleId="Heading9">
    <w:name w:val="heading 9"/>
    <w:basedOn w:val="Normal"/>
    <w:next w:val="Normal"/>
    <w:qFormat/>
    <w:rsid w:val="003609B6"/>
    <w:pPr>
      <w:numPr>
        <w:ilvl w:val="8"/>
        <w:numId w:val="47"/>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uiPriority w:val="99"/>
    <w:rsid w:val="005B64CB"/>
    <w:pPr>
      <w:tabs>
        <w:tab w:val="center" w:pos="4536"/>
        <w:tab w:val="right" w:pos="9072"/>
      </w:tabs>
    </w:pPr>
  </w:style>
  <w:style w:type="table" w:styleId="TableGrid">
    <w:name w:val="Table Grid"/>
    <w:basedOn w:val="TableNormal"/>
    <w:semiHidden/>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clear" w:pos="567"/>
        <w:tab w:val="left" w:pos="284"/>
        <w:tab w:val="left" w:pos="397"/>
      </w:tabs>
      <w:spacing w:after="280" w:line="280" w:lineRule="exact"/>
      <w:ind w:left="284" w:hanging="284"/>
    </w:pPr>
    <w:rPr>
      <w:sz w:val="20"/>
    </w:rPr>
  </w:style>
  <w:style w:type="paragraph" w:customStyle="1" w:styleId="04aNumbering">
    <w:name w:val="04a_Numbering"/>
    <w:basedOn w:val="04BodyText"/>
    <w:link w:val="04aNumberingChar"/>
    <w:uiPriority w:val="99"/>
    <w:rsid w:val="00D75603"/>
    <w:pPr>
      <w:numPr>
        <w:numId w:val="2"/>
      </w:numPr>
    </w:pPr>
  </w:style>
  <w:style w:type="character" w:styleId="PageNumber">
    <w:name w:val="page number"/>
    <w:basedOn w:val="DefaultParagraphFont"/>
    <w:semiHidden/>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rsid w:val="00D75603"/>
    <w:pPr>
      <w:numPr>
        <w:numId w:val="3"/>
      </w:numPr>
      <w:ind w:left="567" w:hanging="340"/>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tabs>
        <w:tab w:val="left" w:pos="397"/>
      </w:tabs>
      <w:spacing w:after="250" w:line="250" w:lineRule="exact"/>
    </w:pPr>
    <w:rPr>
      <w:rFonts w:ascii="Georgia" w:hAnsi="Georgia" w:cs="Arial"/>
      <w:bCs/>
      <w:iCs/>
      <w:lang w:eastAsia="de-DE"/>
    </w:rPr>
  </w:style>
  <w:style w:type="paragraph" w:styleId="FootnoteText">
    <w:name w:val="footnote text"/>
    <w:aliases w:val="Car"/>
    <w:basedOn w:val="Normal"/>
    <w:link w:val="FootnoteTextChar"/>
    <w:rsid w:val="001725A5"/>
    <w:pPr>
      <w:spacing w:line="200" w:lineRule="exact"/>
    </w:pPr>
    <w:rPr>
      <w:sz w:val="16"/>
      <w:szCs w:val="20"/>
    </w:rPr>
  </w:style>
  <w:style w:type="character" w:styleId="FootnoteReference">
    <w:name w:val="footnote reference"/>
    <w:aliases w:val="BVI fnr,Footnote Reference Superscript,SUPERS,Footnote symbol,(Footnote Reference),Footnote reference number,note TESI,EN Footnote Reference,Voetnootverwijzing,Times 10 Point,Exposant 3 Point,Appel note de bas de"/>
    <w:rsid w:val="00C274F3"/>
    <w:rPr>
      <w:vertAlign w:val="superscript"/>
    </w:rPr>
  </w:style>
  <w:style w:type="paragraph" w:styleId="TOC2">
    <w:name w:val="toc 2"/>
    <w:basedOn w:val="Normal"/>
    <w:next w:val="Normal"/>
    <w:autoRedefine/>
    <w:uiPriority w:val="39"/>
    <w:rsid w:val="002A46E8"/>
    <w:pPr>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val="0"/>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styleId="BalloonText">
    <w:name w:val="Balloon Text"/>
    <w:basedOn w:val="Normal"/>
    <w:link w:val="BalloonTextChar"/>
    <w:uiPriority w:val="99"/>
    <w:rsid w:val="0059665F"/>
    <w:rPr>
      <w:rFonts w:ascii="Tahoma" w:hAnsi="Tahoma" w:cs="Tahoma"/>
      <w:sz w:val="16"/>
      <w:szCs w:val="16"/>
    </w:rPr>
  </w:style>
  <w:style w:type="character" w:customStyle="1" w:styleId="BalloonTextChar">
    <w:name w:val="Balloon Text Char"/>
    <w:basedOn w:val="DefaultParagraphFont"/>
    <w:link w:val="BalloonText"/>
    <w:uiPriority w:val="99"/>
    <w:rsid w:val="0059665F"/>
    <w:rPr>
      <w:rFonts w:ascii="Tahoma" w:hAnsi="Tahoma" w:cs="Tahoma"/>
      <w:sz w:val="16"/>
      <w:szCs w:val="16"/>
      <w:lang w:eastAsia="de-DE"/>
    </w:rPr>
  </w:style>
  <w:style w:type="paragraph" w:customStyle="1" w:styleId="MyNormal">
    <w:name w:val="MyNormal"/>
    <w:basedOn w:val="04aNumbering"/>
    <w:link w:val="MyNormalChar"/>
    <w:qFormat/>
    <w:rsid w:val="001A12FC"/>
    <w:pPr>
      <w:tabs>
        <w:tab w:val="clear" w:pos="4679"/>
      </w:tabs>
      <w:ind w:left="567" w:hanging="567"/>
    </w:pPr>
  </w:style>
  <w:style w:type="paragraph" w:customStyle="1" w:styleId="Level1">
    <w:name w:val="Level 1"/>
    <w:basedOn w:val="Normal"/>
    <w:rsid w:val="00A84770"/>
    <w:pPr>
      <w:numPr>
        <w:numId w:val="6"/>
      </w:numPr>
    </w:pPr>
  </w:style>
  <w:style w:type="character" w:customStyle="1" w:styleId="04BodyTextChar">
    <w:name w:val="04_Body Text Char"/>
    <w:basedOn w:val="DefaultParagraphFont"/>
    <w:link w:val="04BodyText"/>
    <w:rsid w:val="00E00C3F"/>
    <w:rPr>
      <w:rFonts w:ascii="Georgia" w:hAnsi="Georgia"/>
      <w:szCs w:val="24"/>
      <w:lang w:eastAsia="de-DE"/>
    </w:rPr>
  </w:style>
  <w:style w:type="character" w:customStyle="1" w:styleId="04aNumberingChar">
    <w:name w:val="04a_Numbering Char"/>
    <w:basedOn w:val="04BodyTextChar"/>
    <w:link w:val="04aNumbering"/>
    <w:uiPriority w:val="99"/>
    <w:rsid w:val="00E00C3F"/>
    <w:rPr>
      <w:rFonts w:ascii="Georgia" w:hAnsi="Georgia"/>
      <w:szCs w:val="24"/>
      <w:lang w:eastAsia="de-DE"/>
    </w:rPr>
  </w:style>
  <w:style w:type="character" w:customStyle="1" w:styleId="MyNormalChar">
    <w:name w:val="MyNormal Char"/>
    <w:basedOn w:val="04aNumberingChar"/>
    <w:link w:val="MyNormal"/>
    <w:rsid w:val="001A12FC"/>
    <w:rPr>
      <w:rFonts w:ascii="Georgia" w:hAnsi="Georgia"/>
      <w:szCs w:val="24"/>
      <w:lang w:eastAsia="de-DE"/>
    </w:rPr>
  </w:style>
  <w:style w:type="paragraph" w:customStyle="1" w:styleId="Level2">
    <w:name w:val="Level 2"/>
    <w:basedOn w:val="Normal"/>
    <w:rsid w:val="00A84770"/>
    <w:pPr>
      <w:numPr>
        <w:ilvl w:val="1"/>
        <w:numId w:val="6"/>
      </w:numPr>
    </w:pPr>
  </w:style>
  <w:style w:type="paragraph" w:customStyle="1" w:styleId="Level3">
    <w:name w:val="Level 3"/>
    <w:basedOn w:val="Normal"/>
    <w:rsid w:val="00A84770"/>
    <w:pPr>
      <w:numPr>
        <w:ilvl w:val="2"/>
        <w:numId w:val="6"/>
      </w:numPr>
    </w:pPr>
  </w:style>
  <w:style w:type="paragraph" w:customStyle="1" w:styleId="Level4">
    <w:name w:val="Level 4"/>
    <w:basedOn w:val="Normal"/>
    <w:rsid w:val="00A84770"/>
    <w:pPr>
      <w:numPr>
        <w:ilvl w:val="3"/>
        <w:numId w:val="6"/>
      </w:numPr>
    </w:pPr>
  </w:style>
  <w:style w:type="paragraph" w:customStyle="1" w:styleId="Level5">
    <w:name w:val="Level 5"/>
    <w:basedOn w:val="Normal"/>
    <w:rsid w:val="00A84770"/>
    <w:pPr>
      <w:numPr>
        <w:ilvl w:val="4"/>
        <w:numId w:val="6"/>
      </w:numPr>
    </w:pPr>
  </w:style>
  <w:style w:type="paragraph" w:customStyle="1" w:styleId="Level6">
    <w:name w:val="Level 6"/>
    <w:basedOn w:val="Normal"/>
    <w:rsid w:val="00A84770"/>
    <w:pPr>
      <w:numPr>
        <w:ilvl w:val="5"/>
        <w:numId w:val="6"/>
      </w:numPr>
    </w:pPr>
  </w:style>
  <w:style w:type="paragraph" w:customStyle="1" w:styleId="MyBullet0">
    <w:name w:val="My Bullet"/>
    <w:basedOn w:val="05aTitle"/>
    <w:link w:val="MyBulletChar"/>
    <w:qFormat/>
    <w:rsid w:val="00DF3BEB"/>
    <w:pPr>
      <w:numPr>
        <w:numId w:val="7"/>
      </w:numPr>
      <w:spacing w:line="276" w:lineRule="auto"/>
      <w:jc w:val="both"/>
    </w:pPr>
    <w:rPr>
      <w:b w:val="0"/>
      <w:sz w:val="20"/>
      <w:szCs w:val="20"/>
    </w:rPr>
  </w:style>
  <w:style w:type="character" w:customStyle="1" w:styleId="MyBulletChar">
    <w:name w:val="My Bullet Char"/>
    <w:link w:val="MyBullet0"/>
    <w:rsid w:val="00DF3BEB"/>
    <w:rPr>
      <w:rFonts w:ascii="Georgia" w:hAnsi="Georgia"/>
      <w:color w:val="000000"/>
      <w:lang w:eastAsia="de-DE"/>
    </w:rPr>
  </w:style>
  <w:style w:type="character" w:customStyle="1" w:styleId="FootnoteTextChar">
    <w:name w:val="Footnote Text Char"/>
    <w:aliases w:val="Car Char"/>
    <w:link w:val="FootnoteText"/>
    <w:uiPriority w:val="99"/>
    <w:rsid w:val="00084648"/>
    <w:rPr>
      <w:rFonts w:ascii="Georgia" w:hAnsi="Georgia"/>
      <w:sz w:val="16"/>
      <w:lang w:eastAsia="de-DE"/>
    </w:rPr>
  </w:style>
  <w:style w:type="paragraph" w:styleId="Caption">
    <w:name w:val="caption"/>
    <w:basedOn w:val="Normal"/>
    <w:next w:val="Normal"/>
    <w:link w:val="CaptionChar"/>
    <w:unhideWhenUsed/>
    <w:qFormat/>
    <w:rsid w:val="009E7A88"/>
    <w:pPr>
      <w:spacing w:after="200"/>
      <w:jc w:val="center"/>
    </w:pPr>
    <w:rPr>
      <w:b/>
      <w:bCs/>
      <w:sz w:val="18"/>
      <w:szCs w:val="18"/>
    </w:rPr>
  </w:style>
  <w:style w:type="paragraph" w:customStyle="1" w:styleId="CM1">
    <w:name w:val="CM1"/>
    <w:basedOn w:val="Normal"/>
    <w:next w:val="Normal"/>
    <w:uiPriority w:val="99"/>
    <w:rsid w:val="008B637C"/>
    <w:pPr>
      <w:autoSpaceDE w:val="0"/>
      <w:autoSpaceDN w:val="0"/>
      <w:adjustRightInd w:val="0"/>
    </w:pPr>
    <w:rPr>
      <w:rFonts w:ascii="EUAlbertina" w:hAnsi="EUAlbertina"/>
      <w:sz w:val="24"/>
      <w:lang w:eastAsia="en-GB"/>
    </w:rPr>
  </w:style>
  <w:style w:type="paragraph" w:customStyle="1" w:styleId="CM3">
    <w:name w:val="CM3"/>
    <w:basedOn w:val="Normal"/>
    <w:next w:val="Normal"/>
    <w:uiPriority w:val="99"/>
    <w:rsid w:val="008B637C"/>
    <w:pPr>
      <w:autoSpaceDE w:val="0"/>
      <w:autoSpaceDN w:val="0"/>
      <w:adjustRightInd w:val="0"/>
    </w:pPr>
    <w:rPr>
      <w:rFonts w:ascii="EUAlbertina" w:hAnsi="EUAlbertina"/>
      <w:sz w:val="24"/>
      <w:lang w:eastAsia="en-GB"/>
    </w:rPr>
  </w:style>
  <w:style w:type="character" w:styleId="CommentReference">
    <w:name w:val="annotation reference"/>
    <w:basedOn w:val="DefaultParagraphFont"/>
    <w:uiPriority w:val="99"/>
    <w:rsid w:val="00C61A11"/>
    <w:rPr>
      <w:sz w:val="16"/>
      <w:szCs w:val="16"/>
    </w:rPr>
  </w:style>
  <w:style w:type="paragraph" w:styleId="CommentText">
    <w:name w:val="annotation text"/>
    <w:basedOn w:val="Normal"/>
    <w:link w:val="CommentTextChar"/>
    <w:uiPriority w:val="99"/>
    <w:rsid w:val="00C61A11"/>
    <w:rPr>
      <w:szCs w:val="20"/>
    </w:rPr>
  </w:style>
  <w:style w:type="character" w:customStyle="1" w:styleId="CommentTextChar">
    <w:name w:val="Comment Text Char"/>
    <w:basedOn w:val="DefaultParagraphFont"/>
    <w:link w:val="CommentText"/>
    <w:uiPriority w:val="99"/>
    <w:rsid w:val="00C61A11"/>
    <w:rPr>
      <w:rFonts w:ascii="Georgia" w:hAnsi="Georgia"/>
      <w:lang w:eastAsia="de-DE"/>
    </w:rPr>
  </w:style>
  <w:style w:type="paragraph" w:styleId="CommentSubject">
    <w:name w:val="annotation subject"/>
    <w:basedOn w:val="CommentText"/>
    <w:next w:val="CommentText"/>
    <w:link w:val="CommentSubjectChar"/>
    <w:uiPriority w:val="99"/>
    <w:rsid w:val="00C61A11"/>
    <w:rPr>
      <w:b/>
      <w:bCs/>
    </w:rPr>
  </w:style>
  <w:style w:type="character" w:customStyle="1" w:styleId="CommentSubjectChar">
    <w:name w:val="Comment Subject Char"/>
    <w:basedOn w:val="CommentTextChar"/>
    <w:link w:val="CommentSubject"/>
    <w:uiPriority w:val="99"/>
    <w:rsid w:val="00C61A11"/>
    <w:rPr>
      <w:rFonts w:ascii="Georgia" w:hAnsi="Georgia"/>
      <w:b/>
      <w:bCs/>
      <w:lang w:eastAsia="de-DE"/>
    </w:rPr>
  </w:style>
  <w:style w:type="paragraph" w:customStyle="1" w:styleId="Style1">
    <w:name w:val="Style1"/>
    <w:basedOn w:val="MyBullet0"/>
    <w:link w:val="Style1Char"/>
    <w:qFormat/>
    <w:rsid w:val="0018532A"/>
    <w:pPr>
      <w:numPr>
        <w:numId w:val="0"/>
      </w:numPr>
    </w:pPr>
    <w:rPr>
      <w:b/>
      <w:i/>
      <w:color w:val="00B050"/>
    </w:rPr>
  </w:style>
  <w:style w:type="character" w:customStyle="1" w:styleId="Style1Char">
    <w:name w:val="Style1 Char"/>
    <w:basedOn w:val="MyBulletChar"/>
    <w:link w:val="Style1"/>
    <w:rsid w:val="0018532A"/>
    <w:rPr>
      <w:rFonts w:ascii="Georgia" w:hAnsi="Georgia"/>
      <w:b/>
      <w:i/>
      <w:color w:val="00B050"/>
      <w:lang w:eastAsia="de-DE"/>
    </w:rPr>
  </w:style>
  <w:style w:type="paragraph" w:customStyle="1" w:styleId="0MyBullet">
    <w:name w:val="0. My Bullet"/>
    <w:basedOn w:val="ListParagraph"/>
    <w:link w:val="0MyBulletChar"/>
    <w:qFormat/>
    <w:rsid w:val="00DF3BEB"/>
    <w:pPr>
      <w:spacing w:before="120" w:after="120" w:line="276" w:lineRule="auto"/>
      <w:ind w:left="0"/>
    </w:pPr>
  </w:style>
  <w:style w:type="character" w:customStyle="1" w:styleId="0MyBulletChar">
    <w:name w:val="0. My Bullet Char"/>
    <w:link w:val="0MyBullet"/>
    <w:rsid w:val="00DF3BEB"/>
    <w:rPr>
      <w:rFonts w:ascii="Georgia" w:hAnsi="Georgia"/>
      <w:szCs w:val="24"/>
      <w:lang w:eastAsia="de-DE"/>
    </w:rPr>
  </w:style>
  <w:style w:type="paragraph" w:customStyle="1" w:styleId="Bullet2">
    <w:name w:val="Bullet 2"/>
    <w:basedOn w:val="0MyBullet"/>
    <w:qFormat/>
    <w:rsid w:val="00DF3BEB"/>
    <w:pPr>
      <w:numPr>
        <w:ilvl w:val="1"/>
      </w:numPr>
      <w:tabs>
        <w:tab w:val="num" w:pos="720"/>
      </w:tabs>
      <w:ind w:left="720"/>
    </w:pPr>
  </w:style>
  <w:style w:type="paragraph" w:styleId="ListParagraph">
    <w:name w:val="List Paragraph"/>
    <w:aliases w:val="Paragraphe EI,Paragraphe de liste1,EC,Paragraphe de liste"/>
    <w:basedOn w:val="Normal"/>
    <w:link w:val="ListParagraphChar"/>
    <w:uiPriority w:val="34"/>
    <w:qFormat/>
    <w:rsid w:val="00DF3BEB"/>
    <w:pPr>
      <w:ind w:left="720"/>
      <w:contextualSpacing/>
    </w:pPr>
  </w:style>
  <w:style w:type="paragraph" w:customStyle="1" w:styleId="1MyNormal">
    <w:name w:val="1. My Normal"/>
    <w:basedOn w:val="Normal"/>
    <w:link w:val="1MyNormalChar"/>
    <w:qFormat/>
    <w:rsid w:val="00522AA8"/>
    <w:pPr>
      <w:numPr>
        <w:numId w:val="9"/>
      </w:numPr>
      <w:spacing w:before="120" w:after="240" w:line="276" w:lineRule="auto"/>
      <w:ind w:left="0" w:hanging="567"/>
      <w:jc w:val="both"/>
    </w:pPr>
  </w:style>
  <w:style w:type="character" w:customStyle="1" w:styleId="1MyNormalChar">
    <w:name w:val="1. My Normal Char"/>
    <w:basedOn w:val="DefaultParagraphFont"/>
    <w:link w:val="1MyNormal"/>
    <w:rsid w:val="00522AA8"/>
    <w:rPr>
      <w:rFonts w:ascii="Georgia" w:hAnsi="Georgia"/>
      <w:szCs w:val="24"/>
      <w:lang w:eastAsia="de-DE"/>
    </w:rPr>
  </w:style>
  <w:style w:type="paragraph" w:customStyle="1" w:styleId="footnote">
    <w:name w:val="footnote"/>
    <w:basedOn w:val="CM1"/>
    <w:link w:val="footnoteChar"/>
    <w:qFormat/>
    <w:rsid w:val="00483AAB"/>
    <w:pPr>
      <w:spacing w:before="200" w:after="200"/>
    </w:pPr>
    <w:rPr>
      <w:rFonts w:ascii="Georgia" w:hAnsi="Georgia"/>
      <w:sz w:val="18"/>
      <w:szCs w:val="20"/>
    </w:rPr>
  </w:style>
  <w:style w:type="character" w:customStyle="1" w:styleId="footnoteChar">
    <w:name w:val="footnote Char"/>
    <w:link w:val="footnote"/>
    <w:rsid w:val="00483AAB"/>
    <w:rPr>
      <w:rFonts w:ascii="Georgia" w:hAnsi="Georgia"/>
      <w:sz w:val="18"/>
    </w:rPr>
  </w:style>
  <w:style w:type="paragraph" w:customStyle="1" w:styleId="Default">
    <w:name w:val="Default"/>
    <w:rsid w:val="00CC4F8F"/>
    <w:pPr>
      <w:autoSpaceDE w:val="0"/>
      <w:autoSpaceDN w:val="0"/>
      <w:adjustRightInd w:val="0"/>
    </w:pPr>
    <w:rPr>
      <w:color w:val="000000"/>
      <w:sz w:val="24"/>
      <w:szCs w:val="24"/>
    </w:rPr>
  </w:style>
  <w:style w:type="paragraph" w:customStyle="1" w:styleId="Underlines">
    <w:name w:val="Underlines"/>
    <w:basedOn w:val="MyNormal"/>
    <w:link w:val="UnderlinesChar"/>
    <w:qFormat/>
    <w:rsid w:val="000A3313"/>
    <w:pPr>
      <w:numPr>
        <w:numId w:val="0"/>
      </w:numPr>
    </w:pPr>
    <w:rPr>
      <w:szCs w:val="20"/>
      <w:u w:val="single"/>
    </w:rPr>
  </w:style>
  <w:style w:type="character" w:customStyle="1" w:styleId="UnderlinesChar">
    <w:name w:val="Underlines Char"/>
    <w:basedOn w:val="MyNormalChar"/>
    <w:link w:val="Underlines"/>
    <w:rsid w:val="000A3313"/>
    <w:rPr>
      <w:rFonts w:ascii="Georgia" w:hAnsi="Georgia"/>
      <w:szCs w:val="24"/>
      <w:u w:val="single"/>
      <w:lang w:eastAsia="de-DE"/>
    </w:rPr>
  </w:style>
  <w:style w:type="paragraph" w:customStyle="1" w:styleId="mybullet">
    <w:name w:val="my_bullet"/>
    <w:basedOn w:val="ListParagraph"/>
    <w:qFormat/>
    <w:rsid w:val="00615AA7"/>
    <w:pPr>
      <w:numPr>
        <w:numId w:val="10"/>
      </w:numPr>
      <w:spacing w:before="120" w:after="120" w:line="276" w:lineRule="auto"/>
      <w:jc w:val="both"/>
    </w:pPr>
  </w:style>
  <w:style w:type="character" w:styleId="FollowedHyperlink">
    <w:name w:val="FollowedHyperlink"/>
    <w:basedOn w:val="DefaultParagraphFont"/>
    <w:rsid w:val="00615AA7"/>
    <w:rPr>
      <w:color w:val="800080" w:themeColor="followedHyperlink"/>
      <w:u w:val="single"/>
    </w:rPr>
  </w:style>
  <w:style w:type="paragraph" w:customStyle="1" w:styleId="05Headline1">
    <w:name w:val="05_Headline 1"/>
    <w:basedOn w:val="04BodyText"/>
    <w:rsid w:val="00DB72CA"/>
    <w:pPr>
      <w:spacing w:line="300" w:lineRule="exact"/>
    </w:pPr>
    <w:rPr>
      <w:b/>
      <w:sz w:val="24"/>
    </w:rPr>
  </w:style>
  <w:style w:type="character" w:customStyle="1" w:styleId="st">
    <w:name w:val="st"/>
    <w:basedOn w:val="DefaultParagraphFont"/>
    <w:rsid w:val="00DB72CA"/>
  </w:style>
  <w:style w:type="character" w:customStyle="1" w:styleId="Heading3Char">
    <w:name w:val="Heading 3 Char"/>
    <w:basedOn w:val="DefaultParagraphFont"/>
    <w:link w:val="Heading3"/>
    <w:uiPriority w:val="9"/>
    <w:rsid w:val="00C43890"/>
    <w:rPr>
      <w:rFonts w:ascii="Georgia" w:hAnsi="Georgia"/>
      <w:b/>
      <w:szCs w:val="24"/>
      <w:lang w:eastAsia="de-DE"/>
    </w:rPr>
  </w:style>
  <w:style w:type="paragraph" w:customStyle="1" w:styleId="Normalsanspara">
    <w:name w:val="Normal sans para"/>
    <w:basedOn w:val="1MyNormal"/>
    <w:link w:val="NormalsansparaChar"/>
    <w:qFormat/>
    <w:rsid w:val="00ED0E32"/>
    <w:pPr>
      <w:numPr>
        <w:numId w:val="0"/>
      </w:numPr>
    </w:pPr>
    <w:rPr>
      <w:szCs w:val="20"/>
      <w:u w:val="single"/>
    </w:rPr>
  </w:style>
  <w:style w:type="character" w:customStyle="1" w:styleId="NormalsansparaChar">
    <w:name w:val="Normal sans para Char"/>
    <w:link w:val="Normalsanspara"/>
    <w:rsid w:val="00ED0E32"/>
    <w:rPr>
      <w:rFonts w:ascii="Georgia" w:hAnsi="Georgia"/>
      <w:u w:val="single"/>
      <w:lang w:eastAsia="de-DE"/>
    </w:rPr>
  </w:style>
  <w:style w:type="paragraph" w:customStyle="1" w:styleId="Style2">
    <w:name w:val="Style2"/>
    <w:basedOn w:val="04BodyText"/>
    <w:link w:val="Style2Char"/>
    <w:qFormat/>
    <w:rsid w:val="00BE4C34"/>
    <w:pPr>
      <w:numPr>
        <w:numId w:val="26"/>
      </w:numPr>
    </w:pPr>
  </w:style>
  <w:style w:type="paragraph" w:customStyle="1" w:styleId="Style3">
    <w:name w:val="Style3"/>
    <w:basedOn w:val="04BodyText"/>
    <w:link w:val="Style3Char"/>
    <w:qFormat/>
    <w:rsid w:val="00FD70AA"/>
    <w:pPr>
      <w:numPr>
        <w:numId w:val="12"/>
      </w:numPr>
      <w:ind w:left="426" w:hanging="426"/>
    </w:pPr>
  </w:style>
  <w:style w:type="character" w:customStyle="1" w:styleId="Style2Char">
    <w:name w:val="Style2 Char"/>
    <w:basedOn w:val="04BodyTextChar"/>
    <w:link w:val="Style2"/>
    <w:rsid w:val="00BE4C34"/>
    <w:rPr>
      <w:rFonts w:ascii="Georgia" w:hAnsi="Georgia"/>
      <w:szCs w:val="24"/>
      <w:lang w:eastAsia="de-DE"/>
    </w:rPr>
  </w:style>
  <w:style w:type="character" w:customStyle="1" w:styleId="Style3Char">
    <w:name w:val="Style3 Char"/>
    <w:basedOn w:val="04BodyTextChar"/>
    <w:link w:val="Style3"/>
    <w:rsid w:val="00FD70AA"/>
    <w:rPr>
      <w:rFonts w:ascii="Georgia" w:hAnsi="Georgia"/>
      <w:szCs w:val="24"/>
      <w:lang w:eastAsia="de-DE"/>
    </w:rPr>
  </w:style>
  <w:style w:type="character" w:customStyle="1" w:styleId="ListParagraphChar">
    <w:name w:val="List Paragraph Char"/>
    <w:aliases w:val="Paragraphe EI Char,Paragraphe de liste1 Char,EC Char,Paragraphe de liste Char"/>
    <w:link w:val="ListParagraph"/>
    <w:uiPriority w:val="34"/>
    <w:rsid w:val="004D19C2"/>
    <w:rPr>
      <w:rFonts w:ascii="Georgia" w:hAnsi="Georgia"/>
      <w:sz w:val="22"/>
      <w:szCs w:val="24"/>
      <w:lang w:eastAsia="de-DE"/>
    </w:rPr>
  </w:style>
  <w:style w:type="character" w:styleId="Strong">
    <w:name w:val="Strong"/>
    <w:basedOn w:val="DefaultParagraphFont"/>
    <w:uiPriority w:val="22"/>
    <w:qFormat/>
    <w:rsid w:val="00A1073B"/>
    <w:rPr>
      <w:b/>
      <w:bCs/>
    </w:rPr>
  </w:style>
  <w:style w:type="paragraph" w:customStyle="1" w:styleId="04aNumeration">
    <w:name w:val="04a_Numeration"/>
    <w:basedOn w:val="04BodyText"/>
    <w:link w:val="04aNumerationChar"/>
    <w:rsid w:val="00036907"/>
    <w:pPr>
      <w:tabs>
        <w:tab w:val="num" w:pos="284"/>
      </w:tabs>
      <w:ind w:left="284" w:hanging="284"/>
    </w:pPr>
  </w:style>
  <w:style w:type="character" w:customStyle="1" w:styleId="04aNumerationChar">
    <w:name w:val="04a_Numeration Char"/>
    <w:basedOn w:val="04BodyTextChar"/>
    <w:link w:val="04aNumeration"/>
    <w:rsid w:val="00036907"/>
    <w:rPr>
      <w:rFonts w:ascii="Georgia" w:hAnsi="Georgia"/>
      <w:szCs w:val="24"/>
      <w:lang w:eastAsia="de-DE"/>
    </w:rPr>
  </w:style>
  <w:style w:type="paragraph" w:styleId="EndnoteText">
    <w:name w:val="endnote text"/>
    <w:basedOn w:val="Normal"/>
    <w:link w:val="EndnoteTextChar"/>
    <w:rsid w:val="003A5A08"/>
    <w:rPr>
      <w:szCs w:val="20"/>
    </w:rPr>
  </w:style>
  <w:style w:type="character" w:customStyle="1" w:styleId="EndnoteTextChar">
    <w:name w:val="Endnote Text Char"/>
    <w:basedOn w:val="DefaultParagraphFont"/>
    <w:link w:val="EndnoteText"/>
    <w:rsid w:val="003A5A08"/>
    <w:rPr>
      <w:rFonts w:ascii="Georgia" w:hAnsi="Georgia"/>
      <w:lang w:eastAsia="de-DE"/>
    </w:rPr>
  </w:style>
  <w:style w:type="character" w:styleId="EndnoteReference">
    <w:name w:val="endnote reference"/>
    <w:basedOn w:val="DefaultParagraphFont"/>
    <w:rsid w:val="003A5A08"/>
    <w:rPr>
      <w:vertAlign w:val="superscript"/>
    </w:rPr>
  </w:style>
  <w:style w:type="paragraph" w:customStyle="1" w:styleId="MYNORMAL0">
    <w:name w:val="MYNORMAL"/>
    <w:basedOn w:val="04aNumbering"/>
    <w:link w:val="MYNORMALChar0"/>
    <w:qFormat/>
    <w:rsid w:val="00230601"/>
    <w:pPr>
      <w:tabs>
        <w:tab w:val="clear" w:pos="4679"/>
      </w:tabs>
      <w:ind w:left="567" w:hanging="567"/>
    </w:pPr>
  </w:style>
  <w:style w:type="character" w:customStyle="1" w:styleId="MYNORMALChar0">
    <w:name w:val="MYNORMAL Char"/>
    <w:basedOn w:val="04aNumberingChar"/>
    <w:link w:val="MYNORMAL0"/>
    <w:rsid w:val="00230601"/>
    <w:rPr>
      <w:rFonts w:ascii="Georgia" w:hAnsi="Georgia"/>
      <w:szCs w:val="24"/>
      <w:lang w:eastAsia="de-DE"/>
    </w:rPr>
  </w:style>
  <w:style w:type="paragraph" w:customStyle="1" w:styleId="myNormal1">
    <w:name w:val="myNormal"/>
    <w:basedOn w:val="04aNumbering"/>
    <w:link w:val="myNormalChar1"/>
    <w:qFormat/>
    <w:rsid w:val="006537A8"/>
  </w:style>
  <w:style w:type="character" w:customStyle="1" w:styleId="myNormalChar1">
    <w:name w:val="myNormal Char"/>
    <w:basedOn w:val="04aNumberingChar"/>
    <w:link w:val="myNormal1"/>
    <w:rsid w:val="006537A8"/>
    <w:rPr>
      <w:rFonts w:ascii="Georgia" w:hAnsi="Georgia"/>
      <w:szCs w:val="24"/>
      <w:lang w:eastAsia="de-DE"/>
    </w:rPr>
  </w:style>
  <w:style w:type="character" w:customStyle="1" w:styleId="apple-converted-space">
    <w:name w:val="apple-converted-space"/>
    <w:basedOn w:val="DefaultParagraphFont"/>
    <w:rsid w:val="00AB592E"/>
  </w:style>
  <w:style w:type="paragraph" w:styleId="TOC3">
    <w:name w:val="toc 3"/>
    <w:basedOn w:val="Normal"/>
    <w:next w:val="Normal"/>
    <w:autoRedefine/>
    <w:uiPriority w:val="39"/>
    <w:rsid w:val="0073272F"/>
    <w:pPr>
      <w:spacing w:after="100"/>
      <w:ind w:left="440"/>
    </w:pPr>
  </w:style>
  <w:style w:type="character" w:styleId="PlaceholderText">
    <w:name w:val="Placeholder Text"/>
    <w:basedOn w:val="DefaultParagraphFont"/>
    <w:uiPriority w:val="99"/>
    <w:semiHidden/>
    <w:rsid w:val="00E06635"/>
    <w:rPr>
      <w:color w:val="808080"/>
    </w:rPr>
  </w:style>
  <w:style w:type="paragraph" w:customStyle="1" w:styleId="MyAStyle">
    <w:name w:val="MyAStyle"/>
    <w:basedOn w:val="Normal"/>
    <w:link w:val="MyAStyleChar"/>
    <w:qFormat/>
    <w:rsid w:val="00A076B0"/>
    <w:pPr>
      <w:spacing w:before="120" w:after="120"/>
      <w:ind w:left="1134" w:hanging="425"/>
      <w:jc w:val="both"/>
    </w:pPr>
    <w:rPr>
      <w:rFonts w:ascii="Times New Roman" w:hAnsi="Times New Roman"/>
      <w:noProof/>
      <w:color w:val="000000"/>
      <w:sz w:val="24"/>
      <w:lang w:eastAsia="en-US"/>
    </w:rPr>
  </w:style>
  <w:style w:type="paragraph" w:customStyle="1" w:styleId="MyStyleII">
    <w:name w:val="MyStyleII"/>
    <w:basedOn w:val="MyAStyle"/>
    <w:link w:val="MyStyleIIChar"/>
    <w:qFormat/>
    <w:rsid w:val="00A076B0"/>
    <w:pPr>
      <w:ind w:left="1985" w:hanging="284"/>
    </w:pPr>
  </w:style>
  <w:style w:type="paragraph" w:styleId="Revision">
    <w:name w:val="Revision"/>
    <w:hidden/>
    <w:uiPriority w:val="99"/>
    <w:semiHidden/>
    <w:rsid w:val="00D821E8"/>
    <w:rPr>
      <w:rFonts w:ascii="Georgia" w:hAnsi="Georgia"/>
      <w:sz w:val="22"/>
      <w:szCs w:val="24"/>
      <w:lang w:eastAsia="de-DE"/>
    </w:rPr>
  </w:style>
  <w:style w:type="character" w:customStyle="1" w:styleId="MyAStyleChar">
    <w:name w:val="MyAStyle Char"/>
    <w:link w:val="MyAStyle"/>
    <w:rsid w:val="004D1D07"/>
    <w:rPr>
      <w:noProof/>
      <w:color w:val="000000"/>
      <w:sz w:val="24"/>
      <w:szCs w:val="24"/>
      <w:lang w:eastAsia="en-US"/>
    </w:rPr>
  </w:style>
  <w:style w:type="paragraph" w:styleId="DocumentMap">
    <w:name w:val="Document Map"/>
    <w:basedOn w:val="Normal"/>
    <w:link w:val="DocumentMapChar"/>
    <w:uiPriority w:val="99"/>
    <w:rsid w:val="00D77242"/>
    <w:rPr>
      <w:rFonts w:ascii="Lucida Grande" w:hAnsi="Lucida Grande" w:cs="Lucida Grande"/>
      <w:sz w:val="24"/>
    </w:rPr>
  </w:style>
  <w:style w:type="character" w:customStyle="1" w:styleId="DocumentMapChar">
    <w:name w:val="Document Map Char"/>
    <w:basedOn w:val="DefaultParagraphFont"/>
    <w:link w:val="DocumentMap"/>
    <w:uiPriority w:val="99"/>
    <w:rsid w:val="00D77242"/>
    <w:rPr>
      <w:rFonts w:ascii="Lucida Grande" w:hAnsi="Lucida Grande" w:cs="Lucida Grande"/>
      <w:sz w:val="24"/>
      <w:szCs w:val="24"/>
      <w:lang w:eastAsia="de-DE"/>
    </w:rPr>
  </w:style>
  <w:style w:type="paragraph" w:customStyle="1" w:styleId="ANNEX">
    <w:name w:val="ANNEX"/>
    <w:basedOn w:val="Caption"/>
    <w:link w:val="ANNEXChar"/>
    <w:qFormat/>
    <w:rsid w:val="00E94E78"/>
    <w:pPr>
      <w:jc w:val="left"/>
    </w:pPr>
    <w:rPr>
      <w:sz w:val="28"/>
    </w:rPr>
  </w:style>
  <w:style w:type="character" w:customStyle="1" w:styleId="CaptionChar">
    <w:name w:val="Caption Char"/>
    <w:basedOn w:val="DefaultParagraphFont"/>
    <w:link w:val="Caption"/>
    <w:rsid w:val="00E94E78"/>
    <w:rPr>
      <w:rFonts w:ascii="Georgia" w:hAnsi="Georgia"/>
      <w:b/>
      <w:bCs/>
      <w:sz w:val="18"/>
      <w:szCs w:val="18"/>
      <w:lang w:eastAsia="de-DE"/>
    </w:rPr>
  </w:style>
  <w:style w:type="character" w:customStyle="1" w:styleId="ANNEXChar">
    <w:name w:val="ANNEX Char"/>
    <w:basedOn w:val="CaptionChar"/>
    <w:link w:val="ANNEX"/>
    <w:rsid w:val="00E94E78"/>
    <w:rPr>
      <w:rFonts w:ascii="Georgia" w:hAnsi="Georgia"/>
      <w:b/>
      <w:bCs/>
      <w:sz w:val="28"/>
      <w:szCs w:val="18"/>
      <w:lang w:eastAsia="de-DE"/>
    </w:rPr>
  </w:style>
  <w:style w:type="paragraph" w:customStyle="1" w:styleId="MyBullet1">
    <w:name w:val="MyBullet"/>
    <w:basedOn w:val="ListParagraph"/>
    <w:link w:val="MyBulletChar0"/>
    <w:qFormat/>
    <w:rsid w:val="000D6BCE"/>
    <w:pPr>
      <w:numPr>
        <w:numId w:val="22"/>
      </w:numPr>
      <w:spacing w:before="240" w:line="276" w:lineRule="auto"/>
      <w:ind w:left="1134" w:hanging="425"/>
      <w:jc w:val="both"/>
    </w:pPr>
  </w:style>
  <w:style w:type="character" w:customStyle="1" w:styleId="MyBulletChar0">
    <w:name w:val="MyBullet Char"/>
    <w:basedOn w:val="ListParagraphChar"/>
    <w:link w:val="MyBullet1"/>
    <w:rsid w:val="000D6BCE"/>
    <w:rPr>
      <w:rFonts w:ascii="Georgia" w:hAnsi="Georgia"/>
      <w:sz w:val="22"/>
      <w:szCs w:val="24"/>
      <w:lang w:eastAsia="de-DE"/>
    </w:rPr>
  </w:style>
  <w:style w:type="paragraph" w:customStyle="1" w:styleId="myBullet2">
    <w:name w:val="myBullet"/>
    <w:basedOn w:val="ListParagraph"/>
    <w:link w:val="myBulletChar1"/>
    <w:qFormat/>
    <w:rsid w:val="000D6BCE"/>
    <w:pPr>
      <w:numPr>
        <w:numId w:val="23"/>
      </w:numPr>
      <w:spacing w:line="276" w:lineRule="auto"/>
    </w:pPr>
  </w:style>
  <w:style w:type="character" w:customStyle="1" w:styleId="myBulletChar1">
    <w:name w:val="myBullet Char"/>
    <w:basedOn w:val="ListParagraphChar"/>
    <w:link w:val="myBullet2"/>
    <w:rsid w:val="000D6BCE"/>
    <w:rPr>
      <w:rFonts w:ascii="Georgia" w:hAnsi="Georgia"/>
      <w:sz w:val="22"/>
      <w:szCs w:val="24"/>
      <w:lang w:eastAsia="de-DE"/>
    </w:rPr>
  </w:style>
  <w:style w:type="paragraph" w:customStyle="1" w:styleId="myMINItable">
    <w:name w:val="my MINI table"/>
    <w:basedOn w:val="MyNormal"/>
    <w:link w:val="myMINItableChar"/>
    <w:qFormat/>
    <w:rsid w:val="008241A9"/>
    <w:pPr>
      <w:numPr>
        <w:numId w:val="0"/>
      </w:numPr>
      <w:spacing w:before="120" w:after="120"/>
      <w:ind w:left="113"/>
    </w:pPr>
    <w:rPr>
      <w:sz w:val="18"/>
      <w:szCs w:val="18"/>
    </w:rPr>
  </w:style>
  <w:style w:type="character" w:customStyle="1" w:styleId="myMINItableChar">
    <w:name w:val="my MINI table Char"/>
    <w:link w:val="myMINItable"/>
    <w:rsid w:val="008241A9"/>
    <w:rPr>
      <w:rFonts w:ascii="Georgia" w:hAnsi="Georgia"/>
      <w:sz w:val="18"/>
      <w:szCs w:val="18"/>
      <w:lang w:eastAsia="de-DE"/>
    </w:rPr>
  </w:style>
  <w:style w:type="paragraph" w:customStyle="1" w:styleId="TOCHeading1">
    <w:name w:val="TOC Heading1"/>
    <w:basedOn w:val="Normal"/>
    <w:next w:val="Normal"/>
    <w:qFormat/>
    <w:rsid w:val="004E0BAC"/>
    <w:pPr>
      <w:spacing w:before="120" w:after="240"/>
      <w:jc w:val="center"/>
    </w:pPr>
    <w:rPr>
      <w:rFonts w:ascii="Times New Roman" w:hAnsi="Times New Roman"/>
      <w:b/>
      <w:sz w:val="28"/>
      <w:lang w:eastAsia="en-US"/>
    </w:rPr>
  </w:style>
  <w:style w:type="paragraph" w:customStyle="1" w:styleId="Datedadoption">
    <w:name w:val="Date d'adoption"/>
    <w:basedOn w:val="Normal"/>
    <w:next w:val="Titreobjet"/>
    <w:rsid w:val="004E0BAC"/>
    <w:pPr>
      <w:spacing w:before="360"/>
      <w:jc w:val="center"/>
    </w:pPr>
    <w:rPr>
      <w:rFonts w:ascii="Times New Roman" w:hAnsi="Times New Roman"/>
      <w:b/>
      <w:sz w:val="24"/>
      <w:lang w:eastAsia="en-US"/>
    </w:rPr>
  </w:style>
  <w:style w:type="paragraph" w:customStyle="1" w:styleId="Titreobjet">
    <w:name w:val="Titre objet"/>
    <w:basedOn w:val="Normal"/>
    <w:next w:val="Normal"/>
    <w:rsid w:val="004E0BAC"/>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4E0BAC"/>
    <w:pPr>
      <w:spacing w:before="360"/>
      <w:jc w:val="center"/>
    </w:pPr>
    <w:rPr>
      <w:rFonts w:ascii="Times New Roman" w:hAnsi="Times New Roman"/>
      <w:b/>
      <w:sz w:val="24"/>
      <w:lang w:eastAsia="en-US"/>
    </w:rPr>
  </w:style>
  <w:style w:type="paragraph" w:customStyle="1" w:styleId="Recital">
    <w:name w:val="Recital"/>
    <w:basedOn w:val="Style2"/>
    <w:link w:val="RecitalChar"/>
    <w:qFormat/>
    <w:rsid w:val="00435A3F"/>
  </w:style>
  <w:style w:type="paragraph" w:customStyle="1" w:styleId="Recital1">
    <w:name w:val="Recital 1"/>
    <w:basedOn w:val="Recital"/>
    <w:link w:val="Recital1Char"/>
    <w:qFormat/>
    <w:rsid w:val="00435A3F"/>
    <w:pPr>
      <w:numPr>
        <w:numId w:val="30"/>
      </w:numPr>
      <w:ind w:hanging="720"/>
    </w:pPr>
    <w:rPr>
      <w:rFonts w:ascii="Times New Roman" w:hAnsi="Times New Roman"/>
      <w:sz w:val="24"/>
    </w:rPr>
  </w:style>
  <w:style w:type="character" w:customStyle="1" w:styleId="RecitalChar">
    <w:name w:val="Recital Char"/>
    <w:basedOn w:val="Style2Char"/>
    <w:link w:val="Recital"/>
    <w:rsid w:val="00435A3F"/>
    <w:rPr>
      <w:rFonts w:ascii="Georgia" w:hAnsi="Georgia"/>
      <w:szCs w:val="24"/>
      <w:lang w:eastAsia="de-DE"/>
    </w:rPr>
  </w:style>
  <w:style w:type="paragraph" w:customStyle="1" w:styleId="Formuledadoption">
    <w:name w:val="Formule d'adoption"/>
    <w:basedOn w:val="Normal"/>
    <w:next w:val="Normal"/>
    <w:rsid w:val="006808FD"/>
    <w:pPr>
      <w:keepNext/>
      <w:spacing w:before="120" w:after="120"/>
      <w:jc w:val="both"/>
    </w:pPr>
    <w:rPr>
      <w:rFonts w:ascii="Times New Roman" w:hAnsi="Times New Roman"/>
      <w:sz w:val="24"/>
      <w:lang w:eastAsia="en-US"/>
    </w:rPr>
  </w:style>
  <w:style w:type="character" w:customStyle="1" w:styleId="Recital1Char">
    <w:name w:val="Recital 1 Char"/>
    <w:basedOn w:val="RecitalChar"/>
    <w:link w:val="Recital1"/>
    <w:rsid w:val="00435A3F"/>
    <w:rPr>
      <w:rFonts w:ascii="Georgia" w:hAnsi="Georgia"/>
      <w:sz w:val="24"/>
      <w:szCs w:val="24"/>
      <w:lang w:eastAsia="de-DE"/>
    </w:rPr>
  </w:style>
  <w:style w:type="paragraph" w:customStyle="1" w:styleId="DatedadoptionPagedecouverture">
    <w:name w:val="Date d'adoption (Page de couverture)"/>
    <w:basedOn w:val="Datedadoption"/>
    <w:next w:val="Normal"/>
    <w:rsid w:val="006808FD"/>
  </w:style>
  <w:style w:type="character" w:styleId="Emphasis">
    <w:name w:val="Emphasis"/>
    <w:basedOn w:val="DefaultParagraphFont"/>
    <w:qFormat/>
    <w:rsid w:val="006808FD"/>
    <w:rPr>
      <w:i/>
      <w:iCs/>
    </w:rPr>
  </w:style>
  <w:style w:type="character" w:customStyle="1" w:styleId="MyStyleIIChar">
    <w:name w:val="MyStyleII Char"/>
    <w:link w:val="MyStyleII"/>
    <w:rsid w:val="00126153"/>
    <w:rPr>
      <w:noProof/>
      <w:color w:val="000000"/>
      <w:sz w:val="24"/>
      <w:szCs w:val="24"/>
      <w:lang w:eastAsia="en-US"/>
    </w:rPr>
  </w:style>
  <w:style w:type="paragraph" w:customStyle="1" w:styleId="ManualNumPar3">
    <w:name w:val="Manual NumPar 3"/>
    <w:basedOn w:val="Normal"/>
    <w:next w:val="Normal"/>
    <w:rsid w:val="00B75E82"/>
    <w:pPr>
      <w:spacing w:before="120" w:after="120"/>
      <w:ind w:left="850" w:hanging="850"/>
      <w:jc w:val="both"/>
    </w:pPr>
    <w:rPr>
      <w:rFonts w:ascii="Times New Roman" w:hAnsi="Times New Roman"/>
      <w:sz w:val="24"/>
      <w:lang w:eastAsia="en-US"/>
    </w:rPr>
  </w:style>
  <w:style w:type="paragraph" w:customStyle="1" w:styleId="Institutionquisigne">
    <w:name w:val="Institution qui signe"/>
    <w:basedOn w:val="Normal"/>
    <w:next w:val="Personnequisigne"/>
    <w:rsid w:val="00715557"/>
    <w:pPr>
      <w:keepNext/>
      <w:tabs>
        <w:tab w:val="left" w:pos="4252"/>
      </w:tabs>
      <w:spacing w:before="720"/>
      <w:jc w:val="both"/>
    </w:pPr>
    <w:rPr>
      <w:rFonts w:ascii="Times New Roman" w:hAnsi="Times New Roman"/>
      <w:i/>
      <w:sz w:val="24"/>
      <w:lang w:eastAsia="en-US"/>
    </w:rPr>
  </w:style>
  <w:style w:type="paragraph" w:customStyle="1" w:styleId="Personnequisigne">
    <w:name w:val="Personne qui signe"/>
    <w:basedOn w:val="Normal"/>
    <w:next w:val="Institutionquisigne"/>
    <w:rsid w:val="00715557"/>
    <w:pPr>
      <w:tabs>
        <w:tab w:val="left" w:pos="4252"/>
      </w:tabs>
    </w:pPr>
    <w:rPr>
      <w:rFonts w:ascii="Times New Roman" w:hAnsi="Times New Roman"/>
      <w:i/>
      <w:sz w:val="24"/>
      <w:lang w:eastAsia="en-US"/>
    </w:rPr>
  </w:style>
  <w:style w:type="paragraph" w:customStyle="1" w:styleId="05aHeadline2">
    <w:name w:val="05a_Headline 2"/>
    <w:basedOn w:val="05Headline1"/>
    <w:next w:val="04BodyText"/>
    <w:rsid w:val="00EE5C4E"/>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EE5C4E"/>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EE5C4E"/>
    <w:pPr>
      <w:pBdr>
        <w:bottom w:val="single" w:sz="4" w:space="12" w:color="283583"/>
      </w:pBdr>
    </w:pPr>
    <w:rPr>
      <w:color w:val="2D4190"/>
    </w:rPr>
  </w:style>
  <w:style w:type="paragraph" w:customStyle="1" w:styleId="04cBodytextleft">
    <w:name w:val="04c_Body text left"/>
    <w:basedOn w:val="04BodyText"/>
    <w:rsid w:val="00EE5C4E"/>
    <w:pPr>
      <w:spacing w:after="0"/>
      <w:jc w:val="left"/>
    </w:pPr>
  </w:style>
  <w:style w:type="paragraph" w:customStyle="1" w:styleId="Style04RunningTextBold">
    <w:name w:val="Style 04_Running Text + Bold"/>
    <w:basedOn w:val="04BodyText"/>
    <w:rsid w:val="00EE5C4E"/>
    <w:pPr>
      <w:keepNext/>
    </w:pPr>
    <w:rPr>
      <w:b/>
      <w:bCs/>
    </w:rPr>
  </w:style>
  <w:style w:type="character" w:customStyle="1" w:styleId="Heading1Char">
    <w:name w:val="Heading 1 Char"/>
    <w:link w:val="Heading1"/>
    <w:uiPriority w:val="9"/>
    <w:rsid w:val="00AA0857"/>
    <w:rPr>
      <w:rFonts w:ascii="Georgia" w:hAnsi="Georgia"/>
      <w:b/>
      <w:szCs w:val="24"/>
      <w:lang w:eastAsia="de-DE"/>
    </w:rPr>
  </w:style>
  <w:style w:type="paragraph" w:styleId="TOCHeading">
    <w:name w:val="TOC Heading"/>
    <w:basedOn w:val="Heading1"/>
    <w:next w:val="Normal"/>
    <w:uiPriority w:val="39"/>
    <w:semiHidden/>
    <w:unhideWhenUsed/>
    <w:qFormat/>
    <w:rsid w:val="00EE5C4E"/>
    <w:pPr>
      <w:keepLines/>
      <w:spacing w:before="480" w:after="0"/>
      <w:ind w:left="432"/>
      <w:jc w:val="left"/>
      <w:outlineLvl w:val="9"/>
    </w:pPr>
    <w:rPr>
      <w:rFonts w:ascii="Cambria" w:hAnsi="Cambria"/>
      <w:bCs/>
      <w:color w:val="365F91"/>
      <w:sz w:val="28"/>
      <w:szCs w:val="28"/>
      <w:lang w:val="pl-PL" w:eastAsia="en-US"/>
    </w:rPr>
  </w:style>
  <w:style w:type="character" w:customStyle="1" w:styleId="HeaderChar">
    <w:name w:val="Header Char"/>
    <w:link w:val="Header"/>
    <w:rsid w:val="00EE5C4E"/>
    <w:rPr>
      <w:rFonts w:ascii="Georgia" w:hAnsi="Georgia"/>
      <w:sz w:val="22"/>
      <w:szCs w:val="24"/>
      <w:lang w:eastAsia="de-DE"/>
    </w:rPr>
  </w:style>
  <w:style w:type="character" w:customStyle="1" w:styleId="FooterChar">
    <w:name w:val="Footer Char"/>
    <w:link w:val="Footer"/>
    <w:uiPriority w:val="99"/>
    <w:rsid w:val="00EE5C4E"/>
    <w:rPr>
      <w:rFonts w:ascii="Georgia" w:hAnsi="Georgia"/>
      <w:sz w:val="22"/>
      <w:szCs w:val="24"/>
      <w:lang w:eastAsia="de-DE"/>
    </w:rPr>
  </w:style>
  <w:style w:type="character" w:customStyle="1" w:styleId="Heading2Char">
    <w:name w:val="Heading 2 Char"/>
    <w:link w:val="Heading2"/>
    <w:rsid w:val="00AA0857"/>
    <w:rPr>
      <w:rFonts w:ascii="Georgia" w:hAnsi="Georgia"/>
      <w:b/>
      <w:szCs w:val="24"/>
      <w:lang w:eastAsia="de-DE"/>
    </w:rPr>
  </w:style>
  <w:style w:type="table" w:styleId="LightGrid-Accent1">
    <w:name w:val="Light Grid Accent 1"/>
    <w:basedOn w:val="TableNormal"/>
    <w:uiPriority w:val="62"/>
    <w:rsid w:val="00EE5C4E"/>
    <w:rPr>
      <w:rFonts w:ascii="Calibri" w:hAnsi="Calibri"/>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List-Accent1">
    <w:name w:val="Light List Accent 1"/>
    <w:basedOn w:val="TableNormal"/>
    <w:uiPriority w:val="61"/>
    <w:rsid w:val="00EE5C4E"/>
    <w:rPr>
      <w:rFonts w:ascii="Calibri" w:hAnsi="Calibri"/>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1-Accent1">
    <w:name w:val="Medium Shading 1 Accent 1"/>
    <w:basedOn w:val="TableNormal"/>
    <w:uiPriority w:val="63"/>
    <w:rsid w:val="00EE5C4E"/>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bodytext">
    <w:name w:val="bodytext"/>
    <w:basedOn w:val="Normal"/>
    <w:rsid w:val="00EE5C4E"/>
    <w:pPr>
      <w:spacing w:after="120" w:line="420" w:lineRule="atLeast"/>
    </w:pPr>
    <w:rPr>
      <w:rFonts w:ascii="Times New Roman" w:hAnsi="Times New Roman"/>
      <w:sz w:val="24"/>
      <w:lang w:eastAsia="en-GB"/>
    </w:rPr>
  </w:style>
  <w:style w:type="paragraph" w:customStyle="1" w:styleId="MyUnderline">
    <w:name w:val="MyUnderline"/>
    <w:basedOn w:val="Normal"/>
    <w:link w:val="MyUnderlineChar"/>
    <w:qFormat/>
    <w:rsid w:val="00EE5C4E"/>
    <w:pPr>
      <w:spacing w:before="240" w:after="240"/>
      <w:jc w:val="both"/>
    </w:pPr>
    <w:rPr>
      <w:b/>
      <w:szCs w:val="20"/>
      <w:u w:val="single"/>
    </w:rPr>
  </w:style>
  <w:style w:type="character" w:customStyle="1" w:styleId="MyUnderlineChar">
    <w:name w:val="MyUnderline Char"/>
    <w:basedOn w:val="DefaultParagraphFont"/>
    <w:link w:val="MyUnderline"/>
    <w:rsid w:val="00EE5C4E"/>
    <w:rPr>
      <w:rFonts w:ascii="Georgia" w:hAnsi="Georgia"/>
      <w:b/>
      <w:u w:val="single"/>
      <w:lang w:eastAsia="de-DE"/>
    </w:rPr>
  </w:style>
  <w:style w:type="paragraph" w:customStyle="1" w:styleId="Questions">
    <w:name w:val="Questions"/>
    <w:basedOn w:val="Caption"/>
    <w:link w:val="QuestionsChar"/>
    <w:qFormat/>
    <w:rsid w:val="005750B3"/>
    <w:pPr>
      <w:jc w:val="both"/>
    </w:pPr>
  </w:style>
  <w:style w:type="character" w:customStyle="1" w:styleId="QuestionsChar">
    <w:name w:val="Questions Char"/>
    <w:basedOn w:val="CaptionChar"/>
    <w:link w:val="Questions"/>
    <w:rsid w:val="005750B3"/>
    <w:rPr>
      <w:rFonts w:ascii="Georgia" w:hAnsi="Georgia"/>
      <w:b/>
      <w:bCs/>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45159">
      <w:bodyDiv w:val="1"/>
      <w:marLeft w:val="0"/>
      <w:marRight w:val="0"/>
      <w:marTop w:val="0"/>
      <w:marBottom w:val="0"/>
      <w:divBdr>
        <w:top w:val="none" w:sz="0" w:space="0" w:color="auto"/>
        <w:left w:val="none" w:sz="0" w:space="0" w:color="auto"/>
        <w:bottom w:val="none" w:sz="0" w:space="0" w:color="auto"/>
        <w:right w:val="none" w:sz="0" w:space="0" w:color="auto"/>
      </w:divBdr>
    </w:div>
    <w:div w:id="30494419">
      <w:bodyDiv w:val="1"/>
      <w:marLeft w:val="0"/>
      <w:marRight w:val="0"/>
      <w:marTop w:val="0"/>
      <w:marBottom w:val="0"/>
      <w:divBdr>
        <w:top w:val="none" w:sz="0" w:space="0" w:color="auto"/>
        <w:left w:val="none" w:sz="0" w:space="0" w:color="auto"/>
        <w:bottom w:val="none" w:sz="0" w:space="0" w:color="auto"/>
        <w:right w:val="none" w:sz="0" w:space="0" w:color="auto"/>
      </w:divBdr>
    </w:div>
    <w:div w:id="50467441">
      <w:bodyDiv w:val="1"/>
      <w:marLeft w:val="0"/>
      <w:marRight w:val="0"/>
      <w:marTop w:val="0"/>
      <w:marBottom w:val="0"/>
      <w:divBdr>
        <w:top w:val="none" w:sz="0" w:space="0" w:color="auto"/>
        <w:left w:val="none" w:sz="0" w:space="0" w:color="auto"/>
        <w:bottom w:val="none" w:sz="0" w:space="0" w:color="auto"/>
        <w:right w:val="none" w:sz="0" w:space="0" w:color="auto"/>
      </w:divBdr>
    </w:div>
    <w:div w:id="322707649">
      <w:bodyDiv w:val="1"/>
      <w:marLeft w:val="0"/>
      <w:marRight w:val="0"/>
      <w:marTop w:val="0"/>
      <w:marBottom w:val="0"/>
      <w:divBdr>
        <w:top w:val="none" w:sz="0" w:space="0" w:color="auto"/>
        <w:left w:val="none" w:sz="0" w:space="0" w:color="auto"/>
        <w:bottom w:val="none" w:sz="0" w:space="0" w:color="auto"/>
        <w:right w:val="none" w:sz="0" w:space="0" w:color="auto"/>
      </w:divBdr>
    </w:div>
    <w:div w:id="355544930">
      <w:bodyDiv w:val="1"/>
      <w:marLeft w:val="0"/>
      <w:marRight w:val="0"/>
      <w:marTop w:val="0"/>
      <w:marBottom w:val="0"/>
      <w:divBdr>
        <w:top w:val="none" w:sz="0" w:space="0" w:color="auto"/>
        <w:left w:val="none" w:sz="0" w:space="0" w:color="auto"/>
        <w:bottom w:val="none" w:sz="0" w:space="0" w:color="auto"/>
        <w:right w:val="none" w:sz="0" w:space="0" w:color="auto"/>
      </w:divBdr>
    </w:div>
    <w:div w:id="460459230">
      <w:bodyDiv w:val="1"/>
      <w:marLeft w:val="0"/>
      <w:marRight w:val="0"/>
      <w:marTop w:val="0"/>
      <w:marBottom w:val="0"/>
      <w:divBdr>
        <w:top w:val="none" w:sz="0" w:space="0" w:color="auto"/>
        <w:left w:val="none" w:sz="0" w:space="0" w:color="auto"/>
        <w:bottom w:val="none" w:sz="0" w:space="0" w:color="auto"/>
        <w:right w:val="none" w:sz="0" w:space="0" w:color="auto"/>
      </w:divBdr>
    </w:div>
    <w:div w:id="958608826">
      <w:bodyDiv w:val="1"/>
      <w:marLeft w:val="0"/>
      <w:marRight w:val="0"/>
      <w:marTop w:val="0"/>
      <w:marBottom w:val="0"/>
      <w:divBdr>
        <w:top w:val="none" w:sz="0" w:space="0" w:color="auto"/>
        <w:left w:val="none" w:sz="0" w:space="0" w:color="auto"/>
        <w:bottom w:val="none" w:sz="0" w:space="0" w:color="auto"/>
        <w:right w:val="none" w:sz="0" w:space="0" w:color="auto"/>
      </w:divBdr>
    </w:div>
    <w:div w:id="959147217">
      <w:bodyDiv w:val="1"/>
      <w:marLeft w:val="0"/>
      <w:marRight w:val="0"/>
      <w:marTop w:val="0"/>
      <w:marBottom w:val="0"/>
      <w:divBdr>
        <w:top w:val="none" w:sz="0" w:space="0" w:color="auto"/>
        <w:left w:val="none" w:sz="0" w:space="0" w:color="auto"/>
        <w:bottom w:val="none" w:sz="0" w:space="0" w:color="auto"/>
        <w:right w:val="none" w:sz="0" w:space="0" w:color="auto"/>
      </w:divBdr>
    </w:div>
    <w:div w:id="1032726713">
      <w:bodyDiv w:val="1"/>
      <w:marLeft w:val="0"/>
      <w:marRight w:val="0"/>
      <w:marTop w:val="0"/>
      <w:marBottom w:val="0"/>
      <w:divBdr>
        <w:top w:val="none" w:sz="0" w:space="0" w:color="auto"/>
        <w:left w:val="none" w:sz="0" w:space="0" w:color="auto"/>
        <w:bottom w:val="none" w:sz="0" w:space="0" w:color="auto"/>
        <w:right w:val="none" w:sz="0" w:space="0" w:color="auto"/>
      </w:divBdr>
    </w:div>
    <w:div w:id="1059206368">
      <w:bodyDiv w:val="1"/>
      <w:marLeft w:val="0"/>
      <w:marRight w:val="0"/>
      <w:marTop w:val="0"/>
      <w:marBottom w:val="0"/>
      <w:divBdr>
        <w:top w:val="none" w:sz="0" w:space="0" w:color="auto"/>
        <w:left w:val="none" w:sz="0" w:space="0" w:color="auto"/>
        <w:bottom w:val="none" w:sz="0" w:space="0" w:color="auto"/>
        <w:right w:val="none" w:sz="0" w:space="0" w:color="auto"/>
      </w:divBdr>
    </w:div>
    <w:div w:id="1143542853">
      <w:bodyDiv w:val="1"/>
      <w:marLeft w:val="0"/>
      <w:marRight w:val="0"/>
      <w:marTop w:val="0"/>
      <w:marBottom w:val="0"/>
      <w:divBdr>
        <w:top w:val="none" w:sz="0" w:space="0" w:color="auto"/>
        <w:left w:val="none" w:sz="0" w:space="0" w:color="auto"/>
        <w:bottom w:val="none" w:sz="0" w:space="0" w:color="auto"/>
        <w:right w:val="none" w:sz="0" w:space="0" w:color="auto"/>
      </w:divBdr>
    </w:div>
    <w:div w:id="1187141380">
      <w:bodyDiv w:val="1"/>
      <w:marLeft w:val="0"/>
      <w:marRight w:val="0"/>
      <w:marTop w:val="0"/>
      <w:marBottom w:val="0"/>
      <w:divBdr>
        <w:top w:val="none" w:sz="0" w:space="0" w:color="auto"/>
        <w:left w:val="none" w:sz="0" w:space="0" w:color="auto"/>
        <w:bottom w:val="none" w:sz="0" w:space="0" w:color="auto"/>
        <w:right w:val="none" w:sz="0" w:space="0" w:color="auto"/>
      </w:divBdr>
    </w:div>
    <w:div w:id="1227686941">
      <w:bodyDiv w:val="1"/>
      <w:marLeft w:val="0"/>
      <w:marRight w:val="0"/>
      <w:marTop w:val="0"/>
      <w:marBottom w:val="0"/>
      <w:divBdr>
        <w:top w:val="none" w:sz="0" w:space="0" w:color="auto"/>
        <w:left w:val="none" w:sz="0" w:space="0" w:color="auto"/>
        <w:bottom w:val="none" w:sz="0" w:space="0" w:color="auto"/>
        <w:right w:val="none" w:sz="0" w:space="0" w:color="auto"/>
      </w:divBdr>
    </w:div>
    <w:div w:id="1238327554">
      <w:bodyDiv w:val="1"/>
      <w:marLeft w:val="0"/>
      <w:marRight w:val="0"/>
      <w:marTop w:val="0"/>
      <w:marBottom w:val="0"/>
      <w:divBdr>
        <w:top w:val="none" w:sz="0" w:space="0" w:color="auto"/>
        <w:left w:val="none" w:sz="0" w:space="0" w:color="auto"/>
        <w:bottom w:val="none" w:sz="0" w:space="0" w:color="auto"/>
        <w:right w:val="none" w:sz="0" w:space="0" w:color="auto"/>
      </w:divBdr>
      <w:divsChild>
        <w:div w:id="2040622582">
          <w:marLeft w:val="0"/>
          <w:marRight w:val="0"/>
          <w:marTop w:val="0"/>
          <w:marBottom w:val="0"/>
          <w:divBdr>
            <w:top w:val="none" w:sz="0" w:space="0" w:color="auto"/>
            <w:left w:val="none" w:sz="0" w:space="0" w:color="auto"/>
            <w:bottom w:val="none" w:sz="0" w:space="0" w:color="auto"/>
            <w:right w:val="none" w:sz="0" w:space="0" w:color="auto"/>
          </w:divBdr>
        </w:div>
        <w:div w:id="248082178">
          <w:marLeft w:val="0"/>
          <w:marRight w:val="0"/>
          <w:marTop w:val="0"/>
          <w:marBottom w:val="0"/>
          <w:divBdr>
            <w:top w:val="none" w:sz="0" w:space="0" w:color="auto"/>
            <w:left w:val="none" w:sz="0" w:space="0" w:color="auto"/>
            <w:bottom w:val="none" w:sz="0" w:space="0" w:color="auto"/>
            <w:right w:val="none" w:sz="0" w:space="0" w:color="auto"/>
          </w:divBdr>
        </w:div>
        <w:div w:id="1013218456">
          <w:marLeft w:val="0"/>
          <w:marRight w:val="0"/>
          <w:marTop w:val="0"/>
          <w:marBottom w:val="0"/>
          <w:divBdr>
            <w:top w:val="none" w:sz="0" w:space="0" w:color="auto"/>
            <w:left w:val="none" w:sz="0" w:space="0" w:color="auto"/>
            <w:bottom w:val="none" w:sz="0" w:space="0" w:color="auto"/>
            <w:right w:val="none" w:sz="0" w:space="0" w:color="auto"/>
          </w:divBdr>
        </w:div>
        <w:div w:id="2022390621">
          <w:marLeft w:val="0"/>
          <w:marRight w:val="0"/>
          <w:marTop w:val="0"/>
          <w:marBottom w:val="0"/>
          <w:divBdr>
            <w:top w:val="none" w:sz="0" w:space="0" w:color="auto"/>
            <w:left w:val="none" w:sz="0" w:space="0" w:color="auto"/>
            <w:bottom w:val="none" w:sz="0" w:space="0" w:color="auto"/>
            <w:right w:val="none" w:sz="0" w:space="0" w:color="auto"/>
          </w:divBdr>
        </w:div>
        <w:div w:id="2069450515">
          <w:marLeft w:val="0"/>
          <w:marRight w:val="0"/>
          <w:marTop w:val="0"/>
          <w:marBottom w:val="0"/>
          <w:divBdr>
            <w:top w:val="none" w:sz="0" w:space="0" w:color="auto"/>
            <w:left w:val="none" w:sz="0" w:space="0" w:color="auto"/>
            <w:bottom w:val="none" w:sz="0" w:space="0" w:color="auto"/>
            <w:right w:val="none" w:sz="0" w:space="0" w:color="auto"/>
          </w:divBdr>
        </w:div>
        <w:div w:id="686950062">
          <w:marLeft w:val="0"/>
          <w:marRight w:val="0"/>
          <w:marTop w:val="0"/>
          <w:marBottom w:val="0"/>
          <w:divBdr>
            <w:top w:val="none" w:sz="0" w:space="0" w:color="auto"/>
            <w:left w:val="none" w:sz="0" w:space="0" w:color="auto"/>
            <w:bottom w:val="none" w:sz="0" w:space="0" w:color="auto"/>
            <w:right w:val="none" w:sz="0" w:space="0" w:color="auto"/>
          </w:divBdr>
        </w:div>
        <w:div w:id="1501771831">
          <w:marLeft w:val="0"/>
          <w:marRight w:val="0"/>
          <w:marTop w:val="0"/>
          <w:marBottom w:val="0"/>
          <w:divBdr>
            <w:top w:val="none" w:sz="0" w:space="0" w:color="auto"/>
            <w:left w:val="none" w:sz="0" w:space="0" w:color="auto"/>
            <w:bottom w:val="none" w:sz="0" w:space="0" w:color="auto"/>
            <w:right w:val="none" w:sz="0" w:space="0" w:color="auto"/>
          </w:divBdr>
        </w:div>
        <w:div w:id="647562936">
          <w:marLeft w:val="0"/>
          <w:marRight w:val="0"/>
          <w:marTop w:val="0"/>
          <w:marBottom w:val="0"/>
          <w:divBdr>
            <w:top w:val="none" w:sz="0" w:space="0" w:color="auto"/>
            <w:left w:val="none" w:sz="0" w:space="0" w:color="auto"/>
            <w:bottom w:val="none" w:sz="0" w:space="0" w:color="auto"/>
            <w:right w:val="none" w:sz="0" w:space="0" w:color="auto"/>
          </w:divBdr>
        </w:div>
        <w:div w:id="951521817">
          <w:marLeft w:val="0"/>
          <w:marRight w:val="0"/>
          <w:marTop w:val="0"/>
          <w:marBottom w:val="0"/>
          <w:divBdr>
            <w:top w:val="none" w:sz="0" w:space="0" w:color="auto"/>
            <w:left w:val="none" w:sz="0" w:space="0" w:color="auto"/>
            <w:bottom w:val="none" w:sz="0" w:space="0" w:color="auto"/>
            <w:right w:val="none" w:sz="0" w:space="0" w:color="auto"/>
          </w:divBdr>
        </w:div>
        <w:div w:id="1616600407">
          <w:marLeft w:val="0"/>
          <w:marRight w:val="0"/>
          <w:marTop w:val="0"/>
          <w:marBottom w:val="0"/>
          <w:divBdr>
            <w:top w:val="none" w:sz="0" w:space="0" w:color="auto"/>
            <w:left w:val="none" w:sz="0" w:space="0" w:color="auto"/>
            <w:bottom w:val="none" w:sz="0" w:space="0" w:color="auto"/>
            <w:right w:val="none" w:sz="0" w:space="0" w:color="auto"/>
          </w:divBdr>
        </w:div>
        <w:div w:id="1714571584">
          <w:marLeft w:val="0"/>
          <w:marRight w:val="0"/>
          <w:marTop w:val="0"/>
          <w:marBottom w:val="0"/>
          <w:divBdr>
            <w:top w:val="none" w:sz="0" w:space="0" w:color="auto"/>
            <w:left w:val="none" w:sz="0" w:space="0" w:color="auto"/>
            <w:bottom w:val="none" w:sz="0" w:space="0" w:color="auto"/>
            <w:right w:val="none" w:sz="0" w:space="0" w:color="auto"/>
          </w:divBdr>
        </w:div>
      </w:divsChild>
    </w:div>
    <w:div w:id="1408531991">
      <w:bodyDiv w:val="1"/>
      <w:marLeft w:val="0"/>
      <w:marRight w:val="0"/>
      <w:marTop w:val="0"/>
      <w:marBottom w:val="0"/>
      <w:divBdr>
        <w:top w:val="none" w:sz="0" w:space="0" w:color="auto"/>
        <w:left w:val="none" w:sz="0" w:space="0" w:color="auto"/>
        <w:bottom w:val="none" w:sz="0" w:space="0" w:color="auto"/>
        <w:right w:val="none" w:sz="0" w:space="0" w:color="auto"/>
      </w:divBdr>
    </w:div>
    <w:div w:id="1422530114">
      <w:bodyDiv w:val="1"/>
      <w:marLeft w:val="0"/>
      <w:marRight w:val="0"/>
      <w:marTop w:val="0"/>
      <w:marBottom w:val="0"/>
      <w:divBdr>
        <w:top w:val="none" w:sz="0" w:space="0" w:color="auto"/>
        <w:left w:val="none" w:sz="0" w:space="0" w:color="auto"/>
        <w:bottom w:val="none" w:sz="0" w:space="0" w:color="auto"/>
        <w:right w:val="none" w:sz="0" w:space="0" w:color="auto"/>
      </w:divBdr>
    </w:div>
    <w:div w:id="1489665777">
      <w:bodyDiv w:val="1"/>
      <w:marLeft w:val="0"/>
      <w:marRight w:val="0"/>
      <w:marTop w:val="0"/>
      <w:marBottom w:val="0"/>
      <w:divBdr>
        <w:top w:val="none" w:sz="0" w:space="0" w:color="auto"/>
        <w:left w:val="none" w:sz="0" w:space="0" w:color="auto"/>
        <w:bottom w:val="none" w:sz="0" w:space="0" w:color="auto"/>
        <w:right w:val="none" w:sz="0" w:space="0" w:color="auto"/>
      </w:divBdr>
    </w:div>
    <w:div w:id="1612591031">
      <w:bodyDiv w:val="1"/>
      <w:marLeft w:val="0"/>
      <w:marRight w:val="0"/>
      <w:marTop w:val="0"/>
      <w:marBottom w:val="0"/>
      <w:divBdr>
        <w:top w:val="none" w:sz="0" w:space="0" w:color="auto"/>
        <w:left w:val="none" w:sz="0" w:space="0" w:color="auto"/>
        <w:bottom w:val="none" w:sz="0" w:space="0" w:color="auto"/>
        <w:right w:val="none" w:sz="0" w:space="0" w:color="auto"/>
      </w:divBdr>
    </w:div>
    <w:div w:id="1694106863">
      <w:bodyDiv w:val="1"/>
      <w:marLeft w:val="0"/>
      <w:marRight w:val="0"/>
      <w:marTop w:val="0"/>
      <w:marBottom w:val="0"/>
      <w:divBdr>
        <w:top w:val="none" w:sz="0" w:space="0" w:color="auto"/>
        <w:left w:val="none" w:sz="0" w:space="0" w:color="auto"/>
        <w:bottom w:val="none" w:sz="0" w:space="0" w:color="auto"/>
        <w:right w:val="none" w:sz="0" w:space="0" w:color="auto"/>
      </w:divBdr>
    </w:div>
    <w:div w:id="1701321273">
      <w:bodyDiv w:val="1"/>
      <w:marLeft w:val="0"/>
      <w:marRight w:val="0"/>
      <w:marTop w:val="0"/>
      <w:marBottom w:val="0"/>
      <w:divBdr>
        <w:top w:val="none" w:sz="0" w:space="0" w:color="auto"/>
        <w:left w:val="none" w:sz="0" w:space="0" w:color="auto"/>
        <w:bottom w:val="none" w:sz="0" w:space="0" w:color="auto"/>
        <w:right w:val="none" w:sz="0" w:space="0" w:color="auto"/>
      </w:divBdr>
    </w:div>
    <w:div w:id="1961960390">
      <w:bodyDiv w:val="1"/>
      <w:marLeft w:val="0"/>
      <w:marRight w:val="0"/>
      <w:marTop w:val="0"/>
      <w:marBottom w:val="0"/>
      <w:divBdr>
        <w:top w:val="none" w:sz="0" w:space="0" w:color="auto"/>
        <w:left w:val="none" w:sz="0" w:space="0" w:color="auto"/>
        <w:bottom w:val="none" w:sz="0" w:space="0" w:color="auto"/>
        <w:right w:val="none" w:sz="0" w:space="0" w:color="auto"/>
      </w:divBdr>
    </w:div>
    <w:div w:id="2012564195">
      <w:bodyDiv w:val="1"/>
      <w:marLeft w:val="0"/>
      <w:marRight w:val="0"/>
      <w:marTop w:val="0"/>
      <w:marBottom w:val="0"/>
      <w:divBdr>
        <w:top w:val="none" w:sz="0" w:space="0" w:color="auto"/>
        <w:left w:val="none" w:sz="0" w:space="0" w:color="auto"/>
        <w:bottom w:val="none" w:sz="0" w:space="0" w:color="auto"/>
        <w:right w:val="none" w:sz="0" w:space="0" w:color="auto"/>
      </w:divBdr>
    </w:div>
    <w:div w:id="2049448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ma.europa.eu"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ma.europa.e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T:\ESMA%20templates%202013\External%20documents\2013-0000%20Repor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9"/>
        <w:category>
          <w:name w:val="General"/>
          <w:gallery w:val="placeholder"/>
        </w:category>
        <w:types>
          <w:type w:val="bbPlcHdr"/>
        </w:types>
        <w:behaviors>
          <w:behavior w:val="content"/>
        </w:behaviors>
        <w:guid w:val="{02331CB5-FD25-45E8-8B7F-BB6FD4362B4D}"/>
      </w:docPartPr>
      <w:docPartBody>
        <w:p w:rsidR="00661608" w:rsidRDefault="000F64E6">
          <w:r w:rsidRPr="000E3791">
            <w:rPr>
              <w:rStyle w:val="PlaceholderText"/>
            </w:rPr>
            <w:t>Choose an item.</w:t>
          </w:r>
        </w:p>
      </w:docPartBody>
    </w:docPart>
    <w:docPart>
      <w:docPartPr>
        <w:name w:val="29B3C0A1C36843AB95CE1BDF313CA2A2"/>
        <w:category>
          <w:name w:val="General"/>
          <w:gallery w:val="placeholder"/>
        </w:category>
        <w:types>
          <w:type w:val="bbPlcHdr"/>
        </w:types>
        <w:behaviors>
          <w:behavior w:val="content"/>
        </w:behaviors>
        <w:guid w:val="{6BD31672-A8F4-44C9-9EE9-974F2BB379BB}"/>
      </w:docPartPr>
      <w:docPartBody>
        <w:p w:rsidR="00661608" w:rsidRDefault="000F64E6" w:rsidP="000F64E6">
          <w:pPr>
            <w:pStyle w:val="29B3C0A1C36843AB95CE1BDF313CA2A2"/>
          </w:pPr>
          <w:r w:rsidRPr="000E3791">
            <w:rPr>
              <w:rStyle w:val="PlaceholderText"/>
            </w:rPr>
            <w:t>Choose an item.</w:t>
          </w:r>
        </w:p>
      </w:docPartBody>
    </w:docPart>
    <w:docPart>
      <w:docPartPr>
        <w:name w:val="F0305A30DDBA475F87323578BE1A7B3F"/>
        <w:category>
          <w:name w:val="General"/>
          <w:gallery w:val="placeholder"/>
        </w:category>
        <w:types>
          <w:type w:val="bbPlcHdr"/>
        </w:types>
        <w:behaviors>
          <w:behavior w:val="content"/>
        </w:behaviors>
        <w:guid w:val="{8279ABAC-8030-4011-90A5-E35ABABD83C4}"/>
      </w:docPartPr>
      <w:docPartBody>
        <w:p w:rsidR="00661608" w:rsidRDefault="000F64E6" w:rsidP="000F64E6">
          <w:pPr>
            <w:pStyle w:val="F0305A30DDBA475F87323578BE1A7B3F"/>
          </w:pPr>
          <w:r w:rsidRPr="000E379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4D"/>
    <w:family w:val="roman"/>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sDel="0" w:formatting="0"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4E6"/>
    <w:rsid w:val="000F64E6"/>
    <w:rsid w:val="00661608"/>
    <w:rsid w:val="006D0CBD"/>
    <w:rsid w:val="006F2C50"/>
    <w:rsid w:val="008D50B6"/>
    <w:rsid w:val="00984AF4"/>
    <w:rsid w:val="00BD247C"/>
    <w:rsid w:val="00CD4D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61608"/>
    <w:rPr>
      <w:color w:val="808080"/>
    </w:rPr>
  </w:style>
  <w:style w:type="paragraph" w:customStyle="1" w:styleId="29B3C0A1C36843AB95CE1BDF313CA2A2">
    <w:name w:val="29B3C0A1C36843AB95CE1BDF313CA2A2"/>
    <w:rsid w:val="000F64E6"/>
  </w:style>
  <w:style w:type="paragraph" w:customStyle="1" w:styleId="F0305A30DDBA475F87323578BE1A7B3F">
    <w:name w:val="F0305A30DDBA475F87323578BE1A7B3F"/>
    <w:rsid w:val="000F64E6"/>
  </w:style>
  <w:style w:type="paragraph" w:customStyle="1" w:styleId="AF14B81484EA47B29E0A99CBEEA2E36B">
    <w:name w:val="AF14B81484EA47B29E0A99CBEEA2E36B"/>
    <w:rsid w:val="00661608"/>
  </w:style>
  <w:style w:type="paragraph" w:customStyle="1" w:styleId="C7F06E0889454C2CB09A353212013518">
    <w:name w:val="C7F06E0889454C2CB09A353212013518"/>
    <w:rsid w:val="006616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E59939-2B02-45EB-8388-56D2D5770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2013-0000 Report Template</Template>
  <TotalTime>38</TotalTime>
  <Pages>10</Pages>
  <Words>2916</Words>
  <Characters>15805</Characters>
  <Application>Microsoft Office Word</Application>
  <DocSecurity>8</DocSecurity>
  <Lines>303</Lines>
  <Paragraphs>122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20110000</vt:lpstr>
      <vt:lpstr>20110000</vt:lpstr>
    </vt:vector>
  </TitlesOfParts>
  <Company>Oxalide</Company>
  <LinksUpToDate>false</LinksUpToDate>
  <CharactersWithSpaces>18599</CharactersWithSpaces>
  <SharedDoc>false</SharedDoc>
  <HLinks>
    <vt:vector size="12" baseType="variant">
      <vt:variant>
        <vt:i4>3932286</vt:i4>
      </vt:variant>
      <vt:variant>
        <vt:i4>17</vt:i4>
      </vt:variant>
      <vt:variant>
        <vt:i4>0</vt:i4>
      </vt:variant>
      <vt:variant>
        <vt:i4>5</vt:i4>
      </vt:variant>
      <vt:variant>
        <vt:lpwstr>http://www.esma.europa.eu/</vt:lpwstr>
      </vt:variant>
      <vt:variant>
        <vt:lpwstr/>
      </vt:variant>
      <vt:variant>
        <vt:i4>3932286</vt:i4>
      </vt:variant>
      <vt:variant>
        <vt:i4>14</vt:i4>
      </vt:variant>
      <vt:variant>
        <vt:i4>0</vt:i4>
      </vt:variant>
      <vt:variant>
        <vt:i4>5</vt:i4>
      </vt:variant>
      <vt:variant>
        <vt:lpwstr>http://www.esma.europa.eu/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20110000</dc:title>
  <dc:creator>Chloe</dc:creator>
  <cp:lastModifiedBy>Simon Pettinger</cp:lastModifiedBy>
  <cp:revision>3</cp:revision>
  <cp:lastPrinted>2014-07-10T08:22:00Z</cp:lastPrinted>
  <dcterms:created xsi:type="dcterms:W3CDTF">2014-07-11T08:17:00Z</dcterms:created>
  <dcterms:modified xsi:type="dcterms:W3CDTF">2014-09-18T16:37:00Z</dcterms:modified>
</cp:coreProperties>
</file>