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A6DAE" w14:paraId="62AC8328" w14:textId="77777777" w:rsidTr="000C3B6D">
        <w:trPr>
          <w:trHeight w:val="284"/>
        </w:trPr>
        <w:tc>
          <w:tcPr>
            <w:tcW w:w="9412" w:type="dxa"/>
          </w:tcPr>
          <w:p w14:paraId="0A365D78" w14:textId="0BBB9ABF" w:rsidR="00C2094B" w:rsidRPr="00AA6DAE" w:rsidRDefault="005D255E" w:rsidP="00696C23">
            <w:pPr>
              <w:pStyle w:val="00bDBInfo"/>
            </w:pPr>
            <w:r>
              <w:t>11</w:t>
            </w:r>
            <w:r w:rsidR="00711212">
              <w:t xml:space="preserve"> July 2014</w:t>
            </w:r>
            <w:r w:rsidR="00C2094B" w:rsidRPr="00AA6DAE">
              <w:t>|</w:t>
            </w:r>
            <w:r w:rsidR="007102FB">
              <w:t>2014/</w:t>
            </w:r>
            <w:r w:rsidR="00696C23">
              <w:t>799 Reply Form</w:t>
            </w:r>
          </w:p>
        </w:tc>
      </w:tr>
    </w:tbl>
    <w:p w14:paraId="0F308913" w14:textId="77777777"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6B3CB5" w14:paraId="384E01F6" w14:textId="77777777" w:rsidTr="00200340">
        <w:trPr>
          <w:trHeight w:hRule="exact" w:val="907"/>
        </w:trPr>
        <w:tc>
          <w:tcPr>
            <w:tcW w:w="2325" w:type="dxa"/>
            <w:vAlign w:val="bottom"/>
          </w:tcPr>
          <w:bookmarkEnd w:id="0"/>
          <w:p w14:paraId="540754D3" w14:textId="1634F203" w:rsidR="006B3CB5" w:rsidRPr="00791EB4" w:rsidRDefault="00696C23" w:rsidP="0073272F">
            <w:pPr>
              <w:pStyle w:val="01aDBTitle"/>
            </w:pPr>
            <w:r>
              <w:t xml:space="preserve">Reply form to the </w:t>
            </w:r>
            <w:r w:rsidR="006B3CB5">
              <w:t xml:space="preserve">Consultation </w:t>
            </w:r>
            <w:r w:rsidR="0073272F">
              <w:t>Paper</w:t>
            </w:r>
            <w:r>
              <w:t xml:space="preserve"> on the Clearing Obligation under EMIR (no. 1)</w:t>
            </w:r>
          </w:p>
        </w:tc>
      </w:tr>
      <w:tr w:rsidR="006B3CB5" w:rsidRPr="00315E96" w14:paraId="688F03D2" w14:textId="77777777" w:rsidTr="00200340">
        <w:trPr>
          <w:trHeight w:hRule="exact" w:val="454"/>
        </w:trPr>
        <w:tc>
          <w:tcPr>
            <w:tcW w:w="2325" w:type="dxa"/>
            <w:tcMar>
              <w:top w:w="142" w:type="dxa"/>
            </w:tcMar>
          </w:tcPr>
          <w:p w14:paraId="23AE1602" w14:textId="08351BCF" w:rsidR="006B3CB5" w:rsidRPr="00060F72" w:rsidRDefault="006B3CB5" w:rsidP="00F358C5">
            <w:pPr>
              <w:pStyle w:val="01bDBSubtitle"/>
            </w:pPr>
          </w:p>
        </w:tc>
      </w:tr>
    </w:tbl>
    <w:p w14:paraId="519278DD" w14:textId="4074DFF8" w:rsidR="00620D7C" w:rsidRDefault="00620D7C" w:rsidP="00C00012">
      <w:pPr>
        <w:pStyle w:val="05HeadlinenoIndex"/>
        <w:sectPr w:rsidR="00620D7C"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14:paraId="36F7DBE7" w14:textId="77777777" w:rsidTr="000C3B6D">
        <w:trPr>
          <w:trHeight w:hRule="exact" w:val="964"/>
        </w:trPr>
        <w:tc>
          <w:tcPr>
            <w:tcW w:w="2325" w:type="dxa"/>
          </w:tcPr>
          <w:p w14:paraId="7B338D80" w14:textId="5A1188F1" w:rsidR="00620D7C" w:rsidRPr="000A3888" w:rsidRDefault="00620D7C" w:rsidP="000C3B6D">
            <w:pPr>
              <w:pStyle w:val="02Date"/>
            </w:pPr>
            <w:r w:rsidRPr="000A3888">
              <w:lastRenderedPageBreak/>
              <w:t xml:space="preserve">Date: </w:t>
            </w:r>
            <w:r w:rsidR="00696C23">
              <w:t>1</w:t>
            </w:r>
            <w:r w:rsidR="005D255E">
              <w:t>1</w:t>
            </w:r>
            <w:r w:rsidR="00711212">
              <w:t xml:space="preserve"> July</w:t>
            </w:r>
            <w:r w:rsidR="00B73315" w:rsidRPr="000A3888">
              <w:t xml:space="preserve"> 2014</w:t>
            </w:r>
          </w:p>
          <w:p w14:paraId="03C851D4" w14:textId="778304D7" w:rsidR="00620D7C" w:rsidRDefault="00BD0C23" w:rsidP="00696C23">
            <w:pPr>
              <w:pStyle w:val="02Date"/>
            </w:pPr>
            <w:r w:rsidRPr="000A3888">
              <w:t>2014</w:t>
            </w:r>
            <w:r w:rsidR="00711212">
              <w:t>/</w:t>
            </w:r>
            <w:r w:rsidR="00696C23">
              <w:t>799 Reply Form</w:t>
            </w:r>
          </w:p>
        </w:tc>
      </w:tr>
    </w:tbl>
    <w:p w14:paraId="5DBBF4FF" w14:textId="77777777" w:rsidR="00DF759F" w:rsidRDefault="00DF759F" w:rsidP="00D3175A">
      <w:pPr>
        <w:pStyle w:val="05HeadlinenoIndex"/>
      </w:pPr>
    </w:p>
    <w:p w14:paraId="0EB2D0CD" w14:textId="77777777" w:rsidR="00AA6DAE" w:rsidRDefault="00DF759F" w:rsidP="00DF759F">
      <w:pPr>
        <w:pStyle w:val="05HeadlinenoIndex"/>
      </w:pPr>
      <w:r>
        <w:t xml:space="preserve">Responding to this paper </w:t>
      </w:r>
    </w:p>
    <w:p w14:paraId="2C1FB77D" w14:textId="0768E7E0" w:rsidR="009403B0" w:rsidRDefault="009403B0" w:rsidP="009403B0">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1), published on ESMA</w:t>
      </w:r>
      <w:r w:rsidR="00194117">
        <w:t>’s</w:t>
      </w:r>
      <w:r>
        <w:t xml:space="preserve"> website.</w:t>
      </w:r>
    </w:p>
    <w:p w14:paraId="4D2D04AB" w14:textId="77777777" w:rsidR="009403B0" w:rsidRDefault="009403B0" w:rsidP="009403B0">
      <w:pPr>
        <w:pStyle w:val="04BodyText"/>
      </w:pPr>
      <w:r>
        <w:t>Comments are most helpful if they:</w:t>
      </w:r>
    </w:p>
    <w:p w14:paraId="5318EEDC" w14:textId="77777777" w:rsidR="009403B0" w:rsidRPr="00F1632C" w:rsidRDefault="009403B0" w:rsidP="00F1632C">
      <w:pPr>
        <w:pStyle w:val="0MyBullet"/>
      </w:pPr>
      <w:r w:rsidRPr="00F1632C">
        <w:t>respond to the question stated;</w:t>
      </w:r>
    </w:p>
    <w:p w14:paraId="7FECF7B5" w14:textId="77777777" w:rsidR="009403B0" w:rsidRPr="00F1632C" w:rsidRDefault="009403B0" w:rsidP="00F1632C">
      <w:pPr>
        <w:pStyle w:val="0MyBullet"/>
      </w:pPr>
      <w:r w:rsidRPr="00F1632C">
        <w:t>contain a clear rationale; and</w:t>
      </w:r>
    </w:p>
    <w:p w14:paraId="40E7D3EA" w14:textId="77777777" w:rsidR="009403B0" w:rsidRPr="00F1632C" w:rsidRDefault="009403B0" w:rsidP="00F1632C">
      <w:pPr>
        <w:pStyle w:val="0MyBullet"/>
      </w:pPr>
      <w:r w:rsidRPr="00F1632C">
        <w:t>describe any alternatives ESMA should consider.</w:t>
      </w:r>
    </w:p>
    <w:p w14:paraId="15184490" w14:textId="77777777" w:rsidR="009403B0" w:rsidRPr="00F44F4C" w:rsidRDefault="009403B0" w:rsidP="00F1632C">
      <w:pPr>
        <w:pStyle w:val="04BodyText"/>
        <w:spacing w:before="240"/>
      </w:pPr>
      <w:r w:rsidRPr="004E1A0F">
        <w:t>To help you navigate this document more easily, bookmarks are available in “Navigation Pane” for Word 2010 and in “Document Map” for Word 2007.</w:t>
      </w:r>
    </w:p>
    <w:p w14:paraId="5F0B109E" w14:textId="77777777" w:rsidR="009403B0" w:rsidRPr="009403B0" w:rsidRDefault="009403B0" w:rsidP="009403B0">
      <w:pPr>
        <w:pStyle w:val="04BodyText"/>
        <w:rPr>
          <w:b/>
        </w:rPr>
      </w:pPr>
      <w:r w:rsidRPr="009403B0">
        <w:t xml:space="preserve">ESMA will consider all comments received by </w:t>
      </w:r>
      <w:r w:rsidRPr="009403B0">
        <w:rPr>
          <w:b/>
        </w:rPr>
        <w:t xml:space="preserve">18 August 2014. </w:t>
      </w:r>
    </w:p>
    <w:p w14:paraId="253FFA93" w14:textId="2390B33C" w:rsidR="009403B0" w:rsidRDefault="009403B0" w:rsidP="009403B0">
      <w:pPr>
        <w:pStyle w:val="04BodyText"/>
      </w:pPr>
      <w:r>
        <w:t xml:space="preserve">All contributions should be submitted online at </w:t>
      </w:r>
      <w:hyperlink r:id="rId12" w:history="1">
        <w:r w:rsidRPr="003A35A5">
          <w:rPr>
            <w:rStyle w:val="Hipercze"/>
          </w:rPr>
          <w:t>www.esma.europa.eu</w:t>
        </w:r>
      </w:hyperlink>
      <w:r>
        <w:t xml:space="preserve"> under the heading ‘Your input - Consultations’. </w:t>
      </w:r>
    </w:p>
    <w:p w14:paraId="4660F4C4" w14:textId="5090F726" w:rsidR="009E685C" w:rsidRPr="009E685C" w:rsidRDefault="009E685C" w:rsidP="009E685C">
      <w:pPr>
        <w:pStyle w:val="04dBodyTextbold"/>
      </w:pPr>
      <w:r>
        <w:rPr>
          <w:bCs/>
        </w:rPr>
        <w:t>How to use this form to reply</w:t>
      </w:r>
    </w:p>
    <w:p w14:paraId="5DB2C82A" w14:textId="6466546E" w:rsidR="009E685C" w:rsidRDefault="009E685C" w:rsidP="009E685C">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14:paraId="684F5386" w14:textId="75D2C2B7" w:rsidR="009E685C" w:rsidRDefault="009E685C" w:rsidP="009E685C">
      <w:pPr>
        <w:pStyle w:val="04BodyText"/>
      </w:pPr>
      <w:r w:rsidRPr="009E685C">
        <w:t xml:space="preserve">Therefore, in responding </w:t>
      </w:r>
      <w:r>
        <w:t>you are kindly invited to proceed as follows</w:t>
      </w:r>
      <w:r w:rsidRPr="009E685C">
        <w:t>:</w:t>
      </w:r>
    </w:p>
    <w:p w14:paraId="33B506D5" w14:textId="3AA66C3D" w:rsidR="009E685C" w:rsidRDefault="009E685C" w:rsidP="00F1632C">
      <w:pPr>
        <w:pStyle w:val="0MyBullet"/>
        <w:ind w:left="714" w:hanging="357"/>
      </w:pPr>
      <w:r w:rsidRPr="009E685C">
        <w:t xml:space="preserve">use </w:t>
      </w:r>
      <w:r>
        <w:t>this form to reply</w:t>
      </w:r>
      <w:r w:rsidRPr="009E685C">
        <w:t xml:space="preserve"> and send </w:t>
      </w:r>
      <w:r>
        <w:t>your response</w:t>
      </w:r>
      <w:r w:rsidRPr="009E685C">
        <w:t xml:space="preserve"> in Word format;</w:t>
      </w:r>
    </w:p>
    <w:p w14:paraId="781F6AE9" w14:textId="02D7FBAB" w:rsidR="009E685C" w:rsidRDefault="009E685C" w:rsidP="00F1632C">
      <w:pPr>
        <w:pStyle w:val="0MyBullet"/>
        <w:ind w:left="714" w:hanging="357"/>
      </w:pPr>
      <w:r>
        <w:t>type your response in the fram</w:t>
      </w:r>
      <w:r w:rsidR="00E1116F">
        <w:t>e</w:t>
      </w:r>
      <w:r>
        <w:t xml:space="preserv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14:paraId="109AED28" w14:textId="06524FF8" w:rsidR="009E685C" w:rsidRPr="009E685C" w:rsidRDefault="009E685C" w:rsidP="00F1632C">
      <w:pPr>
        <w:pStyle w:val="0MyBullet"/>
        <w:ind w:left="714" w:hanging="357"/>
      </w:pPr>
      <w:r w:rsidRPr="009E685C">
        <w:t xml:space="preserve">if </w:t>
      </w:r>
      <w:r>
        <w:t xml:space="preserve">you </w:t>
      </w:r>
      <w:r w:rsidRPr="009E685C">
        <w:t xml:space="preserve">have no response to a question, </w:t>
      </w:r>
      <w:r w:rsidRPr="00F1632C">
        <w:t>do not delete the tags</w:t>
      </w:r>
      <w:r w:rsidRPr="009E685C">
        <w:t xml:space="preserve"> and leave the text “TYPE YOUR TEXT HERE” between the tags.</w:t>
      </w:r>
    </w:p>
    <w:p w14:paraId="3AB0C7A3" w14:textId="77777777" w:rsidR="00DF759F" w:rsidRDefault="00DF759F" w:rsidP="00DF759F">
      <w:pPr>
        <w:pStyle w:val="04dBodyTextbold"/>
      </w:pPr>
      <w:r>
        <w:t>Publication of responses</w:t>
      </w:r>
    </w:p>
    <w:p w14:paraId="2AE7901B" w14:textId="68DDC563"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0903820" w14:textId="77777777" w:rsidR="00DF759F" w:rsidRDefault="00DF759F" w:rsidP="00DF759F">
      <w:pPr>
        <w:pStyle w:val="04dBodyTextbold"/>
      </w:pPr>
      <w:r>
        <w:lastRenderedPageBreak/>
        <w:t>Data protection</w:t>
      </w:r>
    </w:p>
    <w:p w14:paraId="07C5CEB6" w14:textId="77777777" w:rsidR="00DF759F" w:rsidRDefault="00DF759F" w:rsidP="00DF759F">
      <w:pPr>
        <w:pStyle w:val="04BodyText"/>
      </w:pPr>
      <w:r>
        <w:t xml:space="preserve">Information on data protection can be found at </w:t>
      </w:r>
      <w:hyperlink r:id="rId13" w:history="1">
        <w:r w:rsidR="00157C5D" w:rsidRPr="003A35A5">
          <w:rPr>
            <w:rStyle w:val="Hipercze"/>
          </w:rPr>
          <w:t>www.esma.europa.eu</w:t>
        </w:r>
      </w:hyperlink>
      <w:r w:rsidR="00157C5D">
        <w:t xml:space="preserve"> </w:t>
      </w:r>
      <w:r>
        <w:t>under the heading ‘</w:t>
      </w:r>
      <w:r w:rsidR="006C105D">
        <w:t>Legal Notice</w:t>
      </w:r>
      <w:r>
        <w:t>’.</w:t>
      </w:r>
    </w:p>
    <w:p w14:paraId="4A97E09A" w14:textId="77777777" w:rsidR="00DF759F" w:rsidRDefault="00DF759F" w:rsidP="00DF759F">
      <w:pPr>
        <w:pStyle w:val="04dBodyTextbold"/>
      </w:pPr>
      <w:r>
        <w:t>Who should read this paper</w:t>
      </w:r>
    </w:p>
    <w:p w14:paraId="1C7E4709" w14:textId="5B003C15"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14:paraId="330DE59E" w14:textId="77777777" w:rsidR="00A21A30" w:rsidRDefault="00A21A30">
      <w:pPr>
        <w:rPr>
          <w:szCs w:val="20"/>
        </w:rPr>
      </w:pPr>
      <w:r>
        <w:rPr>
          <w:szCs w:val="20"/>
        </w:rPr>
        <w:br w:type="page"/>
      </w:r>
    </w:p>
    <w:p w14:paraId="451FE908" w14:textId="60D7E795" w:rsidR="00AB1788" w:rsidRDefault="00AB1788" w:rsidP="00005941">
      <w:pPr>
        <w:pStyle w:val="Nagwek1"/>
        <w:numPr>
          <w:ilvl w:val="0"/>
          <w:numId w:val="0"/>
        </w:numPr>
      </w:pPr>
      <w:r>
        <w:lastRenderedPageBreak/>
        <w:t>General information about respondent</w:t>
      </w:r>
    </w:p>
    <w:tbl>
      <w:tblPr>
        <w:tblStyle w:val="Tabela-Siatka"/>
        <w:tblW w:w="0" w:type="auto"/>
        <w:tblLook w:val="04A0" w:firstRow="1" w:lastRow="0" w:firstColumn="1" w:lastColumn="0" w:noHBand="0" w:noVBand="1"/>
      </w:tblPr>
      <w:tblGrid>
        <w:gridCol w:w="3510"/>
        <w:gridCol w:w="6118"/>
      </w:tblGrid>
      <w:tr w:rsidR="009403B0" w14:paraId="35328A8F" w14:textId="77777777" w:rsidTr="00F84E69">
        <w:tc>
          <w:tcPr>
            <w:tcW w:w="3510" w:type="dxa"/>
          </w:tcPr>
          <w:p w14:paraId="183AF1CA" w14:textId="7E9F69D6" w:rsidR="009403B0" w:rsidRDefault="009403B0" w:rsidP="00F84E69">
            <w:r>
              <w:t>Name of the respondent</w:t>
            </w:r>
          </w:p>
        </w:tc>
        <w:tc>
          <w:tcPr>
            <w:tcW w:w="6118" w:type="dxa"/>
          </w:tcPr>
          <w:p w14:paraId="285A8F27" w14:textId="3A131020" w:rsidR="009403B0" w:rsidRDefault="00557418" w:rsidP="00E62FA2">
            <w:permStart w:id="2105415120" w:edGrp="everyone"/>
            <w:r>
              <w:t>KDPW_CCP</w:t>
            </w:r>
            <w:permEnd w:id="2105415120"/>
          </w:p>
        </w:tc>
      </w:tr>
      <w:tr w:rsidR="00E62FA2" w14:paraId="056A0341" w14:textId="77777777" w:rsidTr="00F84E69">
        <w:tc>
          <w:tcPr>
            <w:tcW w:w="3510" w:type="dxa"/>
          </w:tcPr>
          <w:p w14:paraId="0AA20822" w14:textId="4D291B23" w:rsidR="00E62FA2" w:rsidRDefault="00F84E69" w:rsidP="00F84E69">
            <w:r>
              <w:t xml:space="preserve">Are you representing an </w:t>
            </w:r>
            <w:r w:rsidR="00E62FA2">
              <w:t>association?</w:t>
            </w:r>
          </w:p>
        </w:tc>
        <w:tc>
          <w:tcPr>
            <w:tcW w:w="6118" w:type="dxa"/>
          </w:tcPr>
          <w:p w14:paraId="051EB09C" w14:textId="2A0F7071" w:rsidR="00E62FA2" w:rsidRDefault="00F94CD9" w:rsidP="00E62FA2">
            <w:sdt>
              <w:sdtPr>
                <w:alias w:val="Association"/>
                <w:tag w:val="Association"/>
                <w:id w:val="-1769143793"/>
                <w:placeholder>
                  <w:docPart w:val="29B3C0A1C36843AB95CE1BDF313CA2A2"/>
                </w:placeholder>
                <w:comboBox>
                  <w:listItem w:displayText="Yes" w:value="Yes"/>
                  <w:listItem w:displayText="No" w:value="No"/>
                </w:comboBox>
              </w:sdtPr>
              <w:sdtEndPr/>
              <w:sdtContent>
                <w:permStart w:id="678066391" w:edGrp="everyone"/>
                <w:r w:rsidR="00557418">
                  <w:t>No</w:t>
                </w:r>
                <w:permEnd w:id="678066391"/>
              </w:sdtContent>
            </w:sdt>
          </w:p>
        </w:tc>
      </w:tr>
      <w:tr w:rsidR="00E62FA2" w14:paraId="503B3DE9" w14:textId="77777777" w:rsidTr="00F84E69">
        <w:tc>
          <w:tcPr>
            <w:tcW w:w="3510" w:type="dxa"/>
          </w:tcPr>
          <w:p w14:paraId="4F0B7907" w14:textId="1DC44A1C" w:rsidR="00E62FA2" w:rsidRDefault="00E62FA2" w:rsidP="00E62FA2">
            <w:r>
              <w:t>Activity</w:t>
            </w:r>
          </w:p>
        </w:tc>
        <w:tc>
          <w:tcPr>
            <w:tcW w:w="6118" w:type="dxa"/>
          </w:tcPr>
          <w:p w14:paraId="062EE607" w14:textId="57037101" w:rsidR="00E62FA2" w:rsidRDefault="00F94CD9"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7802985" w:edGrp="everyone"/>
                <w:r w:rsidR="00557418">
                  <w:t>Central Counterparty</w:t>
                </w:r>
                <w:permEnd w:id="77802985"/>
              </w:sdtContent>
            </w:sdt>
          </w:p>
        </w:tc>
      </w:tr>
      <w:tr w:rsidR="00E62FA2" w14:paraId="01514E1B" w14:textId="77777777" w:rsidTr="00F84E69">
        <w:tc>
          <w:tcPr>
            <w:tcW w:w="3510" w:type="dxa"/>
          </w:tcPr>
          <w:p w14:paraId="0BC2E34C" w14:textId="258A9A46"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37091592" w:edGrp="everyone" w:displacedByCustomXml="prev"/>
            <w:tc>
              <w:tcPr>
                <w:tcW w:w="6118" w:type="dxa"/>
              </w:tcPr>
              <w:p w14:paraId="4E96914E" w14:textId="5732D18A" w:rsidR="00E62FA2" w:rsidRDefault="00557418" w:rsidP="00E62FA2">
                <w:r>
                  <w:t>Poland</w:t>
                </w:r>
              </w:p>
            </w:tc>
            <w:permEnd w:id="837091592" w:displacedByCustomXml="next"/>
          </w:sdtContent>
        </w:sdt>
      </w:tr>
    </w:tbl>
    <w:p w14:paraId="65CEBBFE" w14:textId="73B3DEAD" w:rsidR="00AB1788" w:rsidRDefault="00AB1788" w:rsidP="00AB1788"/>
    <w:p w14:paraId="01106A00" w14:textId="77777777" w:rsidR="00940A63" w:rsidRDefault="00005941" w:rsidP="00940A63">
      <w:pPr>
        <w:pStyle w:val="Nagwek1"/>
        <w:numPr>
          <w:ilvl w:val="0"/>
          <w:numId w:val="0"/>
        </w:numPr>
      </w:pPr>
      <w:r>
        <w:br w:type="page"/>
      </w:r>
      <w:bookmarkStart w:id="1" w:name="_Toc392599420"/>
      <w:r w:rsidR="00940A63" w:rsidRPr="004C2CD3">
        <w:lastRenderedPageBreak/>
        <w:t>Introduction</w:t>
      </w:r>
      <w:bookmarkEnd w:id="1"/>
    </w:p>
    <w:p w14:paraId="17BF385A" w14:textId="77777777" w:rsidR="008203F7" w:rsidRDefault="008203F7" w:rsidP="008203F7"/>
    <w:p w14:paraId="1DE18D6B" w14:textId="15600D01" w:rsidR="008203F7" w:rsidRPr="008203F7" w:rsidRDefault="008203F7" w:rsidP="008203F7">
      <w:pPr>
        <w:rPr>
          <w:b/>
        </w:rPr>
      </w:pPr>
      <w:r w:rsidRPr="008203F7">
        <w:rPr>
          <w:b/>
        </w:rPr>
        <w:t>Please make your introductory comments below:</w:t>
      </w:r>
    </w:p>
    <w:p w14:paraId="4F51EF8E" w14:textId="77777777" w:rsidR="008203F7" w:rsidRDefault="008203F7" w:rsidP="008203F7"/>
    <w:p w14:paraId="7B840C8E" w14:textId="6968F3AD" w:rsidR="008203F7" w:rsidRDefault="008203F7" w:rsidP="008203F7">
      <w:r>
        <w:t>&lt;ESMA_COMMENT_1&gt;</w:t>
      </w:r>
    </w:p>
    <w:p w14:paraId="2812EB39" w14:textId="3DFE723A" w:rsidR="00CB6AB0" w:rsidRDefault="0094603C" w:rsidP="00CB6AB0">
      <w:pPr>
        <w:jc w:val="both"/>
      </w:pPr>
      <w:permStart w:id="539376010" w:edGrp="everyone"/>
      <w:r>
        <w:t xml:space="preserve"> </w:t>
      </w:r>
      <w:r w:rsidR="00CB6AB0">
        <w:t>KDPW_CCP</w:t>
      </w:r>
      <w:r w:rsidR="00CB6AB0" w:rsidRPr="00CB6AB0">
        <w:t xml:space="preserve"> </w:t>
      </w:r>
      <w:r w:rsidR="005927F5">
        <w:t>welcomes the opportunity</w:t>
      </w:r>
      <w:r w:rsidR="00CB6AB0" w:rsidRPr="00CB6AB0">
        <w:t xml:space="preserve"> to respond to the ESMA Consultation Paper on the clearing obligation under EMIR (no.1). </w:t>
      </w:r>
    </w:p>
    <w:p w14:paraId="6570E639" w14:textId="77777777" w:rsidR="00C26EA7" w:rsidRDefault="00C26EA7" w:rsidP="00CB6AB0">
      <w:pPr>
        <w:jc w:val="both"/>
      </w:pPr>
    </w:p>
    <w:p w14:paraId="28B2D6F2" w14:textId="625B34D6" w:rsidR="005927F5" w:rsidRDefault="00CB6AB0" w:rsidP="00CB6AB0">
      <w:pPr>
        <w:jc w:val="both"/>
      </w:pPr>
      <w:r>
        <w:t>KDPW_CCP is generally supportive to</w:t>
      </w:r>
      <w:r w:rsidRPr="00CB6AB0">
        <w:t xml:space="preserve"> the approach </w:t>
      </w:r>
      <w:r w:rsidR="00C26EA7">
        <w:t>proposed</w:t>
      </w:r>
      <w:r w:rsidRPr="00CB6AB0">
        <w:t xml:space="preserve"> by ESMA of grouping the clearing obligation consultation papers per asset classes </w:t>
      </w:r>
      <w:r w:rsidR="00C26EA7">
        <w:t>and</w:t>
      </w:r>
      <w:r w:rsidRPr="00CB6AB0">
        <w:t xml:space="preserve"> agrees that the proposed classes </w:t>
      </w:r>
      <w:r w:rsidR="005927F5">
        <w:t xml:space="preserve">of </w:t>
      </w:r>
      <w:r w:rsidR="005927F5">
        <w:t>interest rate OTC derivatives</w:t>
      </w:r>
      <w:r w:rsidR="005927F5" w:rsidRPr="00CB6AB0">
        <w:t xml:space="preserve"> </w:t>
      </w:r>
      <w:r w:rsidRPr="00CB6AB0">
        <w:t>should be sub</w:t>
      </w:r>
      <w:r w:rsidR="005927F5">
        <w:t>ject to the clearing obligation</w:t>
      </w:r>
      <w:r w:rsidR="00C26EA7">
        <w:t>.</w:t>
      </w:r>
      <w:r w:rsidR="005927F5">
        <w:t xml:space="preserve"> </w:t>
      </w:r>
      <w:r w:rsidR="00C26EA7">
        <w:t>However, KDPW_CCP</w:t>
      </w:r>
      <w:r w:rsidRPr="00CB6AB0">
        <w:t xml:space="preserve"> would </w:t>
      </w:r>
      <w:r w:rsidR="00C26EA7">
        <w:t xml:space="preserve">like to </w:t>
      </w:r>
      <w:r w:rsidR="005927F5">
        <w:t>express</w:t>
      </w:r>
      <w:r w:rsidR="00C26EA7">
        <w:t xml:space="preserve"> </w:t>
      </w:r>
      <w:r w:rsidR="005927F5">
        <w:t xml:space="preserve">its objection to </w:t>
      </w:r>
      <w:r w:rsidR="00C26EA7">
        <w:t xml:space="preserve">the </w:t>
      </w:r>
      <w:r w:rsidR="005927F5">
        <w:t>main thesis presented in</w:t>
      </w:r>
      <w:r w:rsidR="005927F5">
        <w:t xml:space="preserve"> the</w:t>
      </w:r>
      <w:r w:rsidR="005927F5">
        <w:t xml:space="preserve"> Consultation Paper which assumes that </w:t>
      </w:r>
      <w:r w:rsidR="005927F5">
        <w:t xml:space="preserve">the </w:t>
      </w:r>
      <w:r w:rsidR="005927F5">
        <w:t xml:space="preserve">clearing obligation </w:t>
      </w:r>
      <w:r w:rsidR="00C26EA7">
        <w:t>is</w:t>
      </w:r>
      <w:r w:rsidR="005927F5">
        <w:t xml:space="preserve"> </w:t>
      </w:r>
      <w:r w:rsidR="005927F5">
        <w:t>imposed only on the G4 currencies</w:t>
      </w:r>
      <w:r w:rsidR="005927F5">
        <w:t>.</w:t>
      </w:r>
    </w:p>
    <w:p w14:paraId="6F186596" w14:textId="77777777" w:rsidR="005927F5" w:rsidRDefault="005927F5" w:rsidP="00CB6AB0">
      <w:pPr>
        <w:jc w:val="both"/>
      </w:pPr>
    </w:p>
    <w:p w14:paraId="1D2BAB75" w14:textId="2106B813" w:rsidR="00CB6AB0" w:rsidRDefault="00B24906" w:rsidP="00CB6AB0">
      <w:pPr>
        <w:jc w:val="both"/>
      </w:pPr>
      <w:r>
        <w:t xml:space="preserve">Imposing the clearing obligation on the G4 currencies does not fully address </w:t>
      </w:r>
      <w:r>
        <w:t>the main target of EMIR</w:t>
      </w:r>
      <w:r w:rsidR="00C72274">
        <w:t>,</w:t>
      </w:r>
      <w:r>
        <w:t xml:space="preserve"> which is to mitigate systemic risk by introduction </w:t>
      </w:r>
      <w:r>
        <w:t xml:space="preserve">a </w:t>
      </w:r>
      <w:r>
        <w:t>clearing obligation as existing incentives proved to be insufficient to redirect clearing of standardised derivatives into CCPs.</w:t>
      </w:r>
      <w:r w:rsidR="00C72274" w:rsidRPr="00C72274">
        <w:t xml:space="preserve"> </w:t>
      </w:r>
      <w:r w:rsidR="00C72274">
        <w:t xml:space="preserve">KDPW_CCP </w:t>
      </w:r>
      <w:r w:rsidR="000E438B">
        <w:t>is of the opinion</w:t>
      </w:r>
      <w:r w:rsidR="00C72274">
        <w:t xml:space="preserve"> that </w:t>
      </w:r>
      <w:r w:rsidR="00C72274" w:rsidRPr="00CB6AB0">
        <w:t xml:space="preserve">ESMA </w:t>
      </w:r>
      <w:r w:rsidR="00C72274">
        <w:t xml:space="preserve">should consider </w:t>
      </w:r>
      <w:r w:rsidR="00C72274" w:rsidRPr="00CB6AB0">
        <w:t xml:space="preserve">systemic risk at the </w:t>
      </w:r>
      <w:r w:rsidR="00C72274">
        <w:t>country level</w:t>
      </w:r>
      <w:r w:rsidR="00C72274">
        <w:t xml:space="preserve"> (not only at the global level), while determining</w:t>
      </w:r>
      <w:r w:rsidR="00C72274" w:rsidRPr="00CB6AB0">
        <w:t xml:space="preserve"> the classes of OTC derivatives to be subject to the clearing o</w:t>
      </w:r>
      <w:r w:rsidR="00C72274">
        <w:t>bligation.</w:t>
      </w:r>
      <w:r w:rsidR="000E438B">
        <w:t xml:space="preserve"> </w:t>
      </w:r>
    </w:p>
    <w:p w14:paraId="67005923" w14:textId="77777777" w:rsidR="00CB6AB0" w:rsidRDefault="00CB6AB0" w:rsidP="00CB6AB0">
      <w:pPr>
        <w:jc w:val="both"/>
      </w:pPr>
    </w:p>
    <w:p w14:paraId="0467059F" w14:textId="5441CE76" w:rsidR="00B63B69" w:rsidRDefault="000E438B" w:rsidP="00CB6AB0">
      <w:pPr>
        <w:jc w:val="both"/>
      </w:pPr>
      <w:r>
        <w:t>KDPW_CCP</w:t>
      </w:r>
      <w:r w:rsidR="003B6693">
        <w:t xml:space="preserve"> believe</w:t>
      </w:r>
      <w:r>
        <w:t>s</w:t>
      </w:r>
      <w:r w:rsidR="003B6693">
        <w:t xml:space="preserve"> that exclusion of PLN settled </w:t>
      </w:r>
      <w:r w:rsidR="00565D10">
        <w:t xml:space="preserve">interest </w:t>
      </w:r>
      <w:r w:rsidR="003B6693">
        <w:t xml:space="preserve">rate derivatives from </w:t>
      </w:r>
      <w:r w:rsidR="00565D10">
        <w:t xml:space="preserve">the </w:t>
      </w:r>
      <w:r w:rsidR="003B6693">
        <w:t xml:space="preserve">Class+ </w:t>
      </w:r>
      <w:r w:rsidR="003E4AA6">
        <w:t>could</w:t>
      </w:r>
      <w:r w:rsidR="003B6693">
        <w:t xml:space="preserve"> </w:t>
      </w:r>
      <w:r w:rsidR="000205B1">
        <w:t>be harmful for the sustainable economic growth in Poland and in the region</w:t>
      </w:r>
      <w:r w:rsidR="00482B89">
        <w:t xml:space="preserve">, </w:t>
      </w:r>
      <w:r w:rsidR="000205B1">
        <w:t xml:space="preserve"> leaving systemic risk unsecured and hence posting on the local economy the risk of bearing costs associated with the possible </w:t>
      </w:r>
      <w:r w:rsidR="00C8271B">
        <w:t>default</w:t>
      </w:r>
      <w:r w:rsidR="000205B1">
        <w:t xml:space="preserve"> of the biggest banks operating there. </w:t>
      </w:r>
    </w:p>
    <w:p w14:paraId="5CEA4100" w14:textId="73069D22" w:rsidR="00656FCB" w:rsidRDefault="00482B89" w:rsidP="00CB6AB0">
      <w:pPr>
        <w:jc w:val="both"/>
      </w:pPr>
      <w:r>
        <w:t>KDPW_CCP</w:t>
      </w:r>
      <w:r w:rsidR="00B63B69">
        <w:t xml:space="preserve"> support</w:t>
      </w:r>
      <w:r>
        <w:t>s</w:t>
      </w:r>
      <w:r w:rsidR="00B63B69">
        <w:t xml:space="preserve"> the view that </w:t>
      </w:r>
      <w:r>
        <w:t xml:space="preserve">the </w:t>
      </w:r>
      <w:r w:rsidR="00B63B69">
        <w:t>Polish market</w:t>
      </w:r>
      <w:r w:rsidR="00AF37D4">
        <w:t>,</w:t>
      </w:r>
      <w:r w:rsidR="00B63B69">
        <w:t xml:space="preserve"> which is the one of biggest in Central and Eastern </w:t>
      </w:r>
      <w:r w:rsidR="00C8271B">
        <w:t>Europe</w:t>
      </w:r>
      <w:r w:rsidR="00AF37D4">
        <w:t>,</w:t>
      </w:r>
      <w:r w:rsidR="00C8271B">
        <w:t xml:space="preserve"> fully</w:t>
      </w:r>
      <w:r w:rsidR="00B63B69">
        <w:t xml:space="preserve"> deserves the rules that act toward reducing credit risk</w:t>
      </w:r>
      <w:r w:rsidR="00F021FC">
        <w:t>,</w:t>
      </w:r>
      <w:r w:rsidR="00B63B69">
        <w:t xml:space="preserve"> increasing transparency, effectiveness and</w:t>
      </w:r>
      <w:r w:rsidR="00F021FC">
        <w:t xml:space="preserve"> integrity of</w:t>
      </w:r>
      <w:r w:rsidR="00D1751A">
        <w:t xml:space="preserve"> concluded trades.</w:t>
      </w:r>
    </w:p>
    <w:p w14:paraId="12325D48" w14:textId="34343FBF" w:rsidR="00D1751A" w:rsidRDefault="00D1751A" w:rsidP="00CB6AB0">
      <w:pPr>
        <w:jc w:val="both"/>
      </w:pPr>
      <w:r>
        <w:t>Trades in PLN settled OTC interest rate derivatives a</w:t>
      </w:r>
      <w:r w:rsidR="0024573C">
        <w:t>re</w:t>
      </w:r>
      <w:r>
        <w:t xml:space="preserve"> mostly fully standardised and adhere analogical standards tha</w:t>
      </w:r>
      <w:r w:rsidR="002C7C88">
        <w:t>t are applicable towards those</w:t>
      </w:r>
      <w:r>
        <w:t xml:space="preserve"> G4 </w:t>
      </w:r>
      <w:r w:rsidR="00C8271B">
        <w:t>currencies</w:t>
      </w:r>
      <w:r>
        <w:t xml:space="preserve">. </w:t>
      </w:r>
      <w:r w:rsidR="00C8271B">
        <w:t>Polish banks seem</w:t>
      </w:r>
      <w:r>
        <w:t xml:space="preserve"> to be advanced in preparation for central clearing of their trades and some of them had proved their readiness during tests with</w:t>
      </w:r>
      <w:r w:rsidR="00AF37D4">
        <w:t xml:space="preserve"> KDPW_</w:t>
      </w:r>
      <w:r>
        <w:t xml:space="preserve">CCP. </w:t>
      </w:r>
    </w:p>
    <w:p w14:paraId="6CC5447E" w14:textId="09E2329B" w:rsidR="00C8271B" w:rsidRDefault="00D1751A" w:rsidP="00CB6AB0">
      <w:pPr>
        <w:jc w:val="both"/>
      </w:pPr>
      <w:r>
        <w:t xml:space="preserve">The situation which leaves </w:t>
      </w:r>
      <w:r w:rsidR="003A434A">
        <w:t xml:space="preserve">notified classes </w:t>
      </w:r>
      <w:r>
        <w:t xml:space="preserve">without clearing obligation </w:t>
      </w:r>
      <w:r w:rsidR="00F23770">
        <w:t xml:space="preserve">also </w:t>
      </w:r>
      <w:r w:rsidR="00EB47E0">
        <w:t xml:space="preserve">would </w:t>
      </w:r>
      <w:r>
        <w:t xml:space="preserve">worsen </w:t>
      </w:r>
      <w:r w:rsidR="00F23770">
        <w:t xml:space="preserve">a </w:t>
      </w:r>
      <w:r>
        <w:t xml:space="preserve">competitive position of </w:t>
      </w:r>
      <w:r w:rsidR="003A434A">
        <w:t>relevant CCPs</w:t>
      </w:r>
      <w:r w:rsidR="00AF37D4">
        <w:t>,</w:t>
      </w:r>
      <w:r>
        <w:t xml:space="preserve"> </w:t>
      </w:r>
      <w:r w:rsidR="00F23770">
        <w:t xml:space="preserve">as </w:t>
      </w:r>
      <w:r w:rsidR="003A434A">
        <w:t>clearing members of these CCPs</w:t>
      </w:r>
      <w:r w:rsidR="00F23770">
        <w:t xml:space="preserve"> may be pressed by its CCP connected counterparties</w:t>
      </w:r>
      <w:r w:rsidR="00C8271B">
        <w:t xml:space="preserve"> to </w:t>
      </w:r>
      <w:r w:rsidR="00AF37D4">
        <w:t xml:space="preserve">get access to </w:t>
      </w:r>
      <w:r w:rsidR="003A434A">
        <w:t>other</w:t>
      </w:r>
      <w:r w:rsidR="00C8271B">
        <w:t xml:space="preserve"> CCP</w:t>
      </w:r>
      <w:r w:rsidR="00C95189">
        <w:t xml:space="preserve"> they use</w:t>
      </w:r>
      <w:r w:rsidR="00F23770">
        <w:t xml:space="preserve"> </w:t>
      </w:r>
      <w:r w:rsidR="00C8271B">
        <w:t xml:space="preserve">to clear trades in </w:t>
      </w:r>
      <w:r w:rsidR="00AF37D4">
        <w:t xml:space="preserve">the </w:t>
      </w:r>
      <w:r w:rsidR="00C8271B">
        <w:t xml:space="preserve">Class+ </w:t>
      </w:r>
      <w:r w:rsidR="00C95189">
        <w:t>there</w:t>
      </w:r>
      <w:r w:rsidR="00C8271B">
        <w:t xml:space="preserve"> and hence making it less probable to use </w:t>
      </w:r>
      <w:r w:rsidR="00AF37D4">
        <w:t xml:space="preserve">a </w:t>
      </w:r>
      <w:r w:rsidR="00C8271B">
        <w:t>domestic CCP for clearing in the future</w:t>
      </w:r>
      <w:r w:rsidR="003A434A">
        <w:t xml:space="preserve"> notified class currently out of the scope of the clearing obligation</w:t>
      </w:r>
      <w:r w:rsidR="00C8271B">
        <w:t>.</w:t>
      </w:r>
      <w:r w:rsidR="002C7C88">
        <w:t xml:space="preserve"> KDPW_CCP is of the</w:t>
      </w:r>
      <w:r w:rsidR="00C8271B">
        <w:t xml:space="preserve"> opinion</w:t>
      </w:r>
      <w:r w:rsidR="002C7C88">
        <w:t xml:space="preserve"> that</w:t>
      </w:r>
      <w:r w:rsidR="00C8271B">
        <w:t xml:space="preserve"> ESMA should </w:t>
      </w:r>
      <w:r w:rsidR="008629C9">
        <w:t xml:space="preserve">prevent the possibility of regulatory arbitrage and promote equal conditions of competition which is explicitly stated in article </w:t>
      </w:r>
      <w:r w:rsidR="00E36601">
        <w:t>1</w:t>
      </w:r>
      <w:r w:rsidR="008629C9">
        <w:t xml:space="preserve">, paragraph 5, </w:t>
      </w:r>
      <w:proofErr w:type="gramStart"/>
      <w:r w:rsidR="008629C9">
        <w:t>letter</w:t>
      </w:r>
      <w:proofErr w:type="gramEnd"/>
      <w:r w:rsidR="008629C9">
        <w:t xml:space="preserve"> </w:t>
      </w:r>
      <w:r w:rsidR="008629C9" w:rsidRPr="008629C9">
        <w:rPr>
          <w:i/>
        </w:rPr>
        <w:t>d</w:t>
      </w:r>
      <w:r w:rsidR="008629C9">
        <w:t xml:space="preserve"> of </w:t>
      </w:r>
      <w:r w:rsidR="00C8271B" w:rsidRPr="00C8271B">
        <w:t>REGULATION No 1095/2010 OF THE EUROPEAN PARLIAMENT AND OF THE COUNCIL</w:t>
      </w:r>
      <w:r w:rsidR="008629C9">
        <w:t>.</w:t>
      </w:r>
    </w:p>
    <w:p w14:paraId="45BC0773" w14:textId="77777777" w:rsidR="002C7C88" w:rsidRDefault="002C7C88" w:rsidP="00CB6AB0">
      <w:pPr>
        <w:jc w:val="both"/>
      </w:pPr>
    </w:p>
    <w:p w14:paraId="44F04AC7" w14:textId="5A2CA1E8" w:rsidR="00451CD7" w:rsidRDefault="002C7C88" w:rsidP="00CB6AB0">
      <w:pPr>
        <w:jc w:val="both"/>
      </w:pPr>
      <w:r>
        <w:t>The c</w:t>
      </w:r>
      <w:r w:rsidR="003857AB">
        <w:t>urrent determination of centrally clear</w:t>
      </w:r>
      <w:r>
        <w:t>ed</w:t>
      </w:r>
      <w:r w:rsidR="003857AB">
        <w:t xml:space="preserve"> classes states what has been always obvious: </w:t>
      </w:r>
      <w:r w:rsidR="003A434A">
        <w:t>the highest number</w:t>
      </w:r>
      <w:r w:rsidR="00451CD7">
        <w:t>s,</w:t>
      </w:r>
      <w:r w:rsidR="003A434A">
        <w:t xml:space="preserve"> </w:t>
      </w:r>
      <w:r w:rsidR="00451CD7">
        <w:t>va</w:t>
      </w:r>
      <w:r w:rsidR="003A434A">
        <w:t>lues and liquidity of</w:t>
      </w:r>
      <w:r w:rsidR="00AF37D4">
        <w:t xml:space="preserve"> OTC derivatives</w:t>
      </w:r>
      <w:r w:rsidR="007876FE">
        <w:t xml:space="preserve"> </w:t>
      </w:r>
      <w:r w:rsidR="003A434A">
        <w:t xml:space="preserve">concluded by European </w:t>
      </w:r>
      <w:r w:rsidR="00451CD7">
        <w:t>market participants</w:t>
      </w:r>
      <w:r w:rsidR="003A434A">
        <w:t xml:space="preserve"> </w:t>
      </w:r>
      <w:r w:rsidR="007876FE">
        <w:t xml:space="preserve">are </w:t>
      </w:r>
      <w:r w:rsidR="003A434A">
        <w:t>for</w:t>
      </w:r>
      <w:r w:rsidR="007876FE">
        <w:t xml:space="preserve"> EUR, USD and GBP</w:t>
      </w:r>
      <w:r w:rsidR="00AF37D4">
        <w:t>.</w:t>
      </w:r>
      <w:r w:rsidR="004634DB">
        <w:t xml:space="preserve"> </w:t>
      </w:r>
      <w:r w:rsidR="00AF37D4">
        <w:t>T</w:t>
      </w:r>
      <w:r w:rsidR="004634DB">
        <w:t xml:space="preserve">his </w:t>
      </w:r>
      <w:r w:rsidR="00AF37D4">
        <w:t xml:space="preserve">is however </w:t>
      </w:r>
      <w:r w:rsidR="004634DB">
        <w:t xml:space="preserve">not the case. EMIR does not </w:t>
      </w:r>
      <w:r w:rsidR="00C95189">
        <w:t>concern</w:t>
      </w:r>
      <w:r w:rsidR="004634DB">
        <w:t xml:space="preserve"> only those but also elicited common actions in other </w:t>
      </w:r>
      <w:r w:rsidR="00CB37B2">
        <w:t xml:space="preserve">CCPs and </w:t>
      </w:r>
      <w:r w:rsidR="004634DB">
        <w:t xml:space="preserve">markets to conform to </w:t>
      </w:r>
      <w:r w:rsidR="00C95189">
        <w:t xml:space="preserve">the </w:t>
      </w:r>
      <w:r w:rsidR="004634DB">
        <w:t>new regulations, systems and risk management procedure</w:t>
      </w:r>
      <w:r w:rsidR="00D17B31">
        <w:t>s</w:t>
      </w:r>
      <w:r w:rsidR="004634DB">
        <w:t>.</w:t>
      </w:r>
      <w:r w:rsidR="00CB37B2">
        <w:t xml:space="preserve"> In </w:t>
      </w:r>
      <w:r w:rsidR="004A1E7A">
        <w:t xml:space="preserve">that </w:t>
      </w:r>
      <w:r w:rsidR="00CB37B2">
        <w:t>light</w:t>
      </w:r>
      <w:r w:rsidR="004A1E7A">
        <w:t>,</w:t>
      </w:r>
      <w:r w:rsidR="00CB37B2">
        <w:t xml:space="preserve"> lack of mandatory clearing for PLN may have negative overtone</w:t>
      </w:r>
      <w:r w:rsidR="004A1E7A">
        <w:t>,</w:t>
      </w:r>
      <w:r w:rsidR="00CB37B2">
        <w:t xml:space="preserve"> other tha</w:t>
      </w:r>
      <w:r>
        <w:t>n</w:t>
      </w:r>
      <w:r w:rsidR="00CB37B2">
        <w:t xml:space="preserve"> intended by the initiators of the regulations, especially if one consider</w:t>
      </w:r>
      <w:r w:rsidR="00C95189">
        <w:t>s</w:t>
      </w:r>
      <w:r w:rsidR="00CB37B2">
        <w:t xml:space="preserve"> the commitment and costs that were born by financial institutions in Poland. </w:t>
      </w:r>
    </w:p>
    <w:p w14:paraId="6DFB0BF0" w14:textId="77777777" w:rsidR="002C7C88" w:rsidRDefault="002C7C88" w:rsidP="002C7C88">
      <w:pPr>
        <w:jc w:val="both"/>
      </w:pPr>
    </w:p>
    <w:p w14:paraId="3F9C5715" w14:textId="5305DF50" w:rsidR="00451CD7" w:rsidRPr="00124D9F" w:rsidRDefault="002C7C88" w:rsidP="002C7C88">
      <w:pPr>
        <w:jc w:val="both"/>
      </w:pPr>
      <w:r>
        <w:t>KDPW_CCP believes that</w:t>
      </w:r>
      <w:r w:rsidR="00C9640E">
        <w:t xml:space="preserve"> t</w:t>
      </w:r>
      <w:r w:rsidR="00C76329" w:rsidRPr="00124D9F">
        <w:t>he exclusion of some national currencies from the clearing obligation, as proposed in the Consultation Paper, violates European legal</w:t>
      </w:r>
      <w:r w:rsidR="00124D9F" w:rsidRPr="00124D9F">
        <w:t xml:space="preserve"> principles, which constitute the primary law, mainly the principle of equality, solidarity and integrity.</w:t>
      </w:r>
    </w:p>
    <w:p w14:paraId="741B0FD6" w14:textId="369DE4E4" w:rsidR="00CB37B2" w:rsidRDefault="00451CD7" w:rsidP="003C0A22">
      <w:pPr>
        <w:pStyle w:val="CM1"/>
        <w:spacing w:before="200" w:after="200"/>
        <w:jc w:val="both"/>
        <w:rPr>
          <w:rFonts w:ascii="Georgia" w:hAnsi="Georgia"/>
          <w:sz w:val="20"/>
          <w:lang w:eastAsia="de-DE"/>
        </w:rPr>
      </w:pPr>
      <w:r w:rsidRPr="00124D9F">
        <w:rPr>
          <w:rFonts w:ascii="Georgia" w:hAnsi="Georgia"/>
          <w:sz w:val="20"/>
          <w:lang w:eastAsia="de-DE"/>
        </w:rPr>
        <w:t>Especially it should be noted that the rule of no</w:t>
      </w:r>
      <w:r w:rsidR="002C7C88">
        <w:rPr>
          <w:rFonts w:ascii="Georgia" w:hAnsi="Georgia"/>
          <w:sz w:val="20"/>
          <w:lang w:eastAsia="de-DE"/>
        </w:rPr>
        <w:t>n-</w:t>
      </w:r>
      <w:r w:rsidRPr="00124D9F">
        <w:rPr>
          <w:rFonts w:ascii="Georgia" w:hAnsi="Georgia"/>
          <w:sz w:val="20"/>
          <w:lang w:eastAsia="de-DE"/>
        </w:rPr>
        <w:t>discrimination is the fundamental European Union rule which should be applied by all EU bodies and is supervised by European Court of Justice</w:t>
      </w:r>
      <w:r w:rsidR="00124D9F" w:rsidRPr="00124D9F">
        <w:rPr>
          <w:rFonts w:ascii="Georgia" w:hAnsi="Georgia"/>
          <w:sz w:val="20"/>
          <w:lang w:eastAsia="de-DE"/>
        </w:rPr>
        <w:t>. This rule was reflected in point</w:t>
      </w:r>
      <w:r w:rsidRPr="00124D9F">
        <w:rPr>
          <w:rFonts w:ascii="Georgia" w:hAnsi="Georgia"/>
          <w:sz w:val="20"/>
          <w:lang w:eastAsia="de-DE"/>
        </w:rPr>
        <w:t xml:space="preserve"> 17 of Introduction to EMIR. When instruments cleared in the currency of one or certain national countries are exempted from the duty of being centrally cleared, there are no more equal </w:t>
      </w:r>
      <w:r w:rsidRPr="00124D9F">
        <w:rPr>
          <w:rFonts w:ascii="Georgia" w:hAnsi="Georgia"/>
          <w:sz w:val="20"/>
          <w:lang w:eastAsia="de-DE"/>
        </w:rPr>
        <w:lastRenderedPageBreak/>
        <w:t>conditions of competition within the internal market. Such exemption is not justified in the light of purposes of EMIR reflected in the In</w:t>
      </w:r>
      <w:r w:rsidR="003C0A22">
        <w:rPr>
          <w:rFonts w:ascii="Georgia" w:hAnsi="Georgia"/>
          <w:sz w:val="20"/>
          <w:lang w:eastAsia="de-DE"/>
        </w:rPr>
        <w:t xml:space="preserve">troduction to that regulation. </w:t>
      </w:r>
    </w:p>
    <w:p w14:paraId="6FD3E6AA" w14:textId="3B72C3E4" w:rsidR="005927F5" w:rsidRPr="005927F5" w:rsidRDefault="005471A1" w:rsidP="005927F5">
      <w:r>
        <w:t xml:space="preserve">To summarise, </w:t>
      </w:r>
      <w:r w:rsidR="005927F5">
        <w:t xml:space="preserve">KDPW_CCP </w:t>
      </w:r>
      <w:r w:rsidR="00A04D14">
        <w:t xml:space="preserve">strongly </w:t>
      </w:r>
      <w:r w:rsidR="005927F5">
        <w:t xml:space="preserve">believes that ESMA should </w:t>
      </w:r>
      <w:r w:rsidR="00C26EA7" w:rsidRPr="00CB6AB0">
        <w:t xml:space="preserve">expand the </w:t>
      </w:r>
      <w:r>
        <w:t>Class+</w:t>
      </w:r>
      <w:r w:rsidR="00C26EA7" w:rsidRPr="00CB6AB0">
        <w:t xml:space="preserve"> beyond the G4 currencies</w:t>
      </w:r>
      <w:r w:rsidR="00C26EA7">
        <w:t>.</w:t>
      </w:r>
    </w:p>
    <w:permEnd w:id="539376010"/>
    <w:p w14:paraId="0ED26C21" w14:textId="4B75D022" w:rsidR="008203F7" w:rsidRPr="008203F7" w:rsidRDefault="008203F7" w:rsidP="008203F7">
      <w:r>
        <w:t>&lt;ESMA_COMMENT_1&gt;</w:t>
      </w:r>
    </w:p>
    <w:p w14:paraId="6DBF3C84" w14:textId="77777777" w:rsidR="00940A63" w:rsidRDefault="00940A63" w:rsidP="00940A63"/>
    <w:p w14:paraId="5C818ED6" w14:textId="1A516A94" w:rsidR="00940A63" w:rsidRPr="006D44AF" w:rsidRDefault="00E363D7" w:rsidP="00940A63">
      <w:pPr>
        <w:pStyle w:val="Nagwek1"/>
      </w:pPr>
      <w:bookmarkStart w:id="2" w:name="_Toc392599421"/>
      <w:r>
        <w:tab/>
      </w:r>
      <w:r w:rsidR="00940A63" w:rsidRPr="006D44AF">
        <w:t>The clearing obligation procedure</w:t>
      </w:r>
      <w:bookmarkStart w:id="3" w:name="_Toc391309264"/>
      <w:bookmarkStart w:id="4" w:name="_Toc391312004"/>
      <w:bookmarkStart w:id="5" w:name="_Toc391309265"/>
      <w:bookmarkStart w:id="6" w:name="_Toc391312005"/>
      <w:bookmarkEnd w:id="2"/>
      <w:bookmarkEnd w:id="3"/>
      <w:bookmarkEnd w:id="4"/>
      <w:bookmarkEnd w:id="5"/>
      <w:bookmarkEnd w:id="6"/>
    </w:p>
    <w:p w14:paraId="715188EC" w14:textId="77777777" w:rsidR="00940A63" w:rsidRDefault="00940A63" w:rsidP="00940A63"/>
    <w:p w14:paraId="5FFEB620" w14:textId="51C8E895" w:rsidR="00940A6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1</w:t>
      </w:r>
      <w:r w:rsidR="00F94CD9">
        <w:rPr>
          <w:noProof/>
        </w:rPr>
        <w:fldChar w:fldCharType="end"/>
      </w:r>
      <w:r>
        <w:t>: Do you have any comment on the clearing obligation procedure described in Section 1?</w:t>
      </w:r>
    </w:p>
    <w:p w14:paraId="499DD526" w14:textId="77777777" w:rsidR="00940A63" w:rsidRDefault="00940A63" w:rsidP="00940A63"/>
    <w:p w14:paraId="4706DF62" w14:textId="55BCD5F7" w:rsidR="00940A63" w:rsidRDefault="00940A63" w:rsidP="00940A63">
      <w:r>
        <w:t>&lt;ESMA_QUESTION_1&gt;</w:t>
      </w:r>
    </w:p>
    <w:p w14:paraId="17047D3D" w14:textId="0D5EED8D" w:rsidR="008029FF" w:rsidRDefault="008029FF" w:rsidP="000413AF">
      <w:pPr>
        <w:jc w:val="both"/>
      </w:pPr>
      <w:permStart w:id="620704481" w:edGrp="everyone"/>
      <w:r>
        <w:t xml:space="preserve">Regardless the fact that </w:t>
      </w:r>
      <w:r w:rsidR="00B965BD">
        <w:t>KDPW_CCP</w:t>
      </w:r>
      <w:r>
        <w:t xml:space="preserve"> strongly oppose</w:t>
      </w:r>
      <w:r w:rsidR="00B965BD">
        <w:t>s the</w:t>
      </w:r>
      <w:r>
        <w:t xml:space="preserve"> </w:t>
      </w:r>
      <w:r w:rsidR="000413AF">
        <w:t>ex</w:t>
      </w:r>
      <w:r>
        <w:t>clu</w:t>
      </w:r>
      <w:r w:rsidR="00B965BD">
        <w:t>sion of</w:t>
      </w:r>
      <w:r>
        <w:t xml:space="preserve"> interest rate </w:t>
      </w:r>
      <w:r w:rsidR="008F1AA3">
        <w:t xml:space="preserve">OTC </w:t>
      </w:r>
      <w:r>
        <w:t xml:space="preserve">derivatives </w:t>
      </w:r>
      <w:r w:rsidR="00B965BD">
        <w:t>denominated</w:t>
      </w:r>
      <w:r>
        <w:t xml:space="preserve"> in PLN </w:t>
      </w:r>
      <w:r w:rsidR="000413AF">
        <w:t>from</w:t>
      </w:r>
      <w:r>
        <w:t xml:space="preserve"> </w:t>
      </w:r>
      <w:r w:rsidR="00565D10">
        <w:t>the Class+</w:t>
      </w:r>
      <w:r w:rsidR="008F1AA3">
        <w:t>,</w:t>
      </w:r>
      <w:r>
        <w:t xml:space="preserve"> </w:t>
      </w:r>
      <w:r w:rsidR="00B965BD">
        <w:t>it</w:t>
      </w:r>
      <w:r>
        <w:t xml:space="preserve"> would like to </w:t>
      </w:r>
      <w:r w:rsidR="00B965BD">
        <w:t>highlight</w:t>
      </w:r>
      <w:r>
        <w:t xml:space="preserve"> that the proposed clearing </w:t>
      </w:r>
      <w:r w:rsidR="00B965BD">
        <w:t xml:space="preserve">obligation </w:t>
      </w:r>
      <w:r>
        <w:t xml:space="preserve">procedure does not </w:t>
      </w:r>
      <w:r w:rsidR="008F1AA3">
        <w:t>specify</w:t>
      </w:r>
      <w:r>
        <w:t xml:space="preserve"> </w:t>
      </w:r>
      <w:r w:rsidR="00D32B1C">
        <w:t>the procedure and triggers for imposing</w:t>
      </w:r>
      <w:r w:rsidR="00BE12C3">
        <w:t xml:space="preserve"> a</w:t>
      </w:r>
      <w:r>
        <w:t xml:space="preserve"> cl</w:t>
      </w:r>
      <w:r w:rsidR="00EB47E0">
        <w:t xml:space="preserve">earing obligation </w:t>
      </w:r>
      <w:r w:rsidR="00D32B1C">
        <w:t>on</w:t>
      </w:r>
      <w:r>
        <w:t xml:space="preserve"> classes that are proposed not to be subject </w:t>
      </w:r>
      <w:r w:rsidR="00BE12C3">
        <w:t>to the</w:t>
      </w:r>
      <w:r>
        <w:t xml:space="preserve"> clearing obligation in the current determination. </w:t>
      </w:r>
    </w:p>
    <w:p w14:paraId="22454D60" w14:textId="29BF3B90" w:rsidR="008029FF" w:rsidRDefault="009D347C" w:rsidP="000413AF">
      <w:pPr>
        <w:jc w:val="both"/>
      </w:pPr>
      <w:r>
        <w:t>As stated in Point 9 (</w:t>
      </w:r>
      <w:r w:rsidR="008029FF">
        <w:t>page 9</w:t>
      </w:r>
      <w:r>
        <w:t>), the</w:t>
      </w:r>
      <w:r w:rsidR="008029FF">
        <w:t xml:space="preserve"> clearing obligation </w:t>
      </w:r>
      <w:r>
        <w:t xml:space="preserve">procedure </w:t>
      </w:r>
      <w:r w:rsidR="008029FF">
        <w:t xml:space="preserve">is </w:t>
      </w:r>
      <w:r w:rsidR="00806144">
        <w:t xml:space="preserve">only </w:t>
      </w:r>
      <w:r w:rsidR="008029FF">
        <w:t xml:space="preserve">triggered </w:t>
      </w:r>
      <w:r w:rsidR="00806144">
        <w:t xml:space="preserve">in case of the initial </w:t>
      </w:r>
      <w:r w:rsidR="008029FF">
        <w:t>aut</w:t>
      </w:r>
      <w:r w:rsidR="00806144">
        <w:t xml:space="preserve">horisation of a European CCP, the </w:t>
      </w:r>
      <w:r w:rsidR="008029FF">
        <w:t xml:space="preserve">extension of activity or the recognition of </w:t>
      </w:r>
      <w:r w:rsidR="0070534C">
        <w:t xml:space="preserve">a </w:t>
      </w:r>
      <w:r w:rsidR="008029FF">
        <w:t>third country CCP.</w:t>
      </w:r>
    </w:p>
    <w:p w14:paraId="57B628E6" w14:textId="5FD924BD" w:rsidR="008029FF" w:rsidRDefault="00F801C8" w:rsidP="000413AF">
      <w:pPr>
        <w:jc w:val="both"/>
      </w:pPr>
      <w:r>
        <w:t>As a result, there might be no triggers for performin</w:t>
      </w:r>
      <w:r w:rsidR="0090511B">
        <w:t>g</w:t>
      </w:r>
      <w:r>
        <w:t xml:space="preserve"> the clearing obligation procedure for those notified classes that have been proposed not to be subject to the clearing obligation if no new CCP is authorised </w:t>
      </w:r>
      <w:r w:rsidR="00263E04">
        <w:t>to clear those classes</w:t>
      </w:r>
      <w:r>
        <w:t xml:space="preserve">. </w:t>
      </w:r>
    </w:p>
    <w:p w14:paraId="543402D5" w14:textId="77777777" w:rsidR="00B965BD" w:rsidRDefault="00D32B1C" w:rsidP="000413AF">
      <w:pPr>
        <w:jc w:val="both"/>
      </w:pPr>
      <w:r>
        <w:t>Please not</w:t>
      </w:r>
      <w:r w:rsidR="008029FF">
        <w:t xml:space="preserve">e that </w:t>
      </w:r>
      <w:r>
        <w:t>CCPs clearing</w:t>
      </w:r>
      <w:r w:rsidR="000D6898">
        <w:t xml:space="preserve"> classes of OTC derivatives that are proposed not to be subject to the clearing obligation, among them </w:t>
      </w:r>
      <w:r w:rsidR="008029FF">
        <w:t>KDPW_CCP</w:t>
      </w:r>
      <w:r w:rsidR="000D6898">
        <w:t xml:space="preserve">, </w:t>
      </w:r>
      <w:r w:rsidR="008029FF">
        <w:t>ha</w:t>
      </w:r>
      <w:r w:rsidR="000D6898">
        <w:t>ve</w:t>
      </w:r>
      <w:r w:rsidR="008029FF">
        <w:t xml:space="preserve"> committed significant financial and organisational effort in development </w:t>
      </w:r>
      <w:r w:rsidR="000D6898">
        <w:t>their</w:t>
      </w:r>
      <w:r w:rsidR="008029FF">
        <w:t xml:space="preserve"> OTC service</w:t>
      </w:r>
      <w:r w:rsidR="000D6898">
        <w:t>s</w:t>
      </w:r>
      <w:r w:rsidR="008029FF">
        <w:t xml:space="preserve"> and also gaining </w:t>
      </w:r>
      <w:r w:rsidR="000D6898">
        <w:t>their</w:t>
      </w:r>
      <w:r w:rsidR="008029FF">
        <w:t xml:space="preserve"> participants involvement in the project</w:t>
      </w:r>
      <w:r>
        <w:t>.</w:t>
      </w:r>
      <w:r w:rsidR="008029FF">
        <w:t xml:space="preserve"> ESMA </w:t>
      </w:r>
      <w:r>
        <w:t xml:space="preserve">should therefore clarify </w:t>
      </w:r>
      <w:r w:rsidR="008029FF">
        <w:t xml:space="preserve">when </w:t>
      </w:r>
      <w:r w:rsidR="000D6898">
        <w:t xml:space="preserve">notified classes not to subject to the clearing obligation, including interest rate OTC derivatives denominated in PLN, </w:t>
      </w:r>
      <w:r w:rsidR="0070534C">
        <w:t xml:space="preserve">are to be </w:t>
      </w:r>
      <w:r w:rsidR="000D6898">
        <w:t>in the scope of the clearing obligation</w:t>
      </w:r>
      <w:r w:rsidR="0070534C">
        <w:t xml:space="preserve"> </w:t>
      </w:r>
      <w:r w:rsidR="008029FF">
        <w:t>or what condition</w:t>
      </w:r>
      <w:r>
        <w:t>s</w:t>
      </w:r>
      <w:r w:rsidR="008029FF">
        <w:t xml:space="preserve"> must be met </w:t>
      </w:r>
      <w:r>
        <w:t>for</w:t>
      </w:r>
      <w:r w:rsidR="008029FF">
        <w:t xml:space="preserve"> ESMA to re</w:t>
      </w:r>
      <w:r>
        <w:t>consider</w:t>
      </w:r>
      <w:r w:rsidR="008029FF">
        <w:t xml:space="preserve"> </w:t>
      </w:r>
      <w:r>
        <w:t>whether to include these classes in a future determination</w:t>
      </w:r>
      <w:r w:rsidR="008029FF">
        <w:t xml:space="preserve">. </w:t>
      </w:r>
    </w:p>
    <w:p w14:paraId="370D1941" w14:textId="7385B0FC" w:rsidR="008029FF" w:rsidRDefault="00B965BD" w:rsidP="000413AF">
      <w:pPr>
        <w:jc w:val="both"/>
      </w:pPr>
      <w:r>
        <w:t>KDPW_CCP</w:t>
      </w:r>
      <w:r>
        <w:t xml:space="preserve"> would also urge ESMA to review a decision not to impose a clearing obligation on a class or sub-class of derivatives on a regular basis</w:t>
      </w:r>
      <w:r>
        <w:t xml:space="preserve">. </w:t>
      </w:r>
      <w:r w:rsidR="008029FF">
        <w:t>This p</w:t>
      </w:r>
      <w:r>
        <w:t>rocedure and the above-mentioned triggers</w:t>
      </w:r>
      <w:r w:rsidR="008029FF">
        <w:t xml:space="preserve"> should also be reflected in RTS. </w:t>
      </w:r>
    </w:p>
    <w:permEnd w:id="620704481"/>
    <w:p w14:paraId="24B7925F" w14:textId="0C8EAD82" w:rsidR="00E363D7" w:rsidRDefault="00940A63" w:rsidP="00940A63">
      <w:r>
        <w:t>&lt;ESMA_QUESTION_1&gt;</w:t>
      </w:r>
    </w:p>
    <w:p w14:paraId="31770DB2" w14:textId="77777777" w:rsidR="00E363D7" w:rsidRDefault="00E363D7" w:rsidP="00940A63"/>
    <w:p w14:paraId="62FFF351" w14:textId="4A050D8E" w:rsidR="00940A63" w:rsidRDefault="00E363D7" w:rsidP="00940A63">
      <w:pPr>
        <w:pStyle w:val="Nagwek1"/>
      </w:pPr>
      <w:bookmarkStart w:id="7" w:name="_Toc389496892"/>
      <w:bookmarkStart w:id="8" w:name="_Toc392599422"/>
      <w:r>
        <w:tab/>
      </w:r>
      <w:r w:rsidR="00940A63">
        <w:t>Structure of the interest rate derivatives classes</w:t>
      </w:r>
      <w:bookmarkEnd w:id="7"/>
      <w:bookmarkEnd w:id="8"/>
    </w:p>
    <w:p w14:paraId="2A31F28E" w14:textId="27525E42" w:rsidR="00940A63" w:rsidRDefault="00940A63" w:rsidP="00940A63">
      <w:pPr>
        <w:pStyle w:val="Nagwek2"/>
      </w:pPr>
      <w:r>
        <w:t>Characteristics to be used for interest rate derivative classes</w:t>
      </w:r>
    </w:p>
    <w:p w14:paraId="5932EDFA" w14:textId="3FC1F6D2" w:rsidR="00940A6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2</w:t>
      </w:r>
      <w:r w:rsidR="00F94CD9">
        <w:rPr>
          <w:noProof/>
        </w:rPr>
        <w:fldChar w:fldCharType="end"/>
      </w:r>
      <w:r>
        <w:t>: Do you consider that the proposed structure defined here for the interest rate OTC derivative classes enables counterparties to identify which contracts fall under the clearing obligation as well as allows international convergence? Please explain.</w:t>
      </w:r>
    </w:p>
    <w:p w14:paraId="11E07919" w14:textId="77777777" w:rsidR="00940A63" w:rsidRDefault="00940A63" w:rsidP="00940A63"/>
    <w:p w14:paraId="6B926F6C" w14:textId="2EAE8135" w:rsidR="00940A63" w:rsidRDefault="00940A63" w:rsidP="00940A63">
      <w:r>
        <w:t>&lt;ESMA_QUESTION_2&gt;</w:t>
      </w:r>
    </w:p>
    <w:p w14:paraId="6BC97D0A" w14:textId="41A5C529" w:rsidR="00940A63" w:rsidRDefault="00A10AD3" w:rsidP="00940A63">
      <w:permStart w:id="1341094284" w:edGrp="everyone"/>
      <w:r>
        <w:t xml:space="preserve">KDPW_CCP agrees with the </w:t>
      </w:r>
      <w:r w:rsidR="007C13A8">
        <w:t>proposed</w:t>
      </w:r>
      <w:r w:rsidR="00393F3F">
        <w:t xml:space="preserve"> structure</w:t>
      </w:r>
      <w:r w:rsidR="007C13A8">
        <w:t xml:space="preserve"> for interest rate OTC derivatives.</w:t>
      </w:r>
    </w:p>
    <w:permEnd w:id="1341094284"/>
    <w:p w14:paraId="2BCEDDBF" w14:textId="4395EBAA" w:rsidR="00940A63" w:rsidRDefault="00940A63" w:rsidP="00940A63">
      <w:r>
        <w:t>&lt;ESMA_QUESTION_2&gt;</w:t>
      </w:r>
    </w:p>
    <w:p w14:paraId="3A1DBEA1" w14:textId="77777777" w:rsidR="00940A63" w:rsidRDefault="00940A63" w:rsidP="00940A63"/>
    <w:p w14:paraId="4DA903A9" w14:textId="0054CDFA" w:rsidR="00940A63" w:rsidRDefault="00940A63" w:rsidP="00940A63">
      <w:pPr>
        <w:pStyle w:val="Nagwek2"/>
      </w:pPr>
      <w:r>
        <w:t>Additional Characteristics needed to cover Covered Bonds derivatives</w:t>
      </w:r>
    </w:p>
    <w:p w14:paraId="07ACFAA0" w14:textId="12177F61" w:rsidR="00940A6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3</w:t>
      </w:r>
      <w:r w:rsidR="00F94CD9">
        <w:rPr>
          <w:noProof/>
        </w:rPr>
        <w:fldChar w:fldCharType="end"/>
      </w:r>
      <w:r>
        <w:t>: Do you consider that the proposed approach on covered bonds derivatives ensures that the special characteristics of those contracts are adequately taken into account in the context of the clearing obligation? Please explain why and possible alternatives.</w:t>
      </w:r>
    </w:p>
    <w:p w14:paraId="1161C49C" w14:textId="68A93E25" w:rsidR="00940A63" w:rsidRPr="00525EBD" w:rsidRDefault="00940A63" w:rsidP="00940A63">
      <w:pPr>
        <w:pStyle w:val="Questions"/>
      </w:pPr>
      <w:r>
        <w:t xml:space="preserve">Stakeholders (CCPs and covered bond derivatives users, in particular) are invited to provide detailed feedback on paragraph </w:t>
      </w:r>
      <w:r w:rsidR="00A63BA9">
        <w:t xml:space="preserve">38 </w:t>
      </w:r>
      <w:r>
        <w:t>above. In particular: what is the nature of the impediments (e.g. legal, technical) that CCPs are facing in this respect, if any? Has there been further discussions between CCPs and covered bond derivatives users and any progress resulting thereof?</w:t>
      </w:r>
    </w:p>
    <w:p w14:paraId="6EC0442D" w14:textId="77777777" w:rsidR="00940A63" w:rsidRDefault="00940A63" w:rsidP="00940A63"/>
    <w:p w14:paraId="61045254" w14:textId="4E8F311E" w:rsidR="00940A63" w:rsidRDefault="00940A63" w:rsidP="00940A63">
      <w:r>
        <w:t>&lt;ESMA_QUESTION_3&gt;</w:t>
      </w:r>
    </w:p>
    <w:p w14:paraId="4155AD1D" w14:textId="77777777" w:rsidR="007C13A8" w:rsidRDefault="007C13A8" w:rsidP="007C13A8">
      <w:permStart w:id="969111728" w:edGrp="everyone"/>
      <w:r w:rsidRPr="009E685C">
        <w:t>TYPE YOUR TEXT HERE</w:t>
      </w:r>
    </w:p>
    <w:permEnd w:id="969111728"/>
    <w:p w14:paraId="48D49977" w14:textId="7637EB50" w:rsidR="00940A63" w:rsidRDefault="00940A63" w:rsidP="00940A63">
      <w:r>
        <w:t>&lt;ESMA_QUESTION_3&gt;</w:t>
      </w:r>
    </w:p>
    <w:p w14:paraId="1F10530F" w14:textId="77777777" w:rsidR="00940A63" w:rsidRDefault="00940A63" w:rsidP="00940A63"/>
    <w:p w14:paraId="064C0325" w14:textId="18270D70" w:rsidR="00940A63" w:rsidRDefault="00940A63" w:rsidP="00940A63">
      <w:pPr>
        <w:pStyle w:val="Nagwek2"/>
      </w:pPr>
      <w:bookmarkStart w:id="9" w:name="_Ref392590661"/>
      <w:r>
        <w:t>Public Register</w:t>
      </w:r>
      <w:bookmarkEnd w:id="9"/>
    </w:p>
    <w:p w14:paraId="2D214882" w14:textId="77777777" w:rsidR="00940A6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4</w:t>
      </w:r>
      <w:r w:rsidR="00F94CD9">
        <w:rPr>
          <w:noProof/>
        </w:rPr>
        <w:fldChar w:fldCharType="end"/>
      </w:r>
      <w:r>
        <w:t xml:space="preserve">: Do you have any comment on the public register described in Section </w:t>
      </w:r>
      <w:r>
        <w:fldChar w:fldCharType="begin"/>
      </w:r>
      <w:r>
        <w:instrText xml:space="preserve"> REF _Ref392590661 \r \h </w:instrText>
      </w:r>
      <w:r>
        <w:fldChar w:fldCharType="separate"/>
      </w:r>
      <w:r w:rsidR="000B3F11">
        <w:t>2.3</w:t>
      </w:r>
      <w:r>
        <w:fldChar w:fldCharType="end"/>
      </w:r>
      <w:r>
        <w:t>?</w:t>
      </w:r>
    </w:p>
    <w:p w14:paraId="70E76131" w14:textId="77777777" w:rsidR="00940A63" w:rsidRDefault="00940A63" w:rsidP="00940A63"/>
    <w:p w14:paraId="778876F4" w14:textId="198F5DE6" w:rsidR="00940A63" w:rsidRDefault="00940A63" w:rsidP="00940A63">
      <w:r>
        <w:t>&lt;ESMA_QUESTION_4&gt;</w:t>
      </w:r>
    </w:p>
    <w:p w14:paraId="49486CE5" w14:textId="01B9ACFE" w:rsidR="00940A63" w:rsidRPr="00BB34A5" w:rsidRDefault="00023A91" w:rsidP="00A36755">
      <w:pPr>
        <w:jc w:val="both"/>
        <w:rPr>
          <w:szCs w:val="20"/>
        </w:rPr>
      </w:pPr>
      <w:permStart w:id="884684147" w:edGrp="everyone"/>
      <w:r w:rsidRPr="00BB34A5">
        <w:rPr>
          <w:szCs w:val="20"/>
        </w:rPr>
        <w:t>KDPW_CCP s</w:t>
      </w:r>
      <w:r w:rsidR="007C13A8">
        <w:rPr>
          <w:szCs w:val="20"/>
        </w:rPr>
        <w:t>upports</w:t>
      </w:r>
      <w:r w:rsidRPr="00BB34A5">
        <w:rPr>
          <w:szCs w:val="20"/>
        </w:rPr>
        <w:t xml:space="preserve"> the view that </w:t>
      </w:r>
      <w:r w:rsidR="004B7111">
        <w:rPr>
          <w:szCs w:val="20"/>
        </w:rPr>
        <w:t xml:space="preserve">the </w:t>
      </w:r>
      <w:r w:rsidR="00AE5C93" w:rsidRPr="00BB34A5">
        <w:rPr>
          <w:szCs w:val="20"/>
        </w:rPr>
        <w:t xml:space="preserve">Class+ may be generally defined in RTS while more detailed specification can </w:t>
      </w:r>
      <w:r w:rsidR="004B7111">
        <w:rPr>
          <w:szCs w:val="20"/>
        </w:rPr>
        <w:t xml:space="preserve">be </w:t>
      </w:r>
      <w:r w:rsidR="00AE5C93" w:rsidRPr="00BB34A5">
        <w:rPr>
          <w:szCs w:val="20"/>
        </w:rPr>
        <w:t xml:space="preserve">moved to the </w:t>
      </w:r>
      <w:r w:rsidR="004B7111">
        <w:rPr>
          <w:szCs w:val="20"/>
        </w:rPr>
        <w:t>p</w:t>
      </w:r>
      <w:r w:rsidR="00AE5C93" w:rsidRPr="00BB34A5">
        <w:rPr>
          <w:szCs w:val="20"/>
        </w:rPr>
        <w:t xml:space="preserve">ublic </w:t>
      </w:r>
      <w:r w:rsidR="004B7111">
        <w:rPr>
          <w:szCs w:val="20"/>
        </w:rPr>
        <w:t>r</w:t>
      </w:r>
      <w:r w:rsidR="00AE5C93" w:rsidRPr="00BB34A5">
        <w:rPr>
          <w:szCs w:val="20"/>
        </w:rPr>
        <w:t xml:space="preserve">egister. </w:t>
      </w:r>
      <w:r w:rsidR="007C13A8">
        <w:rPr>
          <w:szCs w:val="20"/>
        </w:rPr>
        <w:t>KDPW_CCP</w:t>
      </w:r>
      <w:r w:rsidR="00AE5C93" w:rsidRPr="00BB34A5">
        <w:rPr>
          <w:szCs w:val="20"/>
        </w:rPr>
        <w:t xml:space="preserve"> also agree</w:t>
      </w:r>
      <w:r w:rsidR="007C13A8">
        <w:rPr>
          <w:szCs w:val="20"/>
        </w:rPr>
        <w:t>s</w:t>
      </w:r>
      <w:r w:rsidR="00AE5C93" w:rsidRPr="00BB34A5">
        <w:rPr>
          <w:szCs w:val="20"/>
        </w:rPr>
        <w:t xml:space="preserve"> that </w:t>
      </w:r>
      <w:r w:rsidR="004B7111">
        <w:rPr>
          <w:szCs w:val="20"/>
        </w:rPr>
        <w:t xml:space="preserve">the </w:t>
      </w:r>
      <w:r w:rsidRPr="00BB34A5">
        <w:rPr>
          <w:szCs w:val="20"/>
        </w:rPr>
        <w:t xml:space="preserve">addition and </w:t>
      </w:r>
      <w:r w:rsidR="004B7111">
        <w:rPr>
          <w:szCs w:val="20"/>
        </w:rPr>
        <w:t xml:space="preserve">the </w:t>
      </w:r>
      <w:r w:rsidRPr="00BB34A5">
        <w:rPr>
          <w:szCs w:val="20"/>
        </w:rPr>
        <w:t xml:space="preserve">removal of clearing obligation may require a different approach and that </w:t>
      </w:r>
      <w:r w:rsidR="004B7111">
        <w:rPr>
          <w:szCs w:val="20"/>
        </w:rPr>
        <w:t xml:space="preserve">the </w:t>
      </w:r>
      <w:r w:rsidRPr="00BB34A5">
        <w:rPr>
          <w:szCs w:val="20"/>
        </w:rPr>
        <w:t xml:space="preserve">removal of a class may require </w:t>
      </w:r>
      <w:r w:rsidR="00AE5C93" w:rsidRPr="00BB34A5">
        <w:rPr>
          <w:szCs w:val="20"/>
        </w:rPr>
        <w:t>a more immediate</w:t>
      </w:r>
      <w:r w:rsidRPr="00BB34A5">
        <w:rPr>
          <w:szCs w:val="20"/>
        </w:rPr>
        <w:t xml:space="preserve"> reaction</w:t>
      </w:r>
      <w:r w:rsidR="00A36755" w:rsidRPr="00BB34A5">
        <w:rPr>
          <w:szCs w:val="20"/>
        </w:rPr>
        <w:t xml:space="preserve"> </w:t>
      </w:r>
      <w:r w:rsidR="000A614A" w:rsidRPr="00BB34A5">
        <w:rPr>
          <w:szCs w:val="20"/>
        </w:rPr>
        <w:t xml:space="preserve">than </w:t>
      </w:r>
      <w:r w:rsidR="004B7111">
        <w:rPr>
          <w:szCs w:val="20"/>
        </w:rPr>
        <w:t xml:space="preserve">the </w:t>
      </w:r>
      <w:r w:rsidR="000A614A" w:rsidRPr="00BB34A5">
        <w:rPr>
          <w:szCs w:val="20"/>
        </w:rPr>
        <w:t>addition of the class.</w:t>
      </w:r>
    </w:p>
    <w:p w14:paraId="7D59A9E2" w14:textId="77777777" w:rsidR="007C13A8" w:rsidRDefault="007C13A8" w:rsidP="00A36755">
      <w:pPr>
        <w:jc w:val="both"/>
        <w:rPr>
          <w:szCs w:val="20"/>
        </w:rPr>
      </w:pPr>
    </w:p>
    <w:p w14:paraId="29755AB1" w14:textId="46A43F47" w:rsidR="000A614A" w:rsidRPr="00BB34A5" w:rsidRDefault="007C13A8" w:rsidP="00A36755">
      <w:pPr>
        <w:jc w:val="both"/>
        <w:rPr>
          <w:szCs w:val="20"/>
        </w:rPr>
      </w:pPr>
      <w:r>
        <w:rPr>
          <w:szCs w:val="20"/>
        </w:rPr>
        <w:t>KDPW_CCP would like to highlight that</w:t>
      </w:r>
      <w:r>
        <w:t xml:space="preserve"> for the </w:t>
      </w:r>
      <w:r w:rsidRPr="00352564">
        <w:t>Interest Rate, Fixed-to-float WIBOR products</w:t>
      </w:r>
      <w:r>
        <w:t xml:space="preserve"> settled in PLN, the class is presented in a more granular level for KDPW</w:t>
      </w:r>
      <w:r>
        <w:t>_CCP</w:t>
      </w:r>
      <w:r>
        <w:t xml:space="preserve"> than for </w:t>
      </w:r>
      <w:proofErr w:type="spellStart"/>
      <w:r w:rsidRPr="00352564">
        <w:t>LCH.Clearnet</w:t>
      </w:r>
      <w:proofErr w:type="spellEnd"/>
      <w:r w:rsidRPr="00352564">
        <w:t xml:space="preserve"> Ltd and CME Clearing Europe Ltd</w:t>
      </w:r>
      <w:r>
        <w:t xml:space="preserve"> in ESMA’s public register on the clearing obligation</w:t>
      </w:r>
      <w:r w:rsidRPr="00352564">
        <w:t xml:space="preserve">. </w:t>
      </w:r>
      <w:r w:rsidR="00C03C44">
        <w:t>I</w:t>
      </w:r>
      <w:r w:rsidR="000A614A" w:rsidRPr="00BB34A5">
        <w:rPr>
          <w:szCs w:val="20"/>
        </w:rPr>
        <w:t xml:space="preserve">n case of KDPW_CCP </w:t>
      </w:r>
      <w:r w:rsidR="00C03C44">
        <w:rPr>
          <w:szCs w:val="20"/>
        </w:rPr>
        <w:t xml:space="preserve">the index tenors are presented </w:t>
      </w:r>
      <w:r w:rsidR="00A36755" w:rsidRPr="00BB34A5">
        <w:rPr>
          <w:szCs w:val="20"/>
        </w:rPr>
        <w:t>(i.e</w:t>
      </w:r>
      <w:r w:rsidR="00451CD7">
        <w:rPr>
          <w:szCs w:val="20"/>
        </w:rPr>
        <w:t>. WIBOR 1M, WIBOR 3M and WIBOR 6</w:t>
      </w:r>
      <w:r w:rsidR="00C03C44">
        <w:rPr>
          <w:szCs w:val="20"/>
        </w:rPr>
        <w:t>M).</w:t>
      </w:r>
    </w:p>
    <w:permEnd w:id="884684147"/>
    <w:p w14:paraId="7A866993" w14:textId="4A35ACC6" w:rsidR="00940A63" w:rsidRDefault="00940A63" w:rsidP="00940A63">
      <w:r>
        <w:t>&lt;ESMA_QUESTION_4&gt;</w:t>
      </w:r>
    </w:p>
    <w:p w14:paraId="770625A6" w14:textId="417B4685" w:rsidR="00940A63" w:rsidRDefault="00E363D7" w:rsidP="00940A63">
      <w:pPr>
        <w:pStyle w:val="Nagwek1"/>
      </w:pPr>
      <w:bookmarkStart w:id="10" w:name="_Toc389466262"/>
      <w:bookmarkStart w:id="11" w:name="_Toc389496893"/>
      <w:bookmarkStart w:id="12" w:name="_Toc392599424"/>
      <w:r>
        <w:tab/>
      </w:r>
      <w:r w:rsidR="00940A63">
        <w:t xml:space="preserve">Determination of the </w:t>
      </w:r>
      <w:r>
        <w:t xml:space="preserve">OTC interest rate </w:t>
      </w:r>
      <w:r w:rsidR="00940A63">
        <w:t>c</w:t>
      </w:r>
      <w:r w:rsidR="00940A63" w:rsidRPr="00A84770">
        <w:t>lasses to be subject to the clearing obligation</w:t>
      </w:r>
      <w:bookmarkEnd w:id="10"/>
      <w:bookmarkEnd w:id="11"/>
      <w:bookmarkEnd w:id="12"/>
    </w:p>
    <w:p w14:paraId="6CEB25C8" w14:textId="77777777" w:rsidR="00940A63" w:rsidRDefault="00940A63" w:rsidP="00940A63"/>
    <w:p w14:paraId="42842788" w14:textId="77777777" w:rsidR="00D03FE1"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5</w:t>
      </w:r>
      <w:r w:rsidR="00F94CD9">
        <w:rPr>
          <w:noProof/>
        </w:rPr>
        <w:fldChar w:fldCharType="end"/>
      </w:r>
      <w:r>
        <w:t xml:space="preserve">: </w:t>
      </w:r>
      <w:r w:rsidR="00D03FE1">
        <w:t xml:space="preserve">In view of the criteria set in Article 5(4) of EMIR, do you consider that this set of classes addresses appropriately the systemic risk associated to interest rate OTC derivatives? Please include relevant data or information where applicable. </w:t>
      </w:r>
    </w:p>
    <w:p w14:paraId="1415631E" w14:textId="62ED6F29" w:rsidR="00940A63" w:rsidRDefault="00940A63" w:rsidP="00940A63">
      <w:pPr>
        <w:pStyle w:val="Questions"/>
      </w:pPr>
      <w:r>
        <w:t>Please include relevant data or information where applicable.</w:t>
      </w:r>
    </w:p>
    <w:p w14:paraId="13883A50" w14:textId="77777777" w:rsidR="00940A63" w:rsidRDefault="00940A63" w:rsidP="00940A63"/>
    <w:p w14:paraId="6C31BC51" w14:textId="00DC9B5B" w:rsidR="00940A63" w:rsidRDefault="00940A63" w:rsidP="00940A63">
      <w:r>
        <w:t>&lt;ESMA_QUESTION_5&gt;</w:t>
      </w:r>
    </w:p>
    <w:p w14:paraId="5392A9AE" w14:textId="6044FD7F" w:rsidR="0012398B" w:rsidRDefault="00587B04" w:rsidP="001449E1">
      <w:pPr>
        <w:jc w:val="both"/>
        <w:rPr>
          <w:szCs w:val="20"/>
        </w:rPr>
      </w:pPr>
      <w:permStart w:id="1417165329" w:edGrp="everyone"/>
      <w:r>
        <w:rPr>
          <w:szCs w:val="20"/>
        </w:rPr>
        <w:t>KDPW_CCP agrees that the proposed classes should be subject to the clearing obligation but also believes that the</w:t>
      </w:r>
      <w:r w:rsidR="00284770" w:rsidRPr="00BB34A5">
        <w:rPr>
          <w:szCs w:val="20"/>
        </w:rPr>
        <w:t xml:space="preserve"> proposed determination of </w:t>
      </w:r>
      <w:r w:rsidR="00565D10" w:rsidRPr="00BB34A5">
        <w:rPr>
          <w:szCs w:val="20"/>
        </w:rPr>
        <w:t>the Class+</w:t>
      </w:r>
      <w:r w:rsidR="00284770" w:rsidRPr="00BB34A5">
        <w:rPr>
          <w:szCs w:val="20"/>
        </w:rPr>
        <w:t xml:space="preserve"> </w:t>
      </w:r>
      <w:r>
        <w:rPr>
          <w:szCs w:val="20"/>
        </w:rPr>
        <w:t>does not appropriately reflect</w:t>
      </w:r>
      <w:r w:rsidR="00284770" w:rsidRPr="00BB34A5">
        <w:rPr>
          <w:szCs w:val="20"/>
        </w:rPr>
        <w:t xml:space="preserve"> criteria set</w:t>
      </w:r>
      <w:r w:rsidR="00A17353" w:rsidRPr="00BB34A5">
        <w:rPr>
          <w:szCs w:val="20"/>
        </w:rPr>
        <w:t xml:space="preserve"> in Article 5(4) of EMIR. </w:t>
      </w:r>
      <w:r>
        <w:rPr>
          <w:szCs w:val="20"/>
        </w:rPr>
        <w:t>Imposing the clearing obligation on</w:t>
      </w:r>
      <w:r w:rsidR="001D3436" w:rsidRPr="00BB34A5">
        <w:rPr>
          <w:szCs w:val="20"/>
        </w:rPr>
        <w:t xml:space="preserve">ly </w:t>
      </w:r>
      <w:r>
        <w:rPr>
          <w:szCs w:val="20"/>
        </w:rPr>
        <w:t>o</w:t>
      </w:r>
      <w:r w:rsidR="0012398B" w:rsidRPr="00BB34A5">
        <w:rPr>
          <w:szCs w:val="20"/>
        </w:rPr>
        <w:t>n G4 currencies, i.e. EUR, USD, GBP and JPY</w:t>
      </w:r>
      <w:r w:rsidR="009E430D">
        <w:rPr>
          <w:szCs w:val="20"/>
        </w:rPr>
        <w:t xml:space="preserve">, </w:t>
      </w:r>
      <w:r w:rsidR="0012398B" w:rsidRPr="00BB34A5">
        <w:rPr>
          <w:szCs w:val="20"/>
        </w:rPr>
        <w:t xml:space="preserve">is not only </w:t>
      </w:r>
      <w:r w:rsidR="0037234A" w:rsidRPr="00BB34A5">
        <w:rPr>
          <w:szCs w:val="20"/>
        </w:rPr>
        <w:t xml:space="preserve">unjustified and </w:t>
      </w:r>
      <w:r w:rsidR="0012398B" w:rsidRPr="00BB34A5">
        <w:rPr>
          <w:szCs w:val="20"/>
        </w:rPr>
        <w:t>wrong but also dangerous for classes and markets not covered by the regulation.</w:t>
      </w:r>
      <w:r w:rsidR="009E430D">
        <w:rPr>
          <w:szCs w:val="20"/>
        </w:rPr>
        <w:t xml:space="preserve"> </w:t>
      </w:r>
    </w:p>
    <w:p w14:paraId="51BDCAFA" w14:textId="1F9B7614" w:rsidR="009E430D" w:rsidRDefault="009E430D" w:rsidP="001449E1">
      <w:pPr>
        <w:jc w:val="both"/>
        <w:rPr>
          <w:szCs w:val="20"/>
        </w:rPr>
      </w:pPr>
      <w:r>
        <w:rPr>
          <w:szCs w:val="20"/>
        </w:rPr>
        <w:t>KDPW_CCP would strongly urge ESMA to expand the clearing obligation beyond the G4 currencies.</w:t>
      </w:r>
    </w:p>
    <w:p w14:paraId="79BBB4C0" w14:textId="77777777" w:rsidR="009E430D" w:rsidRPr="00BB34A5" w:rsidRDefault="009E430D" w:rsidP="001449E1">
      <w:pPr>
        <w:jc w:val="both"/>
        <w:rPr>
          <w:szCs w:val="20"/>
        </w:rPr>
      </w:pPr>
    </w:p>
    <w:p w14:paraId="3086AC93" w14:textId="5D9E166B" w:rsidR="00A66108" w:rsidRDefault="0037234A" w:rsidP="009E430D">
      <w:pPr>
        <w:jc w:val="both"/>
        <w:rPr>
          <w:szCs w:val="20"/>
        </w:rPr>
      </w:pPr>
      <w:r w:rsidRPr="00BB34A5">
        <w:rPr>
          <w:szCs w:val="20"/>
        </w:rPr>
        <w:t xml:space="preserve">It is worth to remind what ideas lay behind EMIR. In 2009, the G20 stated an ambition of moving standardized over-the-counter (OTC) derivatives from a bilaterally cleared to a centrally cleared model by the end of 2012. </w:t>
      </w:r>
      <w:r w:rsidR="001D3436" w:rsidRPr="00BB34A5">
        <w:rPr>
          <w:szCs w:val="20"/>
        </w:rPr>
        <w:t xml:space="preserve">One of </w:t>
      </w:r>
      <w:r w:rsidR="002E360D">
        <w:rPr>
          <w:szCs w:val="20"/>
        </w:rPr>
        <w:t xml:space="preserve">the </w:t>
      </w:r>
      <w:r w:rsidR="001D3436" w:rsidRPr="00BB34A5">
        <w:rPr>
          <w:szCs w:val="20"/>
        </w:rPr>
        <w:t xml:space="preserve">main </w:t>
      </w:r>
      <w:proofErr w:type="gramStart"/>
      <w:r w:rsidR="001D3436" w:rsidRPr="00BB34A5">
        <w:rPr>
          <w:szCs w:val="20"/>
        </w:rPr>
        <w:t>reason</w:t>
      </w:r>
      <w:proofErr w:type="gramEnd"/>
      <w:r w:rsidR="001D3436" w:rsidRPr="00BB34A5">
        <w:rPr>
          <w:szCs w:val="20"/>
        </w:rPr>
        <w:t xml:space="preserve"> for that was the fact that the cost of dealing with financial cris</w:t>
      </w:r>
      <w:r w:rsidR="002E360D">
        <w:rPr>
          <w:szCs w:val="20"/>
        </w:rPr>
        <w:t>i</w:t>
      </w:r>
      <w:r w:rsidR="001D3436" w:rsidRPr="00BB34A5">
        <w:rPr>
          <w:szCs w:val="20"/>
        </w:rPr>
        <w:t>s that results from the misuse of derivatives contract</w:t>
      </w:r>
      <w:r w:rsidR="002E360D">
        <w:rPr>
          <w:szCs w:val="20"/>
        </w:rPr>
        <w:t>s</w:t>
      </w:r>
      <w:r w:rsidR="001D3436" w:rsidRPr="00BB34A5">
        <w:rPr>
          <w:szCs w:val="20"/>
        </w:rPr>
        <w:t xml:space="preserve"> m</w:t>
      </w:r>
      <w:r w:rsidR="002E360D">
        <w:rPr>
          <w:szCs w:val="20"/>
        </w:rPr>
        <w:t xml:space="preserve">ight </w:t>
      </w:r>
      <w:r w:rsidR="001D3436" w:rsidRPr="00BB34A5">
        <w:rPr>
          <w:szCs w:val="20"/>
        </w:rPr>
        <w:t xml:space="preserve">be too high for individual economies, especially in terms of social costs and bailout programs. </w:t>
      </w:r>
      <w:r w:rsidRPr="00BB34A5">
        <w:rPr>
          <w:szCs w:val="20"/>
        </w:rPr>
        <w:t>This kicked off a wave of new regulations in the US (Frank Dodd), EU (EMIR)</w:t>
      </w:r>
      <w:r w:rsidR="002665E5" w:rsidRPr="00BB34A5">
        <w:rPr>
          <w:szCs w:val="20"/>
        </w:rPr>
        <w:t xml:space="preserve"> and capital incentives for central clearing.</w:t>
      </w:r>
      <w:r w:rsidR="009E430D">
        <w:rPr>
          <w:szCs w:val="20"/>
        </w:rPr>
        <w:t xml:space="preserve"> </w:t>
      </w:r>
      <w:r w:rsidR="002665E5" w:rsidRPr="00BB34A5">
        <w:rPr>
          <w:szCs w:val="20"/>
        </w:rPr>
        <w:t>However</w:t>
      </w:r>
      <w:r w:rsidR="002E360D">
        <w:rPr>
          <w:szCs w:val="20"/>
        </w:rPr>
        <w:t>,</w:t>
      </w:r>
      <w:r w:rsidR="002665E5" w:rsidRPr="00BB34A5">
        <w:rPr>
          <w:szCs w:val="20"/>
        </w:rPr>
        <w:t xml:space="preserve"> it </w:t>
      </w:r>
      <w:r w:rsidR="00DE4C01" w:rsidRPr="00BB34A5">
        <w:rPr>
          <w:szCs w:val="20"/>
        </w:rPr>
        <w:t xml:space="preserve">is </w:t>
      </w:r>
      <w:r w:rsidR="002665E5" w:rsidRPr="00BB34A5">
        <w:rPr>
          <w:szCs w:val="20"/>
        </w:rPr>
        <w:t>EMIR preamble that</w:t>
      </w:r>
      <w:r w:rsidR="00A66108" w:rsidRPr="00BB34A5">
        <w:rPr>
          <w:szCs w:val="20"/>
        </w:rPr>
        <w:t xml:space="preserve"> </w:t>
      </w:r>
      <w:r w:rsidR="002665E5" w:rsidRPr="00BB34A5">
        <w:rPr>
          <w:szCs w:val="20"/>
        </w:rPr>
        <w:t>states in point 13 that “Incentives to promote the use of CCPs have not proven to be sufficient to ensure that standardised OTC derivative contracts are in fact cleared centrally. Mandatory CCP clearing requirements for those OTC derivative contracts that can be cleared centrally are therefore necessary.</w:t>
      </w:r>
      <w:r w:rsidR="00DE4C01" w:rsidRPr="00BB34A5">
        <w:rPr>
          <w:szCs w:val="20"/>
        </w:rPr>
        <w:t>”</w:t>
      </w:r>
    </w:p>
    <w:p w14:paraId="14CEF192" w14:textId="77777777" w:rsidR="009E430D" w:rsidRPr="00BB34A5" w:rsidRDefault="009E430D" w:rsidP="009E430D">
      <w:pPr>
        <w:jc w:val="both"/>
        <w:rPr>
          <w:szCs w:val="20"/>
        </w:rPr>
      </w:pPr>
    </w:p>
    <w:p w14:paraId="575DD34E" w14:textId="217C7373" w:rsidR="00185804" w:rsidRPr="00BB34A5" w:rsidRDefault="002665E5" w:rsidP="001449E1">
      <w:pPr>
        <w:jc w:val="both"/>
        <w:rPr>
          <w:szCs w:val="20"/>
        </w:rPr>
      </w:pPr>
      <w:r w:rsidRPr="00BB34A5">
        <w:rPr>
          <w:szCs w:val="20"/>
        </w:rPr>
        <w:t xml:space="preserve">KDPW_CCP </w:t>
      </w:r>
      <w:r w:rsidR="009E430D">
        <w:rPr>
          <w:szCs w:val="20"/>
        </w:rPr>
        <w:t xml:space="preserve">is of the </w:t>
      </w:r>
      <w:r w:rsidRPr="00BB34A5">
        <w:rPr>
          <w:szCs w:val="20"/>
        </w:rPr>
        <w:t xml:space="preserve">opinion </w:t>
      </w:r>
      <w:r w:rsidR="009E430D">
        <w:rPr>
          <w:szCs w:val="20"/>
        </w:rPr>
        <w:t xml:space="preserve">that the </w:t>
      </w:r>
      <w:r w:rsidRPr="00BB34A5">
        <w:rPr>
          <w:szCs w:val="20"/>
        </w:rPr>
        <w:t xml:space="preserve">above arguments seems to be neglected while </w:t>
      </w:r>
      <w:proofErr w:type="spellStart"/>
      <w:r w:rsidRPr="00BB34A5">
        <w:rPr>
          <w:szCs w:val="20"/>
        </w:rPr>
        <w:t>descoping</w:t>
      </w:r>
      <w:proofErr w:type="spellEnd"/>
      <w:r w:rsidRPr="00BB34A5">
        <w:rPr>
          <w:szCs w:val="20"/>
        </w:rPr>
        <w:t xml:space="preserve"> from clearing obligation interest rate derivatives </w:t>
      </w:r>
      <w:r w:rsidR="009E430D">
        <w:rPr>
          <w:szCs w:val="20"/>
        </w:rPr>
        <w:t>denominated</w:t>
      </w:r>
      <w:r w:rsidRPr="00BB34A5">
        <w:rPr>
          <w:szCs w:val="20"/>
        </w:rPr>
        <w:t xml:space="preserve"> in PLN. Limiting the scope of </w:t>
      </w:r>
      <w:r w:rsidR="00565D10" w:rsidRPr="00BB34A5">
        <w:rPr>
          <w:szCs w:val="20"/>
        </w:rPr>
        <w:t>the Class+</w:t>
      </w:r>
      <w:r w:rsidRPr="00BB34A5">
        <w:rPr>
          <w:szCs w:val="20"/>
        </w:rPr>
        <w:t xml:space="preserve"> to G4 currencies based on globally outstanding volumes and turnover </w:t>
      </w:r>
      <w:r w:rsidR="002D0403">
        <w:rPr>
          <w:szCs w:val="20"/>
        </w:rPr>
        <w:t xml:space="preserve">is a simplistic approach </w:t>
      </w:r>
      <w:r w:rsidR="00185804" w:rsidRPr="00BB34A5">
        <w:rPr>
          <w:szCs w:val="20"/>
        </w:rPr>
        <w:t>and could have been envisaged in advance hence redirecting authorisation effort from KDPW</w:t>
      </w:r>
      <w:r w:rsidR="002E360D">
        <w:rPr>
          <w:szCs w:val="20"/>
        </w:rPr>
        <w:t>_CCP</w:t>
      </w:r>
      <w:r w:rsidR="00185804" w:rsidRPr="00BB34A5">
        <w:rPr>
          <w:szCs w:val="20"/>
        </w:rPr>
        <w:t xml:space="preserve"> to other currencies. </w:t>
      </w:r>
    </w:p>
    <w:p w14:paraId="64584115" w14:textId="41AA39AE" w:rsidR="00185804" w:rsidRPr="00BB34A5" w:rsidRDefault="00185804" w:rsidP="009802A6">
      <w:pPr>
        <w:jc w:val="both"/>
        <w:rPr>
          <w:szCs w:val="20"/>
        </w:rPr>
      </w:pPr>
      <w:r w:rsidRPr="00BB34A5">
        <w:rPr>
          <w:szCs w:val="20"/>
        </w:rPr>
        <w:t>However</w:t>
      </w:r>
      <w:r w:rsidR="002E360D">
        <w:rPr>
          <w:szCs w:val="20"/>
        </w:rPr>
        <w:t>,</w:t>
      </w:r>
      <w:r w:rsidRPr="00BB34A5">
        <w:rPr>
          <w:szCs w:val="20"/>
        </w:rPr>
        <w:t xml:space="preserve"> as stated above </w:t>
      </w:r>
      <w:r w:rsidR="00545754">
        <w:rPr>
          <w:szCs w:val="20"/>
        </w:rPr>
        <w:t>KDPW_CCP does</w:t>
      </w:r>
      <w:r w:rsidRPr="00BB34A5">
        <w:rPr>
          <w:szCs w:val="20"/>
        </w:rPr>
        <w:t xml:space="preserve"> not pe</w:t>
      </w:r>
      <w:r w:rsidR="00545754">
        <w:rPr>
          <w:szCs w:val="20"/>
        </w:rPr>
        <w:t>rceive this is a good approach but believes that w</w:t>
      </w:r>
      <w:r w:rsidRPr="00BB34A5">
        <w:rPr>
          <w:szCs w:val="20"/>
        </w:rPr>
        <w:t>hen discussing overarching aim of reducing systemic risk</w:t>
      </w:r>
      <w:r w:rsidR="002D0403">
        <w:rPr>
          <w:szCs w:val="20"/>
        </w:rPr>
        <w:t>, ESMA should consider criteria 2 within</w:t>
      </w:r>
      <w:r w:rsidRPr="00BB34A5">
        <w:rPr>
          <w:szCs w:val="20"/>
        </w:rPr>
        <w:t xml:space="preserve"> the scale </w:t>
      </w:r>
      <w:r w:rsidR="002D0403">
        <w:rPr>
          <w:szCs w:val="20"/>
        </w:rPr>
        <w:t xml:space="preserve">of </w:t>
      </w:r>
      <w:r w:rsidR="00DE4C01" w:rsidRPr="00BB34A5">
        <w:rPr>
          <w:szCs w:val="20"/>
        </w:rPr>
        <w:t>the region</w:t>
      </w:r>
      <w:r w:rsidR="002D0403">
        <w:rPr>
          <w:szCs w:val="20"/>
        </w:rPr>
        <w:t>/country</w:t>
      </w:r>
      <w:r w:rsidR="00B63A45" w:rsidRPr="00BB34A5">
        <w:rPr>
          <w:szCs w:val="20"/>
        </w:rPr>
        <w:t xml:space="preserve"> that is linked to specific class. In Poland </w:t>
      </w:r>
      <w:r w:rsidR="002E360D">
        <w:rPr>
          <w:szCs w:val="20"/>
        </w:rPr>
        <w:t>the</w:t>
      </w:r>
      <w:r w:rsidR="00B63A45" w:rsidRPr="00BB34A5">
        <w:rPr>
          <w:szCs w:val="20"/>
        </w:rPr>
        <w:t xml:space="preserve"> majority of turnover volumes and outstanding positions come from interest rate derivatives that are settled in PLN.</w:t>
      </w:r>
      <w:r w:rsidR="00FD0376" w:rsidRPr="00BB34A5">
        <w:rPr>
          <w:szCs w:val="20"/>
        </w:rPr>
        <w:t xml:space="preserve"> </w:t>
      </w:r>
      <w:r w:rsidR="00B63A45" w:rsidRPr="00BB34A5">
        <w:rPr>
          <w:szCs w:val="20"/>
        </w:rPr>
        <w:t>Leaving this class of products without clearing obligation is likely to become a disincentive for central clearing thus remain</w:t>
      </w:r>
      <w:r w:rsidR="00DE00BC" w:rsidRPr="00BB34A5">
        <w:rPr>
          <w:szCs w:val="20"/>
        </w:rPr>
        <w:t>ing</w:t>
      </w:r>
      <w:r w:rsidR="00B63A45" w:rsidRPr="00BB34A5">
        <w:rPr>
          <w:szCs w:val="20"/>
        </w:rPr>
        <w:t xml:space="preserve"> </w:t>
      </w:r>
      <w:r w:rsidR="00B63A45" w:rsidRPr="00BB34A5">
        <w:rPr>
          <w:szCs w:val="20"/>
        </w:rPr>
        <w:lastRenderedPageBreak/>
        <w:t xml:space="preserve">the risk management in hands of trading parties </w:t>
      </w:r>
      <w:r w:rsidR="00DE00BC" w:rsidRPr="00BB34A5">
        <w:rPr>
          <w:szCs w:val="20"/>
        </w:rPr>
        <w:t xml:space="preserve">and not transferring it to </w:t>
      </w:r>
      <w:r w:rsidR="00545754">
        <w:rPr>
          <w:szCs w:val="20"/>
        </w:rPr>
        <w:t xml:space="preserve">the </w:t>
      </w:r>
      <w:r w:rsidR="00DE00BC" w:rsidRPr="00BB34A5">
        <w:rPr>
          <w:szCs w:val="20"/>
        </w:rPr>
        <w:t xml:space="preserve">authorised CCP equipped with cutting-edge technology to mitigate and manage the risk. Of course it is true that volumes of trading in PLN rate derivatives </w:t>
      </w:r>
      <w:r w:rsidR="00545754">
        <w:rPr>
          <w:szCs w:val="20"/>
        </w:rPr>
        <w:t>are</w:t>
      </w:r>
      <w:r w:rsidR="00DE00BC" w:rsidRPr="00BB34A5">
        <w:rPr>
          <w:szCs w:val="20"/>
        </w:rPr>
        <w:t xml:space="preserve"> </w:t>
      </w:r>
      <w:r w:rsidR="00DE4C01" w:rsidRPr="00BB34A5">
        <w:rPr>
          <w:szCs w:val="20"/>
        </w:rPr>
        <w:t xml:space="preserve">not </w:t>
      </w:r>
      <w:r w:rsidR="001449E1" w:rsidRPr="00BB34A5">
        <w:rPr>
          <w:szCs w:val="20"/>
        </w:rPr>
        <w:t>comparable</w:t>
      </w:r>
      <w:r w:rsidR="00DE00BC" w:rsidRPr="00BB34A5">
        <w:rPr>
          <w:szCs w:val="20"/>
        </w:rPr>
        <w:t xml:space="preserve"> with G4 currencies but </w:t>
      </w:r>
      <w:r w:rsidR="00545754">
        <w:rPr>
          <w:szCs w:val="20"/>
        </w:rPr>
        <w:t>they are</w:t>
      </w:r>
      <w:r w:rsidR="00DE00BC" w:rsidRPr="00BB34A5">
        <w:rPr>
          <w:szCs w:val="20"/>
        </w:rPr>
        <w:t xml:space="preserve"> very high at the scale of </w:t>
      </w:r>
      <w:r w:rsidR="002D0403">
        <w:rPr>
          <w:szCs w:val="20"/>
        </w:rPr>
        <w:t>the</w:t>
      </w:r>
      <w:r w:rsidR="00DE00BC" w:rsidRPr="00BB34A5">
        <w:rPr>
          <w:szCs w:val="20"/>
        </w:rPr>
        <w:t xml:space="preserve"> Polish economy</w:t>
      </w:r>
      <w:r w:rsidR="001449E1" w:rsidRPr="00BB34A5">
        <w:rPr>
          <w:szCs w:val="20"/>
        </w:rPr>
        <w:t>. The</w:t>
      </w:r>
      <w:r w:rsidR="00DE00BC" w:rsidRPr="00BB34A5">
        <w:rPr>
          <w:szCs w:val="20"/>
        </w:rPr>
        <w:t xml:space="preserve"> cost associate with the default of biggest Polish bank</w:t>
      </w:r>
      <w:r w:rsidR="00FB2BEA" w:rsidRPr="00BB34A5">
        <w:rPr>
          <w:szCs w:val="20"/>
        </w:rPr>
        <w:t xml:space="preserve"> (one of the </w:t>
      </w:r>
      <w:r w:rsidR="00451CD7">
        <w:rPr>
          <w:szCs w:val="20"/>
        </w:rPr>
        <w:t>most</w:t>
      </w:r>
      <w:r w:rsidR="00FB2BEA" w:rsidRPr="00BB34A5">
        <w:rPr>
          <w:szCs w:val="20"/>
        </w:rPr>
        <w:t xml:space="preserve"> </w:t>
      </w:r>
      <w:r w:rsidR="00451CD7">
        <w:rPr>
          <w:szCs w:val="20"/>
        </w:rPr>
        <w:t>important CEE-domiciled player</w:t>
      </w:r>
      <w:r w:rsidR="00FB2BEA" w:rsidRPr="00BB34A5">
        <w:rPr>
          <w:szCs w:val="20"/>
        </w:rPr>
        <w:t>) could easily significantly distribute within market possibly causing cost</w:t>
      </w:r>
      <w:r w:rsidR="00FD0376" w:rsidRPr="00BB34A5">
        <w:rPr>
          <w:szCs w:val="20"/>
        </w:rPr>
        <w:t>s</w:t>
      </w:r>
      <w:r w:rsidR="00FB2BEA" w:rsidRPr="00BB34A5">
        <w:rPr>
          <w:szCs w:val="20"/>
        </w:rPr>
        <w:t xml:space="preserve"> too high to be covered by </w:t>
      </w:r>
      <w:r w:rsidR="00183815" w:rsidRPr="00BB34A5">
        <w:rPr>
          <w:szCs w:val="20"/>
        </w:rPr>
        <w:t xml:space="preserve">the </w:t>
      </w:r>
      <w:r w:rsidR="00FB2BEA" w:rsidRPr="00BB34A5">
        <w:rPr>
          <w:szCs w:val="20"/>
        </w:rPr>
        <w:t>local economy</w:t>
      </w:r>
      <w:r w:rsidR="001449E1" w:rsidRPr="00BB34A5">
        <w:rPr>
          <w:szCs w:val="20"/>
        </w:rPr>
        <w:t xml:space="preserve"> which would certainly lead to serious economy slow down or financial </w:t>
      </w:r>
      <w:r w:rsidR="00FD0376" w:rsidRPr="00BB34A5">
        <w:rPr>
          <w:szCs w:val="20"/>
        </w:rPr>
        <w:t xml:space="preserve">and social </w:t>
      </w:r>
      <w:r w:rsidR="001449E1" w:rsidRPr="00BB34A5">
        <w:rPr>
          <w:szCs w:val="20"/>
        </w:rPr>
        <w:t xml:space="preserve">crises </w:t>
      </w:r>
      <w:r w:rsidR="00545754">
        <w:rPr>
          <w:szCs w:val="20"/>
        </w:rPr>
        <w:t>or</w:t>
      </w:r>
      <w:r w:rsidR="001449E1" w:rsidRPr="00BB34A5">
        <w:rPr>
          <w:szCs w:val="20"/>
        </w:rPr>
        <w:t xml:space="preserve"> consequences</w:t>
      </w:r>
      <w:r w:rsidR="00545754" w:rsidRPr="00545754">
        <w:rPr>
          <w:szCs w:val="20"/>
        </w:rPr>
        <w:t xml:space="preserve"> </w:t>
      </w:r>
      <w:r w:rsidR="00545754" w:rsidRPr="00BB34A5">
        <w:rPr>
          <w:szCs w:val="20"/>
        </w:rPr>
        <w:t>difficult to predict today</w:t>
      </w:r>
      <w:r w:rsidR="001449E1" w:rsidRPr="00BB34A5">
        <w:rPr>
          <w:szCs w:val="20"/>
        </w:rPr>
        <w:t>.</w:t>
      </w:r>
      <w:r w:rsidR="00FD0376" w:rsidRPr="00BB34A5">
        <w:rPr>
          <w:szCs w:val="20"/>
        </w:rPr>
        <w:t xml:space="preserve"> Therefore </w:t>
      </w:r>
      <w:r w:rsidR="00545754">
        <w:rPr>
          <w:szCs w:val="20"/>
        </w:rPr>
        <w:t>KDPW_CCP</w:t>
      </w:r>
      <w:r w:rsidR="00FD0376" w:rsidRPr="00BB34A5">
        <w:rPr>
          <w:szCs w:val="20"/>
        </w:rPr>
        <w:t xml:space="preserve"> would like to emphasize that </w:t>
      </w:r>
      <w:r w:rsidR="008F238D" w:rsidRPr="00BB34A5">
        <w:rPr>
          <w:szCs w:val="20"/>
        </w:rPr>
        <w:t xml:space="preserve">presenting only </w:t>
      </w:r>
      <w:r w:rsidR="00FD0376" w:rsidRPr="00BB34A5">
        <w:rPr>
          <w:szCs w:val="20"/>
        </w:rPr>
        <w:t xml:space="preserve">global </w:t>
      </w:r>
      <w:r w:rsidR="008F238D" w:rsidRPr="00BB34A5">
        <w:rPr>
          <w:szCs w:val="20"/>
        </w:rPr>
        <w:t>focus</w:t>
      </w:r>
      <w:r w:rsidR="00FD0376" w:rsidRPr="00BB34A5">
        <w:rPr>
          <w:szCs w:val="20"/>
        </w:rPr>
        <w:t xml:space="preserve"> in determination of </w:t>
      </w:r>
      <w:r w:rsidR="00565D10" w:rsidRPr="00BB34A5">
        <w:rPr>
          <w:szCs w:val="20"/>
        </w:rPr>
        <w:t>the Class+</w:t>
      </w:r>
      <w:r w:rsidR="00FD0376" w:rsidRPr="00BB34A5">
        <w:rPr>
          <w:szCs w:val="20"/>
        </w:rPr>
        <w:t xml:space="preserve"> may not be good for sustainable growth of</w:t>
      </w:r>
      <w:r w:rsidR="00DE4C01" w:rsidRPr="00BB34A5">
        <w:rPr>
          <w:szCs w:val="20"/>
        </w:rPr>
        <w:t xml:space="preserve"> single economy and</w:t>
      </w:r>
      <w:r w:rsidR="00FD0376" w:rsidRPr="00BB34A5">
        <w:rPr>
          <w:szCs w:val="20"/>
        </w:rPr>
        <w:t xml:space="preserve"> EU</w:t>
      </w:r>
      <w:r w:rsidR="008F238D" w:rsidRPr="00BB34A5">
        <w:rPr>
          <w:szCs w:val="20"/>
        </w:rPr>
        <w:t xml:space="preserve"> as a whole</w:t>
      </w:r>
      <w:r w:rsidR="00FD0376" w:rsidRPr="00BB34A5">
        <w:rPr>
          <w:szCs w:val="20"/>
        </w:rPr>
        <w:t>.</w:t>
      </w:r>
    </w:p>
    <w:p w14:paraId="070FF123" w14:textId="20DEB43C" w:rsidR="0079446F" w:rsidRPr="00BB34A5" w:rsidRDefault="00A73948" w:rsidP="009802A6">
      <w:pPr>
        <w:pStyle w:val="CM4"/>
        <w:spacing w:before="60" w:after="60"/>
        <w:jc w:val="both"/>
        <w:rPr>
          <w:rFonts w:ascii="Georgia" w:hAnsi="Georgia"/>
          <w:sz w:val="20"/>
          <w:szCs w:val="20"/>
          <w:lang w:val="en-GB"/>
        </w:rPr>
      </w:pPr>
      <w:r w:rsidRPr="00BB34A5">
        <w:rPr>
          <w:rFonts w:ascii="Georgia" w:hAnsi="Georgia"/>
          <w:sz w:val="20"/>
          <w:szCs w:val="20"/>
          <w:lang w:val="en-GB" w:eastAsia="de-DE"/>
        </w:rPr>
        <w:t xml:space="preserve">EMIR in Article 5(4) requires that 3 main criteria should be considered when determining </w:t>
      </w:r>
      <w:r w:rsidR="0058302C" w:rsidRPr="00BB34A5">
        <w:rPr>
          <w:rFonts w:ascii="Georgia" w:hAnsi="Georgia"/>
          <w:sz w:val="20"/>
          <w:szCs w:val="20"/>
          <w:lang w:val="en-GB" w:eastAsia="de-DE"/>
        </w:rPr>
        <w:t>classes subject to the cl</w:t>
      </w:r>
      <w:r w:rsidR="00022C3A" w:rsidRPr="00BB34A5">
        <w:rPr>
          <w:rFonts w:ascii="Georgia" w:hAnsi="Georgia"/>
          <w:sz w:val="20"/>
          <w:szCs w:val="20"/>
          <w:lang w:val="en-GB" w:eastAsia="de-DE"/>
        </w:rPr>
        <w:t>e</w:t>
      </w:r>
      <w:r w:rsidR="0058302C" w:rsidRPr="00BB34A5">
        <w:rPr>
          <w:rFonts w:ascii="Georgia" w:hAnsi="Georgia"/>
          <w:sz w:val="20"/>
          <w:szCs w:val="20"/>
          <w:lang w:val="en-GB" w:eastAsia="de-DE"/>
        </w:rPr>
        <w:t xml:space="preserve">aring obligation </w:t>
      </w:r>
      <w:r w:rsidRPr="00BB34A5">
        <w:rPr>
          <w:rFonts w:ascii="Georgia" w:hAnsi="Georgia"/>
          <w:sz w:val="20"/>
          <w:szCs w:val="20"/>
          <w:lang w:val="en-GB" w:eastAsia="de-DE"/>
        </w:rPr>
        <w:t xml:space="preserve">and RTS Chapter IV Article 7 provide more </w:t>
      </w:r>
      <w:r w:rsidR="00022C3A" w:rsidRPr="00BB34A5">
        <w:rPr>
          <w:rFonts w:ascii="Georgia" w:hAnsi="Georgia"/>
          <w:sz w:val="20"/>
          <w:szCs w:val="20"/>
          <w:lang w:val="en-GB" w:eastAsia="de-DE"/>
        </w:rPr>
        <w:t>details</w:t>
      </w:r>
      <w:r w:rsidRPr="00BB34A5">
        <w:rPr>
          <w:rFonts w:ascii="Georgia" w:hAnsi="Georgia"/>
          <w:sz w:val="20"/>
          <w:szCs w:val="20"/>
          <w:lang w:val="en-GB" w:eastAsia="de-DE"/>
        </w:rPr>
        <w:t xml:space="preserve"> on that. </w:t>
      </w:r>
      <w:r w:rsidR="0058302C" w:rsidRPr="00BB34A5">
        <w:rPr>
          <w:rFonts w:ascii="Georgia" w:hAnsi="Georgia"/>
          <w:sz w:val="20"/>
          <w:szCs w:val="20"/>
          <w:lang w:val="en-GB" w:eastAsia="de-DE"/>
        </w:rPr>
        <w:t>These are generally</w:t>
      </w:r>
      <w:r w:rsidR="0079446F" w:rsidRPr="00BB34A5">
        <w:rPr>
          <w:rFonts w:ascii="Georgia" w:hAnsi="Georgia"/>
          <w:sz w:val="20"/>
          <w:szCs w:val="20"/>
          <w:lang w:val="en-GB"/>
        </w:rPr>
        <w:t>: degree of standardisation, liquidity and fair prices</w:t>
      </w:r>
      <w:r w:rsidR="000641B9" w:rsidRPr="00BB34A5">
        <w:rPr>
          <w:rFonts w:ascii="Georgia" w:hAnsi="Georgia"/>
          <w:sz w:val="20"/>
          <w:szCs w:val="20"/>
          <w:lang w:val="en-GB"/>
        </w:rPr>
        <w:t>.</w:t>
      </w:r>
    </w:p>
    <w:p w14:paraId="52D23521" w14:textId="6A72ED42" w:rsidR="000641B9" w:rsidRPr="00BB34A5" w:rsidRDefault="000641B9" w:rsidP="009802A6">
      <w:pPr>
        <w:jc w:val="both"/>
        <w:rPr>
          <w:szCs w:val="20"/>
        </w:rPr>
      </w:pPr>
      <w:r w:rsidRPr="00BB34A5">
        <w:rPr>
          <w:szCs w:val="20"/>
        </w:rPr>
        <w:t xml:space="preserve">KDPW_CCP position is that all classes of interest rate </w:t>
      </w:r>
      <w:r w:rsidR="00705E16" w:rsidRPr="00BB34A5">
        <w:rPr>
          <w:szCs w:val="20"/>
        </w:rPr>
        <w:t xml:space="preserve">OTC </w:t>
      </w:r>
      <w:r w:rsidRPr="00BB34A5">
        <w:rPr>
          <w:szCs w:val="20"/>
        </w:rPr>
        <w:t xml:space="preserve">derivatives settled in PLN for which it is authorised to clear fully </w:t>
      </w:r>
      <w:r w:rsidR="00E7779C" w:rsidRPr="00BB34A5">
        <w:rPr>
          <w:szCs w:val="20"/>
        </w:rPr>
        <w:t>fulfi</w:t>
      </w:r>
      <w:r w:rsidR="00E7779C">
        <w:rPr>
          <w:szCs w:val="20"/>
        </w:rPr>
        <w:t>l</w:t>
      </w:r>
      <w:r w:rsidRPr="00BB34A5">
        <w:rPr>
          <w:szCs w:val="20"/>
        </w:rPr>
        <w:t xml:space="preserve"> these requirements. </w:t>
      </w:r>
    </w:p>
    <w:p w14:paraId="010815BB" w14:textId="4FDBC679" w:rsidR="000641B9" w:rsidRPr="00BB34A5" w:rsidRDefault="000641B9" w:rsidP="009802A6">
      <w:pPr>
        <w:jc w:val="both"/>
        <w:rPr>
          <w:szCs w:val="20"/>
        </w:rPr>
      </w:pPr>
      <w:r w:rsidRPr="00BB34A5">
        <w:rPr>
          <w:szCs w:val="20"/>
        </w:rPr>
        <w:t xml:space="preserve">The standard of contracts traded in PLN is making them fully </w:t>
      </w:r>
      <w:r w:rsidR="002740AD" w:rsidRPr="00BB34A5">
        <w:rPr>
          <w:szCs w:val="20"/>
        </w:rPr>
        <w:t>compatible</w:t>
      </w:r>
      <w:r w:rsidRPr="00BB34A5">
        <w:rPr>
          <w:szCs w:val="20"/>
        </w:rPr>
        <w:t xml:space="preserve"> with contracts proposed to be included in </w:t>
      </w:r>
      <w:r w:rsidR="00565D10" w:rsidRPr="00BB34A5">
        <w:rPr>
          <w:szCs w:val="20"/>
        </w:rPr>
        <w:t>the Class+</w:t>
      </w:r>
      <w:r w:rsidRPr="00BB34A5">
        <w:rPr>
          <w:szCs w:val="20"/>
        </w:rPr>
        <w:t xml:space="preserve">. Contracts are electronically confirmed and KDPW_CCP participants demonstrate during tests capability of using standard matching platforms that enable directing trades to any CCP. </w:t>
      </w:r>
    </w:p>
    <w:p w14:paraId="373299DD" w14:textId="61A3E544" w:rsidR="002740AD" w:rsidRPr="00BB34A5" w:rsidRDefault="002740AD" w:rsidP="009802A6">
      <w:pPr>
        <w:jc w:val="both"/>
        <w:rPr>
          <w:szCs w:val="20"/>
        </w:rPr>
      </w:pPr>
      <w:r w:rsidRPr="00BB34A5">
        <w:rPr>
          <w:szCs w:val="20"/>
        </w:rPr>
        <w:t>The volume and liquidity of contracts in interest rate</w:t>
      </w:r>
      <w:r w:rsidR="00705E16">
        <w:rPr>
          <w:szCs w:val="20"/>
        </w:rPr>
        <w:t xml:space="preserve"> OTC</w:t>
      </w:r>
      <w:r w:rsidRPr="00BB34A5">
        <w:rPr>
          <w:szCs w:val="20"/>
        </w:rPr>
        <w:t xml:space="preserve"> </w:t>
      </w:r>
      <w:r w:rsidR="00705E16">
        <w:rPr>
          <w:szCs w:val="20"/>
        </w:rPr>
        <w:t>derivatives</w:t>
      </w:r>
      <w:r w:rsidRPr="00BB34A5">
        <w:rPr>
          <w:szCs w:val="20"/>
        </w:rPr>
        <w:t xml:space="preserve"> </w:t>
      </w:r>
      <w:r w:rsidR="00705E16">
        <w:rPr>
          <w:szCs w:val="20"/>
        </w:rPr>
        <w:t>denominated in PLN are</w:t>
      </w:r>
      <w:r w:rsidRPr="00BB34A5">
        <w:rPr>
          <w:szCs w:val="20"/>
        </w:rPr>
        <w:t xml:space="preserve"> </w:t>
      </w:r>
      <w:r w:rsidR="0058302C" w:rsidRPr="00BB34A5">
        <w:rPr>
          <w:szCs w:val="20"/>
        </w:rPr>
        <w:t xml:space="preserve">stable over time and </w:t>
      </w:r>
      <w:r w:rsidRPr="00BB34A5">
        <w:rPr>
          <w:szCs w:val="20"/>
        </w:rPr>
        <w:t>high</w:t>
      </w:r>
      <w:r w:rsidR="00705E16">
        <w:rPr>
          <w:szCs w:val="20"/>
        </w:rPr>
        <w:t>est</w:t>
      </w:r>
      <w:r w:rsidRPr="00BB34A5">
        <w:rPr>
          <w:szCs w:val="20"/>
        </w:rPr>
        <w:t xml:space="preserve"> </w:t>
      </w:r>
      <w:r w:rsidR="00705E16">
        <w:rPr>
          <w:szCs w:val="20"/>
        </w:rPr>
        <w:t xml:space="preserve">in </w:t>
      </w:r>
      <w:r w:rsidRPr="00BB34A5">
        <w:rPr>
          <w:szCs w:val="20"/>
        </w:rPr>
        <w:t>compar</w:t>
      </w:r>
      <w:r w:rsidR="00705E16">
        <w:rPr>
          <w:szCs w:val="20"/>
        </w:rPr>
        <w:t>ison</w:t>
      </w:r>
      <w:r w:rsidRPr="00BB34A5">
        <w:rPr>
          <w:szCs w:val="20"/>
        </w:rPr>
        <w:t xml:space="preserve"> to other classes of derivatives</w:t>
      </w:r>
      <w:r w:rsidR="00705E16">
        <w:rPr>
          <w:szCs w:val="20"/>
        </w:rPr>
        <w:t>.</w:t>
      </w:r>
    </w:p>
    <w:p w14:paraId="3DA44A7A" w14:textId="679F443B" w:rsidR="002740AD" w:rsidRPr="00BB34A5" w:rsidRDefault="002740AD" w:rsidP="009802A6">
      <w:pPr>
        <w:jc w:val="both"/>
        <w:rPr>
          <w:szCs w:val="20"/>
        </w:rPr>
      </w:pPr>
      <w:r w:rsidRPr="00BB34A5">
        <w:rPr>
          <w:szCs w:val="20"/>
        </w:rPr>
        <w:t xml:space="preserve">The availability of fair, reliable market prices is also undisputable as they </w:t>
      </w:r>
      <w:r w:rsidR="00A73948" w:rsidRPr="00BB34A5">
        <w:rPr>
          <w:szCs w:val="20"/>
        </w:rPr>
        <w:t>can be found and accessible via commonly known electronic information system</w:t>
      </w:r>
      <w:r w:rsidR="004076BF">
        <w:rPr>
          <w:szCs w:val="20"/>
        </w:rPr>
        <w:t>s</w:t>
      </w:r>
      <w:r w:rsidR="00A73948" w:rsidRPr="00BB34A5">
        <w:rPr>
          <w:szCs w:val="20"/>
        </w:rPr>
        <w:t xml:space="preserve"> in the form of bank or broker quotes or the professional fixing. </w:t>
      </w:r>
    </w:p>
    <w:p w14:paraId="2C1075D7" w14:textId="235EDABD" w:rsidR="00FD0376" w:rsidRDefault="00CF5F94" w:rsidP="009802A6">
      <w:pPr>
        <w:jc w:val="both"/>
        <w:rPr>
          <w:szCs w:val="20"/>
        </w:rPr>
      </w:pPr>
      <w:r w:rsidRPr="00BB34A5">
        <w:rPr>
          <w:szCs w:val="20"/>
        </w:rPr>
        <w:t xml:space="preserve">In </w:t>
      </w:r>
      <w:r w:rsidR="004076BF">
        <w:rPr>
          <w:szCs w:val="20"/>
        </w:rPr>
        <w:t>KDPW_CCP</w:t>
      </w:r>
      <w:r w:rsidRPr="00BB34A5">
        <w:rPr>
          <w:szCs w:val="20"/>
        </w:rPr>
        <w:t xml:space="preserve"> opinion</w:t>
      </w:r>
      <w:r w:rsidR="002E360D">
        <w:rPr>
          <w:szCs w:val="20"/>
        </w:rPr>
        <w:t>,</w:t>
      </w:r>
      <w:r w:rsidRPr="00BB34A5">
        <w:rPr>
          <w:szCs w:val="20"/>
        </w:rPr>
        <w:t xml:space="preserve"> ESMA</w:t>
      </w:r>
      <w:r w:rsidR="002E360D">
        <w:rPr>
          <w:szCs w:val="20"/>
        </w:rPr>
        <w:t>’s</w:t>
      </w:r>
      <w:r w:rsidRPr="00BB34A5">
        <w:rPr>
          <w:szCs w:val="20"/>
        </w:rPr>
        <w:t xml:space="preserve"> </w:t>
      </w:r>
      <w:r w:rsidR="002E360D">
        <w:rPr>
          <w:szCs w:val="20"/>
        </w:rPr>
        <w:t>current</w:t>
      </w:r>
      <w:r w:rsidR="002E360D" w:rsidRPr="00BB34A5">
        <w:rPr>
          <w:szCs w:val="20"/>
        </w:rPr>
        <w:t xml:space="preserve"> </w:t>
      </w:r>
      <w:r w:rsidRPr="00BB34A5">
        <w:rPr>
          <w:szCs w:val="20"/>
        </w:rPr>
        <w:t xml:space="preserve">proposition regarding </w:t>
      </w:r>
      <w:r w:rsidR="00565D10" w:rsidRPr="00BB34A5">
        <w:rPr>
          <w:szCs w:val="20"/>
        </w:rPr>
        <w:t>the Class+</w:t>
      </w:r>
      <w:r w:rsidR="004076BF">
        <w:rPr>
          <w:szCs w:val="20"/>
        </w:rPr>
        <w:t xml:space="preserve"> composition is</w:t>
      </w:r>
      <w:r w:rsidRPr="00BB34A5">
        <w:rPr>
          <w:szCs w:val="20"/>
        </w:rPr>
        <w:t xml:space="preserve"> arbitrary and the Consultation</w:t>
      </w:r>
      <w:r w:rsidR="002E360D">
        <w:rPr>
          <w:szCs w:val="20"/>
        </w:rPr>
        <w:t xml:space="preserve"> Paper does not</w:t>
      </w:r>
      <w:r w:rsidR="008629C9" w:rsidRPr="00BB34A5">
        <w:rPr>
          <w:szCs w:val="20"/>
        </w:rPr>
        <w:t xml:space="preserve"> present detailed benchmarks for particular criteria in order to </w:t>
      </w:r>
      <w:r w:rsidRPr="00BB34A5">
        <w:rPr>
          <w:szCs w:val="20"/>
        </w:rPr>
        <w:t>consider inclusion</w:t>
      </w:r>
      <w:r w:rsidR="008629C9" w:rsidRPr="00BB34A5">
        <w:rPr>
          <w:szCs w:val="20"/>
        </w:rPr>
        <w:t xml:space="preserve"> PLN settled derivatives into </w:t>
      </w:r>
      <w:r w:rsidR="002E360D">
        <w:rPr>
          <w:szCs w:val="20"/>
        </w:rPr>
        <w:t>t</w:t>
      </w:r>
      <w:r w:rsidR="00565D10" w:rsidRPr="00BB34A5">
        <w:rPr>
          <w:szCs w:val="20"/>
        </w:rPr>
        <w:t>he Class+</w:t>
      </w:r>
      <w:r w:rsidRPr="00BB34A5">
        <w:rPr>
          <w:szCs w:val="20"/>
        </w:rPr>
        <w:t>, which leaves to much uncertainty in the markets of how Regulation might evolve in the future.</w:t>
      </w:r>
    </w:p>
    <w:p w14:paraId="528F2542" w14:textId="77777777" w:rsidR="00587599" w:rsidRPr="00BB34A5" w:rsidRDefault="00587599" w:rsidP="009802A6">
      <w:pPr>
        <w:jc w:val="both"/>
        <w:rPr>
          <w:szCs w:val="20"/>
        </w:rPr>
      </w:pPr>
    </w:p>
    <w:p w14:paraId="0B778F89" w14:textId="785FA46A" w:rsidR="008C28F2" w:rsidRPr="00BB34A5" w:rsidRDefault="008C28F2" w:rsidP="009802A6">
      <w:pPr>
        <w:jc w:val="both"/>
        <w:rPr>
          <w:szCs w:val="20"/>
        </w:rPr>
      </w:pPr>
      <w:r w:rsidRPr="00BB34A5">
        <w:rPr>
          <w:szCs w:val="20"/>
        </w:rPr>
        <w:t xml:space="preserve">To support the thesis on how important </w:t>
      </w:r>
      <w:r w:rsidR="00E51F9E">
        <w:rPr>
          <w:szCs w:val="20"/>
        </w:rPr>
        <w:t xml:space="preserve">the </w:t>
      </w:r>
      <w:r w:rsidRPr="00BB34A5">
        <w:rPr>
          <w:szCs w:val="20"/>
        </w:rPr>
        <w:t xml:space="preserve">market of interest rate </w:t>
      </w:r>
      <w:r w:rsidR="002E360D" w:rsidRPr="00BB34A5">
        <w:rPr>
          <w:szCs w:val="20"/>
        </w:rPr>
        <w:t xml:space="preserve">OTC </w:t>
      </w:r>
      <w:r w:rsidRPr="00BB34A5">
        <w:rPr>
          <w:szCs w:val="20"/>
        </w:rPr>
        <w:t xml:space="preserve">derivatives in Poland </w:t>
      </w:r>
      <w:r w:rsidR="004076BF" w:rsidRPr="00BB34A5">
        <w:rPr>
          <w:szCs w:val="20"/>
        </w:rPr>
        <w:t>is</w:t>
      </w:r>
      <w:r w:rsidR="004076BF">
        <w:rPr>
          <w:szCs w:val="20"/>
        </w:rPr>
        <w:t>, KDPW_CCP</w:t>
      </w:r>
      <w:r w:rsidRPr="00BB34A5">
        <w:rPr>
          <w:szCs w:val="20"/>
        </w:rPr>
        <w:t xml:space="preserve"> would like to provide </w:t>
      </w:r>
      <w:r w:rsidR="00E51F9E">
        <w:rPr>
          <w:szCs w:val="20"/>
        </w:rPr>
        <w:t xml:space="preserve">the </w:t>
      </w:r>
      <w:r w:rsidRPr="00BB34A5">
        <w:rPr>
          <w:szCs w:val="20"/>
        </w:rPr>
        <w:t>relevant numbers. According to data obtained from National Bank of Poland</w:t>
      </w:r>
      <w:r w:rsidR="004076BF">
        <w:rPr>
          <w:szCs w:val="20"/>
        </w:rPr>
        <w:t>,</w:t>
      </w:r>
      <w:r w:rsidRPr="00BB34A5">
        <w:rPr>
          <w:szCs w:val="20"/>
        </w:rPr>
        <w:t xml:space="preserve"> </w:t>
      </w:r>
      <w:r w:rsidR="004076BF">
        <w:rPr>
          <w:szCs w:val="20"/>
        </w:rPr>
        <w:t>g</w:t>
      </w:r>
      <w:r w:rsidRPr="00BB34A5">
        <w:rPr>
          <w:szCs w:val="20"/>
        </w:rPr>
        <w:t xml:space="preserve">ross positions in OTC interest rate derivatives denominated in PLN at the end of 2013 have the value of 1.385 </w:t>
      </w:r>
      <w:proofErr w:type="spellStart"/>
      <w:r w:rsidR="007E346A" w:rsidRPr="00BB34A5">
        <w:rPr>
          <w:szCs w:val="20"/>
        </w:rPr>
        <w:t>bn</w:t>
      </w:r>
      <w:proofErr w:type="spellEnd"/>
      <w:r w:rsidRPr="00BB34A5">
        <w:rPr>
          <w:szCs w:val="20"/>
        </w:rPr>
        <w:t xml:space="preserve"> PLN</w:t>
      </w:r>
      <w:r w:rsidR="00277366" w:rsidRPr="00BB34A5">
        <w:rPr>
          <w:szCs w:val="20"/>
        </w:rPr>
        <w:t xml:space="preserve"> (FRA – 457</w:t>
      </w:r>
      <w:proofErr w:type="gramStart"/>
      <w:r w:rsidR="00277366" w:rsidRPr="00BB34A5">
        <w:rPr>
          <w:szCs w:val="20"/>
        </w:rPr>
        <w:t>,5</w:t>
      </w:r>
      <w:proofErr w:type="gramEnd"/>
      <w:r w:rsidR="00277366" w:rsidRPr="00BB34A5">
        <w:rPr>
          <w:szCs w:val="20"/>
        </w:rPr>
        <w:t xml:space="preserve"> </w:t>
      </w:r>
      <w:proofErr w:type="spellStart"/>
      <w:r w:rsidR="007E346A" w:rsidRPr="00BB34A5">
        <w:rPr>
          <w:szCs w:val="20"/>
        </w:rPr>
        <w:t>bn</w:t>
      </w:r>
      <w:proofErr w:type="spellEnd"/>
      <w:r w:rsidR="00277366" w:rsidRPr="00BB34A5">
        <w:rPr>
          <w:szCs w:val="20"/>
        </w:rPr>
        <w:t xml:space="preserve"> PLN, IRS – 843,0 </w:t>
      </w:r>
      <w:proofErr w:type="spellStart"/>
      <w:r w:rsidR="007E346A" w:rsidRPr="00BB34A5">
        <w:rPr>
          <w:szCs w:val="20"/>
        </w:rPr>
        <w:t>bn</w:t>
      </w:r>
      <w:proofErr w:type="spellEnd"/>
      <w:r w:rsidR="00277366" w:rsidRPr="00BB34A5">
        <w:rPr>
          <w:szCs w:val="20"/>
        </w:rPr>
        <w:t xml:space="preserve"> PLN, OIS – 51,3 </w:t>
      </w:r>
      <w:proofErr w:type="spellStart"/>
      <w:r w:rsidR="007E346A" w:rsidRPr="00BB34A5">
        <w:rPr>
          <w:szCs w:val="20"/>
        </w:rPr>
        <w:t>bn</w:t>
      </w:r>
      <w:proofErr w:type="spellEnd"/>
      <w:r w:rsidR="00277366" w:rsidRPr="00BB34A5">
        <w:rPr>
          <w:szCs w:val="20"/>
        </w:rPr>
        <w:t xml:space="preserve"> PLN). For other derivatives relevant figures were significantly lower: </w:t>
      </w:r>
      <w:r w:rsidR="00705E16" w:rsidRPr="00BB34A5">
        <w:rPr>
          <w:szCs w:val="20"/>
        </w:rPr>
        <w:t>interest rate OTC derivatives</w:t>
      </w:r>
      <w:r w:rsidR="00705E16">
        <w:rPr>
          <w:szCs w:val="20"/>
        </w:rPr>
        <w:t xml:space="preserve"> denominated in other currencies </w:t>
      </w:r>
      <w:r w:rsidR="00705E16" w:rsidRPr="00BB34A5">
        <w:rPr>
          <w:szCs w:val="20"/>
        </w:rPr>
        <w:t>– 146</w:t>
      </w:r>
      <w:proofErr w:type="gramStart"/>
      <w:r w:rsidR="00705E16" w:rsidRPr="00BB34A5">
        <w:rPr>
          <w:szCs w:val="20"/>
        </w:rPr>
        <w:t>,8</w:t>
      </w:r>
      <w:proofErr w:type="gramEnd"/>
      <w:r w:rsidR="00705E16" w:rsidRPr="00BB34A5">
        <w:rPr>
          <w:szCs w:val="20"/>
        </w:rPr>
        <w:t xml:space="preserve"> </w:t>
      </w:r>
      <w:proofErr w:type="spellStart"/>
      <w:r w:rsidR="00705E16" w:rsidRPr="00BB34A5">
        <w:rPr>
          <w:szCs w:val="20"/>
        </w:rPr>
        <w:t>bn</w:t>
      </w:r>
      <w:proofErr w:type="spellEnd"/>
      <w:r w:rsidR="00705E16" w:rsidRPr="00BB34A5">
        <w:rPr>
          <w:szCs w:val="20"/>
        </w:rPr>
        <w:t xml:space="preserve"> PLN (FRA – 1,1 </w:t>
      </w:r>
      <w:proofErr w:type="spellStart"/>
      <w:r w:rsidR="00705E16" w:rsidRPr="00BB34A5">
        <w:rPr>
          <w:szCs w:val="20"/>
        </w:rPr>
        <w:t>bn</w:t>
      </w:r>
      <w:proofErr w:type="spellEnd"/>
      <w:r w:rsidR="00705E16" w:rsidRPr="00BB34A5">
        <w:rPr>
          <w:szCs w:val="20"/>
        </w:rPr>
        <w:t xml:space="preserve"> PLN, IRS – 124,1 </w:t>
      </w:r>
      <w:proofErr w:type="spellStart"/>
      <w:r w:rsidR="00705E16" w:rsidRPr="00BB34A5">
        <w:rPr>
          <w:szCs w:val="20"/>
        </w:rPr>
        <w:t>bn</w:t>
      </w:r>
      <w:proofErr w:type="spellEnd"/>
      <w:r w:rsidR="00705E16" w:rsidRPr="00BB34A5">
        <w:rPr>
          <w:szCs w:val="20"/>
        </w:rPr>
        <w:t xml:space="preserve"> PLN, OIS – 13,0 </w:t>
      </w:r>
      <w:proofErr w:type="spellStart"/>
      <w:r w:rsidR="00705E16" w:rsidRPr="00BB34A5">
        <w:rPr>
          <w:szCs w:val="20"/>
        </w:rPr>
        <w:t>bn</w:t>
      </w:r>
      <w:proofErr w:type="spellEnd"/>
      <w:r w:rsidR="00705E16" w:rsidRPr="00BB34A5">
        <w:rPr>
          <w:szCs w:val="20"/>
        </w:rPr>
        <w:t xml:space="preserve"> PLN), currency derivatives - 29,5 </w:t>
      </w:r>
      <w:proofErr w:type="spellStart"/>
      <w:r w:rsidR="00705E16" w:rsidRPr="00BB34A5">
        <w:rPr>
          <w:szCs w:val="20"/>
        </w:rPr>
        <w:t>bn</w:t>
      </w:r>
      <w:proofErr w:type="spellEnd"/>
      <w:r w:rsidR="00705E16" w:rsidRPr="00BB34A5">
        <w:rPr>
          <w:szCs w:val="20"/>
        </w:rPr>
        <w:t xml:space="preserve"> PLN, equity derivatives – 12,1 </w:t>
      </w:r>
      <w:proofErr w:type="spellStart"/>
      <w:r w:rsidR="00705E16" w:rsidRPr="00BB34A5">
        <w:rPr>
          <w:szCs w:val="20"/>
        </w:rPr>
        <w:t>bn</w:t>
      </w:r>
      <w:proofErr w:type="spellEnd"/>
      <w:r w:rsidR="00705E16" w:rsidRPr="00BB34A5">
        <w:rPr>
          <w:szCs w:val="20"/>
        </w:rPr>
        <w:t xml:space="preserve"> PLN</w:t>
      </w:r>
      <w:r w:rsidR="00705E16">
        <w:rPr>
          <w:szCs w:val="20"/>
        </w:rPr>
        <w:t xml:space="preserve">. </w:t>
      </w:r>
    </w:p>
    <w:p w14:paraId="3415BB03" w14:textId="07017BA6" w:rsidR="007E346A" w:rsidRPr="00BB34A5" w:rsidRDefault="004546A2" w:rsidP="009802A6">
      <w:pPr>
        <w:jc w:val="both"/>
        <w:rPr>
          <w:szCs w:val="20"/>
        </w:rPr>
      </w:pPr>
      <w:r w:rsidRPr="00BB34A5">
        <w:rPr>
          <w:szCs w:val="20"/>
        </w:rPr>
        <w:t xml:space="preserve">The total value of turnover in OTC derivatives interest rate class </w:t>
      </w:r>
      <w:r w:rsidR="004076BF">
        <w:rPr>
          <w:szCs w:val="20"/>
        </w:rPr>
        <w:t>in 201</w:t>
      </w:r>
      <w:r w:rsidR="007E346A" w:rsidRPr="00BB34A5">
        <w:rPr>
          <w:szCs w:val="20"/>
        </w:rPr>
        <w:t>3 was: 2</w:t>
      </w:r>
      <w:r w:rsidR="00211CDA">
        <w:rPr>
          <w:szCs w:val="20"/>
        </w:rPr>
        <w:t>.</w:t>
      </w:r>
      <w:r w:rsidR="007E346A" w:rsidRPr="00BB34A5">
        <w:rPr>
          <w:szCs w:val="20"/>
        </w:rPr>
        <w:t xml:space="preserve">087,3 </w:t>
      </w:r>
      <w:proofErr w:type="spellStart"/>
      <w:r w:rsidR="007E346A" w:rsidRPr="00BB34A5">
        <w:rPr>
          <w:szCs w:val="20"/>
        </w:rPr>
        <w:t>bn</w:t>
      </w:r>
      <w:proofErr w:type="spellEnd"/>
      <w:r w:rsidR="007E346A" w:rsidRPr="00BB34A5">
        <w:rPr>
          <w:szCs w:val="20"/>
        </w:rPr>
        <w:t xml:space="preserve"> PLN and still most of this value came from FRA – 1</w:t>
      </w:r>
      <w:r w:rsidR="00211CDA">
        <w:rPr>
          <w:szCs w:val="20"/>
        </w:rPr>
        <w:t>.</w:t>
      </w:r>
      <w:r w:rsidR="007E346A" w:rsidRPr="00BB34A5">
        <w:rPr>
          <w:szCs w:val="20"/>
        </w:rPr>
        <w:t xml:space="preserve">449 </w:t>
      </w:r>
      <w:proofErr w:type="spellStart"/>
      <w:r w:rsidR="007E346A" w:rsidRPr="00BB34A5">
        <w:rPr>
          <w:szCs w:val="20"/>
        </w:rPr>
        <w:t>bn</w:t>
      </w:r>
      <w:proofErr w:type="spellEnd"/>
      <w:r w:rsidR="007E346A" w:rsidRPr="00BB34A5">
        <w:rPr>
          <w:szCs w:val="20"/>
        </w:rPr>
        <w:t xml:space="preserve"> PLN, IRS – 527 </w:t>
      </w:r>
      <w:proofErr w:type="spellStart"/>
      <w:r w:rsidR="007E346A" w:rsidRPr="00BB34A5">
        <w:rPr>
          <w:szCs w:val="20"/>
        </w:rPr>
        <w:t>bn</w:t>
      </w:r>
      <w:proofErr w:type="spellEnd"/>
      <w:r w:rsidR="007E346A" w:rsidRPr="00BB34A5">
        <w:rPr>
          <w:szCs w:val="20"/>
        </w:rPr>
        <w:t xml:space="preserve"> PLN and OIS –</w:t>
      </w:r>
      <w:r w:rsidR="00BB34A5" w:rsidRPr="00BB34A5">
        <w:rPr>
          <w:szCs w:val="20"/>
        </w:rPr>
        <w:t xml:space="preserve"> 111 </w:t>
      </w:r>
      <w:proofErr w:type="spellStart"/>
      <w:r w:rsidR="007E346A" w:rsidRPr="00BB34A5">
        <w:rPr>
          <w:szCs w:val="20"/>
        </w:rPr>
        <w:t>bn</w:t>
      </w:r>
      <w:proofErr w:type="spellEnd"/>
      <w:r w:rsidR="007E346A" w:rsidRPr="00BB34A5">
        <w:rPr>
          <w:szCs w:val="20"/>
        </w:rPr>
        <w:t xml:space="preserve"> PLN.</w:t>
      </w:r>
    </w:p>
    <w:p w14:paraId="48992F76" w14:textId="26B5DCF0" w:rsidR="004076BF" w:rsidRDefault="007E346A" w:rsidP="004076BF">
      <w:pPr>
        <w:jc w:val="both"/>
        <w:rPr>
          <w:szCs w:val="20"/>
        </w:rPr>
      </w:pPr>
      <w:r w:rsidRPr="00BB34A5">
        <w:rPr>
          <w:szCs w:val="20"/>
        </w:rPr>
        <w:t>The trading in interest rate derivatives is also done on Warsaw Stock Exchange, however the volumes that are realizes there are insignificant in value (in 2013 daily turnover value for interest rate future was (7</w:t>
      </w:r>
      <w:r w:rsidR="00BB34A5" w:rsidRPr="00BB34A5">
        <w:rPr>
          <w:szCs w:val="20"/>
        </w:rPr>
        <w:t>,3</w:t>
      </w:r>
      <w:r w:rsidR="00211CDA">
        <w:rPr>
          <w:szCs w:val="20"/>
        </w:rPr>
        <w:t xml:space="preserve"> </w:t>
      </w:r>
      <w:r w:rsidRPr="00BB34A5">
        <w:rPr>
          <w:szCs w:val="20"/>
        </w:rPr>
        <w:t xml:space="preserve">m PLN </w:t>
      </w:r>
      <w:r w:rsidR="00BB34A5" w:rsidRPr="00BB34A5">
        <w:rPr>
          <w:szCs w:val="20"/>
        </w:rPr>
        <w:t>while for bond futures 3,4</w:t>
      </w:r>
      <w:r w:rsidR="00211CDA">
        <w:rPr>
          <w:szCs w:val="20"/>
        </w:rPr>
        <w:t xml:space="preserve"> </w:t>
      </w:r>
      <w:r w:rsidR="00BB34A5" w:rsidRPr="00BB34A5">
        <w:rPr>
          <w:szCs w:val="20"/>
        </w:rPr>
        <w:t>m PLN).</w:t>
      </w:r>
      <w:r w:rsidR="004076BF" w:rsidRPr="004076BF">
        <w:rPr>
          <w:szCs w:val="20"/>
        </w:rPr>
        <w:t xml:space="preserve"> </w:t>
      </w:r>
      <w:r w:rsidR="004076BF" w:rsidRPr="00BB34A5">
        <w:rPr>
          <w:szCs w:val="20"/>
        </w:rPr>
        <w:t xml:space="preserve">This shows that in </w:t>
      </w:r>
      <w:r w:rsidR="004076BF">
        <w:rPr>
          <w:szCs w:val="20"/>
        </w:rPr>
        <w:t>Poland</w:t>
      </w:r>
      <w:r w:rsidR="004076BF">
        <w:rPr>
          <w:szCs w:val="20"/>
        </w:rPr>
        <w:t xml:space="preserve"> OTC</w:t>
      </w:r>
      <w:r w:rsidR="004076BF">
        <w:rPr>
          <w:szCs w:val="20"/>
        </w:rPr>
        <w:t xml:space="preserve"> IRS</w:t>
      </w:r>
      <w:r w:rsidR="004076BF" w:rsidRPr="00BB34A5">
        <w:rPr>
          <w:szCs w:val="20"/>
        </w:rPr>
        <w:t xml:space="preserve"> settled in PLN</w:t>
      </w:r>
      <w:r w:rsidR="004076BF">
        <w:rPr>
          <w:szCs w:val="20"/>
        </w:rPr>
        <w:t xml:space="preserve"> </w:t>
      </w:r>
      <w:r w:rsidR="004076BF">
        <w:t>present</w:t>
      </w:r>
      <w:r w:rsidR="004076BF" w:rsidRPr="00352564">
        <w:t xml:space="preserve"> more risk to the economy than IRS denominated in other currenci</w:t>
      </w:r>
      <w:r w:rsidR="004076BF">
        <w:t xml:space="preserve">es or than currency derivatives </w:t>
      </w:r>
      <w:r w:rsidR="004076BF">
        <w:rPr>
          <w:szCs w:val="20"/>
        </w:rPr>
        <w:t>and PLN</w:t>
      </w:r>
      <w:r w:rsidR="004076BF" w:rsidRPr="00BB34A5">
        <w:rPr>
          <w:szCs w:val="20"/>
        </w:rPr>
        <w:t xml:space="preserve"> interest rate derivatives are of much greater importance for local market than currency derivatives. </w:t>
      </w:r>
    </w:p>
    <w:p w14:paraId="5AE8D62E" w14:textId="5D0C5381" w:rsidR="00A17353" w:rsidRDefault="00A17353" w:rsidP="009802A6">
      <w:pPr>
        <w:jc w:val="both"/>
      </w:pPr>
    </w:p>
    <w:permEnd w:id="1417165329"/>
    <w:p w14:paraId="1BA7D861" w14:textId="0C82F14D" w:rsidR="00940A63" w:rsidRDefault="00940A63" w:rsidP="00940A63">
      <w:r>
        <w:t>&lt;ESMA_QUESTION_5&gt;</w:t>
      </w:r>
    </w:p>
    <w:p w14:paraId="276960BA" w14:textId="77777777" w:rsidR="00E363D7" w:rsidRDefault="00E363D7" w:rsidP="00940A63"/>
    <w:p w14:paraId="10B081BC" w14:textId="77777777" w:rsidR="00E363D7" w:rsidRDefault="00E363D7" w:rsidP="00940A63"/>
    <w:p w14:paraId="489A3DA0" w14:textId="6112AE3E" w:rsidR="00940A63" w:rsidRDefault="00E363D7" w:rsidP="00940A63">
      <w:pPr>
        <w:pStyle w:val="Nagwek1"/>
      </w:pPr>
      <w:bookmarkStart w:id="13" w:name="_Ref390182009"/>
      <w:bookmarkStart w:id="14" w:name="_Toc392599425"/>
      <w:r>
        <w:tab/>
      </w:r>
      <w:r w:rsidR="00940A63" w:rsidRPr="00412C4C">
        <w:t xml:space="preserve">Determination of the </w:t>
      </w:r>
      <w:r w:rsidR="00940A63">
        <w:t xml:space="preserve">dates on which the obligation applies and </w:t>
      </w:r>
      <w:r w:rsidR="00940A63" w:rsidRPr="00412C4C">
        <w:t>the categories of counterparties</w:t>
      </w:r>
      <w:bookmarkEnd w:id="13"/>
      <w:bookmarkEnd w:id="14"/>
    </w:p>
    <w:p w14:paraId="603B05BB" w14:textId="77777777" w:rsidR="00940A63" w:rsidRDefault="00940A63" w:rsidP="00940A63"/>
    <w:p w14:paraId="5357B245" w14:textId="3067C6FD" w:rsidR="00940A63" w:rsidRDefault="00940A63" w:rsidP="00940A63">
      <w:pPr>
        <w:pStyle w:val="Nagwek2"/>
      </w:pPr>
      <w:bookmarkStart w:id="15" w:name="_Ref392593104"/>
      <w:bookmarkStart w:id="16" w:name="_Ref389061836"/>
      <w:r>
        <w:t xml:space="preserve">Analysis of the criteria </w:t>
      </w:r>
      <w:bookmarkEnd w:id="15"/>
      <w:bookmarkEnd w:id="16"/>
      <w:r w:rsidR="007102FB">
        <w:t>relevant for the determination of the dates</w:t>
      </w:r>
    </w:p>
    <w:p w14:paraId="665EEB03" w14:textId="77777777" w:rsidR="00940A63" w:rsidRDefault="00940A63" w:rsidP="00940A63"/>
    <w:p w14:paraId="626ACC25" w14:textId="77777777" w:rsidR="00940A63" w:rsidRPr="0028421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6</w:t>
      </w:r>
      <w:r w:rsidR="00F94CD9">
        <w:rPr>
          <w:noProof/>
        </w:rPr>
        <w:fldChar w:fldCharType="end"/>
      </w:r>
      <w:r>
        <w:t xml:space="preserve">: Do you have any comment on the analysis presented in Section </w:t>
      </w:r>
      <w:r>
        <w:fldChar w:fldCharType="begin"/>
      </w:r>
      <w:r>
        <w:instrText xml:space="preserve"> REF _Ref392593104 \r \h </w:instrText>
      </w:r>
      <w:r>
        <w:fldChar w:fldCharType="separate"/>
      </w:r>
      <w:r w:rsidR="000B3F11">
        <w:t>4.1</w:t>
      </w:r>
      <w:r>
        <w:fldChar w:fldCharType="end"/>
      </w:r>
      <w:r>
        <w:t>?</w:t>
      </w:r>
    </w:p>
    <w:p w14:paraId="3626A386" w14:textId="77777777" w:rsidR="00940A63" w:rsidRDefault="00940A63" w:rsidP="00940A63"/>
    <w:p w14:paraId="035C1DBB" w14:textId="599B20AD" w:rsidR="00940A63" w:rsidRDefault="00940A63" w:rsidP="00940A63">
      <w:r>
        <w:lastRenderedPageBreak/>
        <w:t>&lt;ESMA_QUESTION_6&gt;</w:t>
      </w:r>
    </w:p>
    <w:p w14:paraId="6A0E420E" w14:textId="565AE151" w:rsidR="003C0A22" w:rsidRDefault="000335AE" w:rsidP="003C0A22">
      <w:pPr>
        <w:jc w:val="both"/>
        <w:rPr>
          <w:lang w:val="en-US"/>
        </w:rPr>
      </w:pPr>
      <w:permStart w:id="535381076" w:edGrp="everyone"/>
      <w:r w:rsidRPr="008A2CEF">
        <w:rPr>
          <w:lang w:val="en-US"/>
        </w:rPr>
        <w:t>KDPW_CCP agrees with the analysis of the criteria relevant for the determination of the dates.</w:t>
      </w:r>
      <w:r>
        <w:rPr>
          <w:lang w:val="en-US"/>
        </w:rPr>
        <w:t xml:space="preserve"> </w:t>
      </w:r>
      <w:r w:rsidR="00A04D14">
        <w:rPr>
          <w:lang w:val="en-US"/>
        </w:rPr>
        <w:t>However it would like to stress</w:t>
      </w:r>
      <w:r>
        <w:rPr>
          <w:lang w:val="en-US"/>
        </w:rPr>
        <w:t xml:space="preserve"> that if the clearing obligation applies to interest rate OTC derivatives denominated in PLN, and </w:t>
      </w:r>
      <w:r w:rsidR="00A04D14">
        <w:rPr>
          <w:lang w:val="en-US"/>
        </w:rPr>
        <w:t>KDPW_CCP believes</w:t>
      </w:r>
      <w:r>
        <w:rPr>
          <w:lang w:val="en-US"/>
        </w:rPr>
        <w:t xml:space="preserve"> it should, the </w:t>
      </w:r>
      <w:r w:rsidR="003C0A22">
        <w:rPr>
          <w:lang w:val="en-US"/>
        </w:rPr>
        <w:t xml:space="preserve">analysis of the </w:t>
      </w:r>
      <w:r>
        <w:rPr>
          <w:lang w:val="en-US"/>
        </w:rPr>
        <w:t xml:space="preserve">criteria </w:t>
      </w:r>
      <w:r w:rsidR="003C0A22">
        <w:rPr>
          <w:lang w:val="en-US"/>
        </w:rPr>
        <w:t xml:space="preserve">listed in Article 5(5) of EMIR will support the </w:t>
      </w:r>
      <w:r>
        <w:rPr>
          <w:lang w:val="en-US"/>
        </w:rPr>
        <w:t xml:space="preserve">clearing obligation </w:t>
      </w:r>
      <w:r w:rsidR="003C0A22">
        <w:rPr>
          <w:lang w:val="en-US"/>
        </w:rPr>
        <w:t>in this class:</w:t>
      </w:r>
    </w:p>
    <w:p w14:paraId="343D30E7" w14:textId="40090B45" w:rsidR="000335AE" w:rsidRPr="003C0A22" w:rsidRDefault="000335AE" w:rsidP="003C0A22">
      <w:pPr>
        <w:pStyle w:val="Akapitzlist"/>
        <w:numPr>
          <w:ilvl w:val="0"/>
          <w:numId w:val="57"/>
        </w:numPr>
        <w:jc w:val="both"/>
        <w:rPr>
          <w:lang w:val="en-US"/>
        </w:rPr>
      </w:pPr>
      <w:r w:rsidRPr="003C0A22">
        <w:rPr>
          <w:lang w:val="en-US"/>
        </w:rPr>
        <w:t xml:space="preserve">Regarding the number of CCP per class, except for OIS on </w:t>
      </w:r>
      <w:proofErr w:type="spellStart"/>
      <w:r w:rsidRPr="003C0A22">
        <w:rPr>
          <w:lang w:val="en-US"/>
        </w:rPr>
        <w:t>Polonia</w:t>
      </w:r>
      <w:proofErr w:type="spellEnd"/>
      <w:r w:rsidRPr="003C0A22">
        <w:rPr>
          <w:lang w:val="en-US"/>
        </w:rPr>
        <w:t xml:space="preserve">, there are </w:t>
      </w:r>
      <w:r w:rsidR="0009029B" w:rsidRPr="003C0A22">
        <w:rPr>
          <w:lang w:val="en-US"/>
        </w:rPr>
        <w:t>three</w:t>
      </w:r>
      <w:r w:rsidRPr="003C0A22">
        <w:rPr>
          <w:lang w:val="en-US"/>
        </w:rPr>
        <w:t xml:space="preserve"> </w:t>
      </w:r>
      <w:proofErr w:type="spellStart"/>
      <w:r w:rsidRPr="003C0A22">
        <w:rPr>
          <w:lang w:val="en-US"/>
        </w:rPr>
        <w:t>authorised</w:t>
      </w:r>
      <w:proofErr w:type="spellEnd"/>
      <w:r w:rsidRPr="003C0A22">
        <w:rPr>
          <w:lang w:val="en-US"/>
        </w:rPr>
        <w:t xml:space="preserve"> CCPs available for clearing interest rate OTC derivatives denominated in PLN. Please note that KDPW_CCP is </w:t>
      </w:r>
      <w:r w:rsidRPr="000335AE">
        <w:t>authorised</w:t>
      </w:r>
      <w:r w:rsidRPr="003C0A22">
        <w:rPr>
          <w:lang w:val="en-US"/>
        </w:rPr>
        <w:t xml:space="preserve"> not only for IRS denominated in PLN (as indicated in point 148), but also for basis swaps, FRA and OIS. </w:t>
      </w:r>
    </w:p>
    <w:p w14:paraId="2A89EB21" w14:textId="48AFA830" w:rsidR="000335AE" w:rsidRPr="00E05CF6" w:rsidRDefault="000335AE" w:rsidP="009802A6">
      <w:pPr>
        <w:pStyle w:val="Akapitzlist"/>
        <w:numPr>
          <w:ilvl w:val="0"/>
          <w:numId w:val="57"/>
        </w:numPr>
        <w:jc w:val="both"/>
        <w:rPr>
          <w:lang w:val="en-US"/>
        </w:rPr>
      </w:pPr>
      <w:r>
        <w:rPr>
          <w:lang w:val="en-US"/>
        </w:rPr>
        <w:t xml:space="preserve">Regarding number of clearing members in OTC interest rate, please note that data might have changed significantly since 15/05/2014. In case of KDPW_CCP, the number of clearing members increased from 8 to 14 as of 01/07/2014. The clearing members are banks which are the most active market participants and conclude a vast majority of interest rate derivatives </w:t>
      </w:r>
      <w:r w:rsidR="00C76329">
        <w:rPr>
          <w:lang w:val="en-US"/>
        </w:rPr>
        <w:t>in the Polish market.</w:t>
      </w:r>
    </w:p>
    <w:permEnd w:id="535381076"/>
    <w:p w14:paraId="4B812EAC" w14:textId="7DFA0DF4" w:rsidR="00940A63" w:rsidRDefault="00940A63" w:rsidP="00940A63">
      <w:r>
        <w:t>&lt;ESMA_QUESTION_6&gt;</w:t>
      </w:r>
    </w:p>
    <w:p w14:paraId="35E84A30" w14:textId="77777777" w:rsidR="00940A63" w:rsidRDefault="00940A63" w:rsidP="00940A63"/>
    <w:p w14:paraId="2B72D4C7" w14:textId="77777777" w:rsidR="00940A63" w:rsidRPr="00E03F63" w:rsidRDefault="00940A63" w:rsidP="00940A63">
      <w:pPr>
        <w:pStyle w:val="Nagwek2"/>
      </w:pPr>
      <w:bookmarkStart w:id="17" w:name="_Ref392593201"/>
      <w:r>
        <w:t>Determination of the categories of counterparties (Criteria (d) to (f))</w:t>
      </w:r>
      <w:bookmarkEnd w:id="17"/>
    </w:p>
    <w:p w14:paraId="6F5998C0" w14:textId="77777777" w:rsidR="00940A63" w:rsidRDefault="00940A63" w:rsidP="00940A63"/>
    <w:p w14:paraId="5B46025F" w14:textId="77777777" w:rsidR="00940A63" w:rsidRPr="00301767" w:rsidRDefault="00940A63" w:rsidP="00940A63">
      <w:pPr>
        <w:pStyle w:val="Questions"/>
      </w:pPr>
      <w:r w:rsidRPr="004A3DCD">
        <w:t xml:space="preserve">Question </w:t>
      </w:r>
      <w:r w:rsidR="00F94CD9">
        <w:fldChar w:fldCharType="begin"/>
      </w:r>
      <w:r w:rsidR="00F94CD9">
        <w:instrText xml:space="preserve"> SEQ Question \* ARABIC </w:instrText>
      </w:r>
      <w:r w:rsidR="00F94CD9">
        <w:fldChar w:fldCharType="separate"/>
      </w:r>
      <w:r w:rsidR="000B3F11">
        <w:rPr>
          <w:noProof/>
        </w:rPr>
        <w:t>7</w:t>
      </w:r>
      <w:r w:rsidR="00F94CD9">
        <w:rPr>
          <w:noProof/>
        </w:rPr>
        <w:fldChar w:fldCharType="end"/>
      </w:r>
      <w:r>
        <w:t>: Do you consider that the</w:t>
      </w:r>
      <w:r w:rsidRPr="004A3DCD">
        <w:t xml:space="preserve"> classification of counterparties </w:t>
      </w:r>
      <w:r>
        <w:t xml:space="preserve">presented in Section </w:t>
      </w:r>
      <w:r>
        <w:fldChar w:fldCharType="begin"/>
      </w:r>
      <w:r>
        <w:instrText xml:space="preserve"> REF _Ref392593201 \r \h </w:instrText>
      </w:r>
      <w:r>
        <w:fldChar w:fldCharType="separate"/>
      </w:r>
      <w:r w:rsidR="000B3F11">
        <w:t>4.2</w:t>
      </w:r>
      <w:r>
        <w:fldChar w:fldCharType="end"/>
      </w:r>
      <w:r>
        <w:t xml:space="preserve"> </w:t>
      </w:r>
      <w:r w:rsidRPr="004A3DCD">
        <w:t>ensures a smooth implementation of the clearing obligation? Please explain why and possible alternatives.</w:t>
      </w:r>
    </w:p>
    <w:p w14:paraId="27D5E3AF" w14:textId="77777777" w:rsidR="00940A63" w:rsidRDefault="00940A63" w:rsidP="00940A63"/>
    <w:p w14:paraId="538C7D00" w14:textId="10088ECF" w:rsidR="00940A63" w:rsidRDefault="00940A63" w:rsidP="00940A63">
      <w:r>
        <w:t>&lt;ESMA_QUESTION_7&gt;</w:t>
      </w:r>
    </w:p>
    <w:p w14:paraId="13CFEDB4" w14:textId="7486A82B" w:rsidR="000335AE" w:rsidRPr="0044779C" w:rsidRDefault="000335AE" w:rsidP="00C9640E">
      <w:pPr>
        <w:rPr>
          <w:lang w:val="en-US"/>
        </w:rPr>
      </w:pPr>
      <w:permStart w:id="1782606567" w:edGrp="everyone"/>
      <w:r w:rsidRPr="00BF1CB9">
        <w:rPr>
          <w:lang w:val="en-US"/>
        </w:rPr>
        <w:t xml:space="preserve">KDPW_CCP agrees with </w:t>
      </w:r>
      <w:r w:rsidR="00C9640E">
        <w:rPr>
          <w:lang w:val="en-US"/>
        </w:rPr>
        <w:t>the proposed three-level classification.</w:t>
      </w:r>
    </w:p>
    <w:permEnd w:id="1782606567"/>
    <w:p w14:paraId="6D3771AB" w14:textId="4F53A6A0" w:rsidR="00940A63" w:rsidRDefault="00940A63" w:rsidP="00940A63">
      <w:r>
        <w:t>&lt;ESMA_QUESTION_7&gt;</w:t>
      </w:r>
    </w:p>
    <w:p w14:paraId="0310AB61" w14:textId="77777777" w:rsidR="00940A63" w:rsidRDefault="00940A63" w:rsidP="00940A63"/>
    <w:p w14:paraId="318B5E43" w14:textId="77777777" w:rsidR="00940A63" w:rsidRDefault="00940A63" w:rsidP="00940A63">
      <w:pPr>
        <w:pStyle w:val="Nagwek2"/>
      </w:pPr>
      <w:bookmarkStart w:id="18" w:name="_Ref389061941"/>
      <w:r w:rsidRPr="00E03F63">
        <w:t xml:space="preserve">Determination of the </w:t>
      </w:r>
      <w:bookmarkEnd w:id="18"/>
      <w:r>
        <w:t>dates from which the clearing obligation takes effect</w:t>
      </w:r>
    </w:p>
    <w:p w14:paraId="4AAC08C2" w14:textId="77777777" w:rsidR="00940A63" w:rsidRDefault="00940A63" w:rsidP="00940A63"/>
    <w:p w14:paraId="44D8D1D8" w14:textId="77777777" w:rsidR="00940A6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8</w:t>
      </w:r>
      <w:r w:rsidR="00F94CD9">
        <w:rPr>
          <w:noProof/>
        </w:rPr>
        <w:fldChar w:fldCharType="end"/>
      </w:r>
      <w:r>
        <w:t>: Do you consider that the proposed dates of application ensure a smooth implementation of the clearing obligation? Please explain why and possible alternatives.</w:t>
      </w:r>
    </w:p>
    <w:p w14:paraId="4CF71D5D" w14:textId="77777777" w:rsidR="00940A63" w:rsidRDefault="00940A63" w:rsidP="00940A63"/>
    <w:p w14:paraId="3F2E6714" w14:textId="53481097" w:rsidR="00940A63" w:rsidRDefault="00940A63" w:rsidP="00940A63">
      <w:r>
        <w:t>&lt;ESMA_QUESTION_8&gt;</w:t>
      </w:r>
    </w:p>
    <w:p w14:paraId="75850EA3" w14:textId="77777777" w:rsidR="00170EBC" w:rsidRPr="00170EBC" w:rsidRDefault="00830CEF" w:rsidP="009802A6">
      <w:pPr>
        <w:jc w:val="both"/>
      </w:pPr>
      <w:permStart w:id="1034450252" w:edGrp="everyone"/>
      <w:r w:rsidRPr="00170EBC">
        <w:t xml:space="preserve">KDPW_CCP is of the opinion that </w:t>
      </w:r>
      <w:r w:rsidR="00530EF5" w:rsidRPr="00170EBC">
        <w:t xml:space="preserve">a one-year difference in the proposed dates of application between Category 1 and Category 2 is too </w:t>
      </w:r>
      <w:r w:rsidR="001C7DF6" w:rsidRPr="00170EBC">
        <w:t xml:space="preserve">long </w:t>
      </w:r>
      <w:r w:rsidR="00530EF5" w:rsidRPr="00170EBC">
        <w:t xml:space="preserve">period </w:t>
      </w:r>
      <w:r w:rsidRPr="00170EBC">
        <w:t>to ensure a smooth implementation of the clearing obligation</w:t>
      </w:r>
      <w:r w:rsidR="00530EF5" w:rsidRPr="00170EBC">
        <w:t xml:space="preserve">. </w:t>
      </w:r>
      <w:r w:rsidRPr="00170EBC">
        <w:t xml:space="preserve"> </w:t>
      </w:r>
      <w:r w:rsidR="00530EF5" w:rsidRPr="00170EBC">
        <w:t>Category 2 counterparties should establish links to relevant CCPs and start clearing as soon possible</w:t>
      </w:r>
      <w:r w:rsidR="009802A6" w:rsidRPr="00170EBC">
        <w:t>. T</w:t>
      </w:r>
      <w:r w:rsidR="00530EF5" w:rsidRPr="00170EBC">
        <w:t xml:space="preserve">his is why </w:t>
      </w:r>
      <w:r w:rsidRPr="00170EBC">
        <w:t>a shorter implementation period f</w:t>
      </w:r>
      <w:r w:rsidR="00170EBC" w:rsidRPr="00170EBC">
        <w:t>or Category 2 should be applied and KDPW_CCP</w:t>
      </w:r>
      <w:r w:rsidR="000335AE" w:rsidRPr="00170EBC">
        <w:t xml:space="preserve"> would propose to set the date of application for Category </w:t>
      </w:r>
      <w:r w:rsidR="00C9640E" w:rsidRPr="00170EBC">
        <w:t xml:space="preserve">2 </w:t>
      </w:r>
      <w:r w:rsidR="000335AE" w:rsidRPr="00170EBC">
        <w:t xml:space="preserve">at </w:t>
      </w:r>
      <w:r w:rsidR="00C9640E" w:rsidRPr="00170EBC">
        <w:rPr>
          <w:u w:val="single"/>
        </w:rPr>
        <w:t>twelve</w:t>
      </w:r>
      <w:r w:rsidR="000335AE" w:rsidRPr="00170EBC">
        <w:rPr>
          <w:u w:val="single"/>
        </w:rPr>
        <w:t xml:space="preserve"> months</w:t>
      </w:r>
      <w:r w:rsidR="000335AE" w:rsidRPr="00170EBC">
        <w:t xml:space="preserve"> from the entry into force of the RTS on the clearing obligation.</w:t>
      </w:r>
    </w:p>
    <w:p w14:paraId="6696CD7D" w14:textId="27B0156B" w:rsidR="000335AE" w:rsidRPr="00170EBC" w:rsidRDefault="00170EBC" w:rsidP="009802A6">
      <w:pPr>
        <w:jc w:val="both"/>
      </w:pPr>
      <w:r w:rsidRPr="00170EBC">
        <w:t xml:space="preserve">KDPW_CCP believes </w:t>
      </w:r>
      <w:r w:rsidRPr="00170EBC">
        <w:t xml:space="preserve">that </w:t>
      </w:r>
      <w:r w:rsidRPr="00170EBC">
        <w:t xml:space="preserve">authorised </w:t>
      </w:r>
      <w:r w:rsidRPr="00170EBC">
        <w:rPr>
          <w:bCs/>
        </w:rPr>
        <w:t xml:space="preserve">CCPs </w:t>
      </w:r>
      <w:r>
        <w:rPr>
          <w:bCs/>
        </w:rPr>
        <w:t>would be able to handle</w:t>
      </w:r>
      <w:r w:rsidRPr="00170EBC">
        <w:rPr>
          <w:bCs/>
        </w:rPr>
        <w:t xml:space="preserve"> extra volume</w:t>
      </w:r>
      <w:r>
        <w:rPr>
          <w:bCs/>
        </w:rPr>
        <w:t>s</w:t>
      </w:r>
      <w:r w:rsidRPr="00170EBC">
        <w:rPr>
          <w:bCs/>
        </w:rPr>
        <w:t xml:space="preserve"> associated with </w:t>
      </w:r>
      <w:r>
        <w:rPr>
          <w:bCs/>
        </w:rPr>
        <w:t xml:space="preserve">a </w:t>
      </w:r>
      <w:r w:rsidRPr="00170EBC">
        <w:rPr>
          <w:bCs/>
        </w:rPr>
        <w:t>clearing obligation</w:t>
      </w:r>
      <w:r>
        <w:rPr>
          <w:bCs/>
        </w:rPr>
        <w:t xml:space="preserve"> earlier</w:t>
      </w:r>
      <w:r w:rsidRPr="00170EBC">
        <w:rPr>
          <w:bCs/>
        </w:rPr>
        <w:t>.</w:t>
      </w:r>
    </w:p>
    <w:permEnd w:id="1034450252"/>
    <w:p w14:paraId="02AA78A7" w14:textId="45544043" w:rsidR="00940A63" w:rsidRDefault="00940A63" w:rsidP="00940A63">
      <w:r>
        <w:t>&lt;ESMA_QUESTION_8&gt;</w:t>
      </w:r>
    </w:p>
    <w:p w14:paraId="60E36014" w14:textId="77777777" w:rsidR="00940A63" w:rsidRDefault="00940A63" w:rsidP="00940A63">
      <w:r>
        <w:br w:type="page"/>
      </w:r>
    </w:p>
    <w:p w14:paraId="0DE9CF10" w14:textId="24B36B3A" w:rsidR="00940A63" w:rsidRDefault="00E363D7" w:rsidP="00940A63">
      <w:pPr>
        <w:pStyle w:val="Nagwek1"/>
      </w:pPr>
      <w:bookmarkStart w:id="19" w:name="_Toc392599426"/>
      <w:r>
        <w:lastRenderedPageBreak/>
        <w:tab/>
      </w:r>
      <w:r w:rsidR="00940A63" w:rsidRPr="00A84770">
        <w:t>Remaining maturity</w:t>
      </w:r>
      <w:r w:rsidR="00940A63">
        <w:t xml:space="preserve"> and frontloading</w:t>
      </w:r>
      <w:bookmarkEnd w:id="19"/>
    </w:p>
    <w:p w14:paraId="5DB96397" w14:textId="77777777" w:rsidR="00940A63" w:rsidRDefault="00940A63" w:rsidP="00940A63"/>
    <w:p w14:paraId="4E75356A" w14:textId="77777777" w:rsidR="00940A63" w:rsidRDefault="00940A63" w:rsidP="00940A63"/>
    <w:p w14:paraId="018F0B83" w14:textId="049266A2" w:rsidR="00940A6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9</w:t>
      </w:r>
      <w:r w:rsidR="00F94CD9">
        <w:rPr>
          <w:noProof/>
        </w:rPr>
        <w:fldChar w:fldCharType="end"/>
      </w:r>
      <w:r>
        <w:t>: Do you consider that the proposed approach on frontloading and the minimum remaining maturity ensures that the uncertainty related to this requirement is sufficiently mitigated, while allowing a meaningful set of contracts to be captured? If not, please explain why and provide possible alternatives compatible with EMIR.</w:t>
      </w:r>
    </w:p>
    <w:p w14:paraId="67B9588F" w14:textId="77777777" w:rsidR="00940A63" w:rsidRDefault="00940A63" w:rsidP="00940A63"/>
    <w:p w14:paraId="4C875A17" w14:textId="3CA2735D" w:rsidR="00940A63" w:rsidRDefault="00940A63" w:rsidP="00940A63">
      <w:r>
        <w:t>&lt;ESMA_QUESTION_9&gt;</w:t>
      </w:r>
    </w:p>
    <w:p w14:paraId="03218570" w14:textId="77777777" w:rsidR="000335AE" w:rsidRPr="000927E2" w:rsidRDefault="000335AE" w:rsidP="000335AE">
      <w:pPr>
        <w:rPr>
          <w:lang w:val="en-US"/>
        </w:rPr>
      </w:pPr>
      <w:permStart w:id="1118569416" w:edGrp="everyone"/>
      <w:r w:rsidRPr="000927E2">
        <w:rPr>
          <w:lang w:val="en-US"/>
        </w:rPr>
        <w:t>KDPW_CCP agrees with the proposed approach.</w:t>
      </w:r>
    </w:p>
    <w:permEnd w:id="1118569416"/>
    <w:p w14:paraId="0416C051" w14:textId="4465A497" w:rsidR="00940A63" w:rsidRDefault="00940A63" w:rsidP="00940A63">
      <w:r>
        <w:t>&lt;ESMA_QUESTION_9&gt;</w:t>
      </w:r>
    </w:p>
    <w:p w14:paraId="216DB460" w14:textId="77777777" w:rsidR="00372176" w:rsidRDefault="00372176" w:rsidP="00940A63"/>
    <w:p w14:paraId="08AD8C30" w14:textId="77777777" w:rsidR="00372176" w:rsidRDefault="00372176" w:rsidP="00940A63"/>
    <w:p w14:paraId="62CFC206" w14:textId="0ABA2016" w:rsidR="00940A63" w:rsidRDefault="00E363D7" w:rsidP="00940A63">
      <w:pPr>
        <w:pStyle w:val="Nagwek1"/>
      </w:pPr>
      <w:bookmarkStart w:id="20" w:name="_Ref390182025"/>
      <w:bookmarkStart w:id="21" w:name="_Toc392599427"/>
      <w:r>
        <w:tab/>
      </w:r>
      <w:r w:rsidR="00940A63">
        <w:t>OTC equity derivative classes that are proposed not to be subject to the clearing obligation</w:t>
      </w:r>
      <w:bookmarkEnd w:id="20"/>
      <w:bookmarkEnd w:id="21"/>
    </w:p>
    <w:p w14:paraId="57533885" w14:textId="77777777" w:rsidR="00940A63" w:rsidRDefault="00940A63" w:rsidP="00940A63"/>
    <w:p w14:paraId="2C5AEABB" w14:textId="77777777" w:rsidR="00940A63" w:rsidRDefault="00940A63" w:rsidP="00940A63"/>
    <w:p w14:paraId="36EBC932" w14:textId="77777777" w:rsidR="00940A6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10</w:t>
      </w:r>
      <w:r w:rsidR="00F94CD9">
        <w:rPr>
          <w:noProof/>
        </w:rPr>
        <w:fldChar w:fldCharType="end"/>
      </w:r>
      <w:r>
        <w:t xml:space="preserve">: Do you have any comment on the analysis on the Equity OTC derivative classes presented in Section </w:t>
      </w:r>
      <w:r>
        <w:fldChar w:fldCharType="begin"/>
      </w:r>
      <w:r>
        <w:instrText xml:space="preserve"> REF _Ref390182025 \r \h </w:instrText>
      </w:r>
      <w:r>
        <w:fldChar w:fldCharType="separate"/>
      </w:r>
      <w:r w:rsidR="000B3F11">
        <w:t>6</w:t>
      </w:r>
      <w:r>
        <w:fldChar w:fldCharType="end"/>
      </w:r>
      <w:r>
        <w:t>?</w:t>
      </w:r>
    </w:p>
    <w:p w14:paraId="0E926506" w14:textId="77777777" w:rsidR="00940A63" w:rsidRDefault="00940A63" w:rsidP="00940A63"/>
    <w:p w14:paraId="213A5333" w14:textId="56B7C0F0" w:rsidR="00940A63" w:rsidRDefault="00940A63" w:rsidP="00940A63">
      <w:r>
        <w:t>&lt;ESMA_QUESTION_10&gt;</w:t>
      </w:r>
    </w:p>
    <w:p w14:paraId="559691F5" w14:textId="2CD89FD3" w:rsidR="00940A63" w:rsidRDefault="00CB6AB0" w:rsidP="00940A63">
      <w:permStart w:id="692392694" w:edGrp="everyone"/>
      <w:r w:rsidRPr="009E685C">
        <w:t>TYPE YOUR TEXT HERE</w:t>
      </w:r>
    </w:p>
    <w:permEnd w:id="692392694"/>
    <w:p w14:paraId="0C6A5A52" w14:textId="391D937E" w:rsidR="00940A63" w:rsidRDefault="00940A63" w:rsidP="00940A63">
      <w:r>
        <w:t>&lt;ESMA_QUESTION_10&gt;</w:t>
      </w:r>
    </w:p>
    <w:p w14:paraId="04E7C197" w14:textId="77777777" w:rsidR="00372176" w:rsidRDefault="00372176" w:rsidP="00940A63"/>
    <w:p w14:paraId="49FA8184" w14:textId="77777777" w:rsidR="00372176" w:rsidRDefault="00372176" w:rsidP="00940A63"/>
    <w:p w14:paraId="1194C1EC" w14:textId="1FB35339" w:rsidR="00940A63" w:rsidRDefault="00E363D7" w:rsidP="00940A63">
      <w:pPr>
        <w:pStyle w:val="Nagwek1"/>
      </w:pPr>
      <w:bookmarkStart w:id="22" w:name="_Ref392593404"/>
      <w:bookmarkStart w:id="23" w:name="_Toc392599428"/>
      <w:r>
        <w:tab/>
      </w:r>
      <w:r w:rsidR="00940A63">
        <w:t>OTC Interest rate future and option classes that are proposed not to be subject to the clearing obligation</w:t>
      </w:r>
      <w:bookmarkEnd w:id="22"/>
      <w:bookmarkEnd w:id="23"/>
    </w:p>
    <w:p w14:paraId="72A30021" w14:textId="77777777" w:rsidR="00940A63" w:rsidRDefault="00940A63" w:rsidP="00940A63"/>
    <w:p w14:paraId="7248E467" w14:textId="77777777" w:rsidR="00940A63" w:rsidRPr="00FE73ED"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11</w:t>
      </w:r>
      <w:r w:rsidR="00F94CD9">
        <w:rPr>
          <w:noProof/>
        </w:rPr>
        <w:fldChar w:fldCharType="end"/>
      </w:r>
      <w:r>
        <w:t xml:space="preserve">: Do you have any comment on the analysis on the OTC Interest rate future and options derivative classes presented in Section </w:t>
      </w:r>
      <w:r>
        <w:fldChar w:fldCharType="begin"/>
      </w:r>
      <w:r>
        <w:instrText xml:space="preserve"> REF _Ref392593404 \r \h </w:instrText>
      </w:r>
      <w:r>
        <w:fldChar w:fldCharType="separate"/>
      </w:r>
      <w:r w:rsidR="000B3F11">
        <w:t>7</w:t>
      </w:r>
      <w:r>
        <w:fldChar w:fldCharType="end"/>
      </w:r>
      <w:r>
        <w:t>?</w:t>
      </w:r>
    </w:p>
    <w:p w14:paraId="716F2B57" w14:textId="77777777" w:rsidR="00940A63" w:rsidRDefault="00940A63" w:rsidP="00940A63"/>
    <w:p w14:paraId="50DEA669" w14:textId="3632D80B" w:rsidR="00940A63" w:rsidRDefault="00940A63" w:rsidP="00940A63">
      <w:r>
        <w:t>&lt;ESMA_QUESTION_11&gt;</w:t>
      </w:r>
    </w:p>
    <w:p w14:paraId="08A2E317" w14:textId="0D782D8F" w:rsidR="00940A63" w:rsidRDefault="00CB6AB0" w:rsidP="00940A63">
      <w:permStart w:id="1434612385" w:edGrp="everyone"/>
      <w:r w:rsidRPr="009E685C">
        <w:t>TYPE YOUR TEXT HERE</w:t>
      </w:r>
    </w:p>
    <w:permEnd w:id="1434612385"/>
    <w:p w14:paraId="6BEE8DC5" w14:textId="579700E6" w:rsidR="00940A63" w:rsidRDefault="00940A63" w:rsidP="00940A63">
      <w:r>
        <w:t>&lt;ESMA_QUESTION_11&gt;</w:t>
      </w:r>
    </w:p>
    <w:p w14:paraId="45A09D1A" w14:textId="77777777" w:rsidR="00663ADD" w:rsidRDefault="00663ADD" w:rsidP="00940A63"/>
    <w:p w14:paraId="3DB7BB3F" w14:textId="77777777" w:rsidR="00663ADD" w:rsidRDefault="00663ADD" w:rsidP="00940A63"/>
    <w:p w14:paraId="79A86067" w14:textId="77777777" w:rsidR="00663ADD" w:rsidRDefault="00663ADD" w:rsidP="00663ADD">
      <w:pPr>
        <w:pStyle w:val="Nagwek1"/>
        <w:numPr>
          <w:ilvl w:val="0"/>
          <w:numId w:val="0"/>
        </w:numPr>
      </w:pPr>
      <w:bookmarkStart w:id="24" w:name="_Ref389465288"/>
      <w:bookmarkStart w:id="25" w:name="_Toc392599429"/>
      <w:r w:rsidRPr="00B95561">
        <w:t xml:space="preserve">Annex </w:t>
      </w:r>
      <w:r w:rsidR="0053445C">
        <w:fldChar w:fldCharType="begin"/>
      </w:r>
      <w:r w:rsidR="0053445C">
        <w:instrText xml:space="preserve"> SEQ Annex \* ROMAN </w:instrText>
      </w:r>
      <w:r w:rsidR="0053445C">
        <w:fldChar w:fldCharType="separate"/>
      </w:r>
      <w:r w:rsidR="000B3F11">
        <w:rPr>
          <w:noProof/>
        </w:rPr>
        <w:t>I</w:t>
      </w:r>
      <w:r w:rsidR="0053445C">
        <w:rPr>
          <w:noProof/>
        </w:rPr>
        <w:fldChar w:fldCharType="end"/>
      </w:r>
      <w:bookmarkEnd w:id="24"/>
      <w:r w:rsidRPr="00B95561">
        <w:t xml:space="preserve"> - Commission mandate to develop technical standards</w:t>
      </w:r>
      <w:bookmarkEnd w:id="25"/>
    </w:p>
    <w:p w14:paraId="6CB282DD" w14:textId="77777777" w:rsidR="00663ADD" w:rsidRPr="00663ADD" w:rsidRDefault="00663ADD" w:rsidP="00663ADD"/>
    <w:p w14:paraId="70654F84" w14:textId="7941CF16" w:rsidR="00663ADD" w:rsidRDefault="00663ADD" w:rsidP="00663ADD">
      <w:pPr>
        <w:pStyle w:val="Nagwek1"/>
        <w:numPr>
          <w:ilvl w:val="0"/>
          <w:numId w:val="0"/>
        </w:numPr>
      </w:pPr>
      <w:bookmarkStart w:id="26" w:name="_Ref389466688"/>
      <w:bookmarkStart w:id="27" w:name="_Toc392599430"/>
      <w:r w:rsidRPr="009E0D2D">
        <w:t xml:space="preserve">Annex </w:t>
      </w:r>
      <w:r w:rsidR="0053445C">
        <w:fldChar w:fldCharType="begin"/>
      </w:r>
      <w:r w:rsidR="0053445C">
        <w:instrText xml:space="preserve"> SEQ Annex \* ROMAN </w:instrText>
      </w:r>
      <w:r w:rsidR="0053445C">
        <w:fldChar w:fldCharType="separate"/>
      </w:r>
      <w:r w:rsidR="000B3F11">
        <w:rPr>
          <w:noProof/>
        </w:rPr>
        <w:t>II</w:t>
      </w:r>
      <w:r w:rsidR="0053445C">
        <w:rPr>
          <w:noProof/>
        </w:rPr>
        <w:fldChar w:fldCharType="end"/>
      </w:r>
      <w:bookmarkEnd w:id="26"/>
      <w:r>
        <w:t xml:space="preserve"> - Draft Regulatory Technical Standards on the Clearing Obligation</w:t>
      </w:r>
      <w:bookmarkEnd w:id="27"/>
    </w:p>
    <w:p w14:paraId="39C1A30C" w14:textId="77777777" w:rsidR="00940A6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12</w:t>
      </w:r>
      <w:r w:rsidR="00F94CD9">
        <w:rPr>
          <w:noProof/>
        </w:rPr>
        <w:fldChar w:fldCharType="end"/>
      </w:r>
      <w:r>
        <w:t>: Please indicate your comments on the draft RTS other than those already made in the previous questions.</w:t>
      </w:r>
    </w:p>
    <w:p w14:paraId="5498CD2A" w14:textId="77777777" w:rsidR="00940A63" w:rsidRDefault="00940A63" w:rsidP="00940A63"/>
    <w:p w14:paraId="05039AE1" w14:textId="46482EAB" w:rsidR="00940A63" w:rsidRDefault="00940A63" w:rsidP="00940A63">
      <w:r>
        <w:t>&lt;ESMA_QUESTION_12&gt;</w:t>
      </w:r>
    </w:p>
    <w:p w14:paraId="5EBD0A36" w14:textId="3D94D170" w:rsidR="00B60A37" w:rsidRDefault="000335AE" w:rsidP="00940A63">
      <w:pPr>
        <w:rPr>
          <w:lang w:val="en-US"/>
        </w:rPr>
      </w:pPr>
      <w:permStart w:id="2107055715" w:edGrp="everyone"/>
      <w:r w:rsidRPr="000927E2">
        <w:rPr>
          <w:lang w:val="en-US"/>
        </w:rPr>
        <w:t xml:space="preserve">KDPW_CCP is of the opinion </w:t>
      </w:r>
      <w:r>
        <w:rPr>
          <w:lang w:val="en-US"/>
        </w:rPr>
        <w:t xml:space="preserve">that RTS should include the procedure </w:t>
      </w:r>
      <w:bookmarkStart w:id="28" w:name="_GoBack"/>
      <w:bookmarkEnd w:id="28"/>
      <w:r>
        <w:rPr>
          <w:lang w:val="en-US"/>
        </w:rPr>
        <w:t xml:space="preserve">and timeline for the classes of OTC derivatives that are not subject to the clearing obligation but belong to the given asset-class. For example, the draft RTS is proposing a clearing obligation on interest rate OTC derivatives. As explained by ESMA in </w:t>
      </w:r>
      <w:r>
        <w:rPr>
          <w:lang w:val="en-US"/>
        </w:rPr>
        <w:lastRenderedPageBreak/>
        <w:t xml:space="preserve">point 13, the consultation paper includes an analysis of all the classes of interest rate OTC derivatives and other consultation papers are expected to follow </w:t>
      </w:r>
      <w:r w:rsidR="00B60A37">
        <w:rPr>
          <w:lang w:val="en-US"/>
        </w:rPr>
        <w:t>o</w:t>
      </w:r>
      <w:r>
        <w:rPr>
          <w:lang w:val="en-US"/>
        </w:rPr>
        <w:t xml:space="preserve">n different asset classes. It is not clear and transparent </w:t>
      </w:r>
      <w:r w:rsidR="00B60A37">
        <w:rPr>
          <w:lang w:val="en-US"/>
        </w:rPr>
        <w:t>whether</w:t>
      </w:r>
      <w:r>
        <w:rPr>
          <w:lang w:val="en-US"/>
        </w:rPr>
        <w:t xml:space="preserve"> and when interest rate OTC derivatives denominated in other currencies than EUR, GBP, USD and JPY, that ESMA has notified,</w:t>
      </w:r>
      <w:r w:rsidR="00B60A37">
        <w:rPr>
          <w:lang w:val="en-US"/>
        </w:rPr>
        <w:t xml:space="preserve"> </w:t>
      </w:r>
      <w:r>
        <w:rPr>
          <w:lang w:val="en-US"/>
        </w:rPr>
        <w:t xml:space="preserve">will be subject to the clearing obligation. </w:t>
      </w:r>
    </w:p>
    <w:permEnd w:id="2107055715"/>
    <w:p w14:paraId="5D375A34" w14:textId="153D903D" w:rsidR="00940A63" w:rsidRDefault="00940A63" w:rsidP="00940A63">
      <w:r>
        <w:t>&lt;ESMA_QUESTION_12&gt;</w:t>
      </w:r>
    </w:p>
    <w:p w14:paraId="29ECC286" w14:textId="77777777" w:rsidR="00663ADD" w:rsidRDefault="00663ADD" w:rsidP="00940A63"/>
    <w:p w14:paraId="7AEF4620" w14:textId="77777777" w:rsidR="00663ADD" w:rsidRDefault="00663ADD" w:rsidP="00940A63"/>
    <w:p w14:paraId="17534C80" w14:textId="118AE7A5" w:rsidR="00663ADD" w:rsidRPr="00FE73ED" w:rsidRDefault="00663ADD" w:rsidP="00663ADD">
      <w:pPr>
        <w:pStyle w:val="Nagwek1"/>
        <w:numPr>
          <w:ilvl w:val="0"/>
          <w:numId w:val="0"/>
        </w:numPr>
      </w:pPr>
      <w:bookmarkStart w:id="29" w:name="_Toc392599431"/>
      <w:r w:rsidRPr="0030524D">
        <w:t xml:space="preserve">Annex </w:t>
      </w:r>
      <w:r w:rsidR="0053445C">
        <w:fldChar w:fldCharType="begin"/>
      </w:r>
      <w:r w:rsidR="0053445C">
        <w:instrText xml:space="preserve"> SEQ Annex \* ROMAN </w:instrText>
      </w:r>
      <w:r w:rsidR="0053445C">
        <w:fldChar w:fldCharType="separate"/>
      </w:r>
      <w:r w:rsidR="000B3F11">
        <w:rPr>
          <w:noProof/>
        </w:rPr>
        <w:t>III</w:t>
      </w:r>
      <w:r w:rsidR="0053445C">
        <w:rPr>
          <w:noProof/>
        </w:rPr>
        <w:fldChar w:fldCharType="end"/>
      </w:r>
      <w:r w:rsidRPr="0030524D">
        <w:t xml:space="preserve"> - </w:t>
      </w:r>
      <w:r>
        <w:t>Impact assessment</w:t>
      </w:r>
      <w:bookmarkEnd w:id="29"/>
    </w:p>
    <w:p w14:paraId="08CCB0EB" w14:textId="77777777" w:rsidR="00940A63" w:rsidRDefault="00940A63" w:rsidP="00940A63">
      <w:pPr>
        <w:pStyle w:val="Questions"/>
      </w:pPr>
      <w:r>
        <w:t xml:space="preserve">Question </w:t>
      </w:r>
      <w:r w:rsidR="00F94CD9">
        <w:fldChar w:fldCharType="begin"/>
      </w:r>
      <w:r w:rsidR="00F94CD9">
        <w:instrText xml:space="preserve"> SEQ Question \* ARABIC </w:instrText>
      </w:r>
      <w:r w:rsidR="00F94CD9">
        <w:fldChar w:fldCharType="separate"/>
      </w:r>
      <w:r w:rsidR="000B3F11">
        <w:rPr>
          <w:noProof/>
        </w:rPr>
        <w:t>13</w:t>
      </w:r>
      <w:r w:rsidR="00F94CD9">
        <w:rPr>
          <w:noProof/>
        </w:rPr>
        <w:fldChar w:fldCharType="end"/>
      </w:r>
      <w:r>
        <w:t>: Please indicate your comments on the CBA.</w:t>
      </w:r>
    </w:p>
    <w:p w14:paraId="2FABE650" w14:textId="77777777" w:rsidR="00940A63" w:rsidRDefault="00940A63" w:rsidP="00940A63"/>
    <w:p w14:paraId="70AF54B7" w14:textId="4B392787" w:rsidR="00940A63" w:rsidRDefault="00940A63" w:rsidP="00940A63">
      <w:r>
        <w:t>&lt;ESMA_QUESTION_13&gt;</w:t>
      </w:r>
    </w:p>
    <w:p w14:paraId="1151DF87" w14:textId="56787A80" w:rsidR="00940A63" w:rsidRDefault="00CB6AB0" w:rsidP="00940A63">
      <w:permStart w:id="1111844381" w:edGrp="everyone"/>
      <w:r w:rsidRPr="009E685C">
        <w:t>TYPE YOUR TEXT HERE</w:t>
      </w:r>
    </w:p>
    <w:permEnd w:id="1111844381"/>
    <w:p w14:paraId="2B4396E3" w14:textId="38DE5DE5" w:rsidR="00B25023" w:rsidRPr="00A21A30" w:rsidRDefault="00940A63" w:rsidP="00A21A30">
      <w:r>
        <w:t>&lt;ESMA_QUESTION_13&gt;</w:t>
      </w:r>
    </w:p>
    <w:sectPr w:rsidR="00B25023" w:rsidRPr="00A21A30" w:rsidSect="00C413FC">
      <w:headerReference w:type="even" r:id="rId14"/>
      <w:headerReference w:type="first" r:id="rId15"/>
      <w:footerReference w:type="first" r:id="rId16"/>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5C9D1" w14:textId="77777777" w:rsidR="00F94CD9" w:rsidRDefault="00F94CD9">
      <w:r>
        <w:separator/>
      </w:r>
    </w:p>
    <w:p w14:paraId="16BC5E8D" w14:textId="77777777" w:rsidR="00F94CD9" w:rsidRDefault="00F94CD9"/>
    <w:p w14:paraId="5383F201" w14:textId="77777777" w:rsidR="00F94CD9" w:rsidRDefault="00F94CD9"/>
  </w:endnote>
  <w:endnote w:type="continuationSeparator" w:id="0">
    <w:p w14:paraId="6B2F8F19" w14:textId="77777777" w:rsidR="00F94CD9" w:rsidRDefault="00F94CD9">
      <w:r>
        <w:continuationSeparator/>
      </w:r>
    </w:p>
    <w:p w14:paraId="1A91A194" w14:textId="77777777" w:rsidR="00F94CD9" w:rsidRDefault="00F94CD9"/>
    <w:p w14:paraId="5FF06908" w14:textId="77777777" w:rsidR="00F94CD9" w:rsidRDefault="00F94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42FD0" w:rsidRPr="000C3B6D" w14:paraId="5781BFA7" w14:textId="77777777" w:rsidTr="000C3B6D">
      <w:trPr>
        <w:trHeight w:val="284"/>
      </w:trPr>
      <w:tc>
        <w:tcPr>
          <w:tcW w:w="8460" w:type="dxa"/>
        </w:tcPr>
        <w:p w14:paraId="3B3513CD" w14:textId="77777777" w:rsidR="00E42FD0" w:rsidRPr="000C3B6D" w:rsidRDefault="00E42FD0" w:rsidP="000C3B6D">
          <w:pPr>
            <w:pStyle w:val="00Footer"/>
            <w:rPr>
              <w:lang w:val="fr-FR"/>
            </w:rPr>
          </w:pPr>
        </w:p>
      </w:tc>
      <w:tc>
        <w:tcPr>
          <w:tcW w:w="952" w:type="dxa"/>
        </w:tcPr>
        <w:p w14:paraId="7E457E2E" w14:textId="77777777" w:rsidR="00E42FD0" w:rsidRDefault="00E42FD0" w:rsidP="002C5B2D">
          <w:pPr>
            <w:pStyle w:val="00aPagenumber"/>
          </w:pPr>
          <w:r w:rsidRPr="002C5B2D">
            <w:fldChar w:fldCharType="begin"/>
          </w:r>
          <w:r w:rsidRPr="002C5B2D">
            <w:instrText xml:space="preserve"> PAGE </w:instrText>
          </w:r>
          <w:r w:rsidRPr="002C5B2D">
            <w:fldChar w:fldCharType="separate"/>
          </w:r>
          <w:r w:rsidR="0025646F">
            <w:rPr>
              <w:noProof/>
            </w:rPr>
            <w:t>11</w:t>
          </w:r>
          <w:r w:rsidRPr="002C5B2D">
            <w:fldChar w:fldCharType="end"/>
          </w:r>
        </w:p>
        <w:p w14:paraId="4B069B54" w14:textId="77777777" w:rsidR="00E42FD0" w:rsidRPr="002C5B2D" w:rsidRDefault="00E42FD0" w:rsidP="002C5B2D">
          <w:pPr>
            <w:pStyle w:val="00aPagenumber"/>
          </w:pPr>
        </w:p>
      </w:tc>
    </w:tr>
    <w:tr w:rsidR="00E42FD0" w:rsidRPr="000C3B6D" w14:paraId="72675130" w14:textId="77777777" w:rsidTr="000C3B6D">
      <w:trPr>
        <w:trHeight w:val="284"/>
      </w:trPr>
      <w:tc>
        <w:tcPr>
          <w:tcW w:w="8460" w:type="dxa"/>
        </w:tcPr>
        <w:p w14:paraId="27A25737" w14:textId="3B092D73" w:rsidR="00E42FD0" w:rsidRPr="00E06635" w:rsidRDefault="00E42FD0" w:rsidP="00D82212">
          <w:pPr>
            <w:pStyle w:val="00Footer"/>
          </w:pPr>
        </w:p>
      </w:tc>
      <w:tc>
        <w:tcPr>
          <w:tcW w:w="952" w:type="dxa"/>
        </w:tcPr>
        <w:p w14:paraId="19F8A1E3" w14:textId="77777777" w:rsidR="00E42FD0" w:rsidRPr="002C5B2D" w:rsidRDefault="00E42FD0" w:rsidP="002C5B2D">
          <w:pPr>
            <w:pStyle w:val="00aPagenumber"/>
          </w:pPr>
        </w:p>
      </w:tc>
    </w:tr>
  </w:tbl>
  <w:p w14:paraId="00A28279" w14:textId="0B6A4D99" w:rsidR="00E42FD0" w:rsidRDefault="00E42FD0">
    <w:pPr>
      <w:pStyle w:val="Stopka"/>
    </w:pPr>
    <w:r>
      <w:fldChar w:fldCharType="begin"/>
    </w:r>
    <w:r>
      <w:instrText xml:space="preserve"> DATE \@ "dddd, dd MMMM yyyy" </w:instrText>
    </w:r>
    <w:r>
      <w:fldChar w:fldCharType="separate"/>
    </w:r>
    <w:r w:rsidR="00CB6AB0">
      <w:rPr>
        <w:noProof/>
      </w:rPr>
      <w:t>Thursday, 14 August 2014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58D6" w14:textId="77777777" w:rsidR="00E42FD0" w:rsidRDefault="00E42F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7873A" w14:textId="77777777" w:rsidR="00F94CD9" w:rsidRDefault="00F94CD9">
      <w:r>
        <w:separator/>
      </w:r>
    </w:p>
    <w:p w14:paraId="482B9C94" w14:textId="77777777" w:rsidR="00F94CD9" w:rsidRDefault="00F94CD9"/>
  </w:footnote>
  <w:footnote w:type="continuationSeparator" w:id="0">
    <w:p w14:paraId="6A0C1615" w14:textId="77777777" w:rsidR="00F94CD9" w:rsidRDefault="00F94CD9">
      <w:r>
        <w:continuationSeparator/>
      </w:r>
    </w:p>
    <w:p w14:paraId="6CB81332" w14:textId="77777777" w:rsidR="00F94CD9" w:rsidRDefault="00F94CD9"/>
    <w:p w14:paraId="6CC550C2" w14:textId="77777777" w:rsidR="00F94CD9" w:rsidRDefault="00F94C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D3A1" w14:textId="77777777" w:rsidR="00E42FD0" w:rsidRDefault="00E42FD0">
    <w:pPr>
      <w:pStyle w:val="Nagwek"/>
    </w:pPr>
    <w:r>
      <w:rPr>
        <w:noProof/>
        <w:lang w:val="pl-PL" w:eastAsia="pl-PL"/>
      </w:rPr>
      <w:drawing>
        <wp:anchor distT="0" distB="0" distL="114300" distR="114300" simplePos="0" relativeHeight="251660288" behindDoc="0" locked="0" layoutInCell="1" allowOverlap="1" wp14:anchorId="3EED9FFE" wp14:editId="3D1FB6B4">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300" distR="114300" simplePos="0" relativeHeight="251656192" behindDoc="0" locked="0" layoutInCell="1" allowOverlap="1" wp14:anchorId="04B0F2A8" wp14:editId="1359D3A7">
              <wp:simplePos x="0" y="0"/>
              <wp:positionH relativeFrom="page">
                <wp:posOffset>1548130</wp:posOffset>
              </wp:positionH>
              <wp:positionV relativeFrom="page">
                <wp:posOffset>612140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889E" w14:textId="77777777" w:rsidR="00E42FD0" w:rsidRDefault="00E42FD0">
    <w:pPr>
      <w:pStyle w:val="Nagwek"/>
    </w:pPr>
    <w:r>
      <w:rPr>
        <w:noProof/>
        <w:lang w:val="pl-PL" w:eastAsia="pl-PL"/>
      </w:rPr>
      <w:drawing>
        <wp:anchor distT="0" distB="0" distL="114300" distR="114300" simplePos="0" relativeHeight="251659264" behindDoc="0" locked="0" layoutInCell="1" allowOverlap="1" wp14:anchorId="78195F1E" wp14:editId="3E9E757F">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5168" behindDoc="1" locked="0" layoutInCell="1" allowOverlap="1" wp14:anchorId="70A7F8F3" wp14:editId="341C588D">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7835" w14:textId="77777777" w:rsidR="00E42FD0" w:rsidRDefault="00E42F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E42FD0" w:rsidRPr="00E00C3F" w14:paraId="273E79AB" w14:textId="77777777" w:rsidTr="00641A2C">
      <w:trPr>
        <w:trHeight w:val="284"/>
      </w:trPr>
      <w:tc>
        <w:tcPr>
          <w:tcW w:w="9214" w:type="dxa"/>
        </w:tcPr>
        <w:p w14:paraId="63EB5814" w14:textId="77777777" w:rsidR="00E42FD0" w:rsidRPr="000C3B6D" w:rsidRDefault="00E42FD0" w:rsidP="00641A2C">
          <w:pPr>
            <w:pStyle w:val="Stopka"/>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14:paraId="569EDAD8" w14:textId="77777777" w:rsidR="00E42FD0" w:rsidRPr="00E00C3F" w:rsidRDefault="00E42FD0" w:rsidP="00620D7C">
          <w:pPr>
            <w:pStyle w:val="00aPagenumber"/>
            <w:rPr>
              <w:lang w:val="fr-FR"/>
            </w:rPr>
          </w:pPr>
        </w:p>
      </w:tc>
    </w:tr>
  </w:tbl>
  <w:p w14:paraId="22CE6FDD" w14:textId="77777777" w:rsidR="00E42FD0" w:rsidRPr="00DB46C3" w:rsidRDefault="00E42FD0">
    <w:pPr>
      <w:rPr>
        <w:lang w:val="fr-FR"/>
      </w:rPr>
    </w:pPr>
  </w:p>
  <w:p w14:paraId="64A6237C" w14:textId="77777777" w:rsidR="00E42FD0" w:rsidRDefault="00E42FD0">
    <w:pPr>
      <w:pStyle w:val="Nagwek"/>
    </w:pPr>
    <w:r>
      <w:rPr>
        <w:noProof/>
        <w:lang w:val="pl-PL" w:eastAsia="pl-PL"/>
      </w:rPr>
      <mc:AlternateContent>
        <mc:Choice Requires="wps">
          <w:drawing>
            <wp:anchor distT="0" distB="0" distL="114300" distR="114300" simplePos="0" relativeHeight="251658240" behindDoc="0" locked="0" layoutInCell="1" allowOverlap="1" wp14:anchorId="4D924238" wp14:editId="7F03393A">
              <wp:simplePos x="0" y="0"/>
              <wp:positionH relativeFrom="page">
                <wp:posOffset>5040630</wp:posOffset>
              </wp:positionH>
              <wp:positionV relativeFrom="page">
                <wp:posOffset>612140</wp:posOffset>
              </wp:positionV>
              <wp:extent cx="0" cy="899795"/>
              <wp:effectExtent l="11430" t="12065" r="7620"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mc:Fallback>
      </mc:AlternateContent>
    </w:r>
    <w:r>
      <w:rPr>
        <w:noProof/>
        <w:lang w:val="pl-PL" w:eastAsia="pl-PL"/>
      </w:rPr>
      <w:drawing>
        <wp:anchor distT="0" distB="0" distL="114300" distR="114300" simplePos="0" relativeHeight="251657216" behindDoc="0" locked="0" layoutInCell="1" allowOverlap="1" wp14:anchorId="39B772F0" wp14:editId="4DC1273F">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6AB2"/>
    <w:multiLevelType w:val="hybridMultilevel"/>
    <w:tmpl w:val="E9086C3E"/>
    <w:lvl w:ilvl="0" w:tplc="3DC4FE0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40CDB"/>
    <w:multiLevelType w:val="multilevel"/>
    <w:tmpl w:val="212CDB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563D17"/>
    <w:multiLevelType w:val="hybridMultilevel"/>
    <w:tmpl w:val="C6A09F1A"/>
    <w:lvl w:ilvl="0" w:tplc="3F74BB04">
      <w:start w:val="3"/>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656B2"/>
    <w:multiLevelType w:val="hybridMultilevel"/>
    <w:tmpl w:val="479CAEDA"/>
    <w:lvl w:ilvl="0" w:tplc="DCF41B3C">
      <w:start w:val="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595E013A"/>
    <w:lvl w:ilvl="0" w:tplc="66821E4C">
      <w:start w:val="1"/>
      <w:numFmt w:val="bullet"/>
      <w:pStyle w:val="0MyBullet"/>
      <w:lvlText w:val=""/>
      <w:lvlJc w:val="left"/>
      <w:pPr>
        <w:ind w:left="720" w:hanging="360"/>
      </w:pPr>
      <w:rPr>
        <w:rFonts w:ascii="Symbol" w:hAnsi="Symbol" w:hint="default"/>
      </w:rPr>
    </w:lvl>
    <w:lvl w:ilvl="1" w:tplc="04090003" w:tentative="1">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45BB4"/>
    <w:multiLevelType w:val="hybridMultilevel"/>
    <w:tmpl w:val="B7D8639A"/>
    <w:lvl w:ilvl="0" w:tplc="81B0B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D0A2696A">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B3C44"/>
    <w:multiLevelType w:val="hybridMultilevel"/>
    <w:tmpl w:val="7E3E9808"/>
    <w:lvl w:ilvl="0" w:tplc="0407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C2D36"/>
    <w:multiLevelType w:val="multilevel"/>
    <w:tmpl w:val="40988096"/>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04C28C6"/>
    <w:multiLevelType w:val="multilevel"/>
    <w:tmpl w:val="E94E1312"/>
    <w:lvl w:ilvl="0">
      <w:start w:val="1"/>
      <w:numFmt w:val="decimal"/>
      <w:pStyle w:val="Nagwek1"/>
      <w:lvlText w:val="%1"/>
      <w:lvlJc w:val="left"/>
      <w:pPr>
        <w:ind w:left="574" w:hanging="432"/>
      </w:pPr>
    </w:lvl>
    <w:lvl w:ilvl="1">
      <w:start w:val="1"/>
      <w:numFmt w:val="decimal"/>
      <w:pStyle w:val="Nagwek2"/>
      <w:lvlText w:val="%1.%2"/>
      <w:lvlJc w:val="left"/>
      <w:pPr>
        <w:ind w:left="718" w:hanging="576"/>
      </w:pPr>
    </w:lvl>
    <w:lvl w:ilvl="2">
      <w:start w:val="1"/>
      <w:numFmt w:val="decimal"/>
      <w:pStyle w:val="Nagwek3"/>
      <w:lvlText w:val="%1.%2.%3"/>
      <w:lvlJc w:val="left"/>
      <w:pPr>
        <w:ind w:left="862" w:hanging="720"/>
      </w:pPr>
    </w:lvl>
    <w:lvl w:ilvl="3">
      <w:start w:val="1"/>
      <w:numFmt w:val="decimal"/>
      <w:pStyle w:val="Nagwek4"/>
      <w:lvlText w:val="%1.%2.%3.%4"/>
      <w:lvlJc w:val="left"/>
      <w:pPr>
        <w:ind w:left="1006" w:hanging="864"/>
      </w:pPr>
    </w:lvl>
    <w:lvl w:ilvl="4">
      <w:start w:val="1"/>
      <w:numFmt w:val="decimal"/>
      <w:pStyle w:val="Nagwek5"/>
      <w:lvlText w:val="%1.%2.%3.%4.%5"/>
      <w:lvlJc w:val="left"/>
      <w:pPr>
        <w:ind w:left="1150" w:hanging="1008"/>
      </w:pPr>
    </w:lvl>
    <w:lvl w:ilvl="5">
      <w:start w:val="1"/>
      <w:numFmt w:val="decimal"/>
      <w:pStyle w:val="Nagwek6"/>
      <w:lvlText w:val="%1.%2.%3.%4.%5.%6"/>
      <w:lvlJc w:val="left"/>
      <w:pPr>
        <w:ind w:left="1294" w:hanging="1152"/>
      </w:pPr>
    </w:lvl>
    <w:lvl w:ilvl="6">
      <w:start w:val="1"/>
      <w:numFmt w:val="decimal"/>
      <w:pStyle w:val="Nagwek7"/>
      <w:lvlText w:val="%1.%2.%3.%4.%5.%6.%7"/>
      <w:lvlJc w:val="left"/>
      <w:pPr>
        <w:ind w:left="1438" w:hanging="1296"/>
      </w:pPr>
    </w:lvl>
    <w:lvl w:ilvl="7">
      <w:start w:val="1"/>
      <w:numFmt w:val="decimal"/>
      <w:pStyle w:val="Nagwek8"/>
      <w:lvlText w:val="%1.%2.%3.%4.%5.%6.%7.%8"/>
      <w:lvlJc w:val="left"/>
      <w:pPr>
        <w:ind w:left="1582" w:hanging="1440"/>
      </w:pPr>
    </w:lvl>
    <w:lvl w:ilvl="8">
      <w:start w:val="1"/>
      <w:numFmt w:val="decimal"/>
      <w:pStyle w:val="Nagwek9"/>
      <w:lvlText w:val="%1.%2.%3.%4.%5.%6.%7.%8.%9"/>
      <w:lvlJc w:val="left"/>
      <w:pPr>
        <w:ind w:left="1726" w:hanging="1584"/>
      </w:pPr>
    </w:lvl>
  </w:abstractNum>
  <w:abstractNum w:abstractNumId="11">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2">
    <w:nsid w:val="2D80373B"/>
    <w:multiLevelType w:val="hybridMultilevel"/>
    <w:tmpl w:val="47144DFA"/>
    <w:lvl w:ilvl="0" w:tplc="6FEC31F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D56A4C"/>
    <w:multiLevelType w:val="multilevel"/>
    <w:tmpl w:val="639841C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C5F3A15"/>
    <w:multiLevelType w:val="hybridMultilevel"/>
    <w:tmpl w:val="55AAE488"/>
    <w:lvl w:ilvl="0" w:tplc="BAF871F6">
      <w:start w:val="1"/>
      <w:numFmt w:val="bullet"/>
      <w:lvlText w:val=""/>
      <w:lvlJc w:val="left"/>
      <w:pPr>
        <w:ind w:left="720" w:hanging="360"/>
      </w:pPr>
      <w:rPr>
        <w:rFonts w:ascii="Symbol" w:hAnsi="Symbol" w:hint="default"/>
      </w:rPr>
    </w:lvl>
    <w:lvl w:ilvl="1" w:tplc="24A63E2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D2F78BF"/>
    <w:multiLevelType w:val="hybridMultilevel"/>
    <w:tmpl w:val="6C021D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26208D"/>
    <w:multiLevelType w:val="hybridMultilevel"/>
    <w:tmpl w:val="D0C6D1FE"/>
    <w:lvl w:ilvl="0" w:tplc="5FAE3566">
      <w:numFmt w:val="bullet"/>
      <w:lvlText w:val="-"/>
      <w:lvlJc w:val="left"/>
      <w:pPr>
        <w:ind w:left="720" w:hanging="36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445F34D8"/>
    <w:multiLevelType w:val="hybridMultilevel"/>
    <w:tmpl w:val="1ACC5824"/>
    <w:lvl w:ilvl="0" w:tplc="D0A2696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8507401"/>
    <w:multiLevelType w:val="multilevel"/>
    <w:tmpl w:val="AB2C4B4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5DD586E"/>
    <w:multiLevelType w:val="hybridMultilevel"/>
    <w:tmpl w:val="7278CED4"/>
    <w:lvl w:ilvl="0" w:tplc="3DC4FE0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E55501"/>
    <w:multiLevelType w:val="hybridMultilevel"/>
    <w:tmpl w:val="790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394246"/>
    <w:multiLevelType w:val="multilevel"/>
    <w:tmpl w:val="76E01130"/>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44630C0"/>
    <w:multiLevelType w:val="multilevel"/>
    <w:tmpl w:val="27EE29C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5DC6E5B"/>
    <w:multiLevelType w:val="multilevel"/>
    <w:tmpl w:val="EC26190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5947FD"/>
    <w:multiLevelType w:val="multilevel"/>
    <w:tmpl w:val="5C20B6BC"/>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22"/>
  </w:num>
  <w:num w:numId="3">
    <w:abstractNumId w:val="15"/>
  </w:num>
  <w:num w:numId="4">
    <w:abstractNumId w:val="25"/>
  </w:num>
  <w:num w:numId="5">
    <w:abstractNumId w:val="5"/>
  </w:num>
  <w:num w:numId="6">
    <w:abstractNumId w:val="11"/>
  </w:num>
  <w:num w:numId="7">
    <w:abstractNumId w:val="14"/>
  </w:num>
  <w:num w:numId="8">
    <w:abstractNumId w:val="16"/>
  </w:num>
  <w:num w:numId="9">
    <w:abstractNumId w:val="21"/>
  </w:num>
  <w:num w:numId="10">
    <w:abstractNumId w:val="8"/>
  </w:num>
  <w:num w:numId="11">
    <w:abstractNumId w:val="19"/>
  </w:num>
  <w:num w:numId="12">
    <w:abstractNumId w:val="0"/>
  </w:num>
  <w:num w:numId="13">
    <w:abstractNumId w:val="19"/>
    <w:lvlOverride w:ilvl="0">
      <w:startOverride w:val="1"/>
    </w:lvlOverride>
  </w:num>
  <w:num w:numId="14">
    <w:abstractNumId w:val="26"/>
  </w:num>
  <w:num w:numId="15">
    <w:abstractNumId w:val="27"/>
  </w:num>
  <w:num w:numId="16">
    <w:abstractNumId w:val="19"/>
    <w:lvlOverride w:ilvl="0">
      <w:startOverride w:val="1"/>
    </w:lvlOverride>
  </w:num>
  <w:num w:numId="17">
    <w:abstractNumId w:val="19"/>
    <w:lvlOverride w:ilvl="0">
      <w:startOverride w:val="1"/>
    </w:lvlOverride>
  </w:num>
  <w:num w:numId="18">
    <w:abstractNumId w:val="1"/>
  </w:num>
  <w:num w:numId="19">
    <w:abstractNumId w:val="23"/>
  </w:num>
  <w:num w:numId="20">
    <w:abstractNumId w:val="6"/>
  </w:num>
  <w:num w:numId="21">
    <w:abstractNumId w:val="19"/>
    <w:lvlOverride w:ilvl="0">
      <w:startOverride w:val="1"/>
    </w:lvlOverride>
  </w:num>
  <w:num w:numId="22">
    <w:abstractNumId w:val="31"/>
  </w:num>
  <w:num w:numId="23">
    <w:abstractNumId w:val="34"/>
  </w:num>
  <w:num w:numId="24">
    <w:abstractNumId w:val="19"/>
    <w:lvlOverride w:ilvl="0">
      <w:startOverride w:val="1"/>
    </w:lvlOverride>
  </w:num>
  <w:num w:numId="25">
    <w:abstractNumId w:val="19"/>
    <w:lvlOverride w:ilvl="0">
      <w:startOverride w:val="1"/>
    </w:lvlOverride>
  </w:num>
  <w:num w:numId="26">
    <w:abstractNumId w:val="19"/>
  </w:num>
  <w:num w:numId="27">
    <w:abstractNumId w:val="19"/>
    <w:lvlOverride w:ilvl="0">
      <w:startOverride w:val="1"/>
    </w:lvlOverride>
  </w:num>
  <w:num w:numId="28">
    <w:abstractNumId w:val="19"/>
    <w:lvlOverride w:ilvl="0">
      <w:startOverride w:val="1"/>
    </w:lvlOverride>
  </w:num>
  <w:num w:numId="29">
    <w:abstractNumId w:val="3"/>
  </w:num>
  <w:num w:numId="30">
    <w:abstractNumId w:val="33"/>
  </w:num>
  <w:num w:numId="31">
    <w:abstractNumId w:val="32"/>
    <w:lvlOverride w:ilvl="0">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9"/>
  </w:num>
  <w:num w:numId="35">
    <w:abstractNumId w:val="29"/>
  </w:num>
  <w:num w:numId="36">
    <w:abstractNumId w:val="30"/>
  </w:num>
  <w:num w:numId="37">
    <w:abstractNumId w:val="24"/>
  </w:num>
  <w:num w:numId="38">
    <w:abstractNumId w:val="35"/>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7"/>
  </w:num>
  <w:num w:numId="45">
    <w:abstractNumId w:val="19"/>
    <w:lvlOverride w:ilvl="0">
      <w:startOverride w:val="1"/>
    </w:lvlOverride>
  </w:num>
  <w:num w:numId="46">
    <w:abstractNumId w:val="2"/>
  </w:num>
  <w:num w:numId="47">
    <w:abstractNumId w:val="10"/>
  </w:num>
  <w:num w:numId="48">
    <w:abstractNumId w:val="4"/>
  </w:num>
  <w:num w:numId="49">
    <w:abstractNumId w:val="28"/>
  </w:num>
  <w:num w:numId="50">
    <w:abstractNumId w:val="12"/>
  </w:num>
  <w:num w:numId="51">
    <w:abstractNumId w:val="20"/>
  </w:num>
  <w:num w:numId="52">
    <w:abstractNumId w:val="19"/>
    <w:lvlOverride w:ilvl="0">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5"/>
  </w:num>
  <w:num w:numId="5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trL95fgL1zKwo4I9HULZ7CGszCQ=" w:salt="Dmy4ivUnOPRfU9aDH0+ZyQ=="/>
  <w:defaultTabStop w:val="709"/>
  <w:hyphenationZone w:val="567"/>
  <w:doNotHyphenateCaps/>
  <w:characterSpacingControl w:val="doNotCompress"/>
  <w:hdrShapeDefaults>
    <o:shapedefaults v:ext="edit" spidmax="2049">
      <o:colormru v:ext="edit" colors="#2d4491,#28358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05B1"/>
    <w:rsid w:val="00020FBA"/>
    <w:rsid w:val="000214DE"/>
    <w:rsid w:val="000218D6"/>
    <w:rsid w:val="00022C3A"/>
    <w:rsid w:val="00022F80"/>
    <w:rsid w:val="00023A91"/>
    <w:rsid w:val="0002436D"/>
    <w:rsid w:val="000259C1"/>
    <w:rsid w:val="00027154"/>
    <w:rsid w:val="000274DB"/>
    <w:rsid w:val="0002767B"/>
    <w:rsid w:val="00027950"/>
    <w:rsid w:val="00030909"/>
    <w:rsid w:val="00030E3E"/>
    <w:rsid w:val="000335AE"/>
    <w:rsid w:val="0003444F"/>
    <w:rsid w:val="00034E6C"/>
    <w:rsid w:val="00036175"/>
    <w:rsid w:val="000361B3"/>
    <w:rsid w:val="00036907"/>
    <w:rsid w:val="0003741B"/>
    <w:rsid w:val="0004082A"/>
    <w:rsid w:val="000410E9"/>
    <w:rsid w:val="000413AF"/>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641B9"/>
    <w:rsid w:val="00070974"/>
    <w:rsid w:val="00071CE4"/>
    <w:rsid w:val="0007474E"/>
    <w:rsid w:val="00075A90"/>
    <w:rsid w:val="00080976"/>
    <w:rsid w:val="000829E9"/>
    <w:rsid w:val="00084648"/>
    <w:rsid w:val="00085B53"/>
    <w:rsid w:val="00085CB4"/>
    <w:rsid w:val="00085E19"/>
    <w:rsid w:val="00086B36"/>
    <w:rsid w:val="000878D1"/>
    <w:rsid w:val="00087A2B"/>
    <w:rsid w:val="0009029B"/>
    <w:rsid w:val="00090459"/>
    <w:rsid w:val="00091A20"/>
    <w:rsid w:val="000925FF"/>
    <w:rsid w:val="000932E0"/>
    <w:rsid w:val="00094A6B"/>
    <w:rsid w:val="00094DD3"/>
    <w:rsid w:val="000951B7"/>
    <w:rsid w:val="00095B96"/>
    <w:rsid w:val="00095EDE"/>
    <w:rsid w:val="000A0199"/>
    <w:rsid w:val="000A0671"/>
    <w:rsid w:val="000A1837"/>
    <w:rsid w:val="000A2127"/>
    <w:rsid w:val="000A3313"/>
    <w:rsid w:val="000A3561"/>
    <w:rsid w:val="000A3888"/>
    <w:rsid w:val="000A58B6"/>
    <w:rsid w:val="000A614A"/>
    <w:rsid w:val="000A7B53"/>
    <w:rsid w:val="000B12AB"/>
    <w:rsid w:val="000B275C"/>
    <w:rsid w:val="000B2DB1"/>
    <w:rsid w:val="000B3F1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898"/>
    <w:rsid w:val="000D69CA"/>
    <w:rsid w:val="000D6BCE"/>
    <w:rsid w:val="000D76EE"/>
    <w:rsid w:val="000E00A1"/>
    <w:rsid w:val="000E0CE1"/>
    <w:rsid w:val="000E2124"/>
    <w:rsid w:val="000E438B"/>
    <w:rsid w:val="000E4841"/>
    <w:rsid w:val="000E4D6A"/>
    <w:rsid w:val="000E5A66"/>
    <w:rsid w:val="000F2386"/>
    <w:rsid w:val="000F30B4"/>
    <w:rsid w:val="000F36BC"/>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98B"/>
    <w:rsid w:val="00123D39"/>
    <w:rsid w:val="0012451C"/>
    <w:rsid w:val="00124D9F"/>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21A8"/>
    <w:rsid w:val="001431AE"/>
    <w:rsid w:val="00143B87"/>
    <w:rsid w:val="001449E1"/>
    <w:rsid w:val="0014501C"/>
    <w:rsid w:val="00145BEB"/>
    <w:rsid w:val="00147252"/>
    <w:rsid w:val="00147B5A"/>
    <w:rsid w:val="001501FE"/>
    <w:rsid w:val="00152987"/>
    <w:rsid w:val="00153B8A"/>
    <w:rsid w:val="00153DE9"/>
    <w:rsid w:val="0015624B"/>
    <w:rsid w:val="00157C5D"/>
    <w:rsid w:val="00161F32"/>
    <w:rsid w:val="001632B2"/>
    <w:rsid w:val="00163C2A"/>
    <w:rsid w:val="001641BB"/>
    <w:rsid w:val="0016552B"/>
    <w:rsid w:val="00165C12"/>
    <w:rsid w:val="00165D8E"/>
    <w:rsid w:val="00166895"/>
    <w:rsid w:val="001678BB"/>
    <w:rsid w:val="00167A86"/>
    <w:rsid w:val="00170EBC"/>
    <w:rsid w:val="001722BD"/>
    <w:rsid w:val="001725A5"/>
    <w:rsid w:val="00172681"/>
    <w:rsid w:val="001728BA"/>
    <w:rsid w:val="00172AC3"/>
    <w:rsid w:val="00172F13"/>
    <w:rsid w:val="00174FD9"/>
    <w:rsid w:val="00175B4C"/>
    <w:rsid w:val="0017616A"/>
    <w:rsid w:val="001762D4"/>
    <w:rsid w:val="00181B3B"/>
    <w:rsid w:val="00183178"/>
    <w:rsid w:val="00183815"/>
    <w:rsid w:val="001843B5"/>
    <w:rsid w:val="00184B0D"/>
    <w:rsid w:val="001850D9"/>
    <w:rsid w:val="0018532A"/>
    <w:rsid w:val="00185804"/>
    <w:rsid w:val="001875BE"/>
    <w:rsid w:val="00190B8C"/>
    <w:rsid w:val="001931BC"/>
    <w:rsid w:val="001937AD"/>
    <w:rsid w:val="00193908"/>
    <w:rsid w:val="00194117"/>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C186A"/>
    <w:rsid w:val="001C1A59"/>
    <w:rsid w:val="001C2D4D"/>
    <w:rsid w:val="001C793F"/>
    <w:rsid w:val="001C7C4A"/>
    <w:rsid w:val="001C7DF6"/>
    <w:rsid w:val="001D17BE"/>
    <w:rsid w:val="001D2C22"/>
    <w:rsid w:val="001D3436"/>
    <w:rsid w:val="001D4440"/>
    <w:rsid w:val="001D4550"/>
    <w:rsid w:val="001E2DBA"/>
    <w:rsid w:val="001E3B84"/>
    <w:rsid w:val="001E450B"/>
    <w:rsid w:val="001E5D1C"/>
    <w:rsid w:val="001E6096"/>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1025C"/>
    <w:rsid w:val="002107B8"/>
    <w:rsid w:val="002119AA"/>
    <w:rsid w:val="00211CD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E9C"/>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3C"/>
    <w:rsid w:val="002457B9"/>
    <w:rsid w:val="002458CB"/>
    <w:rsid w:val="002464E4"/>
    <w:rsid w:val="002501CA"/>
    <w:rsid w:val="00250D4C"/>
    <w:rsid w:val="00251048"/>
    <w:rsid w:val="00251806"/>
    <w:rsid w:val="00251C40"/>
    <w:rsid w:val="00252D09"/>
    <w:rsid w:val="002534F6"/>
    <w:rsid w:val="00255C97"/>
    <w:rsid w:val="0025646F"/>
    <w:rsid w:val="00256D8C"/>
    <w:rsid w:val="002578BD"/>
    <w:rsid w:val="00257B23"/>
    <w:rsid w:val="00261D04"/>
    <w:rsid w:val="00261D56"/>
    <w:rsid w:val="00262153"/>
    <w:rsid w:val="002630C3"/>
    <w:rsid w:val="002637FD"/>
    <w:rsid w:val="00263E04"/>
    <w:rsid w:val="0026461C"/>
    <w:rsid w:val="002648CE"/>
    <w:rsid w:val="00264EA2"/>
    <w:rsid w:val="002665E5"/>
    <w:rsid w:val="00270EBF"/>
    <w:rsid w:val="00271385"/>
    <w:rsid w:val="00271EB8"/>
    <w:rsid w:val="00273A9A"/>
    <w:rsid w:val="002740AD"/>
    <w:rsid w:val="00275566"/>
    <w:rsid w:val="00276164"/>
    <w:rsid w:val="002764C5"/>
    <w:rsid w:val="00277366"/>
    <w:rsid w:val="00280613"/>
    <w:rsid w:val="0028084A"/>
    <w:rsid w:val="00281053"/>
    <w:rsid w:val="00282962"/>
    <w:rsid w:val="0028331F"/>
    <w:rsid w:val="00283F51"/>
    <w:rsid w:val="00284213"/>
    <w:rsid w:val="00284770"/>
    <w:rsid w:val="0028674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C7C88"/>
    <w:rsid w:val="002D0403"/>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60D"/>
    <w:rsid w:val="002E38FD"/>
    <w:rsid w:val="002E3F1E"/>
    <w:rsid w:val="002E4454"/>
    <w:rsid w:val="002E4486"/>
    <w:rsid w:val="002E48CA"/>
    <w:rsid w:val="002E63AB"/>
    <w:rsid w:val="002E6926"/>
    <w:rsid w:val="002E733B"/>
    <w:rsid w:val="002F0AEB"/>
    <w:rsid w:val="002F170E"/>
    <w:rsid w:val="002F2259"/>
    <w:rsid w:val="002F2403"/>
    <w:rsid w:val="002F6C5A"/>
    <w:rsid w:val="002F70BE"/>
    <w:rsid w:val="002F7132"/>
    <w:rsid w:val="00301DBC"/>
    <w:rsid w:val="00303D1A"/>
    <w:rsid w:val="00304A71"/>
    <w:rsid w:val="0030524D"/>
    <w:rsid w:val="003056DD"/>
    <w:rsid w:val="00307BFF"/>
    <w:rsid w:val="003110A0"/>
    <w:rsid w:val="00312675"/>
    <w:rsid w:val="00312BBB"/>
    <w:rsid w:val="00313A00"/>
    <w:rsid w:val="00313B78"/>
    <w:rsid w:val="00313BF0"/>
    <w:rsid w:val="00313E5B"/>
    <w:rsid w:val="00314013"/>
    <w:rsid w:val="00315746"/>
    <w:rsid w:val="003173C8"/>
    <w:rsid w:val="0032062F"/>
    <w:rsid w:val="00323807"/>
    <w:rsid w:val="00323D01"/>
    <w:rsid w:val="00324CC3"/>
    <w:rsid w:val="003254C3"/>
    <w:rsid w:val="00325E95"/>
    <w:rsid w:val="00325F48"/>
    <w:rsid w:val="00326346"/>
    <w:rsid w:val="00326AD4"/>
    <w:rsid w:val="00331244"/>
    <w:rsid w:val="003323A8"/>
    <w:rsid w:val="00332D8D"/>
    <w:rsid w:val="00332DBE"/>
    <w:rsid w:val="00333000"/>
    <w:rsid w:val="0033477E"/>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116A"/>
    <w:rsid w:val="00372176"/>
    <w:rsid w:val="0037234A"/>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7AB"/>
    <w:rsid w:val="00385C1E"/>
    <w:rsid w:val="0039168D"/>
    <w:rsid w:val="003917B3"/>
    <w:rsid w:val="00393455"/>
    <w:rsid w:val="00393F3F"/>
    <w:rsid w:val="0039409B"/>
    <w:rsid w:val="003972C9"/>
    <w:rsid w:val="003A3B8A"/>
    <w:rsid w:val="003A434A"/>
    <w:rsid w:val="003A4923"/>
    <w:rsid w:val="003A5A08"/>
    <w:rsid w:val="003A74E7"/>
    <w:rsid w:val="003A7F9C"/>
    <w:rsid w:val="003B0444"/>
    <w:rsid w:val="003B0BAC"/>
    <w:rsid w:val="003B381A"/>
    <w:rsid w:val="003B47AF"/>
    <w:rsid w:val="003B5491"/>
    <w:rsid w:val="003B6693"/>
    <w:rsid w:val="003C079C"/>
    <w:rsid w:val="003C0A22"/>
    <w:rsid w:val="003C0B08"/>
    <w:rsid w:val="003C1C8D"/>
    <w:rsid w:val="003C2908"/>
    <w:rsid w:val="003C2A20"/>
    <w:rsid w:val="003C462F"/>
    <w:rsid w:val="003C54BD"/>
    <w:rsid w:val="003C6F09"/>
    <w:rsid w:val="003D0DD6"/>
    <w:rsid w:val="003D423A"/>
    <w:rsid w:val="003D43A7"/>
    <w:rsid w:val="003D4C0C"/>
    <w:rsid w:val="003D503B"/>
    <w:rsid w:val="003D605E"/>
    <w:rsid w:val="003D71BE"/>
    <w:rsid w:val="003D72FD"/>
    <w:rsid w:val="003E052E"/>
    <w:rsid w:val="003E0B98"/>
    <w:rsid w:val="003E0F84"/>
    <w:rsid w:val="003E3118"/>
    <w:rsid w:val="003E3ACA"/>
    <w:rsid w:val="003E4AA6"/>
    <w:rsid w:val="003E63C3"/>
    <w:rsid w:val="003E6C7E"/>
    <w:rsid w:val="003E6F13"/>
    <w:rsid w:val="003E72C8"/>
    <w:rsid w:val="003F10BE"/>
    <w:rsid w:val="003F1192"/>
    <w:rsid w:val="003F1873"/>
    <w:rsid w:val="003F25BA"/>
    <w:rsid w:val="003F27B5"/>
    <w:rsid w:val="003F2CA8"/>
    <w:rsid w:val="003F2E45"/>
    <w:rsid w:val="003F3FF4"/>
    <w:rsid w:val="003F54EE"/>
    <w:rsid w:val="003F6BFF"/>
    <w:rsid w:val="003F7987"/>
    <w:rsid w:val="003F7C2A"/>
    <w:rsid w:val="004000AE"/>
    <w:rsid w:val="00402CED"/>
    <w:rsid w:val="00403086"/>
    <w:rsid w:val="004034D0"/>
    <w:rsid w:val="004040FF"/>
    <w:rsid w:val="00404F39"/>
    <w:rsid w:val="00406587"/>
    <w:rsid w:val="004076BF"/>
    <w:rsid w:val="00407C05"/>
    <w:rsid w:val="00410240"/>
    <w:rsid w:val="00411146"/>
    <w:rsid w:val="0041198D"/>
    <w:rsid w:val="00411C55"/>
    <w:rsid w:val="00412C4C"/>
    <w:rsid w:val="00413DB4"/>
    <w:rsid w:val="0041429A"/>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CD7"/>
    <w:rsid w:val="00451ED9"/>
    <w:rsid w:val="00452D64"/>
    <w:rsid w:val="00453073"/>
    <w:rsid w:val="00453F26"/>
    <w:rsid w:val="004546A2"/>
    <w:rsid w:val="00454832"/>
    <w:rsid w:val="0045503F"/>
    <w:rsid w:val="00460A2A"/>
    <w:rsid w:val="00461DE4"/>
    <w:rsid w:val="0046283C"/>
    <w:rsid w:val="004628D2"/>
    <w:rsid w:val="004634DB"/>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7378"/>
    <w:rsid w:val="00481135"/>
    <w:rsid w:val="004814BB"/>
    <w:rsid w:val="00482542"/>
    <w:rsid w:val="00482B89"/>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1E7A"/>
    <w:rsid w:val="004A2D9A"/>
    <w:rsid w:val="004A36BA"/>
    <w:rsid w:val="004A46AE"/>
    <w:rsid w:val="004A5898"/>
    <w:rsid w:val="004A65CD"/>
    <w:rsid w:val="004A694D"/>
    <w:rsid w:val="004B0787"/>
    <w:rsid w:val="004B07B6"/>
    <w:rsid w:val="004B0CB1"/>
    <w:rsid w:val="004B21AB"/>
    <w:rsid w:val="004B3688"/>
    <w:rsid w:val="004B6678"/>
    <w:rsid w:val="004B7111"/>
    <w:rsid w:val="004B71C7"/>
    <w:rsid w:val="004B7356"/>
    <w:rsid w:val="004C0882"/>
    <w:rsid w:val="004C1592"/>
    <w:rsid w:val="004C2CD3"/>
    <w:rsid w:val="004C35BC"/>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500BE3"/>
    <w:rsid w:val="00503A3E"/>
    <w:rsid w:val="00505BBA"/>
    <w:rsid w:val="005077F7"/>
    <w:rsid w:val="005109BB"/>
    <w:rsid w:val="00510A9D"/>
    <w:rsid w:val="005132EC"/>
    <w:rsid w:val="00516783"/>
    <w:rsid w:val="00517EF8"/>
    <w:rsid w:val="0052076A"/>
    <w:rsid w:val="00520A34"/>
    <w:rsid w:val="00520A57"/>
    <w:rsid w:val="00521AF8"/>
    <w:rsid w:val="00522586"/>
    <w:rsid w:val="00522A87"/>
    <w:rsid w:val="00522AA8"/>
    <w:rsid w:val="00522D8E"/>
    <w:rsid w:val="00523668"/>
    <w:rsid w:val="005252DD"/>
    <w:rsid w:val="005258B8"/>
    <w:rsid w:val="00525EBD"/>
    <w:rsid w:val="00530EF5"/>
    <w:rsid w:val="0053445C"/>
    <w:rsid w:val="005344E2"/>
    <w:rsid w:val="00535477"/>
    <w:rsid w:val="005356B4"/>
    <w:rsid w:val="005360C2"/>
    <w:rsid w:val="0053723A"/>
    <w:rsid w:val="00537811"/>
    <w:rsid w:val="00540A2A"/>
    <w:rsid w:val="00542A28"/>
    <w:rsid w:val="00542DC8"/>
    <w:rsid w:val="0054354E"/>
    <w:rsid w:val="005441D4"/>
    <w:rsid w:val="0054461C"/>
    <w:rsid w:val="00544B31"/>
    <w:rsid w:val="00544EA9"/>
    <w:rsid w:val="00545754"/>
    <w:rsid w:val="00545878"/>
    <w:rsid w:val="00545B8B"/>
    <w:rsid w:val="005471A1"/>
    <w:rsid w:val="00547369"/>
    <w:rsid w:val="00550808"/>
    <w:rsid w:val="00550F4E"/>
    <w:rsid w:val="005529A3"/>
    <w:rsid w:val="005530B6"/>
    <w:rsid w:val="00554A05"/>
    <w:rsid w:val="00554A69"/>
    <w:rsid w:val="00554AF4"/>
    <w:rsid w:val="00554E67"/>
    <w:rsid w:val="005561B2"/>
    <w:rsid w:val="00557418"/>
    <w:rsid w:val="0056154F"/>
    <w:rsid w:val="0056220E"/>
    <w:rsid w:val="0056462B"/>
    <w:rsid w:val="00564875"/>
    <w:rsid w:val="0056501C"/>
    <w:rsid w:val="00565663"/>
    <w:rsid w:val="00565D10"/>
    <w:rsid w:val="00571779"/>
    <w:rsid w:val="00574709"/>
    <w:rsid w:val="00574D0D"/>
    <w:rsid w:val="005750B3"/>
    <w:rsid w:val="00575694"/>
    <w:rsid w:val="005765C0"/>
    <w:rsid w:val="005778DE"/>
    <w:rsid w:val="00580B3F"/>
    <w:rsid w:val="0058129A"/>
    <w:rsid w:val="00581BF2"/>
    <w:rsid w:val="0058302C"/>
    <w:rsid w:val="00583D1C"/>
    <w:rsid w:val="00585394"/>
    <w:rsid w:val="00586027"/>
    <w:rsid w:val="0058703B"/>
    <w:rsid w:val="00587599"/>
    <w:rsid w:val="00587601"/>
    <w:rsid w:val="00587B04"/>
    <w:rsid w:val="00591E6E"/>
    <w:rsid w:val="0059238B"/>
    <w:rsid w:val="005927F5"/>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1169"/>
    <w:rsid w:val="005C11AB"/>
    <w:rsid w:val="005C1898"/>
    <w:rsid w:val="005C3301"/>
    <w:rsid w:val="005C354F"/>
    <w:rsid w:val="005C3F06"/>
    <w:rsid w:val="005D0258"/>
    <w:rsid w:val="005D0CF5"/>
    <w:rsid w:val="005D255E"/>
    <w:rsid w:val="005D3C8A"/>
    <w:rsid w:val="005D4A86"/>
    <w:rsid w:val="005D5160"/>
    <w:rsid w:val="005E0F86"/>
    <w:rsid w:val="005E22A8"/>
    <w:rsid w:val="005E479A"/>
    <w:rsid w:val="005E53BB"/>
    <w:rsid w:val="005E55E4"/>
    <w:rsid w:val="005E5606"/>
    <w:rsid w:val="005E58F1"/>
    <w:rsid w:val="005E647F"/>
    <w:rsid w:val="005F19F8"/>
    <w:rsid w:val="005F25CE"/>
    <w:rsid w:val="005F32A4"/>
    <w:rsid w:val="005F42B7"/>
    <w:rsid w:val="005F60DC"/>
    <w:rsid w:val="005F70E5"/>
    <w:rsid w:val="005F72A9"/>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AA7"/>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58B3"/>
    <w:rsid w:val="0065595F"/>
    <w:rsid w:val="00656800"/>
    <w:rsid w:val="00656FCB"/>
    <w:rsid w:val="00657197"/>
    <w:rsid w:val="00657F31"/>
    <w:rsid w:val="00660165"/>
    <w:rsid w:val="006606CC"/>
    <w:rsid w:val="006609E4"/>
    <w:rsid w:val="00662557"/>
    <w:rsid w:val="006630CF"/>
    <w:rsid w:val="006638D4"/>
    <w:rsid w:val="00663ADD"/>
    <w:rsid w:val="0066413E"/>
    <w:rsid w:val="00665103"/>
    <w:rsid w:val="00665ECF"/>
    <w:rsid w:val="00667831"/>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9FB"/>
    <w:rsid w:val="00690C50"/>
    <w:rsid w:val="006911C0"/>
    <w:rsid w:val="0069142B"/>
    <w:rsid w:val="006914AB"/>
    <w:rsid w:val="0069201D"/>
    <w:rsid w:val="00693A98"/>
    <w:rsid w:val="00694C31"/>
    <w:rsid w:val="0069578B"/>
    <w:rsid w:val="00696525"/>
    <w:rsid w:val="00696C23"/>
    <w:rsid w:val="006971D5"/>
    <w:rsid w:val="00697A61"/>
    <w:rsid w:val="006A02D4"/>
    <w:rsid w:val="006A15F3"/>
    <w:rsid w:val="006A1CC4"/>
    <w:rsid w:val="006A22D1"/>
    <w:rsid w:val="006A2CA2"/>
    <w:rsid w:val="006A3FD4"/>
    <w:rsid w:val="006A70DD"/>
    <w:rsid w:val="006B121F"/>
    <w:rsid w:val="006B1613"/>
    <w:rsid w:val="006B194A"/>
    <w:rsid w:val="006B2349"/>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534C"/>
    <w:rsid w:val="0070543B"/>
    <w:rsid w:val="00705E16"/>
    <w:rsid w:val="00706613"/>
    <w:rsid w:val="00706E1F"/>
    <w:rsid w:val="00710011"/>
    <w:rsid w:val="007102FB"/>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1823"/>
    <w:rsid w:val="007225C2"/>
    <w:rsid w:val="007239C6"/>
    <w:rsid w:val="00724002"/>
    <w:rsid w:val="00724237"/>
    <w:rsid w:val="00724C18"/>
    <w:rsid w:val="00725339"/>
    <w:rsid w:val="00725D6E"/>
    <w:rsid w:val="00730944"/>
    <w:rsid w:val="00730A7C"/>
    <w:rsid w:val="00730C40"/>
    <w:rsid w:val="00731E13"/>
    <w:rsid w:val="0073272F"/>
    <w:rsid w:val="00733017"/>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78F9"/>
    <w:rsid w:val="0078326D"/>
    <w:rsid w:val="00783649"/>
    <w:rsid w:val="00783D7D"/>
    <w:rsid w:val="00783E2C"/>
    <w:rsid w:val="00784592"/>
    <w:rsid w:val="00784EA6"/>
    <w:rsid w:val="00785728"/>
    <w:rsid w:val="00785DFF"/>
    <w:rsid w:val="007876FE"/>
    <w:rsid w:val="007917E3"/>
    <w:rsid w:val="00791EB4"/>
    <w:rsid w:val="0079266D"/>
    <w:rsid w:val="00793E86"/>
    <w:rsid w:val="0079446F"/>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A05"/>
    <w:rsid w:val="007C13A8"/>
    <w:rsid w:val="007C20BD"/>
    <w:rsid w:val="007C2E4E"/>
    <w:rsid w:val="007C379B"/>
    <w:rsid w:val="007C49C0"/>
    <w:rsid w:val="007C7233"/>
    <w:rsid w:val="007C760C"/>
    <w:rsid w:val="007C7AED"/>
    <w:rsid w:val="007C7E73"/>
    <w:rsid w:val="007D1153"/>
    <w:rsid w:val="007D31AB"/>
    <w:rsid w:val="007D44F3"/>
    <w:rsid w:val="007D62BA"/>
    <w:rsid w:val="007D6BBE"/>
    <w:rsid w:val="007D764C"/>
    <w:rsid w:val="007E1A30"/>
    <w:rsid w:val="007E346A"/>
    <w:rsid w:val="007E4BD2"/>
    <w:rsid w:val="007E4F35"/>
    <w:rsid w:val="007E7544"/>
    <w:rsid w:val="007E7D4B"/>
    <w:rsid w:val="007E7DD4"/>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29FF"/>
    <w:rsid w:val="0080359C"/>
    <w:rsid w:val="0080476E"/>
    <w:rsid w:val="0080527B"/>
    <w:rsid w:val="00806044"/>
    <w:rsid w:val="00806144"/>
    <w:rsid w:val="00806972"/>
    <w:rsid w:val="008075B5"/>
    <w:rsid w:val="008100C9"/>
    <w:rsid w:val="00811530"/>
    <w:rsid w:val="00812403"/>
    <w:rsid w:val="00812FD7"/>
    <w:rsid w:val="0081386E"/>
    <w:rsid w:val="00813D61"/>
    <w:rsid w:val="00815CA3"/>
    <w:rsid w:val="00815EE6"/>
    <w:rsid w:val="00817D2D"/>
    <w:rsid w:val="0082001C"/>
    <w:rsid w:val="008203F7"/>
    <w:rsid w:val="00821747"/>
    <w:rsid w:val="00822DBF"/>
    <w:rsid w:val="008241A9"/>
    <w:rsid w:val="00824DAE"/>
    <w:rsid w:val="008273F8"/>
    <w:rsid w:val="00827439"/>
    <w:rsid w:val="00827B0D"/>
    <w:rsid w:val="00830123"/>
    <w:rsid w:val="00830CEF"/>
    <w:rsid w:val="00831077"/>
    <w:rsid w:val="00832188"/>
    <w:rsid w:val="00833619"/>
    <w:rsid w:val="0083497C"/>
    <w:rsid w:val="00835098"/>
    <w:rsid w:val="00835BFB"/>
    <w:rsid w:val="008363AE"/>
    <w:rsid w:val="00837597"/>
    <w:rsid w:val="0084121D"/>
    <w:rsid w:val="00841734"/>
    <w:rsid w:val="008421A0"/>
    <w:rsid w:val="00846484"/>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29C9"/>
    <w:rsid w:val="008631FE"/>
    <w:rsid w:val="0086336D"/>
    <w:rsid w:val="00863C6B"/>
    <w:rsid w:val="00863C6E"/>
    <w:rsid w:val="00865E0C"/>
    <w:rsid w:val="00866673"/>
    <w:rsid w:val="00867EC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62B2"/>
    <w:rsid w:val="00886AC0"/>
    <w:rsid w:val="0088759B"/>
    <w:rsid w:val="008878BF"/>
    <w:rsid w:val="00890BE6"/>
    <w:rsid w:val="00891153"/>
    <w:rsid w:val="00893291"/>
    <w:rsid w:val="00893E40"/>
    <w:rsid w:val="00895372"/>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3CCD"/>
    <w:rsid w:val="008B4C28"/>
    <w:rsid w:val="008B50AC"/>
    <w:rsid w:val="008B637C"/>
    <w:rsid w:val="008B6A18"/>
    <w:rsid w:val="008B7DFD"/>
    <w:rsid w:val="008C1F40"/>
    <w:rsid w:val="008C28F2"/>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1AA3"/>
    <w:rsid w:val="008F22A2"/>
    <w:rsid w:val="008F238D"/>
    <w:rsid w:val="008F248D"/>
    <w:rsid w:val="008F321C"/>
    <w:rsid w:val="008F3ED6"/>
    <w:rsid w:val="008F4B2C"/>
    <w:rsid w:val="008F6300"/>
    <w:rsid w:val="00903B8E"/>
    <w:rsid w:val="0090402B"/>
    <w:rsid w:val="0090511B"/>
    <w:rsid w:val="009057FF"/>
    <w:rsid w:val="00905F76"/>
    <w:rsid w:val="00907061"/>
    <w:rsid w:val="009122B8"/>
    <w:rsid w:val="0091344E"/>
    <w:rsid w:val="009158B7"/>
    <w:rsid w:val="00915A84"/>
    <w:rsid w:val="009174A7"/>
    <w:rsid w:val="00922C90"/>
    <w:rsid w:val="0092488D"/>
    <w:rsid w:val="00926225"/>
    <w:rsid w:val="0092674C"/>
    <w:rsid w:val="00926C0D"/>
    <w:rsid w:val="009279DC"/>
    <w:rsid w:val="00927A35"/>
    <w:rsid w:val="009314C2"/>
    <w:rsid w:val="00932B4F"/>
    <w:rsid w:val="00932EA4"/>
    <w:rsid w:val="00933FFE"/>
    <w:rsid w:val="009341E2"/>
    <w:rsid w:val="009347F3"/>
    <w:rsid w:val="00934D8C"/>
    <w:rsid w:val="00934F79"/>
    <w:rsid w:val="00937168"/>
    <w:rsid w:val="009371DC"/>
    <w:rsid w:val="00937E42"/>
    <w:rsid w:val="00940239"/>
    <w:rsid w:val="009403B0"/>
    <w:rsid w:val="00940A63"/>
    <w:rsid w:val="00940A77"/>
    <w:rsid w:val="00940D5E"/>
    <w:rsid w:val="00941096"/>
    <w:rsid w:val="00941B7F"/>
    <w:rsid w:val="00942F7B"/>
    <w:rsid w:val="0094429D"/>
    <w:rsid w:val="00944CE1"/>
    <w:rsid w:val="00944E13"/>
    <w:rsid w:val="0094603C"/>
    <w:rsid w:val="00946741"/>
    <w:rsid w:val="009478AE"/>
    <w:rsid w:val="00947CE2"/>
    <w:rsid w:val="009503E5"/>
    <w:rsid w:val="00950DD7"/>
    <w:rsid w:val="00950F71"/>
    <w:rsid w:val="009522AE"/>
    <w:rsid w:val="009558D9"/>
    <w:rsid w:val="00955E7A"/>
    <w:rsid w:val="009560B3"/>
    <w:rsid w:val="00956219"/>
    <w:rsid w:val="0095653D"/>
    <w:rsid w:val="0095745E"/>
    <w:rsid w:val="009605F2"/>
    <w:rsid w:val="00961301"/>
    <w:rsid w:val="00962315"/>
    <w:rsid w:val="00962CEF"/>
    <w:rsid w:val="00962E56"/>
    <w:rsid w:val="009636FC"/>
    <w:rsid w:val="009638F5"/>
    <w:rsid w:val="009674ED"/>
    <w:rsid w:val="0096757A"/>
    <w:rsid w:val="009676A0"/>
    <w:rsid w:val="00967C9D"/>
    <w:rsid w:val="00967CE2"/>
    <w:rsid w:val="00970BED"/>
    <w:rsid w:val="00970D3F"/>
    <w:rsid w:val="00970DAA"/>
    <w:rsid w:val="009711D4"/>
    <w:rsid w:val="00973431"/>
    <w:rsid w:val="0097606C"/>
    <w:rsid w:val="00977959"/>
    <w:rsid w:val="009802A6"/>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597F"/>
    <w:rsid w:val="009B05DE"/>
    <w:rsid w:val="009B0AA2"/>
    <w:rsid w:val="009B198B"/>
    <w:rsid w:val="009B3C87"/>
    <w:rsid w:val="009B49E5"/>
    <w:rsid w:val="009B4ED4"/>
    <w:rsid w:val="009B5D27"/>
    <w:rsid w:val="009B65C7"/>
    <w:rsid w:val="009B67A5"/>
    <w:rsid w:val="009B6DAC"/>
    <w:rsid w:val="009B6E87"/>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347C"/>
    <w:rsid w:val="009D7118"/>
    <w:rsid w:val="009D7838"/>
    <w:rsid w:val="009D7A75"/>
    <w:rsid w:val="009D7D9E"/>
    <w:rsid w:val="009E0B05"/>
    <w:rsid w:val="009E0D2D"/>
    <w:rsid w:val="009E16CC"/>
    <w:rsid w:val="009E23C0"/>
    <w:rsid w:val="009E2620"/>
    <w:rsid w:val="009E3D2D"/>
    <w:rsid w:val="009E430D"/>
    <w:rsid w:val="009E4875"/>
    <w:rsid w:val="009E685C"/>
    <w:rsid w:val="009E7A88"/>
    <w:rsid w:val="009E7F62"/>
    <w:rsid w:val="009F1AF5"/>
    <w:rsid w:val="009F1DDB"/>
    <w:rsid w:val="009F21AC"/>
    <w:rsid w:val="009F3785"/>
    <w:rsid w:val="009F37E6"/>
    <w:rsid w:val="009F7669"/>
    <w:rsid w:val="009F786C"/>
    <w:rsid w:val="00A0083C"/>
    <w:rsid w:val="00A044BB"/>
    <w:rsid w:val="00A04D14"/>
    <w:rsid w:val="00A05156"/>
    <w:rsid w:val="00A06340"/>
    <w:rsid w:val="00A076B0"/>
    <w:rsid w:val="00A1073B"/>
    <w:rsid w:val="00A10AD3"/>
    <w:rsid w:val="00A10CBE"/>
    <w:rsid w:val="00A112CA"/>
    <w:rsid w:val="00A11305"/>
    <w:rsid w:val="00A1159D"/>
    <w:rsid w:val="00A122C0"/>
    <w:rsid w:val="00A1326E"/>
    <w:rsid w:val="00A15A65"/>
    <w:rsid w:val="00A17066"/>
    <w:rsid w:val="00A17353"/>
    <w:rsid w:val="00A17582"/>
    <w:rsid w:val="00A204FC"/>
    <w:rsid w:val="00A21734"/>
    <w:rsid w:val="00A21A30"/>
    <w:rsid w:val="00A23A63"/>
    <w:rsid w:val="00A23B5A"/>
    <w:rsid w:val="00A243E4"/>
    <w:rsid w:val="00A24E85"/>
    <w:rsid w:val="00A258C9"/>
    <w:rsid w:val="00A260DB"/>
    <w:rsid w:val="00A27054"/>
    <w:rsid w:val="00A27908"/>
    <w:rsid w:val="00A30E7B"/>
    <w:rsid w:val="00A31C14"/>
    <w:rsid w:val="00A32D2C"/>
    <w:rsid w:val="00A33DE3"/>
    <w:rsid w:val="00A346F6"/>
    <w:rsid w:val="00A359DF"/>
    <w:rsid w:val="00A36755"/>
    <w:rsid w:val="00A36A26"/>
    <w:rsid w:val="00A40272"/>
    <w:rsid w:val="00A415B5"/>
    <w:rsid w:val="00A44C0B"/>
    <w:rsid w:val="00A45377"/>
    <w:rsid w:val="00A4572B"/>
    <w:rsid w:val="00A46D2E"/>
    <w:rsid w:val="00A46D5E"/>
    <w:rsid w:val="00A54514"/>
    <w:rsid w:val="00A55BB1"/>
    <w:rsid w:val="00A564CD"/>
    <w:rsid w:val="00A60736"/>
    <w:rsid w:val="00A60BB0"/>
    <w:rsid w:val="00A60E64"/>
    <w:rsid w:val="00A60F50"/>
    <w:rsid w:val="00A61009"/>
    <w:rsid w:val="00A613ED"/>
    <w:rsid w:val="00A61EF6"/>
    <w:rsid w:val="00A62956"/>
    <w:rsid w:val="00A63852"/>
    <w:rsid w:val="00A63BA9"/>
    <w:rsid w:val="00A63C96"/>
    <w:rsid w:val="00A6523E"/>
    <w:rsid w:val="00A65805"/>
    <w:rsid w:val="00A66108"/>
    <w:rsid w:val="00A668A6"/>
    <w:rsid w:val="00A66B31"/>
    <w:rsid w:val="00A6720D"/>
    <w:rsid w:val="00A7058D"/>
    <w:rsid w:val="00A70C48"/>
    <w:rsid w:val="00A70EE6"/>
    <w:rsid w:val="00A7120F"/>
    <w:rsid w:val="00A72199"/>
    <w:rsid w:val="00A72AAF"/>
    <w:rsid w:val="00A734FE"/>
    <w:rsid w:val="00A73948"/>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5C93"/>
    <w:rsid w:val="00AE7020"/>
    <w:rsid w:val="00AF0F65"/>
    <w:rsid w:val="00AF1DEE"/>
    <w:rsid w:val="00AF1E87"/>
    <w:rsid w:val="00AF1E94"/>
    <w:rsid w:val="00AF37D4"/>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3BFE"/>
    <w:rsid w:val="00B14B3A"/>
    <w:rsid w:val="00B1554E"/>
    <w:rsid w:val="00B176CF"/>
    <w:rsid w:val="00B17DC8"/>
    <w:rsid w:val="00B17EDC"/>
    <w:rsid w:val="00B17F88"/>
    <w:rsid w:val="00B20819"/>
    <w:rsid w:val="00B21DB9"/>
    <w:rsid w:val="00B22277"/>
    <w:rsid w:val="00B2470A"/>
    <w:rsid w:val="00B24906"/>
    <w:rsid w:val="00B24CF5"/>
    <w:rsid w:val="00B25023"/>
    <w:rsid w:val="00B2659C"/>
    <w:rsid w:val="00B26BD2"/>
    <w:rsid w:val="00B26FD7"/>
    <w:rsid w:val="00B270AB"/>
    <w:rsid w:val="00B27C08"/>
    <w:rsid w:val="00B30C70"/>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0A37"/>
    <w:rsid w:val="00B619E4"/>
    <w:rsid w:val="00B61C6F"/>
    <w:rsid w:val="00B61D0B"/>
    <w:rsid w:val="00B62CB1"/>
    <w:rsid w:val="00B62DEF"/>
    <w:rsid w:val="00B63340"/>
    <w:rsid w:val="00B63341"/>
    <w:rsid w:val="00B63A45"/>
    <w:rsid w:val="00B63B69"/>
    <w:rsid w:val="00B6443B"/>
    <w:rsid w:val="00B64CF3"/>
    <w:rsid w:val="00B73315"/>
    <w:rsid w:val="00B73492"/>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B86"/>
    <w:rsid w:val="00B91BDD"/>
    <w:rsid w:val="00B91E24"/>
    <w:rsid w:val="00B93783"/>
    <w:rsid w:val="00B95561"/>
    <w:rsid w:val="00B965BD"/>
    <w:rsid w:val="00B970B7"/>
    <w:rsid w:val="00B97FEF"/>
    <w:rsid w:val="00BA04B7"/>
    <w:rsid w:val="00BA24E3"/>
    <w:rsid w:val="00BA40F9"/>
    <w:rsid w:val="00BA5828"/>
    <w:rsid w:val="00BA6AC3"/>
    <w:rsid w:val="00BA754A"/>
    <w:rsid w:val="00BB14D9"/>
    <w:rsid w:val="00BB1985"/>
    <w:rsid w:val="00BB2139"/>
    <w:rsid w:val="00BB2E25"/>
    <w:rsid w:val="00BB34A5"/>
    <w:rsid w:val="00BB3BBE"/>
    <w:rsid w:val="00BB455B"/>
    <w:rsid w:val="00BB482C"/>
    <w:rsid w:val="00BB6BD1"/>
    <w:rsid w:val="00BB7704"/>
    <w:rsid w:val="00BB77E0"/>
    <w:rsid w:val="00BC073B"/>
    <w:rsid w:val="00BC09D3"/>
    <w:rsid w:val="00BC299C"/>
    <w:rsid w:val="00BC77BF"/>
    <w:rsid w:val="00BC7CAE"/>
    <w:rsid w:val="00BD01C6"/>
    <w:rsid w:val="00BD0C23"/>
    <w:rsid w:val="00BD22A3"/>
    <w:rsid w:val="00BD3A01"/>
    <w:rsid w:val="00BD4995"/>
    <w:rsid w:val="00BD4A5F"/>
    <w:rsid w:val="00BE0377"/>
    <w:rsid w:val="00BE0820"/>
    <w:rsid w:val="00BE0A97"/>
    <w:rsid w:val="00BE12C3"/>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3C44"/>
    <w:rsid w:val="00C0457B"/>
    <w:rsid w:val="00C049CA"/>
    <w:rsid w:val="00C05105"/>
    <w:rsid w:val="00C068D7"/>
    <w:rsid w:val="00C06DE3"/>
    <w:rsid w:val="00C077E2"/>
    <w:rsid w:val="00C108AA"/>
    <w:rsid w:val="00C11445"/>
    <w:rsid w:val="00C11905"/>
    <w:rsid w:val="00C1202D"/>
    <w:rsid w:val="00C12417"/>
    <w:rsid w:val="00C126E3"/>
    <w:rsid w:val="00C13A29"/>
    <w:rsid w:val="00C13ED7"/>
    <w:rsid w:val="00C14B71"/>
    <w:rsid w:val="00C175EF"/>
    <w:rsid w:val="00C17B7A"/>
    <w:rsid w:val="00C17E14"/>
    <w:rsid w:val="00C201D3"/>
    <w:rsid w:val="00C2094B"/>
    <w:rsid w:val="00C20D01"/>
    <w:rsid w:val="00C20E69"/>
    <w:rsid w:val="00C22105"/>
    <w:rsid w:val="00C2242C"/>
    <w:rsid w:val="00C22BF4"/>
    <w:rsid w:val="00C24A24"/>
    <w:rsid w:val="00C26CD3"/>
    <w:rsid w:val="00C26EA7"/>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4743"/>
    <w:rsid w:val="00C54AEC"/>
    <w:rsid w:val="00C54F5B"/>
    <w:rsid w:val="00C557EC"/>
    <w:rsid w:val="00C56438"/>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274"/>
    <w:rsid w:val="00C7283B"/>
    <w:rsid w:val="00C73524"/>
    <w:rsid w:val="00C73D87"/>
    <w:rsid w:val="00C7422C"/>
    <w:rsid w:val="00C74BF0"/>
    <w:rsid w:val="00C753F5"/>
    <w:rsid w:val="00C75ED1"/>
    <w:rsid w:val="00C76329"/>
    <w:rsid w:val="00C7665F"/>
    <w:rsid w:val="00C76F48"/>
    <w:rsid w:val="00C80780"/>
    <w:rsid w:val="00C807B0"/>
    <w:rsid w:val="00C8271B"/>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5189"/>
    <w:rsid w:val="00C9640E"/>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201D"/>
    <w:rsid w:val="00CB23D8"/>
    <w:rsid w:val="00CB3499"/>
    <w:rsid w:val="00CB37B2"/>
    <w:rsid w:val="00CB4321"/>
    <w:rsid w:val="00CB4D73"/>
    <w:rsid w:val="00CB56B4"/>
    <w:rsid w:val="00CB6AB0"/>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5F94"/>
    <w:rsid w:val="00CF63C7"/>
    <w:rsid w:val="00CF6A01"/>
    <w:rsid w:val="00CF6FD7"/>
    <w:rsid w:val="00D03A30"/>
    <w:rsid w:val="00D03FE1"/>
    <w:rsid w:val="00D04963"/>
    <w:rsid w:val="00D0669D"/>
    <w:rsid w:val="00D0708C"/>
    <w:rsid w:val="00D07A2A"/>
    <w:rsid w:val="00D07B60"/>
    <w:rsid w:val="00D10EA5"/>
    <w:rsid w:val="00D1190B"/>
    <w:rsid w:val="00D122C2"/>
    <w:rsid w:val="00D12971"/>
    <w:rsid w:val="00D16750"/>
    <w:rsid w:val="00D1751A"/>
    <w:rsid w:val="00D17B31"/>
    <w:rsid w:val="00D2065D"/>
    <w:rsid w:val="00D218A2"/>
    <w:rsid w:val="00D2330B"/>
    <w:rsid w:val="00D24CDE"/>
    <w:rsid w:val="00D2552B"/>
    <w:rsid w:val="00D2579C"/>
    <w:rsid w:val="00D26A35"/>
    <w:rsid w:val="00D30694"/>
    <w:rsid w:val="00D3175A"/>
    <w:rsid w:val="00D3187C"/>
    <w:rsid w:val="00D323E4"/>
    <w:rsid w:val="00D32B1C"/>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7AF1"/>
    <w:rsid w:val="00DD1861"/>
    <w:rsid w:val="00DD2352"/>
    <w:rsid w:val="00DD3026"/>
    <w:rsid w:val="00DD3A8A"/>
    <w:rsid w:val="00DD4157"/>
    <w:rsid w:val="00DD5011"/>
    <w:rsid w:val="00DD7287"/>
    <w:rsid w:val="00DD78DE"/>
    <w:rsid w:val="00DE00BC"/>
    <w:rsid w:val="00DE1183"/>
    <w:rsid w:val="00DE1318"/>
    <w:rsid w:val="00DE2E24"/>
    <w:rsid w:val="00DE3008"/>
    <w:rsid w:val="00DE4C01"/>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16F"/>
    <w:rsid w:val="00E1166E"/>
    <w:rsid w:val="00E12395"/>
    <w:rsid w:val="00E128CD"/>
    <w:rsid w:val="00E1464A"/>
    <w:rsid w:val="00E15EF1"/>
    <w:rsid w:val="00E16FB5"/>
    <w:rsid w:val="00E174BE"/>
    <w:rsid w:val="00E17517"/>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E31"/>
    <w:rsid w:val="00E3337E"/>
    <w:rsid w:val="00E34018"/>
    <w:rsid w:val="00E34A8D"/>
    <w:rsid w:val="00E35BF2"/>
    <w:rsid w:val="00E35CFC"/>
    <w:rsid w:val="00E35F35"/>
    <w:rsid w:val="00E363D7"/>
    <w:rsid w:val="00E36601"/>
    <w:rsid w:val="00E36936"/>
    <w:rsid w:val="00E375B5"/>
    <w:rsid w:val="00E41F32"/>
    <w:rsid w:val="00E424D2"/>
    <w:rsid w:val="00E42FD0"/>
    <w:rsid w:val="00E44B80"/>
    <w:rsid w:val="00E4643D"/>
    <w:rsid w:val="00E4739A"/>
    <w:rsid w:val="00E5078B"/>
    <w:rsid w:val="00E51F9E"/>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6637"/>
    <w:rsid w:val="00E76955"/>
    <w:rsid w:val="00E7779C"/>
    <w:rsid w:val="00E80561"/>
    <w:rsid w:val="00E81008"/>
    <w:rsid w:val="00E8203A"/>
    <w:rsid w:val="00E82679"/>
    <w:rsid w:val="00E82FA9"/>
    <w:rsid w:val="00E8429B"/>
    <w:rsid w:val="00E85112"/>
    <w:rsid w:val="00E854A4"/>
    <w:rsid w:val="00E85F55"/>
    <w:rsid w:val="00E9150E"/>
    <w:rsid w:val="00E92A82"/>
    <w:rsid w:val="00E939E5"/>
    <w:rsid w:val="00E93BA0"/>
    <w:rsid w:val="00E94252"/>
    <w:rsid w:val="00E94E78"/>
    <w:rsid w:val="00E96CA3"/>
    <w:rsid w:val="00E97E72"/>
    <w:rsid w:val="00EA0284"/>
    <w:rsid w:val="00EA07F5"/>
    <w:rsid w:val="00EA0C0C"/>
    <w:rsid w:val="00EA1BDB"/>
    <w:rsid w:val="00EA332B"/>
    <w:rsid w:val="00EA4BDB"/>
    <w:rsid w:val="00EA5D72"/>
    <w:rsid w:val="00EA6175"/>
    <w:rsid w:val="00EB3DB8"/>
    <w:rsid w:val="00EB47E0"/>
    <w:rsid w:val="00EB4B6A"/>
    <w:rsid w:val="00EB5BE3"/>
    <w:rsid w:val="00EB6BBE"/>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1FC"/>
    <w:rsid w:val="00F0229E"/>
    <w:rsid w:val="00F04BCD"/>
    <w:rsid w:val="00F05240"/>
    <w:rsid w:val="00F05EA0"/>
    <w:rsid w:val="00F06211"/>
    <w:rsid w:val="00F06344"/>
    <w:rsid w:val="00F06818"/>
    <w:rsid w:val="00F06962"/>
    <w:rsid w:val="00F0769E"/>
    <w:rsid w:val="00F11E12"/>
    <w:rsid w:val="00F122F1"/>
    <w:rsid w:val="00F1632C"/>
    <w:rsid w:val="00F16E80"/>
    <w:rsid w:val="00F17D5C"/>
    <w:rsid w:val="00F2081B"/>
    <w:rsid w:val="00F21068"/>
    <w:rsid w:val="00F2134C"/>
    <w:rsid w:val="00F218AE"/>
    <w:rsid w:val="00F21DBB"/>
    <w:rsid w:val="00F2244A"/>
    <w:rsid w:val="00F23770"/>
    <w:rsid w:val="00F2551E"/>
    <w:rsid w:val="00F3002B"/>
    <w:rsid w:val="00F302E9"/>
    <w:rsid w:val="00F30BC9"/>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5342"/>
    <w:rsid w:val="00F6634D"/>
    <w:rsid w:val="00F7033D"/>
    <w:rsid w:val="00F71B9D"/>
    <w:rsid w:val="00F7203B"/>
    <w:rsid w:val="00F73E58"/>
    <w:rsid w:val="00F73E6B"/>
    <w:rsid w:val="00F74054"/>
    <w:rsid w:val="00F74A44"/>
    <w:rsid w:val="00F7542C"/>
    <w:rsid w:val="00F7598F"/>
    <w:rsid w:val="00F75E14"/>
    <w:rsid w:val="00F76B59"/>
    <w:rsid w:val="00F7713C"/>
    <w:rsid w:val="00F801C8"/>
    <w:rsid w:val="00F81B90"/>
    <w:rsid w:val="00F81E05"/>
    <w:rsid w:val="00F84643"/>
    <w:rsid w:val="00F8481A"/>
    <w:rsid w:val="00F84D4C"/>
    <w:rsid w:val="00F84E69"/>
    <w:rsid w:val="00F8733B"/>
    <w:rsid w:val="00F874C5"/>
    <w:rsid w:val="00F9074F"/>
    <w:rsid w:val="00F92160"/>
    <w:rsid w:val="00F9260D"/>
    <w:rsid w:val="00F92727"/>
    <w:rsid w:val="00F94CD9"/>
    <w:rsid w:val="00F9530C"/>
    <w:rsid w:val="00F95553"/>
    <w:rsid w:val="00F96A70"/>
    <w:rsid w:val="00F96E0D"/>
    <w:rsid w:val="00FA0013"/>
    <w:rsid w:val="00FA1275"/>
    <w:rsid w:val="00FA1905"/>
    <w:rsid w:val="00FA1B28"/>
    <w:rsid w:val="00FA224C"/>
    <w:rsid w:val="00FA33FC"/>
    <w:rsid w:val="00FA44EF"/>
    <w:rsid w:val="00FA4F58"/>
    <w:rsid w:val="00FA5596"/>
    <w:rsid w:val="00FA5971"/>
    <w:rsid w:val="00FA6878"/>
    <w:rsid w:val="00FA77C1"/>
    <w:rsid w:val="00FB08C2"/>
    <w:rsid w:val="00FB283A"/>
    <w:rsid w:val="00FB2BEA"/>
    <w:rsid w:val="00FB2F0D"/>
    <w:rsid w:val="00FB6FB0"/>
    <w:rsid w:val="00FC25A5"/>
    <w:rsid w:val="00FC40BC"/>
    <w:rsid w:val="00FC4D60"/>
    <w:rsid w:val="00FC506C"/>
    <w:rsid w:val="00FD0376"/>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32D7"/>
    <w:rsid w:val="00FF39AD"/>
    <w:rsid w:val="00FF4138"/>
    <w:rsid w:val="00FF421C"/>
    <w:rsid w:val="00FF54F5"/>
    <w:rsid w:val="00FF5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d4491,#283583"/>
    </o:shapedefaults>
    <o:shapelayout v:ext="edit">
      <o:idmap v:ext="edit" data="1"/>
    </o:shapelayout>
  </w:shapeDefaults>
  <w:decimalSymbol w:val=","/>
  <w:listSeparator w:val=";"/>
  <w14:docId w14:val="09E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6446D"/>
    <w:rPr>
      <w:rFonts w:ascii="Georgia" w:hAnsi="Georgia"/>
      <w:szCs w:val="24"/>
      <w:lang w:eastAsia="de-DE"/>
    </w:rPr>
  </w:style>
  <w:style w:type="paragraph" w:styleId="Nagwek1">
    <w:name w:val="heading 1"/>
    <w:basedOn w:val="05cHeadline1"/>
    <w:next w:val="Normalny"/>
    <w:link w:val="Nagwek1Znak"/>
    <w:uiPriority w:val="9"/>
    <w:qFormat/>
    <w:rsid w:val="004C2CD3"/>
    <w:pPr>
      <w:numPr>
        <w:numId w:val="47"/>
      </w:numPr>
      <w:outlineLvl w:val="0"/>
    </w:pPr>
  </w:style>
  <w:style w:type="paragraph" w:styleId="Nagwek2">
    <w:name w:val="heading 2"/>
    <w:basedOn w:val="04aNumbering"/>
    <w:next w:val="Normalny"/>
    <w:link w:val="Nagwek2Znak"/>
    <w:uiPriority w:val="9"/>
    <w:qFormat/>
    <w:rsid w:val="00412C4C"/>
    <w:pPr>
      <w:numPr>
        <w:ilvl w:val="1"/>
        <w:numId w:val="47"/>
      </w:numPr>
      <w:outlineLvl w:val="1"/>
    </w:pPr>
    <w:rPr>
      <w:b/>
    </w:rPr>
  </w:style>
  <w:style w:type="paragraph" w:styleId="Nagwek3">
    <w:name w:val="heading 3"/>
    <w:basedOn w:val="Nagwek2"/>
    <w:next w:val="Normalny"/>
    <w:link w:val="Nagwek3Znak"/>
    <w:uiPriority w:val="9"/>
    <w:qFormat/>
    <w:rsid w:val="00E03F63"/>
    <w:pPr>
      <w:numPr>
        <w:ilvl w:val="2"/>
      </w:numPr>
      <w:outlineLvl w:val="2"/>
    </w:pPr>
  </w:style>
  <w:style w:type="paragraph" w:styleId="Nagwek4">
    <w:name w:val="heading 4"/>
    <w:basedOn w:val="Nagwek3"/>
    <w:next w:val="Normalny"/>
    <w:qFormat/>
    <w:rsid w:val="003F3FF4"/>
    <w:pPr>
      <w:numPr>
        <w:ilvl w:val="3"/>
      </w:numPr>
      <w:outlineLvl w:val="3"/>
    </w:pPr>
  </w:style>
  <w:style w:type="paragraph" w:styleId="Nagwek5">
    <w:name w:val="heading 5"/>
    <w:basedOn w:val="Nagwek4"/>
    <w:next w:val="Normalny"/>
    <w:qFormat/>
    <w:rsid w:val="00376487"/>
    <w:pPr>
      <w:numPr>
        <w:ilvl w:val="4"/>
      </w:numPr>
      <w:outlineLvl w:val="4"/>
    </w:pPr>
  </w:style>
  <w:style w:type="paragraph" w:styleId="Nagwek6">
    <w:name w:val="heading 6"/>
    <w:basedOn w:val="Normalny"/>
    <w:next w:val="Normalny"/>
    <w:qFormat/>
    <w:rsid w:val="003609B6"/>
    <w:pPr>
      <w:numPr>
        <w:ilvl w:val="5"/>
        <w:numId w:val="47"/>
      </w:numPr>
      <w:spacing w:before="240" w:after="60"/>
      <w:outlineLvl w:val="5"/>
    </w:pPr>
    <w:rPr>
      <w:rFonts w:ascii="Times New Roman" w:hAnsi="Times New Roman"/>
      <w:b/>
      <w:bCs/>
      <w:szCs w:val="22"/>
    </w:rPr>
  </w:style>
  <w:style w:type="paragraph" w:styleId="Nagwek7">
    <w:name w:val="heading 7"/>
    <w:basedOn w:val="Normalny"/>
    <w:next w:val="Normalny"/>
    <w:qFormat/>
    <w:rsid w:val="003609B6"/>
    <w:pPr>
      <w:numPr>
        <w:ilvl w:val="6"/>
        <w:numId w:val="47"/>
      </w:numPr>
      <w:spacing w:before="240" w:after="60"/>
      <w:outlineLvl w:val="6"/>
    </w:pPr>
    <w:rPr>
      <w:rFonts w:ascii="Times New Roman" w:hAnsi="Times New Roman"/>
    </w:rPr>
  </w:style>
  <w:style w:type="paragraph" w:styleId="Nagwek8">
    <w:name w:val="heading 8"/>
    <w:basedOn w:val="Normalny"/>
    <w:next w:val="Normalny"/>
    <w:qFormat/>
    <w:rsid w:val="003609B6"/>
    <w:pPr>
      <w:numPr>
        <w:ilvl w:val="7"/>
        <w:numId w:val="47"/>
      </w:numPr>
      <w:spacing w:before="240" w:after="60"/>
      <w:outlineLvl w:val="7"/>
    </w:pPr>
    <w:rPr>
      <w:rFonts w:ascii="Times New Roman" w:hAnsi="Times New Roman"/>
      <w:i/>
      <w:iCs/>
    </w:rPr>
  </w:style>
  <w:style w:type="paragraph" w:styleId="Nagwek9">
    <w:name w:val="heading 9"/>
    <w:basedOn w:val="Normalny"/>
    <w:next w:val="Normalny"/>
    <w:qFormat/>
    <w:rsid w:val="003609B6"/>
    <w:pPr>
      <w:numPr>
        <w:ilvl w:val="8"/>
        <w:numId w:val="47"/>
      </w:numPr>
      <w:spacing w:before="240" w:after="60"/>
      <w:outlineLvl w:val="8"/>
    </w:pPr>
    <w:rPr>
      <w:rFonts w:ascii="Arial" w:hAnsi="Arial" w:cs="Arial"/>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uiPriority w:val="99"/>
    <w:rsid w:val="005B64CB"/>
    <w:pPr>
      <w:tabs>
        <w:tab w:val="center" w:pos="4536"/>
        <w:tab w:val="right" w:pos="9072"/>
      </w:tabs>
    </w:pPr>
  </w:style>
  <w:style w:type="table" w:styleId="Tabela-Siatka">
    <w:name w:val="Table Grid"/>
    <w:basedOn w:val="Standardowy"/>
    <w:semiHidden/>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Numerstrony">
    <w:name w:val="page number"/>
    <w:basedOn w:val="Domylnaczcionkaakapitu"/>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Tekstprzypisudolnego">
    <w:name w:val="footnote text"/>
    <w:aliases w:val="Car"/>
    <w:basedOn w:val="Normalny"/>
    <w:link w:val="TekstprzypisudolnegoZnak"/>
    <w:rsid w:val="001725A5"/>
    <w:pPr>
      <w:spacing w:line="200" w:lineRule="exact"/>
    </w:pPr>
    <w:rPr>
      <w:sz w:val="16"/>
      <w:szCs w:val="20"/>
    </w:rPr>
  </w:style>
  <w:style w:type="character" w:styleId="Odwoanieprzypisudolnego">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Spistreci2">
    <w:name w:val="toc 2"/>
    <w:basedOn w:val="Normalny"/>
    <w:next w:val="Normalny"/>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Tekstdymka">
    <w:name w:val="Balloon Text"/>
    <w:basedOn w:val="Normalny"/>
    <w:link w:val="TekstdymkaZnak"/>
    <w:uiPriority w:val="99"/>
    <w:rsid w:val="0059665F"/>
    <w:rPr>
      <w:rFonts w:ascii="Tahoma" w:hAnsi="Tahoma" w:cs="Tahoma"/>
      <w:sz w:val="16"/>
      <w:szCs w:val="16"/>
    </w:rPr>
  </w:style>
  <w:style w:type="character" w:customStyle="1" w:styleId="TekstdymkaZnak">
    <w:name w:val="Tekst dymka Znak"/>
    <w:basedOn w:val="Domylnaczcionkaakapitu"/>
    <w:link w:val="Tekstdymka"/>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ny"/>
    <w:rsid w:val="00A84770"/>
    <w:pPr>
      <w:numPr>
        <w:numId w:val="6"/>
      </w:numPr>
    </w:pPr>
  </w:style>
  <w:style w:type="character" w:customStyle="1" w:styleId="04BodyTextChar">
    <w:name w:val="04_Body Text Char"/>
    <w:basedOn w:val="Domylnaczcionkaakapitu"/>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ny"/>
    <w:rsid w:val="00A84770"/>
    <w:pPr>
      <w:numPr>
        <w:ilvl w:val="1"/>
        <w:numId w:val="6"/>
      </w:numPr>
    </w:pPr>
  </w:style>
  <w:style w:type="paragraph" w:customStyle="1" w:styleId="Level3">
    <w:name w:val="Level 3"/>
    <w:basedOn w:val="Normalny"/>
    <w:rsid w:val="00A84770"/>
    <w:pPr>
      <w:numPr>
        <w:ilvl w:val="2"/>
        <w:numId w:val="6"/>
      </w:numPr>
    </w:pPr>
  </w:style>
  <w:style w:type="paragraph" w:customStyle="1" w:styleId="Level4">
    <w:name w:val="Level 4"/>
    <w:basedOn w:val="Normalny"/>
    <w:rsid w:val="00A84770"/>
    <w:pPr>
      <w:numPr>
        <w:ilvl w:val="3"/>
        <w:numId w:val="6"/>
      </w:numPr>
    </w:pPr>
  </w:style>
  <w:style w:type="paragraph" w:customStyle="1" w:styleId="Level5">
    <w:name w:val="Level 5"/>
    <w:basedOn w:val="Normalny"/>
    <w:rsid w:val="00A84770"/>
    <w:pPr>
      <w:numPr>
        <w:ilvl w:val="4"/>
        <w:numId w:val="6"/>
      </w:numPr>
    </w:pPr>
  </w:style>
  <w:style w:type="paragraph" w:customStyle="1" w:styleId="Level6">
    <w:name w:val="Level 6"/>
    <w:basedOn w:val="Normalny"/>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TekstprzypisudolnegoZnak">
    <w:name w:val="Tekst przypisu dolnego Znak"/>
    <w:aliases w:val="Car Znak"/>
    <w:link w:val="Tekstprzypisudolnego"/>
    <w:uiPriority w:val="99"/>
    <w:rsid w:val="00084648"/>
    <w:rPr>
      <w:rFonts w:ascii="Georgia" w:hAnsi="Georgia"/>
      <w:sz w:val="16"/>
      <w:lang w:eastAsia="de-DE"/>
    </w:rPr>
  </w:style>
  <w:style w:type="paragraph" w:styleId="Legenda">
    <w:name w:val="caption"/>
    <w:basedOn w:val="Normalny"/>
    <w:next w:val="Normalny"/>
    <w:link w:val="LegendaZnak"/>
    <w:unhideWhenUsed/>
    <w:qFormat/>
    <w:rsid w:val="009E7A88"/>
    <w:pPr>
      <w:spacing w:after="200"/>
      <w:jc w:val="center"/>
    </w:pPr>
    <w:rPr>
      <w:b/>
      <w:bCs/>
      <w:sz w:val="18"/>
      <w:szCs w:val="18"/>
    </w:rPr>
  </w:style>
  <w:style w:type="paragraph" w:customStyle="1" w:styleId="CM1">
    <w:name w:val="CM1"/>
    <w:basedOn w:val="Normalny"/>
    <w:next w:val="Normalny"/>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ny"/>
    <w:next w:val="Normalny"/>
    <w:uiPriority w:val="99"/>
    <w:rsid w:val="008B637C"/>
    <w:pPr>
      <w:autoSpaceDE w:val="0"/>
      <w:autoSpaceDN w:val="0"/>
      <w:adjustRightInd w:val="0"/>
    </w:pPr>
    <w:rPr>
      <w:rFonts w:ascii="EUAlbertina" w:hAnsi="EUAlbertina"/>
      <w:sz w:val="24"/>
      <w:lang w:eastAsia="en-GB"/>
    </w:rPr>
  </w:style>
  <w:style w:type="character" w:styleId="Odwoaniedokomentarza">
    <w:name w:val="annotation reference"/>
    <w:basedOn w:val="Domylnaczcionkaakapitu"/>
    <w:uiPriority w:val="99"/>
    <w:rsid w:val="00C61A11"/>
    <w:rPr>
      <w:sz w:val="16"/>
      <w:szCs w:val="16"/>
    </w:rPr>
  </w:style>
  <w:style w:type="paragraph" w:styleId="Tekstkomentarza">
    <w:name w:val="annotation text"/>
    <w:basedOn w:val="Normalny"/>
    <w:link w:val="TekstkomentarzaZnak"/>
    <w:uiPriority w:val="99"/>
    <w:rsid w:val="00C61A11"/>
    <w:rPr>
      <w:szCs w:val="20"/>
    </w:rPr>
  </w:style>
  <w:style w:type="character" w:customStyle="1" w:styleId="TekstkomentarzaZnak">
    <w:name w:val="Tekst komentarza Znak"/>
    <w:basedOn w:val="Domylnaczcionkaakapitu"/>
    <w:link w:val="Tekstkomentarza"/>
    <w:uiPriority w:val="99"/>
    <w:rsid w:val="00C61A11"/>
    <w:rPr>
      <w:rFonts w:ascii="Georgia" w:hAnsi="Georgia"/>
      <w:lang w:eastAsia="de-DE"/>
    </w:rPr>
  </w:style>
  <w:style w:type="paragraph" w:styleId="Tematkomentarza">
    <w:name w:val="annotation subject"/>
    <w:basedOn w:val="Tekstkomentarza"/>
    <w:next w:val="Tekstkomentarza"/>
    <w:link w:val="TematkomentarzaZnak"/>
    <w:uiPriority w:val="99"/>
    <w:rsid w:val="00C61A11"/>
    <w:rPr>
      <w:b/>
      <w:bCs/>
    </w:rPr>
  </w:style>
  <w:style w:type="character" w:customStyle="1" w:styleId="TematkomentarzaZnak">
    <w:name w:val="Temat komentarza Znak"/>
    <w:basedOn w:val="TekstkomentarzaZnak"/>
    <w:link w:val="Tematkomentarza"/>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Akapitzlist">
    <w:name w:val="List Paragraph"/>
    <w:aliases w:val="Paragraphe EI,Paragraphe de liste1,EC,Paragraphe de liste"/>
    <w:basedOn w:val="Normalny"/>
    <w:link w:val="AkapitzlistZnak"/>
    <w:uiPriority w:val="34"/>
    <w:qFormat/>
    <w:rsid w:val="00DF3BEB"/>
    <w:pPr>
      <w:ind w:left="720"/>
      <w:contextualSpacing/>
    </w:pPr>
  </w:style>
  <w:style w:type="paragraph" w:customStyle="1" w:styleId="1MyNormal">
    <w:name w:val="1. My Normal"/>
    <w:basedOn w:val="Normalny"/>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omylnaczcionkaakapitu"/>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Akapitzlist"/>
    <w:qFormat/>
    <w:rsid w:val="00615AA7"/>
    <w:pPr>
      <w:numPr>
        <w:numId w:val="10"/>
      </w:numPr>
      <w:spacing w:before="120" w:after="120" w:line="276" w:lineRule="auto"/>
      <w:jc w:val="both"/>
    </w:pPr>
  </w:style>
  <w:style w:type="character" w:styleId="UyteHipercze">
    <w:name w:val="FollowedHyperlink"/>
    <w:basedOn w:val="Domylnaczcionkaakapitu"/>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omylnaczcionkaakapitu"/>
    <w:rsid w:val="00DB72CA"/>
  </w:style>
  <w:style w:type="character" w:customStyle="1" w:styleId="Nagwek3Znak">
    <w:name w:val="Nagłówek 3 Znak"/>
    <w:basedOn w:val="Domylnaczcionkaakapitu"/>
    <w:link w:val="Nagwek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AkapitzlistZnak">
    <w:name w:val="Akapit z listą Znak"/>
    <w:aliases w:val="Paragraphe EI Znak,Paragraphe de liste1 Znak,EC Znak,Paragraphe de liste Znak"/>
    <w:link w:val="Akapitzlist"/>
    <w:uiPriority w:val="34"/>
    <w:rsid w:val="004D19C2"/>
    <w:rPr>
      <w:rFonts w:ascii="Georgia" w:hAnsi="Georgia"/>
      <w:sz w:val="22"/>
      <w:szCs w:val="24"/>
      <w:lang w:eastAsia="de-DE"/>
    </w:rPr>
  </w:style>
  <w:style w:type="character" w:styleId="Pogrubienie">
    <w:name w:val="Strong"/>
    <w:basedOn w:val="Domylnaczcionkaakapitu"/>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Tekstprzypisukocowego">
    <w:name w:val="endnote text"/>
    <w:basedOn w:val="Normalny"/>
    <w:link w:val="TekstprzypisukocowegoZnak"/>
    <w:rsid w:val="003A5A08"/>
    <w:rPr>
      <w:szCs w:val="20"/>
    </w:rPr>
  </w:style>
  <w:style w:type="character" w:customStyle="1" w:styleId="TekstprzypisukocowegoZnak">
    <w:name w:val="Tekst przypisu końcowego Znak"/>
    <w:basedOn w:val="Domylnaczcionkaakapitu"/>
    <w:link w:val="Tekstprzypisukocowego"/>
    <w:rsid w:val="003A5A08"/>
    <w:rPr>
      <w:rFonts w:ascii="Georgia" w:hAnsi="Georgia"/>
      <w:lang w:eastAsia="de-DE"/>
    </w:rPr>
  </w:style>
  <w:style w:type="character" w:styleId="Odwoanieprzypisukocowego">
    <w:name w:val="endnote reference"/>
    <w:basedOn w:val="Domylnaczcionkaakapitu"/>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omylnaczcionkaakapitu"/>
    <w:rsid w:val="00AB592E"/>
  </w:style>
  <w:style w:type="paragraph" w:styleId="Spistreci3">
    <w:name w:val="toc 3"/>
    <w:basedOn w:val="Normalny"/>
    <w:next w:val="Normalny"/>
    <w:autoRedefine/>
    <w:uiPriority w:val="39"/>
    <w:rsid w:val="0073272F"/>
    <w:pPr>
      <w:spacing w:after="100"/>
      <w:ind w:left="440"/>
    </w:pPr>
  </w:style>
  <w:style w:type="character" w:styleId="Tekstzastpczy">
    <w:name w:val="Placeholder Text"/>
    <w:basedOn w:val="Domylnaczcionkaakapitu"/>
    <w:uiPriority w:val="99"/>
    <w:semiHidden/>
    <w:rsid w:val="00E06635"/>
    <w:rPr>
      <w:color w:val="808080"/>
    </w:rPr>
  </w:style>
  <w:style w:type="paragraph" w:customStyle="1" w:styleId="MyAStyle">
    <w:name w:val="MyAStyle"/>
    <w:basedOn w:val="Normalny"/>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Poprawka">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Mapadokumentu">
    <w:name w:val="Document Map"/>
    <w:basedOn w:val="Normalny"/>
    <w:link w:val="MapadokumentuZnak"/>
    <w:uiPriority w:val="99"/>
    <w:rsid w:val="00D77242"/>
    <w:rPr>
      <w:rFonts w:ascii="Lucida Grande" w:hAnsi="Lucida Grande" w:cs="Lucida Grande"/>
      <w:sz w:val="24"/>
    </w:rPr>
  </w:style>
  <w:style w:type="character" w:customStyle="1" w:styleId="MapadokumentuZnak">
    <w:name w:val="Mapa dokumentu Znak"/>
    <w:basedOn w:val="Domylnaczcionkaakapitu"/>
    <w:link w:val="Mapadokumentu"/>
    <w:uiPriority w:val="99"/>
    <w:rsid w:val="00D77242"/>
    <w:rPr>
      <w:rFonts w:ascii="Lucida Grande" w:hAnsi="Lucida Grande" w:cs="Lucida Grande"/>
      <w:sz w:val="24"/>
      <w:szCs w:val="24"/>
      <w:lang w:eastAsia="de-DE"/>
    </w:rPr>
  </w:style>
  <w:style w:type="paragraph" w:customStyle="1" w:styleId="ANNEX">
    <w:name w:val="ANNEX"/>
    <w:basedOn w:val="Legenda"/>
    <w:link w:val="ANNEXChar"/>
    <w:qFormat/>
    <w:rsid w:val="00E94E78"/>
    <w:pPr>
      <w:jc w:val="left"/>
    </w:pPr>
    <w:rPr>
      <w:sz w:val="28"/>
    </w:rPr>
  </w:style>
  <w:style w:type="character" w:customStyle="1" w:styleId="LegendaZnak">
    <w:name w:val="Legenda Znak"/>
    <w:basedOn w:val="Domylnaczcionkaakapitu"/>
    <w:link w:val="Legenda"/>
    <w:rsid w:val="00E94E78"/>
    <w:rPr>
      <w:rFonts w:ascii="Georgia" w:hAnsi="Georgia"/>
      <w:b/>
      <w:bCs/>
      <w:sz w:val="18"/>
      <w:szCs w:val="18"/>
      <w:lang w:eastAsia="de-DE"/>
    </w:rPr>
  </w:style>
  <w:style w:type="character" w:customStyle="1" w:styleId="ANNEXChar">
    <w:name w:val="ANNEX Char"/>
    <w:basedOn w:val="LegendaZnak"/>
    <w:link w:val="ANNEX"/>
    <w:rsid w:val="00E94E78"/>
    <w:rPr>
      <w:rFonts w:ascii="Georgia" w:hAnsi="Georgia"/>
      <w:b/>
      <w:bCs/>
      <w:sz w:val="28"/>
      <w:szCs w:val="18"/>
      <w:lang w:eastAsia="de-DE"/>
    </w:rPr>
  </w:style>
  <w:style w:type="paragraph" w:customStyle="1" w:styleId="MyBullet1">
    <w:name w:val="MyBullet"/>
    <w:basedOn w:val="Akapitzlist"/>
    <w:link w:val="MyBulletChar0"/>
    <w:qFormat/>
    <w:rsid w:val="000D6BCE"/>
    <w:pPr>
      <w:numPr>
        <w:numId w:val="22"/>
      </w:numPr>
      <w:spacing w:before="240" w:line="276" w:lineRule="auto"/>
      <w:ind w:left="1134" w:hanging="425"/>
      <w:jc w:val="both"/>
    </w:pPr>
  </w:style>
  <w:style w:type="character" w:customStyle="1" w:styleId="MyBulletChar0">
    <w:name w:val="MyBullet Char"/>
    <w:basedOn w:val="AkapitzlistZnak"/>
    <w:link w:val="MyBullet1"/>
    <w:rsid w:val="000D6BCE"/>
    <w:rPr>
      <w:rFonts w:ascii="Georgia" w:hAnsi="Georgia"/>
      <w:sz w:val="22"/>
      <w:szCs w:val="24"/>
      <w:lang w:eastAsia="de-DE"/>
    </w:rPr>
  </w:style>
  <w:style w:type="paragraph" w:customStyle="1" w:styleId="myBullet2">
    <w:name w:val="myBullet"/>
    <w:basedOn w:val="Akapitzlist"/>
    <w:link w:val="myBulletChar1"/>
    <w:qFormat/>
    <w:rsid w:val="000D6BCE"/>
    <w:pPr>
      <w:numPr>
        <w:numId w:val="23"/>
      </w:numPr>
      <w:spacing w:line="276" w:lineRule="auto"/>
    </w:pPr>
  </w:style>
  <w:style w:type="character" w:customStyle="1" w:styleId="myBulletChar1">
    <w:name w:val="myBullet Char"/>
    <w:basedOn w:val="AkapitzlistZnak"/>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ny"/>
    <w:next w:val="Normalny"/>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ny"/>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ny"/>
    <w:next w:val="Normalny"/>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ny"/>
    <w:next w:val="Normalny"/>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ny"/>
    <w:rsid w:val="006808FD"/>
  </w:style>
  <w:style w:type="character" w:styleId="Uwydatnienie">
    <w:name w:val="Emphasis"/>
    <w:basedOn w:val="Domylnaczcionkaakapitu"/>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ny"/>
    <w:next w:val="Normalny"/>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ny"/>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ny"/>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Nagwek1Znak">
    <w:name w:val="Nagłówek 1 Znak"/>
    <w:link w:val="Nagwek1"/>
    <w:uiPriority w:val="9"/>
    <w:rsid w:val="00EE5C4E"/>
    <w:rPr>
      <w:rFonts w:ascii="Georgia" w:hAnsi="Georgia"/>
      <w:b/>
      <w:szCs w:val="24"/>
      <w:lang w:eastAsia="de-DE"/>
    </w:rPr>
  </w:style>
  <w:style w:type="paragraph" w:styleId="Nagwekspisutreci">
    <w:name w:val="TOC Heading"/>
    <w:basedOn w:val="Nagwek1"/>
    <w:next w:val="Normalny"/>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NagwekZnak">
    <w:name w:val="Nagłówek Znak"/>
    <w:link w:val="Nagwek"/>
    <w:rsid w:val="00EE5C4E"/>
    <w:rPr>
      <w:rFonts w:ascii="Georgia" w:hAnsi="Georgia"/>
      <w:sz w:val="22"/>
      <w:szCs w:val="24"/>
      <w:lang w:eastAsia="de-DE"/>
    </w:rPr>
  </w:style>
  <w:style w:type="character" w:customStyle="1" w:styleId="StopkaZnak">
    <w:name w:val="Stopka Znak"/>
    <w:link w:val="Stopka"/>
    <w:uiPriority w:val="99"/>
    <w:rsid w:val="00EE5C4E"/>
    <w:rPr>
      <w:rFonts w:ascii="Georgia" w:hAnsi="Georgia"/>
      <w:sz w:val="22"/>
      <w:szCs w:val="24"/>
      <w:lang w:eastAsia="de-DE"/>
    </w:rPr>
  </w:style>
  <w:style w:type="character" w:customStyle="1" w:styleId="Nagwek2Znak">
    <w:name w:val="Nagłówek 2 Znak"/>
    <w:link w:val="Nagwek2"/>
    <w:uiPriority w:val="9"/>
    <w:rsid w:val="00EE5C4E"/>
    <w:rPr>
      <w:rFonts w:ascii="Georgia" w:hAnsi="Georgia"/>
      <w:b/>
      <w:szCs w:val="24"/>
      <w:lang w:eastAsia="de-DE"/>
    </w:rPr>
  </w:style>
  <w:style w:type="table" w:styleId="Jasnasiatkaakcent1">
    <w:name w:val="Light Grid Accent 1"/>
    <w:basedOn w:val="Standardowy"/>
    <w:uiPriority w:val="62"/>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listaakcent1">
    <w:name w:val="Light List Accent 1"/>
    <w:basedOn w:val="Standardowy"/>
    <w:uiPriority w:val="61"/>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dniecieniowanie1akcent1">
    <w:name w:val="Medium Shading 1 Accent 1"/>
    <w:basedOn w:val="Standardowy"/>
    <w:uiPriority w:val="63"/>
    <w:rsid w:val="00EE5C4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ny"/>
    <w:rsid w:val="00EE5C4E"/>
    <w:pPr>
      <w:spacing w:after="120" w:line="420" w:lineRule="atLeast"/>
    </w:pPr>
    <w:rPr>
      <w:rFonts w:ascii="Times New Roman" w:hAnsi="Times New Roman"/>
      <w:sz w:val="24"/>
      <w:lang w:eastAsia="en-GB"/>
    </w:rPr>
  </w:style>
  <w:style w:type="paragraph" w:customStyle="1" w:styleId="MyUnderline">
    <w:name w:val="MyUnderline"/>
    <w:basedOn w:val="Normalny"/>
    <w:link w:val="MyUnderlineChar"/>
    <w:qFormat/>
    <w:rsid w:val="00EE5C4E"/>
    <w:pPr>
      <w:spacing w:before="240" w:after="240"/>
      <w:jc w:val="both"/>
    </w:pPr>
    <w:rPr>
      <w:b/>
      <w:szCs w:val="20"/>
      <w:u w:val="single"/>
    </w:rPr>
  </w:style>
  <w:style w:type="character" w:customStyle="1" w:styleId="MyUnderlineChar">
    <w:name w:val="MyUnderline Char"/>
    <w:basedOn w:val="Domylnaczcionkaakapitu"/>
    <w:link w:val="MyUnderline"/>
    <w:rsid w:val="00EE5C4E"/>
    <w:rPr>
      <w:rFonts w:ascii="Georgia" w:hAnsi="Georgia"/>
      <w:b/>
      <w:u w:val="single"/>
      <w:lang w:eastAsia="de-DE"/>
    </w:rPr>
  </w:style>
  <w:style w:type="paragraph" w:customStyle="1" w:styleId="Questions">
    <w:name w:val="Questions"/>
    <w:basedOn w:val="Legenda"/>
    <w:link w:val="QuestionsChar"/>
    <w:qFormat/>
    <w:rsid w:val="005750B3"/>
    <w:pPr>
      <w:jc w:val="both"/>
    </w:pPr>
  </w:style>
  <w:style w:type="character" w:customStyle="1" w:styleId="QuestionsChar">
    <w:name w:val="Questions Char"/>
    <w:basedOn w:val="LegendaZnak"/>
    <w:link w:val="Questions"/>
    <w:rsid w:val="005750B3"/>
    <w:rPr>
      <w:rFonts w:ascii="Georgia" w:hAnsi="Georgia"/>
      <w:b/>
      <w:bCs/>
      <w:sz w:val="18"/>
      <w:szCs w:val="18"/>
      <w:lang w:eastAsia="de-DE"/>
    </w:rPr>
  </w:style>
  <w:style w:type="paragraph" w:styleId="NormalnyWeb">
    <w:name w:val="Normal (Web)"/>
    <w:basedOn w:val="Normalny"/>
    <w:uiPriority w:val="99"/>
    <w:unhideWhenUsed/>
    <w:rsid w:val="009E685C"/>
    <w:pPr>
      <w:spacing w:before="100" w:beforeAutospacing="1" w:after="100" w:afterAutospacing="1"/>
    </w:pPr>
    <w:rPr>
      <w:rFonts w:ascii="Times New Roman" w:hAnsi="Times New Roman"/>
      <w:sz w:val="24"/>
      <w:lang w:eastAsia="en-GB"/>
    </w:rPr>
  </w:style>
  <w:style w:type="paragraph" w:customStyle="1" w:styleId="CM4">
    <w:name w:val="CM4"/>
    <w:basedOn w:val="Default"/>
    <w:next w:val="Default"/>
    <w:uiPriority w:val="99"/>
    <w:rsid w:val="00A73948"/>
    <w:rPr>
      <w:rFonts w:ascii="EUAlbertina" w:hAnsi="EUAlbertina"/>
      <w:color w:val="auto"/>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6446D"/>
    <w:rPr>
      <w:rFonts w:ascii="Georgia" w:hAnsi="Georgia"/>
      <w:szCs w:val="24"/>
      <w:lang w:eastAsia="de-DE"/>
    </w:rPr>
  </w:style>
  <w:style w:type="paragraph" w:styleId="Nagwek1">
    <w:name w:val="heading 1"/>
    <w:basedOn w:val="05cHeadline1"/>
    <w:next w:val="Normalny"/>
    <w:link w:val="Nagwek1Znak"/>
    <w:uiPriority w:val="9"/>
    <w:qFormat/>
    <w:rsid w:val="004C2CD3"/>
    <w:pPr>
      <w:numPr>
        <w:numId w:val="47"/>
      </w:numPr>
      <w:outlineLvl w:val="0"/>
    </w:pPr>
  </w:style>
  <w:style w:type="paragraph" w:styleId="Nagwek2">
    <w:name w:val="heading 2"/>
    <w:basedOn w:val="04aNumbering"/>
    <w:next w:val="Normalny"/>
    <w:link w:val="Nagwek2Znak"/>
    <w:uiPriority w:val="9"/>
    <w:qFormat/>
    <w:rsid w:val="00412C4C"/>
    <w:pPr>
      <w:numPr>
        <w:ilvl w:val="1"/>
        <w:numId w:val="47"/>
      </w:numPr>
      <w:outlineLvl w:val="1"/>
    </w:pPr>
    <w:rPr>
      <w:b/>
    </w:rPr>
  </w:style>
  <w:style w:type="paragraph" w:styleId="Nagwek3">
    <w:name w:val="heading 3"/>
    <w:basedOn w:val="Nagwek2"/>
    <w:next w:val="Normalny"/>
    <w:link w:val="Nagwek3Znak"/>
    <w:uiPriority w:val="9"/>
    <w:qFormat/>
    <w:rsid w:val="00E03F63"/>
    <w:pPr>
      <w:numPr>
        <w:ilvl w:val="2"/>
      </w:numPr>
      <w:outlineLvl w:val="2"/>
    </w:pPr>
  </w:style>
  <w:style w:type="paragraph" w:styleId="Nagwek4">
    <w:name w:val="heading 4"/>
    <w:basedOn w:val="Nagwek3"/>
    <w:next w:val="Normalny"/>
    <w:qFormat/>
    <w:rsid w:val="003F3FF4"/>
    <w:pPr>
      <w:numPr>
        <w:ilvl w:val="3"/>
      </w:numPr>
      <w:outlineLvl w:val="3"/>
    </w:pPr>
  </w:style>
  <w:style w:type="paragraph" w:styleId="Nagwek5">
    <w:name w:val="heading 5"/>
    <w:basedOn w:val="Nagwek4"/>
    <w:next w:val="Normalny"/>
    <w:qFormat/>
    <w:rsid w:val="00376487"/>
    <w:pPr>
      <w:numPr>
        <w:ilvl w:val="4"/>
      </w:numPr>
      <w:outlineLvl w:val="4"/>
    </w:pPr>
  </w:style>
  <w:style w:type="paragraph" w:styleId="Nagwek6">
    <w:name w:val="heading 6"/>
    <w:basedOn w:val="Normalny"/>
    <w:next w:val="Normalny"/>
    <w:qFormat/>
    <w:rsid w:val="003609B6"/>
    <w:pPr>
      <w:numPr>
        <w:ilvl w:val="5"/>
        <w:numId w:val="47"/>
      </w:numPr>
      <w:spacing w:before="240" w:after="60"/>
      <w:outlineLvl w:val="5"/>
    </w:pPr>
    <w:rPr>
      <w:rFonts w:ascii="Times New Roman" w:hAnsi="Times New Roman"/>
      <w:b/>
      <w:bCs/>
      <w:szCs w:val="22"/>
    </w:rPr>
  </w:style>
  <w:style w:type="paragraph" w:styleId="Nagwek7">
    <w:name w:val="heading 7"/>
    <w:basedOn w:val="Normalny"/>
    <w:next w:val="Normalny"/>
    <w:qFormat/>
    <w:rsid w:val="003609B6"/>
    <w:pPr>
      <w:numPr>
        <w:ilvl w:val="6"/>
        <w:numId w:val="47"/>
      </w:numPr>
      <w:spacing w:before="240" w:after="60"/>
      <w:outlineLvl w:val="6"/>
    </w:pPr>
    <w:rPr>
      <w:rFonts w:ascii="Times New Roman" w:hAnsi="Times New Roman"/>
    </w:rPr>
  </w:style>
  <w:style w:type="paragraph" w:styleId="Nagwek8">
    <w:name w:val="heading 8"/>
    <w:basedOn w:val="Normalny"/>
    <w:next w:val="Normalny"/>
    <w:qFormat/>
    <w:rsid w:val="003609B6"/>
    <w:pPr>
      <w:numPr>
        <w:ilvl w:val="7"/>
        <w:numId w:val="47"/>
      </w:numPr>
      <w:spacing w:before="240" w:after="60"/>
      <w:outlineLvl w:val="7"/>
    </w:pPr>
    <w:rPr>
      <w:rFonts w:ascii="Times New Roman" w:hAnsi="Times New Roman"/>
      <w:i/>
      <w:iCs/>
    </w:rPr>
  </w:style>
  <w:style w:type="paragraph" w:styleId="Nagwek9">
    <w:name w:val="heading 9"/>
    <w:basedOn w:val="Normalny"/>
    <w:next w:val="Normalny"/>
    <w:qFormat/>
    <w:rsid w:val="003609B6"/>
    <w:pPr>
      <w:numPr>
        <w:ilvl w:val="8"/>
        <w:numId w:val="47"/>
      </w:numPr>
      <w:spacing w:before="240" w:after="60"/>
      <w:outlineLvl w:val="8"/>
    </w:pPr>
    <w:rPr>
      <w:rFonts w:ascii="Arial" w:hAnsi="Arial" w:cs="Arial"/>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uiPriority w:val="99"/>
    <w:rsid w:val="005B64CB"/>
    <w:pPr>
      <w:tabs>
        <w:tab w:val="center" w:pos="4536"/>
        <w:tab w:val="right" w:pos="9072"/>
      </w:tabs>
    </w:pPr>
  </w:style>
  <w:style w:type="table" w:styleId="Tabela-Siatka">
    <w:name w:val="Table Grid"/>
    <w:basedOn w:val="Standardowy"/>
    <w:semiHidden/>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Numerstrony">
    <w:name w:val="page number"/>
    <w:basedOn w:val="Domylnaczcionkaakapitu"/>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Tekstprzypisudolnego">
    <w:name w:val="footnote text"/>
    <w:aliases w:val="Car"/>
    <w:basedOn w:val="Normalny"/>
    <w:link w:val="TekstprzypisudolnegoZnak"/>
    <w:rsid w:val="001725A5"/>
    <w:pPr>
      <w:spacing w:line="200" w:lineRule="exact"/>
    </w:pPr>
    <w:rPr>
      <w:sz w:val="16"/>
      <w:szCs w:val="20"/>
    </w:rPr>
  </w:style>
  <w:style w:type="character" w:styleId="Odwoanieprzypisudolnego">
    <w:name w:val="footnote reference"/>
    <w:aliases w:val="BVI fnr,Footnote Reference Superscript,SUPERS,Footnote symbol,(Footnote Reference),Footnote reference number,note TESI,EN Footnote Reference,Voetnootverwijzing,Times 10 Point,Exposant 3 Point,Appel note de bas de"/>
    <w:rsid w:val="00C274F3"/>
    <w:rPr>
      <w:vertAlign w:val="superscript"/>
    </w:rPr>
  </w:style>
  <w:style w:type="paragraph" w:styleId="Spistreci2">
    <w:name w:val="toc 2"/>
    <w:basedOn w:val="Normalny"/>
    <w:next w:val="Normalny"/>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Tekstdymka">
    <w:name w:val="Balloon Text"/>
    <w:basedOn w:val="Normalny"/>
    <w:link w:val="TekstdymkaZnak"/>
    <w:uiPriority w:val="99"/>
    <w:rsid w:val="0059665F"/>
    <w:rPr>
      <w:rFonts w:ascii="Tahoma" w:hAnsi="Tahoma" w:cs="Tahoma"/>
      <w:sz w:val="16"/>
      <w:szCs w:val="16"/>
    </w:rPr>
  </w:style>
  <w:style w:type="character" w:customStyle="1" w:styleId="TekstdymkaZnak">
    <w:name w:val="Tekst dymka Znak"/>
    <w:basedOn w:val="Domylnaczcionkaakapitu"/>
    <w:link w:val="Tekstdymka"/>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ny"/>
    <w:rsid w:val="00A84770"/>
    <w:pPr>
      <w:numPr>
        <w:numId w:val="6"/>
      </w:numPr>
    </w:pPr>
  </w:style>
  <w:style w:type="character" w:customStyle="1" w:styleId="04BodyTextChar">
    <w:name w:val="04_Body Text Char"/>
    <w:basedOn w:val="Domylnaczcionkaakapitu"/>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ny"/>
    <w:rsid w:val="00A84770"/>
    <w:pPr>
      <w:numPr>
        <w:ilvl w:val="1"/>
        <w:numId w:val="6"/>
      </w:numPr>
    </w:pPr>
  </w:style>
  <w:style w:type="paragraph" w:customStyle="1" w:styleId="Level3">
    <w:name w:val="Level 3"/>
    <w:basedOn w:val="Normalny"/>
    <w:rsid w:val="00A84770"/>
    <w:pPr>
      <w:numPr>
        <w:ilvl w:val="2"/>
        <w:numId w:val="6"/>
      </w:numPr>
    </w:pPr>
  </w:style>
  <w:style w:type="paragraph" w:customStyle="1" w:styleId="Level4">
    <w:name w:val="Level 4"/>
    <w:basedOn w:val="Normalny"/>
    <w:rsid w:val="00A84770"/>
    <w:pPr>
      <w:numPr>
        <w:ilvl w:val="3"/>
        <w:numId w:val="6"/>
      </w:numPr>
    </w:pPr>
  </w:style>
  <w:style w:type="paragraph" w:customStyle="1" w:styleId="Level5">
    <w:name w:val="Level 5"/>
    <w:basedOn w:val="Normalny"/>
    <w:rsid w:val="00A84770"/>
    <w:pPr>
      <w:numPr>
        <w:ilvl w:val="4"/>
        <w:numId w:val="6"/>
      </w:numPr>
    </w:pPr>
  </w:style>
  <w:style w:type="paragraph" w:customStyle="1" w:styleId="Level6">
    <w:name w:val="Level 6"/>
    <w:basedOn w:val="Normalny"/>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TekstprzypisudolnegoZnak">
    <w:name w:val="Tekst przypisu dolnego Znak"/>
    <w:aliases w:val="Car Znak"/>
    <w:link w:val="Tekstprzypisudolnego"/>
    <w:uiPriority w:val="99"/>
    <w:rsid w:val="00084648"/>
    <w:rPr>
      <w:rFonts w:ascii="Georgia" w:hAnsi="Georgia"/>
      <w:sz w:val="16"/>
      <w:lang w:eastAsia="de-DE"/>
    </w:rPr>
  </w:style>
  <w:style w:type="paragraph" w:styleId="Legenda">
    <w:name w:val="caption"/>
    <w:basedOn w:val="Normalny"/>
    <w:next w:val="Normalny"/>
    <w:link w:val="LegendaZnak"/>
    <w:unhideWhenUsed/>
    <w:qFormat/>
    <w:rsid w:val="009E7A88"/>
    <w:pPr>
      <w:spacing w:after="200"/>
      <w:jc w:val="center"/>
    </w:pPr>
    <w:rPr>
      <w:b/>
      <w:bCs/>
      <w:sz w:val="18"/>
      <w:szCs w:val="18"/>
    </w:rPr>
  </w:style>
  <w:style w:type="paragraph" w:customStyle="1" w:styleId="CM1">
    <w:name w:val="CM1"/>
    <w:basedOn w:val="Normalny"/>
    <w:next w:val="Normalny"/>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ny"/>
    <w:next w:val="Normalny"/>
    <w:uiPriority w:val="99"/>
    <w:rsid w:val="008B637C"/>
    <w:pPr>
      <w:autoSpaceDE w:val="0"/>
      <w:autoSpaceDN w:val="0"/>
      <w:adjustRightInd w:val="0"/>
    </w:pPr>
    <w:rPr>
      <w:rFonts w:ascii="EUAlbertina" w:hAnsi="EUAlbertina"/>
      <w:sz w:val="24"/>
      <w:lang w:eastAsia="en-GB"/>
    </w:rPr>
  </w:style>
  <w:style w:type="character" w:styleId="Odwoaniedokomentarza">
    <w:name w:val="annotation reference"/>
    <w:basedOn w:val="Domylnaczcionkaakapitu"/>
    <w:uiPriority w:val="99"/>
    <w:rsid w:val="00C61A11"/>
    <w:rPr>
      <w:sz w:val="16"/>
      <w:szCs w:val="16"/>
    </w:rPr>
  </w:style>
  <w:style w:type="paragraph" w:styleId="Tekstkomentarza">
    <w:name w:val="annotation text"/>
    <w:basedOn w:val="Normalny"/>
    <w:link w:val="TekstkomentarzaZnak"/>
    <w:uiPriority w:val="99"/>
    <w:rsid w:val="00C61A11"/>
    <w:rPr>
      <w:szCs w:val="20"/>
    </w:rPr>
  </w:style>
  <w:style w:type="character" w:customStyle="1" w:styleId="TekstkomentarzaZnak">
    <w:name w:val="Tekst komentarza Znak"/>
    <w:basedOn w:val="Domylnaczcionkaakapitu"/>
    <w:link w:val="Tekstkomentarza"/>
    <w:uiPriority w:val="99"/>
    <w:rsid w:val="00C61A11"/>
    <w:rPr>
      <w:rFonts w:ascii="Georgia" w:hAnsi="Georgia"/>
      <w:lang w:eastAsia="de-DE"/>
    </w:rPr>
  </w:style>
  <w:style w:type="paragraph" w:styleId="Tematkomentarza">
    <w:name w:val="annotation subject"/>
    <w:basedOn w:val="Tekstkomentarza"/>
    <w:next w:val="Tekstkomentarza"/>
    <w:link w:val="TematkomentarzaZnak"/>
    <w:uiPriority w:val="99"/>
    <w:rsid w:val="00C61A11"/>
    <w:rPr>
      <w:b/>
      <w:bCs/>
    </w:rPr>
  </w:style>
  <w:style w:type="character" w:customStyle="1" w:styleId="TematkomentarzaZnak">
    <w:name w:val="Temat komentarza Znak"/>
    <w:basedOn w:val="TekstkomentarzaZnak"/>
    <w:link w:val="Tematkomentarza"/>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Akapitzlist">
    <w:name w:val="List Paragraph"/>
    <w:aliases w:val="Paragraphe EI,Paragraphe de liste1,EC,Paragraphe de liste"/>
    <w:basedOn w:val="Normalny"/>
    <w:link w:val="AkapitzlistZnak"/>
    <w:uiPriority w:val="34"/>
    <w:qFormat/>
    <w:rsid w:val="00DF3BEB"/>
    <w:pPr>
      <w:ind w:left="720"/>
      <w:contextualSpacing/>
    </w:pPr>
  </w:style>
  <w:style w:type="paragraph" w:customStyle="1" w:styleId="1MyNormal">
    <w:name w:val="1. My Normal"/>
    <w:basedOn w:val="Normalny"/>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omylnaczcionkaakapitu"/>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Akapitzlist"/>
    <w:qFormat/>
    <w:rsid w:val="00615AA7"/>
    <w:pPr>
      <w:numPr>
        <w:numId w:val="10"/>
      </w:numPr>
      <w:spacing w:before="120" w:after="120" w:line="276" w:lineRule="auto"/>
      <w:jc w:val="both"/>
    </w:pPr>
  </w:style>
  <w:style w:type="character" w:styleId="UyteHipercze">
    <w:name w:val="FollowedHyperlink"/>
    <w:basedOn w:val="Domylnaczcionkaakapitu"/>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omylnaczcionkaakapitu"/>
    <w:rsid w:val="00DB72CA"/>
  </w:style>
  <w:style w:type="character" w:customStyle="1" w:styleId="Nagwek3Znak">
    <w:name w:val="Nagłówek 3 Znak"/>
    <w:basedOn w:val="Domylnaczcionkaakapitu"/>
    <w:link w:val="Nagwek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AkapitzlistZnak">
    <w:name w:val="Akapit z listą Znak"/>
    <w:aliases w:val="Paragraphe EI Znak,Paragraphe de liste1 Znak,EC Znak,Paragraphe de liste Znak"/>
    <w:link w:val="Akapitzlist"/>
    <w:uiPriority w:val="34"/>
    <w:rsid w:val="004D19C2"/>
    <w:rPr>
      <w:rFonts w:ascii="Georgia" w:hAnsi="Georgia"/>
      <w:sz w:val="22"/>
      <w:szCs w:val="24"/>
      <w:lang w:eastAsia="de-DE"/>
    </w:rPr>
  </w:style>
  <w:style w:type="character" w:styleId="Pogrubienie">
    <w:name w:val="Strong"/>
    <w:basedOn w:val="Domylnaczcionkaakapitu"/>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Tekstprzypisukocowego">
    <w:name w:val="endnote text"/>
    <w:basedOn w:val="Normalny"/>
    <w:link w:val="TekstprzypisukocowegoZnak"/>
    <w:rsid w:val="003A5A08"/>
    <w:rPr>
      <w:szCs w:val="20"/>
    </w:rPr>
  </w:style>
  <w:style w:type="character" w:customStyle="1" w:styleId="TekstprzypisukocowegoZnak">
    <w:name w:val="Tekst przypisu końcowego Znak"/>
    <w:basedOn w:val="Domylnaczcionkaakapitu"/>
    <w:link w:val="Tekstprzypisukocowego"/>
    <w:rsid w:val="003A5A08"/>
    <w:rPr>
      <w:rFonts w:ascii="Georgia" w:hAnsi="Georgia"/>
      <w:lang w:eastAsia="de-DE"/>
    </w:rPr>
  </w:style>
  <w:style w:type="character" w:styleId="Odwoanieprzypisukocowego">
    <w:name w:val="endnote reference"/>
    <w:basedOn w:val="Domylnaczcionkaakapitu"/>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omylnaczcionkaakapitu"/>
    <w:rsid w:val="00AB592E"/>
  </w:style>
  <w:style w:type="paragraph" w:styleId="Spistreci3">
    <w:name w:val="toc 3"/>
    <w:basedOn w:val="Normalny"/>
    <w:next w:val="Normalny"/>
    <w:autoRedefine/>
    <w:uiPriority w:val="39"/>
    <w:rsid w:val="0073272F"/>
    <w:pPr>
      <w:spacing w:after="100"/>
      <w:ind w:left="440"/>
    </w:pPr>
  </w:style>
  <w:style w:type="character" w:styleId="Tekstzastpczy">
    <w:name w:val="Placeholder Text"/>
    <w:basedOn w:val="Domylnaczcionkaakapitu"/>
    <w:uiPriority w:val="99"/>
    <w:semiHidden/>
    <w:rsid w:val="00E06635"/>
    <w:rPr>
      <w:color w:val="808080"/>
    </w:rPr>
  </w:style>
  <w:style w:type="paragraph" w:customStyle="1" w:styleId="MyAStyle">
    <w:name w:val="MyAStyle"/>
    <w:basedOn w:val="Normalny"/>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Poprawka">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Mapadokumentu">
    <w:name w:val="Document Map"/>
    <w:basedOn w:val="Normalny"/>
    <w:link w:val="MapadokumentuZnak"/>
    <w:uiPriority w:val="99"/>
    <w:rsid w:val="00D77242"/>
    <w:rPr>
      <w:rFonts w:ascii="Lucida Grande" w:hAnsi="Lucida Grande" w:cs="Lucida Grande"/>
      <w:sz w:val="24"/>
    </w:rPr>
  </w:style>
  <w:style w:type="character" w:customStyle="1" w:styleId="MapadokumentuZnak">
    <w:name w:val="Mapa dokumentu Znak"/>
    <w:basedOn w:val="Domylnaczcionkaakapitu"/>
    <w:link w:val="Mapadokumentu"/>
    <w:uiPriority w:val="99"/>
    <w:rsid w:val="00D77242"/>
    <w:rPr>
      <w:rFonts w:ascii="Lucida Grande" w:hAnsi="Lucida Grande" w:cs="Lucida Grande"/>
      <w:sz w:val="24"/>
      <w:szCs w:val="24"/>
      <w:lang w:eastAsia="de-DE"/>
    </w:rPr>
  </w:style>
  <w:style w:type="paragraph" w:customStyle="1" w:styleId="ANNEX">
    <w:name w:val="ANNEX"/>
    <w:basedOn w:val="Legenda"/>
    <w:link w:val="ANNEXChar"/>
    <w:qFormat/>
    <w:rsid w:val="00E94E78"/>
    <w:pPr>
      <w:jc w:val="left"/>
    </w:pPr>
    <w:rPr>
      <w:sz w:val="28"/>
    </w:rPr>
  </w:style>
  <w:style w:type="character" w:customStyle="1" w:styleId="LegendaZnak">
    <w:name w:val="Legenda Znak"/>
    <w:basedOn w:val="Domylnaczcionkaakapitu"/>
    <w:link w:val="Legenda"/>
    <w:rsid w:val="00E94E78"/>
    <w:rPr>
      <w:rFonts w:ascii="Georgia" w:hAnsi="Georgia"/>
      <w:b/>
      <w:bCs/>
      <w:sz w:val="18"/>
      <w:szCs w:val="18"/>
      <w:lang w:eastAsia="de-DE"/>
    </w:rPr>
  </w:style>
  <w:style w:type="character" w:customStyle="1" w:styleId="ANNEXChar">
    <w:name w:val="ANNEX Char"/>
    <w:basedOn w:val="LegendaZnak"/>
    <w:link w:val="ANNEX"/>
    <w:rsid w:val="00E94E78"/>
    <w:rPr>
      <w:rFonts w:ascii="Georgia" w:hAnsi="Georgia"/>
      <w:b/>
      <w:bCs/>
      <w:sz w:val="28"/>
      <w:szCs w:val="18"/>
      <w:lang w:eastAsia="de-DE"/>
    </w:rPr>
  </w:style>
  <w:style w:type="paragraph" w:customStyle="1" w:styleId="MyBullet1">
    <w:name w:val="MyBullet"/>
    <w:basedOn w:val="Akapitzlist"/>
    <w:link w:val="MyBulletChar0"/>
    <w:qFormat/>
    <w:rsid w:val="000D6BCE"/>
    <w:pPr>
      <w:numPr>
        <w:numId w:val="22"/>
      </w:numPr>
      <w:spacing w:before="240" w:line="276" w:lineRule="auto"/>
      <w:ind w:left="1134" w:hanging="425"/>
      <w:jc w:val="both"/>
    </w:pPr>
  </w:style>
  <w:style w:type="character" w:customStyle="1" w:styleId="MyBulletChar0">
    <w:name w:val="MyBullet Char"/>
    <w:basedOn w:val="AkapitzlistZnak"/>
    <w:link w:val="MyBullet1"/>
    <w:rsid w:val="000D6BCE"/>
    <w:rPr>
      <w:rFonts w:ascii="Georgia" w:hAnsi="Georgia"/>
      <w:sz w:val="22"/>
      <w:szCs w:val="24"/>
      <w:lang w:eastAsia="de-DE"/>
    </w:rPr>
  </w:style>
  <w:style w:type="paragraph" w:customStyle="1" w:styleId="myBullet2">
    <w:name w:val="myBullet"/>
    <w:basedOn w:val="Akapitzlist"/>
    <w:link w:val="myBulletChar1"/>
    <w:qFormat/>
    <w:rsid w:val="000D6BCE"/>
    <w:pPr>
      <w:numPr>
        <w:numId w:val="23"/>
      </w:numPr>
      <w:spacing w:line="276" w:lineRule="auto"/>
    </w:pPr>
  </w:style>
  <w:style w:type="character" w:customStyle="1" w:styleId="myBulletChar1">
    <w:name w:val="myBullet Char"/>
    <w:basedOn w:val="AkapitzlistZnak"/>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ny"/>
    <w:next w:val="Normalny"/>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ny"/>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ny"/>
    <w:next w:val="Normalny"/>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ny"/>
    <w:next w:val="Normalny"/>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ny"/>
    <w:rsid w:val="006808FD"/>
  </w:style>
  <w:style w:type="character" w:styleId="Uwydatnienie">
    <w:name w:val="Emphasis"/>
    <w:basedOn w:val="Domylnaczcionkaakapitu"/>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ny"/>
    <w:next w:val="Normalny"/>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ny"/>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ny"/>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Nagwek1Znak">
    <w:name w:val="Nagłówek 1 Znak"/>
    <w:link w:val="Nagwek1"/>
    <w:uiPriority w:val="9"/>
    <w:rsid w:val="00EE5C4E"/>
    <w:rPr>
      <w:rFonts w:ascii="Georgia" w:hAnsi="Georgia"/>
      <w:b/>
      <w:szCs w:val="24"/>
      <w:lang w:eastAsia="de-DE"/>
    </w:rPr>
  </w:style>
  <w:style w:type="paragraph" w:styleId="Nagwekspisutreci">
    <w:name w:val="TOC Heading"/>
    <w:basedOn w:val="Nagwek1"/>
    <w:next w:val="Normalny"/>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NagwekZnak">
    <w:name w:val="Nagłówek Znak"/>
    <w:link w:val="Nagwek"/>
    <w:rsid w:val="00EE5C4E"/>
    <w:rPr>
      <w:rFonts w:ascii="Georgia" w:hAnsi="Georgia"/>
      <w:sz w:val="22"/>
      <w:szCs w:val="24"/>
      <w:lang w:eastAsia="de-DE"/>
    </w:rPr>
  </w:style>
  <w:style w:type="character" w:customStyle="1" w:styleId="StopkaZnak">
    <w:name w:val="Stopka Znak"/>
    <w:link w:val="Stopka"/>
    <w:uiPriority w:val="99"/>
    <w:rsid w:val="00EE5C4E"/>
    <w:rPr>
      <w:rFonts w:ascii="Georgia" w:hAnsi="Georgia"/>
      <w:sz w:val="22"/>
      <w:szCs w:val="24"/>
      <w:lang w:eastAsia="de-DE"/>
    </w:rPr>
  </w:style>
  <w:style w:type="character" w:customStyle="1" w:styleId="Nagwek2Znak">
    <w:name w:val="Nagłówek 2 Znak"/>
    <w:link w:val="Nagwek2"/>
    <w:uiPriority w:val="9"/>
    <w:rsid w:val="00EE5C4E"/>
    <w:rPr>
      <w:rFonts w:ascii="Georgia" w:hAnsi="Georgia"/>
      <w:b/>
      <w:szCs w:val="24"/>
      <w:lang w:eastAsia="de-DE"/>
    </w:rPr>
  </w:style>
  <w:style w:type="table" w:styleId="Jasnasiatkaakcent1">
    <w:name w:val="Light Grid Accent 1"/>
    <w:basedOn w:val="Standardowy"/>
    <w:uiPriority w:val="62"/>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listaakcent1">
    <w:name w:val="Light List Accent 1"/>
    <w:basedOn w:val="Standardowy"/>
    <w:uiPriority w:val="61"/>
    <w:rsid w:val="00EE5C4E"/>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dniecieniowanie1akcent1">
    <w:name w:val="Medium Shading 1 Accent 1"/>
    <w:basedOn w:val="Standardowy"/>
    <w:uiPriority w:val="63"/>
    <w:rsid w:val="00EE5C4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ny"/>
    <w:rsid w:val="00EE5C4E"/>
    <w:pPr>
      <w:spacing w:after="120" w:line="420" w:lineRule="atLeast"/>
    </w:pPr>
    <w:rPr>
      <w:rFonts w:ascii="Times New Roman" w:hAnsi="Times New Roman"/>
      <w:sz w:val="24"/>
      <w:lang w:eastAsia="en-GB"/>
    </w:rPr>
  </w:style>
  <w:style w:type="paragraph" w:customStyle="1" w:styleId="MyUnderline">
    <w:name w:val="MyUnderline"/>
    <w:basedOn w:val="Normalny"/>
    <w:link w:val="MyUnderlineChar"/>
    <w:qFormat/>
    <w:rsid w:val="00EE5C4E"/>
    <w:pPr>
      <w:spacing w:before="240" w:after="240"/>
      <w:jc w:val="both"/>
    </w:pPr>
    <w:rPr>
      <w:b/>
      <w:szCs w:val="20"/>
      <w:u w:val="single"/>
    </w:rPr>
  </w:style>
  <w:style w:type="character" w:customStyle="1" w:styleId="MyUnderlineChar">
    <w:name w:val="MyUnderline Char"/>
    <w:basedOn w:val="Domylnaczcionkaakapitu"/>
    <w:link w:val="MyUnderline"/>
    <w:rsid w:val="00EE5C4E"/>
    <w:rPr>
      <w:rFonts w:ascii="Georgia" w:hAnsi="Georgia"/>
      <w:b/>
      <w:u w:val="single"/>
      <w:lang w:eastAsia="de-DE"/>
    </w:rPr>
  </w:style>
  <w:style w:type="paragraph" w:customStyle="1" w:styleId="Questions">
    <w:name w:val="Questions"/>
    <w:basedOn w:val="Legenda"/>
    <w:link w:val="QuestionsChar"/>
    <w:qFormat/>
    <w:rsid w:val="005750B3"/>
    <w:pPr>
      <w:jc w:val="both"/>
    </w:pPr>
  </w:style>
  <w:style w:type="character" w:customStyle="1" w:styleId="QuestionsChar">
    <w:name w:val="Questions Char"/>
    <w:basedOn w:val="LegendaZnak"/>
    <w:link w:val="Questions"/>
    <w:rsid w:val="005750B3"/>
    <w:rPr>
      <w:rFonts w:ascii="Georgia" w:hAnsi="Georgia"/>
      <w:b/>
      <w:bCs/>
      <w:sz w:val="18"/>
      <w:szCs w:val="18"/>
      <w:lang w:eastAsia="de-DE"/>
    </w:rPr>
  </w:style>
  <w:style w:type="paragraph" w:styleId="NormalnyWeb">
    <w:name w:val="Normal (Web)"/>
    <w:basedOn w:val="Normalny"/>
    <w:uiPriority w:val="99"/>
    <w:unhideWhenUsed/>
    <w:rsid w:val="009E685C"/>
    <w:pPr>
      <w:spacing w:before="100" w:beforeAutospacing="1" w:after="100" w:afterAutospacing="1"/>
    </w:pPr>
    <w:rPr>
      <w:rFonts w:ascii="Times New Roman" w:hAnsi="Times New Roman"/>
      <w:sz w:val="24"/>
      <w:lang w:eastAsia="en-GB"/>
    </w:rPr>
  </w:style>
  <w:style w:type="paragraph" w:customStyle="1" w:styleId="CM4">
    <w:name w:val="CM4"/>
    <w:basedOn w:val="Default"/>
    <w:next w:val="Default"/>
    <w:uiPriority w:val="99"/>
    <w:rsid w:val="00A73948"/>
    <w:rPr>
      <w:rFonts w:ascii="EUAlbertina" w:hAnsi="EUAlbertina"/>
      <w:color w:val="au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Tekstzastpczy"/>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Tekstzastpczy"/>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E6"/>
    <w:rsid w:val="000F64E6"/>
    <w:rsid w:val="00197629"/>
    <w:rsid w:val="00661608"/>
    <w:rsid w:val="006F2C50"/>
    <w:rsid w:val="008620CB"/>
    <w:rsid w:val="008D50B6"/>
    <w:rsid w:val="00BD247C"/>
    <w:rsid w:val="00CD4DC1"/>
    <w:rsid w:val="00F92CFF"/>
    <w:rsid w:val="00FC2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4F63D-F540-4F59-864C-0E1CC503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3314</Words>
  <Characters>19885</Characters>
  <Application>Microsoft Office Word</Application>
  <DocSecurity>8</DocSecurity>
  <Lines>165</Lines>
  <Paragraphs>46</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20110000</vt:lpstr>
      <vt:lpstr>20110000</vt:lpstr>
      <vt:lpstr>20110000</vt:lpstr>
    </vt:vector>
  </TitlesOfParts>
  <Company>Oxalide</Company>
  <LinksUpToDate>false</LinksUpToDate>
  <CharactersWithSpaces>23153</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dp0449</cp:lastModifiedBy>
  <cp:revision>15</cp:revision>
  <cp:lastPrinted>2014-08-06T12:59:00Z</cp:lastPrinted>
  <dcterms:created xsi:type="dcterms:W3CDTF">2014-08-06T14:37:00Z</dcterms:created>
  <dcterms:modified xsi:type="dcterms:W3CDTF">2014-08-14T15:23:00Z</dcterms:modified>
</cp:coreProperties>
</file>