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0BBB9ABF" w:rsidR="00C2094B" w:rsidRPr="00AA6DAE" w:rsidRDefault="005D255E" w:rsidP="00696C23">
            <w:pPr>
              <w:pStyle w:val="00bDBInfo"/>
            </w:pPr>
            <w:r>
              <w:t>11</w:t>
            </w:r>
            <w:r w:rsidR="00711212">
              <w:t xml:space="preserve"> July 2014</w:t>
            </w:r>
            <w:r w:rsidR="00C2094B" w:rsidRPr="00AA6DAE">
              <w:t>|</w:t>
            </w:r>
            <w:r w:rsidR="007102FB">
              <w:t>2014/</w:t>
            </w:r>
            <w:r w:rsidR="00696C23">
              <w:t>799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1634F203" w:rsidR="006B3CB5" w:rsidRPr="00791EB4" w:rsidRDefault="00696C23" w:rsidP="0073272F">
            <w:pPr>
              <w:pStyle w:val="01aDBTitle"/>
            </w:pPr>
            <w:r>
              <w:t xml:space="preserve">Reply form to the </w:t>
            </w:r>
            <w:r w:rsidR="006B3CB5">
              <w:t xml:space="preserve">Consultation </w:t>
            </w:r>
            <w:r w:rsidR="0073272F">
              <w:t>Paper</w:t>
            </w:r>
            <w:r>
              <w:t xml:space="preserve"> on the Clearing Obligation under EMIR (no. 1)</w:t>
            </w:r>
          </w:p>
        </w:tc>
      </w:tr>
      <w:tr w:rsidR="006B3CB5" w:rsidRPr="00315E96" w14:paraId="688F03D2" w14:textId="77777777" w:rsidTr="00200340">
        <w:trPr>
          <w:trHeight w:hRule="exact" w:val="454"/>
        </w:trPr>
        <w:tc>
          <w:tcPr>
            <w:tcW w:w="2325" w:type="dxa"/>
            <w:tcMar>
              <w:top w:w="142" w:type="dxa"/>
            </w:tcMar>
          </w:tcPr>
          <w:p w14:paraId="23AE1602" w14:textId="08351BCF"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5A1188F1" w:rsidR="00620D7C" w:rsidRPr="000A3888" w:rsidRDefault="00620D7C" w:rsidP="000C3B6D">
            <w:pPr>
              <w:pStyle w:val="02Date"/>
            </w:pPr>
            <w:r w:rsidRPr="000A3888">
              <w:lastRenderedPageBreak/>
              <w:t xml:space="preserve">Date: </w:t>
            </w:r>
            <w:r w:rsidR="00696C23">
              <w:t>1</w:t>
            </w:r>
            <w:r w:rsidR="005D255E">
              <w:t>1</w:t>
            </w:r>
            <w:r w:rsidR="00711212">
              <w:t xml:space="preserve"> July</w:t>
            </w:r>
            <w:r w:rsidR="00B73315" w:rsidRPr="000A3888">
              <w:t xml:space="preserve"> 2014</w:t>
            </w:r>
          </w:p>
          <w:p w14:paraId="03C851D4" w14:textId="778304D7" w:rsidR="00620D7C" w:rsidRDefault="00BD0C23" w:rsidP="00696C23">
            <w:pPr>
              <w:pStyle w:val="02Date"/>
            </w:pPr>
            <w:r w:rsidRPr="000A3888">
              <w:t>2014</w:t>
            </w:r>
            <w:r w:rsidR="00711212">
              <w:t>/</w:t>
            </w:r>
            <w:r w:rsidR="00696C23">
              <w:t>799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2C1FB77D" w14:textId="0768E7E0" w:rsidR="009403B0" w:rsidRDefault="009403B0" w:rsidP="009403B0">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1), published on ESMA</w:t>
      </w:r>
      <w:r w:rsidR="00194117">
        <w:t>’s</w:t>
      </w:r>
      <w:r>
        <w:t xml:space="preserve"> website.</w:t>
      </w:r>
    </w:p>
    <w:p w14:paraId="4D2D04AB" w14:textId="77777777" w:rsidR="009403B0" w:rsidRDefault="009403B0" w:rsidP="009403B0">
      <w:pPr>
        <w:pStyle w:val="04BodyText"/>
      </w:pPr>
      <w:r>
        <w:t>Comments are most helpful if they:</w:t>
      </w:r>
    </w:p>
    <w:p w14:paraId="5318EEDC" w14:textId="77777777" w:rsidR="009403B0" w:rsidRPr="00F1632C" w:rsidRDefault="009403B0" w:rsidP="00F1632C">
      <w:pPr>
        <w:pStyle w:val="0MyBullet"/>
      </w:pPr>
      <w:r w:rsidRPr="00F1632C">
        <w:t>respond to the question stated;</w:t>
      </w:r>
    </w:p>
    <w:p w14:paraId="7FECF7B5" w14:textId="77777777" w:rsidR="009403B0" w:rsidRPr="00F1632C" w:rsidRDefault="009403B0" w:rsidP="00F1632C">
      <w:pPr>
        <w:pStyle w:val="0MyBullet"/>
      </w:pPr>
      <w:r w:rsidRPr="00F1632C">
        <w:t>contain a clear rationale; and</w:t>
      </w:r>
    </w:p>
    <w:p w14:paraId="40E7D3EA" w14:textId="77777777" w:rsidR="009403B0" w:rsidRPr="00F1632C" w:rsidRDefault="009403B0" w:rsidP="00F1632C">
      <w:pPr>
        <w:pStyle w:val="0MyBullet"/>
      </w:pPr>
      <w:r w:rsidRPr="00F1632C">
        <w:t>describe any alternatives ESMA should consider.</w:t>
      </w:r>
    </w:p>
    <w:p w14:paraId="15184490" w14:textId="77777777" w:rsidR="009403B0" w:rsidRPr="00F44F4C" w:rsidRDefault="009403B0" w:rsidP="00F1632C">
      <w:pPr>
        <w:pStyle w:val="04BodyText"/>
        <w:spacing w:before="240"/>
      </w:pPr>
      <w:r w:rsidRPr="004E1A0F">
        <w:t>To help you navigate this document more easily, bookmarks are available in “Navigation Pane” for Word 2010 and in “Document Map” for Word 2007.</w:t>
      </w:r>
    </w:p>
    <w:p w14:paraId="5F0B109E" w14:textId="77777777" w:rsidR="009403B0" w:rsidRPr="009403B0" w:rsidRDefault="009403B0" w:rsidP="009403B0">
      <w:pPr>
        <w:pStyle w:val="04BodyText"/>
        <w:rPr>
          <w:b/>
        </w:rPr>
      </w:pPr>
      <w:r w:rsidRPr="009403B0">
        <w:t xml:space="preserve">ESMA will consider all comments received by </w:t>
      </w:r>
      <w:r w:rsidRPr="009403B0">
        <w:rPr>
          <w:b/>
        </w:rPr>
        <w:t xml:space="preserve">18 August 2014. </w:t>
      </w:r>
    </w:p>
    <w:p w14:paraId="253FFA93" w14:textId="2390B33C" w:rsidR="009403B0" w:rsidRDefault="009403B0" w:rsidP="009403B0">
      <w:pPr>
        <w:pStyle w:val="04BodyText"/>
      </w:pPr>
      <w:r>
        <w:t xml:space="preserve">All contributions should be submitted online at </w:t>
      </w:r>
      <w:hyperlink r:id="rId12" w:history="1">
        <w:r w:rsidRPr="003A35A5">
          <w:rPr>
            <w:rStyle w:val="Collegamentoipertestuale"/>
          </w:rPr>
          <w:t>www.esma.europa.eu</w:t>
        </w:r>
      </w:hyperlink>
      <w:r>
        <w:t xml:space="preserve"> under the heading ‘Your input - Consultations’. </w:t>
      </w:r>
    </w:p>
    <w:p w14:paraId="4660F4C4" w14:textId="5090F726" w:rsidR="009E685C" w:rsidRPr="009E685C" w:rsidRDefault="009E685C" w:rsidP="009E685C">
      <w:pPr>
        <w:pStyle w:val="04dBodyTextbold"/>
      </w:pPr>
      <w:r>
        <w:rPr>
          <w:bCs/>
        </w:rPr>
        <w:t>How to use this form to reply</w:t>
      </w:r>
    </w:p>
    <w:p w14:paraId="5DB2C82A" w14:textId="6466546E" w:rsidR="009E685C" w:rsidRDefault="009E685C" w:rsidP="009E685C">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684F5386" w14:textId="75D2C2B7" w:rsidR="009E685C" w:rsidRDefault="009E685C" w:rsidP="009E685C">
      <w:pPr>
        <w:pStyle w:val="04BodyText"/>
      </w:pPr>
      <w:r w:rsidRPr="009E685C">
        <w:t xml:space="preserve">Therefore, in responding </w:t>
      </w:r>
      <w:r>
        <w:t>you are kindly invited to proceed as follows</w:t>
      </w:r>
      <w:r w:rsidRPr="009E685C">
        <w:t>:</w:t>
      </w:r>
    </w:p>
    <w:p w14:paraId="33B506D5" w14:textId="3AA66C3D" w:rsidR="009E685C" w:rsidRDefault="009E685C" w:rsidP="00F1632C">
      <w:pPr>
        <w:pStyle w:val="0MyBullet"/>
        <w:ind w:left="714" w:hanging="357"/>
      </w:pPr>
      <w:r w:rsidRPr="009E685C">
        <w:t xml:space="preserve">use </w:t>
      </w:r>
      <w:r>
        <w:t>this form to reply</w:t>
      </w:r>
      <w:r w:rsidRPr="009E685C">
        <w:t xml:space="preserve"> and send </w:t>
      </w:r>
      <w:r>
        <w:t>your response</w:t>
      </w:r>
      <w:r w:rsidRPr="009E685C">
        <w:t xml:space="preserve"> in Word format;</w:t>
      </w:r>
    </w:p>
    <w:p w14:paraId="781F6AE9" w14:textId="02D7FBAB" w:rsidR="009E685C" w:rsidRDefault="009E685C" w:rsidP="00F1632C">
      <w:pPr>
        <w:pStyle w:val="0MyBullet"/>
        <w:ind w:left="714" w:hanging="357"/>
      </w:pPr>
      <w:r>
        <w:t>type your response in the fram</w:t>
      </w:r>
      <w:r w:rsidR="00E1116F">
        <w:t>e</w:t>
      </w:r>
      <w:r>
        <w:t xml:space="preserv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109AED28" w14:textId="06524FF8" w:rsidR="009E685C" w:rsidRPr="009E685C" w:rsidRDefault="009E685C" w:rsidP="00F1632C">
      <w:pPr>
        <w:pStyle w:val="0MyBullet"/>
        <w:ind w:left="714" w:hanging="357"/>
      </w:pPr>
      <w:r w:rsidRPr="009E685C">
        <w:t xml:space="preserve">if </w:t>
      </w:r>
      <w:r>
        <w:t xml:space="preserve">you </w:t>
      </w:r>
      <w:r w:rsidRPr="009E685C">
        <w:t xml:space="preserve">have no response to a question, </w:t>
      </w:r>
      <w:r w:rsidRPr="00F1632C">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Collegamentoipertestuale"/>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005941">
      <w:pPr>
        <w:pStyle w:val="Titolo1"/>
        <w:numPr>
          <w:ilvl w:val="0"/>
          <w:numId w:val="0"/>
        </w:numPr>
      </w:pPr>
      <w:r>
        <w:lastRenderedPageBreak/>
        <w:t>General information about respondent</w:t>
      </w:r>
    </w:p>
    <w:tbl>
      <w:tblPr>
        <w:tblStyle w:val="Grigliatabella"/>
        <w:tblW w:w="0" w:type="auto"/>
        <w:tblLook w:val="04A0" w:firstRow="1" w:lastRow="0" w:firstColumn="1" w:lastColumn="0" w:noHBand="0" w:noVBand="1"/>
      </w:tblPr>
      <w:tblGrid>
        <w:gridCol w:w="3510"/>
        <w:gridCol w:w="6118"/>
      </w:tblGrid>
      <w:tr w:rsidR="009403B0" w14:paraId="35328A8F" w14:textId="77777777" w:rsidTr="00F84E69">
        <w:tc>
          <w:tcPr>
            <w:tcW w:w="3510" w:type="dxa"/>
          </w:tcPr>
          <w:p w14:paraId="183AF1CA" w14:textId="7E9F69D6" w:rsidR="009403B0" w:rsidRDefault="009403B0" w:rsidP="00F84E69">
            <w:r>
              <w:t>Name of the respondent</w:t>
            </w:r>
          </w:p>
        </w:tc>
        <w:tc>
          <w:tcPr>
            <w:tcW w:w="6118" w:type="dxa"/>
          </w:tcPr>
          <w:p w14:paraId="285A8F27" w14:textId="265B2D5A" w:rsidR="009403B0" w:rsidRDefault="007829A0" w:rsidP="00E62FA2">
            <w:permStart w:id="2105415120" w:edGrp="everyone"/>
            <w:r>
              <w:t>Italian Banking Association (ABI)</w:t>
            </w:r>
            <w:permEnd w:id="2105415120"/>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2046CCB1" w:rsidR="00E62FA2" w:rsidRDefault="00EA1D16"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791B35">
                  <w:t>Yes</w:t>
                </w:r>
                <w:permEnd w:id="678066391"/>
              </w:sdtContent>
            </w:sdt>
          </w:p>
        </w:tc>
      </w:tr>
      <w:tr w:rsidR="00E62FA2" w14:paraId="503B3DE9" w14:textId="77777777" w:rsidTr="00F84E69">
        <w:tc>
          <w:tcPr>
            <w:tcW w:w="3510" w:type="dxa"/>
          </w:tcPr>
          <w:p w14:paraId="4F0B7907" w14:textId="1DC44A1C" w:rsidR="00E62FA2" w:rsidRDefault="00E62FA2" w:rsidP="00E62FA2">
            <w:r>
              <w:t>Activity</w:t>
            </w:r>
          </w:p>
        </w:tc>
        <w:tc>
          <w:tcPr>
            <w:tcW w:w="6118" w:type="dxa"/>
          </w:tcPr>
          <w:p w14:paraId="062EE607" w14:textId="1E5CBF13" w:rsidR="00E62FA2" w:rsidRDefault="00EA1D16"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791B35">
                  <w:t>Banking sector</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12522BE7" w:rsidR="00E62FA2" w:rsidRDefault="00791B35" w:rsidP="00E62FA2">
                <w:r>
                  <w:t>Italy</w:t>
                </w:r>
              </w:p>
            </w:tc>
            <w:permEnd w:id="837091592" w:displacedByCustomXml="next"/>
          </w:sdtContent>
        </w:sdt>
      </w:tr>
    </w:tbl>
    <w:p w14:paraId="65CEBBFE" w14:textId="73B3DEAD" w:rsidR="00AB1788" w:rsidRDefault="00AB1788" w:rsidP="00AB1788"/>
    <w:p w14:paraId="01106A00" w14:textId="77777777" w:rsidR="00940A63" w:rsidRDefault="00005941" w:rsidP="00940A63">
      <w:pPr>
        <w:pStyle w:val="Titolo1"/>
        <w:numPr>
          <w:ilvl w:val="0"/>
          <w:numId w:val="0"/>
        </w:numPr>
      </w:pPr>
      <w:r>
        <w:br w:type="page"/>
      </w:r>
      <w:bookmarkStart w:id="1" w:name="_Toc392599420"/>
      <w:r w:rsidR="00940A63" w:rsidRPr="004C2CD3">
        <w:lastRenderedPageBreak/>
        <w:t>Introduction</w:t>
      </w:r>
      <w:bookmarkEnd w:id="1"/>
    </w:p>
    <w:p w14:paraId="17BF385A" w14:textId="77777777" w:rsidR="008203F7" w:rsidRDefault="008203F7" w:rsidP="008203F7"/>
    <w:p w14:paraId="1DE18D6B" w14:textId="15600D01" w:rsidR="008203F7" w:rsidRPr="008203F7" w:rsidRDefault="008203F7" w:rsidP="008203F7">
      <w:pPr>
        <w:rPr>
          <w:b/>
        </w:rPr>
      </w:pPr>
      <w:r w:rsidRPr="008203F7">
        <w:rPr>
          <w:b/>
        </w:rPr>
        <w:t>Please make your introductory comments below:</w:t>
      </w:r>
    </w:p>
    <w:p w14:paraId="4F51EF8E" w14:textId="77777777" w:rsidR="008203F7" w:rsidRDefault="008203F7" w:rsidP="008203F7"/>
    <w:p w14:paraId="7B840C8E" w14:textId="6968F3AD" w:rsidR="008203F7" w:rsidRDefault="008203F7" w:rsidP="008203F7">
      <w:r>
        <w:t>&lt;ESMA_COMMENT_1&gt;</w:t>
      </w:r>
    </w:p>
    <w:p w14:paraId="77CF9BB5" w14:textId="798A4A6D" w:rsidR="00B54F23" w:rsidRPr="00E55AF9" w:rsidRDefault="00B54F23" w:rsidP="00B54F23">
      <w:pPr>
        <w:jc w:val="both"/>
        <w:rPr>
          <w:lang w:val="en-US"/>
        </w:rPr>
      </w:pPr>
      <w:permStart w:id="539376010" w:edGrp="everyone"/>
      <w:r w:rsidRPr="00E55AF9">
        <w:rPr>
          <w:lang w:val="en-US"/>
        </w:rPr>
        <w:t>The Italian Banking Association (ABI) welcome</w:t>
      </w:r>
      <w:r w:rsidR="00D725EF" w:rsidRPr="00E55AF9">
        <w:rPr>
          <w:lang w:val="en-US"/>
        </w:rPr>
        <w:t>s</w:t>
      </w:r>
      <w:r w:rsidRPr="00E55AF9">
        <w:rPr>
          <w:lang w:val="en-US"/>
        </w:rPr>
        <w:t xml:space="preserve"> the opportunity to provide the views of its members on the analysis presented by ESMA in this consultation paper. ABI represents the interests of 950 member banks (as at 2013), large and small, wholesale and retail, local and cross-border financial institutions. Please, note that the present document was drafted in cooperation with the Italian financial intermediaries association (ASSOSIM).</w:t>
      </w:r>
    </w:p>
    <w:p w14:paraId="5BCD8D12" w14:textId="77777777" w:rsidR="00550D2B" w:rsidRPr="00E55AF9" w:rsidRDefault="00550D2B" w:rsidP="00B54F23">
      <w:pPr>
        <w:jc w:val="both"/>
        <w:rPr>
          <w:lang w:val="en-US"/>
        </w:rPr>
      </w:pPr>
    </w:p>
    <w:p w14:paraId="0E2DF81A" w14:textId="577FEAF9" w:rsidR="00394E97" w:rsidRPr="00E55AF9" w:rsidRDefault="00550D2B" w:rsidP="00791B35">
      <w:pPr>
        <w:jc w:val="both"/>
      </w:pPr>
      <w:r w:rsidRPr="00E55AF9">
        <w:rPr>
          <w:lang w:val="en-US"/>
        </w:rPr>
        <w:t>ABI</w:t>
      </w:r>
      <w:r w:rsidR="007829A0">
        <w:rPr>
          <w:lang w:val="en-US"/>
        </w:rPr>
        <w:t xml:space="preserve"> </w:t>
      </w:r>
      <w:r w:rsidR="00394E97" w:rsidRPr="00E55AF9">
        <w:rPr>
          <w:lang w:val="en-US"/>
        </w:rPr>
        <w:t>notes that t</w:t>
      </w:r>
      <w:r w:rsidRPr="00E55AF9">
        <w:t xml:space="preserve">he </w:t>
      </w:r>
      <w:r w:rsidR="00394E97" w:rsidRPr="00E55AF9">
        <w:t xml:space="preserve">recent months have been </w:t>
      </w:r>
      <w:r w:rsidRPr="00E55AF9">
        <w:t xml:space="preserve">extremely busy with </w:t>
      </w:r>
      <w:r w:rsidR="00394E97" w:rsidRPr="00E55AF9">
        <w:t xml:space="preserve">important and extensive </w:t>
      </w:r>
      <w:r w:rsidRPr="00E55AF9">
        <w:t xml:space="preserve">ESMA/joint ESAs consultations around </w:t>
      </w:r>
      <w:r w:rsidR="00394E97" w:rsidRPr="00E55AF9">
        <w:t xml:space="preserve">market discipline and </w:t>
      </w:r>
      <w:r w:rsidRPr="00E55AF9">
        <w:t xml:space="preserve">derivatives markets. </w:t>
      </w:r>
      <w:r w:rsidR="00394E97" w:rsidRPr="00E55AF9">
        <w:t xml:space="preserve">Our members </w:t>
      </w:r>
      <w:r w:rsidRPr="00E55AF9">
        <w:t xml:space="preserve">active in the derivatives markets </w:t>
      </w:r>
      <w:r w:rsidR="00394E97" w:rsidRPr="00E55AF9">
        <w:t xml:space="preserve">were </w:t>
      </w:r>
      <w:r w:rsidRPr="00E55AF9">
        <w:t xml:space="preserve">not always </w:t>
      </w:r>
      <w:r w:rsidR="00394E97" w:rsidRPr="00E55AF9">
        <w:t xml:space="preserve">in a position to </w:t>
      </w:r>
      <w:r w:rsidRPr="00E55AF9">
        <w:t xml:space="preserve">analyse </w:t>
      </w:r>
      <w:r w:rsidR="00394E97" w:rsidRPr="00E55AF9">
        <w:t xml:space="preserve">properly </w:t>
      </w:r>
      <w:r w:rsidRPr="00E55AF9">
        <w:t xml:space="preserve">the effects of these proposals, </w:t>
      </w:r>
      <w:r w:rsidR="00394E97" w:rsidRPr="00E55AF9">
        <w:t xml:space="preserve">making </w:t>
      </w:r>
      <w:r w:rsidRPr="00E55AF9">
        <w:t xml:space="preserve">suitable phase-in periods even more important than </w:t>
      </w:r>
      <w:r w:rsidR="00394E97" w:rsidRPr="00E55AF9">
        <w:t>previously thought, as part of these analysis will be run in the forthcoming period</w:t>
      </w:r>
      <w:r w:rsidRPr="00E55AF9">
        <w:t xml:space="preserve">. </w:t>
      </w:r>
      <w:r w:rsidR="00394E97" w:rsidRPr="00E55AF9">
        <w:t xml:space="preserve">Thus, we consider that </w:t>
      </w:r>
      <w:r w:rsidRPr="00E55AF9">
        <w:t xml:space="preserve">ESMA should </w:t>
      </w:r>
      <w:r w:rsidR="00394E97" w:rsidRPr="00E55AF9">
        <w:t xml:space="preserve">maintain a </w:t>
      </w:r>
      <w:r w:rsidRPr="00E55AF9">
        <w:t xml:space="preserve">flexible </w:t>
      </w:r>
      <w:r w:rsidR="00394E97" w:rsidRPr="00E55AF9">
        <w:t xml:space="preserve">approach </w:t>
      </w:r>
      <w:r w:rsidRPr="00E55AF9">
        <w:t>with its rules</w:t>
      </w:r>
      <w:r w:rsidR="00394E97" w:rsidRPr="00E55AF9">
        <w:t>,</w:t>
      </w:r>
      <w:r w:rsidRPr="00E55AF9">
        <w:t xml:space="preserve"> also </w:t>
      </w:r>
      <w:r w:rsidR="00394E97" w:rsidRPr="00E55AF9">
        <w:t xml:space="preserve">and especially </w:t>
      </w:r>
      <w:r w:rsidRPr="00E55AF9">
        <w:t xml:space="preserve">when implementation </w:t>
      </w:r>
      <w:r w:rsidR="00394E97" w:rsidRPr="00E55AF9">
        <w:t xml:space="preserve">will be </w:t>
      </w:r>
      <w:r w:rsidRPr="00E55AF9">
        <w:t>approaching</w:t>
      </w:r>
      <w:r w:rsidR="00394E97" w:rsidRPr="00E55AF9">
        <w:t>.</w:t>
      </w:r>
    </w:p>
    <w:p w14:paraId="019DD7E9" w14:textId="77777777" w:rsidR="00394E97" w:rsidRPr="00E55AF9" w:rsidRDefault="00394E97" w:rsidP="00791B35">
      <w:pPr>
        <w:jc w:val="both"/>
      </w:pPr>
    </w:p>
    <w:p w14:paraId="567267C0" w14:textId="6A3AA193" w:rsidR="00791B35" w:rsidRPr="00E55AF9" w:rsidRDefault="00394E97" w:rsidP="00394E97">
      <w:pPr>
        <w:jc w:val="both"/>
        <w:rPr>
          <w:lang w:val="en-US"/>
        </w:rPr>
      </w:pPr>
      <w:r w:rsidRPr="00E55AF9">
        <w:t xml:space="preserve">In conclusion, ABI </w:t>
      </w:r>
      <w:r w:rsidR="00EA1D16" w:rsidRPr="00EA1D16">
        <w:t>values</w:t>
      </w:r>
      <w:r w:rsidRPr="00EA1D16">
        <w:rPr>
          <w:color w:val="FF0000"/>
        </w:rPr>
        <w:t xml:space="preserve"> </w:t>
      </w:r>
      <w:r w:rsidRPr="00E55AF9">
        <w:t>importantly t</w:t>
      </w:r>
      <w:bookmarkStart w:id="2" w:name="_GoBack"/>
      <w:bookmarkEnd w:id="2"/>
      <w:r w:rsidRPr="00E55AF9">
        <w:t>he decision to follow a bottom-up approach for the clearing obligation and, in general terms, welcomes the phase-in timeframe proposed.</w:t>
      </w:r>
    </w:p>
    <w:permEnd w:id="539376010"/>
    <w:p w14:paraId="0ED26C21" w14:textId="7E030B2F" w:rsidR="008203F7" w:rsidRPr="008203F7" w:rsidRDefault="008203F7" w:rsidP="008203F7">
      <w:r>
        <w:t>&lt;ESMA_COMMENT_1&gt;</w:t>
      </w:r>
    </w:p>
    <w:p w14:paraId="6DBF3C84" w14:textId="77777777" w:rsidR="00940A63" w:rsidRDefault="00940A63" w:rsidP="00940A63"/>
    <w:p w14:paraId="5C818ED6" w14:textId="1A516A94" w:rsidR="00940A63" w:rsidRPr="006D44AF" w:rsidRDefault="00E363D7" w:rsidP="00940A63">
      <w:pPr>
        <w:pStyle w:val="Titolo1"/>
      </w:pPr>
      <w:bookmarkStart w:id="3" w:name="_Toc392599421"/>
      <w:r>
        <w:tab/>
      </w:r>
      <w:r w:rsidR="00940A63" w:rsidRPr="006D44AF">
        <w:t>The clearing obligation procedure</w:t>
      </w:r>
      <w:bookmarkStart w:id="4" w:name="_Toc391309264"/>
      <w:bookmarkStart w:id="5" w:name="_Toc391312004"/>
      <w:bookmarkStart w:id="6" w:name="_Toc391309265"/>
      <w:bookmarkStart w:id="7" w:name="_Toc391312005"/>
      <w:bookmarkEnd w:id="3"/>
      <w:bookmarkEnd w:id="4"/>
      <w:bookmarkEnd w:id="5"/>
      <w:bookmarkEnd w:id="6"/>
      <w:bookmarkEnd w:id="7"/>
    </w:p>
    <w:p w14:paraId="715188EC" w14:textId="77777777" w:rsidR="00940A63" w:rsidRDefault="00940A63" w:rsidP="00940A63"/>
    <w:p w14:paraId="5FFEB620" w14:textId="51C8E895" w:rsidR="00940A63" w:rsidRDefault="00940A63" w:rsidP="00940A63">
      <w:pPr>
        <w:pStyle w:val="Questions"/>
      </w:pPr>
      <w:r>
        <w:t xml:space="preserve">Question </w:t>
      </w:r>
      <w:r w:rsidR="00EA1D16">
        <w:fldChar w:fldCharType="begin"/>
      </w:r>
      <w:r w:rsidR="00EA1D16">
        <w:instrText xml:space="preserve"> SEQ Question \* ARABIC </w:instrText>
      </w:r>
      <w:r w:rsidR="00EA1D16">
        <w:fldChar w:fldCharType="separate"/>
      </w:r>
      <w:r w:rsidR="00203023">
        <w:rPr>
          <w:noProof/>
        </w:rPr>
        <w:t>1</w:t>
      </w:r>
      <w:r w:rsidR="00EA1D16">
        <w:rPr>
          <w:noProof/>
        </w:rPr>
        <w:fldChar w:fldCharType="end"/>
      </w:r>
      <w:r>
        <w:t>: Do you have any comment on the clearing obligation procedure described in Section 1?</w:t>
      </w:r>
    </w:p>
    <w:p w14:paraId="499DD526" w14:textId="77777777" w:rsidR="00940A63" w:rsidRDefault="00940A63" w:rsidP="00940A63"/>
    <w:p w14:paraId="4706DF62" w14:textId="55BCD5F7" w:rsidR="00940A63" w:rsidRDefault="00940A63" w:rsidP="00940A63">
      <w:r>
        <w:t>&lt;ESMA_QUESTION_1&gt;</w:t>
      </w:r>
    </w:p>
    <w:p w14:paraId="6CA01FA7" w14:textId="77777777" w:rsidR="00791B35" w:rsidRDefault="00791B35" w:rsidP="00791B35">
      <w:pPr>
        <w:jc w:val="both"/>
      </w:pPr>
      <w:permStart w:id="620704481" w:edGrp="everyone"/>
      <w:r w:rsidRPr="00791B35">
        <w:t>We agree with the clearing obligation procedure described and are pleased to acknowledge that ESMA has decided to group derivatives into five asset classes, consulting stakeholders on the basis of each derivatives’ class.</w:t>
      </w:r>
    </w:p>
    <w:permEnd w:id="620704481"/>
    <w:p w14:paraId="24B7925F" w14:textId="3ED5E533" w:rsidR="00E363D7" w:rsidRDefault="00940A63" w:rsidP="00940A63">
      <w:r>
        <w:t>&lt;ESMA_QUESTION_1&gt;</w:t>
      </w:r>
    </w:p>
    <w:p w14:paraId="31770DB2" w14:textId="77777777" w:rsidR="00E363D7" w:rsidRDefault="00E363D7" w:rsidP="00940A63"/>
    <w:p w14:paraId="62FFF351" w14:textId="4A050D8E" w:rsidR="00940A63" w:rsidRDefault="00E363D7" w:rsidP="00940A63">
      <w:pPr>
        <w:pStyle w:val="Titolo1"/>
      </w:pPr>
      <w:bookmarkStart w:id="8" w:name="_Toc389496892"/>
      <w:bookmarkStart w:id="9" w:name="_Toc392599422"/>
      <w:r>
        <w:tab/>
      </w:r>
      <w:r w:rsidR="00940A63">
        <w:t>Structure of the interest rate derivatives classes</w:t>
      </w:r>
      <w:bookmarkEnd w:id="8"/>
      <w:bookmarkEnd w:id="9"/>
    </w:p>
    <w:p w14:paraId="2A31F28E" w14:textId="27525E42" w:rsidR="00940A63" w:rsidRDefault="00940A63" w:rsidP="00940A63">
      <w:pPr>
        <w:pStyle w:val="Titolo2"/>
      </w:pPr>
      <w:r>
        <w:t>Characteristics to be used for interest rate derivative classes</w:t>
      </w:r>
    </w:p>
    <w:p w14:paraId="5932EDFA" w14:textId="3FC1F6D2" w:rsidR="00940A63" w:rsidRDefault="00940A63" w:rsidP="00940A63">
      <w:pPr>
        <w:pStyle w:val="Questions"/>
      </w:pPr>
      <w:r>
        <w:t xml:space="preserve">Question </w:t>
      </w:r>
      <w:r w:rsidR="00EA1D16">
        <w:fldChar w:fldCharType="begin"/>
      </w:r>
      <w:r w:rsidR="00EA1D16">
        <w:instrText xml:space="preserve"> SEQ Question \* ARABIC </w:instrText>
      </w:r>
      <w:r w:rsidR="00EA1D16">
        <w:fldChar w:fldCharType="separate"/>
      </w:r>
      <w:r w:rsidR="00203023">
        <w:rPr>
          <w:noProof/>
        </w:rPr>
        <w:t>2</w:t>
      </w:r>
      <w:r w:rsidR="00EA1D16">
        <w:rPr>
          <w:noProof/>
        </w:rPr>
        <w:fldChar w:fldCharType="end"/>
      </w:r>
      <w:r>
        <w:t>: Do you consider that the proposed structure defined here for the interest rate OTC derivative classes enables counterparties to identify which contracts fall under the clearing obligation as well as allows international convergence? Please explain.</w:t>
      </w:r>
    </w:p>
    <w:p w14:paraId="11E07919" w14:textId="77777777" w:rsidR="00940A63" w:rsidRDefault="00940A63" w:rsidP="00940A63"/>
    <w:p w14:paraId="6B926F6C" w14:textId="2EAE8135" w:rsidR="00940A63" w:rsidRDefault="00940A63" w:rsidP="00940A63">
      <w:r>
        <w:t>&lt;ESMA_QUESTION_2&gt;</w:t>
      </w:r>
    </w:p>
    <w:p w14:paraId="4DBD1794" w14:textId="44C4926A" w:rsidR="00EF6A81" w:rsidRDefault="00791B35" w:rsidP="00791B35">
      <w:pPr>
        <w:jc w:val="both"/>
      </w:pPr>
      <w:permStart w:id="1341094284" w:edGrp="everyone"/>
      <w:r w:rsidRPr="00791B35">
        <w:t xml:space="preserve">Yes, we consider that the proposed structure for the </w:t>
      </w:r>
      <w:r>
        <w:t>interest rate</w:t>
      </w:r>
      <w:r w:rsidRPr="00791B35">
        <w:t xml:space="preserve"> OTC derivative classes enables counterparties to identify which contracts are subject to the clearing obligation and allows international convergence</w:t>
      </w:r>
      <w:r>
        <w:t>.</w:t>
      </w:r>
    </w:p>
    <w:p w14:paraId="6C395656" w14:textId="1E8CA436" w:rsidR="00EF6A81" w:rsidRPr="00FB7AB8" w:rsidRDefault="00EF6A81" w:rsidP="00791B35">
      <w:pPr>
        <w:jc w:val="both"/>
        <w:rPr>
          <w:lang w:val="en-US"/>
        </w:rPr>
      </w:pPr>
      <w:r>
        <w:t>However, we suggest ESMA to complete the definition provided for the products</w:t>
      </w:r>
      <w:r w:rsidR="002B0D3E">
        <w:t xml:space="preserve"> </w:t>
      </w:r>
      <w:r>
        <w:t xml:space="preserve">– which </w:t>
      </w:r>
      <w:r w:rsidR="00D16A6E">
        <w:t xml:space="preserve">is </w:t>
      </w:r>
      <w:r>
        <w:t xml:space="preserve">exactly in line </w:t>
      </w:r>
      <w:r w:rsidR="002B0D3E">
        <w:t>with Dodd-Frank Act</w:t>
      </w:r>
      <w:r>
        <w:t xml:space="preserve"> –</w:t>
      </w:r>
      <w:r w:rsidR="00D16A6E">
        <w:t xml:space="preserve"> </w:t>
      </w:r>
      <w:r>
        <w:t xml:space="preserve">by explicitly stating </w:t>
      </w:r>
      <w:r w:rsidR="00D16A6E">
        <w:t xml:space="preserve">that those deals/trades which are not accepted for clearing by CCPs are automatically excluded from the clearing obligation. Despite the latter is probably implicit in the framework, we deem  </w:t>
      </w:r>
      <w:r w:rsidR="002B0D3E">
        <w:t xml:space="preserve">it </w:t>
      </w:r>
      <w:r w:rsidR="00D16A6E">
        <w:t xml:space="preserve">important to make it </w:t>
      </w:r>
      <w:r w:rsidR="00FB7AB8">
        <w:t xml:space="preserve">explicit and </w:t>
      </w:r>
      <w:r w:rsidR="00D16A6E">
        <w:t xml:space="preserve">clear in the final text of the RTS. For instance, it is not possible to centrally clear deals whose ‘fixing’ is </w:t>
      </w:r>
      <w:r w:rsidR="007B513F">
        <w:t xml:space="preserve">computed </w:t>
      </w:r>
      <w:r w:rsidR="00D16A6E">
        <w:t>‘in arrears’ (i.e. at the end of the reference period)</w:t>
      </w:r>
      <w:r w:rsidR="00FB7AB8">
        <w:t>,</w:t>
      </w:r>
      <w:r w:rsidR="00D16A6E">
        <w:t xml:space="preserve"> </w:t>
      </w:r>
      <w:r w:rsidR="00FB7AB8">
        <w:t xml:space="preserve">neither </w:t>
      </w:r>
      <w:r w:rsidR="00D16A6E">
        <w:t>thos</w:t>
      </w:r>
      <w:r w:rsidR="007B513F">
        <w:t xml:space="preserve">e computed ‘up-front’ (i.e. </w:t>
      </w:r>
      <w:r w:rsidR="004D1AC8">
        <w:t xml:space="preserve">at the beginning of the reference period), </w:t>
      </w:r>
      <w:r w:rsidR="00FB7AB8">
        <w:t xml:space="preserve">nor </w:t>
      </w:r>
      <w:r w:rsidR="004D1AC8">
        <w:t>those trade</w:t>
      </w:r>
      <w:r w:rsidR="002C43BF">
        <w:t>s</w:t>
      </w:r>
      <w:r w:rsidR="004D1AC8">
        <w:t xml:space="preserve"> which have a different </w:t>
      </w:r>
      <w:r w:rsidR="00FB7AB8">
        <w:t xml:space="preserve">workdays-holidays dates adjustment </w:t>
      </w:r>
      <w:r w:rsidR="004D1AC8">
        <w:t>criteria</w:t>
      </w:r>
      <w:r w:rsidR="00FB7AB8">
        <w:t>.</w:t>
      </w:r>
    </w:p>
    <w:permEnd w:id="1341094284"/>
    <w:p w14:paraId="2BCEDDBF" w14:textId="4395EBAA" w:rsidR="00940A63" w:rsidRDefault="00940A63" w:rsidP="00940A63">
      <w:r>
        <w:lastRenderedPageBreak/>
        <w:t>&lt;ESMA_QUESTION_2&gt;</w:t>
      </w:r>
    </w:p>
    <w:p w14:paraId="3A1DBEA1" w14:textId="77777777" w:rsidR="00940A63" w:rsidRDefault="00940A63" w:rsidP="00940A63"/>
    <w:p w14:paraId="4DA903A9" w14:textId="0054CDFA" w:rsidR="00940A63" w:rsidRDefault="00940A63" w:rsidP="00940A63">
      <w:pPr>
        <w:pStyle w:val="Titolo2"/>
      </w:pPr>
      <w:r>
        <w:t>Additional Characteristics needed to cover Covered Bonds derivatives</w:t>
      </w:r>
    </w:p>
    <w:p w14:paraId="07ACFAA0" w14:textId="12177F61" w:rsidR="00940A63" w:rsidRDefault="00940A63" w:rsidP="00940A63">
      <w:pPr>
        <w:pStyle w:val="Questions"/>
      </w:pPr>
      <w:r>
        <w:t xml:space="preserve">Question </w:t>
      </w:r>
      <w:r w:rsidR="00EA1D16">
        <w:fldChar w:fldCharType="begin"/>
      </w:r>
      <w:r w:rsidR="00EA1D16">
        <w:instrText xml:space="preserve"> SEQ Question \* ARABIC </w:instrText>
      </w:r>
      <w:r w:rsidR="00EA1D16">
        <w:fldChar w:fldCharType="separate"/>
      </w:r>
      <w:r w:rsidR="00203023">
        <w:rPr>
          <w:noProof/>
        </w:rPr>
        <w:t>3</w:t>
      </w:r>
      <w:r w:rsidR="00EA1D16">
        <w:rPr>
          <w:noProof/>
        </w:rPr>
        <w:fldChar w:fldCharType="end"/>
      </w:r>
      <w:r>
        <w:t>: Do you consider that the proposed approach on covered bonds derivatives ensures that the special characteristics of those contracts are adequately taken into account in the context of the clearing obligation? Please explain why and possible alternatives.</w:t>
      </w:r>
    </w:p>
    <w:p w14:paraId="1161C49C" w14:textId="68A93E25" w:rsidR="00940A63" w:rsidRPr="00525EBD" w:rsidRDefault="00940A63" w:rsidP="00940A63">
      <w:pPr>
        <w:pStyle w:val="Questions"/>
      </w:pPr>
      <w:r>
        <w:t xml:space="preserve">Stakeholders (CCPs and covered bond derivatives users, in particular) are invited to provide detailed feedback on paragraph </w:t>
      </w:r>
      <w:r w:rsidR="00A63BA9">
        <w:t xml:space="preserve">38 </w:t>
      </w:r>
      <w:r>
        <w:t>above. In particular: what is the nature of the impediments (e.g. legal, technical) that CCPs are facing in this respect, if any? Has there been further discussions between CCPs and covered bond derivatives users and any progress resulting thereof?</w:t>
      </w:r>
    </w:p>
    <w:p w14:paraId="6EC0442D" w14:textId="77777777" w:rsidR="00940A63" w:rsidRDefault="00940A63" w:rsidP="00940A63"/>
    <w:p w14:paraId="61045254" w14:textId="4E8F311E" w:rsidR="00940A63" w:rsidRDefault="00940A63" w:rsidP="00940A63">
      <w:r>
        <w:t>&lt;ESMA_QUESTION_3&gt;</w:t>
      </w:r>
    </w:p>
    <w:p w14:paraId="24C6DC30" w14:textId="30F52FED" w:rsidR="00791B35" w:rsidRDefault="00791B35" w:rsidP="00791B35">
      <w:pPr>
        <w:jc w:val="both"/>
      </w:pPr>
      <w:permStart w:id="969111728" w:edGrp="everyone"/>
      <w:r w:rsidRPr="00791B35">
        <w:t>On the basis of a preli</w:t>
      </w:r>
      <w:r w:rsidR="002B0D3E">
        <w:t>minary analysis, in our opinion</w:t>
      </w:r>
      <w:r w:rsidRPr="00791B35">
        <w:t xml:space="preserve"> it seems difficult to find derivative contracts associated to covered bond programmes that satisfy all the conditions presented in paragraph 54 simultaneously. </w:t>
      </w:r>
      <w:r w:rsidR="00452A21" w:rsidRPr="00452A21">
        <w:t xml:space="preserve">Furthermore, </w:t>
      </w:r>
      <w:r w:rsidR="002B0D3E">
        <w:t>we believe that</w:t>
      </w:r>
      <w:r w:rsidR="00452A21">
        <w:t xml:space="preserve"> </w:t>
      </w:r>
      <w:r w:rsidR="00452A21" w:rsidRPr="00452A21">
        <w:t xml:space="preserve">certain parts of paragraph 54 </w:t>
      </w:r>
      <w:r w:rsidR="00452A21">
        <w:t xml:space="preserve">are not </w:t>
      </w:r>
      <w:r w:rsidR="00452A21" w:rsidRPr="00452A21">
        <w:t xml:space="preserve">sufficiently clear or </w:t>
      </w:r>
      <w:r w:rsidR="00452A21">
        <w:t xml:space="preserve">even </w:t>
      </w:r>
      <w:r w:rsidR="00452A21" w:rsidRPr="00452A21">
        <w:t xml:space="preserve">applicable </w:t>
      </w:r>
      <w:r w:rsidR="00452A21">
        <w:t>in</w:t>
      </w:r>
      <w:r w:rsidR="00452A21" w:rsidRPr="00452A21">
        <w:t xml:space="preserve"> all countries (e</w:t>
      </w:r>
      <w:r w:rsidR="00452A21">
        <w:t>.</w:t>
      </w:r>
      <w:r w:rsidR="00452A21" w:rsidRPr="00452A21">
        <w:t>g</w:t>
      </w:r>
      <w:r w:rsidR="00452A21">
        <w:t>.</w:t>
      </w:r>
      <w:r w:rsidR="00452A21" w:rsidRPr="00452A21">
        <w:t xml:space="preserve"> paragraphs b, c, f</w:t>
      </w:r>
      <w:r w:rsidR="00452A21">
        <w:t>).</w:t>
      </w:r>
    </w:p>
    <w:p w14:paraId="4D69A916" w14:textId="77777777" w:rsidR="00074939" w:rsidRDefault="00074939" w:rsidP="00791B35">
      <w:pPr>
        <w:jc w:val="both"/>
      </w:pPr>
    </w:p>
    <w:p w14:paraId="6A56745C" w14:textId="4F1AAE40" w:rsidR="00074939" w:rsidRDefault="00074939" w:rsidP="00074939">
      <w:pPr>
        <w:jc w:val="both"/>
        <w:rPr>
          <w:bCs/>
        </w:rPr>
      </w:pPr>
      <w:r w:rsidRPr="00074939">
        <w:rPr>
          <w:bCs/>
        </w:rPr>
        <w:t xml:space="preserve">Regarding </w:t>
      </w:r>
      <w:r w:rsidRPr="00074939">
        <w:rPr>
          <w:b/>
          <w:bCs/>
          <w:i/>
          <w:u w:val="single"/>
        </w:rPr>
        <w:t>point 54 (a)</w:t>
      </w:r>
      <w:r w:rsidRPr="002C43BF">
        <w:rPr>
          <w:bCs/>
        </w:rPr>
        <w:t xml:space="preserve">, </w:t>
      </w:r>
      <w:r w:rsidR="002C43BF" w:rsidRPr="002C43BF">
        <w:rPr>
          <w:bCs/>
        </w:rPr>
        <w:t>(</w:t>
      </w:r>
      <w:r w:rsidRPr="002C43BF">
        <w:rPr>
          <w:bCs/>
        </w:rPr>
        <w:t>“</w:t>
      </w:r>
      <w:r w:rsidRPr="00074939">
        <w:rPr>
          <w:bCs/>
          <w:i/>
        </w:rPr>
        <w:t>They are not terminated in case of default of the covered bond issuer</w:t>
      </w:r>
      <w:r w:rsidRPr="002C43BF">
        <w:rPr>
          <w:bCs/>
        </w:rPr>
        <w:t>”</w:t>
      </w:r>
      <w:r w:rsidR="002C43BF" w:rsidRPr="002C43BF">
        <w:rPr>
          <w:bCs/>
        </w:rPr>
        <w:t>)</w:t>
      </w:r>
      <w:r w:rsidRPr="002C43BF">
        <w:rPr>
          <w:bCs/>
        </w:rPr>
        <w:t>,</w:t>
      </w:r>
      <w:r w:rsidRPr="00074939">
        <w:rPr>
          <w:b/>
          <w:bCs/>
          <w:i/>
        </w:rPr>
        <w:t xml:space="preserve"> </w:t>
      </w:r>
      <w:r>
        <w:rPr>
          <w:bCs/>
        </w:rPr>
        <w:t>i</w:t>
      </w:r>
      <w:r w:rsidRPr="00074939">
        <w:rPr>
          <w:bCs/>
        </w:rPr>
        <w:t>n general terms</w:t>
      </w:r>
      <w:r>
        <w:rPr>
          <w:bCs/>
        </w:rPr>
        <w:t>,</w:t>
      </w:r>
      <w:r w:rsidRPr="00074939">
        <w:rPr>
          <w:bCs/>
        </w:rPr>
        <w:t xml:space="preserve"> in </w:t>
      </w:r>
      <w:r>
        <w:rPr>
          <w:bCs/>
        </w:rPr>
        <w:t xml:space="preserve">the </w:t>
      </w:r>
      <w:r w:rsidR="002B0D3E">
        <w:rPr>
          <w:bCs/>
        </w:rPr>
        <w:t>context</w:t>
      </w:r>
      <w:r>
        <w:rPr>
          <w:bCs/>
        </w:rPr>
        <w:t xml:space="preserve"> of </w:t>
      </w:r>
      <w:r w:rsidRPr="00074939">
        <w:rPr>
          <w:bCs/>
        </w:rPr>
        <w:t>covered bonds</w:t>
      </w:r>
      <w:r>
        <w:rPr>
          <w:bCs/>
        </w:rPr>
        <w:t>,</w:t>
      </w:r>
      <w:r w:rsidRPr="00074939">
        <w:rPr>
          <w:bCs/>
        </w:rPr>
        <w:t xml:space="preserve"> </w:t>
      </w:r>
      <w:r>
        <w:rPr>
          <w:bCs/>
        </w:rPr>
        <w:t xml:space="preserve">a </w:t>
      </w:r>
      <w:r w:rsidRPr="00074939">
        <w:rPr>
          <w:bCs/>
        </w:rPr>
        <w:t>derivative is designed to survive the insolvency of the covered bonds issuer. Therefore</w:t>
      </w:r>
      <w:r>
        <w:rPr>
          <w:bCs/>
        </w:rPr>
        <w:t>,</w:t>
      </w:r>
      <w:r w:rsidRPr="00074939">
        <w:rPr>
          <w:bCs/>
        </w:rPr>
        <w:t xml:space="preserve"> in case of default of the latter</w:t>
      </w:r>
      <w:r>
        <w:rPr>
          <w:bCs/>
        </w:rPr>
        <w:t>,</w:t>
      </w:r>
      <w:r w:rsidRPr="00074939">
        <w:rPr>
          <w:bCs/>
        </w:rPr>
        <w:t xml:space="preserve"> the source of payments switches to the cover pool, on which the derivative counterparty has a preferential claim alongside with the covered bondholders. </w:t>
      </w:r>
      <w:r w:rsidR="002B0D3E">
        <w:rPr>
          <w:bCs/>
        </w:rPr>
        <w:t>Hence</w:t>
      </w:r>
      <w:r w:rsidRPr="00074939">
        <w:rPr>
          <w:bCs/>
        </w:rPr>
        <w:t xml:space="preserve">, as the purpose of the market participants is to avoid any termination of the derivative because of the issuer default, the concept of </w:t>
      </w:r>
      <w:r>
        <w:rPr>
          <w:bCs/>
        </w:rPr>
        <w:t>‘</w:t>
      </w:r>
      <w:r w:rsidRPr="00074939">
        <w:rPr>
          <w:bCs/>
        </w:rPr>
        <w:t>default</w:t>
      </w:r>
      <w:r>
        <w:rPr>
          <w:bCs/>
        </w:rPr>
        <w:t>’</w:t>
      </w:r>
      <w:r w:rsidRPr="00074939">
        <w:rPr>
          <w:bCs/>
        </w:rPr>
        <w:t xml:space="preserve"> could be narrowed </w:t>
      </w:r>
      <w:r>
        <w:rPr>
          <w:bCs/>
        </w:rPr>
        <w:t xml:space="preserve">down by </w:t>
      </w:r>
      <w:r w:rsidRPr="00074939">
        <w:rPr>
          <w:bCs/>
        </w:rPr>
        <w:t xml:space="preserve">inserting </w:t>
      </w:r>
      <w:r>
        <w:rPr>
          <w:bCs/>
        </w:rPr>
        <w:t xml:space="preserve">the </w:t>
      </w:r>
      <w:r w:rsidR="00EA1D16">
        <w:rPr>
          <w:bCs/>
        </w:rPr>
        <w:t>specification</w:t>
      </w:r>
      <w:r>
        <w:rPr>
          <w:bCs/>
        </w:rPr>
        <w:t xml:space="preserve"> </w:t>
      </w:r>
      <w:r w:rsidRPr="00074939">
        <w:rPr>
          <w:bCs/>
        </w:rPr>
        <w:t>“insolvency related default”</w:t>
      </w:r>
      <w:r>
        <w:rPr>
          <w:bCs/>
        </w:rPr>
        <w:t xml:space="preserve">, </w:t>
      </w:r>
      <w:r w:rsidRPr="00E30B03">
        <w:rPr>
          <w:bCs/>
          <w:color w:val="000000" w:themeColor="text1"/>
        </w:rPr>
        <w:t>which is also in line with the views of the European Covered Bond Council</w:t>
      </w:r>
      <w:r w:rsidRPr="00074939">
        <w:rPr>
          <w:bCs/>
        </w:rPr>
        <w:t>.</w:t>
      </w:r>
    </w:p>
    <w:p w14:paraId="49CAF55A" w14:textId="77777777" w:rsidR="00074939" w:rsidRDefault="00074939" w:rsidP="00074939">
      <w:pPr>
        <w:jc w:val="both"/>
        <w:rPr>
          <w:bCs/>
        </w:rPr>
      </w:pPr>
    </w:p>
    <w:p w14:paraId="4C5ED140" w14:textId="51983ABE" w:rsidR="00074939" w:rsidRPr="00074939" w:rsidRDefault="00074939" w:rsidP="00074939">
      <w:pPr>
        <w:jc w:val="both"/>
        <w:rPr>
          <w:bCs/>
        </w:rPr>
      </w:pPr>
      <w:r>
        <w:rPr>
          <w:bCs/>
        </w:rPr>
        <w:t xml:space="preserve">As it regards </w:t>
      </w:r>
      <w:r w:rsidRPr="00074939">
        <w:rPr>
          <w:b/>
          <w:bCs/>
          <w:i/>
          <w:u w:val="single"/>
        </w:rPr>
        <w:t>point 54 (b)</w:t>
      </w:r>
      <w:r w:rsidRPr="002C43BF">
        <w:rPr>
          <w:bCs/>
        </w:rPr>
        <w:t xml:space="preserve">, </w:t>
      </w:r>
      <w:r w:rsidR="002C43BF">
        <w:rPr>
          <w:bCs/>
        </w:rPr>
        <w:t>(</w:t>
      </w:r>
      <w:r w:rsidRPr="002C43BF">
        <w:rPr>
          <w:bCs/>
        </w:rPr>
        <w:t>“</w:t>
      </w:r>
      <w:r>
        <w:rPr>
          <w:bCs/>
          <w:i/>
        </w:rPr>
        <w:t>T</w:t>
      </w:r>
      <w:r w:rsidRPr="00074939">
        <w:rPr>
          <w:bCs/>
          <w:i/>
        </w:rPr>
        <w:t xml:space="preserve">he counterparty to the contracts, which counterparty is not the cover pool or the covered bond issuer, ranks at least </w:t>
      </w:r>
      <w:proofErr w:type="spellStart"/>
      <w:r w:rsidRPr="00074939">
        <w:rPr>
          <w:bCs/>
          <w:i/>
        </w:rPr>
        <w:t>pari-passu</w:t>
      </w:r>
      <w:proofErr w:type="spellEnd"/>
      <w:r w:rsidRPr="00074939">
        <w:rPr>
          <w:bCs/>
          <w:i/>
        </w:rPr>
        <w:t xml:space="preserve"> with the covered bond holders</w:t>
      </w:r>
      <w:r w:rsidRPr="002C43BF">
        <w:rPr>
          <w:bCs/>
        </w:rPr>
        <w:t>”</w:t>
      </w:r>
      <w:r w:rsidR="002C43BF">
        <w:rPr>
          <w:bCs/>
        </w:rPr>
        <w:t>)</w:t>
      </w:r>
      <w:r w:rsidRPr="002C43BF">
        <w:rPr>
          <w:b/>
          <w:bCs/>
        </w:rPr>
        <w:t>,</w:t>
      </w:r>
      <w:r>
        <w:rPr>
          <w:bCs/>
        </w:rPr>
        <w:t xml:space="preserve"> it is not clear </w:t>
      </w:r>
      <w:r w:rsidRPr="00074939">
        <w:rPr>
          <w:bCs/>
        </w:rPr>
        <w:t xml:space="preserve">what </w:t>
      </w:r>
      <w:r>
        <w:rPr>
          <w:bCs/>
        </w:rPr>
        <w:t xml:space="preserve">ESMA precisely means when it says: </w:t>
      </w:r>
      <w:r w:rsidRPr="00074939">
        <w:rPr>
          <w:bCs/>
        </w:rPr>
        <w:t>“</w:t>
      </w:r>
      <w:r>
        <w:rPr>
          <w:bCs/>
        </w:rPr>
        <w:t>…</w:t>
      </w:r>
      <w:r w:rsidRPr="00074939">
        <w:rPr>
          <w:bCs/>
          <w:i/>
        </w:rPr>
        <w:t>which counterparty is not the cover pool or the covered bond issuer</w:t>
      </w:r>
      <w:r w:rsidRPr="00074939">
        <w:rPr>
          <w:bCs/>
        </w:rPr>
        <w:t>”. If the meaning is that the covered bond issuer itself cannot act as swap counterparty</w:t>
      </w:r>
      <w:r>
        <w:rPr>
          <w:bCs/>
        </w:rPr>
        <w:t>,</w:t>
      </w:r>
      <w:r w:rsidRPr="00074939">
        <w:rPr>
          <w:bCs/>
        </w:rPr>
        <w:t xml:space="preserve"> </w:t>
      </w:r>
      <w:r>
        <w:rPr>
          <w:bCs/>
        </w:rPr>
        <w:t xml:space="preserve">then </w:t>
      </w:r>
      <w:r w:rsidRPr="00074939">
        <w:rPr>
          <w:bCs/>
        </w:rPr>
        <w:t>we disagree</w:t>
      </w:r>
      <w:r>
        <w:rPr>
          <w:bCs/>
        </w:rPr>
        <w:t>,</w:t>
      </w:r>
      <w:r w:rsidRPr="00074939">
        <w:rPr>
          <w:bCs/>
        </w:rPr>
        <w:t xml:space="preserve"> </w:t>
      </w:r>
      <w:r>
        <w:rPr>
          <w:bCs/>
        </w:rPr>
        <w:t xml:space="preserve">as </w:t>
      </w:r>
      <w:r w:rsidRPr="00074939">
        <w:rPr>
          <w:bCs/>
        </w:rPr>
        <w:t>certain covered bond programmes would not be compliant</w:t>
      </w:r>
      <w:r>
        <w:rPr>
          <w:bCs/>
        </w:rPr>
        <w:t xml:space="preserve"> with that</w:t>
      </w:r>
      <w:r w:rsidRPr="00074939">
        <w:rPr>
          <w:bCs/>
        </w:rPr>
        <w:t xml:space="preserve">. </w:t>
      </w:r>
      <w:r w:rsidR="00585D7A">
        <w:rPr>
          <w:bCs/>
        </w:rPr>
        <w:t xml:space="preserve">Otherwise, should </w:t>
      </w:r>
      <w:r>
        <w:rPr>
          <w:bCs/>
        </w:rPr>
        <w:t xml:space="preserve">the meaning </w:t>
      </w:r>
      <w:r w:rsidR="00585D7A">
        <w:rPr>
          <w:bCs/>
        </w:rPr>
        <w:t xml:space="preserve">be </w:t>
      </w:r>
      <w:r w:rsidRPr="00074939">
        <w:rPr>
          <w:bCs/>
        </w:rPr>
        <w:t>that the swap counterparty is the issuer</w:t>
      </w:r>
      <w:r>
        <w:rPr>
          <w:bCs/>
        </w:rPr>
        <w:t>,</w:t>
      </w:r>
      <w:r w:rsidRPr="00074939">
        <w:rPr>
          <w:bCs/>
        </w:rPr>
        <w:t xml:space="preserve"> then </w:t>
      </w:r>
      <w:r>
        <w:rPr>
          <w:bCs/>
        </w:rPr>
        <w:t>it</w:t>
      </w:r>
      <w:r w:rsidRPr="00074939">
        <w:rPr>
          <w:bCs/>
        </w:rPr>
        <w:t xml:space="preserve"> should rank </w:t>
      </w:r>
      <w:r>
        <w:rPr>
          <w:bCs/>
        </w:rPr>
        <w:t>‘</w:t>
      </w:r>
      <w:r w:rsidRPr="00074939">
        <w:rPr>
          <w:bCs/>
        </w:rPr>
        <w:t>junior</w:t>
      </w:r>
      <w:r>
        <w:rPr>
          <w:bCs/>
        </w:rPr>
        <w:t>’</w:t>
      </w:r>
      <w:r w:rsidRPr="00074939">
        <w:rPr>
          <w:bCs/>
        </w:rPr>
        <w:t xml:space="preserve"> to the </w:t>
      </w:r>
      <w:r w:rsidR="00585D7A" w:rsidRPr="00074939">
        <w:rPr>
          <w:bCs/>
        </w:rPr>
        <w:t>note</w:t>
      </w:r>
      <w:r w:rsidR="00585D7A">
        <w:rPr>
          <w:bCs/>
        </w:rPr>
        <w:t xml:space="preserve"> holders;</w:t>
      </w:r>
      <w:r w:rsidRPr="00074939">
        <w:rPr>
          <w:bCs/>
        </w:rPr>
        <w:t xml:space="preserve"> </w:t>
      </w:r>
      <w:r w:rsidR="00585D7A">
        <w:rPr>
          <w:bCs/>
        </w:rPr>
        <w:t xml:space="preserve">accordingly, </w:t>
      </w:r>
      <w:r w:rsidR="00710EF4" w:rsidRPr="00710EF4">
        <w:rPr>
          <w:bCs/>
        </w:rPr>
        <w:t>this should be checked in the specific waterfall of payments of each covered bond programme</w:t>
      </w:r>
      <w:r w:rsidRPr="00074939">
        <w:rPr>
          <w:bCs/>
        </w:rPr>
        <w:t>.</w:t>
      </w:r>
    </w:p>
    <w:p w14:paraId="4C40E082" w14:textId="77777777" w:rsidR="00074939" w:rsidRDefault="00074939" w:rsidP="00074939">
      <w:pPr>
        <w:jc w:val="both"/>
        <w:rPr>
          <w:bCs/>
        </w:rPr>
      </w:pPr>
    </w:p>
    <w:p w14:paraId="2B50CA6D" w14:textId="289B7596" w:rsidR="00074939" w:rsidRPr="00074939" w:rsidRDefault="00074939" w:rsidP="00074939">
      <w:pPr>
        <w:jc w:val="both"/>
        <w:rPr>
          <w:bCs/>
        </w:rPr>
      </w:pPr>
      <w:r>
        <w:rPr>
          <w:bCs/>
        </w:rPr>
        <w:t xml:space="preserve">As far as </w:t>
      </w:r>
      <w:r w:rsidRPr="00074939">
        <w:rPr>
          <w:b/>
          <w:bCs/>
          <w:i/>
          <w:u w:val="single"/>
        </w:rPr>
        <w:t>point 54 (c)</w:t>
      </w:r>
      <w:r w:rsidRPr="00074939">
        <w:rPr>
          <w:bCs/>
        </w:rPr>
        <w:t xml:space="preserve"> is concerned </w:t>
      </w:r>
      <w:r w:rsidR="002C43BF">
        <w:rPr>
          <w:bCs/>
        </w:rPr>
        <w:t>(</w:t>
      </w:r>
      <w:r w:rsidRPr="00074939">
        <w:rPr>
          <w:bCs/>
          <w:i/>
        </w:rPr>
        <w:t>“</w:t>
      </w:r>
      <w:r>
        <w:rPr>
          <w:bCs/>
          <w:i/>
        </w:rPr>
        <w:t>…T</w:t>
      </w:r>
      <w:r w:rsidRPr="00074939">
        <w:rPr>
          <w:bCs/>
          <w:i/>
        </w:rPr>
        <w:t>hey are registered in the cover pool of the covered bond programme in accordance with national covered bond legislation</w:t>
      </w:r>
      <w:r w:rsidR="002C43BF">
        <w:rPr>
          <w:bCs/>
        </w:rPr>
        <w:t>”)</w:t>
      </w:r>
      <w:r w:rsidRPr="002C43BF">
        <w:rPr>
          <w:bCs/>
        </w:rPr>
        <w:t xml:space="preserve">, </w:t>
      </w:r>
      <w:r w:rsidRPr="00074939">
        <w:rPr>
          <w:bCs/>
        </w:rPr>
        <w:t>it is not clear what “regist</w:t>
      </w:r>
      <w:r>
        <w:rPr>
          <w:bCs/>
        </w:rPr>
        <w:t>e</w:t>
      </w:r>
      <w:r w:rsidRPr="00074939">
        <w:rPr>
          <w:bCs/>
        </w:rPr>
        <w:t>red” means</w:t>
      </w:r>
      <w:r>
        <w:rPr>
          <w:bCs/>
        </w:rPr>
        <w:t xml:space="preserve"> as, i</w:t>
      </w:r>
      <w:r w:rsidRPr="00074939">
        <w:rPr>
          <w:bCs/>
        </w:rPr>
        <w:t>n Italy</w:t>
      </w:r>
      <w:r>
        <w:rPr>
          <w:bCs/>
        </w:rPr>
        <w:t>,</w:t>
      </w:r>
      <w:r w:rsidRPr="00074939">
        <w:rPr>
          <w:bCs/>
        </w:rPr>
        <w:t xml:space="preserve"> there is not such a </w:t>
      </w:r>
      <w:r>
        <w:rPr>
          <w:bCs/>
        </w:rPr>
        <w:t>(</w:t>
      </w:r>
      <w:r w:rsidRPr="00074939">
        <w:rPr>
          <w:bCs/>
        </w:rPr>
        <w:t>covered bond</w:t>
      </w:r>
      <w:r>
        <w:rPr>
          <w:bCs/>
        </w:rPr>
        <w:t>)</w:t>
      </w:r>
      <w:r w:rsidRPr="00074939">
        <w:rPr>
          <w:bCs/>
        </w:rPr>
        <w:t xml:space="preserve"> legislation </w:t>
      </w:r>
      <w:r>
        <w:rPr>
          <w:bCs/>
        </w:rPr>
        <w:t xml:space="preserve">providing for </w:t>
      </w:r>
      <w:r w:rsidRPr="00074939">
        <w:rPr>
          <w:bCs/>
        </w:rPr>
        <w:t>a “registration” of the derivative contracts.</w:t>
      </w:r>
    </w:p>
    <w:p w14:paraId="7C9AE3CC" w14:textId="77777777" w:rsidR="00074939" w:rsidRDefault="00074939" w:rsidP="00074939">
      <w:pPr>
        <w:jc w:val="both"/>
        <w:rPr>
          <w:bCs/>
        </w:rPr>
      </w:pPr>
    </w:p>
    <w:p w14:paraId="1D680EA4" w14:textId="77777777" w:rsidR="003840DC" w:rsidRDefault="00074939" w:rsidP="00791B35">
      <w:pPr>
        <w:jc w:val="both"/>
        <w:rPr>
          <w:bCs/>
        </w:rPr>
      </w:pPr>
      <w:r w:rsidRPr="00074939">
        <w:rPr>
          <w:bCs/>
        </w:rPr>
        <w:t xml:space="preserve">Regarding </w:t>
      </w:r>
      <w:r w:rsidRPr="00074939">
        <w:rPr>
          <w:b/>
          <w:bCs/>
          <w:i/>
          <w:u w:val="single"/>
        </w:rPr>
        <w:t>point 54 (f)</w:t>
      </w:r>
      <w:r w:rsidRPr="002C43BF">
        <w:rPr>
          <w:bCs/>
        </w:rPr>
        <w:t xml:space="preserve"> </w:t>
      </w:r>
      <w:r w:rsidR="002C43BF">
        <w:rPr>
          <w:bCs/>
        </w:rPr>
        <w:t>(</w:t>
      </w:r>
      <w:r w:rsidRPr="002C43BF">
        <w:rPr>
          <w:bCs/>
        </w:rPr>
        <w:t>“…</w:t>
      </w:r>
      <w:r>
        <w:rPr>
          <w:bCs/>
          <w:i/>
        </w:rPr>
        <w:t>T</w:t>
      </w:r>
      <w:r w:rsidRPr="00074939">
        <w:rPr>
          <w:bCs/>
          <w:i/>
        </w:rPr>
        <w:t>he covered bond programme to which they are associated is subject to a legal collateralisation requirement of at least 102%</w:t>
      </w:r>
      <w:r w:rsidRPr="002C43BF">
        <w:rPr>
          <w:bCs/>
        </w:rPr>
        <w:t>”</w:t>
      </w:r>
      <w:r w:rsidR="002C43BF">
        <w:rPr>
          <w:bCs/>
        </w:rPr>
        <w:t>)</w:t>
      </w:r>
      <w:r w:rsidRPr="002C43BF">
        <w:rPr>
          <w:bCs/>
        </w:rPr>
        <w:t>,</w:t>
      </w:r>
      <w:r w:rsidRPr="002C43BF">
        <w:rPr>
          <w:b/>
          <w:bCs/>
        </w:rPr>
        <w:t xml:space="preserve"> </w:t>
      </w:r>
      <w:r w:rsidRPr="00074939">
        <w:rPr>
          <w:bCs/>
        </w:rPr>
        <w:t xml:space="preserve">in Italy there </w:t>
      </w:r>
      <w:r>
        <w:rPr>
          <w:bCs/>
        </w:rPr>
        <w:t>is no</w:t>
      </w:r>
      <w:r w:rsidRPr="00074939">
        <w:rPr>
          <w:bCs/>
        </w:rPr>
        <w:t xml:space="preserve"> legal requirement in terms of </w:t>
      </w:r>
      <w:r w:rsidR="00710EF4">
        <w:rPr>
          <w:bCs/>
        </w:rPr>
        <w:t xml:space="preserve">over collateralization </w:t>
      </w:r>
      <w:r w:rsidR="00710EF4" w:rsidRPr="00710EF4">
        <w:rPr>
          <w:bCs/>
          <w:color w:val="000000" w:themeColor="text1"/>
        </w:rPr>
        <w:t>(</w:t>
      </w:r>
      <w:r w:rsidRPr="00710EF4">
        <w:rPr>
          <w:bCs/>
          <w:color w:val="000000" w:themeColor="text1"/>
        </w:rPr>
        <w:t>OC</w:t>
      </w:r>
      <w:r w:rsidR="00710EF4" w:rsidRPr="00710EF4">
        <w:rPr>
          <w:bCs/>
          <w:color w:val="000000" w:themeColor="text1"/>
        </w:rPr>
        <w:t>)</w:t>
      </w:r>
      <w:r w:rsidRPr="00074939">
        <w:rPr>
          <w:bCs/>
        </w:rPr>
        <w:t xml:space="preserve">. The </w:t>
      </w:r>
      <w:r w:rsidR="00B35CC7">
        <w:rPr>
          <w:bCs/>
        </w:rPr>
        <w:t xml:space="preserve">current </w:t>
      </w:r>
      <w:r w:rsidRPr="00074939">
        <w:rPr>
          <w:bCs/>
        </w:rPr>
        <w:t xml:space="preserve">legal requirement </w:t>
      </w:r>
      <w:r w:rsidR="00B35CC7">
        <w:rPr>
          <w:bCs/>
        </w:rPr>
        <w:t xml:space="preserve">regards the </w:t>
      </w:r>
      <w:r w:rsidRPr="00074939">
        <w:rPr>
          <w:bCs/>
        </w:rPr>
        <w:t xml:space="preserve">collateralisation and compliance with the mandatory test </w:t>
      </w:r>
      <w:r w:rsidR="00B35CC7" w:rsidRPr="00710EF4">
        <w:rPr>
          <w:bCs/>
          <w:color w:val="000000" w:themeColor="text1"/>
        </w:rPr>
        <w:t xml:space="preserve">to </w:t>
      </w:r>
      <w:r w:rsidR="00710EF4" w:rsidRPr="00710EF4">
        <w:rPr>
          <w:bCs/>
          <w:color w:val="000000" w:themeColor="text1"/>
        </w:rPr>
        <w:t xml:space="preserve">be </w:t>
      </w:r>
      <w:r w:rsidR="00B35CC7" w:rsidRPr="00710EF4">
        <w:rPr>
          <w:bCs/>
          <w:color w:val="000000" w:themeColor="text1"/>
        </w:rPr>
        <w:t>perform</w:t>
      </w:r>
      <w:r w:rsidR="00710EF4" w:rsidRPr="00710EF4">
        <w:rPr>
          <w:bCs/>
          <w:color w:val="000000" w:themeColor="text1"/>
        </w:rPr>
        <w:t>ed</w:t>
      </w:r>
      <w:r w:rsidR="00B35CC7">
        <w:rPr>
          <w:bCs/>
        </w:rPr>
        <w:t xml:space="preserve"> </w:t>
      </w:r>
      <w:r w:rsidRPr="00074939">
        <w:rPr>
          <w:bCs/>
        </w:rPr>
        <w:t xml:space="preserve">on the programme. </w:t>
      </w:r>
      <w:r w:rsidR="00DF101E">
        <w:rPr>
          <w:bCs/>
        </w:rPr>
        <w:t>A possible alternative c</w:t>
      </w:r>
      <w:r w:rsidR="00710EF4">
        <w:rPr>
          <w:bCs/>
        </w:rPr>
        <w:t xml:space="preserve">ould be </w:t>
      </w:r>
      <w:r w:rsidRPr="00074939">
        <w:rPr>
          <w:bCs/>
        </w:rPr>
        <w:t>to consider a contractual OC of 102% as an alternative to a legal mandatory OC</w:t>
      </w:r>
      <w:r w:rsidR="00DF101E">
        <w:rPr>
          <w:bCs/>
        </w:rPr>
        <w:t xml:space="preserve">, as proposed </w:t>
      </w:r>
      <w:r w:rsidR="00DF101E" w:rsidRPr="00074939">
        <w:rPr>
          <w:bCs/>
        </w:rPr>
        <w:t xml:space="preserve">by the </w:t>
      </w:r>
      <w:r w:rsidR="00DF101E" w:rsidRPr="00710EF4">
        <w:rPr>
          <w:bCs/>
          <w:color w:val="000000" w:themeColor="text1"/>
        </w:rPr>
        <w:t>European Covered Bond Council</w:t>
      </w:r>
      <w:r w:rsidR="00DF101E">
        <w:rPr>
          <w:bCs/>
          <w:color w:val="000000" w:themeColor="text1"/>
        </w:rPr>
        <w:t xml:space="preserve"> in occasion of previous consultations</w:t>
      </w:r>
      <w:r w:rsidR="003840DC">
        <w:rPr>
          <w:bCs/>
        </w:rPr>
        <w:t>.</w:t>
      </w:r>
    </w:p>
    <w:p w14:paraId="5B88AF9E" w14:textId="77777777" w:rsidR="003840DC" w:rsidRDefault="003840DC" w:rsidP="00791B35">
      <w:pPr>
        <w:jc w:val="both"/>
        <w:rPr>
          <w:bCs/>
        </w:rPr>
      </w:pPr>
    </w:p>
    <w:p w14:paraId="5F9A306A" w14:textId="3C065F74" w:rsidR="00074939" w:rsidRDefault="00152BAB" w:rsidP="00791B35">
      <w:pPr>
        <w:jc w:val="both"/>
      </w:pPr>
      <w:r>
        <w:rPr>
          <w:bCs/>
        </w:rPr>
        <w:t xml:space="preserve">Finally, </w:t>
      </w:r>
      <w:r w:rsidR="00710EF4">
        <w:rPr>
          <w:bCs/>
        </w:rPr>
        <w:t xml:space="preserve">we </w:t>
      </w:r>
      <w:r w:rsidR="00710EF4" w:rsidRPr="00074939">
        <w:rPr>
          <w:bCs/>
        </w:rPr>
        <w:t xml:space="preserve">strongly </w:t>
      </w:r>
      <w:r w:rsidR="00710EF4">
        <w:rPr>
          <w:bCs/>
        </w:rPr>
        <w:t xml:space="preserve">recommend </w:t>
      </w:r>
      <w:r>
        <w:rPr>
          <w:bCs/>
        </w:rPr>
        <w:t xml:space="preserve">a </w:t>
      </w:r>
      <w:r w:rsidR="00074939" w:rsidRPr="00074939">
        <w:rPr>
          <w:bCs/>
        </w:rPr>
        <w:t>gran</w:t>
      </w:r>
      <w:r>
        <w:rPr>
          <w:bCs/>
        </w:rPr>
        <w:t>d</w:t>
      </w:r>
      <w:r w:rsidR="00074939" w:rsidRPr="00074939">
        <w:rPr>
          <w:bCs/>
        </w:rPr>
        <w:t>fathering period before any requirement becomes mandatory.</w:t>
      </w:r>
    </w:p>
    <w:permEnd w:id="969111728"/>
    <w:p w14:paraId="48D49977" w14:textId="7BF9DE19" w:rsidR="00940A63" w:rsidRDefault="00940A63" w:rsidP="00940A63">
      <w:r>
        <w:t>&lt;ESMA_QUESTION_3&gt;</w:t>
      </w:r>
    </w:p>
    <w:p w14:paraId="1F10530F" w14:textId="77777777" w:rsidR="00940A63" w:rsidRDefault="00940A63" w:rsidP="00940A63"/>
    <w:p w14:paraId="064C0325" w14:textId="18270D70" w:rsidR="00940A63" w:rsidRDefault="00940A63" w:rsidP="00940A63">
      <w:pPr>
        <w:pStyle w:val="Titolo2"/>
      </w:pPr>
      <w:bookmarkStart w:id="10" w:name="_Ref392590661"/>
      <w:r>
        <w:t>Public Register</w:t>
      </w:r>
      <w:bookmarkEnd w:id="10"/>
    </w:p>
    <w:p w14:paraId="2D214882" w14:textId="77777777" w:rsidR="00940A63" w:rsidRDefault="00940A63" w:rsidP="00940A63">
      <w:pPr>
        <w:pStyle w:val="Questions"/>
      </w:pPr>
      <w:r>
        <w:t xml:space="preserve">Question </w:t>
      </w:r>
      <w:r w:rsidR="00EA1D16">
        <w:fldChar w:fldCharType="begin"/>
      </w:r>
      <w:r w:rsidR="00EA1D16">
        <w:instrText xml:space="preserve"> SEQ Question \* ARABIC </w:instrText>
      </w:r>
      <w:r w:rsidR="00EA1D16">
        <w:fldChar w:fldCharType="separate"/>
      </w:r>
      <w:r w:rsidR="00203023">
        <w:rPr>
          <w:noProof/>
        </w:rPr>
        <w:t>4</w:t>
      </w:r>
      <w:r w:rsidR="00EA1D16">
        <w:rPr>
          <w:noProof/>
        </w:rPr>
        <w:fldChar w:fldCharType="end"/>
      </w:r>
      <w:r>
        <w:t xml:space="preserve">: Do you have any comment on the public register described in Section </w:t>
      </w:r>
      <w:r>
        <w:fldChar w:fldCharType="begin"/>
      </w:r>
      <w:r>
        <w:instrText xml:space="preserve"> REF _Ref392590661 \r \h </w:instrText>
      </w:r>
      <w:r>
        <w:fldChar w:fldCharType="separate"/>
      </w:r>
      <w:r w:rsidR="00203023">
        <w:t>2.3</w:t>
      </w:r>
      <w:r>
        <w:fldChar w:fldCharType="end"/>
      </w:r>
      <w:r>
        <w:t>?</w:t>
      </w:r>
    </w:p>
    <w:p w14:paraId="70E76131" w14:textId="77777777" w:rsidR="00940A63" w:rsidRDefault="00940A63" w:rsidP="00940A63"/>
    <w:p w14:paraId="778876F4" w14:textId="198F5DE6" w:rsidR="00940A63" w:rsidRDefault="00940A63" w:rsidP="00940A63">
      <w:r>
        <w:t>&lt;ESMA_QUESTION_4&gt;</w:t>
      </w:r>
    </w:p>
    <w:p w14:paraId="534FB6E0" w14:textId="4E968123" w:rsidR="00791B35" w:rsidRDefault="00791B35" w:rsidP="00940A63">
      <w:permStart w:id="884684147" w:edGrp="everyone"/>
      <w:r w:rsidRPr="00791B35">
        <w:rPr>
          <w:bCs/>
          <w:lang w:val="en-US"/>
        </w:rPr>
        <w:lastRenderedPageBreak/>
        <w:t>We have no comments on this topic</w:t>
      </w:r>
      <w:r>
        <w:t>.</w:t>
      </w:r>
    </w:p>
    <w:permEnd w:id="884684147"/>
    <w:p w14:paraId="7A866993" w14:textId="34278C96" w:rsidR="00940A63" w:rsidRDefault="00940A63" w:rsidP="00940A63">
      <w:r>
        <w:t>&lt;ESMA_QUESTION_4&gt;</w:t>
      </w:r>
    </w:p>
    <w:p w14:paraId="770625A6" w14:textId="417B4685" w:rsidR="00940A63" w:rsidRDefault="00E363D7" w:rsidP="00940A63">
      <w:pPr>
        <w:pStyle w:val="Titolo1"/>
      </w:pPr>
      <w:bookmarkStart w:id="11" w:name="_Toc389466262"/>
      <w:bookmarkStart w:id="12" w:name="_Toc389496893"/>
      <w:bookmarkStart w:id="13" w:name="_Toc392599424"/>
      <w:r>
        <w:tab/>
      </w:r>
      <w:r w:rsidR="00940A63">
        <w:t xml:space="preserve">Determination of the </w:t>
      </w:r>
      <w:r>
        <w:t xml:space="preserve">OTC interest rate </w:t>
      </w:r>
      <w:r w:rsidR="00940A63">
        <w:t>c</w:t>
      </w:r>
      <w:r w:rsidR="00940A63" w:rsidRPr="00A84770">
        <w:t>lasses to be subject to the clearing obligation</w:t>
      </w:r>
      <w:bookmarkEnd w:id="11"/>
      <w:bookmarkEnd w:id="12"/>
      <w:bookmarkEnd w:id="13"/>
    </w:p>
    <w:p w14:paraId="6CEB25C8" w14:textId="77777777" w:rsidR="00940A63" w:rsidRDefault="00940A63" w:rsidP="00940A63"/>
    <w:p w14:paraId="42842788" w14:textId="77777777" w:rsidR="00D03FE1" w:rsidRDefault="00940A63" w:rsidP="00940A63">
      <w:pPr>
        <w:pStyle w:val="Questions"/>
      </w:pPr>
      <w:r>
        <w:t xml:space="preserve">Question </w:t>
      </w:r>
      <w:r w:rsidR="00EA1D16">
        <w:fldChar w:fldCharType="begin"/>
      </w:r>
      <w:r w:rsidR="00EA1D16">
        <w:instrText xml:space="preserve"> SEQ Question \* ARABIC </w:instrText>
      </w:r>
      <w:r w:rsidR="00EA1D16">
        <w:fldChar w:fldCharType="separate"/>
      </w:r>
      <w:r w:rsidR="00203023">
        <w:rPr>
          <w:noProof/>
        </w:rPr>
        <w:t>5</w:t>
      </w:r>
      <w:r w:rsidR="00EA1D16">
        <w:rPr>
          <w:noProof/>
        </w:rPr>
        <w:fldChar w:fldCharType="end"/>
      </w:r>
      <w:r>
        <w:t xml:space="preserve">: </w:t>
      </w:r>
      <w:r w:rsidR="00D03FE1">
        <w:t xml:space="preserve">In view of the criteria set in Article 5(4) of EMIR, do you consider that this set of classes addresses appropriately the systemic risk associated to interest rate OTC derivatives? Please include relevant data or information where applicable. </w:t>
      </w:r>
    </w:p>
    <w:p w14:paraId="1415631E" w14:textId="62ED6F29" w:rsidR="00940A63" w:rsidRDefault="00940A63" w:rsidP="00940A63">
      <w:pPr>
        <w:pStyle w:val="Questions"/>
      </w:pPr>
      <w:r>
        <w:t>Please include relevant data or information where applicable.</w:t>
      </w:r>
    </w:p>
    <w:p w14:paraId="13883A50" w14:textId="77777777" w:rsidR="00940A63" w:rsidRDefault="00940A63" w:rsidP="00940A63"/>
    <w:p w14:paraId="6C31BC51" w14:textId="00DC9B5B" w:rsidR="00940A63" w:rsidRDefault="00940A63" w:rsidP="00940A63">
      <w:r>
        <w:t>&lt;ESMA_QUESTION_5&gt;</w:t>
      </w:r>
    </w:p>
    <w:p w14:paraId="368F78AA" w14:textId="047A543F" w:rsidR="00791B35" w:rsidRDefault="00791B35" w:rsidP="00791B35">
      <w:pPr>
        <w:jc w:val="both"/>
      </w:pPr>
      <w:permStart w:id="1417165329" w:edGrp="everyone"/>
      <w:r w:rsidRPr="00791B35">
        <w:t>We consider that the set of classes addresses appropriately the systemic risk associated to IR OTC derivatives, especially as it recalls the Dodd-Frank Act classification and it allows</w:t>
      </w:r>
      <w:r>
        <w:t xml:space="preserve"> to leave no room to arbitrage.</w:t>
      </w:r>
    </w:p>
    <w:permEnd w:id="1417165329"/>
    <w:p w14:paraId="1BA7D861" w14:textId="3914F5B7" w:rsidR="00940A63" w:rsidRDefault="00940A63" w:rsidP="00940A63">
      <w:r>
        <w:t>&lt;ESMA_QUESTION_5&gt;</w:t>
      </w:r>
    </w:p>
    <w:p w14:paraId="276960BA" w14:textId="77777777" w:rsidR="00E363D7" w:rsidRDefault="00E363D7" w:rsidP="00940A63"/>
    <w:p w14:paraId="10B081BC" w14:textId="77777777" w:rsidR="00E363D7" w:rsidRDefault="00E363D7" w:rsidP="00940A63"/>
    <w:p w14:paraId="489A3DA0" w14:textId="6112AE3E" w:rsidR="00940A63" w:rsidRDefault="00E363D7" w:rsidP="00940A63">
      <w:pPr>
        <w:pStyle w:val="Titolo1"/>
      </w:pPr>
      <w:bookmarkStart w:id="14" w:name="_Ref390182009"/>
      <w:bookmarkStart w:id="15" w:name="_Toc392599425"/>
      <w:r>
        <w:tab/>
      </w:r>
      <w:r w:rsidR="00940A63" w:rsidRPr="00412C4C">
        <w:t xml:space="preserve">Determination of the </w:t>
      </w:r>
      <w:r w:rsidR="00940A63">
        <w:t xml:space="preserve">dates on which the obligation applies and </w:t>
      </w:r>
      <w:r w:rsidR="00940A63" w:rsidRPr="00412C4C">
        <w:t>the categories of counterparties</w:t>
      </w:r>
      <w:bookmarkEnd w:id="14"/>
      <w:bookmarkEnd w:id="15"/>
    </w:p>
    <w:p w14:paraId="603B05BB" w14:textId="77777777" w:rsidR="00940A63" w:rsidRDefault="00940A63" w:rsidP="00940A63"/>
    <w:p w14:paraId="5357B245" w14:textId="3067C6FD" w:rsidR="00940A63" w:rsidRDefault="00940A63" w:rsidP="00940A63">
      <w:pPr>
        <w:pStyle w:val="Titolo2"/>
      </w:pPr>
      <w:bookmarkStart w:id="16" w:name="_Ref392593104"/>
      <w:bookmarkStart w:id="17" w:name="_Ref389061836"/>
      <w:r>
        <w:t xml:space="preserve">Analysis of the criteria </w:t>
      </w:r>
      <w:bookmarkEnd w:id="16"/>
      <w:bookmarkEnd w:id="17"/>
      <w:r w:rsidR="007102FB">
        <w:t>relevant for the determination of the dates</w:t>
      </w:r>
    </w:p>
    <w:p w14:paraId="665EEB03" w14:textId="77777777" w:rsidR="00940A63" w:rsidRDefault="00940A63" w:rsidP="00940A63"/>
    <w:p w14:paraId="626ACC25" w14:textId="77777777" w:rsidR="00940A63" w:rsidRPr="00284213" w:rsidRDefault="00940A63" w:rsidP="00940A63">
      <w:pPr>
        <w:pStyle w:val="Questions"/>
      </w:pPr>
      <w:r>
        <w:t xml:space="preserve">Question </w:t>
      </w:r>
      <w:r w:rsidR="00EA1D16">
        <w:fldChar w:fldCharType="begin"/>
      </w:r>
      <w:r w:rsidR="00EA1D16">
        <w:instrText xml:space="preserve"> SEQ Question \* ARABIC </w:instrText>
      </w:r>
      <w:r w:rsidR="00EA1D16">
        <w:fldChar w:fldCharType="separate"/>
      </w:r>
      <w:r w:rsidR="00203023">
        <w:rPr>
          <w:noProof/>
        </w:rPr>
        <w:t>6</w:t>
      </w:r>
      <w:r w:rsidR="00EA1D16">
        <w:rPr>
          <w:noProof/>
        </w:rPr>
        <w:fldChar w:fldCharType="end"/>
      </w:r>
      <w:r>
        <w:t xml:space="preserve">: Do you have any comment on the analysis presented in Section </w:t>
      </w:r>
      <w:r>
        <w:fldChar w:fldCharType="begin"/>
      </w:r>
      <w:r>
        <w:instrText xml:space="preserve"> REF _Ref392593104 \r \h </w:instrText>
      </w:r>
      <w:r>
        <w:fldChar w:fldCharType="separate"/>
      </w:r>
      <w:r w:rsidR="00203023">
        <w:t>4.1</w:t>
      </w:r>
      <w:r>
        <w:fldChar w:fldCharType="end"/>
      </w:r>
      <w:r>
        <w:t>?</w:t>
      </w:r>
    </w:p>
    <w:p w14:paraId="3626A386" w14:textId="77777777" w:rsidR="00940A63" w:rsidRDefault="00940A63" w:rsidP="00940A63"/>
    <w:p w14:paraId="035C1DBB" w14:textId="599B20AD" w:rsidR="00940A63" w:rsidRDefault="00940A63" w:rsidP="00940A63">
      <w:r>
        <w:t>&lt;ESMA_QUESTION_6&gt;</w:t>
      </w:r>
    </w:p>
    <w:p w14:paraId="0E5164D3" w14:textId="77777777" w:rsidR="00791B35" w:rsidRDefault="00791B35" w:rsidP="00940A63">
      <w:permStart w:id="535381076" w:edGrp="everyone"/>
      <w:r w:rsidRPr="00791B35">
        <w:t>We have no comment to this question.</w:t>
      </w:r>
    </w:p>
    <w:permEnd w:id="535381076"/>
    <w:p w14:paraId="4B812EAC" w14:textId="6395AEBE" w:rsidR="00940A63" w:rsidRDefault="00940A63" w:rsidP="00940A63">
      <w:r>
        <w:t>&lt;ESMA_QUESTION_6&gt;</w:t>
      </w:r>
    </w:p>
    <w:p w14:paraId="35E84A30" w14:textId="77777777" w:rsidR="00940A63" w:rsidRDefault="00940A63" w:rsidP="00940A63"/>
    <w:p w14:paraId="2B72D4C7" w14:textId="77777777" w:rsidR="00940A63" w:rsidRPr="00E03F63" w:rsidRDefault="00940A63" w:rsidP="00940A63">
      <w:pPr>
        <w:pStyle w:val="Titolo2"/>
      </w:pPr>
      <w:bookmarkStart w:id="18" w:name="_Ref392593201"/>
      <w:r>
        <w:t>Determination of the categories of counterparties (Criteria (d) to (f))</w:t>
      </w:r>
      <w:bookmarkEnd w:id="18"/>
    </w:p>
    <w:p w14:paraId="6F5998C0" w14:textId="77777777" w:rsidR="00940A63" w:rsidRDefault="00940A63" w:rsidP="00940A63"/>
    <w:p w14:paraId="5B46025F" w14:textId="77777777" w:rsidR="00940A63" w:rsidRPr="00301767" w:rsidRDefault="00940A63" w:rsidP="00940A63">
      <w:pPr>
        <w:pStyle w:val="Questions"/>
      </w:pPr>
      <w:r w:rsidRPr="004A3DCD">
        <w:t xml:space="preserve">Question </w:t>
      </w:r>
      <w:r w:rsidR="00EA1D16">
        <w:fldChar w:fldCharType="begin"/>
      </w:r>
      <w:r w:rsidR="00EA1D16">
        <w:instrText xml:space="preserve"> SEQ Question \* ARABIC </w:instrText>
      </w:r>
      <w:r w:rsidR="00EA1D16">
        <w:fldChar w:fldCharType="separate"/>
      </w:r>
      <w:r w:rsidR="00203023">
        <w:rPr>
          <w:noProof/>
        </w:rPr>
        <w:t>7</w:t>
      </w:r>
      <w:r w:rsidR="00EA1D16">
        <w:rPr>
          <w:noProof/>
        </w:rPr>
        <w:fldChar w:fldCharType="end"/>
      </w:r>
      <w:r>
        <w:t>: Do you consider that the</w:t>
      </w:r>
      <w:r w:rsidRPr="004A3DCD">
        <w:t xml:space="preserve"> classification of counterparties </w:t>
      </w:r>
      <w:r>
        <w:t xml:space="preserve">presented in Section </w:t>
      </w:r>
      <w:r>
        <w:fldChar w:fldCharType="begin"/>
      </w:r>
      <w:r>
        <w:instrText xml:space="preserve"> REF _Ref392593201 \r \h </w:instrText>
      </w:r>
      <w:r>
        <w:fldChar w:fldCharType="separate"/>
      </w:r>
      <w:r w:rsidR="00203023">
        <w:t>4.2</w:t>
      </w:r>
      <w:r>
        <w:fldChar w:fldCharType="end"/>
      </w:r>
      <w:r>
        <w:t xml:space="preserve"> </w:t>
      </w:r>
      <w:r w:rsidRPr="004A3DCD">
        <w:t>ensures a smooth implementation of the clearing obligation? Please explain why and possible alternatives.</w:t>
      </w:r>
    </w:p>
    <w:p w14:paraId="27D5E3AF" w14:textId="77777777" w:rsidR="00940A63" w:rsidRDefault="00940A63" w:rsidP="00940A63"/>
    <w:p w14:paraId="538C7D00" w14:textId="10088ECF" w:rsidR="00940A63" w:rsidRDefault="00940A63" w:rsidP="00940A63">
      <w:r>
        <w:t>&lt;ESMA_QUESTION_7&gt;</w:t>
      </w:r>
    </w:p>
    <w:p w14:paraId="13A0FFE6" w14:textId="14A135AE" w:rsidR="00791B35" w:rsidRDefault="00791B35" w:rsidP="00791B35">
      <w:pPr>
        <w:jc w:val="both"/>
      </w:pPr>
      <w:permStart w:id="1782606567" w:edGrp="everyone"/>
      <w:r w:rsidRPr="00791B35">
        <w:t>In our opinion, the counterparties categorization proposed in article 2 o</w:t>
      </w:r>
      <w:r>
        <w:t>f</w:t>
      </w:r>
      <w:r w:rsidRPr="00791B35">
        <w:t xml:space="preserve"> the draft RTS (page 91) shall be referred to asset classes</w:t>
      </w:r>
      <w:r>
        <w:t xml:space="preserve">, i.e. </w:t>
      </w:r>
      <w:r w:rsidRPr="00791B35">
        <w:t xml:space="preserve">a counterparty should be allowed to fall into </w:t>
      </w:r>
      <w:r w:rsidR="00726654">
        <w:t xml:space="preserve">a specific category </w:t>
      </w:r>
      <w:r w:rsidRPr="00791B35">
        <w:t>(e.g. Category 1</w:t>
      </w:r>
      <w:r w:rsidR="00726654">
        <w:t>)</w:t>
      </w:r>
      <w:r w:rsidRPr="00791B35">
        <w:t xml:space="preserve"> for an asset class for which it is a </w:t>
      </w:r>
      <w:r>
        <w:t>c</w:t>
      </w:r>
      <w:r w:rsidRPr="00791B35">
        <w:t xml:space="preserve">learing member and to fall into </w:t>
      </w:r>
      <w:r w:rsidR="00726654">
        <w:t xml:space="preserve">another category (e.g. </w:t>
      </w:r>
      <w:r w:rsidRPr="00791B35">
        <w:t>Category 2</w:t>
      </w:r>
      <w:r w:rsidR="00726654">
        <w:t>)</w:t>
      </w:r>
      <w:r w:rsidRPr="00791B35">
        <w:t xml:space="preserve"> for the </w:t>
      </w:r>
      <w:r w:rsidR="002D7C61">
        <w:t xml:space="preserve">other </w:t>
      </w:r>
      <w:r w:rsidRPr="00791B35">
        <w:t>relevant cases</w:t>
      </w:r>
      <w:r w:rsidR="00726654">
        <w:t xml:space="preserve"> already provided for in the text of the RTS</w:t>
      </w:r>
      <w:r w:rsidRPr="00791B35">
        <w:t xml:space="preserve">. </w:t>
      </w:r>
      <w:r>
        <w:t>W</w:t>
      </w:r>
      <w:r w:rsidRPr="00791B35">
        <w:t>e suggest ESMA to consider to adopt option 4 (</w:t>
      </w:r>
      <w:r>
        <w:t xml:space="preserve">on </w:t>
      </w:r>
      <w:r w:rsidRPr="00791B35">
        <w:t>pag</w:t>
      </w:r>
      <w:r>
        <w:t>e</w:t>
      </w:r>
      <w:r w:rsidRPr="00791B35">
        <w:t xml:space="preserve"> 102) of “Conditions on the clearing membership”, which is </w:t>
      </w:r>
      <w:r>
        <w:t xml:space="preserve">surely </w:t>
      </w:r>
      <w:r w:rsidRPr="00791B35">
        <w:t xml:space="preserve">a more complex but also a more </w:t>
      </w:r>
      <w:r>
        <w:t xml:space="preserve">precise and punctual </w:t>
      </w:r>
      <w:r w:rsidRPr="00791B35">
        <w:t>approach to follow.</w:t>
      </w:r>
    </w:p>
    <w:permEnd w:id="1782606567"/>
    <w:p w14:paraId="6D3771AB" w14:textId="2285C6D7" w:rsidR="00940A63" w:rsidRDefault="00940A63" w:rsidP="00940A63">
      <w:r>
        <w:t>&lt;ESMA_QUESTION_7&gt;</w:t>
      </w:r>
    </w:p>
    <w:p w14:paraId="0310AB61" w14:textId="77777777" w:rsidR="00940A63" w:rsidRDefault="00940A63" w:rsidP="00940A63"/>
    <w:p w14:paraId="318B5E43" w14:textId="77777777" w:rsidR="00940A63" w:rsidRDefault="00940A63" w:rsidP="00940A63">
      <w:pPr>
        <w:pStyle w:val="Titolo2"/>
      </w:pPr>
      <w:bookmarkStart w:id="19" w:name="_Ref389061941"/>
      <w:r w:rsidRPr="00E03F63">
        <w:t xml:space="preserve">Determination of the </w:t>
      </w:r>
      <w:bookmarkEnd w:id="19"/>
      <w:r>
        <w:t>dates from which the clearing obligation takes effect</w:t>
      </w:r>
    </w:p>
    <w:p w14:paraId="4AAC08C2" w14:textId="77777777" w:rsidR="00940A63" w:rsidRDefault="00940A63" w:rsidP="00940A63"/>
    <w:p w14:paraId="44D8D1D8" w14:textId="77777777" w:rsidR="00940A63" w:rsidRDefault="00940A63" w:rsidP="00940A63">
      <w:pPr>
        <w:pStyle w:val="Questions"/>
      </w:pPr>
      <w:r>
        <w:t xml:space="preserve">Question </w:t>
      </w:r>
      <w:r w:rsidR="00EA1D16">
        <w:fldChar w:fldCharType="begin"/>
      </w:r>
      <w:r w:rsidR="00EA1D16">
        <w:instrText xml:space="preserve"> SEQ Question \* ARABIC </w:instrText>
      </w:r>
      <w:r w:rsidR="00EA1D16">
        <w:fldChar w:fldCharType="separate"/>
      </w:r>
      <w:r w:rsidR="00203023">
        <w:rPr>
          <w:noProof/>
        </w:rPr>
        <w:t>8</w:t>
      </w:r>
      <w:r w:rsidR="00EA1D16">
        <w:rPr>
          <w:noProof/>
        </w:rPr>
        <w:fldChar w:fldCharType="end"/>
      </w:r>
      <w:r>
        <w:t>: Do you consider that the proposed dates of application ensure a smooth implementation of the clearing obligation? Please explain why and possible alternatives.</w:t>
      </w:r>
    </w:p>
    <w:p w14:paraId="4CF71D5D" w14:textId="77777777" w:rsidR="00940A63" w:rsidRDefault="00940A63" w:rsidP="00940A63"/>
    <w:p w14:paraId="3F2E6714" w14:textId="53481097" w:rsidR="00940A63" w:rsidRDefault="00940A63" w:rsidP="00940A63">
      <w:r>
        <w:lastRenderedPageBreak/>
        <w:t>&lt;ESMA_QUESTION_8&gt;</w:t>
      </w:r>
    </w:p>
    <w:p w14:paraId="20245307" w14:textId="56B5BC6D" w:rsidR="00E30B03" w:rsidRDefault="00AC0713" w:rsidP="00422A4E">
      <w:pPr>
        <w:jc w:val="both"/>
        <w:rPr>
          <w:lang w:val="en-US"/>
        </w:rPr>
      </w:pPr>
      <w:permStart w:id="1034450252" w:edGrp="everyone"/>
      <w:r>
        <w:t xml:space="preserve">First </w:t>
      </w:r>
      <w:r w:rsidR="00E30B03">
        <w:t>of all</w:t>
      </w:r>
      <w:r>
        <w:t xml:space="preserve">, we are grateful to ESMA for the </w:t>
      </w:r>
      <w:r w:rsidR="000A5A96">
        <w:t>new</w:t>
      </w:r>
      <w:r>
        <w:t xml:space="preserve"> ‘phase-in’ framework, as it </w:t>
      </w:r>
      <w:r w:rsidR="000A5A96">
        <w:t xml:space="preserve">demonstrates </w:t>
      </w:r>
      <w:r w:rsidR="00E30B03">
        <w:t xml:space="preserve">that </w:t>
      </w:r>
      <w:r>
        <w:t>the analysi</w:t>
      </w:r>
      <w:r w:rsidR="00D075E1">
        <w:t xml:space="preserve">s and comments presented by </w:t>
      </w:r>
      <w:r w:rsidR="00315CA1">
        <w:t>ABI</w:t>
      </w:r>
      <w:r w:rsidR="00D075E1">
        <w:t xml:space="preserve"> and ASSOSIM</w:t>
      </w:r>
      <w:r w:rsidR="005571FB">
        <w:t>,</w:t>
      </w:r>
      <w:r w:rsidR="00315CA1">
        <w:t xml:space="preserve"> </w:t>
      </w:r>
      <w:r>
        <w:t>in September 2013</w:t>
      </w:r>
      <w:r w:rsidR="00E30B03">
        <w:t>, were taken into account (please</w:t>
      </w:r>
      <w:r>
        <w:t xml:space="preserve">, </w:t>
      </w:r>
      <w:r w:rsidR="00E30B03">
        <w:t xml:space="preserve">see </w:t>
      </w:r>
      <w:r>
        <w:t xml:space="preserve">our response to Q.25 of ESMA’s discussion paper </w:t>
      </w:r>
      <w:r w:rsidRPr="00AC0713">
        <w:t>ESMA/2013/926</w:t>
      </w:r>
      <w:r w:rsidR="00E30B03">
        <w:t>,</w:t>
      </w:r>
      <w:r w:rsidR="00422A4E">
        <w:t xml:space="preserve"> DP on clearing obligation)</w:t>
      </w:r>
      <w:r>
        <w:t>.</w:t>
      </w:r>
    </w:p>
    <w:p w14:paraId="745E3C3A" w14:textId="77777777" w:rsidR="00E30B03" w:rsidRDefault="00E30B03" w:rsidP="00422A4E">
      <w:pPr>
        <w:jc w:val="both"/>
        <w:rPr>
          <w:lang w:val="en-US"/>
        </w:rPr>
      </w:pPr>
    </w:p>
    <w:p w14:paraId="38A95356" w14:textId="07950332" w:rsidR="00791B35" w:rsidRPr="00AC0713" w:rsidRDefault="00E30B03" w:rsidP="00422A4E">
      <w:pPr>
        <w:jc w:val="both"/>
        <w:rPr>
          <w:lang w:val="en-US"/>
        </w:rPr>
      </w:pPr>
      <w:r>
        <w:rPr>
          <w:lang w:val="en-US"/>
        </w:rPr>
        <w:t>Secondly and i</w:t>
      </w:r>
      <w:r w:rsidR="00422A4E">
        <w:rPr>
          <w:lang w:val="en-US"/>
        </w:rPr>
        <w:t>n</w:t>
      </w:r>
      <w:r w:rsidR="00791B35" w:rsidRPr="00791B35">
        <w:t xml:space="preserve"> general terms, the proposed dates of application </w:t>
      </w:r>
      <w:r>
        <w:t xml:space="preserve">in the current CP </w:t>
      </w:r>
      <w:r w:rsidR="00791B35" w:rsidRPr="00791B35">
        <w:t xml:space="preserve">seem to be calibrated in a way </w:t>
      </w:r>
      <w:r w:rsidR="00AC0713">
        <w:t>that ensures</w:t>
      </w:r>
      <w:r w:rsidR="00791B35" w:rsidRPr="00791B35">
        <w:t xml:space="preserve"> a smooth implementation for </w:t>
      </w:r>
      <w:r w:rsidR="00AC0713">
        <w:t xml:space="preserve">counterparties. However, compared to 2013, </w:t>
      </w:r>
      <w:r w:rsidR="00422A4E">
        <w:t xml:space="preserve">our member banks </w:t>
      </w:r>
      <w:r>
        <w:t xml:space="preserve">and financial intermediaries </w:t>
      </w:r>
      <w:r w:rsidR="00422A4E">
        <w:t xml:space="preserve">have now had some time to gather more evidence to base their decisions as to whether </w:t>
      </w:r>
      <w:r w:rsidR="000A5A96">
        <w:t xml:space="preserve">connect </w:t>
      </w:r>
      <w:r w:rsidR="00422A4E">
        <w:t>directly or indirectly to a CCP. Thank</w:t>
      </w:r>
      <w:r w:rsidR="00DC4A50">
        <w:t xml:space="preserve">s to this – </w:t>
      </w:r>
      <w:r>
        <w:t xml:space="preserve">notwithstanding our positive </w:t>
      </w:r>
      <w:r w:rsidR="00DC4A50">
        <w:t xml:space="preserve">feedback on the new </w:t>
      </w:r>
      <w:r w:rsidR="00422A4E">
        <w:t xml:space="preserve">framework </w:t>
      </w:r>
      <w:r w:rsidR="00DC4A50">
        <w:t xml:space="preserve">designed by ESMA </w:t>
      </w:r>
      <w:r w:rsidR="00422A4E">
        <w:t>(i.e.</w:t>
      </w:r>
      <w:r w:rsidR="00DC4A50">
        <w:t xml:space="preserve"> the phase-in of categories</w:t>
      </w:r>
      <w:r w:rsidR="00422A4E">
        <w:t xml:space="preserve"> 1,</w:t>
      </w:r>
      <w:r w:rsidR="00DC4A50">
        <w:t xml:space="preserve"> </w:t>
      </w:r>
      <w:r w:rsidR="00422A4E">
        <w:t>2</w:t>
      </w:r>
      <w:r w:rsidR="00DC4A50">
        <w:t xml:space="preserve"> and</w:t>
      </w:r>
      <w:r w:rsidR="00726654">
        <w:t xml:space="preserve"> </w:t>
      </w:r>
      <w:r w:rsidR="00422A4E">
        <w:t>3)</w:t>
      </w:r>
      <w:r w:rsidR="00DC4A50">
        <w:t xml:space="preserve"> – we present some considerations which are aimed at explaining why we recommend ESMA to take into consideration (</w:t>
      </w:r>
      <w:proofErr w:type="spellStart"/>
      <w:r w:rsidR="00DC4A50">
        <w:t>i</w:t>
      </w:r>
      <w:proofErr w:type="spellEnd"/>
      <w:r w:rsidR="00DC4A50">
        <w:t>) the possibility of a further segregation of  Category 2 and (ii) some other information gathered by our member banks.</w:t>
      </w:r>
    </w:p>
    <w:p w14:paraId="1C998AFC" w14:textId="77777777" w:rsidR="00AC0713" w:rsidRPr="00AC0713" w:rsidRDefault="00AC0713" w:rsidP="00791B35">
      <w:pPr>
        <w:jc w:val="both"/>
        <w:rPr>
          <w:lang w:val="en-US"/>
        </w:rPr>
      </w:pPr>
    </w:p>
    <w:p w14:paraId="23C23BF5" w14:textId="34C7594E" w:rsidR="000A5A96" w:rsidRDefault="005571FB" w:rsidP="00AC0713">
      <w:pPr>
        <w:jc w:val="both"/>
      </w:pPr>
      <w:r>
        <w:t>S</w:t>
      </w:r>
      <w:r w:rsidR="000A5A96">
        <w:t xml:space="preserve">ome of our </w:t>
      </w:r>
      <w:r w:rsidR="002D7C61">
        <w:t xml:space="preserve">member </w:t>
      </w:r>
      <w:r w:rsidR="000A5A96">
        <w:t xml:space="preserve">banks signalled the </w:t>
      </w:r>
      <w:r w:rsidR="000A5A96" w:rsidRPr="000A5A96">
        <w:t xml:space="preserve">need to </w:t>
      </w:r>
      <w:r w:rsidR="000A5A96">
        <w:t xml:space="preserve">further </w:t>
      </w:r>
      <w:r w:rsidR="000A5A96" w:rsidRPr="000A5A96">
        <w:t xml:space="preserve">differentiate </w:t>
      </w:r>
      <w:r w:rsidR="000A5A96">
        <w:t>the category of ‘</w:t>
      </w:r>
      <w:r w:rsidR="000A5A96" w:rsidRPr="000A5A96">
        <w:t>F</w:t>
      </w:r>
      <w:r w:rsidR="000A5A96">
        <w:t xml:space="preserve">inancial </w:t>
      </w:r>
      <w:r w:rsidR="000A5A96" w:rsidRPr="000A5A96">
        <w:t>C</w:t>
      </w:r>
      <w:r w:rsidR="000A5A96">
        <w:t>ounterparties’</w:t>
      </w:r>
      <w:r w:rsidR="000A5A96" w:rsidRPr="000A5A96">
        <w:t xml:space="preserve"> </w:t>
      </w:r>
      <w:r w:rsidR="00F911DE">
        <w:t xml:space="preserve">(FC) within Category 2 </w:t>
      </w:r>
      <w:r w:rsidR="000A5A96" w:rsidRPr="000A5A96">
        <w:t>as th</w:t>
      </w:r>
      <w:r w:rsidR="00F911DE">
        <w:t xml:space="preserve">e </w:t>
      </w:r>
      <w:r w:rsidR="000A5A96" w:rsidRPr="000A5A96">
        <w:t xml:space="preserve">concept </w:t>
      </w:r>
      <w:r w:rsidR="00F911DE">
        <w:t>of FC appears to be ‘</w:t>
      </w:r>
      <w:r w:rsidR="000A5A96" w:rsidRPr="000A5A96">
        <w:t>too broad</w:t>
      </w:r>
      <w:r w:rsidR="00F911DE">
        <w:t>’</w:t>
      </w:r>
      <w:r w:rsidR="000A5A96" w:rsidRPr="000A5A96">
        <w:t xml:space="preserve"> </w:t>
      </w:r>
      <w:r w:rsidR="0084481C">
        <w:t xml:space="preserve">(or ‘too generic’) </w:t>
      </w:r>
      <w:r w:rsidR="00F911DE">
        <w:t xml:space="preserve">for the purposes of such categorization, </w:t>
      </w:r>
      <w:r w:rsidR="000A5A96" w:rsidRPr="000A5A96">
        <w:t>a</w:t>
      </w:r>
      <w:r w:rsidR="00F911DE">
        <w:t xml:space="preserve">s </w:t>
      </w:r>
      <w:r w:rsidR="000A5A96" w:rsidRPr="000A5A96">
        <w:t>the entities it covers are very diverse</w:t>
      </w:r>
      <w:r w:rsidR="000A5A96">
        <w:t xml:space="preserve">, and, as it currently stands, the framework does not seem to appropriately reflect the application </w:t>
      </w:r>
      <w:r w:rsidR="00F911DE">
        <w:t xml:space="preserve">of </w:t>
      </w:r>
      <w:r w:rsidR="00D075E1">
        <w:t>the</w:t>
      </w:r>
      <w:r w:rsidR="00F911DE">
        <w:t xml:space="preserve"> </w:t>
      </w:r>
      <w:r w:rsidR="00D075E1">
        <w:t xml:space="preserve">proportionality </w:t>
      </w:r>
      <w:r w:rsidR="000A5A96">
        <w:t>cri</w:t>
      </w:r>
      <w:r w:rsidR="00D075E1">
        <w:t>terion</w:t>
      </w:r>
      <w:r w:rsidR="000A5A96" w:rsidRPr="000A5A96">
        <w:t xml:space="preserve">. </w:t>
      </w:r>
      <w:r w:rsidR="000A5A96">
        <w:t>Hence, ABI</w:t>
      </w:r>
      <w:r w:rsidR="00315CA1">
        <w:t xml:space="preserve"> </w:t>
      </w:r>
      <w:r w:rsidR="000A5A96">
        <w:t>believe</w:t>
      </w:r>
      <w:r w:rsidR="00726654">
        <w:t>s</w:t>
      </w:r>
      <w:r w:rsidR="000A5A96">
        <w:t xml:space="preserve"> that </w:t>
      </w:r>
      <w:r w:rsidR="000A5A96" w:rsidRPr="000A5A96">
        <w:t xml:space="preserve">FCs should be further </w:t>
      </w:r>
      <w:r w:rsidR="000A5A96">
        <w:t>sub-categorised on the basis of thresholds and for each asset classes.</w:t>
      </w:r>
    </w:p>
    <w:p w14:paraId="1C4061B0" w14:textId="77777777" w:rsidR="000A5A96" w:rsidRDefault="000A5A96" w:rsidP="00AC0713">
      <w:pPr>
        <w:jc w:val="both"/>
      </w:pPr>
    </w:p>
    <w:p w14:paraId="06B20B43" w14:textId="16845570" w:rsidR="00AC0713" w:rsidRPr="00E55AF9" w:rsidRDefault="000A5A96" w:rsidP="00AC0713">
      <w:pPr>
        <w:jc w:val="both"/>
      </w:pPr>
      <w:r>
        <w:t xml:space="preserve">More in detail, </w:t>
      </w:r>
      <w:r w:rsidR="00AC0713">
        <w:t xml:space="preserve">Category 2 </w:t>
      </w:r>
      <w:r w:rsidR="00AC0713" w:rsidRPr="00F71E49">
        <w:t xml:space="preserve">seems not to take into consideration the case of </w:t>
      </w:r>
      <w:r w:rsidR="00AC0713">
        <w:t>(</w:t>
      </w:r>
      <w:r w:rsidR="00AC0713" w:rsidRPr="00F71E49">
        <w:t>a number of</w:t>
      </w:r>
      <w:r w:rsidR="00AC0713">
        <w:t>)</w:t>
      </w:r>
      <w:r w:rsidR="00AC0713" w:rsidRPr="00F71E49">
        <w:t xml:space="preserve"> financial intermediaries and banks that will not be directly connected </w:t>
      </w:r>
      <w:r w:rsidR="00422A4E">
        <w:t xml:space="preserve">to a CCP </w:t>
      </w:r>
      <w:r w:rsidR="00AC0713" w:rsidRPr="00F71E49">
        <w:t>and which</w:t>
      </w:r>
      <w:r w:rsidR="00422A4E">
        <w:t>,</w:t>
      </w:r>
      <w:r w:rsidR="00AC0713" w:rsidRPr="00F71E49">
        <w:t xml:space="preserve"> most likely</w:t>
      </w:r>
      <w:r w:rsidR="00422A4E">
        <w:t>,</w:t>
      </w:r>
      <w:r w:rsidR="00AC0713" w:rsidRPr="00F71E49">
        <w:t xml:space="preserve"> </w:t>
      </w:r>
      <w:r w:rsidR="00422A4E">
        <w:t xml:space="preserve">will connect through </w:t>
      </w:r>
      <w:r w:rsidR="00AC0713" w:rsidRPr="00F71E49">
        <w:t>a C</w:t>
      </w:r>
      <w:r w:rsidR="00AC0713">
        <w:t xml:space="preserve">learing </w:t>
      </w:r>
      <w:r w:rsidR="00AC0713" w:rsidRPr="00F71E49">
        <w:t>M</w:t>
      </w:r>
      <w:r w:rsidR="00AC0713">
        <w:t xml:space="preserve">ember </w:t>
      </w:r>
      <w:r w:rsidR="00AC0713" w:rsidRPr="00F71E49">
        <w:t xml:space="preserve"> </w:t>
      </w:r>
      <w:r w:rsidR="00422A4E">
        <w:t xml:space="preserve">(CM) </w:t>
      </w:r>
      <w:r w:rsidR="00AC0713" w:rsidRPr="00F71E49">
        <w:t xml:space="preserve">or become </w:t>
      </w:r>
      <w:r w:rsidR="00422A4E">
        <w:t>‘C</w:t>
      </w:r>
      <w:r w:rsidR="00AC0713" w:rsidRPr="00F71E49">
        <w:t>lients</w:t>
      </w:r>
      <w:r w:rsidR="00422A4E">
        <w:t>’</w:t>
      </w:r>
      <w:r w:rsidR="00AC0713" w:rsidRPr="00F71E49">
        <w:t xml:space="preserve">. </w:t>
      </w:r>
      <w:r w:rsidR="00422A4E">
        <w:t xml:space="preserve"> </w:t>
      </w:r>
      <w:r w:rsidR="00AC0713" w:rsidRPr="00F71E49">
        <w:t xml:space="preserve">As </w:t>
      </w:r>
      <w:r w:rsidR="007977EC">
        <w:t>we tried to highlight</w:t>
      </w:r>
      <w:r w:rsidR="00AC0713" w:rsidRPr="00F71E49">
        <w:t xml:space="preserve"> in </w:t>
      </w:r>
      <w:r w:rsidR="007977EC">
        <w:t xml:space="preserve">our </w:t>
      </w:r>
      <w:r w:rsidR="00422A4E">
        <w:t xml:space="preserve"> </w:t>
      </w:r>
      <w:r w:rsidR="007977EC">
        <w:t>r</w:t>
      </w:r>
      <w:r w:rsidR="00422A4E">
        <w:t>esponse</w:t>
      </w:r>
      <w:r w:rsidR="00AC0713" w:rsidRPr="00F71E49">
        <w:t xml:space="preserve"> to </w:t>
      </w:r>
      <w:r w:rsidR="00422A4E">
        <w:t xml:space="preserve">ESMA’s DP no. </w:t>
      </w:r>
      <w:r w:rsidR="00AC0713" w:rsidRPr="00F71E49">
        <w:t>ESMA/2013/926</w:t>
      </w:r>
      <w:r w:rsidR="00422A4E">
        <w:t xml:space="preserve"> (</w:t>
      </w:r>
      <w:r w:rsidR="00AC0713" w:rsidRPr="00F71E49">
        <w:t>see answers 20</w:t>
      </w:r>
      <w:r w:rsidR="00422A4E">
        <w:t xml:space="preserve">, </w:t>
      </w:r>
      <w:r w:rsidR="00AC0713" w:rsidRPr="00F71E49">
        <w:t>2</w:t>
      </w:r>
      <w:r w:rsidR="00422A4E">
        <w:t xml:space="preserve">2, </w:t>
      </w:r>
      <w:r w:rsidR="00AC0713" w:rsidRPr="00F71E49">
        <w:t>25</w:t>
      </w:r>
      <w:r w:rsidR="00422A4E">
        <w:t xml:space="preserve">, 26 and </w:t>
      </w:r>
      <w:r w:rsidR="00AC0713" w:rsidRPr="00F71E49">
        <w:t xml:space="preserve">27), the calibration of the phase-in period should </w:t>
      </w:r>
      <w:r w:rsidR="00422A4E">
        <w:t xml:space="preserve">also </w:t>
      </w:r>
      <w:r w:rsidR="00AC0713" w:rsidRPr="00F71E49">
        <w:t xml:space="preserve">take </w:t>
      </w:r>
      <w:r w:rsidR="00422A4E">
        <w:t xml:space="preserve">into </w:t>
      </w:r>
      <w:r w:rsidR="00AC0713" w:rsidRPr="00F71E49">
        <w:t xml:space="preserve">account the case of </w:t>
      </w:r>
      <w:r w:rsidR="00AC0713" w:rsidRPr="00046C14">
        <w:t>indirectly</w:t>
      </w:r>
      <w:r w:rsidR="00AC0713" w:rsidRPr="00F71E49">
        <w:t xml:space="preserve"> connected participants and of small banks with </w:t>
      </w:r>
      <w:r w:rsidR="00046C14">
        <w:t xml:space="preserve">a very modest volume/number of </w:t>
      </w:r>
      <w:r w:rsidR="00AC0713" w:rsidRPr="00046C14">
        <w:t>operatio</w:t>
      </w:r>
      <w:r w:rsidR="00046C14" w:rsidRPr="00046C14">
        <w:t>ns</w:t>
      </w:r>
      <w:r w:rsidR="00AC0713" w:rsidRPr="00F71E49">
        <w:t xml:space="preserve">. In order to ensure a level playing field for market participants, the clearing obligation should be </w:t>
      </w:r>
      <w:r w:rsidR="00AC0713" w:rsidRPr="00E55AF9">
        <w:t xml:space="preserve">imposed only when consistent application of the various models of access to a CCP </w:t>
      </w:r>
      <w:r w:rsidR="007977EC" w:rsidRPr="00E55AF9">
        <w:t>are</w:t>
      </w:r>
      <w:r w:rsidR="00AC0713" w:rsidRPr="00E55AF9">
        <w:t xml:space="preserve"> equally ensured (as provided in art. 4 of EMIR).</w:t>
      </w:r>
      <w:r w:rsidR="00046C14" w:rsidRPr="00E55AF9">
        <w:t xml:space="preserve"> </w:t>
      </w:r>
      <w:r w:rsidR="00AC0713" w:rsidRPr="00E55AF9">
        <w:t xml:space="preserve">As represented in </w:t>
      </w:r>
      <w:r w:rsidR="00046C14" w:rsidRPr="00E55AF9">
        <w:t xml:space="preserve">paragraph no. 133 of </w:t>
      </w:r>
      <w:r w:rsidR="00AC0713" w:rsidRPr="00E55AF9">
        <w:t xml:space="preserve">the </w:t>
      </w:r>
      <w:r w:rsidR="007977EC" w:rsidRPr="00E55AF9">
        <w:t>CP</w:t>
      </w:r>
      <w:r w:rsidR="00AC0713" w:rsidRPr="00E55AF9">
        <w:t xml:space="preserve">, there are several banks (especially small cooperative banks) which do not have in place any clearing arrangements yet and are </w:t>
      </w:r>
      <w:r w:rsidR="00046C14" w:rsidRPr="00E55AF9">
        <w:t xml:space="preserve">currently </w:t>
      </w:r>
      <w:r w:rsidR="00AC0713" w:rsidRPr="00E55AF9">
        <w:t xml:space="preserve">looking for an indirect access to CCP trough a </w:t>
      </w:r>
      <w:r w:rsidR="00046C14" w:rsidRPr="00E55AF9">
        <w:t>CM and this is consistent with ESMA statement</w:t>
      </w:r>
      <w:r w:rsidR="00AC0713" w:rsidRPr="00E55AF9">
        <w:t xml:space="preserve"> “</w:t>
      </w:r>
      <w:r w:rsidR="00AC0713" w:rsidRPr="00E55AF9">
        <w:rPr>
          <w:i/>
        </w:rPr>
        <w:t>more time is granted to counterparties to which access to clearing is more difficult</w:t>
      </w:r>
      <w:r w:rsidR="00AC0713" w:rsidRPr="00E55AF9">
        <w:t xml:space="preserve">”. </w:t>
      </w:r>
      <w:r w:rsidR="00046C14" w:rsidRPr="00E55AF9">
        <w:t>T</w:t>
      </w:r>
      <w:r w:rsidR="00AC0713" w:rsidRPr="00E55AF9">
        <w:t>he indirect access to CCP</w:t>
      </w:r>
      <w:r w:rsidR="00AD077C" w:rsidRPr="00E55AF9">
        <w:t>s</w:t>
      </w:r>
      <w:r w:rsidR="00AC0713" w:rsidRPr="00E55AF9">
        <w:t xml:space="preserve"> is still (at the time of writing) diffi</w:t>
      </w:r>
      <w:r w:rsidR="00046C14" w:rsidRPr="00E55AF9">
        <w:t>cult to achieve for small banks:</w:t>
      </w:r>
      <w:r w:rsidR="00AC0713" w:rsidRPr="00E55AF9">
        <w:t xml:space="preserve"> as stated in paragraph 156, for the time being</w:t>
      </w:r>
      <w:r w:rsidR="00046C14" w:rsidRPr="00E55AF9">
        <w:t>,</w:t>
      </w:r>
      <w:r w:rsidR="00AC0713" w:rsidRPr="00E55AF9">
        <w:t xml:space="preserve"> the indirect clearing activity remains undeveloped and, as stated in paragraph 214, the offer of indirect client clearing is only at a very early stage. </w:t>
      </w:r>
    </w:p>
    <w:p w14:paraId="1D133F49" w14:textId="77777777" w:rsidR="002D7C61" w:rsidRPr="00E55AF9" w:rsidRDefault="002D7C61" w:rsidP="00AC0713">
      <w:pPr>
        <w:jc w:val="both"/>
      </w:pPr>
    </w:p>
    <w:p w14:paraId="3B525081" w14:textId="4B3B9F91" w:rsidR="00AC0713" w:rsidRDefault="00046C14" w:rsidP="00CC7950">
      <w:pPr>
        <w:jc w:val="both"/>
      </w:pPr>
      <w:r w:rsidRPr="00E55AF9">
        <w:t xml:space="preserve">As some of our member banks report </w:t>
      </w:r>
      <w:r w:rsidR="002D7C61" w:rsidRPr="00E55AF9">
        <w:t>(</w:t>
      </w:r>
      <w:r w:rsidRPr="00E55AF9">
        <w:t>thanks to informal talks with entities which will potentially operate as CMs</w:t>
      </w:r>
      <w:r w:rsidR="002D7C61" w:rsidRPr="00E55AF9">
        <w:t>)</w:t>
      </w:r>
      <w:r w:rsidR="00726654" w:rsidRPr="00E55AF9">
        <w:t>,</w:t>
      </w:r>
      <w:r w:rsidRPr="00E55AF9">
        <w:t xml:space="preserve"> the option of becoming Clients of a CM </w:t>
      </w:r>
      <w:r w:rsidR="008E2818" w:rsidRPr="00E55AF9">
        <w:t>would</w:t>
      </w:r>
      <w:r w:rsidRPr="00E55AF9">
        <w:t xml:space="preserve"> imply large fees and </w:t>
      </w:r>
      <w:r w:rsidR="007977EC" w:rsidRPr="00E55AF9">
        <w:t>over</w:t>
      </w:r>
      <w:r w:rsidRPr="00E55AF9">
        <w:t xml:space="preserve">collateralization by CMs, </w:t>
      </w:r>
      <w:r w:rsidR="0093506C" w:rsidRPr="00E55AF9">
        <w:t xml:space="preserve">compared to the small size of local cooperative banks </w:t>
      </w:r>
      <w:r w:rsidR="00726654" w:rsidRPr="00E55AF9">
        <w:t xml:space="preserve">(namely, </w:t>
      </w:r>
      <w:r w:rsidR="00B45E24" w:rsidRPr="00E55AF9">
        <w:t>fees are considered t</w:t>
      </w:r>
      <w:r w:rsidR="00EA1D16">
        <w:t>o</w:t>
      </w:r>
      <w:r w:rsidR="00B45E24" w:rsidRPr="00E55AF9">
        <w:t xml:space="preserve">o </w:t>
      </w:r>
      <w:r w:rsidR="00EA1D16">
        <w:t>costly</w:t>
      </w:r>
      <w:r w:rsidR="00B45E24" w:rsidRPr="00E55AF9">
        <w:t xml:space="preserve">, not in absolute terms but in relative terms and proportionally to </w:t>
      </w:r>
      <w:r w:rsidR="00726654" w:rsidRPr="00E55AF9">
        <w:t xml:space="preserve">the size/volume of the </w:t>
      </w:r>
      <w:r w:rsidR="00B45E24" w:rsidRPr="00E55AF9">
        <w:t>operations of small cooperative banks and small financial intermediaries</w:t>
      </w:r>
      <w:r w:rsidR="00B45E24">
        <w:t>)</w:t>
      </w:r>
      <w:r w:rsidR="0075516C">
        <w:t xml:space="preserve">. This </w:t>
      </w:r>
      <w:r w:rsidR="007977EC">
        <w:t xml:space="preserve">would make the option </w:t>
      </w:r>
      <w:r w:rsidR="00AC0713">
        <w:t xml:space="preserve">literally </w:t>
      </w:r>
      <w:r w:rsidR="0075516C">
        <w:t>‘</w:t>
      </w:r>
      <w:r w:rsidR="00AC0713" w:rsidRPr="00F71E49">
        <w:t>unbearable</w:t>
      </w:r>
      <w:r w:rsidR="0075516C">
        <w:t>’</w:t>
      </w:r>
      <w:r w:rsidR="00AC0713" w:rsidRPr="00F71E49">
        <w:t xml:space="preserve"> </w:t>
      </w:r>
      <w:r w:rsidR="0075516C">
        <w:t xml:space="preserve">to </w:t>
      </w:r>
      <w:r w:rsidR="007977EC">
        <w:t>be pursued</w:t>
      </w:r>
      <w:r w:rsidR="00B45E24">
        <w:t xml:space="preserve"> for those specific entities</w:t>
      </w:r>
      <w:r w:rsidR="00AC0713" w:rsidRPr="00F71E49">
        <w:t xml:space="preserve">, in the absence of </w:t>
      </w:r>
      <w:r w:rsidR="0075516C">
        <w:t xml:space="preserve">appropriate degree of </w:t>
      </w:r>
      <w:r w:rsidR="00AC0713" w:rsidRPr="00F71E49">
        <w:t>competition</w:t>
      </w:r>
      <w:r w:rsidR="0075516C">
        <w:t xml:space="preserve"> among CMs.</w:t>
      </w:r>
    </w:p>
    <w:p w14:paraId="05F115A5" w14:textId="77777777" w:rsidR="00E55AF9" w:rsidRPr="0093506C" w:rsidRDefault="00E55AF9" w:rsidP="00CC7950">
      <w:pPr>
        <w:jc w:val="both"/>
        <w:rPr>
          <w:color w:val="FF0000"/>
        </w:rPr>
      </w:pPr>
    </w:p>
    <w:p w14:paraId="5FE734CF" w14:textId="141C9F7F" w:rsidR="00AC0713" w:rsidRDefault="002F3F18" w:rsidP="00CC7950">
      <w:pPr>
        <w:jc w:val="both"/>
      </w:pPr>
      <w:r>
        <w:t xml:space="preserve">As already highlighted in other occasions, </w:t>
      </w:r>
      <w:r w:rsidR="00AC0713">
        <w:t xml:space="preserve">in compliance with </w:t>
      </w:r>
      <w:r w:rsidR="00AC0713" w:rsidRPr="00F71E49">
        <w:t xml:space="preserve">specific </w:t>
      </w:r>
      <w:r>
        <w:t xml:space="preserve">local </w:t>
      </w:r>
      <w:r w:rsidR="00AC0713" w:rsidRPr="00F71E49">
        <w:t>law</w:t>
      </w:r>
      <w:r>
        <w:t>s</w:t>
      </w:r>
      <w:r w:rsidR="00AC0713" w:rsidRPr="00F71E49">
        <w:t xml:space="preserve"> and </w:t>
      </w:r>
      <w:r w:rsidR="00D075E1">
        <w:t xml:space="preserve">by-laws </w:t>
      </w:r>
      <w:r w:rsidR="00AC0713" w:rsidRPr="00F71E49">
        <w:t xml:space="preserve">provisions, cooperatives banks </w:t>
      </w:r>
      <w:r w:rsidR="00AC0713">
        <w:t xml:space="preserve">may </w:t>
      </w:r>
      <w:r w:rsidR="00AC0713" w:rsidRPr="00F71E49">
        <w:t>use derivatives only for hedging purpose</w:t>
      </w:r>
      <w:r w:rsidR="00AC0713">
        <w:t>s</w:t>
      </w:r>
      <w:r w:rsidR="00AC0713" w:rsidRPr="00F71E49">
        <w:t>. According to such provision</w:t>
      </w:r>
      <w:r w:rsidR="00AC0713">
        <w:t>s</w:t>
      </w:r>
      <w:r w:rsidR="00E92F0D">
        <w:t>,</w:t>
      </w:r>
      <w:r w:rsidR="00AC0713" w:rsidRPr="00F71E49">
        <w:t xml:space="preserve"> </w:t>
      </w:r>
      <w:r w:rsidR="00E92F0D">
        <w:t xml:space="preserve">those </w:t>
      </w:r>
      <w:r w:rsidR="00AC0713" w:rsidRPr="00F71E49">
        <w:t>cooperat</w:t>
      </w:r>
      <w:r w:rsidR="00AC0713">
        <w:t>ive</w:t>
      </w:r>
      <w:r w:rsidR="00AC0713" w:rsidRPr="00F71E49">
        <w:t xml:space="preserve"> banks which will not be able to access </w:t>
      </w:r>
      <w:r w:rsidR="00072420">
        <w:t>clearing</w:t>
      </w:r>
      <w:r w:rsidRPr="002F3F18">
        <w:t xml:space="preserve"> </w:t>
      </w:r>
      <w:r w:rsidR="00AC0713" w:rsidRPr="00F71E49">
        <w:t>through indirect agreements</w:t>
      </w:r>
      <w:r>
        <w:t>,</w:t>
      </w:r>
      <w:r w:rsidR="00AC0713" w:rsidRPr="00F71E49">
        <w:t xml:space="preserve"> nor as Clearing Members (or Clients of a Clearing Member)</w:t>
      </w:r>
      <w:r w:rsidR="00627122">
        <w:t>,</w:t>
      </w:r>
      <w:r w:rsidR="00AC0713" w:rsidRPr="00F71E49">
        <w:t xml:space="preserve"> </w:t>
      </w:r>
      <w:r w:rsidR="00627122">
        <w:t xml:space="preserve">will </w:t>
      </w:r>
      <w:r w:rsidR="00627122" w:rsidRPr="00072420">
        <w:rPr>
          <w:i/>
        </w:rPr>
        <w:t>de-</w:t>
      </w:r>
      <w:r w:rsidR="00AC0713" w:rsidRPr="00072420">
        <w:rPr>
          <w:i/>
        </w:rPr>
        <w:t>facto</w:t>
      </w:r>
      <w:r w:rsidR="00AC0713" w:rsidRPr="00F71E49">
        <w:t xml:space="preserve"> be </w:t>
      </w:r>
      <w:r w:rsidR="00AC0713">
        <w:t xml:space="preserve">not </w:t>
      </w:r>
      <w:r w:rsidR="00AC0713" w:rsidRPr="00F71E49">
        <w:t>able to keep an efficient risk management activity (particularly for the interest rate risk) by me</w:t>
      </w:r>
      <w:r w:rsidR="00CC7950">
        <w:t>ans of trading OTC derivatives.</w:t>
      </w:r>
    </w:p>
    <w:p w14:paraId="1AC590F0" w14:textId="77777777" w:rsidR="00CC7950" w:rsidRDefault="00CC7950" w:rsidP="00CC7950">
      <w:pPr>
        <w:jc w:val="both"/>
      </w:pPr>
    </w:p>
    <w:p w14:paraId="102A71EB" w14:textId="4B575A10" w:rsidR="00CC7950" w:rsidRPr="00E55AF9" w:rsidRDefault="00E55AF9" w:rsidP="00E42C2D">
      <w:pPr>
        <w:jc w:val="both"/>
        <w:rPr>
          <w:lang w:val="en-US"/>
        </w:rPr>
      </w:pPr>
      <w:r w:rsidRPr="009E1CBD">
        <w:t xml:space="preserve">To this end, in consideration of the small overall size/amount of the operations as well as the exclusive hedging purpose(s) of small intermediaries, we consider the distinction of counterparties into 3 categories to be ‘sub-optimal’, and </w:t>
      </w:r>
      <w:r w:rsidRPr="009E1CBD">
        <w:rPr>
          <w:b/>
        </w:rPr>
        <w:t>suggest ESMA to provide for a further segregation within Category 2</w:t>
      </w:r>
      <w:r w:rsidRPr="009E1CBD">
        <w:t xml:space="preserve"> for FCs falling therein, </w:t>
      </w:r>
      <w:r w:rsidRPr="00E55AF9">
        <w:rPr>
          <w:b/>
        </w:rPr>
        <w:t>sp</w:t>
      </w:r>
      <w:r w:rsidRPr="009E1CBD">
        <w:rPr>
          <w:b/>
        </w:rPr>
        <w:t xml:space="preserve">ecifically for </w:t>
      </w:r>
      <w:r w:rsidRPr="009E1CBD">
        <w:rPr>
          <w:b/>
          <w:lang w:val="en-US"/>
        </w:rPr>
        <w:t xml:space="preserve">banks characterised by a small size and low volume of OTC derivatives operations </w:t>
      </w:r>
      <w:r w:rsidRPr="009E1CBD">
        <w:rPr>
          <w:lang w:val="en-US"/>
        </w:rPr>
        <w:t>dealt with for hedging purposes (as it is the case</w:t>
      </w:r>
      <w:r w:rsidR="00EA1D16">
        <w:rPr>
          <w:lang w:val="en-US"/>
        </w:rPr>
        <w:t>, for example,</w:t>
      </w:r>
      <w:r w:rsidRPr="009E1CBD">
        <w:rPr>
          <w:lang w:val="en-US"/>
        </w:rPr>
        <w:t xml:space="preserve"> </w:t>
      </w:r>
      <w:r w:rsidR="00EA1D16">
        <w:rPr>
          <w:lang w:val="en-US"/>
        </w:rPr>
        <w:t xml:space="preserve">for </w:t>
      </w:r>
      <w:r w:rsidRPr="009E1CBD">
        <w:rPr>
          <w:lang w:val="en-US"/>
        </w:rPr>
        <w:t>cooperative banks) because these banks – along with generally small banks and financial intermediaries – report difficulties in accessing clearing due to (</w:t>
      </w:r>
      <w:proofErr w:type="spellStart"/>
      <w:r w:rsidRPr="009E1CBD">
        <w:rPr>
          <w:lang w:val="en-US"/>
        </w:rPr>
        <w:t>i</w:t>
      </w:r>
      <w:proofErr w:type="spellEnd"/>
      <w:r w:rsidRPr="009E1CBD">
        <w:rPr>
          <w:lang w:val="en-US"/>
        </w:rPr>
        <w:t xml:space="preserve">) CMs that sometimes do not accept (on the basis of </w:t>
      </w:r>
      <w:r w:rsidRPr="009E1CBD">
        <w:rPr>
          <w:lang w:val="en-US"/>
        </w:rPr>
        <w:lastRenderedPageBreak/>
        <w:t xml:space="preserve">quantitative criteria set by the CM itself) to provide indirect clearing arrangements to small banks and financial intermediaries, especially cooperative banks; (ii) expensive (in relative terms to the volume of operations of small banks) economic conditions (i.e. fees, margins/collateral) to access clearing. This type of banks and financial intermediaries should ideally be granted a period of 24 months in order to allow them a wider time frame to investigate as many clearing services’ opportunities as possible, so that they could try to minimize the economic impact of the clearing service by finding on the market the most suitable clearing solutions/terms. Further to this, when comparing the considerations brought forward so far with the fact that (for instance) NFC+ (i.e. derivatives with purposes other than hedging) are provided with a phase-in of 3 years, and that the ‘broader’ (or ‘more generic’) category of ‘FCs dealing in derivatives with hedging purposes’ are provided with a phase-in of 18 months, it appears to us that the framework might be fine-tuned and need the slight re-balance suggested in the period highlighted in </w:t>
      </w:r>
      <w:r w:rsidRPr="009E1CBD">
        <w:rPr>
          <w:b/>
          <w:lang w:val="en-US"/>
        </w:rPr>
        <w:t>bold</w:t>
      </w:r>
      <w:r w:rsidRPr="009E1CBD">
        <w:rPr>
          <w:lang w:val="en-US"/>
        </w:rPr>
        <w:t xml:space="preserve"> above.</w:t>
      </w:r>
    </w:p>
    <w:permEnd w:id="1034450252"/>
    <w:p w14:paraId="02AA78A7" w14:textId="31CB1333" w:rsidR="00940A63" w:rsidRDefault="00940A63" w:rsidP="00940A63">
      <w:r>
        <w:t>&lt;ESMA_QUESTION_8&gt;</w:t>
      </w:r>
    </w:p>
    <w:p w14:paraId="60E36014" w14:textId="77777777" w:rsidR="00940A63" w:rsidRDefault="00940A63" w:rsidP="00940A63">
      <w:r>
        <w:br w:type="page"/>
      </w:r>
    </w:p>
    <w:p w14:paraId="0DE9CF10" w14:textId="24B36B3A" w:rsidR="00940A63" w:rsidRDefault="00E363D7" w:rsidP="00940A63">
      <w:pPr>
        <w:pStyle w:val="Titolo1"/>
      </w:pPr>
      <w:bookmarkStart w:id="20" w:name="_Toc392599426"/>
      <w:r>
        <w:lastRenderedPageBreak/>
        <w:tab/>
      </w:r>
      <w:r w:rsidR="00940A63" w:rsidRPr="00A84770">
        <w:t>Remaining maturity</w:t>
      </w:r>
      <w:r w:rsidR="00940A63">
        <w:t xml:space="preserve"> and frontloading</w:t>
      </w:r>
      <w:bookmarkEnd w:id="20"/>
    </w:p>
    <w:p w14:paraId="5DB96397" w14:textId="77777777" w:rsidR="00940A63" w:rsidRDefault="00940A63" w:rsidP="00940A63"/>
    <w:p w14:paraId="4E75356A" w14:textId="77777777" w:rsidR="00940A63" w:rsidRDefault="00940A63" w:rsidP="00940A63"/>
    <w:p w14:paraId="018F0B83" w14:textId="049266A2" w:rsidR="00940A63" w:rsidRDefault="00940A63" w:rsidP="00940A63">
      <w:pPr>
        <w:pStyle w:val="Questions"/>
      </w:pPr>
      <w:r>
        <w:t xml:space="preserve">Question </w:t>
      </w:r>
      <w:r w:rsidR="00EA1D16">
        <w:fldChar w:fldCharType="begin"/>
      </w:r>
      <w:r w:rsidR="00EA1D16">
        <w:instrText xml:space="preserve"> SEQ Question \* ARABIC </w:instrText>
      </w:r>
      <w:r w:rsidR="00EA1D16">
        <w:fldChar w:fldCharType="separate"/>
      </w:r>
      <w:r w:rsidR="00203023">
        <w:rPr>
          <w:noProof/>
        </w:rPr>
        <w:t>9</w:t>
      </w:r>
      <w:r w:rsidR="00EA1D16">
        <w:rPr>
          <w:noProof/>
        </w:rPr>
        <w:fldChar w:fldCharType="end"/>
      </w:r>
      <w:r>
        <w:t>: Do you consider that the proposed approach on frontloading and the minimum remaining maturity ensures that the uncertainty related to this requirement is sufficiently mitigated, while allowing a meaningful set of contracts to be captured? If not, please explain why and provide possible alternatives compatible with EMIR.</w:t>
      </w:r>
    </w:p>
    <w:p w14:paraId="67B9588F" w14:textId="77777777" w:rsidR="00940A63" w:rsidRDefault="00940A63" w:rsidP="00940A63"/>
    <w:p w14:paraId="4C875A17" w14:textId="3CA2735D" w:rsidR="00940A63" w:rsidRDefault="00940A63" w:rsidP="00940A63">
      <w:r>
        <w:t>&lt;ESMA_QUESTION_9&gt;</w:t>
      </w:r>
    </w:p>
    <w:p w14:paraId="628B6259" w14:textId="63673210" w:rsidR="00791B35" w:rsidRDefault="00791B35" w:rsidP="00940A63">
      <w:permStart w:id="1118569416" w:edGrp="everyone"/>
      <w:r w:rsidRPr="00791B35">
        <w:t xml:space="preserve">Yes, we consider that the approach on frontloading and </w:t>
      </w:r>
      <w:r w:rsidR="00FB09DB">
        <w:t xml:space="preserve">minimum remaining maturity </w:t>
      </w:r>
      <w:r w:rsidRPr="00791B35">
        <w:t>is appropriate.</w:t>
      </w:r>
    </w:p>
    <w:permEnd w:id="1118569416"/>
    <w:p w14:paraId="0416C051" w14:textId="1848DABC" w:rsidR="00940A63" w:rsidRDefault="00940A63" w:rsidP="00940A63">
      <w:r>
        <w:t>&lt;ESMA_QUESTION_9&gt;</w:t>
      </w:r>
    </w:p>
    <w:p w14:paraId="216DB460" w14:textId="77777777" w:rsidR="00372176" w:rsidRDefault="00372176" w:rsidP="00940A63"/>
    <w:p w14:paraId="08AD8C30" w14:textId="77777777" w:rsidR="00372176" w:rsidRDefault="00372176" w:rsidP="00940A63"/>
    <w:p w14:paraId="62CFC206" w14:textId="0ABA2016" w:rsidR="00940A63" w:rsidRDefault="00E363D7" w:rsidP="00940A63">
      <w:pPr>
        <w:pStyle w:val="Titolo1"/>
      </w:pPr>
      <w:bookmarkStart w:id="21" w:name="_Ref390182025"/>
      <w:bookmarkStart w:id="22" w:name="_Toc392599427"/>
      <w:r>
        <w:tab/>
      </w:r>
      <w:r w:rsidR="00940A63">
        <w:t>OTC equity derivative classes that are proposed not to be subject to the clearing obligation</w:t>
      </w:r>
      <w:bookmarkEnd w:id="21"/>
      <w:bookmarkEnd w:id="22"/>
    </w:p>
    <w:p w14:paraId="57533885" w14:textId="77777777" w:rsidR="00940A63" w:rsidRDefault="00940A63" w:rsidP="00940A63"/>
    <w:p w14:paraId="2C5AEABB" w14:textId="77777777" w:rsidR="00940A63" w:rsidRDefault="00940A63" w:rsidP="00940A63"/>
    <w:p w14:paraId="36EBC932" w14:textId="77777777" w:rsidR="00940A63" w:rsidRDefault="00940A63" w:rsidP="00940A63">
      <w:pPr>
        <w:pStyle w:val="Questions"/>
      </w:pPr>
      <w:r>
        <w:t xml:space="preserve">Question </w:t>
      </w:r>
      <w:r w:rsidR="00EA1D16">
        <w:fldChar w:fldCharType="begin"/>
      </w:r>
      <w:r w:rsidR="00EA1D16">
        <w:instrText xml:space="preserve"> SEQ Question \* ARABIC </w:instrText>
      </w:r>
      <w:r w:rsidR="00EA1D16">
        <w:fldChar w:fldCharType="separate"/>
      </w:r>
      <w:r w:rsidR="00203023">
        <w:rPr>
          <w:noProof/>
        </w:rPr>
        <w:t>10</w:t>
      </w:r>
      <w:r w:rsidR="00EA1D16">
        <w:rPr>
          <w:noProof/>
        </w:rPr>
        <w:fldChar w:fldCharType="end"/>
      </w:r>
      <w:r>
        <w:t xml:space="preserve">: Do you have any comment on the analysis on the Equity OTC derivative classes presented in Section </w:t>
      </w:r>
      <w:r>
        <w:fldChar w:fldCharType="begin"/>
      </w:r>
      <w:r>
        <w:instrText xml:space="preserve"> REF _Ref390182025 \r \h </w:instrText>
      </w:r>
      <w:r>
        <w:fldChar w:fldCharType="separate"/>
      </w:r>
      <w:r w:rsidR="00203023">
        <w:t>6</w:t>
      </w:r>
      <w:r>
        <w:fldChar w:fldCharType="end"/>
      </w:r>
      <w:r>
        <w:t>?</w:t>
      </w:r>
    </w:p>
    <w:p w14:paraId="0E926506" w14:textId="77777777" w:rsidR="00940A63" w:rsidRDefault="00940A63" w:rsidP="00940A63"/>
    <w:p w14:paraId="213A5333" w14:textId="56B7C0F0" w:rsidR="00940A63" w:rsidRDefault="00940A63" w:rsidP="00940A63">
      <w:r>
        <w:t>&lt;ESMA_QUESTION_10&gt;</w:t>
      </w:r>
    </w:p>
    <w:p w14:paraId="559691F5" w14:textId="746CF879" w:rsidR="00940A63" w:rsidRDefault="00726654" w:rsidP="00940A63">
      <w:permStart w:id="692392694" w:edGrp="everyone"/>
      <w:r>
        <w:t>We have no comments on this topic.</w:t>
      </w:r>
    </w:p>
    <w:permEnd w:id="692392694"/>
    <w:p w14:paraId="0C6A5A52" w14:textId="391D937E" w:rsidR="00940A63" w:rsidRDefault="00940A63" w:rsidP="00940A63">
      <w:r>
        <w:t>&lt;ESMA_QUESTION_10&gt;</w:t>
      </w:r>
    </w:p>
    <w:p w14:paraId="04E7C197" w14:textId="77777777" w:rsidR="00372176" w:rsidRDefault="00372176" w:rsidP="00940A63"/>
    <w:p w14:paraId="49FA8184" w14:textId="77777777" w:rsidR="00372176" w:rsidRDefault="00372176" w:rsidP="00940A63"/>
    <w:p w14:paraId="1194C1EC" w14:textId="1FB35339" w:rsidR="00940A63" w:rsidRDefault="00E363D7" w:rsidP="00940A63">
      <w:pPr>
        <w:pStyle w:val="Titolo1"/>
      </w:pPr>
      <w:bookmarkStart w:id="23" w:name="_Ref392593404"/>
      <w:bookmarkStart w:id="24" w:name="_Toc392599428"/>
      <w:r>
        <w:tab/>
      </w:r>
      <w:r w:rsidR="00940A63">
        <w:t>OTC Interest rate future and option classes that are proposed not to be subject to the clearing obligation</w:t>
      </w:r>
      <w:bookmarkEnd w:id="23"/>
      <w:bookmarkEnd w:id="24"/>
    </w:p>
    <w:p w14:paraId="72A30021" w14:textId="77777777" w:rsidR="00940A63" w:rsidRDefault="00940A63" w:rsidP="00940A63"/>
    <w:p w14:paraId="7248E467" w14:textId="77777777" w:rsidR="00940A63" w:rsidRPr="00FE73ED" w:rsidRDefault="00940A63" w:rsidP="00940A63">
      <w:pPr>
        <w:pStyle w:val="Questions"/>
      </w:pPr>
      <w:r>
        <w:t xml:space="preserve">Question </w:t>
      </w:r>
      <w:r w:rsidR="00EA1D16">
        <w:fldChar w:fldCharType="begin"/>
      </w:r>
      <w:r w:rsidR="00EA1D16">
        <w:instrText xml:space="preserve"> SEQ Question \* ARABIC </w:instrText>
      </w:r>
      <w:r w:rsidR="00EA1D16">
        <w:fldChar w:fldCharType="separate"/>
      </w:r>
      <w:r w:rsidR="00203023">
        <w:rPr>
          <w:noProof/>
        </w:rPr>
        <w:t>11</w:t>
      </w:r>
      <w:r w:rsidR="00EA1D16">
        <w:rPr>
          <w:noProof/>
        </w:rPr>
        <w:fldChar w:fldCharType="end"/>
      </w:r>
      <w:r>
        <w:t xml:space="preserve">: Do you have any comment on the analysis on the OTC Interest rate future and options derivative classes presented in Section </w:t>
      </w:r>
      <w:r>
        <w:fldChar w:fldCharType="begin"/>
      </w:r>
      <w:r>
        <w:instrText xml:space="preserve"> REF _Ref392593404 \r \h </w:instrText>
      </w:r>
      <w:r>
        <w:fldChar w:fldCharType="separate"/>
      </w:r>
      <w:r w:rsidR="00203023">
        <w:t>7</w:t>
      </w:r>
      <w:r>
        <w:fldChar w:fldCharType="end"/>
      </w:r>
      <w:r>
        <w:t>?</w:t>
      </w:r>
    </w:p>
    <w:p w14:paraId="716F2B57" w14:textId="77777777" w:rsidR="00940A63" w:rsidRDefault="00940A63" w:rsidP="00940A63"/>
    <w:p w14:paraId="50DEA669" w14:textId="3632D80B" w:rsidR="00940A63" w:rsidRDefault="00940A63" w:rsidP="00940A63">
      <w:r>
        <w:t>&lt;ESMA_QUESTION_11&gt;</w:t>
      </w:r>
    </w:p>
    <w:p w14:paraId="21EC3AA1" w14:textId="77777777" w:rsidR="00FB09DB" w:rsidRDefault="00FB09DB" w:rsidP="00940A63">
      <w:permStart w:id="1434612385" w:edGrp="everyone"/>
      <w:r w:rsidRPr="00FB09DB">
        <w:t>We have no comments on this topic.</w:t>
      </w:r>
    </w:p>
    <w:permEnd w:id="1434612385"/>
    <w:p w14:paraId="6BEE8DC5" w14:textId="7E91ED9A" w:rsidR="00940A63" w:rsidRDefault="00940A63" w:rsidP="00940A63">
      <w:r>
        <w:t>&lt;ESMA_QUESTION_11&gt;</w:t>
      </w:r>
    </w:p>
    <w:p w14:paraId="45A09D1A" w14:textId="77777777" w:rsidR="00663ADD" w:rsidRDefault="00663ADD" w:rsidP="00940A63"/>
    <w:p w14:paraId="3DB7BB3F" w14:textId="77777777" w:rsidR="00663ADD" w:rsidRDefault="00663ADD" w:rsidP="00940A63"/>
    <w:p w14:paraId="79A86067" w14:textId="77777777" w:rsidR="00663ADD" w:rsidRDefault="00663ADD" w:rsidP="00663ADD">
      <w:pPr>
        <w:pStyle w:val="Titolo1"/>
        <w:numPr>
          <w:ilvl w:val="0"/>
          <w:numId w:val="0"/>
        </w:numPr>
      </w:pPr>
      <w:bookmarkStart w:id="25" w:name="_Ref389465288"/>
      <w:bookmarkStart w:id="26" w:name="_Toc392599429"/>
      <w:r w:rsidRPr="00B95561">
        <w:t xml:space="preserve">Annex </w:t>
      </w:r>
      <w:r w:rsidR="00EA1D16">
        <w:fldChar w:fldCharType="begin"/>
      </w:r>
      <w:r w:rsidR="00EA1D16">
        <w:instrText xml:space="preserve"> SEQ</w:instrText>
      </w:r>
      <w:r w:rsidR="00EA1D16">
        <w:instrText xml:space="preserve"> Annex \* ROMAN </w:instrText>
      </w:r>
      <w:r w:rsidR="00EA1D16">
        <w:fldChar w:fldCharType="separate"/>
      </w:r>
      <w:r w:rsidR="00203023">
        <w:rPr>
          <w:noProof/>
        </w:rPr>
        <w:t>I</w:t>
      </w:r>
      <w:r w:rsidR="00EA1D16">
        <w:rPr>
          <w:noProof/>
        </w:rPr>
        <w:fldChar w:fldCharType="end"/>
      </w:r>
      <w:bookmarkEnd w:id="25"/>
      <w:r w:rsidRPr="00B95561">
        <w:t xml:space="preserve"> - Commission mandate to develop technical standards</w:t>
      </w:r>
      <w:bookmarkEnd w:id="26"/>
    </w:p>
    <w:p w14:paraId="6CB282DD" w14:textId="77777777" w:rsidR="00663ADD" w:rsidRPr="00663ADD" w:rsidRDefault="00663ADD" w:rsidP="00663ADD"/>
    <w:p w14:paraId="70654F84" w14:textId="7941CF16" w:rsidR="00663ADD" w:rsidRDefault="00663ADD" w:rsidP="00663ADD">
      <w:pPr>
        <w:pStyle w:val="Titolo1"/>
        <w:numPr>
          <w:ilvl w:val="0"/>
          <w:numId w:val="0"/>
        </w:numPr>
      </w:pPr>
      <w:bookmarkStart w:id="27" w:name="_Ref389466688"/>
      <w:bookmarkStart w:id="28" w:name="_Toc392599430"/>
      <w:r w:rsidRPr="009E0D2D">
        <w:t xml:space="preserve">Annex </w:t>
      </w:r>
      <w:r w:rsidR="00EA1D16">
        <w:fldChar w:fldCharType="begin"/>
      </w:r>
      <w:r w:rsidR="00EA1D16">
        <w:instrText xml:space="preserve"> SEQ Annex \* ROMAN </w:instrText>
      </w:r>
      <w:r w:rsidR="00EA1D16">
        <w:fldChar w:fldCharType="separate"/>
      </w:r>
      <w:r w:rsidR="00203023">
        <w:rPr>
          <w:noProof/>
        </w:rPr>
        <w:t>II</w:t>
      </w:r>
      <w:r w:rsidR="00EA1D16">
        <w:rPr>
          <w:noProof/>
        </w:rPr>
        <w:fldChar w:fldCharType="end"/>
      </w:r>
      <w:bookmarkEnd w:id="27"/>
      <w:r>
        <w:t xml:space="preserve"> - Draft Regulatory Technical Standards on the Clearing Obligation</w:t>
      </w:r>
      <w:bookmarkEnd w:id="28"/>
    </w:p>
    <w:p w14:paraId="39C1A30C" w14:textId="77777777" w:rsidR="00940A63" w:rsidRDefault="00940A63" w:rsidP="00940A63">
      <w:pPr>
        <w:pStyle w:val="Questions"/>
      </w:pPr>
      <w:r>
        <w:t xml:space="preserve">Question </w:t>
      </w:r>
      <w:r w:rsidR="00EA1D16">
        <w:fldChar w:fldCharType="begin"/>
      </w:r>
      <w:r w:rsidR="00EA1D16">
        <w:instrText xml:space="preserve"> SEQ Question \* ARABIC </w:instrText>
      </w:r>
      <w:r w:rsidR="00EA1D16">
        <w:fldChar w:fldCharType="separate"/>
      </w:r>
      <w:r w:rsidR="00203023">
        <w:rPr>
          <w:noProof/>
        </w:rPr>
        <w:t>12</w:t>
      </w:r>
      <w:r w:rsidR="00EA1D16">
        <w:rPr>
          <w:noProof/>
        </w:rPr>
        <w:fldChar w:fldCharType="end"/>
      </w:r>
      <w:r>
        <w:t>: Please indicate your comments on the draft RTS other than those already made in the previous questions.</w:t>
      </w:r>
    </w:p>
    <w:p w14:paraId="5498CD2A" w14:textId="77777777" w:rsidR="00940A63" w:rsidRDefault="00940A63" w:rsidP="00940A63"/>
    <w:p w14:paraId="05039AE1" w14:textId="46482EAB" w:rsidR="00940A63" w:rsidRDefault="00940A63" w:rsidP="00940A63">
      <w:r>
        <w:t>&lt;ESMA_QUESTION_12&gt;</w:t>
      </w:r>
    </w:p>
    <w:p w14:paraId="52572541" w14:textId="587834BF" w:rsidR="00777143" w:rsidRPr="009B62AB" w:rsidRDefault="00777143" w:rsidP="00217092">
      <w:pPr>
        <w:jc w:val="both"/>
        <w:rPr>
          <w:lang w:val="en-US"/>
        </w:rPr>
      </w:pPr>
      <w:permStart w:id="2107055715" w:edGrp="everyone"/>
      <w:r w:rsidRPr="009B62AB">
        <w:rPr>
          <w:lang w:val="en-US"/>
        </w:rPr>
        <w:t>In the following response, we present some c</w:t>
      </w:r>
      <w:r w:rsidR="00E42C2D" w:rsidRPr="009B62AB">
        <w:rPr>
          <w:lang w:val="en-US"/>
        </w:rPr>
        <w:t xml:space="preserve">onsiderations around </w:t>
      </w:r>
      <w:r w:rsidRPr="009B62AB">
        <w:rPr>
          <w:lang w:val="en-US"/>
        </w:rPr>
        <w:t>the topic of derivative contracts concluded to hedge one or more balance sheet items by hedge accounting activity.</w:t>
      </w:r>
    </w:p>
    <w:p w14:paraId="0CF6DB0C" w14:textId="691D64CB" w:rsidR="005C2E1D" w:rsidRPr="009B62AB" w:rsidRDefault="00A20AF8" w:rsidP="00217092">
      <w:pPr>
        <w:jc w:val="both"/>
        <w:rPr>
          <w:lang w:val="en-US"/>
        </w:rPr>
      </w:pPr>
      <w:r w:rsidRPr="009B62AB">
        <w:rPr>
          <w:lang w:val="en-US"/>
        </w:rPr>
        <w:lastRenderedPageBreak/>
        <w:t>ESMA’s CP does not seem to take into account the IAS Accounting Principles’ hedging purpose of contracts eligi</w:t>
      </w:r>
      <w:r w:rsidR="00DF78F1" w:rsidRPr="009B62AB">
        <w:rPr>
          <w:lang w:val="en-US"/>
        </w:rPr>
        <w:t xml:space="preserve">ble for the clearing obligation and we regard this matter </w:t>
      </w:r>
      <w:r w:rsidR="009B62AB">
        <w:rPr>
          <w:lang w:val="en-US"/>
        </w:rPr>
        <w:t xml:space="preserve">to be </w:t>
      </w:r>
      <w:r w:rsidR="00DF78F1" w:rsidRPr="009B62AB">
        <w:rPr>
          <w:lang w:val="en-US"/>
        </w:rPr>
        <w:t>very important to be kept into account.</w:t>
      </w:r>
      <w:r w:rsidR="00EF52AC" w:rsidRPr="009B62AB">
        <w:rPr>
          <w:lang w:val="en-US"/>
        </w:rPr>
        <w:t xml:space="preserve"> Indeed, this element may cause </w:t>
      </w:r>
      <w:r w:rsidR="000034EA" w:rsidRPr="009B62AB">
        <w:rPr>
          <w:lang w:val="en-US"/>
        </w:rPr>
        <w:t xml:space="preserve">serious </w:t>
      </w:r>
      <w:r w:rsidR="00EF52AC" w:rsidRPr="009B62AB">
        <w:rPr>
          <w:lang w:val="en-US"/>
        </w:rPr>
        <w:t xml:space="preserve">difficulties in the management of those deals which are characterised by </w:t>
      </w:r>
      <w:r w:rsidR="009B62AB">
        <w:rPr>
          <w:lang w:val="en-US"/>
        </w:rPr>
        <w:t xml:space="preserve">the </w:t>
      </w:r>
      <w:r w:rsidR="00EF52AC" w:rsidRPr="009B62AB">
        <w:rPr>
          <w:lang w:val="en-US"/>
        </w:rPr>
        <w:t>hedging purpose</w:t>
      </w:r>
      <w:r w:rsidR="000034EA" w:rsidRPr="009B62AB">
        <w:rPr>
          <w:lang w:val="en-US"/>
        </w:rPr>
        <w:t xml:space="preserve"> compliant </w:t>
      </w:r>
      <w:r w:rsidR="009B62AB">
        <w:rPr>
          <w:lang w:val="en-US"/>
        </w:rPr>
        <w:t xml:space="preserve">with </w:t>
      </w:r>
      <w:r w:rsidR="000034EA" w:rsidRPr="009B62AB">
        <w:rPr>
          <w:lang w:val="en-US"/>
        </w:rPr>
        <w:t>the definition provided by the IAS Accounting Principles, i.e. those deals whose purpose is defined as “Cash Flow Hedge” and “Fair Value Hedge”</w:t>
      </w:r>
      <w:r w:rsidR="000034EA" w:rsidRPr="009B62AB">
        <w:rPr>
          <w:rFonts w:ascii="Calibri" w:hAnsi="Calibri"/>
          <w:sz w:val="22"/>
          <w:szCs w:val="22"/>
          <w:lang w:val="en-US" w:eastAsia="it-IT"/>
        </w:rPr>
        <w:t xml:space="preserve"> </w:t>
      </w:r>
      <w:r w:rsidR="000034EA" w:rsidRPr="009B62AB">
        <w:rPr>
          <w:lang w:val="en-US"/>
        </w:rPr>
        <w:t>(i.e. Hedge Accounting, HA).</w:t>
      </w:r>
    </w:p>
    <w:p w14:paraId="0CC1C870" w14:textId="77777777" w:rsidR="00A20AF8" w:rsidRPr="009B62AB" w:rsidRDefault="00A20AF8" w:rsidP="00217092">
      <w:pPr>
        <w:jc w:val="both"/>
        <w:rPr>
          <w:lang w:val="en-US"/>
        </w:rPr>
      </w:pPr>
    </w:p>
    <w:p w14:paraId="01331BDA" w14:textId="1D974AB7" w:rsidR="00A20AF8" w:rsidRPr="009B62AB" w:rsidRDefault="00DF78F1" w:rsidP="00217092">
      <w:pPr>
        <w:jc w:val="both"/>
        <w:rPr>
          <w:lang w:val="en-US"/>
        </w:rPr>
      </w:pPr>
      <w:r w:rsidRPr="009B62AB">
        <w:rPr>
          <w:lang w:val="en-US"/>
        </w:rPr>
        <w:t xml:space="preserve">Accordingly, </w:t>
      </w:r>
      <w:r w:rsidR="000034EA" w:rsidRPr="009B62AB">
        <w:rPr>
          <w:lang w:val="en-US"/>
        </w:rPr>
        <w:t xml:space="preserve">and as </w:t>
      </w:r>
      <w:r w:rsidR="00284ACC" w:rsidRPr="009B62AB">
        <w:rPr>
          <w:lang w:val="en-US"/>
        </w:rPr>
        <w:t>we try to explain</w:t>
      </w:r>
      <w:r w:rsidR="000034EA" w:rsidRPr="009B62AB">
        <w:rPr>
          <w:lang w:val="en-US"/>
        </w:rPr>
        <w:t xml:space="preserve"> in the following paragraphs, </w:t>
      </w:r>
      <w:r w:rsidR="007829A0">
        <w:rPr>
          <w:b/>
          <w:lang w:val="en-US"/>
        </w:rPr>
        <w:t>ABI</w:t>
      </w:r>
      <w:r w:rsidRPr="009B62AB">
        <w:rPr>
          <w:b/>
          <w:lang w:val="en-US"/>
        </w:rPr>
        <w:t xml:space="preserve"> asks ESMA to </w:t>
      </w:r>
      <w:r w:rsidR="000034EA" w:rsidRPr="009B62AB">
        <w:rPr>
          <w:b/>
          <w:lang w:val="en-US"/>
        </w:rPr>
        <w:t xml:space="preserve">consider to carry </w:t>
      </w:r>
      <w:r w:rsidR="00284ACC" w:rsidRPr="009B62AB">
        <w:rPr>
          <w:b/>
          <w:lang w:val="en-US"/>
        </w:rPr>
        <w:t xml:space="preserve">out </w:t>
      </w:r>
      <w:r w:rsidR="000034EA" w:rsidRPr="009B62AB">
        <w:rPr>
          <w:b/>
          <w:lang w:val="en-US"/>
        </w:rPr>
        <w:t xml:space="preserve">further </w:t>
      </w:r>
      <w:r w:rsidR="00B978DB" w:rsidRPr="009B62AB">
        <w:rPr>
          <w:b/>
          <w:lang w:val="en-US"/>
        </w:rPr>
        <w:t>in-depth analysis</w:t>
      </w:r>
      <w:r w:rsidR="009B62AB" w:rsidRPr="009B62AB">
        <w:rPr>
          <w:b/>
          <w:lang w:val="en-US"/>
        </w:rPr>
        <w:t>,</w:t>
      </w:r>
      <w:r w:rsidR="00B978DB" w:rsidRPr="009B62AB">
        <w:rPr>
          <w:b/>
          <w:lang w:val="en-US"/>
        </w:rPr>
        <w:t xml:space="preserve"> </w:t>
      </w:r>
      <w:r w:rsidR="009B62AB" w:rsidRPr="009B62AB">
        <w:rPr>
          <w:b/>
          <w:lang w:val="en-US"/>
        </w:rPr>
        <w:t xml:space="preserve">along </w:t>
      </w:r>
      <w:r w:rsidR="00274D57" w:rsidRPr="009B62AB">
        <w:rPr>
          <w:b/>
          <w:lang w:val="en-US"/>
        </w:rPr>
        <w:t>with the IASB and some CCP</w:t>
      </w:r>
      <w:r w:rsidR="00284ACC" w:rsidRPr="009B62AB">
        <w:rPr>
          <w:b/>
          <w:lang w:val="en-US"/>
        </w:rPr>
        <w:t>s</w:t>
      </w:r>
      <w:r w:rsidR="009B62AB" w:rsidRPr="009B62AB">
        <w:rPr>
          <w:b/>
          <w:lang w:val="en-US"/>
        </w:rPr>
        <w:t>,</w:t>
      </w:r>
      <w:r w:rsidR="00274D57" w:rsidRPr="009B62AB">
        <w:rPr>
          <w:b/>
          <w:lang w:val="en-US"/>
        </w:rPr>
        <w:t xml:space="preserve"> </w:t>
      </w:r>
      <w:r w:rsidR="009B62AB" w:rsidRPr="009B62AB">
        <w:rPr>
          <w:b/>
          <w:lang w:val="en-US"/>
        </w:rPr>
        <w:t>on</w:t>
      </w:r>
      <w:r w:rsidR="00B978DB" w:rsidRPr="009B62AB">
        <w:rPr>
          <w:b/>
          <w:lang w:val="en-US"/>
        </w:rPr>
        <w:t xml:space="preserve"> the clearing of derivative contracts formally concluded to hedge </w:t>
      </w:r>
      <w:r w:rsidR="009B62AB" w:rsidRPr="009B62AB">
        <w:rPr>
          <w:b/>
          <w:lang w:val="en-US"/>
        </w:rPr>
        <w:t xml:space="preserve">one or more </w:t>
      </w:r>
      <w:r w:rsidR="00274D57" w:rsidRPr="009B62AB">
        <w:rPr>
          <w:b/>
          <w:lang w:val="en-US"/>
        </w:rPr>
        <w:t>balance sheet item</w:t>
      </w:r>
      <w:r w:rsidR="009B62AB" w:rsidRPr="009B62AB">
        <w:rPr>
          <w:b/>
          <w:lang w:val="en-US"/>
        </w:rPr>
        <w:t>s</w:t>
      </w:r>
      <w:r w:rsidR="00274D57" w:rsidRPr="009B62AB">
        <w:rPr>
          <w:lang w:val="en-US"/>
        </w:rPr>
        <w:t>. Meanwhile</w:t>
      </w:r>
      <w:r w:rsidR="00274D57" w:rsidRPr="009B62AB">
        <w:rPr>
          <w:b/>
          <w:lang w:val="en-US"/>
        </w:rPr>
        <w:t xml:space="preserve">, ESMA </w:t>
      </w:r>
      <w:r w:rsidR="009B62AB" w:rsidRPr="009B62AB">
        <w:rPr>
          <w:b/>
          <w:lang w:val="en-US"/>
        </w:rPr>
        <w:t xml:space="preserve">might consider </w:t>
      </w:r>
      <w:r w:rsidR="00274D57" w:rsidRPr="009B62AB">
        <w:rPr>
          <w:b/>
          <w:lang w:val="en-US"/>
        </w:rPr>
        <w:t xml:space="preserve">to contemplate a suspension of the clearing obligation for hedge accounting </w:t>
      </w:r>
      <w:r w:rsidR="00284ACC" w:rsidRPr="009B62AB">
        <w:rPr>
          <w:b/>
          <w:lang w:val="en-US"/>
        </w:rPr>
        <w:t xml:space="preserve">(HA) </w:t>
      </w:r>
      <w:r w:rsidR="00274D57" w:rsidRPr="009B62AB">
        <w:rPr>
          <w:b/>
          <w:lang w:val="en-US"/>
        </w:rPr>
        <w:t>derivatives</w:t>
      </w:r>
      <w:r w:rsidR="00274D57" w:rsidRPr="009B62AB">
        <w:rPr>
          <w:lang w:val="en-US"/>
        </w:rPr>
        <w:t xml:space="preserve">. </w:t>
      </w:r>
    </w:p>
    <w:p w14:paraId="1143F12D" w14:textId="77777777" w:rsidR="005C2E1D" w:rsidRPr="009B62AB" w:rsidRDefault="005C2E1D" w:rsidP="00217092">
      <w:pPr>
        <w:jc w:val="both"/>
        <w:rPr>
          <w:lang w:val="en-US"/>
        </w:rPr>
      </w:pPr>
    </w:p>
    <w:p w14:paraId="2F263B79" w14:textId="062A4288" w:rsidR="005C2E1D" w:rsidRPr="009B62AB" w:rsidRDefault="00284ACC" w:rsidP="00217092">
      <w:pPr>
        <w:jc w:val="both"/>
        <w:rPr>
          <w:lang w:val="en-US"/>
        </w:rPr>
      </w:pPr>
      <w:r w:rsidRPr="009B62AB">
        <w:rPr>
          <w:lang w:val="en-US"/>
        </w:rPr>
        <w:t xml:space="preserve">Indeed, </w:t>
      </w:r>
      <w:r w:rsidR="00E209D7" w:rsidRPr="009B62AB">
        <w:rPr>
          <w:lang w:val="en-US"/>
        </w:rPr>
        <w:t xml:space="preserve">when a transaction/contract is designed for hedging of </w:t>
      </w:r>
      <w:r w:rsidR="009B62AB">
        <w:rPr>
          <w:lang w:val="en-US"/>
        </w:rPr>
        <w:t xml:space="preserve">one or more </w:t>
      </w:r>
      <w:r w:rsidR="00E209D7" w:rsidRPr="009B62AB">
        <w:rPr>
          <w:lang w:val="en-US"/>
        </w:rPr>
        <w:t>balance sheet item</w:t>
      </w:r>
      <w:r w:rsidR="009B62AB">
        <w:rPr>
          <w:lang w:val="en-US"/>
        </w:rPr>
        <w:t>s</w:t>
      </w:r>
      <w:r w:rsidR="00E209D7" w:rsidRPr="009B62AB">
        <w:rPr>
          <w:lang w:val="en-US"/>
        </w:rPr>
        <w:t xml:space="preserve">, on the basis of the </w:t>
      </w:r>
      <w:r w:rsidR="00EA1D16">
        <w:rPr>
          <w:lang w:val="en-US"/>
        </w:rPr>
        <w:t xml:space="preserve">IASB </w:t>
      </w:r>
      <w:r w:rsidR="00E209D7" w:rsidRPr="009B62AB">
        <w:rPr>
          <w:lang w:val="en-US"/>
        </w:rPr>
        <w:t>provision</w:t>
      </w:r>
      <w:r w:rsidR="00EA1D16">
        <w:rPr>
          <w:lang w:val="en-US"/>
        </w:rPr>
        <w:t>,</w:t>
      </w:r>
      <w:r w:rsidR="00E209D7" w:rsidRPr="009B62AB">
        <w:rPr>
          <w:lang w:val="en-US"/>
        </w:rPr>
        <w:t xml:space="preserve"> it is necessary to preserve over time </w:t>
      </w:r>
      <w:r w:rsidR="00732203" w:rsidRPr="009B62AB">
        <w:rPr>
          <w:lang w:val="en-US"/>
        </w:rPr>
        <w:t xml:space="preserve">this </w:t>
      </w:r>
      <w:r w:rsidR="00E209D7" w:rsidRPr="009B62AB">
        <w:rPr>
          <w:lang w:val="en-US"/>
        </w:rPr>
        <w:t>close relation between the derivate contract that hedges a position, and the position/financial instrument which is actually hedged (</w:t>
      </w:r>
      <w:r w:rsidR="00732203" w:rsidRPr="009B62AB">
        <w:rPr>
          <w:lang w:val="en-US"/>
        </w:rPr>
        <w:t xml:space="preserve">also, </w:t>
      </w:r>
      <w:r w:rsidR="009B62AB">
        <w:rPr>
          <w:lang w:val="en-US"/>
        </w:rPr>
        <w:t xml:space="preserve">by respecting </w:t>
      </w:r>
      <w:r w:rsidR="00732203" w:rsidRPr="009B62AB">
        <w:rPr>
          <w:lang w:val="en-US"/>
        </w:rPr>
        <w:t xml:space="preserve">a </w:t>
      </w:r>
      <w:r w:rsidR="00E209D7" w:rsidRPr="009B62AB">
        <w:rPr>
          <w:lang w:val="en-US"/>
        </w:rPr>
        <w:t xml:space="preserve">pre-set range of the percentages of the </w:t>
      </w:r>
      <w:r w:rsidR="00E209D7" w:rsidRPr="009B62AB">
        <w:rPr>
          <w:u w:val="single"/>
          <w:lang w:val="en-US"/>
        </w:rPr>
        <w:t>Effective</w:t>
      </w:r>
      <w:r w:rsidR="00E42C2D" w:rsidRPr="009B62AB">
        <w:rPr>
          <w:u w:val="single"/>
          <w:lang w:val="en-US"/>
        </w:rPr>
        <w:t xml:space="preserve"> Test</w:t>
      </w:r>
      <w:r w:rsidR="00E209D7" w:rsidRPr="009B62AB">
        <w:rPr>
          <w:lang w:val="en-US"/>
        </w:rPr>
        <w:t xml:space="preserve">). In </w:t>
      </w:r>
      <w:r w:rsidR="00732203" w:rsidRPr="009B62AB">
        <w:rPr>
          <w:lang w:val="en-US"/>
        </w:rPr>
        <w:t xml:space="preserve">the case of </w:t>
      </w:r>
      <w:r w:rsidR="00E209D7" w:rsidRPr="009B62AB">
        <w:rPr>
          <w:lang w:val="en-US"/>
        </w:rPr>
        <w:t>bilateral transactions/contracts, this relation is preserved by mean</w:t>
      </w:r>
      <w:r w:rsidR="00732203" w:rsidRPr="009B62AB">
        <w:rPr>
          <w:lang w:val="en-US"/>
        </w:rPr>
        <w:t>s</w:t>
      </w:r>
      <w:r w:rsidR="00E209D7" w:rsidRPr="009B62AB">
        <w:rPr>
          <w:lang w:val="en-US"/>
        </w:rPr>
        <w:t xml:space="preserve"> of restructuring – where necessary – of the original contract, e.g. by mean</w:t>
      </w:r>
      <w:r w:rsidR="00732203" w:rsidRPr="009B62AB">
        <w:rPr>
          <w:lang w:val="en-US"/>
        </w:rPr>
        <w:t>s</w:t>
      </w:r>
      <w:r w:rsidR="00E209D7" w:rsidRPr="009B62AB">
        <w:rPr>
          <w:lang w:val="en-US"/>
        </w:rPr>
        <w:t xml:space="preserve"> of partial unwinding of the </w:t>
      </w:r>
      <w:r w:rsidR="00732203" w:rsidRPr="009B62AB">
        <w:rPr>
          <w:lang w:val="en-US"/>
        </w:rPr>
        <w:t xml:space="preserve">original </w:t>
      </w:r>
      <w:r w:rsidR="00E209D7" w:rsidRPr="009B62AB">
        <w:rPr>
          <w:lang w:val="en-US"/>
        </w:rPr>
        <w:t>deal.</w:t>
      </w:r>
    </w:p>
    <w:p w14:paraId="20C01F49" w14:textId="77777777" w:rsidR="00A20AF8" w:rsidRPr="009B62AB" w:rsidRDefault="00A20AF8" w:rsidP="00217092">
      <w:pPr>
        <w:jc w:val="both"/>
        <w:rPr>
          <w:lang w:val="en-US"/>
        </w:rPr>
      </w:pPr>
    </w:p>
    <w:p w14:paraId="7322394E" w14:textId="0A15297C" w:rsidR="00732203" w:rsidRPr="009B62AB" w:rsidRDefault="009B62AB" w:rsidP="00217092">
      <w:pPr>
        <w:jc w:val="both"/>
        <w:rPr>
          <w:lang w:val="en-US"/>
        </w:rPr>
      </w:pPr>
      <w:r>
        <w:rPr>
          <w:lang w:val="en-US"/>
        </w:rPr>
        <w:t xml:space="preserve">Where </w:t>
      </w:r>
      <w:r w:rsidR="00732203" w:rsidRPr="009B62AB">
        <w:rPr>
          <w:lang w:val="en-US"/>
        </w:rPr>
        <w:t xml:space="preserve">a derivative contract hedging a specific position/item were to be eligible for clearing </w:t>
      </w:r>
      <w:r w:rsidR="00EA1D16">
        <w:rPr>
          <w:lang w:val="en-US"/>
        </w:rPr>
        <w:t>through a</w:t>
      </w:r>
      <w:r w:rsidR="00732203" w:rsidRPr="009B62AB">
        <w:rPr>
          <w:lang w:val="en-US"/>
        </w:rPr>
        <w:t xml:space="preserve"> CCP, then it would not be possible to proceed as described above</w:t>
      </w:r>
      <w:r w:rsidR="00F170C7" w:rsidRPr="009B62AB">
        <w:rPr>
          <w:lang w:val="en-US"/>
        </w:rPr>
        <w:t xml:space="preserve"> (i.e. </w:t>
      </w:r>
      <w:r w:rsidR="00777143" w:rsidRPr="009B62AB">
        <w:rPr>
          <w:lang w:val="en-US"/>
        </w:rPr>
        <w:t xml:space="preserve">by a </w:t>
      </w:r>
      <w:r w:rsidR="00777143" w:rsidRPr="00EA1D16">
        <w:rPr>
          <w:u w:val="single"/>
          <w:lang w:val="en-US"/>
        </w:rPr>
        <w:t>dynamic risk management</w:t>
      </w:r>
      <w:r w:rsidR="00777143" w:rsidRPr="009B62AB">
        <w:rPr>
          <w:lang w:val="en-US"/>
        </w:rPr>
        <w:t xml:space="preserve"> of the positions)</w:t>
      </w:r>
      <w:r w:rsidR="00732203" w:rsidRPr="009B62AB">
        <w:rPr>
          <w:lang w:val="en-US"/>
        </w:rPr>
        <w:t xml:space="preserve">, due to the fact that CCPs do not allow to unwind contracts/deals </w:t>
      </w:r>
      <w:r w:rsidR="00777143" w:rsidRPr="009B62AB">
        <w:rPr>
          <w:lang w:val="en-US"/>
        </w:rPr>
        <w:t xml:space="preserve">which </w:t>
      </w:r>
      <w:r w:rsidR="00732203" w:rsidRPr="009B62AB">
        <w:rPr>
          <w:lang w:val="en-US"/>
        </w:rPr>
        <w:t xml:space="preserve">are centrally cleared. The </w:t>
      </w:r>
      <w:r w:rsidR="00777143" w:rsidRPr="009B62AB">
        <w:rPr>
          <w:lang w:val="en-US"/>
        </w:rPr>
        <w:t>“</w:t>
      </w:r>
      <w:r w:rsidR="003A3546" w:rsidRPr="009B62AB">
        <w:rPr>
          <w:lang w:val="en-US"/>
        </w:rPr>
        <w:t>common practice</w:t>
      </w:r>
      <w:r w:rsidR="00777143" w:rsidRPr="009B62AB">
        <w:rPr>
          <w:lang w:val="en-US"/>
        </w:rPr>
        <w:t>”</w:t>
      </w:r>
      <w:r w:rsidR="003A3546" w:rsidRPr="009B62AB">
        <w:rPr>
          <w:lang w:val="en-US"/>
        </w:rPr>
        <w:t xml:space="preserve"> </w:t>
      </w:r>
      <w:r w:rsidR="00777143" w:rsidRPr="009B62AB">
        <w:rPr>
          <w:lang w:val="en-US"/>
        </w:rPr>
        <w:t xml:space="preserve">applied </w:t>
      </w:r>
      <w:r w:rsidR="003A3546" w:rsidRPr="009B62AB">
        <w:rPr>
          <w:lang w:val="en-US"/>
        </w:rPr>
        <w:t>for the management and the amendment of the characteristics and purpose of the original derivative contract for HA implies (</w:t>
      </w:r>
      <w:proofErr w:type="spellStart"/>
      <w:r w:rsidR="003A3546" w:rsidRPr="009B62AB">
        <w:rPr>
          <w:lang w:val="en-US"/>
        </w:rPr>
        <w:t>i</w:t>
      </w:r>
      <w:proofErr w:type="spellEnd"/>
      <w:r w:rsidR="003A3546" w:rsidRPr="009B62AB">
        <w:rPr>
          <w:lang w:val="en-US"/>
        </w:rPr>
        <w:t xml:space="preserve">) the conclusion of a contract with identical features (to the original contract) but </w:t>
      </w:r>
      <w:r w:rsidR="00777143" w:rsidRPr="009B62AB">
        <w:rPr>
          <w:lang w:val="en-US"/>
        </w:rPr>
        <w:t xml:space="preserve">with </w:t>
      </w:r>
      <w:r w:rsidR="003A3546" w:rsidRPr="009B62AB">
        <w:rPr>
          <w:lang w:val="en-US"/>
        </w:rPr>
        <w:t xml:space="preserve">‘opposite sign’ </w:t>
      </w:r>
      <w:r w:rsidR="00E42C2D" w:rsidRPr="009B62AB">
        <w:rPr>
          <w:lang w:val="en-US"/>
        </w:rPr>
        <w:t>(</w:t>
      </w:r>
      <w:r w:rsidR="00777143" w:rsidRPr="009B62AB">
        <w:rPr>
          <w:lang w:val="en-US"/>
        </w:rPr>
        <w:t xml:space="preserve">i.e. </w:t>
      </w:r>
      <w:r w:rsidR="00E42C2D" w:rsidRPr="009B62AB">
        <w:rPr>
          <w:lang w:val="en-US"/>
        </w:rPr>
        <w:t>long</w:t>
      </w:r>
      <w:r w:rsidR="00777143" w:rsidRPr="009B62AB">
        <w:rPr>
          <w:lang w:val="en-US"/>
        </w:rPr>
        <w:t xml:space="preserve"> </w:t>
      </w:r>
      <w:proofErr w:type="spellStart"/>
      <w:r w:rsidR="00777143" w:rsidRPr="009B62AB">
        <w:rPr>
          <w:lang w:val="en-US"/>
        </w:rPr>
        <w:t>vs</w:t>
      </w:r>
      <w:proofErr w:type="spellEnd"/>
      <w:r w:rsidR="00777143" w:rsidRPr="009B62AB">
        <w:rPr>
          <w:lang w:val="en-US"/>
        </w:rPr>
        <w:t xml:space="preserve"> </w:t>
      </w:r>
      <w:r w:rsidR="00E42C2D" w:rsidRPr="009B62AB">
        <w:rPr>
          <w:lang w:val="en-US"/>
        </w:rPr>
        <w:t>short position</w:t>
      </w:r>
      <w:r w:rsidR="00EA1D16">
        <w:rPr>
          <w:lang w:val="en-US"/>
        </w:rPr>
        <w:t xml:space="preserve"> and </w:t>
      </w:r>
      <w:proofErr w:type="spellStart"/>
      <w:r w:rsidR="00EA1D16">
        <w:rPr>
          <w:lang w:val="en-US"/>
        </w:rPr>
        <w:t>viceversa</w:t>
      </w:r>
      <w:proofErr w:type="spellEnd"/>
      <w:r w:rsidR="00E42C2D" w:rsidRPr="009B62AB">
        <w:rPr>
          <w:lang w:val="en-US"/>
        </w:rPr>
        <w:t xml:space="preserve">) </w:t>
      </w:r>
      <w:r w:rsidR="003A3546" w:rsidRPr="009B62AB">
        <w:rPr>
          <w:lang w:val="en-US"/>
        </w:rPr>
        <w:t xml:space="preserve">and implies (ii) the conclusion of another new derivative contract with characteristics/features needed/desired. Following that, in occasion of the first ‘compression’, those two identical derivative contracts with ‘opposite sign’ would net off and only the other derivative contract with features/economic terms identical to the </w:t>
      </w:r>
      <w:r w:rsidR="00264807" w:rsidRPr="009B62AB">
        <w:rPr>
          <w:lang w:val="en-US"/>
        </w:rPr>
        <w:t xml:space="preserve">hedged </w:t>
      </w:r>
      <w:r w:rsidR="003A3546" w:rsidRPr="009B62AB">
        <w:rPr>
          <w:lang w:val="en-US"/>
        </w:rPr>
        <w:t>balance sheet item would remain in place.</w:t>
      </w:r>
    </w:p>
    <w:p w14:paraId="4BAF0D97" w14:textId="77777777" w:rsidR="00732203" w:rsidRPr="009B62AB" w:rsidRDefault="00732203" w:rsidP="00217092">
      <w:pPr>
        <w:jc w:val="both"/>
        <w:rPr>
          <w:lang w:val="en-US"/>
        </w:rPr>
      </w:pPr>
    </w:p>
    <w:p w14:paraId="0E7EB95F" w14:textId="580D2B25" w:rsidR="00A20AF8" w:rsidRPr="009B62AB" w:rsidRDefault="00471C55" w:rsidP="00217092">
      <w:pPr>
        <w:jc w:val="both"/>
        <w:rPr>
          <w:lang w:val="en-US"/>
        </w:rPr>
      </w:pPr>
      <w:r w:rsidRPr="009B62AB">
        <w:rPr>
          <w:lang w:val="en-US"/>
        </w:rPr>
        <w:t xml:space="preserve">We are not sure that the practice just described above is considered compliant and acceptable by the International Accounting Standard Board (IASB), responsible for the definition of the relevant accounting international standards. In fact, banks and financial intermediaries would encounter </w:t>
      </w:r>
      <w:r w:rsidR="00B90348" w:rsidRPr="009B62AB">
        <w:rPr>
          <w:lang w:val="en-US"/>
        </w:rPr>
        <w:t xml:space="preserve">serious </w:t>
      </w:r>
      <w:r w:rsidRPr="009B62AB">
        <w:rPr>
          <w:lang w:val="en-US"/>
        </w:rPr>
        <w:t xml:space="preserve">issues with the </w:t>
      </w:r>
      <w:r w:rsidRPr="00EA1D16">
        <w:rPr>
          <w:u w:val="single"/>
          <w:lang w:val="en-US"/>
        </w:rPr>
        <w:t xml:space="preserve">dynamic </w:t>
      </w:r>
      <w:r w:rsidR="00777143" w:rsidRPr="00EA1D16">
        <w:rPr>
          <w:u w:val="single"/>
          <w:lang w:val="en-US"/>
        </w:rPr>
        <w:t xml:space="preserve">risk </w:t>
      </w:r>
      <w:r w:rsidRPr="00EA1D16">
        <w:rPr>
          <w:u w:val="single"/>
          <w:lang w:val="en-US"/>
        </w:rPr>
        <w:t>management</w:t>
      </w:r>
      <w:r w:rsidRPr="009B62AB">
        <w:rPr>
          <w:lang w:val="en-US"/>
        </w:rPr>
        <w:t xml:space="preserve"> of the items identifiable as HA (</w:t>
      </w:r>
      <w:r w:rsidR="00777143" w:rsidRPr="009B62AB">
        <w:rPr>
          <w:lang w:val="en-US"/>
        </w:rPr>
        <w:t xml:space="preserve">not to mention the </w:t>
      </w:r>
      <w:r w:rsidR="00C7603F" w:rsidRPr="009B62AB">
        <w:rPr>
          <w:lang w:val="en-US"/>
        </w:rPr>
        <w:t>‘</w:t>
      </w:r>
      <w:r w:rsidR="00777143" w:rsidRPr="009B62AB">
        <w:rPr>
          <w:lang w:val="en-US"/>
        </w:rPr>
        <w:t>proliferation</w:t>
      </w:r>
      <w:r w:rsidR="00C7603F" w:rsidRPr="009B62AB">
        <w:rPr>
          <w:lang w:val="en-US"/>
        </w:rPr>
        <w:t>’</w:t>
      </w:r>
      <w:r w:rsidR="00777143" w:rsidRPr="009B62AB">
        <w:rPr>
          <w:lang w:val="en-US"/>
        </w:rPr>
        <w:t xml:space="preserve"> of related derivative contracts</w:t>
      </w:r>
      <w:r w:rsidR="00C7603F" w:rsidRPr="009B62AB">
        <w:rPr>
          <w:lang w:val="en-US"/>
        </w:rPr>
        <w:t xml:space="preserve">, as </w:t>
      </w:r>
      <w:r w:rsidR="00B90348" w:rsidRPr="009B62AB">
        <w:rPr>
          <w:lang w:val="en-US"/>
        </w:rPr>
        <w:t>described above</w:t>
      </w:r>
      <w:r w:rsidR="00777143" w:rsidRPr="009B62AB">
        <w:rPr>
          <w:lang w:val="en-US"/>
        </w:rPr>
        <w:t>)</w:t>
      </w:r>
      <w:r w:rsidRPr="009B62AB">
        <w:rPr>
          <w:lang w:val="en-US"/>
        </w:rPr>
        <w:t xml:space="preserve"> </w:t>
      </w:r>
      <w:r w:rsidR="00B90348" w:rsidRPr="009B62AB">
        <w:rPr>
          <w:lang w:val="en-US"/>
        </w:rPr>
        <w:t xml:space="preserve">and this </w:t>
      </w:r>
      <w:r w:rsidRPr="009B62AB">
        <w:rPr>
          <w:lang w:val="en-US"/>
        </w:rPr>
        <w:t xml:space="preserve">would make necessary </w:t>
      </w:r>
      <w:r w:rsidR="00B90348" w:rsidRPr="009B62AB">
        <w:rPr>
          <w:lang w:val="en-US"/>
        </w:rPr>
        <w:t xml:space="preserve">the </w:t>
      </w:r>
      <w:r w:rsidRPr="009B62AB">
        <w:rPr>
          <w:lang w:val="en-US"/>
        </w:rPr>
        <w:t>implement</w:t>
      </w:r>
      <w:r w:rsidR="00B90348" w:rsidRPr="009B62AB">
        <w:rPr>
          <w:lang w:val="en-US"/>
        </w:rPr>
        <w:t>ation of</w:t>
      </w:r>
      <w:r w:rsidRPr="009B62AB">
        <w:rPr>
          <w:lang w:val="en-US"/>
        </w:rPr>
        <w:t xml:space="preserve"> new procedures and traceability processes for the </w:t>
      </w:r>
      <w:r w:rsidR="00B90348" w:rsidRPr="009B62AB">
        <w:rPr>
          <w:lang w:val="en-US"/>
        </w:rPr>
        <w:t>hedg</w:t>
      </w:r>
      <w:r w:rsidRPr="009B62AB">
        <w:rPr>
          <w:lang w:val="en-US"/>
        </w:rPr>
        <w:t>ing contracts (for the ‘hedges’).</w:t>
      </w:r>
    </w:p>
    <w:permEnd w:id="2107055715"/>
    <w:p w14:paraId="5D375A34" w14:textId="53EA2DCD" w:rsidR="00940A63" w:rsidRDefault="00940A63" w:rsidP="00940A63">
      <w:r>
        <w:t>&lt;ESMA_QUESTION_12&gt;</w:t>
      </w:r>
    </w:p>
    <w:p w14:paraId="29ECC286" w14:textId="77777777" w:rsidR="00663ADD" w:rsidRDefault="00663ADD" w:rsidP="00940A63"/>
    <w:p w14:paraId="7AEF4620" w14:textId="77777777" w:rsidR="00663ADD" w:rsidRDefault="00663ADD" w:rsidP="00940A63"/>
    <w:p w14:paraId="17534C80" w14:textId="118AE7A5" w:rsidR="00663ADD" w:rsidRPr="00FE73ED" w:rsidRDefault="00663ADD" w:rsidP="00663ADD">
      <w:pPr>
        <w:pStyle w:val="Titolo1"/>
        <w:numPr>
          <w:ilvl w:val="0"/>
          <w:numId w:val="0"/>
        </w:numPr>
      </w:pPr>
      <w:bookmarkStart w:id="29" w:name="_Toc392599431"/>
      <w:r w:rsidRPr="0030524D">
        <w:t xml:space="preserve">Annex </w:t>
      </w:r>
      <w:r w:rsidR="00EA1D16">
        <w:fldChar w:fldCharType="begin"/>
      </w:r>
      <w:r w:rsidR="00EA1D16">
        <w:instrText xml:space="preserve"> SEQ Annex \* ROMAN </w:instrText>
      </w:r>
      <w:r w:rsidR="00EA1D16">
        <w:fldChar w:fldCharType="separate"/>
      </w:r>
      <w:r w:rsidR="00203023">
        <w:rPr>
          <w:noProof/>
        </w:rPr>
        <w:t>III</w:t>
      </w:r>
      <w:r w:rsidR="00EA1D16">
        <w:rPr>
          <w:noProof/>
        </w:rPr>
        <w:fldChar w:fldCharType="end"/>
      </w:r>
      <w:r w:rsidRPr="0030524D">
        <w:t xml:space="preserve"> - </w:t>
      </w:r>
      <w:r>
        <w:t>Impact assessment</w:t>
      </w:r>
      <w:bookmarkEnd w:id="29"/>
    </w:p>
    <w:p w14:paraId="08CCB0EB" w14:textId="77777777" w:rsidR="00940A63" w:rsidRDefault="00940A63" w:rsidP="00940A63">
      <w:pPr>
        <w:pStyle w:val="Questions"/>
      </w:pPr>
      <w:r>
        <w:t xml:space="preserve">Question </w:t>
      </w:r>
      <w:r w:rsidR="00EA1D16">
        <w:fldChar w:fldCharType="begin"/>
      </w:r>
      <w:r w:rsidR="00EA1D16">
        <w:instrText xml:space="preserve"> SEQ Question \* ARABIC </w:instrText>
      </w:r>
      <w:r w:rsidR="00EA1D16">
        <w:fldChar w:fldCharType="separate"/>
      </w:r>
      <w:r w:rsidR="00203023">
        <w:rPr>
          <w:noProof/>
        </w:rPr>
        <w:t>13</w:t>
      </w:r>
      <w:r w:rsidR="00EA1D16">
        <w:rPr>
          <w:noProof/>
        </w:rPr>
        <w:fldChar w:fldCharType="end"/>
      </w:r>
      <w:r>
        <w:t>: Please indicate your comments on the CBA.</w:t>
      </w:r>
    </w:p>
    <w:p w14:paraId="2FABE650" w14:textId="77777777" w:rsidR="00940A63" w:rsidRDefault="00940A63" w:rsidP="00940A63"/>
    <w:p w14:paraId="70AF54B7" w14:textId="4B392787" w:rsidR="00940A63" w:rsidRDefault="00940A63" w:rsidP="00940A63">
      <w:r>
        <w:t>&lt;ESMA_QUESTION_13&gt;</w:t>
      </w:r>
    </w:p>
    <w:p w14:paraId="58218AA6" w14:textId="77777777" w:rsidR="00C730FA" w:rsidRDefault="00C730FA" w:rsidP="00C730FA">
      <w:permStart w:id="1111844381" w:edGrp="everyone"/>
      <w:r w:rsidRPr="00FB09DB">
        <w:t>We have no comments on this topic.</w:t>
      </w:r>
    </w:p>
    <w:permEnd w:id="1111844381"/>
    <w:p w14:paraId="2B4396E3" w14:textId="38DE5DE5" w:rsidR="00B25023" w:rsidRPr="00A21A30" w:rsidRDefault="00940A63" w:rsidP="00A21A30">
      <w:r>
        <w:t>&lt;ESMA_QUESTION_13&gt;</w:t>
      </w:r>
    </w:p>
    <w:sectPr w:rsidR="00B25023" w:rsidRPr="00A21A30"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800FB" w14:textId="77777777" w:rsidR="00D075E1" w:rsidRDefault="00D075E1">
      <w:r>
        <w:separator/>
      </w:r>
    </w:p>
    <w:p w14:paraId="03EA55C2" w14:textId="77777777" w:rsidR="00D075E1" w:rsidRDefault="00D075E1"/>
    <w:p w14:paraId="4FE8AC46" w14:textId="77777777" w:rsidR="00D075E1" w:rsidRDefault="00D075E1"/>
  </w:endnote>
  <w:endnote w:type="continuationSeparator" w:id="0">
    <w:p w14:paraId="405524B0" w14:textId="77777777" w:rsidR="00D075E1" w:rsidRDefault="00D075E1">
      <w:r>
        <w:continuationSeparator/>
      </w:r>
    </w:p>
    <w:p w14:paraId="1D6D5CC4" w14:textId="77777777" w:rsidR="00D075E1" w:rsidRDefault="00D075E1"/>
    <w:p w14:paraId="078C831A" w14:textId="77777777" w:rsidR="00D075E1" w:rsidRDefault="00D07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075E1" w:rsidRPr="000C3B6D" w14:paraId="5781BFA7" w14:textId="77777777" w:rsidTr="000C3B6D">
      <w:trPr>
        <w:trHeight w:val="284"/>
      </w:trPr>
      <w:tc>
        <w:tcPr>
          <w:tcW w:w="8460" w:type="dxa"/>
        </w:tcPr>
        <w:p w14:paraId="3B3513CD" w14:textId="77777777" w:rsidR="00D075E1" w:rsidRPr="000C3B6D" w:rsidRDefault="00D075E1" w:rsidP="000C3B6D">
          <w:pPr>
            <w:pStyle w:val="00Footer"/>
            <w:rPr>
              <w:lang w:val="fr-FR"/>
            </w:rPr>
          </w:pPr>
        </w:p>
      </w:tc>
      <w:tc>
        <w:tcPr>
          <w:tcW w:w="952" w:type="dxa"/>
        </w:tcPr>
        <w:p w14:paraId="7E457E2E" w14:textId="77777777" w:rsidR="00D075E1" w:rsidRDefault="00D075E1" w:rsidP="002C5B2D">
          <w:pPr>
            <w:pStyle w:val="00aPagenumber"/>
          </w:pPr>
          <w:r w:rsidRPr="002C5B2D">
            <w:fldChar w:fldCharType="begin"/>
          </w:r>
          <w:r w:rsidRPr="002C5B2D">
            <w:instrText xml:space="preserve"> PAGE </w:instrText>
          </w:r>
          <w:r w:rsidRPr="002C5B2D">
            <w:fldChar w:fldCharType="separate"/>
          </w:r>
          <w:r w:rsidR="00EA1D16">
            <w:rPr>
              <w:noProof/>
            </w:rPr>
            <w:t>4</w:t>
          </w:r>
          <w:r w:rsidRPr="002C5B2D">
            <w:fldChar w:fldCharType="end"/>
          </w:r>
        </w:p>
        <w:p w14:paraId="4B069B54" w14:textId="77777777" w:rsidR="00D075E1" w:rsidRPr="002C5B2D" w:rsidRDefault="00D075E1" w:rsidP="002C5B2D">
          <w:pPr>
            <w:pStyle w:val="00aPagenumber"/>
          </w:pPr>
        </w:p>
      </w:tc>
    </w:tr>
    <w:tr w:rsidR="00D075E1" w:rsidRPr="000C3B6D" w14:paraId="72675130" w14:textId="77777777" w:rsidTr="000C3B6D">
      <w:trPr>
        <w:trHeight w:val="284"/>
      </w:trPr>
      <w:tc>
        <w:tcPr>
          <w:tcW w:w="8460" w:type="dxa"/>
        </w:tcPr>
        <w:p w14:paraId="27A25737" w14:textId="3B092D73" w:rsidR="00D075E1" w:rsidRPr="00E06635" w:rsidRDefault="00D075E1" w:rsidP="00D82212">
          <w:pPr>
            <w:pStyle w:val="00Footer"/>
          </w:pPr>
        </w:p>
      </w:tc>
      <w:tc>
        <w:tcPr>
          <w:tcW w:w="952" w:type="dxa"/>
        </w:tcPr>
        <w:p w14:paraId="19F8A1E3" w14:textId="77777777" w:rsidR="00D075E1" w:rsidRPr="002C5B2D" w:rsidRDefault="00D075E1" w:rsidP="002C5B2D">
          <w:pPr>
            <w:pStyle w:val="00aPagenumber"/>
          </w:pPr>
        </w:p>
      </w:tc>
    </w:tr>
  </w:tbl>
  <w:p w14:paraId="00A28279" w14:textId="0B6A4D99" w:rsidR="00D075E1" w:rsidRDefault="00D075E1">
    <w:pPr>
      <w:pStyle w:val="Pidipagina"/>
    </w:pPr>
    <w:r>
      <w:fldChar w:fldCharType="begin"/>
    </w:r>
    <w:r>
      <w:instrText xml:space="preserve"> DATE \@ "dddd, dd MMMM yyyy" </w:instrText>
    </w:r>
    <w:r>
      <w:fldChar w:fldCharType="separate"/>
    </w:r>
    <w:r w:rsidR="00EA1D16">
      <w:rPr>
        <w:noProof/>
      </w:rPr>
      <w:t>Friday, 08 August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D075E1" w:rsidRDefault="00D075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8A2ED" w14:textId="77777777" w:rsidR="00D075E1" w:rsidRDefault="00D075E1">
      <w:r>
        <w:separator/>
      </w:r>
    </w:p>
    <w:p w14:paraId="09CF2D43" w14:textId="77777777" w:rsidR="00D075E1" w:rsidRDefault="00D075E1"/>
  </w:footnote>
  <w:footnote w:type="continuationSeparator" w:id="0">
    <w:p w14:paraId="0FB1B6E5" w14:textId="77777777" w:rsidR="00D075E1" w:rsidRDefault="00D075E1">
      <w:r>
        <w:continuationSeparator/>
      </w:r>
    </w:p>
    <w:p w14:paraId="2FC22E82" w14:textId="77777777" w:rsidR="00D075E1" w:rsidRDefault="00D075E1"/>
    <w:p w14:paraId="477EF75C" w14:textId="77777777" w:rsidR="00D075E1" w:rsidRDefault="00D075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D075E1" w:rsidRDefault="00D075E1">
    <w:pPr>
      <w:pStyle w:val="Intestazione"/>
    </w:pPr>
    <w:r>
      <w:rPr>
        <w:noProof/>
        <w:lang w:val="it-IT" w:eastAsia="it-IT"/>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D075E1" w:rsidRDefault="00D075E1">
    <w:pPr>
      <w:pStyle w:val="Intestazione"/>
    </w:pPr>
    <w:r>
      <w:rPr>
        <w:noProof/>
        <w:lang w:val="it-IT" w:eastAsia="it-IT"/>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D075E1" w:rsidRDefault="00D075E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D075E1" w:rsidRPr="00E00C3F" w14:paraId="273E79AB" w14:textId="77777777" w:rsidTr="00641A2C">
      <w:trPr>
        <w:trHeight w:val="284"/>
      </w:trPr>
      <w:tc>
        <w:tcPr>
          <w:tcW w:w="9214" w:type="dxa"/>
        </w:tcPr>
        <w:p w14:paraId="63EB5814" w14:textId="77777777" w:rsidR="00D075E1" w:rsidRPr="000C3B6D" w:rsidRDefault="00D075E1" w:rsidP="00641A2C">
          <w:pPr>
            <w:pStyle w:val="Pidipagina"/>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D075E1" w:rsidRPr="00E00C3F" w:rsidRDefault="00D075E1" w:rsidP="00620D7C">
          <w:pPr>
            <w:pStyle w:val="00aPagenumber"/>
            <w:rPr>
              <w:lang w:val="fr-FR"/>
            </w:rPr>
          </w:pPr>
        </w:p>
      </w:tc>
    </w:tr>
  </w:tbl>
  <w:p w14:paraId="22CE6FDD" w14:textId="77777777" w:rsidR="00D075E1" w:rsidRPr="00DB46C3" w:rsidRDefault="00D075E1">
    <w:pPr>
      <w:rPr>
        <w:lang w:val="fr-FR"/>
      </w:rPr>
    </w:pPr>
  </w:p>
  <w:p w14:paraId="64A6237C" w14:textId="77777777" w:rsidR="00D075E1" w:rsidRDefault="00D075E1">
    <w:pPr>
      <w:pStyle w:val="Intestazione"/>
    </w:pPr>
    <w:r>
      <w:rPr>
        <w:noProof/>
        <w:lang w:val="it-IT" w:eastAsia="it-IT"/>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it-IT" w:eastAsia="it-IT"/>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595E013A"/>
    <w:lvl w:ilvl="0" w:tplc="66821E4C">
      <w:start w:val="1"/>
      <w:numFmt w:val="bullet"/>
      <w:pStyle w:val="0MyBullet"/>
      <w:lvlText w:val=""/>
      <w:lvlJc w:val="left"/>
      <w:pPr>
        <w:ind w:left="720" w:hanging="360"/>
      </w:pPr>
      <w:rPr>
        <w:rFonts w:ascii="Symbol" w:hAnsi="Symbol" w:hint="default"/>
      </w:rPr>
    </w:lvl>
    <w:lvl w:ilvl="1" w:tplc="04090003" w:tentative="1">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pStyle w:val="Titolo1"/>
      <w:lvlText w:val="%1"/>
      <w:lvlJc w:val="left"/>
      <w:pPr>
        <w:ind w:left="574" w:hanging="432"/>
      </w:pPr>
    </w:lvl>
    <w:lvl w:ilvl="1">
      <w:start w:val="1"/>
      <w:numFmt w:val="decimal"/>
      <w:pStyle w:val="Titolo2"/>
      <w:lvlText w:val="%1.%2"/>
      <w:lvlJc w:val="left"/>
      <w:pPr>
        <w:ind w:left="718" w:hanging="576"/>
      </w:pPr>
    </w:lvl>
    <w:lvl w:ilvl="2">
      <w:start w:val="1"/>
      <w:numFmt w:val="decimal"/>
      <w:pStyle w:val="Titolo3"/>
      <w:lvlText w:val="%1.%2.%3"/>
      <w:lvlJc w:val="left"/>
      <w:pPr>
        <w:ind w:left="862" w:hanging="720"/>
      </w:pPr>
    </w:lvl>
    <w:lvl w:ilvl="3">
      <w:start w:val="1"/>
      <w:numFmt w:val="decimal"/>
      <w:pStyle w:val="Titolo4"/>
      <w:lvlText w:val="%1.%2.%3.%4"/>
      <w:lvlJc w:val="left"/>
      <w:pPr>
        <w:ind w:left="1006" w:hanging="864"/>
      </w:pPr>
    </w:lvl>
    <w:lvl w:ilvl="4">
      <w:start w:val="1"/>
      <w:numFmt w:val="decimal"/>
      <w:pStyle w:val="Titolo5"/>
      <w:lvlText w:val="%1.%2.%3.%4.%5"/>
      <w:lvlJc w:val="left"/>
      <w:pPr>
        <w:ind w:left="1150" w:hanging="1008"/>
      </w:pPr>
    </w:lvl>
    <w:lvl w:ilvl="5">
      <w:start w:val="1"/>
      <w:numFmt w:val="decimal"/>
      <w:pStyle w:val="Titolo6"/>
      <w:lvlText w:val="%1.%2.%3.%4.%5.%6"/>
      <w:lvlJc w:val="left"/>
      <w:pPr>
        <w:ind w:left="1294" w:hanging="1152"/>
      </w:pPr>
    </w:lvl>
    <w:lvl w:ilvl="6">
      <w:start w:val="1"/>
      <w:numFmt w:val="decimal"/>
      <w:pStyle w:val="Titolo7"/>
      <w:lvlText w:val="%1.%2.%3.%4.%5.%6.%7"/>
      <w:lvlJc w:val="left"/>
      <w:pPr>
        <w:ind w:left="1438" w:hanging="1296"/>
      </w:pPr>
    </w:lvl>
    <w:lvl w:ilvl="7">
      <w:start w:val="1"/>
      <w:numFmt w:val="decimal"/>
      <w:pStyle w:val="Titolo8"/>
      <w:lvlText w:val="%1.%2.%3.%4.%5.%6.%7.%8"/>
      <w:lvlJc w:val="left"/>
      <w:pPr>
        <w:ind w:left="1582" w:hanging="1440"/>
      </w:pPr>
    </w:lvl>
    <w:lvl w:ilvl="8">
      <w:start w:val="1"/>
      <w:numFmt w:val="decimal"/>
      <w:pStyle w:val="Titolo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4"/>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5"/>
  </w:num>
  <w:num w:numId="15">
    <w:abstractNumId w:val="26"/>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0"/>
  </w:num>
  <w:num w:numId="23">
    <w:abstractNumId w:val="33"/>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2"/>
  </w:num>
  <w:num w:numId="31">
    <w:abstractNumId w:val="31"/>
    <w:lvlOverride w:ilvl="0">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28"/>
  </w:num>
  <w:num w:numId="36">
    <w:abstractNumId w:val="29"/>
  </w:num>
  <w:num w:numId="37">
    <w:abstractNumId w:val="23"/>
  </w:num>
  <w:num w:numId="38">
    <w:abstractNumId w:val="34"/>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7"/>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trL95fgL1zKwo4I9HULZ7CGszCQ=" w:salt="Dmy4ivUnOPRfU9aDH0+ZyQ=="/>
  <w:defaultTabStop w:val="709"/>
  <w:hyphenationZone w:val="567"/>
  <w:doNotHyphenateCaps/>
  <w:characterSpacingControl w:val="doNotCompress"/>
  <w:hdrShapeDefaults>
    <o:shapedefaults v:ext="edit" spidmax="38913">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4EA"/>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6C44"/>
    <w:rsid w:val="0003741B"/>
    <w:rsid w:val="0004082A"/>
    <w:rsid w:val="000410E9"/>
    <w:rsid w:val="00042EF2"/>
    <w:rsid w:val="0004389E"/>
    <w:rsid w:val="000439DE"/>
    <w:rsid w:val="0004481F"/>
    <w:rsid w:val="00045FB1"/>
    <w:rsid w:val="00046C14"/>
    <w:rsid w:val="00047DD8"/>
    <w:rsid w:val="00050083"/>
    <w:rsid w:val="00051992"/>
    <w:rsid w:val="00051BC9"/>
    <w:rsid w:val="0005505F"/>
    <w:rsid w:val="000561C0"/>
    <w:rsid w:val="000576D7"/>
    <w:rsid w:val="000606DD"/>
    <w:rsid w:val="00060F72"/>
    <w:rsid w:val="00062997"/>
    <w:rsid w:val="00062EAD"/>
    <w:rsid w:val="00070974"/>
    <w:rsid w:val="00071CE4"/>
    <w:rsid w:val="00072420"/>
    <w:rsid w:val="0007474E"/>
    <w:rsid w:val="00074939"/>
    <w:rsid w:val="00075A90"/>
    <w:rsid w:val="00080976"/>
    <w:rsid w:val="000829E9"/>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5A9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2BAB"/>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3178"/>
    <w:rsid w:val="001843B5"/>
    <w:rsid w:val="00184B0D"/>
    <w:rsid w:val="001850D9"/>
    <w:rsid w:val="0018532A"/>
    <w:rsid w:val="001875BE"/>
    <w:rsid w:val="00190B8C"/>
    <w:rsid w:val="001931BC"/>
    <w:rsid w:val="001937AD"/>
    <w:rsid w:val="00193908"/>
    <w:rsid w:val="00194117"/>
    <w:rsid w:val="00194451"/>
    <w:rsid w:val="00194BEE"/>
    <w:rsid w:val="0019595E"/>
    <w:rsid w:val="001A12FC"/>
    <w:rsid w:val="001A334C"/>
    <w:rsid w:val="001A33E0"/>
    <w:rsid w:val="001A3CC3"/>
    <w:rsid w:val="001A459C"/>
    <w:rsid w:val="001A54C7"/>
    <w:rsid w:val="001A54D5"/>
    <w:rsid w:val="001A5DFE"/>
    <w:rsid w:val="001A6655"/>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D8C"/>
    <w:rsid w:val="001F7F86"/>
    <w:rsid w:val="0020025C"/>
    <w:rsid w:val="00200340"/>
    <w:rsid w:val="00201DC6"/>
    <w:rsid w:val="00202164"/>
    <w:rsid w:val="00202D38"/>
    <w:rsid w:val="00203023"/>
    <w:rsid w:val="002047CD"/>
    <w:rsid w:val="002051F1"/>
    <w:rsid w:val="0020582D"/>
    <w:rsid w:val="00205869"/>
    <w:rsid w:val="0020753C"/>
    <w:rsid w:val="0021025C"/>
    <w:rsid w:val="002107B8"/>
    <w:rsid w:val="002119AA"/>
    <w:rsid w:val="0021335E"/>
    <w:rsid w:val="00213415"/>
    <w:rsid w:val="00213992"/>
    <w:rsid w:val="00213CFC"/>
    <w:rsid w:val="0021404A"/>
    <w:rsid w:val="00214C06"/>
    <w:rsid w:val="00214FB4"/>
    <w:rsid w:val="00215429"/>
    <w:rsid w:val="00216856"/>
    <w:rsid w:val="00217092"/>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14A"/>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07"/>
    <w:rsid w:val="002648CE"/>
    <w:rsid w:val="00264EA2"/>
    <w:rsid w:val="00270EBF"/>
    <w:rsid w:val="00271385"/>
    <w:rsid w:val="00271EB8"/>
    <w:rsid w:val="00273A9A"/>
    <w:rsid w:val="00274D57"/>
    <w:rsid w:val="00275566"/>
    <w:rsid w:val="00276164"/>
    <w:rsid w:val="002764C5"/>
    <w:rsid w:val="00280613"/>
    <w:rsid w:val="0028084A"/>
    <w:rsid w:val="00281053"/>
    <w:rsid w:val="00282962"/>
    <w:rsid w:val="0028331F"/>
    <w:rsid w:val="00283F51"/>
    <w:rsid w:val="00284213"/>
    <w:rsid w:val="00284ACC"/>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0D3E"/>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3BF"/>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D7C61"/>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3F18"/>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006"/>
    <w:rsid w:val="00315746"/>
    <w:rsid w:val="00315CA1"/>
    <w:rsid w:val="003173C8"/>
    <w:rsid w:val="0032062F"/>
    <w:rsid w:val="00323807"/>
    <w:rsid w:val="00323D01"/>
    <w:rsid w:val="003254C3"/>
    <w:rsid w:val="00325E95"/>
    <w:rsid w:val="00325F48"/>
    <w:rsid w:val="00326346"/>
    <w:rsid w:val="00326AD4"/>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8F2"/>
    <w:rsid w:val="00361FD3"/>
    <w:rsid w:val="003638FC"/>
    <w:rsid w:val="00363AC3"/>
    <w:rsid w:val="0036426C"/>
    <w:rsid w:val="0036503F"/>
    <w:rsid w:val="00367FE8"/>
    <w:rsid w:val="0037087F"/>
    <w:rsid w:val="00370AB4"/>
    <w:rsid w:val="0037116A"/>
    <w:rsid w:val="00372176"/>
    <w:rsid w:val="003742EC"/>
    <w:rsid w:val="0037501C"/>
    <w:rsid w:val="00376195"/>
    <w:rsid w:val="00376367"/>
    <w:rsid w:val="00376487"/>
    <w:rsid w:val="003776BB"/>
    <w:rsid w:val="00377F35"/>
    <w:rsid w:val="003803D2"/>
    <w:rsid w:val="00380BD2"/>
    <w:rsid w:val="00381154"/>
    <w:rsid w:val="00381226"/>
    <w:rsid w:val="0038123E"/>
    <w:rsid w:val="003822DA"/>
    <w:rsid w:val="00382BCE"/>
    <w:rsid w:val="003831A6"/>
    <w:rsid w:val="003840DC"/>
    <w:rsid w:val="00385C1E"/>
    <w:rsid w:val="0039168D"/>
    <w:rsid w:val="003917B3"/>
    <w:rsid w:val="00393455"/>
    <w:rsid w:val="0039409B"/>
    <w:rsid w:val="00394E97"/>
    <w:rsid w:val="003972C9"/>
    <w:rsid w:val="003A3546"/>
    <w:rsid w:val="003A3B8A"/>
    <w:rsid w:val="003A4923"/>
    <w:rsid w:val="003A5A08"/>
    <w:rsid w:val="003A74E7"/>
    <w:rsid w:val="003A7F9C"/>
    <w:rsid w:val="003B0444"/>
    <w:rsid w:val="003B0BAC"/>
    <w:rsid w:val="003B381A"/>
    <w:rsid w:val="003B47AF"/>
    <w:rsid w:val="003B5491"/>
    <w:rsid w:val="003B7A07"/>
    <w:rsid w:val="003C079C"/>
    <w:rsid w:val="003C0B08"/>
    <w:rsid w:val="003C1C8D"/>
    <w:rsid w:val="003C2908"/>
    <w:rsid w:val="003C2A20"/>
    <w:rsid w:val="003C462F"/>
    <w:rsid w:val="003C54BD"/>
    <w:rsid w:val="003C68B5"/>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F10BE"/>
    <w:rsid w:val="003F1192"/>
    <w:rsid w:val="003F1873"/>
    <w:rsid w:val="003F25BA"/>
    <w:rsid w:val="003F27B5"/>
    <w:rsid w:val="003F2CA8"/>
    <w:rsid w:val="003F2E45"/>
    <w:rsid w:val="003F3FF4"/>
    <w:rsid w:val="003F54EE"/>
    <w:rsid w:val="003F6BFF"/>
    <w:rsid w:val="003F7987"/>
    <w:rsid w:val="003F7C2A"/>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A4E"/>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A21"/>
    <w:rsid w:val="00452D64"/>
    <w:rsid w:val="00453073"/>
    <w:rsid w:val="00453F26"/>
    <w:rsid w:val="00454832"/>
    <w:rsid w:val="0045503F"/>
    <w:rsid w:val="004560FD"/>
    <w:rsid w:val="00460A2A"/>
    <w:rsid w:val="00461DE4"/>
    <w:rsid w:val="0046283C"/>
    <w:rsid w:val="004628D2"/>
    <w:rsid w:val="0046376D"/>
    <w:rsid w:val="00463B19"/>
    <w:rsid w:val="004645E6"/>
    <w:rsid w:val="00464717"/>
    <w:rsid w:val="00466AE5"/>
    <w:rsid w:val="0046777F"/>
    <w:rsid w:val="00467BA5"/>
    <w:rsid w:val="00470ABD"/>
    <w:rsid w:val="00471C55"/>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AC8"/>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4F7304"/>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3D10"/>
    <w:rsid w:val="005441D4"/>
    <w:rsid w:val="0054461C"/>
    <w:rsid w:val="00544B31"/>
    <w:rsid w:val="00544EA9"/>
    <w:rsid w:val="00545878"/>
    <w:rsid w:val="00545B8B"/>
    <w:rsid w:val="00547369"/>
    <w:rsid w:val="00550808"/>
    <w:rsid w:val="00550D2B"/>
    <w:rsid w:val="00550F4E"/>
    <w:rsid w:val="005529A3"/>
    <w:rsid w:val="005530B6"/>
    <w:rsid w:val="00554A05"/>
    <w:rsid w:val="00554A69"/>
    <w:rsid w:val="00554AF4"/>
    <w:rsid w:val="00554E67"/>
    <w:rsid w:val="005561B2"/>
    <w:rsid w:val="005571FB"/>
    <w:rsid w:val="0056154F"/>
    <w:rsid w:val="0056220E"/>
    <w:rsid w:val="0056462B"/>
    <w:rsid w:val="00564875"/>
    <w:rsid w:val="0056501C"/>
    <w:rsid w:val="00565663"/>
    <w:rsid w:val="0057142B"/>
    <w:rsid w:val="00571779"/>
    <w:rsid w:val="00574709"/>
    <w:rsid w:val="00574D0D"/>
    <w:rsid w:val="005750B3"/>
    <w:rsid w:val="00575694"/>
    <w:rsid w:val="005765C0"/>
    <w:rsid w:val="005778DE"/>
    <w:rsid w:val="00580B3F"/>
    <w:rsid w:val="0058129A"/>
    <w:rsid w:val="00581BF2"/>
    <w:rsid w:val="00583D1C"/>
    <w:rsid w:val="00585394"/>
    <w:rsid w:val="00585D7A"/>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5C14"/>
    <w:rsid w:val="005B64CB"/>
    <w:rsid w:val="005B6AAA"/>
    <w:rsid w:val="005B7554"/>
    <w:rsid w:val="005B7D00"/>
    <w:rsid w:val="005B7DCC"/>
    <w:rsid w:val="005C1169"/>
    <w:rsid w:val="005C11AB"/>
    <w:rsid w:val="005C1898"/>
    <w:rsid w:val="005C2E1D"/>
    <w:rsid w:val="005C3301"/>
    <w:rsid w:val="005C354F"/>
    <w:rsid w:val="005C3F06"/>
    <w:rsid w:val="005D0258"/>
    <w:rsid w:val="005D0CF5"/>
    <w:rsid w:val="005D255E"/>
    <w:rsid w:val="005D3C8A"/>
    <w:rsid w:val="005D4A86"/>
    <w:rsid w:val="005D5160"/>
    <w:rsid w:val="005E0F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0C3"/>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122"/>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6C23"/>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2FB"/>
    <w:rsid w:val="00710519"/>
    <w:rsid w:val="00710E53"/>
    <w:rsid w:val="00710EF4"/>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26654"/>
    <w:rsid w:val="00730944"/>
    <w:rsid w:val="00730A7C"/>
    <w:rsid w:val="00730C40"/>
    <w:rsid w:val="00731E13"/>
    <w:rsid w:val="0073220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16C"/>
    <w:rsid w:val="0075584A"/>
    <w:rsid w:val="00755986"/>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143"/>
    <w:rsid w:val="007778F9"/>
    <w:rsid w:val="007829A0"/>
    <w:rsid w:val="0078326D"/>
    <w:rsid w:val="00783649"/>
    <w:rsid w:val="00783D7D"/>
    <w:rsid w:val="00783E2C"/>
    <w:rsid w:val="00784592"/>
    <w:rsid w:val="00784EA6"/>
    <w:rsid w:val="00785728"/>
    <w:rsid w:val="00785DFF"/>
    <w:rsid w:val="007917E3"/>
    <w:rsid w:val="00791B35"/>
    <w:rsid w:val="00791EB4"/>
    <w:rsid w:val="0079266D"/>
    <w:rsid w:val="00795A88"/>
    <w:rsid w:val="007969E8"/>
    <w:rsid w:val="00796DAB"/>
    <w:rsid w:val="007971A7"/>
    <w:rsid w:val="00797297"/>
    <w:rsid w:val="007977EC"/>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3F"/>
    <w:rsid w:val="007B51D1"/>
    <w:rsid w:val="007B74A8"/>
    <w:rsid w:val="007B7A27"/>
    <w:rsid w:val="007C0424"/>
    <w:rsid w:val="007C0A05"/>
    <w:rsid w:val="007C20BD"/>
    <w:rsid w:val="007C2E4E"/>
    <w:rsid w:val="007C379B"/>
    <w:rsid w:val="007C49C0"/>
    <w:rsid w:val="007C7233"/>
    <w:rsid w:val="007C760C"/>
    <w:rsid w:val="007C7AED"/>
    <w:rsid w:val="007C7E73"/>
    <w:rsid w:val="007D1153"/>
    <w:rsid w:val="007D31AB"/>
    <w:rsid w:val="007D44F3"/>
    <w:rsid w:val="007D62BA"/>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03F7"/>
    <w:rsid w:val="00821747"/>
    <w:rsid w:val="00822DBF"/>
    <w:rsid w:val="008241A9"/>
    <w:rsid w:val="00824DAE"/>
    <w:rsid w:val="008273F8"/>
    <w:rsid w:val="00827439"/>
    <w:rsid w:val="00827B0D"/>
    <w:rsid w:val="00830123"/>
    <w:rsid w:val="00831077"/>
    <w:rsid w:val="00832188"/>
    <w:rsid w:val="00833619"/>
    <w:rsid w:val="0083497C"/>
    <w:rsid w:val="00835098"/>
    <w:rsid w:val="008355C7"/>
    <w:rsid w:val="00835BFB"/>
    <w:rsid w:val="008363AE"/>
    <w:rsid w:val="0084121D"/>
    <w:rsid w:val="00841734"/>
    <w:rsid w:val="008421A0"/>
    <w:rsid w:val="0084481C"/>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2818"/>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506C"/>
    <w:rsid w:val="00937168"/>
    <w:rsid w:val="009371DC"/>
    <w:rsid w:val="00937E42"/>
    <w:rsid w:val="00940239"/>
    <w:rsid w:val="009403B0"/>
    <w:rsid w:val="00940A63"/>
    <w:rsid w:val="00940A77"/>
    <w:rsid w:val="00940D5E"/>
    <w:rsid w:val="00941096"/>
    <w:rsid w:val="00941B7F"/>
    <w:rsid w:val="00941BE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2AB"/>
    <w:rsid w:val="009B65C7"/>
    <w:rsid w:val="009B67A5"/>
    <w:rsid w:val="009B6DAC"/>
    <w:rsid w:val="009B6E87"/>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685C"/>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5A65"/>
    <w:rsid w:val="00A17066"/>
    <w:rsid w:val="00A17582"/>
    <w:rsid w:val="00A204FC"/>
    <w:rsid w:val="00A20AF8"/>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BA9"/>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0713"/>
    <w:rsid w:val="00AC2601"/>
    <w:rsid w:val="00AC50C8"/>
    <w:rsid w:val="00AC52E7"/>
    <w:rsid w:val="00AC5BE7"/>
    <w:rsid w:val="00AD077C"/>
    <w:rsid w:val="00AD0CB4"/>
    <w:rsid w:val="00AD227F"/>
    <w:rsid w:val="00AD4901"/>
    <w:rsid w:val="00AD506C"/>
    <w:rsid w:val="00AD5648"/>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DB2"/>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4B3A"/>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5CC7"/>
    <w:rsid w:val="00B36E1C"/>
    <w:rsid w:val="00B36EED"/>
    <w:rsid w:val="00B370BF"/>
    <w:rsid w:val="00B41DDD"/>
    <w:rsid w:val="00B4229A"/>
    <w:rsid w:val="00B42A49"/>
    <w:rsid w:val="00B4401C"/>
    <w:rsid w:val="00B44802"/>
    <w:rsid w:val="00B44FFA"/>
    <w:rsid w:val="00B450DC"/>
    <w:rsid w:val="00B45E24"/>
    <w:rsid w:val="00B47695"/>
    <w:rsid w:val="00B5192D"/>
    <w:rsid w:val="00B51E79"/>
    <w:rsid w:val="00B525C0"/>
    <w:rsid w:val="00B54BD9"/>
    <w:rsid w:val="00B54F23"/>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0348"/>
    <w:rsid w:val="00B91B86"/>
    <w:rsid w:val="00B91BDD"/>
    <w:rsid w:val="00B91E24"/>
    <w:rsid w:val="00B93426"/>
    <w:rsid w:val="00B93783"/>
    <w:rsid w:val="00B95561"/>
    <w:rsid w:val="00B970B7"/>
    <w:rsid w:val="00B978DB"/>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5C6D"/>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232"/>
    <w:rsid w:val="00C50879"/>
    <w:rsid w:val="00C50BC8"/>
    <w:rsid w:val="00C52025"/>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0FA"/>
    <w:rsid w:val="00C73524"/>
    <w:rsid w:val="00C73D87"/>
    <w:rsid w:val="00C7422C"/>
    <w:rsid w:val="00C74BF0"/>
    <w:rsid w:val="00C753F5"/>
    <w:rsid w:val="00C75ED1"/>
    <w:rsid w:val="00C7603F"/>
    <w:rsid w:val="00C7665F"/>
    <w:rsid w:val="00C76F48"/>
    <w:rsid w:val="00C80780"/>
    <w:rsid w:val="00C807B0"/>
    <w:rsid w:val="00C829FB"/>
    <w:rsid w:val="00C83C0F"/>
    <w:rsid w:val="00C85A17"/>
    <w:rsid w:val="00C85E52"/>
    <w:rsid w:val="00C863FC"/>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201D"/>
    <w:rsid w:val="00CB23D8"/>
    <w:rsid w:val="00CB3499"/>
    <w:rsid w:val="00CB4321"/>
    <w:rsid w:val="00CB4D73"/>
    <w:rsid w:val="00CB56B4"/>
    <w:rsid w:val="00CC1B0F"/>
    <w:rsid w:val="00CC26B8"/>
    <w:rsid w:val="00CC2D82"/>
    <w:rsid w:val="00CC3DD1"/>
    <w:rsid w:val="00CC4F8F"/>
    <w:rsid w:val="00CC66DA"/>
    <w:rsid w:val="00CC6AF2"/>
    <w:rsid w:val="00CC7950"/>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3FE1"/>
    <w:rsid w:val="00D04963"/>
    <w:rsid w:val="00D0669D"/>
    <w:rsid w:val="00D0708C"/>
    <w:rsid w:val="00D075E1"/>
    <w:rsid w:val="00D07A2A"/>
    <w:rsid w:val="00D07B60"/>
    <w:rsid w:val="00D10EA5"/>
    <w:rsid w:val="00D1190B"/>
    <w:rsid w:val="00D122C2"/>
    <w:rsid w:val="00D12971"/>
    <w:rsid w:val="00D16750"/>
    <w:rsid w:val="00D16A6E"/>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9D4"/>
    <w:rsid w:val="00D55DA6"/>
    <w:rsid w:val="00D56776"/>
    <w:rsid w:val="00D56BD3"/>
    <w:rsid w:val="00D57017"/>
    <w:rsid w:val="00D607FD"/>
    <w:rsid w:val="00D611EF"/>
    <w:rsid w:val="00D64AE6"/>
    <w:rsid w:val="00D65484"/>
    <w:rsid w:val="00D65B68"/>
    <w:rsid w:val="00D679E4"/>
    <w:rsid w:val="00D67B8F"/>
    <w:rsid w:val="00D722B8"/>
    <w:rsid w:val="00D723FF"/>
    <w:rsid w:val="00D725EF"/>
    <w:rsid w:val="00D741B7"/>
    <w:rsid w:val="00D7443D"/>
    <w:rsid w:val="00D74DEB"/>
    <w:rsid w:val="00D75603"/>
    <w:rsid w:val="00D75AB4"/>
    <w:rsid w:val="00D76908"/>
    <w:rsid w:val="00D76E8D"/>
    <w:rsid w:val="00D77242"/>
    <w:rsid w:val="00D77EEE"/>
    <w:rsid w:val="00D77F2C"/>
    <w:rsid w:val="00D8050B"/>
    <w:rsid w:val="00D80899"/>
    <w:rsid w:val="00D80C17"/>
    <w:rsid w:val="00D81107"/>
    <w:rsid w:val="00D81155"/>
    <w:rsid w:val="00D821E8"/>
    <w:rsid w:val="00D82212"/>
    <w:rsid w:val="00D823C4"/>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4A50"/>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01E"/>
    <w:rsid w:val="00DF1A3A"/>
    <w:rsid w:val="00DF1C37"/>
    <w:rsid w:val="00DF1D76"/>
    <w:rsid w:val="00DF3BEB"/>
    <w:rsid w:val="00DF6363"/>
    <w:rsid w:val="00DF68D0"/>
    <w:rsid w:val="00DF759F"/>
    <w:rsid w:val="00DF78F1"/>
    <w:rsid w:val="00E00762"/>
    <w:rsid w:val="00E00C3F"/>
    <w:rsid w:val="00E00DE0"/>
    <w:rsid w:val="00E01597"/>
    <w:rsid w:val="00E0176E"/>
    <w:rsid w:val="00E0272A"/>
    <w:rsid w:val="00E02FE7"/>
    <w:rsid w:val="00E03F63"/>
    <w:rsid w:val="00E0569C"/>
    <w:rsid w:val="00E06635"/>
    <w:rsid w:val="00E069B1"/>
    <w:rsid w:val="00E074BC"/>
    <w:rsid w:val="00E109A2"/>
    <w:rsid w:val="00E1116F"/>
    <w:rsid w:val="00E1166E"/>
    <w:rsid w:val="00E128CD"/>
    <w:rsid w:val="00E1464A"/>
    <w:rsid w:val="00E15EF1"/>
    <w:rsid w:val="00E16FB5"/>
    <w:rsid w:val="00E174BE"/>
    <w:rsid w:val="00E17517"/>
    <w:rsid w:val="00E209D7"/>
    <w:rsid w:val="00E21EC1"/>
    <w:rsid w:val="00E21F84"/>
    <w:rsid w:val="00E22788"/>
    <w:rsid w:val="00E22E5C"/>
    <w:rsid w:val="00E231FB"/>
    <w:rsid w:val="00E232DD"/>
    <w:rsid w:val="00E23D28"/>
    <w:rsid w:val="00E245D3"/>
    <w:rsid w:val="00E253EB"/>
    <w:rsid w:val="00E2585D"/>
    <w:rsid w:val="00E2654D"/>
    <w:rsid w:val="00E27264"/>
    <w:rsid w:val="00E2753A"/>
    <w:rsid w:val="00E30B03"/>
    <w:rsid w:val="00E31D7C"/>
    <w:rsid w:val="00E32E31"/>
    <w:rsid w:val="00E3337E"/>
    <w:rsid w:val="00E34018"/>
    <w:rsid w:val="00E34A8D"/>
    <w:rsid w:val="00E35BF2"/>
    <w:rsid w:val="00E35CFC"/>
    <w:rsid w:val="00E35F35"/>
    <w:rsid w:val="00E363D7"/>
    <w:rsid w:val="00E36936"/>
    <w:rsid w:val="00E375B5"/>
    <w:rsid w:val="00E41F32"/>
    <w:rsid w:val="00E424D2"/>
    <w:rsid w:val="00E42C2D"/>
    <w:rsid w:val="00E42FD0"/>
    <w:rsid w:val="00E44B80"/>
    <w:rsid w:val="00E4643D"/>
    <w:rsid w:val="00E4739A"/>
    <w:rsid w:val="00E5078B"/>
    <w:rsid w:val="00E5258B"/>
    <w:rsid w:val="00E526DF"/>
    <w:rsid w:val="00E529D6"/>
    <w:rsid w:val="00E54EE6"/>
    <w:rsid w:val="00E550A0"/>
    <w:rsid w:val="00E55AF9"/>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2F0D"/>
    <w:rsid w:val="00E939E5"/>
    <w:rsid w:val="00E93BA0"/>
    <w:rsid w:val="00E94252"/>
    <w:rsid w:val="00E94E78"/>
    <w:rsid w:val="00E96CA3"/>
    <w:rsid w:val="00E97E72"/>
    <w:rsid w:val="00EA07F5"/>
    <w:rsid w:val="00EA0C0C"/>
    <w:rsid w:val="00EA1D16"/>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2AC"/>
    <w:rsid w:val="00EF5ADE"/>
    <w:rsid w:val="00EF5D92"/>
    <w:rsid w:val="00EF6607"/>
    <w:rsid w:val="00EF67BD"/>
    <w:rsid w:val="00EF69EF"/>
    <w:rsid w:val="00EF6A81"/>
    <w:rsid w:val="00EF6B28"/>
    <w:rsid w:val="00F0229E"/>
    <w:rsid w:val="00F04BCD"/>
    <w:rsid w:val="00F05240"/>
    <w:rsid w:val="00F05EA0"/>
    <w:rsid w:val="00F06211"/>
    <w:rsid w:val="00F06344"/>
    <w:rsid w:val="00F06818"/>
    <w:rsid w:val="00F06962"/>
    <w:rsid w:val="00F0769E"/>
    <w:rsid w:val="00F11E12"/>
    <w:rsid w:val="00F122F1"/>
    <w:rsid w:val="00F1632C"/>
    <w:rsid w:val="00F16E80"/>
    <w:rsid w:val="00F170C7"/>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11DE"/>
    <w:rsid w:val="00F92160"/>
    <w:rsid w:val="00F9260D"/>
    <w:rsid w:val="00F92727"/>
    <w:rsid w:val="00F9530C"/>
    <w:rsid w:val="00F95553"/>
    <w:rsid w:val="00F96A70"/>
    <w:rsid w:val="00F96E0D"/>
    <w:rsid w:val="00FA0013"/>
    <w:rsid w:val="00FA0909"/>
    <w:rsid w:val="00FA1275"/>
    <w:rsid w:val="00FA1905"/>
    <w:rsid w:val="00FA1B28"/>
    <w:rsid w:val="00FA33FC"/>
    <w:rsid w:val="00FA44EF"/>
    <w:rsid w:val="00FA4F58"/>
    <w:rsid w:val="00FA5596"/>
    <w:rsid w:val="00FA5971"/>
    <w:rsid w:val="00FA6878"/>
    <w:rsid w:val="00FA77C1"/>
    <w:rsid w:val="00FB08C2"/>
    <w:rsid w:val="00FB09DB"/>
    <w:rsid w:val="00FB283A"/>
    <w:rsid w:val="00FB2F0D"/>
    <w:rsid w:val="00FB6FB0"/>
    <w:rsid w:val="00FB7AB8"/>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6446D"/>
    <w:rPr>
      <w:rFonts w:ascii="Georgia" w:hAnsi="Georgia"/>
      <w:szCs w:val="24"/>
      <w:lang w:eastAsia="de-DE"/>
    </w:rPr>
  </w:style>
  <w:style w:type="paragraph" w:styleId="Titolo1">
    <w:name w:val="heading 1"/>
    <w:basedOn w:val="05cHeadline1"/>
    <w:next w:val="Normale"/>
    <w:link w:val="Titolo1Carattere"/>
    <w:uiPriority w:val="9"/>
    <w:qFormat/>
    <w:rsid w:val="004C2CD3"/>
    <w:pPr>
      <w:numPr>
        <w:numId w:val="47"/>
      </w:numPr>
      <w:outlineLvl w:val="0"/>
    </w:pPr>
  </w:style>
  <w:style w:type="paragraph" w:styleId="Titolo2">
    <w:name w:val="heading 2"/>
    <w:basedOn w:val="04aNumbering"/>
    <w:next w:val="Normale"/>
    <w:link w:val="Titolo2Carattere"/>
    <w:uiPriority w:val="9"/>
    <w:qFormat/>
    <w:rsid w:val="00412C4C"/>
    <w:pPr>
      <w:numPr>
        <w:ilvl w:val="1"/>
        <w:numId w:val="47"/>
      </w:numPr>
      <w:outlineLvl w:val="1"/>
    </w:pPr>
    <w:rPr>
      <w:b/>
    </w:rPr>
  </w:style>
  <w:style w:type="paragraph" w:styleId="Titolo3">
    <w:name w:val="heading 3"/>
    <w:basedOn w:val="Titolo2"/>
    <w:next w:val="Normale"/>
    <w:link w:val="Titolo3Carattere"/>
    <w:uiPriority w:val="9"/>
    <w:qFormat/>
    <w:rsid w:val="00E03F63"/>
    <w:pPr>
      <w:numPr>
        <w:ilvl w:val="2"/>
      </w:numPr>
      <w:outlineLvl w:val="2"/>
    </w:pPr>
  </w:style>
  <w:style w:type="paragraph" w:styleId="Titolo4">
    <w:name w:val="heading 4"/>
    <w:basedOn w:val="Titolo3"/>
    <w:next w:val="Normale"/>
    <w:qFormat/>
    <w:rsid w:val="003F3FF4"/>
    <w:pPr>
      <w:numPr>
        <w:ilvl w:val="3"/>
      </w:numPr>
      <w:outlineLvl w:val="3"/>
    </w:pPr>
  </w:style>
  <w:style w:type="paragraph" w:styleId="Titolo5">
    <w:name w:val="heading 5"/>
    <w:basedOn w:val="Titolo4"/>
    <w:next w:val="Normale"/>
    <w:qFormat/>
    <w:rsid w:val="00376487"/>
    <w:pPr>
      <w:numPr>
        <w:ilvl w:val="4"/>
      </w:numPr>
      <w:outlineLvl w:val="4"/>
    </w:pPr>
  </w:style>
  <w:style w:type="paragraph" w:styleId="Titolo6">
    <w:name w:val="heading 6"/>
    <w:basedOn w:val="Normale"/>
    <w:next w:val="Normale"/>
    <w:qFormat/>
    <w:rsid w:val="003609B6"/>
    <w:pPr>
      <w:numPr>
        <w:ilvl w:val="5"/>
        <w:numId w:val="47"/>
      </w:numPr>
      <w:spacing w:before="240" w:after="60"/>
      <w:outlineLvl w:val="5"/>
    </w:pPr>
    <w:rPr>
      <w:rFonts w:ascii="Times New Roman" w:hAnsi="Times New Roman"/>
      <w:b/>
      <w:bCs/>
      <w:szCs w:val="22"/>
    </w:rPr>
  </w:style>
  <w:style w:type="paragraph" w:styleId="Titolo7">
    <w:name w:val="heading 7"/>
    <w:basedOn w:val="Normale"/>
    <w:next w:val="Normale"/>
    <w:qFormat/>
    <w:rsid w:val="003609B6"/>
    <w:pPr>
      <w:numPr>
        <w:ilvl w:val="6"/>
        <w:numId w:val="47"/>
      </w:numPr>
      <w:spacing w:before="240" w:after="60"/>
      <w:outlineLvl w:val="6"/>
    </w:pPr>
    <w:rPr>
      <w:rFonts w:ascii="Times New Roman" w:hAnsi="Times New Roman"/>
    </w:rPr>
  </w:style>
  <w:style w:type="paragraph" w:styleId="Titolo8">
    <w:name w:val="heading 8"/>
    <w:basedOn w:val="Normale"/>
    <w:next w:val="Normale"/>
    <w:qFormat/>
    <w:rsid w:val="003609B6"/>
    <w:pPr>
      <w:numPr>
        <w:ilvl w:val="7"/>
        <w:numId w:val="47"/>
      </w:numPr>
      <w:spacing w:before="240" w:after="60"/>
      <w:outlineLvl w:val="7"/>
    </w:pPr>
    <w:rPr>
      <w:rFonts w:ascii="Times New Roman" w:hAnsi="Times New Roman"/>
      <w:i/>
      <w:iCs/>
    </w:rPr>
  </w:style>
  <w:style w:type="paragraph" w:styleId="Titolo9">
    <w:name w:val="heading 9"/>
    <w:basedOn w:val="Normale"/>
    <w:next w:val="Normale"/>
    <w:qFormat/>
    <w:rsid w:val="003609B6"/>
    <w:pPr>
      <w:numPr>
        <w:ilvl w:val="8"/>
        <w:numId w:val="47"/>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uiPriority w:val="99"/>
    <w:rsid w:val="005B64CB"/>
    <w:pPr>
      <w:tabs>
        <w:tab w:val="center" w:pos="4536"/>
        <w:tab w:val="right" w:pos="9072"/>
      </w:tabs>
    </w:pPr>
  </w:style>
  <w:style w:type="table" w:styleId="Grigliatabella">
    <w:name w:val="Table Grid"/>
    <w:basedOn w:val="Tabellanormale"/>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Numeropagina">
    <w:name w:val="page number"/>
    <w:basedOn w:val="Carpredefinitoparagrafo"/>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Testonotaapidipagina">
    <w:name w:val="footnote text"/>
    <w:aliases w:val="Car"/>
    <w:basedOn w:val="Normale"/>
    <w:link w:val="TestonotaapidipaginaCarattere"/>
    <w:rsid w:val="001725A5"/>
    <w:pPr>
      <w:spacing w:line="200" w:lineRule="exact"/>
    </w:pPr>
    <w:rPr>
      <w:sz w:val="16"/>
      <w:szCs w:val="20"/>
    </w:rPr>
  </w:style>
  <w:style w:type="character" w:styleId="Rimandonotaapidipagina">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Sommario2">
    <w:name w:val="toc 2"/>
    <w:basedOn w:val="Normale"/>
    <w:next w:val="Normale"/>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Testofumetto">
    <w:name w:val="Balloon Text"/>
    <w:basedOn w:val="Normale"/>
    <w:link w:val="TestofumettoCarattere"/>
    <w:uiPriority w:val="99"/>
    <w:rsid w:val="0059665F"/>
    <w:rPr>
      <w:rFonts w:ascii="Tahoma" w:hAnsi="Tahoma" w:cs="Tahoma"/>
      <w:sz w:val="16"/>
      <w:szCs w:val="16"/>
    </w:rPr>
  </w:style>
  <w:style w:type="character" w:customStyle="1" w:styleId="TestofumettoCarattere">
    <w:name w:val="Testo fumetto Carattere"/>
    <w:basedOn w:val="Carpredefinitoparagrafo"/>
    <w:link w:val="Testofumetto"/>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e"/>
    <w:rsid w:val="00A84770"/>
    <w:pPr>
      <w:numPr>
        <w:numId w:val="6"/>
      </w:numPr>
    </w:pPr>
  </w:style>
  <w:style w:type="character" w:customStyle="1" w:styleId="04BodyTextChar">
    <w:name w:val="04_Body Text Char"/>
    <w:basedOn w:val="Carpredefinitoparagrafo"/>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e"/>
    <w:rsid w:val="00A84770"/>
    <w:pPr>
      <w:numPr>
        <w:ilvl w:val="1"/>
        <w:numId w:val="6"/>
      </w:numPr>
    </w:pPr>
  </w:style>
  <w:style w:type="paragraph" w:customStyle="1" w:styleId="Level3">
    <w:name w:val="Level 3"/>
    <w:basedOn w:val="Normale"/>
    <w:rsid w:val="00A84770"/>
    <w:pPr>
      <w:numPr>
        <w:ilvl w:val="2"/>
        <w:numId w:val="6"/>
      </w:numPr>
    </w:pPr>
  </w:style>
  <w:style w:type="paragraph" w:customStyle="1" w:styleId="Level4">
    <w:name w:val="Level 4"/>
    <w:basedOn w:val="Normale"/>
    <w:rsid w:val="00A84770"/>
    <w:pPr>
      <w:numPr>
        <w:ilvl w:val="3"/>
        <w:numId w:val="6"/>
      </w:numPr>
    </w:pPr>
  </w:style>
  <w:style w:type="paragraph" w:customStyle="1" w:styleId="Level5">
    <w:name w:val="Level 5"/>
    <w:basedOn w:val="Normale"/>
    <w:rsid w:val="00A84770"/>
    <w:pPr>
      <w:numPr>
        <w:ilvl w:val="4"/>
        <w:numId w:val="6"/>
      </w:numPr>
    </w:pPr>
  </w:style>
  <w:style w:type="paragraph" w:customStyle="1" w:styleId="Level6">
    <w:name w:val="Level 6"/>
    <w:basedOn w:val="Normale"/>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TestonotaapidipaginaCarattere">
    <w:name w:val="Testo nota a piè di pagina Carattere"/>
    <w:aliases w:val="Car Carattere"/>
    <w:link w:val="Testonotaapidipagina"/>
    <w:uiPriority w:val="99"/>
    <w:rsid w:val="00084648"/>
    <w:rPr>
      <w:rFonts w:ascii="Georgia" w:hAnsi="Georgia"/>
      <w:sz w:val="16"/>
      <w:lang w:eastAsia="de-DE"/>
    </w:rPr>
  </w:style>
  <w:style w:type="paragraph" w:styleId="Didascalia">
    <w:name w:val="caption"/>
    <w:basedOn w:val="Normale"/>
    <w:next w:val="Normale"/>
    <w:link w:val="DidascaliaCarattere"/>
    <w:unhideWhenUsed/>
    <w:qFormat/>
    <w:rsid w:val="009E7A88"/>
    <w:pPr>
      <w:spacing w:after="200"/>
      <w:jc w:val="center"/>
    </w:pPr>
    <w:rPr>
      <w:b/>
      <w:bCs/>
      <w:sz w:val="18"/>
      <w:szCs w:val="18"/>
    </w:rPr>
  </w:style>
  <w:style w:type="paragraph" w:customStyle="1" w:styleId="CM1">
    <w:name w:val="CM1"/>
    <w:basedOn w:val="Normale"/>
    <w:next w:val="Normale"/>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e"/>
    <w:next w:val="Normale"/>
    <w:uiPriority w:val="99"/>
    <w:rsid w:val="008B637C"/>
    <w:pPr>
      <w:autoSpaceDE w:val="0"/>
      <w:autoSpaceDN w:val="0"/>
      <w:adjustRightInd w:val="0"/>
    </w:pPr>
    <w:rPr>
      <w:rFonts w:ascii="EUAlbertina" w:hAnsi="EUAlbertina"/>
      <w:sz w:val="24"/>
      <w:lang w:eastAsia="en-GB"/>
    </w:rPr>
  </w:style>
  <w:style w:type="character" w:styleId="Rimandocommento">
    <w:name w:val="annotation reference"/>
    <w:basedOn w:val="Carpredefinitoparagrafo"/>
    <w:uiPriority w:val="99"/>
    <w:rsid w:val="00C61A11"/>
    <w:rPr>
      <w:sz w:val="16"/>
      <w:szCs w:val="16"/>
    </w:rPr>
  </w:style>
  <w:style w:type="paragraph" w:styleId="Testocommento">
    <w:name w:val="annotation text"/>
    <w:basedOn w:val="Normale"/>
    <w:link w:val="TestocommentoCarattere"/>
    <w:uiPriority w:val="99"/>
    <w:rsid w:val="00C61A11"/>
    <w:rPr>
      <w:szCs w:val="20"/>
    </w:rPr>
  </w:style>
  <w:style w:type="character" w:customStyle="1" w:styleId="TestocommentoCarattere">
    <w:name w:val="Testo commento Carattere"/>
    <w:basedOn w:val="Carpredefinitoparagrafo"/>
    <w:link w:val="Testocommento"/>
    <w:uiPriority w:val="99"/>
    <w:rsid w:val="00C61A11"/>
    <w:rPr>
      <w:rFonts w:ascii="Georgia" w:hAnsi="Georgia"/>
      <w:lang w:eastAsia="de-DE"/>
    </w:rPr>
  </w:style>
  <w:style w:type="paragraph" w:styleId="Soggettocommento">
    <w:name w:val="annotation subject"/>
    <w:basedOn w:val="Testocommento"/>
    <w:next w:val="Testocommento"/>
    <w:link w:val="SoggettocommentoCarattere"/>
    <w:uiPriority w:val="99"/>
    <w:rsid w:val="00C61A11"/>
    <w:rPr>
      <w:b/>
      <w:bCs/>
    </w:rPr>
  </w:style>
  <w:style w:type="character" w:customStyle="1" w:styleId="SoggettocommentoCarattere">
    <w:name w:val="Soggetto commento Carattere"/>
    <w:basedOn w:val="TestocommentoCarattere"/>
    <w:link w:val="Soggettocommento"/>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Paragrafoelenco">
    <w:name w:val="List Paragraph"/>
    <w:aliases w:val="Paragraphe EI,Paragraphe de liste1,EC,Paragraphe de liste"/>
    <w:basedOn w:val="Normale"/>
    <w:link w:val="ParagrafoelencoCarattere"/>
    <w:uiPriority w:val="34"/>
    <w:qFormat/>
    <w:rsid w:val="00DF3BEB"/>
    <w:pPr>
      <w:ind w:left="720"/>
      <w:contextualSpacing/>
    </w:pPr>
  </w:style>
  <w:style w:type="paragraph" w:customStyle="1" w:styleId="1MyNormal">
    <w:name w:val="1. My Normal"/>
    <w:basedOn w:val="Normale"/>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Carpredefinitoparagrafo"/>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Paragrafoelenco"/>
    <w:qFormat/>
    <w:rsid w:val="00615AA7"/>
    <w:pPr>
      <w:numPr>
        <w:numId w:val="10"/>
      </w:numPr>
      <w:spacing w:before="120" w:after="120" w:line="276" w:lineRule="auto"/>
      <w:jc w:val="both"/>
    </w:pPr>
  </w:style>
  <w:style w:type="character" w:styleId="Collegamentovisitato">
    <w:name w:val="FollowedHyperlink"/>
    <w:basedOn w:val="Carpredefinitoparagrafo"/>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Carpredefinitoparagrafo"/>
    <w:rsid w:val="00DB72CA"/>
  </w:style>
  <w:style w:type="character" w:customStyle="1" w:styleId="Titolo3Carattere">
    <w:name w:val="Titolo 3 Carattere"/>
    <w:basedOn w:val="Carpredefinitoparagrafo"/>
    <w:link w:val="Titolo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ParagrafoelencoCarattere">
    <w:name w:val="Paragrafo elenco Carattere"/>
    <w:aliases w:val="Paragraphe EI Carattere,Paragraphe de liste1 Carattere,EC Carattere,Paragraphe de liste Carattere"/>
    <w:link w:val="Paragrafoelenco"/>
    <w:uiPriority w:val="34"/>
    <w:rsid w:val="004D19C2"/>
    <w:rPr>
      <w:rFonts w:ascii="Georgia" w:hAnsi="Georgia"/>
      <w:sz w:val="22"/>
      <w:szCs w:val="24"/>
      <w:lang w:eastAsia="de-DE"/>
    </w:rPr>
  </w:style>
  <w:style w:type="character" w:styleId="Enfasigrassetto">
    <w:name w:val="Strong"/>
    <w:basedOn w:val="Carpredefinitoparagrafo"/>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Testonotadichiusura">
    <w:name w:val="endnote text"/>
    <w:basedOn w:val="Normale"/>
    <w:link w:val="TestonotadichiusuraCarattere"/>
    <w:rsid w:val="003A5A08"/>
    <w:rPr>
      <w:szCs w:val="20"/>
    </w:rPr>
  </w:style>
  <w:style w:type="character" w:customStyle="1" w:styleId="TestonotadichiusuraCarattere">
    <w:name w:val="Testo nota di chiusura Carattere"/>
    <w:basedOn w:val="Carpredefinitoparagrafo"/>
    <w:link w:val="Testonotadichiusura"/>
    <w:rsid w:val="003A5A08"/>
    <w:rPr>
      <w:rFonts w:ascii="Georgia" w:hAnsi="Georgia"/>
      <w:lang w:eastAsia="de-DE"/>
    </w:rPr>
  </w:style>
  <w:style w:type="character" w:styleId="Rimandonotadichiusura">
    <w:name w:val="endnote reference"/>
    <w:basedOn w:val="Carpredefinitoparagrafo"/>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Carpredefinitoparagrafo"/>
    <w:rsid w:val="00AB592E"/>
  </w:style>
  <w:style w:type="paragraph" w:styleId="Sommario3">
    <w:name w:val="toc 3"/>
    <w:basedOn w:val="Normale"/>
    <w:next w:val="Normale"/>
    <w:autoRedefine/>
    <w:uiPriority w:val="39"/>
    <w:rsid w:val="0073272F"/>
    <w:pPr>
      <w:spacing w:after="100"/>
      <w:ind w:left="440"/>
    </w:pPr>
  </w:style>
  <w:style w:type="character" w:styleId="Testosegnaposto">
    <w:name w:val="Placeholder Text"/>
    <w:basedOn w:val="Carpredefinitoparagrafo"/>
    <w:uiPriority w:val="99"/>
    <w:semiHidden/>
    <w:rsid w:val="00E06635"/>
    <w:rPr>
      <w:color w:val="808080"/>
    </w:rPr>
  </w:style>
  <w:style w:type="paragraph" w:customStyle="1" w:styleId="MyAStyle">
    <w:name w:val="MyAStyle"/>
    <w:basedOn w:val="Normale"/>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e">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Mappadocumento">
    <w:name w:val="Document Map"/>
    <w:basedOn w:val="Normale"/>
    <w:link w:val="MappadocumentoCarattere"/>
    <w:uiPriority w:val="99"/>
    <w:rsid w:val="00D77242"/>
    <w:rPr>
      <w:rFonts w:ascii="Lucida Grande" w:hAnsi="Lucida Grande" w:cs="Lucida Grande"/>
      <w:sz w:val="24"/>
    </w:rPr>
  </w:style>
  <w:style w:type="character" w:customStyle="1" w:styleId="MappadocumentoCarattere">
    <w:name w:val="Mappa documento Carattere"/>
    <w:basedOn w:val="Carpredefinitoparagrafo"/>
    <w:link w:val="Mappadocumento"/>
    <w:uiPriority w:val="99"/>
    <w:rsid w:val="00D77242"/>
    <w:rPr>
      <w:rFonts w:ascii="Lucida Grande" w:hAnsi="Lucida Grande" w:cs="Lucida Grande"/>
      <w:sz w:val="24"/>
      <w:szCs w:val="24"/>
      <w:lang w:eastAsia="de-DE"/>
    </w:rPr>
  </w:style>
  <w:style w:type="paragraph" w:customStyle="1" w:styleId="ANNEX">
    <w:name w:val="ANNEX"/>
    <w:basedOn w:val="Didascalia"/>
    <w:link w:val="ANNEXChar"/>
    <w:qFormat/>
    <w:rsid w:val="00E94E78"/>
    <w:pPr>
      <w:jc w:val="left"/>
    </w:pPr>
    <w:rPr>
      <w:sz w:val="28"/>
    </w:rPr>
  </w:style>
  <w:style w:type="character" w:customStyle="1" w:styleId="DidascaliaCarattere">
    <w:name w:val="Didascalia Carattere"/>
    <w:basedOn w:val="Carpredefinitoparagrafo"/>
    <w:link w:val="Didascalia"/>
    <w:rsid w:val="00E94E78"/>
    <w:rPr>
      <w:rFonts w:ascii="Georgia" w:hAnsi="Georgia"/>
      <w:b/>
      <w:bCs/>
      <w:sz w:val="18"/>
      <w:szCs w:val="18"/>
      <w:lang w:eastAsia="de-DE"/>
    </w:rPr>
  </w:style>
  <w:style w:type="character" w:customStyle="1" w:styleId="ANNEXChar">
    <w:name w:val="ANNEX Char"/>
    <w:basedOn w:val="DidascaliaCarattere"/>
    <w:link w:val="ANNEX"/>
    <w:rsid w:val="00E94E78"/>
    <w:rPr>
      <w:rFonts w:ascii="Georgia" w:hAnsi="Georgia"/>
      <w:b/>
      <w:bCs/>
      <w:sz w:val="28"/>
      <w:szCs w:val="18"/>
      <w:lang w:eastAsia="de-DE"/>
    </w:rPr>
  </w:style>
  <w:style w:type="paragraph" w:customStyle="1" w:styleId="MyBullet1">
    <w:name w:val="MyBullet"/>
    <w:basedOn w:val="Paragrafoelenco"/>
    <w:link w:val="MyBulletChar0"/>
    <w:qFormat/>
    <w:rsid w:val="000D6BCE"/>
    <w:pPr>
      <w:numPr>
        <w:numId w:val="22"/>
      </w:numPr>
      <w:spacing w:before="240" w:line="276" w:lineRule="auto"/>
      <w:ind w:left="1134" w:hanging="425"/>
      <w:jc w:val="both"/>
    </w:pPr>
  </w:style>
  <w:style w:type="character" w:customStyle="1" w:styleId="MyBulletChar0">
    <w:name w:val="MyBullet Char"/>
    <w:basedOn w:val="ParagrafoelencoCarattere"/>
    <w:link w:val="MyBullet1"/>
    <w:rsid w:val="000D6BCE"/>
    <w:rPr>
      <w:rFonts w:ascii="Georgia" w:hAnsi="Georgia"/>
      <w:sz w:val="22"/>
      <w:szCs w:val="24"/>
      <w:lang w:eastAsia="de-DE"/>
    </w:rPr>
  </w:style>
  <w:style w:type="paragraph" w:customStyle="1" w:styleId="myBullet2">
    <w:name w:val="myBullet"/>
    <w:basedOn w:val="Paragrafoelenco"/>
    <w:link w:val="myBulletChar1"/>
    <w:qFormat/>
    <w:rsid w:val="000D6BCE"/>
    <w:pPr>
      <w:numPr>
        <w:numId w:val="23"/>
      </w:numPr>
      <w:spacing w:line="276" w:lineRule="auto"/>
    </w:pPr>
  </w:style>
  <w:style w:type="character" w:customStyle="1" w:styleId="myBulletChar1">
    <w:name w:val="myBullet Char"/>
    <w:basedOn w:val="ParagrafoelencoCarattere"/>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e"/>
    <w:next w:val="Normale"/>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e"/>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e"/>
    <w:next w:val="Normale"/>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e"/>
    <w:next w:val="Normale"/>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e"/>
    <w:rsid w:val="006808FD"/>
  </w:style>
  <w:style w:type="character" w:styleId="Enfasicorsivo">
    <w:name w:val="Emphasis"/>
    <w:basedOn w:val="Carpredefinitoparagrafo"/>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e"/>
    <w:next w:val="Normale"/>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e"/>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e"/>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Titolo1Carattere">
    <w:name w:val="Titolo 1 Carattere"/>
    <w:link w:val="Titolo1"/>
    <w:uiPriority w:val="9"/>
    <w:rsid w:val="00EE5C4E"/>
    <w:rPr>
      <w:rFonts w:ascii="Georgia" w:hAnsi="Georgia"/>
      <w:b/>
      <w:szCs w:val="24"/>
      <w:lang w:eastAsia="de-DE"/>
    </w:rPr>
  </w:style>
  <w:style w:type="paragraph" w:styleId="Titolosommario">
    <w:name w:val="TOC Heading"/>
    <w:basedOn w:val="Titolo1"/>
    <w:next w:val="Normale"/>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IntestazioneCarattere">
    <w:name w:val="Intestazione Carattere"/>
    <w:link w:val="Intestazione"/>
    <w:rsid w:val="00EE5C4E"/>
    <w:rPr>
      <w:rFonts w:ascii="Georgia" w:hAnsi="Georgia"/>
      <w:sz w:val="22"/>
      <w:szCs w:val="24"/>
      <w:lang w:eastAsia="de-DE"/>
    </w:rPr>
  </w:style>
  <w:style w:type="character" w:customStyle="1" w:styleId="PidipaginaCarattere">
    <w:name w:val="Piè di pagina Carattere"/>
    <w:link w:val="Pidipagina"/>
    <w:uiPriority w:val="99"/>
    <w:rsid w:val="00EE5C4E"/>
    <w:rPr>
      <w:rFonts w:ascii="Georgia" w:hAnsi="Georgia"/>
      <w:sz w:val="22"/>
      <w:szCs w:val="24"/>
      <w:lang w:eastAsia="de-DE"/>
    </w:rPr>
  </w:style>
  <w:style w:type="character" w:customStyle="1" w:styleId="Titolo2Carattere">
    <w:name w:val="Titolo 2 Carattere"/>
    <w:link w:val="Titolo2"/>
    <w:uiPriority w:val="9"/>
    <w:rsid w:val="00EE5C4E"/>
    <w:rPr>
      <w:rFonts w:ascii="Georgia" w:hAnsi="Georgia"/>
      <w:b/>
      <w:szCs w:val="24"/>
      <w:lang w:eastAsia="de-DE"/>
    </w:rPr>
  </w:style>
  <w:style w:type="table" w:styleId="Grigliachiara-Colore1">
    <w:name w:val="Light Grid Accent 1"/>
    <w:basedOn w:val="Tabellanormale"/>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Elencochiaro-Colore1">
    <w:name w:val="Light List Accent 1"/>
    <w:basedOn w:val="Tabellanormale"/>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medio1-Colore1">
    <w:name w:val="Medium Shading 1 Accent 1"/>
    <w:basedOn w:val="Tabellanormale"/>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e"/>
    <w:rsid w:val="00EE5C4E"/>
    <w:pPr>
      <w:spacing w:after="120" w:line="420" w:lineRule="atLeast"/>
    </w:pPr>
    <w:rPr>
      <w:rFonts w:ascii="Times New Roman" w:hAnsi="Times New Roman"/>
      <w:sz w:val="24"/>
      <w:lang w:eastAsia="en-GB"/>
    </w:rPr>
  </w:style>
  <w:style w:type="paragraph" w:customStyle="1" w:styleId="MyUnderline">
    <w:name w:val="MyUnderline"/>
    <w:basedOn w:val="Normale"/>
    <w:link w:val="MyUnderlineChar"/>
    <w:qFormat/>
    <w:rsid w:val="00EE5C4E"/>
    <w:pPr>
      <w:spacing w:before="240" w:after="240"/>
      <w:jc w:val="both"/>
    </w:pPr>
    <w:rPr>
      <w:b/>
      <w:szCs w:val="20"/>
      <w:u w:val="single"/>
    </w:rPr>
  </w:style>
  <w:style w:type="character" w:customStyle="1" w:styleId="MyUnderlineChar">
    <w:name w:val="MyUnderline Char"/>
    <w:basedOn w:val="Carpredefinitoparagrafo"/>
    <w:link w:val="MyUnderline"/>
    <w:rsid w:val="00EE5C4E"/>
    <w:rPr>
      <w:rFonts w:ascii="Georgia" w:hAnsi="Georgia"/>
      <w:b/>
      <w:u w:val="single"/>
      <w:lang w:eastAsia="de-DE"/>
    </w:rPr>
  </w:style>
  <w:style w:type="paragraph" w:customStyle="1" w:styleId="Questions">
    <w:name w:val="Questions"/>
    <w:basedOn w:val="Didascalia"/>
    <w:link w:val="QuestionsChar"/>
    <w:qFormat/>
    <w:rsid w:val="005750B3"/>
    <w:pPr>
      <w:jc w:val="both"/>
    </w:pPr>
  </w:style>
  <w:style w:type="character" w:customStyle="1" w:styleId="QuestionsChar">
    <w:name w:val="Questions Char"/>
    <w:basedOn w:val="DidascaliaCarattere"/>
    <w:link w:val="Questions"/>
    <w:rsid w:val="005750B3"/>
    <w:rPr>
      <w:rFonts w:ascii="Georgia" w:hAnsi="Georgia"/>
      <w:b/>
      <w:bCs/>
      <w:sz w:val="18"/>
      <w:szCs w:val="18"/>
      <w:lang w:eastAsia="de-DE"/>
    </w:rPr>
  </w:style>
  <w:style w:type="paragraph" w:styleId="NormaleWeb">
    <w:name w:val="Normal (Web)"/>
    <w:basedOn w:val="Normale"/>
    <w:uiPriority w:val="99"/>
    <w:unhideWhenUsed/>
    <w:rsid w:val="009E685C"/>
    <w:pPr>
      <w:spacing w:before="100" w:beforeAutospacing="1" w:after="100" w:afterAutospacing="1"/>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6446D"/>
    <w:rPr>
      <w:rFonts w:ascii="Georgia" w:hAnsi="Georgia"/>
      <w:szCs w:val="24"/>
      <w:lang w:eastAsia="de-DE"/>
    </w:rPr>
  </w:style>
  <w:style w:type="paragraph" w:styleId="Titolo1">
    <w:name w:val="heading 1"/>
    <w:basedOn w:val="05cHeadline1"/>
    <w:next w:val="Normale"/>
    <w:link w:val="Titolo1Carattere"/>
    <w:uiPriority w:val="9"/>
    <w:qFormat/>
    <w:rsid w:val="004C2CD3"/>
    <w:pPr>
      <w:numPr>
        <w:numId w:val="47"/>
      </w:numPr>
      <w:outlineLvl w:val="0"/>
    </w:pPr>
  </w:style>
  <w:style w:type="paragraph" w:styleId="Titolo2">
    <w:name w:val="heading 2"/>
    <w:basedOn w:val="04aNumbering"/>
    <w:next w:val="Normale"/>
    <w:link w:val="Titolo2Carattere"/>
    <w:uiPriority w:val="9"/>
    <w:qFormat/>
    <w:rsid w:val="00412C4C"/>
    <w:pPr>
      <w:numPr>
        <w:ilvl w:val="1"/>
        <w:numId w:val="47"/>
      </w:numPr>
      <w:outlineLvl w:val="1"/>
    </w:pPr>
    <w:rPr>
      <w:b/>
    </w:rPr>
  </w:style>
  <w:style w:type="paragraph" w:styleId="Titolo3">
    <w:name w:val="heading 3"/>
    <w:basedOn w:val="Titolo2"/>
    <w:next w:val="Normale"/>
    <w:link w:val="Titolo3Carattere"/>
    <w:uiPriority w:val="9"/>
    <w:qFormat/>
    <w:rsid w:val="00E03F63"/>
    <w:pPr>
      <w:numPr>
        <w:ilvl w:val="2"/>
      </w:numPr>
      <w:outlineLvl w:val="2"/>
    </w:pPr>
  </w:style>
  <w:style w:type="paragraph" w:styleId="Titolo4">
    <w:name w:val="heading 4"/>
    <w:basedOn w:val="Titolo3"/>
    <w:next w:val="Normale"/>
    <w:qFormat/>
    <w:rsid w:val="003F3FF4"/>
    <w:pPr>
      <w:numPr>
        <w:ilvl w:val="3"/>
      </w:numPr>
      <w:outlineLvl w:val="3"/>
    </w:pPr>
  </w:style>
  <w:style w:type="paragraph" w:styleId="Titolo5">
    <w:name w:val="heading 5"/>
    <w:basedOn w:val="Titolo4"/>
    <w:next w:val="Normale"/>
    <w:qFormat/>
    <w:rsid w:val="00376487"/>
    <w:pPr>
      <w:numPr>
        <w:ilvl w:val="4"/>
      </w:numPr>
      <w:outlineLvl w:val="4"/>
    </w:pPr>
  </w:style>
  <w:style w:type="paragraph" w:styleId="Titolo6">
    <w:name w:val="heading 6"/>
    <w:basedOn w:val="Normale"/>
    <w:next w:val="Normale"/>
    <w:qFormat/>
    <w:rsid w:val="003609B6"/>
    <w:pPr>
      <w:numPr>
        <w:ilvl w:val="5"/>
        <w:numId w:val="47"/>
      </w:numPr>
      <w:spacing w:before="240" w:after="60"/>
      <w:outlineLvl w:val="5"/>
    </w:pPr>
    <w:rPr>
      <w:rFonts w:ascii="Times New Roman" w:hAnsi="Times New Roman"/>
      <w:b/>
      <w:bCs/>
      <w:szCs w:val="22"/>
    </w:rPr>
  </w:style>
  <w:style w:type="paragraph" w:styleId="Titolo7">
    <w:name w:val="heading 7"/>
    <w:basedOn w:val="Normale"/>
    <w:next w:val="Normale"/>
    <w:qFormat/>
    <w:rsid w:val="003609B6"/>
    <w:pPr>
      <w:numPr>
        <w:ilvl w:val="6"/>
        <w:numId w:val="47"/>
      </w:numPr>
      <w:spacing w:before="240" w:after="60"/>
      <w:outlineLvl w:val="6"/>
    </w:pPr>
    <w:rPr>
      <w:rFonts w:ascii="Times New Roman" w:hAnsi="Times New Roman"/>
    </w:rPr>
  </w:style>
  <w:style w:type="paragraph" w:styleId="Titolo8">
    <w:name w:val="heading 8"/>
    <w:basedOn w:val="Normale"/>
    <w:next w:val="Normale"/>
    <w:qFormat/>
    <w:rsid w:val="003609B6"/>
    <w:pPr>
      <w:numPr>
        <w:ilvl w:val="7"/>
        <w:numId w:val="47"/>
      </w:numPr>
      <w:spacing w:before="240" w:after="60"/>
      <w:outlineLvl w:val="7"/>
    </w:pPr>
    <w:rPr>
      <w:rFonts w:ascii="Times New Roman" w:hAnsi="Times New Roman"/>
      <w:i/>
      <w:iCs/>
    </w:rPr>
  </w:style>
  <w:style w:type="paragraph" w:styleId="Titolo9">
    <w:name w:val="heading 9"/>
    <w:basedOn w:val="Normale"/>
    <w:next w:val="Normale"/>
    <w:qFormat/>
    <w:rsid w:val="003609B6"/>
    <w:pPr>
      <w:numPr>
        <w:ilvl w:val="8"/>
        <w:numId w:val="47"/>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uiPriority w:val="99"/>
    <w:rsid w:val="005B64CB"/>
    <w:pPr>
      <w:tabs>
        <w:tab w:val="center" w:pos="4536"/>
        <w:tab w:val="right" w:pos="9072"/>
      </w:tabs>
    </w:pPr>
  </w:style>
  <w:style w:type="table" w:styleId="Grigliatabella">
    <w:name w:val="Table Grid"/>
    <w:basedOn w:val="Tabellanormale"/>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Numeropagina">
    <w:name w:val="page number"/>
    <w:basedOn w:val="Carpredefinitoparagrafo"/>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Testonotaapidipagina">
    <w:name w:val="footnote text"/>
    <w:aliases w:val="Car"/>
    <w:basedOn w:val="Normale"/>
    <w:link w:val="TestonotaapidipaginaCarattere"/>
    <w:rsid w:val="001725A5"/>
    <w:pPr>
      <w:spacing w:line="200" w:lineRule="exact"/>
    </w:pPr>
    <w:rPr>
      <w:sz w:val="16"/>
      <w:szCs w:val="20"/>
    </w:rPr>
  </w:style>
  <w:style w:type="character" w:styleId="Rimandonotaapidipagina">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Sommario2">
    <w:name w:val="toc 2"/>
    <w:basedOn w:val="Normale"/>
    <w:next w:val="Normale"/>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Testofumetto">
    <w:name w:val="Balloon Text"/>
    <w:basedOn w:val="Normale"/>
    <w:link w:val="TestofumettoCarattere"/>
    <w:uiPriority w:val="99"/>
    <w:rsid w:val="0059665F"/>
    <w:rPr>
      <w:rFonts w:ascii="Tahoma" w:hAnsi="Tahoma" w:cs="Tahoma"/>
      <w:sz w:val="16"/>
      <w:szCs w:val="16"/>
    </w:rPr>
  </w:style>
  <w:style w:type="character" w:customStyle="1" w:styleId="TestofumettoCarattere">
    <w:name w:val="Testo fumetto Carattere"/>
    <w:basedOn w:val="Carpredefinitoparagrafo"/>
    <w:link w:val="Testofumetto"/>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e"/>
    <w:rsid w:val="00A84770"/>
    <w:pPr>
      <w:numPr>
        <w:numId w:val="6"/>
      </w:numPr>
    </w:pPr>
  </w:style>
  <w:style w:type="character" w:customStyle="1" w:styleId="04BodyTextChar">
    <w:name w:val="04_Body Text Char"/>
    <w:basedOn w:val="Carpredefinitoparagrafo"/>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e"/>
    <w:rsid w:val="00A84770"/>
    <w:pPr>
      <w:numPr>
        <w:ilvl w:val="1"/>
        <w:numId w:val="6"/>
      </w:numPr>
    </w:pPr>
  </w:style>
  <w:style w:type="paragraph" w:customStyle="1" w:styleId="Level3">
    <w:name w:val="Level 3"/>
    <w:basedOn w:val="Normale"/>
    <w:rsid w:val="00A84770"/>
    <w:pPr>
      <w:numPr>
        <w:ilvl w:val="2"/>
        <w:numId w:val="6"/>
      </w:numPr>
    </w:pPr>
  </w:style>
  <w:style w:type="paragraph" w:customStyle="1" w:styleId="Level4">
    <w:name w:val="Level 4"/>
    <w:basedOn w:val="Normale"/>
    <w:rsid w:val="00A84770"/>
    <w:pPr>
      <w:numPr>
        <w:ilvl w:val="3"/>
        <w:numId w:val="6"/>
      </w:numPr>
    </w:pPr>
  </w:style>
  <w:style w:type="paragraph" w:customStyle="1" w:styleId="Level5">
    <w:name w:val="Level 5"/>
    <w:basedOn w:val="Normale"/>
    <w:rsid w:val="00A84770"/>
    <w:pPr>
      <w:numPr>
        <w:ilvl w:val="4"/>
        <w:numId w:val="6"/>
      </w:numPr>
    </w:pPr>
  </w:style>
  <w:style w:type="paragraph" w:customStyle="1" w:styleId="Level6">
    <w:name w:val="Level 6"/>
    <w:basedOn w:val="Normale"/>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TestonotaapidipaginaCarattere">
    <w:name w:val="Testo nota a piè di pagina Carattere"/>
    <w:aliases w:val="Car Carattere"/>
    <w:link w:val="Testonotaapidipagina"/>
    <w:uiPriority w:val="99"/>
    <w:rsid w:val="00084648"/>
    <w:rPr>
      <w:rFonts w:ascii="Georgia" w:hAnsi="Georgia"/>
      <w:sz w:val="16"/>
      <w:lang w:eastAsia="de-DE"/>
    </w:rPr>
  </w:style>
  <w:style w:type="paragraph" w:styleId="Didascalia">
    <w:name w:val="caption"/>
    <w:basedOn w:val="Normale"/>
    <w:next w:val="Normale"/>
    <w:link w:val="DidascaliaCarattere"/>
    <w:unhideWhenUsed/>
    <w:qFormat/>
    <w:rsid w:val="009E7A88"/>
    <w:pPr>
      <w:spacing w:after="200"/>
      <w:jc w:val="center"/>
    </w:pPr>
    <w:rPr>
      <w:b/>
      <w:bCs/>
      <w:sz w:val="18"/>
      <w:szCs w:val="18"/>
    </w:rPr>
  </w:style>
  <w:style w:type="paragraph" w:customStyle="1" w:styleId="CM1">
    <w:name w:val="CM1"/>
    <w:basedOn w:val="Normale"/>
    <w:next w:val="Normale"/>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e"/>
    <w:next w:val="Normale"/>
    <w:uiPriority w:val="99"/>
    <w:rsid w:val="008B637C"/>
    <w:pPr>
      <w:autoSpaceDE w:val="0"/>
      <w:autoSpaceDN w:val="0"/>
      <w:adjustRightInd w:val="0"/>
    </w:pPr>
    <w:rPr>
      <w:rFonts w:ascii="EUAlbertina" w:hAnsi="EUAlbertina"/>
      <w:sz w:val="24"/>
      <w:lang w:eastAsia="en-GB"/>
    </w:rPr>
  </w:style>
  <w:style w:type="character" w:styleId="Rimandocommento">
    <w:name w:val="annotation reference"/>
    <w:basedOn w:val="Carpredefinitoparagrafo"/>
    <w:uiPriority w:val="99"/>
    <w:rsid w:val="00C61A11"/>
    <w:rPr>
      <w:sz w:val="16"/>
      <w:szCs w:val="16"/>
    </w:rPr>
  </w:style>
  <w:style w:type="paragraph" w:styleId="Testocommento">
    <w:name w:val="annotation text"/>
    <w:basedOn w:val="Normale"/>
    <w:link w:val="TestocommentoCarattere"/>
    <w:uiPriority w:val="99"/>
    <w:rsid w:val="00C61A11"/>
    <w:rPr>
      <w:szCs w:val="20"/>
    </w:rPr>
  </w:style>
  <w:style w:type="character" w:customStyle="1" w:styleId="TestocommentoCarattere">
    <w:name w:val="Testo commento Carattere"/>
    <w:basedOn w:val="Carpredefinitoparagrafo"/>
    <w:link w:val="Testocommento"/>
    <w:uiPriority w:val="99"/>
    <w:rsid w:val="00C61A11"/>
    <w:rPr>
      <w:rFonts w:ascii="Georgia" w:hAnsi="Georgia"/>
      <w:lang w:eastAsia="de-DE"/>
    </w:rPr>
  </w:style>
  <w:style w:type="paragraph" w:styleId="Soggettocommento">
    <w:name w:val="annotation subject"/>
    <w:basedOn w:val="Testocommento"/>
    <w:next w:val="Testocommento"/>
    <w:link w:val="SoggettocommentoCarattere"/>
    <w:uiPriority w:val="99"/>
    <w:rsid w:val="00C61A11"/>
    <w:rPr>
      <w:b/>
      <w:bCs/>
    </w:rPr>
  </w:style>
  <w:style w:type="character" w:customStyle="1" w:styleId="SoggettocommentoCarattere">
    <w:name w:val="Soggetto commento Carattere"/>
    <w:basedOn w:val="TestocommentoCarattere"/>
    <w:link w:val="Soggettocommento"/>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Paragrafoelenco">
    <w:name w:val="List Paragraph"/>
    <w:aliases w:val="Paragraphe EI,Paragraphe de liste1,EC,Paragraphe de liste"/>
    <w:basedOn w:val="Normale"/>
    <w:link w:val="ParagrafoelencoCarattere"/>
    <w:uiPriority w:val="34"/>
    <w:qFormat/>
    <w:rsid w:val="00DF3BEB"/>
    <w:pPr>
      <w:ind w:left="720"/>
      <w:contextualSpacing/>
    </w:pPr>
  </w:style>
  <w:style w:type="paragraph" w:customStyle="1" w:styleId="1MyNormal">
    <w:name w:val="1. My Normal"/>
    <w:basedOn w:val="Normale"/>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Carpredefinitoparagrafo"/>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Paragrafoelenco"/>
    <w:qFormat/>
    <w:rsid w:val="00615AA7"/>
    <w:pPr>
      <w:numPr>
        <w:numId w:val="10"/>
      </w:numPr>
      <w:spacing w:before="120" w:after="120" w:line="276" w:lineRule="auto"/>
      <w:jc w:val="both"/>
    </w:pPr>
  </w:style>
  <w:style w:type="character" w:styleId="Collegamentovisitato">
    <w:name w:val="FollowedHyperlink"/>
    <w:basedOn w:val="Carpredefinitoparagrafo"/>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Carpredefinitoparagrafo"/>
    <w:rsid w:val="00DB72CA"/>
  </w:style>
  <w:style w:type="character" w:customStyle="1" w:styleId="Titolo3Carattere">
    <w:name w:val="Titolo 3 Carattere"/>
    <w:basedOn w:val="Carpredefinitoparagrafo"/>
    <w:link w:val="Titolo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ParagrafoelencoCarattere">
    <w:name w:val="Paragrafo elenco Carattere"/>
    <w:aliases w:val="Paragraphe EI Carattere,Paragraphe de liste1 Carattere,EC Carattere,Paragraphe de liste Carattere"/>
    <w:link w:val="Paragrafoelenco"/>
    <w:uiPriority w:val="34"/>
    <w:rsid w:val="004D19C2"/>
    <w:rPr>
      <w:rFonts w:ascii="Georgia" w:hAnsi="Georgia"/>
      <w:sz w:val="22"/>
      <w:szCs w:val="24"/>
      <w:lang w:eastAsia="de-DE"/>
    </w:rPr>
  </w:style>
  <w:style w:type="character" w:styleId="Enfasigrassetto">
    <w:name w:val="Strong"/>
    <w:basedOn w:val="Carpredefinitoparagrafo"/>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Testonotadichiusura">
    <w:name w:val="endnote text"/>
    <w:basedOn w:val="Normale"/>
    <w:link w:val="TestonotadichiusuraCarattere"/>
    <w:rsid w:val="003A5A08"/>
    <w:rPr>
      <w:szCs w:val="20"/>
    </w:rPr>
  </w:style>
  <w:style w:type="character" w:customStyle="1" w:styleId="TestonotadichiusuraCarattere">
    <w:name w:val="Testo nota di chiusura Carattere"/>
    <w:basedOn w:val="Carpredefinitoparagrafo"/>
    <w:link w:val="Testonotadichiusura"/>
    <w:rsid w:val="003A5A08"/>
    <w:rPr>
      <w:rFonts w:ascii="Georgia" w:hAnsi="Georgia"/>
      <w:lang w:eastAsia="de-DE"/>
    </w:rPr>
  </w:style>
  <w:style w:type="character" w:styleId="Rimandonotadichiusura">
    <w:name w:val="endnote reference"/>
    <w:basedOn w:val="Carpredefinitoparagrafo"/>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Carpredefinitoparagrafo"/>
    <w:rsid w:val="00AB592E"/>
  </w:style>
  <w:style w:type="paragraph" w:styleId="Sommario3">
    <w:name w:val="toc 3"/>
    <w:basedOn w:val="Normale"/>
    <w:next w:val="Normale"/>
    <w:autoRedefine/>
    <w:uiPriority w:val="39"/>
    <w:rsid w:val="0073272F"/>
    <w:pPr>
      <w:spacing w:after="100"/>
      <w:ind w:left="440"/>
    </w:pPr>
  </w:style>
  <w:style w:type="character" w:styleId="Testosegnaposto">
    <w:name w:val="Placeholder Text"/>
    <w:basedOn w:val="Carpredefinitoparagrafo"/>
    <w:uiPriority w:val="99"/>
    <w:semiHidden/>
    <w:rsid w:val="00E06635"/>
    <w:rPr>
      <w:color w:val="808080"/>
    </w:rPr>
  </w:style>
  <w:style w:type="paragraph" w:customStyle="1" w:styleId="MyAStyle">
    <w:name w:val="MyAStyle"/>
    <w:basedOn w:val="Normale"/>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e">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Mappadocumento">
    <w:name w:val="Document Map"/>
    <w:basedOn w:val="Normale"/>
    <w:link w:val="MappadocumentoCarattere"/>
    <w:uiPriority w:val="99"/>
    <w:rsid w:val="00D77242"/>
    <w:rPr>
      <w:rFonts w:ascii="Lucida Grande" w:hAnsi="Lucida Grande" w:cs="Lucida Grande"/>
      <w:sz w:val="24"/>
    </w:rPr>
  </w:style>
  <w:style w:type="character" w:customStyle="1" w:styleId="MappadocumentoCarattere">
    <w:name w:val="Mappa documento Carattere"/>
    <w:basedOn w:val="Carpredefinitoparagrafo"/>
    <w:link w:val="Mappadocumento"/>
    <w:uiPriority w:val="99"/>
    <w:rsid w:val="00D77242"/>
    <w:rPr>
      <w:rFonts w:ascii="Lucida Grande" w:hAnsi="Lucida Grande" w:cs="Lucida Grande"/>
      <w:sz w:val="24"/>
      <w:szCs w:val="24"/>
      <w:lang w:eastAsia="de-DE"/>
    </w:rPr>
  </w:style>
  <w:style w:type="paragraph" w:customStyle="1" w:styleId="ANNEX">
    <w:name w:val="ANNEX"/>
    <w:basedOn w:val="Didascalia"/>
    <w:link w:val="ANNEXChar"/>
    <w:qFormat/>
    <w:rsid w:val="00E94E78"/>
    <w:pPr>
      <w:jc w:val="left"/>
    </w:pPr>
    <w:rPr>
      <w:sz w:val="28"/>
    </w:rPr>
  </w:style>
  <w:style w:type="character" w:customStyle="1" w:styleId="DidascaliaCarattere">
    <w:name w:val="Didascalia Carattere"/>
    <w:basedOn w:val="Carpredefinitoparagrafo"/>
    <w:link w:val="Didascalia"/>
    <w:rsid w:val="00E94E78"/>
    <w:rPr>
      <w:rFonts w:ascii="Georgia" w:hAnsi="Georgia"/>
      <w:b/>
      <w:bCs/>
      <w:sz w:val="18"/>
      <w:szCs w:val="18"/>
      <w:lang w:eastAsia="de-DE"/>
    </w:rPr>
  </w:style>
  <w:style w:type="character" w:customStyle="1" w:styleId="ANNEXChar">
    <w:name w:val="ANNEX Char"/>
    <w:basedOn w:val="DidascaliaCarattere"/>
    <w:link w:val="ANNEX"/>
    <w:rsid w:val="00E94E78"/>
    <w:rPr>
      <w:rFonts w:ascii="Georgia" w:hAnsi="Georgia"/>
      <w:b/>
      <w:bCs/>
      <w:sz w:val="28"/>
      <w:szCs w:val="18"/>
      <w:lang w:eastAsia="de-DE"/>
    </w:rPr>
  </w:style>
  <w:style w:type="paragraph" w:customStyle="1" w:styleId="MyBullet1">
    <w:name w:val="MyBullet"/>
    <w:basedOn w:val="Paragrafoelenco"/>
    <w:link w:val="MyBulletChar0"/>
    <w:qFormat/>
    <w:rsid w:val="000D6BCE"/>
    <w:pPr>
      <w:numPr>
        <w:numId w:val="22"/>
      </w:numPr>
      <w:spacing w:before="240" w:line="276" w:lineRule="auto"/>
      <w:ind w:left="1134" w:hanging="425"/>
      <w:jc w:val="both"/>
    </w:pPr>
  </w:style>
  <w:style w:type="character" w:customStyle="1" w:styleId="MyBulletChar0">
    <w:name w:val="MyBullet Char"/>
    <w:basedOn w:val="ParagrafoelencoCarattere"/>
    <w:link w:val="MyBullet1"/>
    <w:rsid w:val="000D6BCE"/>
    <w:rPr>
      <w:rFonts w:ascii="Georgia" w:hAnsi="Georgia"/>
      <w:sz w:val="22"/>
      <w:szCs w:val="24"/>
      <w:lang w:eastAsia="de-DE"/>
    </w:rPr>
  </w:style>
  <w:style w:type="paragraph" w:customStyle="1" w:styleId="myBullet2">
    <w:name w:val="myBullet"/>
    <w:basedOn w:val="Paragrafoelenco"/>
    <w:link w:val="myBulletChar1"/>
    <w:qFormat/>
    <w:rsid w:val="000D6BCE"/>
    <w:pPr>
      <w:numPr>
        <w:numId w:val="23"/>
      </w:numPr>
      <w:spacing w:line="276" w:lineRule="auto"/>
    </w:pPr>
  </w:style>
  <w:style w:type="character" w:customStyle="1" w:styleId="myBulletChar1">
    <w:name w:val="myBullet Char"/>
    <w:basedOn w:val="ParagrafoelencoCarattere"/>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e"/>
    <w:next w:val="Normale"/>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e"/>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e"/>
    <w:next w:val="Normale"/>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e"/>
    <w:next w:val="Normale"/>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e"/>
    <w:rsid w:val="006808FD"/>
  </w:style>
  <w:style w:type="character" w:styleId="Enfasicorsivo">
    <w:name w:val="Emphasis"/>
    <w:basedOn w:val="Carpredefinitoparagrafo"/>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e"/>
    <w:next w:val="Normale"/>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e"/>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e"/>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Titolo1Carattere">
    <w:name w:val="Titolo 1 Carattere"/>
    <w:link w:val="Titolo1"/>
    <w:uiPriority w:val="9"/>
    <w:rsid w:val="00EE5C4E"/>
    <w:rPr>
      <w:rFonts w:ascii="Georgia" w:hAnsi="Georgia"/>
      <w:b/>
      <w:szCs w:val="24"/>
      <w:lang w:eastAsia="de-DE"/>
    </w:rPr>
  </w:style>
  <w:style w:type="paragraph" w:styleId="Titolosommario">
    <w:name w:val="TOC Heading"/>
    <w:basedOn w:val="Titolo1"/>
    <w:next w:val="Normale"/>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IntestazioneCarattere">
    <w:name w:val="Intestazione Carattere"/>
    <w:link w:val="Intestazione"/>
    <w:rsid w:val="00EE5C4E"/>
    <w:rPr>
      <w:rFonts w:ascii="Georgia" w:hAnsi="Georgia"/>
      <w:sz w:val="22"/>
      <w:szCs w:val="24"/>
      <w:lang w:eastAsia="de-DE"/>
    </w:rPr>
  </w:style>
  <w:style w:type="character" w:customStyle="1" w:styleId="PidipaginaCarattere">
    <w:name w:val="Piè di pagina Carattere"/>
    <w:link w:val="Pidipagina"/>
    <w:uiPriority w:val="99"/>
    <w:rsid w:val="00EE5C4E"/>
    <w:rPr>
      <w:rFonts w:ascii="Georgia" w:hAnsi="Georgia"/>
      <w:sz w:val="22"/>
      <w:szCs w:val="24"/>
      <w:lang w:eastAsia="de-DE"/>
    </w:rPr>
  </w:style>
  <w:style w:type="character" w:customStyle="1" w:styleId="Titolo2Carattere">
    <w:name w:val="Titolo 2 Carattere"/>
    <w:link w:val="Titolo2"/>
    <w:uiPriority w:val="9"/>
    <w:rsid w:val="00EE5C4E"/>
    <w:rPr>
      <w:rFonts w:ascii="Georgia" w:hAnsi="Georgia"/>
      <w:b/>
      <w:szCs w:val="24"/>
      <w:lang w:eastAsia="de-DE"/>
    </w:rPr>
  </w:style>
  <w:style w:type="table" w:styleId="Grigliachiara-Colore1">
    <w:name w:val="Light Grid Accent 1"/>
    <w:basedOn w:val="Tabellanormale"/>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Elencochiaro-Colore1">
    <w:name w:val="Light List Accent 1"/>
    <w:basedOn w:val="Tabellanormale"/>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medio1-Colore1">
    <w:name w:val="Medium Shading 1 Accent 1"/>
    <w:basedOn w:val="Tabellanormale"/>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e"/>
    <w:rsid w:val="00EE5C4E"/>
    <w:pPr>
      <w:spacing w:after="120" w:line="420" w:lineRule="atLeast"/>
    </w:pPr>
    <w:rPr>
      <w:rFonts w:ascii="Times New Roman" w:hAnsi="Times New Roman"/>
      <w:sz w:val="24"/>
      <w:lang w:eastAsia="en-GB"/>
    </w:rPr>
  </w:style>
  <w:style w:type="paragraph" w:customStyle="1" w:styleId="MyUnderline">
    <w:name w:val="MyUnderline"/>
    <w:basedOn w:val="Normale"/>
    <w:link w:val="MyUnderlineChar"/>
    <w:qFormat/>
    <w:rsid w:val="00EE5C4E"/>
    <w:pPr>
      <w:spacing w:before="240" w:after="240"/>
      <w:jc w:val="both"/>
    </w:pPr>
    <w:rPr>
      <w:b/>
      <w:szCs w:val="20"/>
      <w:u w:val="single"/>
    </w:rPr>
  </w:style>
  <w:style w:type="character" w:customStyle="1" w:styleId="MyUnderlineChar">
    <w:name w:val="MyUnderline Char"/>
    <w:basedOn w:val="Carpredefinitoparagrafo"/>
    <w:link w:val="MyUnderline"/>
    <w:rsid w:val="00EE5C4E"/>
    <w:rPr>
      <w:rFonts w:ascii="Georgia" w:hAnsi="Georgia"/>
      <w:b/>
      <w:u w:val="single"/>
      <w:lang w:eastAsia="de-DE"/>
    </w:rPr>
  </w:style>
  <w:style w:type="paragraph" w:customStyle="1" w:styleId="Questions">
    <w:name w:val="Questions"/>
    <w:basedOn w:val="Didascalia"/>
    <w:link w:val="QuestionsChar"/>
    <w:qFormat/>
    <w:rsid w:val="005750B3"/>
    <w:pPr>
      <w:jc w:val="both"/>
    </w:pPr>
  </w:style>
  <w:style w:type="character" w:customStyle="1" w:styleId="QuestionsChar">
    <w:name w:val="Questions Char"/>
    <w:basedOn w:val="DidascaliaCarattere"/>
    <w:link w:val="Questions"/>
    <w:rsid w:val="005750B3"/>
    <w:rPr>
      <w:rFonts w:ascii="Georgia" w:hAnsi="Georgia"/>
      <w:b/>
      <w:bCs/>
      <w:sz w:val="18"/>
      <w:szCs w:val="18"/>
      <w:lang w:eastAsia="de-DE"/>
    </w:rPr>
  </w:style>
  <w:style w:type="paragraph" w:styleId="NormaleWeb">
    <w:name w:val="Normal (Web)"/>
    <w:basedOn w:val="Normale"/>
    <w:uiPriority w:val="99"/>
    <w:unhideWhenUsed/>
    <w:rsid w:val="009E685C"/>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273440646">
      <w:bodyDiv w:val="1"/>
      <w:marLeft w:val="0"/>
      <w:marRight w:val="0"/>
      <w:marTop w:val="0"/>
      <w:marBottom w:val="0"/>
      <w:divBdr>
        <w:top w:val="none" w:sz="0" w:space="0" w:color="auto"/>
        <w:left w:val="none" w:sz="0" w:space="0" w:color="auto"/>
        <w:bottom w:val="none" w:sz="0" w:space="0" w:color="auto"/>
        <w:right w:val="none" w:sz="0" w:space="0" w:color="auto"/>
      </w:divBdr>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786384946">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Testosegnaposto"/>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Testosegnaposto"/>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D347D"/>
    <w:rsid w:val="000E4448"/>
    <w:rsid w:val="000F64E6"/>
    <w:rsid w:val="002F2B61"/>
    <w:rsid w:val="00537525"/>
    <w:rsid w:val="00661608"/>
    <w:rsid w:val="006F2C50"/>
    <w:rsid w:val="008D50B6"/>
    <w:rsid w:val="00B17BC5"/>
    <w:rsid w:val="00BD247C"/>
    <w:rsid w:val="00C53F13"/>
    <w:rsid w:val="00CD4DC1"/>
    <w:rsid w:val="00EF2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BCCA-75DE-4263-976F-846AF28A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Template.dotx</Template>
  <TotalTime>42</TotalTime>
  <Pages>11</Pages>
  <Words>3494</Words>
  <Characters>19831</Characters>
  <Application>Microsoft Office Word</Application>
  <DocSecurity>8</DocSecurity>
  <Lines>165</Lines>
  <Paragraphs>46</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20110000</vt:lpstr>
      <vt:lpstr>20110000</vt:lpstr>
      <vt:lpstr>20110000</vt:lpstr>
    </vt:vector>
  </TitlesOfParts>
  <Company>Oxalide</Company>
  <LinksUpToDate>false</LinksUpToDate>
  <CharactersWithSpaces>23279</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D.Angeloni</cp:lastModifiedBy>
  <cp:revision>6</cp:revision>
  <cp:lastPrinted>2014-08-06T08:41:00Z</cp:lastPrinted>
  <dcterms:created xsi:type="dcterms:W3CDTF">2014-08-07T16:00:00Z</dcterms:created>
  <dcterms:modified xsi:type="dcterms:W3CDTF">2014-08-08T12:44:00Z</dcterms:modified>
</cp:coreProperties>
</file>