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0BBB9ABF" w:rsidR="00C2094B" w:rsidRPr="00AA6DAE" w:rsidRDefault="005D255E" w:rsidP="00696C23">
            <w:pPr>
              <w:pStyle w:val="00bDBInfo"/>
            </w:pPr>
            <w:r>
              <w:t>11</w:t>
            </w:r>
            <w:r w:rsidR="00711212">
              <w:t xml:space="preserve"> July 2014</w:t>
            </w:r>
            <w:r w:rsidR="00C2094B" w:rsidRPr="00AA6DAE">
              <w:t>|</w:t>
            </w:r>
            <w:r w:rsidR="007102FB">
              <w:t>2014/</w:t>
            </w:r>
            <w:r w:rsidR="00696C23">
              <w:t>799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1634F203" w:rsidR="006B3CB5" w:rsidRPr="00791EB4" w:rsidRDefault="00696C23" w:rsidP="0073272F">
            <w:pPr>
              <w:pStyle w:val="01aDBTitle"/>
            </w:pPr>
            <w:r>
              <w:t xml:space="preserve">Reply form to the </w:t>
            </w:r>
            <w:r w:rsidR="006B3CB5">
              <w:t xml:space="preserve">Consultation </w:t>
            </w:r>
            <w:r w:rsidR="0073272F">
              <w:t>Paper</w:t>
            </w:r>
            <w:r>
              <w:t xml:space="preserve"> on the Clearing Obligation under EMIR (no. 1)</w:t>
            </w:r>
          </w:p>
        </w:tc>
      </w:tr>
      <w:tr w:rsidR="006B3CB5" w:rsidRPr="00315E96" w14:paraId="688F03D2" w14:textId="77777777" w:rsidTr="00200340">
        <w:trPr>
          <w:trHeight w:hRule="exact" w:val="454"/>
        </w:trPr>
        <w:tc>
          <w:tcPr>
            <w:tcW w:w="2325" w:type="dxa"/>
            <w:tcMar>
              <w:top w:w="142" w:type="dxa"/>
            </w:tcMar>
          </w:tcPr>
          <w:p w14:paraId="23AE1602" w14:textId="08351BCF"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5A1188F1" w:rsidR="00620D7C" w:rsidRPr="000A3888" w:rsidRDefault="00620D7C" w:rsidP="000C3B6D">
            <w:pPr>
              <w:pStyle w:val="02Date"/>
            </w:pPr>
            <w:r w:rsidRPr="000A3888">
              <w:lastRenderedPageBreak/>
              <w:t xml:space="preserve">Date: </w:t>
            </w:r>
            <w:r w:rsidR="00696C23">
              <w:t>1</w:t>
            </w:r>
            <w:r w:rsidR="005D255E">
              <w:t>1</w:t>
            </w:r>
            <w:r w:rsidR="00711212">
              <w:t xml:space="preserve"> July</w:t>
            </w:r>
            <w:r w:rsidR="00B73315" w:rsidRPr="000A3888">
              <w:t xml:space="preserve"> 2014</w:t>
            </w:r>
          </w:p>
          <w:p w14:paraId="03C851D4" w14:textId="778304D7" w:rsidR="00620D7C" w:rsidRDefault="00BD0C23" w:rsidP="00696C23">
            <w:pPr>
              <w:pStyle w:val="02Date"/>
            </w:pPr>
            <w:r w:rsidRPr="000A3888">
              <w:t>2014</w:t>
            </w:r>
            <w:r w:rsidR="00711212">
              <w:t>/</w:t>
            </w:r>
            <w:r w:rsidR="00696C23">
              <w:t>799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2C1FB77D" w14:textId="0768E7E0" w:rsidR="009403B0" w:rsidRDefault="009403B0" w:rsidP="009403B0">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1), published on ESMA</w:t>
      </w:r>
      <w:r w:rsidR="00194117">
        <w:t>’s</w:t>
      </w:r>
      <w:r>
        <w:t xml:space="preserve"> website.</w:t>
      </w:r>
    </w:p>
    <w:p w14:paraId="4D2D04AB" w14:textId="77777777" w:rsidR="009403B0" w:rsidRDefault="009403B0" w:rsidP="009403B0">
      <w:pPr>
        <w:pStyle w:val="04BodyText"/>
      </w:pPr>
      <w:r>
        <w:t>Comments are most helpful if they:</w:t>
      </w:r>
    </w:p>
    <w:p w14:paraId="5318EEDC" w14:textId="77777777" w:rsidR="009403B0" w:rsidRPr="00F1632C" w:rsidRDefault="009403B0" w:rsidP="00F1632C">
      <w:pPr>
        <w:pStyle w:val="0MyBullet"/>
      </w:pPr>
      <w:r w:rsidRPr="00F1632C">
        <w:t>respond to the question stated;</w:t>
      </w:r>
    </w:p>
    <w:p w14:paraId="7FECF7B5" w14:textId="77777777" w:rsidR="009403B0" w:rsidRPr="00F1632C" w:rsidRDefault="009403B0" w:rsidP="00F1632C">
      <w:pPr>
        <w:pStyle w:val="0MyBullet"/>
      </w:pPr>
      <w:r w:rsidRPr="00F1632C">
        <w:t>contain a clear rationale; and</w:t>
      </w:r>
    </w:p>
    <w:p w14:paraId="40E7D3EA" w14:textId="77777777" w:rsidR="009403B0" w:rsidRPr="00F1632C" w:rsidRDefault="009403B0" w:rsidP="00F1632C">
      <w:pPr>
        <w:pStyle w:val="0MyBullet"/>
      </w:pPr>
      <w:r w:rsidRPr="00F1632C">
        <w:t>describe any alternatives ESMA should consider.</w:t>
      </w:r>
    </w:p>
    <w:p w14:paraId="15184490" w14:textId="77777777" w:rsidR="009403B0" w:rsidRPr="00F44F4C" w:rsidRDefault="009403B0" w:rsidP="00F1632C">
      <w:pPr>
        <w:pStyle w:val="04BodyText"/>
        <w:spacing w:before="240"/>
      </w:pPr>
      <w:r w:rsidRPr="004E1A0F">
        <w:t>To help you navigate this document more easily, bookmarks are available in “Navigation Pane” for Word 2010 and in “Document Map” for Word 2007.</w:t>
      </w:r>
    </w:p>
    <w:p w14:paraId="5F0B109E" w14:textId="77777777" w:rsidR="009403B0" w:rsidRPr="009403B0" w:rsidRDefault="009403B0" w:rsidP="009403B0">
      <w:pPr>
        <w:pStyle w:val="04BodyText"/>
        <w:rPr>
          <w:b/>
        </w:rPr>
      </w:pPr>
      <w:r w:rsidRPr="009403B0">
        <w:t xml:space="preserve">ESMA will consider all comments received by </w:t>
      </w:r>
      <w:r w:rsidRPr="009403B0">
        <w:rPr>
          <w:b/>
        </w:rPr>
        <w:t xml:space="preserve">18 August 2014. </w:t>
      </w:r>
    </w:p>
    <w:p w14:paraId="253FFA93" w14:textId="2390B33C" w:rsidR="009403B0" w:rsidRDefault="009403B0" w:rsidP="009403B0">
      <w:pPr>
        <w:pStyle w:val="04BodyText"/>
      </w:pPr>
      <w:r>
        <w:t xml:space="preserve">All contributions should be submitted online at </w:t>
      </w:r>
      <w:hyperlink r:id="rId12" w:history="1">
        <w:r w:rsidRPr="003A35A5">
          <w:rPr>
            <w:rStyle w:val="Hyperlink"/>
          </w:rPr>
          <w:t>www.esma.europa.eu</w:t>
        </w:r>
      </w:hyperlink>
      <w:r>
        <w:t xml:space="preserve"> under the heading ‘Your input - Consultations’. </w:t>
      </w:r>
    </w:p>
    <w:p w14:paraId="4660F4C4" w14:textId="5090F726" w:rsidR="009E685C" w:rsidRPr="009E685C" w:rsidRDefault="009E685C" w:rsidP="009E685C">
      <w:pPr>
        <w:pStyle w:val="04dBodyTextbold"/>
      </w:pPr>
      <w:r>
        <w:rPr>
          <w:bCs/>
        </w:rPr>
        <w:t>How to use this form to reply</w:t>
      </w:r>
    </w:p>
    <w:p w14:paraId="5DB2C82A" w14:textId="6466546E" w:rsidR="009E685C" w:rsidRDefault="009E685C" w:rsidP="009E685C">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684F5386" w14:textId="75D2C2B7" w:rsidR="009E685C" w:rsidRDefault="009E685C" w:rsidP="009E685C">
      <w:pPr>
        <w:pStyle w:val="04BodyText"/>
      </w:pPr>
      <w:r w:rsidRPr="009E685C">
        <w:t xml:space="preserve">Therefore, in responding </w:t>
      </w:r>
      <w:r>
        <w:t>you are kindly invited to proceed as follows</w:t>
      </w:r>
      <w:r w:rsidRPr="009E685C">
        <w:t>:</w:t>
      </w:r>
    </w:p>
    <w:p w14:paraId="33B506D5" w14:textId="3AA66C3D" w:rsidR="009E685C" w:rsidRDefault="009E685C" w:rsidP="00F1632C">
      <w:pPr>
        <w:pStyle w:val="0MyBullet"/>
        <w:ind w:left="714" w:hanging="357"/>
      </w:pPr>
      <w:r w:rsidRPr="009E685C">
        <w:t xml:space="preserve">use </w:t>
      </w:r>
      <w:r>
        <w:t>this form to reply</w:t>
      </w:r>
      <w:r w:rsidRPr="009E685C">
        <w:t xml:space="preserve"> and send </w:t>
      </w:r>
      <w:r>
        <w:t>your response</w:t>
      </w:r>
      <w:r w:rsidRPr="009E685C">
        <w:t xml:space="preserve"> in Word format;</w:t>
      </w:r>
    </w:p>
    <w:p w14:paraId="781F6AE9" w14:textId="02D7FBAB" w:rsidR="009E685C" w:rsidRDefault="009E685C" w:rsidP="00F1632C">
      <w:pPr>
        <w:pStyle w:val="0MyBullet"/>
        <w:ind w:left="714" w:hanging="357"/>
      </w:pPr>
      <w:r>
        <w:t>type your response in the fram</w:t>
      </w:r>
      <w:r w:rsidR="00E1116F">
        <w:t>e</w:t>
      </w:r>
      <w:r>
        <w:t xml:space="preserv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109AED28" w14:textId="06524FF8" w:rsidR="009E685C" w:rsidRPr="009E685C" w:rsidRDefault="009E685C" w:rsidP="00F1632C">
      <w:pPr>
        <w:pStyle w:val="0MyBullet"/>
        <w:ind w:left="714" w:hanging="357"/>
      </w:pPr>
      <w:r w:rsidRPr="009E685C">
        <w:t xml:space="preserve">if </w:t>
      </w:r>
      <w:r>
        <w:t xml:space="preserve">you </w:t>
      </w:r>
      <w:r w:rsidRPr="009E685C">
        <w:t xml:space="preserve">have no response to a question, </w:t>
      </w:r>
      <w:r w:rsidRPr="00F1632C">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yperlink"/>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005941">
      <w:pPr>
        <w:pStyle w:val="berschrift1"/>
        <w:numPr>
          <w:ilvl w:val="0"/>
          <w:numId w:val="0"/>
        </w:numPr>
      </w:pPr>
      <w:r>
        <w:t>General information about respondent</w:t>
      </w:r>
    </w:p>
    <w:tbl>
      <w:tblPr>
        <w:tblStyle w:val="Tabellenraster"/>
        <w:tblW w:w="0" w:type="auto"/>
        <w:tblLook w:val="04A0" w:firstRow="1" w:lastRow="0" w:firstColumn="1" w:lastColumn="0" w:noHBand="0" w:noVBand="1"/>
      </w:tblPr>
      <w:tblGrid>
        <w:gridCol w:w="3510"/>
        <w:gridCol w:w="6118"/>
      </w:tblGrid>
      <w:tr w:rsidR="009403B0" w14:paraId="35328A8F" w14:textId="77777777" w:rsidTr="00F84E69">
        <w:tc>
          <w:tcPr>
            <w:tcW w:w="3510" w:type="dxa"/>
          </w:tcPr>
          <w:p w14:paraId="183AF1CA" w14:textId="7E9F69D6" w:rsidR="009403B0" w:rsidRDefault="009403B0" w:rsidP="00F84E69">
            <w:r>
              <w:t>Name of the respondent</w:t>
            </w:r>
          </w:p>
        </w:tc>
        <w:tc>
          <w:tcPr>
            <w:tcW w:w="6118" w:type="dxa"/>
          </w:tcPr>
          <w:p w14:paraId="285A8F27" w14:textId="45B579CC" w:rsidR="009403B0" w:rsidRDefault="0061577C" w:rsidP="00E62FA2">
            <w:permStart w:id="2105415120" w:edGrp="everyone"/>
            <w:r>
              <w:t>BVI</w:t>
            </w:r>
            <w:permEnd w:id="2105415120"/>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1FE6A690" w:rsidR="00E62FA2" w:rsidRDefault="004203ED"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rsidR="0061577C">
                  <w:t>Yes</w:t>
                </w:r>
                <w:permEnd w:id="678066391"/>
              </w:sdtContent>
            </w:sdt>
          </w:p>
        </w:tc>
      </w:tr>
      <w:tr w:rsidR="00E62FA2" w14:paraId="503B3DE9" w14:textId="77777777" w:rsidTr="00F84E69">
        <w:tc>
          <w:tcPr>
            <w:tcW w:w="3510" w:type="dxa"/>
          </w:tcPr>
          <w:p w14:paraId="4F0B7907" w14:textId="1DC44A1C" w:rsidR="00E62FA2" w:rsidRDefault="00E62FA2" w:rsidP="00E62FA2">
            <w:r>
              <w:t>Activity</w:t>
            </w:r>
          </w:p>
        </w:tc>
        <w:tc>
          <w:tcPr>
            <w:tcW w:w="6118" w:type="dxa"/>
          </w:tcPr>
          <w:p w14:paraId="062EE607" w14:textId="1EFE9089" w:rsidR="00E62FA2" w:rsidRDefault="004203ED" w:rsidP="00E62FA2">
            <w:sdt>
              <w:sdtPr>
                <w:alias w:val="Activity"/>
                <w:tag w:val="Activity"/>
                <w:id w:val="1654095920"/>
                <w:placeholder>
                  <w:docPart w:val="F0305A30DDBA475F87323578BE1A7B3F"/>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rsidR="00E62FA2" w:rsidRPr="000E3791">
                  <w:rPr>
                    <w:rStyle w:val="Platzhaltertext"/>
                  </w:rPr>
                  <w:t>Choose an item.</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6A5668AD" w:rsidR="00E62FA2" w:rsidRDefault="0061577C" w:rsidP="00E62FA2">
                <w:r>
                  <w:t>Germany</w:t>
                </w:r>
              </w:p>
            </w:tc>
            <w:permEnd w:id="837091592" w:displacedByCustomXml="next"/>
          </w:sdtContent>
        </w:sdt>
      </w:tr>
    </w:tbl>
    <w:p w14:paraId="65CEBBFE" w14:textId="73B3DEAD" w:rsidR="00AB1788" w:rsidRDefault="00AB1788" w:rsidP="00AB1788"/>
    <w:p w14:paraId="01106A00" w14:textId="77777777" w:rsidR="00940A63" w:rsidRDefault="00005941" w:rsidP="00940A63">
      <w:pPr>
        <w:pStyle w:val="berschrift1"/>
        <w:numPr>
          <w:ilvl w:val="0"/>
          <w:numId w:val="0"/>
        </w:numPr>
      </w:pPr>
      <w:r>
        <w:br w:type="page"/>
      </w:r>
      <w:bookmarkStart w:id="1" w:name="_Toc392599420"/>
      <w:r w:rsidR="00940A63" w:rsidRPr="004C2CD3">
        <w:t>Introduction</w:t>
      </w:r>
      <w:bookmarkEnd w:id="1"/>
    </w:p>
    <w:p w14:paraId="17BF385A" w14:textId="77777777" w:rsidR="008203F7" w:rsidRDefault="008203F7" w:rsidP="008203F7"/>
    <w:p w14:paraId="1DE18D6B" w14:textId="15600D01" w:rsidR="008203F7" w:rsidRPr="008203F7" w:rsidRDefault="008203F7" w:rsidP="008203F7">
      <w:pPr>
        <w:rPr>
          <w:b/>
        </w:rPr>
      </w:pPr>
      <w:r w:rsidRPr="008203F7">
        <w:rPr>
          <w:b/>
        </w:rPr>
        <w:t>Please make your introductory comments below:</w:t>
      </w:r>
    </w:p>
    <w:p w14:paraId="4F51EF8E" w14:textId="77777777" w:rsidR="008203F7" w:rsidRDefault="008203F7" w:rsidP="008203F7"/>
    <w:p w14:paraId="7B840C8E" w14:textId="6968F3AD" w:rsidR="008203F7" w:rsidRDefault="008203F7" w:rsidP="008203F7">
      <w:r>
        <w:t>&lt;ESMA_COMMENT_1&gt;</w:t>
      </w:r>
    </w:p>
    <w:p w14:paraId="35E987F4" w14:textId="77777777" w:rsidR="0061577C" w:rsidRDefault="0061577C" w:rsidP="008203F7">
      <w:pPr>
        <w:rPr>
          <w:rFonts w:ascii="Arial" w:hAnsi="Arial" w:cs="Arial"/>
          <w:szCs w:val="20"/>
          <w:lang w:val="en-US"/>
        </w:rPr>
      </w:pPr>
      <w:permStart w:id="539376010" w:edGrp="everyone"/>
      <w:r>
        <w:rPr>
          <w:rFonts w:ascii="Arial" w:hAnsi="Arial" w:cs="Arial"/>
          <w:szCs w:val="20"/>
          <w:lang w:val="en-US"/>
        </w:rPr>
        <w:t xml:space="preserve">BVI </w:t>
      </w:r>
      <w:r w:rsidRPr="00671876">
        <w:rPr>
          <w:rFonts w:ascii="Arial" w:hAnsi="Arial" w:cs="Arial"/>
          <w:szCs w:val="20"/>
          <w:lang w:val="en-US"/>
        </w:rPr>
        <w:t xml:space="preserve">gladly takes the opportunity to present its views on the consultation on the clearing obligation under EMIR for interest rate swaps. </w:t>
      </w:r>
    </w:p>
    <w:permEnd w:id="539376010"/>
    <w:p w14:paraId="0ED26C21" w14:textId="5B116751" w:rsidR="008203F7" w:rsidRPr="008203F7" w:rsidRDefault="008203F7" w:rsidP="008203F7">
      <w:r>
        <w:t>&lt;ESMA_COMMENT_1&gt;</w:t>
      </w:r>
    </w:p>
    <w:p w14:paraId="6DBF3C84" w14:textId="77777777" w:rsidR="00940A63" w:rsidRDefault="00940A63" w:rsidP="00940A63"/>
    <w:p w14:paraId="5C818ED6" w14:textId="1A516A94" w:rsidR="00940A63" w:rsidRPr="006D44AF" w:rsidRDefault="00E363D7" w:rsidP="00940A63">
      <w:pPr>
        <w:pStyle w:val="berschrift1"/>
      </w:pPr>
      <w:bookmarkStart w:id="2" w:name="_Toc392599421"/>
      <w:r>
        <w:tab/>
      </w:r>
      <w:r w:rsidR="00940A63" w:rsidRPr="006D44AF">
        <w:t>The clearing obligation procedure</w:t>
      </w:r>
      <w:bookmarkStart w:id="3" w:name="_Toc391309264"/>
      <w:bookmarkStart w:id="4" w:name="_Toc391312004"/>
      <w:bookmarkStart w:id="5" w:name="_Toc391309265"/>
      <w:bookmarkStart w:id="6" w:name="_Toc391312005"/>
      <w:bookmarkEnd w:id="2"/>
      <w:bookmarkEnd w:id="3"/>
      <w:bookmarkEnd w:id="4"/>
      <w:bookmarkEnd w:id="5"/>
      <w:bookmarkEnd w:id="6"/>
    </w:p>
    <w:p w14:paraId="715188EC" w14:textId="77777777" w:rsidR="00940A63" w:rsidRDefault="00940A63" w:rsidP="00940A63"/>
    <w:p w14:paraId="5FFEB620" w14:textId="51C8E895"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1</w:t>
      </w:r>
      <w:r w:rsidR="004203ED">
        <w:rPr>
          <w:noProof/>
        </w:rPr>
        <w:fldChar w:fldCharType="end"/>
      </w:r>
      <w:r>
        <w:t>: Do you have any comment on the clearing obligation procedure described in Section 1?</w:t>
      </w:r>
    </w:p>
    <w:p w14:paraId="499DD526" w14:textId="77777777" w:rsidR="00940A63" w:rsidRDefault="00940A63" w:rsidP="00940A63"/>
    <w:p w14:paraId="4706DF62" w14:textId="55BCD5F7" w:rsidR="00940A63" w:rsidRDefault="00940A63" w:rsidP="00940A63">
      <w:r>
        <w:t>&lt;ESMA_QUESTION_1&gt;</w:t>
      </w:r>
    </w:p>
    <w:p w14:paraId="07C65642" w14:textId="77777777" w:rsidR="00E74483" w:rsidRPr="001E5F65" w:rsidRDefault="00E74483" w:rsidP="00E74483">
      <w:pPr>
        <w:pStyle w:val="Default"/>
        <w:spacing w:line="288" w:lineRule="auto"/>
        <w:rPr>
          <w:rFonts w:ascii="Arial" w:hAnsi="Arial" w:cs="Arial"/>
          <w:sz w:val="20"/>
          <w:szCs w:val="20"/>
          <w:lang w:val="en-US"/>
        </w:rPr>
      </w:pPr>
      <w:permStart w:id="620704481" w:edGrp="everyone"/>
      <w:r w:rsidRPr="001E5F65">
        <w:rPr>
          <w:rFonts w:ascii="Arial" w:hAnsi="Arial" w:cs="Arial"/>
          <w:sz w:val="20"/>
          <w:szCs w:val="20"/>
          <w:lang w:val="en-US"/>
        </w:rPr>
        <w:t xml:space="preserve">We agree with ESMA`s proposal to group, to the extent possible, the analysis of the notified classes of OTC derivatives in a minimal set of consultation papers. </w:t>
      </w:r>
    </w:p>
    <w:permEnd w:id="620704481"/>
    <w:p w14:paraId="24B7925F" w14:textId="2D3B4E7E" w:rsidR="00E363D7" w:rsidRDefault="00940A63" w:rsidP="00940A63">
      <w:r>
        <w:t>&lt;ESMA_QUESTION_1&gt;</w:t>
      </w:r>
    </w:p>
    <w:p w14:paraId="31770DB2" w14:textId="77777777" w:rsidR="00E363D7" w:rsidRDefault="00E363D7" w:rsidP="00940A63"/>
    <w:p w14:paraId="62FFF351" w14:textId="4A050D8E" w:rsidR="00940A63" w:rsidRDefault="00E363D7" w:rsidP="00940A63">
      <w:pPr>
        <w:pStyle w:val="berschrift1"/>
      </w:pPr>
      <w:bookmarkStart w:id="7" w:name="_Toc389496892"/>
      <w:bookmarkStart w:id="8" w:name="_Toc392599422"/>
      <w:r>
        <w:tab/>
      </w:r>
      <w:r w:rsidR="00940A63">
        <w:t>Structure of the interest rate derivatives classes</w:t>
      </w:r>
      <w:bookmarkEnd w:id="7"/>
      <w:bookmarkEnd w:id="8"/>
    </w:p>
    <w:p w14:paraId="2A31F28E" w14:textId="27525E42" w:rsidR="00940A63" w:rsidRDefault="00940A63" w:rsidP="00940A63">
      <w:pPr>
        <w:pStyle w:val="berschrift2"/>
      </w:pPr>
      <w:r>
        <w:t>Characteristics to be used for interest rate derivative classes</w:t>
      </w:r>
    </w:p>
    <w:p w14:paraId="5932EDFA" w14:textId="3FC1F6D2" w:rsidR="00940A63" w:rsidRDefault="00940A63" w:rsidP="00940A63">
      <w:pPr>
        <w:pStyle w:val="Questions"/>
      </w:pPr>
      <w:r>
        <w:t xml:space="preserve">Question </w:t>
      </w:r>
      <w:r w:rsidR="004203ED">
        <w:fldChar w:fldCharType="begin"/>
      </w:r>
      <w:r w:rsidR="004203ED">
        <w:instrText xml:space="preserve"> SEQ Question</w:instrText>
      </w:r>
      <w:r w:rsidR="004203ED">
        <w:instrText xml:space="preserve"> \* ARABIC </w:instrText>
      </w:r>
      <w:r w:rsidR="004203ED">
        <w:fldChar w:fldCharType="separate"/>
      </w:r>
      <w:r w:rsidR="004203ED">
        <w:rPr>
          <w:noProof/>
        </w:rPr>
        <w:t>2</w:t>
      </w:r>
      <w:r w:rsidR="004203ED">
        <w:rPr>
          <w:noProof/>
        </w:rPr>
        <w:fldChar w:fldCharType="end"/>
      </w:r>
      <w:r>
        <w:t>: Do you consider that the proposed structure defined here for the interest rate OTC derivative classes enables counterparties to identify which contracts fall under the clearing obligation as well as allows international convergence? Please explain.</w:t>
      </w:r>
    </w:p>
    <w:p w14:paraId="11E07919" w14:textId="77777777" w:rsidR="00940A63" w:rsidRDefault="00940A63" w:rsidP="00940A63"/>
    <w:p w14:paraId="6B926F6C" w14:textId="2EAE8135" w:rsidR="00940A63" w:rsidRDefault="00940A63" w:rsidP="00940A63">
      <w:r>
        <w:t>&lt;ESMA_QUESTION_2&gt;</w:t>
      </w:r>
    </w:p>
    <w:p w14:paraId="399404BD" w14:textId="77777777" w:rsidR="001C2385" w:rsidRDefault="001C2385" w:rsidP="00940A63">
      <w:pPr>
        <w:rPr>
          <w:rFonts w:ascii="Arial" w:hAnsi="Arial" w:cs="Arial"/>
          <w:szCs w:val="20"/>
          <w:lang w:val="en-US"/>
        </w:rPr>
      </w:pPr>
      <w:permStart w:id="1341094284" w:edGrp="everyone"/>
      <w:r w:rsidRPr="001E5F65">
        <w:rPr>
          <w:rFonts w:ascii="Arial" w:hAnsi="Arial" w:cs="Arial"/>
          <w:szCs w:val="20"/>
          <w:lang w:val="en-US"/>
        </w:rPr>
        <w:t>We agree with the proposed structure for the interest rate OTC derivative classes enabling counterparties (UCITS/AIFs) to identify the classes which are subject to the clearing obligation. We support ESMA`s approach to use the prevailing market structure for interest rate OTC derivative classes applied by CCPs. The current market structure for interest rate swaps is also used by the   confirmation platforms. The usage of the current market structure will guarantee that the introduction of a new contract within a class will be considered by all relevant market participants (UICTS/AIFs) in the same way, avoiding any misinterpretation and mishandling of those contracts.</w:t>
      </w:r>
    </w:p>
    <w:permEnd w:id="1341094284"/>
    <w:p w14:paraId="2BCEDDBF" w14:textId="7E868752" w:rsidR="00940A63" w:rsidRDefault="00940A63" w:rsidP="00940A63">
      <w:proofErr w:type="gramStart"/>
      <w:r>
        <w:t>&lt;</w:t>
      </w:r>
      <w:proofErr w:type="gramEnd"/>
      <w:r>
        <w:t>ESMA_QUESTION_2&gt;</w:t>
      </w:r>
    </w:p>
    <w:p w14:paraId="3A1DBEA1" w14:textId="77777777" w:rsidR="00940A63" w:rsidRDefault="00940A63" w:rsidP="00940A63"/>
    <w:p w14:paraId="4DA903A9" w14:textId="0054CDFA" w:rsidR="00940A63" w:rsidRDefault="00940A63" w:rsidP="00940A63">
      <w:pPr>
        <w:pStyle w:val="berschrift2"/>
      </w:pPr>
      <w:r>
        <w:t>Additional Characteristics needed to cover Covered Bonds derivatives</w:t>
      </w:r>
    </w:p>
    <w:p w14:paraId="07ACFAA0" w14:textId="12177F61"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3</w:t>
      </w:r>
      <w:r w:rsidR="004203ED">
        <w:rPr>
          <w:noProof/>
        </w:rPr>
        <w:fldChar w:fldCharType="end"/>
      </w:r>
      <w:r>
        <w:t>: Do you consider that the proposed approach on covered bonds derivatives ensures that the special characteristics of those contracts are adequately taken into account in the context of the clearing obligation? Please explain why and possible alternatives.</w:t>
      </w:r>
    </w:p>
    <w:p w14:paraId="1161C49C" w14:textId="68A93E25" w:rsidR="00940A63" w:rsidRPr="00525EBD" w:rsidRDefault="00940A63" w:rsidP="00940A63">
      <w:pPr>
        <w:pStyle w:val="Questions"/>
      </w:pPr>
      <w:r>
        <w:t xml:space="preserve">Stakeholders (CCPs and covered bond derivatives users, in particular) are invited to provide detailed feedback on paragraph </w:t>
      </w:r>
      <w:r w:rsidR="00A63BA9">
        <w:t xml:space="preserve">38 </w:t>
      </w:r>
      <w:r>
        <w:t>above. In particular: what is the nature of the impediments (e.g. legal, technical) that CCPs are facing in this respect, if any? Has there been further discussions between CCPs and covered bond derivatives users and any progress resulting thereof?</w:t>
      </w:r>
    </w:p>
    <w:p w14:paraId="6EC0442D" w14:textId="77777777" w:rsidR="00940A63" w:rsidRDefault="00940A63" w:rsidP="00940A63"/>
    <w:p w14:paraId="61045254" w14:textId="4E8F311E" w:rsidR="00940A63" w:rsidRDefault="00940A63" w:rsidP="00940A63">
      <w:r>
        <w:t>&lt;ESMA_QUESTION_3&gt;</w:t>
      </w:r>
    </w:p>
    <w:p w14:paraId="7DD75493" w14:textId="77777777" w:rsidR="00940A63" w:rsidRDefault="00940A63" w:rsidP="00940A63">
      <w:permStart w:id="969111728" w:edGrp="everyone"/>
      <w:r>
        <w:t>TYPE YOUR TEXT HERE</w:t>
      </w:r>
    </w:p>
    <w:permEnd w:id="969111728"/>
    <w:p w14:paraId="48D49977" w14:textId="7637EB50" w:rsidR="00940A63" w:rsidRDefault="00940A63" w:rsidP="00940A63">
      <w:r>
        <w:t>&lt;ESMA_QUESTION_3&gt;</w:t>
      </w:r>
    </w:p>
    <w:p w14:paraId="1F10530F" w14:textId="77777777" w:rsidR="00940A63" w:rsidRDefault="00940A63" w:rsidP="00940A63"/>
    <w:p w14:paraId="064C0325" w14:textId="18270D70" w:rsidR="00940A63" w:rsidRDefault="00940A63" w:rsidP="00940A63">
      <w:pPr>
        <w:pStyle w:val="berschrift2"/>
      </w:pPr>
      <w:bookmarkStart w:id="9" w:name="_Ref392590661"/>
      <w:r>
        <w:t>Public Register</w:t>
      </w:r>
      <w:bookmarkEnd w:id="9"/>
    </w:p>
    <w:p w14:paraId="2D214882" w14:textId="77777777"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4</w:t>
      </w:r>
      <w:r w:rsidR="004203ED">
        <w:rPr>
          <w:noProof/>
        </w:rPr>
        <w:fldChar w:fldCharType="end"/>
      </w:r>
      <w:r>
        <w:t xml:space="preserve">: Do you have any comment on the public register described in Section </w:t>
      </w:r>
      <w:r>
        <w:fldChar w:fldCharType="begin"/>
      </w:r>
      <w:r>
        <w:instrText xml:space="preserve"> REF _Ref392590661 \r \h </w:instrText>
      </w:r>
      <w:r>
        <w:fldChar w:fldCharType="separate"/>
      </w:r>
      <w:r w:rsidR="004203ED">
        <w:t>2.3</w:t>
      </w:r>
      <w:r>
        <w:fldChar w:fldCharType="end"/>
      </w:r>
      <w:r>
        <w:t>?</w:t>
      </w:r>
    </w:p>
    <w:p w14:paraId="70E76131" w14:textId="77777777" w:rsidR="00940A63" w:rsidRDefault="00940A63" w:rsidP="00940A63"/>
    <w:p w14:paraId="778876F4" w14:textId="198F5DE6" w:rsidR="00940A63" w:rsidRDefault="00940A63" w:rsidP="00940A63">
      <w:r>
        <w:t>&lt;ESMA_QUESTION_4&gt;</w:t>
      </w:r>
    </w:p>
    <w:p w14:paraId="26A665EE" w14:textId="77777777" w:rsidR="00A340A6" w:rsidRPr="001E5F65" w:rsidRDefault="00A340A6" w:rsidP="006212F2">
      <w:pPr>
        <w:autoSpaceDE w:val="0"/>
        <w:autoSpaceDN w:val="0"/>
        <w:adjustRightInd w:val="0"/>
        <w:spacing w:line="288" w:lineRule="auto"/>
        <w:rPr>
          <w:rFonts w:eastAsia="Cambria" w:cs="Arial"/>
          <w:lang w:val="en-US"/>
        </w:rPr>
      </w:pPr>
      <w:permStart w:id="884684147" w:edGrp="everyone"/>
      <w:r w:rsidRPr="001E5F65">
        <w:rPr>
          <w:rFonts w:eastAsia="Cambria" w:cs="Arial"/>
          <w:lang w:val="en-US"/>
        </w:rPr>
        <w:t xml:space="preserve">BVI supports the proposal to establish a register on ESMA`s website. The register will enable all market participants (e.g. investment fund management companies) to access all relevant data belonging to a class of OTC derivative contract which is subject to a clearing obligation in time. The research costs incurred by the market participants are reduced as they do not have to conduct own research for each authorized or registered CCP. </w:t>
      </w:r>
      <w:r>
        <w:rPr>
          <w:rFonts w:eastAsia="Cambria" w:cs="Arial"/>
          <w:lang w:val="en-US"/>
        </w:rPr>
        <w:t xml:space="preserve"> We expect that CCPs and the counterparties are identified with the LEI (for details see www.leiroc.org).</w:t>
      </w:r>
    </w:p>
    <w:p w14:paraId="58A12C75" w14:textId="77777777" w:rsidR="00A340A6" w:rsidRPr="001E5F65" w:rsidRDefault="00A340A6" w:rsidP="006212F2">
      <w:pPr>
        <w:autoSpaceDE w:val="0"/>
        <w:autoSpaceDN w:val="0"/>
        <w:adjustRightInd w:val="0"/>
        <w:spacing w:line="288" w:lineRule="auto"/>
        <w:rPr>
          <w:rFonts w:eastAsia="Cambria" w:cs="Arial"/>
          <w:lang w:val="en-US"/>
        </w:rPr>
      </w:pPr>
    </w:p>
    <w:p w14:paraId="3A337768" w14:textId="77777777" w:rsidR="00A340A6" w:rsidRPr="001E5F65" w:rsidRDefault="00A340A6" w:rsidP="006212F2">
      <w:pPr>
        <w:autoSpaceDE w:val="0"/>
        <w:autoSpaceDN w:val="0"/>
        <w:adjustRightInd w:val="0"/>
        <w:spacing w:line="288" w:lineRule="auto"/>
        <w:rPr>
          <w:rFonts w:eastAsia="Cambria" w:cs="Arial"/>
          <w:lang w:val="en-US"/>
        </w:rPr>
      </w:pPr>
      <w:r w:rsidRPr="001E5F65">
        <w:rPr>
          <w:rFonts w:eastAsia="Cambria" w:cs="Arial"/>
          <w:lang w:val="en-US"/>
        </w:rPr>
        <w:t xml:space="preserve">In order to provide all market participants on time with the relevant information about the introduction/removal of a class or a contract within the class we recommend that ESMA could integrate in their operational set up of the public register the possibility to inform the market with so called “push notification” (e.g. via RSS-Feed).  </w:t>
      </w:r>
    </w:p>
    <w:p w14:paraId="6378AC6B" w14:textId="77777777" w:rsidR="00A340A6" w:rsidRPr="001E5F65" w:rsidRDefault="00A340A6" w:rsidP="006212F2">
      <w:pPr>
        <w:autoSpaceDE w:val="0"/>
        <w:autoSpaceDN w:val="0"/>
        <w:adjustRightInd w:val="0"/>
        <w:spacing w:line="288" w:lineRule="auto"/>
        <w:rPr>
          <w:rFonts w:eastAsia="Cambria" w:cs="Arial"/>
          <w:lang w:val="en-US"/>
        </w:rPr>
      </w:pPr>
    </w:p>
    <w:p w14:paraId="277B6455" w14:textId="77777777" w:rsidR="00A340A6" w:rsidRPr="001E5F65" w:rsidRDefault="00A340A6" w:rsidP="006212F2">
      <w:pPr>
        <w:autoSpaceDE w:val="0"/>
        <w:autoSpaceDN w:val="0"/>
        <w:adjustRightInd w:val="0"/>
        <w:spacing w:line="288" w:lineRule="auto"/>
        <w:rPr>
          <w:rFonts w:eastAsia="Cambria" w:cs="Arial"/>
          <w:lang w:val="en-US"/>
        </w:rPr>
      </w:pPr>
      <w:r w:rsidRPr="001E5F65">
        <w:rPr>
          <w:rFonts w:eastAsia="Cambria" w:cs="Arial"/>
          <w:lang w:val="en-US"/>
        </w:rPr>
        <w:t>We share ESMA´s views that either the removal of a class and the addition of a cl</w:t>
      </w:r>
      <w:r>
        <w:rPr>
          <w:rFonts w:eastAsia="Cambria" w:cs="Arial"/>
          <w:lang w:val="en-US"/>
        </w:rPr>
        <w:t>ass to the public register need</w:t>
      </w:r>
      <w:r w:rsidRPr="001E5F65">
        <w:rPr>
          <w:rFonts w:eastAsia="Cambria" w:cs="Arial"/>
          <w:lang w:val="en-US"/>
        </w:rPr>
        <w:t xml:space="preserve"> further clarification and should therefore be taken into consideration during the 2015 review of EMIR. In this context we would like to highlight the following points: </w:t>
      </w:r>
    </w:p>
    <w:p w14:paraId="43C4D417" w14:textId="77777777" w:rsidR="00A340A6" w:rsidRPr="001E5F65" w:rsidRDefault="00A340A6" w:rsidP="006212F2">
      <w:pPr>
        <w:autoSpaceDE w:val="0"/>
        <w:autoSpaceDN w:val="0"/>
        <w:adjustRightInd w:val="0"/>
        <w:spacing w:line="288" w:lineRule="auto"/>
        <w:rPr>
          <w:rFonts w:eastAsia="Cambria" w:cs="Arial"/>
          <w:lang w:val="en-US"/>
        </w:rPr>
      </w:pPr>
    </w:p>
    <w:p w14:paraId="71094D92" w14:textId="77777777" w:rsidR="00A340A6" w:rsidRPr="001E5F65" w:rsidRDefault="00A340A6" w:rsidP="00A340A6">
      <w:pPr>
        <w:pStyle w:val="Listenabsatz"/>
        <w:numPr>
          <w:ilvl w:val="0"/>
          <w:numId w:val="57"/>
        </w:numPr>
        <w:autoSpaceDE w:val="0"/>
        <w:autoSpaceDN w:val="0"/>
        <w:adjustRightInd w:val="0"/>
        <w:spacing w:line="288" w:lineRule="auto"/>
        <w:rPr>
          <w:rFonts w:eastAsia="Cambria" w:cs="Arial"/>
          <w:b/>
          <w:lang w:val="en-US"/>
        </w:rPr>
      </w:pPr>
      <w:r w:rsidRPr="001E5F65">
        <w:rPr>
          <w:rFonts w:eastAsia="Cambria" w:cs="Arial"/>
          <w:b/>
          <w:lang w:val="en-US"/>
        </w:rPr>
        <w:t>Addition of a class or contract within a class to the public register</w:t>
      </w:r>
    </w:p>
    <w:p w14:paraId="0CF1C45E" w14:textId="77777777" w:rsidR="00A340A6" w:rsidRPr="001E5F65" w:rsidRDefault="00A340A6" w:rsidP="006212F2">
      <w:pPr>
        <w:autoSpaceDE w:val="0"/>
        <w:autoSpaceDN w:val="0"/>
        <w:adjustRightInd w:val="0"/>
        <w:spacing w:line="288" w:lineRule="auto"/>
        <w:rPr>
          <w:rFonts w:eastAsia="Cambria" w:cs="Arial"/>
          <w:b/>
          <w:lang w:val="en-US"/>
        </w:rPr>
      </w:pPr>
    </w:p>
    <w:p w14:paraId="3206F409" w14:textId="77777777" w:rsidR="00A340A6" w:rsidRPr="001E5F65" w:rsidRDefault="00A340A6" w:rsidP="006212F2">
      <w:pPr>
        <w:autoSpaceDE w:val="0"/>
        <w:autoSpaceDN w:val="0"/>
        <w:adjustRightInd w:val="0"/>
        <w:spacing w:line="288" w:lineRule="auto"/>
        <w:rPr>
          <w:rFonts w:eastAsia="Cambria" w:cs="Arial"/>
          <w:lang w:val="en-US"/>
        </w:rPr>
      </w:pPr>
      <w:r w:rsidRPr="001E5F65">
        <w:rPr>
          <w:rFonts w:eastAsia="Cambria" w:cs="Arial"/>
          <w:lang w:val="en-US"/>
        </w:rPr>
        <w:t xml:space="preserve">We agree with the statements made in paragraphs 61 (a) and (b) and 64 of the consultation paper. The introduction of a clearing obligation for a new contract within a class should be implemented with a phase-in approach which gives the market participants sufficient time to adapt </w:t>
      </w:r>
      <w:r>
        <w:rPr>
          <w:rFonts w:eastAsia="Cambria" w:cs="Arial"/>
          <w:lang w:val="en-US"/>
        </w:rPr>
        <w:t xml:space="preserve">to </w:t>
      </w:r>
      <w:r w:rsidRPr="001E5F65">
        <w:rPr>
          <w:rFonts w:eastAsia="Cambria" w:cs="Arial"/>
          <w:lang w:val="en-US"/>
        </w:rPr>
        <w:t xml:space="preserve">new legal and operational arrangements. In cases where the investment fund management companies have to establish new links with the clearing broker and the CCPs, the phase-in approach should be longer to take into account the establishment of these new clearing arrangements. In this context, ESMA should take into consideration that both the CCPs and the number of clearing members offering client clearing to the buy side is sufficient. The CCPs and the clearing members have to offer segregation models for assets and positions (“omnibus client segregation” and “individual client segregation”) which are in line with the segregation requirements applicable to contractual investment funds (Article (1) para (3) of Directive 2009/65/EC) and which meets the practical demands of the investment fund management companies. Otherwise, investment fund management companies are unable to set up the new clearing arrangements in time. </w:t>
      </w:r>
    </w:p>
    <w:p w14:paraId="4FCCC55A" w14:textId="77777777" w:rsidR="00A340A6" w:rsidRPr="001E5F65" w:rsidRDefault="00A340A6" w:rsidP="006212F2">
      <w:pPr>
        <w:autoSpaceDE w:val="0"/>
        <w:autoSpaceDN w:val="0"/>
        <w:adjustRightInd w:val="0"/>
        <w:spacing w:line="288" w:lineRule="auto"/>
        <w:rPr>
          <w:rFonts w:eastAsia="Cambria" w:cs="Arial"/>
          <w:lang w:val="en-US"/>
        </w:rPr>
      </w:pPr>
    </w:p>
    <w:p w14:paraId="7DBBDD7E" w14:textId="77777777" w:rsidR="00A340A6" w:rsidRPr="001E5F65" w:rsidRDefault="00A340A6" w:rsidP="006212F2">
      <w:pPr>
        <w:autoSpaceDE w:val="0"/>
        <w:autoSpaceDN w:val="0"/>
        <w:adjustRightInd w:val="0"/>
        <w:spacing w:line="288" w:lineRule="auto"/>
        <w:rPr>
          <w:rFonts w:eastAsia="Cambria" w:cs="Arial"/>
          <w:lang w:val="en-US"/>
        </w:rPr>
      </w:pPr>
      <w:r w:rsidRPr="001E5F65">
        <w:rPr>
          <w:rFonts w:eastAsia="Cambria" w:cs="Arial"/>
          <w:lang w:val="en-US"/>
        </w:rPr>
        <w:t xml:space="preserve">Therefore, we support ESMA`s proposal for the addition of a new class or contract within a class to conduct a new or modified consultation for regulatory technical standard (RTS). Only this approach will ensure legal certainty for all involved market participants. </w:t>
      </w:r>
    </w:p>
    <w:p w14:paraId="2B2D15C6" w14:textId="77777777" w:rsidR="00A340A6" w:rsidRPr="001E5F65" w:rsidRDefault="00A340A6" w:rsidP="006212F2">
      <w:pPr>
        <w:autoSpaceDE w:val="0"/>
        <w:autoSpaceDN w:val="0"/>
        <w:adjustRightInd w:val="0"/>
        <w:spacing w:line="288" w:lineRule="auto"/>
        <w:rPr>
          <w:rFonts w:eastAsia="Cambria" w:cs="Arial"/>
          <w:lang w:val="en-US"/>
        </w:rPr>
      </w:pPr>
    </w:p>
    <w:p w14:paraId="7BA90F17" w14:textId="77777777" w:rsidR="00A340A6" w:rsidRPr="001E5F65" w:rsidRDefault="00A340A6" w:rsidP="00A340A6">
      <w:pPr>
        <w:pStyle w:val="Listenabsatz"/>
        <w:numPr>
          <w:ilvl w:val="0"/>
          <w:numId w:val="57"/>
        </w:numPr>
        <w:autoSpaceDE w:val="0"/>
        <w:autoSpaceDN w:val="0"/>
        <w:adjustRightInd w:val="0"/>
        <w:spacing w:line="288" w:lineRule="auto"/>
        <w:rPr>
          <w:rFonts w:eastAsia="Cambria" w:cs="Arial"/>
          <w:b/>
          <w:lang w:val="en-US"/>
        </w:rPr>
      </w:pPr>
      <w:r w:rsidRPr="001E5F65">
        <w:rPr>
          <w:rFonts w:eastAsia="Cambria" w:cs="Arial"/>
          <w:b/>
          <w:lang w:val="en-US"/>
        </w:rPr>
        <w:t>Removal of a class from the public register</w:t>
      </w:r>
    </w:p>
    <w:p w14:paraId="1FB4CE1C" w14:textId="77777777" w:rsidR="00A340A6" w:rsidRPr="001E5F65" w:rsidRDefault="00A340A6" w:rsidP="006212F2">
      <w:pPr>
        <w:autoSpaceDE w:val="0"/>
        <w:autoSpaceDN w:val="0"/>
        <w:adjustRightInd w:val="0"/>
        <w:spacing w:line="288" w:lineRule="auto"/>
        <w:rPr>
          <w:rFonts w:eastAsia="Cambria" w:cs="Arial"/>
          <w:lang w:val="en-US"/>
        </w:rPr>
      </w:pPr>
    </w:p>
    <w:p w14:paraId="7653B919" w14:textId="77777777" w:rsidR="00A340A6" w:rsidRPr="001E5F65" w:rsidRDefault="00A340A6" w:rsidP="006212F2">
      <w:pPr>
        <w:autoSpaceDE w:val="0"/>
        <w:autoSpaceDN w:val="0"/>
        <w:adjustRightInd w:val="0"/>
        <w:spacing w:line="288" w:lineRule="auto"/>
        <w:rPr>
          <w:rFonts w:eastAsia="Cambria" w:cs="Arial"/>
          <w:lang w:val="en-US"/>
        </w:rPr>
      </w:pPr>
      <w:r w:rsidRPr="001E5F65">
        <w:rPr>
          <w:rFonts w:eastAsia="Cambria" w:cs="Arial"/>
          <w:lang w:val="en-US"/>
        </w:rPr>
        <w:t xml:space="preserve">ESMA should be able to remove quickly a clearing obligation due to unexpected market events especially in cases where the CCPs may impose extremely high margin requirements. In this context we would like to take the opportunity to reiterate that UCITS may have substantial difficulties to provide cash collateral in cases of centrally and bilaterally cleared OTC derivative transactions under EMIR. The ESMA Guidelines on ETFs and other UCITS issues (ESMA/2012/832EN)) restrict the re-use of cash obtained from UCITS repo transactions for such purpose. </w:t>
      </w:r>
    </w:p>
    <w:p w14:paraId="04F0E561" w14:textId="77777777" w:rsidR="00A340A6" w:rsidRPr="001E5F65" w:rsidRDefault="00A340A6" w:rsidP="006212F2">
      <w:pPr>
        <w:autoSpaceDE w:val="0"/>
        <w:autoSpaceDN w:val="0"/>
        <w:adjustRightInd w:val="0"/>
        <w:spacing w:line="288" w:lineRule="auto"/>
        <w:rPr>
          <w:rFonts w:eastAsia="Cambria" w:cs="Arial"/>
          <w:lang w:val="en-US"/>
        </w:rPr>
      </w:pPr>
    </w:p>
    <w:p w14:paraId="1218EEF4" w14:textId="77777777" w:rsidR="00A340A6" w:rsidRDefault="00A340A6" w:rsidP="00940A63">
      <w:pPr>
        <w:rPr>
          <w:rFonts w:eastAsia="Cambria" w:cs="Arial"/>
          <w:lang w:val="en-US"/>
        </w:rPr>
      </w:pPr>
      <w:r w:rsidRPr="001E5F65">
        <w:rPr>
          <w:rFonts w:eastAsia="Cambria" w:cs="Arial"/>
          <w:lang w:val="en-US"/>
        </w:rPr>
        <w:t>We fear that paragraph 42 of ESMA´s Guidelines on ETFs and other UCITS issues hampers UCITS accessing CCP clearing. The mentioned guideline prohibits posting cash received in a repo transaction as collateral to a CCP respectively the clearing member. Since funds are restricted to borrows at 10% of the net asset value (NAV), it is obvious that UCITS will be hampered to use OTC derivatives subject to a clearing obligation. ESMA also needs to amend the Guidelines in order to allow the German investment fund industry to continue to participate in the derivative markets by allowing sufficient cash from repo transaction to fulfill the collateral requirement under the EMIR regime.</w:t>
      </w:r>
    </w:p>
    <w:permEnd w:id="884684147"/>
    <w:p w14:paraId="7A866993" w14:textId="6193B0AC" w:rsidR="00940A63" w:rsidRDefault="00940A63" w:rsidP="00940A63">
      <w:proofErr w:type="gramStart"/>
      <w:r>
        <w:t>&lt;</w:t>
      </w:r>
      <w:proofErr w:type="gramEnd"/>
      <w:r>
        <w:t>ESMA_QUESTION_4&gt;</w:t>
      </w:r>
    </w:p>
    <w:p w14:paraId="770625A6" w14:textId="417B4685" w:rsidR="00940A63" w:rsidRDefault="00E363D7" w:rsidP="00940A63">
      <w:pPr>
        <w:pStyle w:val="berschrift1"/>
      </w:pPr>
      <w:bookmarkStart w:id="10" w:name="_Toc389466262"/>
      <w:bookmarkStart w:id="11" w:name="_Toc389496893"/>
      <w:bookmarkStart w:id="12" w:name="_Toc392599424"/>
      <w:r>
        <w:tab/>
      </w:r>
      <w:r w:rsidR="00940A63">
        <w:t xml:space="preserve">Determination of the </w:t>
      </w:r>
      <w:r>
        <w:t xml:space="preserve">OTC interest rate </w:t>
      </w:r>
      <w:r w:rsidR="00940A63">
        <w:t>c</w:t>
      </w:r>
      <w:r w:rsidR="00940A63" w:rsidRPr="00A84770">
        <w:t>lasses to be subject to the clearing obligation</w:t>
      </w:r>
      <w:bookmarkEnd w:id="10"/>
      <w:bookmarkEnd w:id="11"/>
      <w:bookmarkEnd w:id="12"/>
    </w:p>
    <w:p w14:paraId="6CEB25C8" w14:textId="77777777" w:rsidR="00940A63" w:rsidRDefault="00940A63" w:rsidP="00940A63"/>
    <w:p w14:paraId="42842788" w14:textId="77777777" w:rsidR="00D03FE1"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5</w:t>
      </w:r>
      <w:r w:rsidR="004203ED">
        <w:rPr>
          <w:noProof/>
        </w:rPr>
        <w:fldChar w:fldCharType="end"/>
      </w:r>
      <w:r>
        <w:t xml:space="preserve">: </w:t>
      </w:r>
      <w:r w:rsidR="00D03FE1">
        <w:t xml:space="preserve">In view of the criteria set in Article 5(4) of EMIR, do you consider that this set of classes addresses appropriately the systemic risk associated to interest rate OTC derivatives? Please include relevant data or information where applicable. </w:t>
      </w:r>
    </w:p>
    <w:p w14:paraId="1415631E" w14:textId="62ED6F29" w:rsidR="00940A63" w:rsidRDefault="00940A63" w:rsidP="00940A63">
      <w:pPr>
        <w:pStyle w:val="Questions"/>
      </w:pPr>
      <w:r>
        <w:t>Please include relevant data or information where applicable.</w:t>
      </w:r>
    </w:p>
    <w:p w14:paraId="13883A50" w14:textId="77777777" w:rsidR="00940A63" w:rsidRDefault="00940A63" w:rsidP="00940A63"/>
    <w:p w14:paraId="6C31BC51" w14:textId="00DC9B5B" w:rsidR="00940A63" w:rsidRDefault="00940A63" w:rsidP="00940A63">
      <w:r>
        <w:t>&lt;ESMA_QUESTION_5&gt;</w:t>
      </w:r>
    </w:p>
    <w:p w14:paraId="15536A76" w14:textId="77777777" w:rsidR="0061577C" w:rsidRDefault="0061577C" w:rsidP="00940A63">
      <w:permStart w:id="1417165329" w:edGrp="everyone"/>
      <w:r w:rsidRPr="00671876">
        <w:rPr>
          <w:rFonts w:ascii="Arial" w:hAnsi="Arial" w:cs="Arial"/>
          <w:szCs w:val="20"/>
          <w:lang w:val="en-US"/>
        </w:rPr>
        <w:t>Yes, we agree with the assessment</w:t>
      </w:r>
      <w:r>
        <w:t xml:space="preserve"> </w:t>
      </w:r>
    </w:p>
    <w:permEnd w:id="1417165329"/>
    <w:p w14:paraId="1BA7D861" w14:textId="3C27E9D0" w:rsidR="00940A63" w:rsidRDefault="00940A63" w:rsidP="00940A63">
      <w:r>
        <w:t>&lt;ESMA_QUESTION_5&gt;</w:t>
      </w:r>
    </w:p>
    <w:p w14:paraId="276960BA" w14:textId="77777777" w:rsidR="00E363D7" w:rsidRDefault="00E363D7" w:rsidP="00940A63"/>
    <w:p w14:paraId="10B081BC" w14:textId="77777777" w:rsidR="00E363D7" w:rsidRDefault="00E363D7" w:rsidP="00940A63"/>
    <w:p w14:paraId="489A3DA0" w14:textId="6112AE3E" w:rsidR="00940A63" w:rsidRDefault="00E363D7" w:rsidP="00940A63">
      <w:pPr>
        <w:pStyle w:val="berschrift1"/>
      </w:pPr>
      <w:bookmarkStart w:id="13" w:name="_Ref390182009"/>
      <w:bookmarkStart w:id="14" w:name="_Toc392599425"/>
      <w:r>
        <w:tab/>
      </w:r>
      <w:r w:rsidR="00940A63" w:rsidRPr="00412C4C">
        <w:t xml:space="preserve">Determination of the </w:t>
      </w:r>
      <w:r w:rsidR="00940A63">
        <w:t xml:space="preserve">dates on which the obligation applies and </w:t>
      </w:r>
      <w:r w:rsidR="00940A63" w:rsidRPr="00412C4C">
        <w:t>the categories of counterparties</w:t>
      </w:r>
      <w:bookmarkEnd w:id="13"/>
      <w:bookmarkEnd w:id="14"/>
    </w:p>
    <w:p w14:paraId="603B05BB" w14:textId="77777777" w:rsidR="00940A63" w:rsidRDefault="00940A63" w:rsidP="00940A63"/>
    <w:p w14:paraId="5357B245" w14:textId="3067C6FD" w:rsidR="00940A63" w:rsidRDefault="00940A63" w:rsidP="00940A63">
      <w:pPr>
        <w:pStyle w:val="berschrift2"/>
      </w:pPr>
      <w:bookmarkStart w:id="15" w:name="_Ref392593104"/>
      <w:bookmarkStart w:id="16" w:name="_Ref389061836"/>
      <w:r>
        <w:t xml:space="preserve">Analysis of the criteria </w:t>
      </w:r>
      <w:bookmarkEnd w:id="15"/>
      <w:bookmarkEnd w:id="16"/>
      <w:r w:rsidR="007102FB">
        <w:t>relevant for the determination of the dates</w:t>
      </w:r>
    </w:p>
    <w:p w14:paraId="665EEB03" w14:textId="77777777" w:rsidR="00940A63" w:rsidRDefault="00940A63" w:rsidP="00940A63"/>
    <w:p w14:paraId="626ACC25" w14:textId="77777777" w:rsidR="00940A63" w:rsidRPr="0028421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6</w:t>
      </w:r>
      <w:r w:rsidR="004203ED">
        <w:rPr>
          <w:noProof/>
        </w:rPr>
        <w:fldChar w:fldCharType="end"/>
      </w:r>
      <w:r>
        <w:t xml:space="preserve">: Do you have any comment on the analysis presented in Section </w:t>
      </w:r>
      <w:r>
        <w:fldChar w:fldCharType="begin"/>
      </w:r>
      <w:r>
        <w:instrText xml:space="preserve"> REF _Ref392593104 \r \h </w:instrText>
      </w:r>
      <w:r>
        <w:fldChar w:fldCharType="separate"/>
      </w:r>
      <w:r w:rsidR="004203ED">
        <w:t>4.1</w:t>
      </w:r>
      <w:r>
        <w:fldChar w:fldCharType="end"/>
      </w:r>
      <w:r>
        <w:t>?</w:t>
      </w:r>
    </w:p>
    <w:p w14:paraId="3626A386" w14:textId="77777777" w:rsidR="00940A63" w:rsidRDefault="00940A63" w:rsidP="00940A63"/>
    <w:p w14:paraId="035C1DBB" w14:textId="599B20AD" w:rsidR="00940A63" w:rsidRDefault="00940A63" w:rsidP="00940A63">
      <w:r>
        <w:t>&lt;ESMA_QUESTION_6&gt;</w:t>
      </w:r>
    </w:p>
    <w:p w14:paraId="32122416" w14:textId="61E26585" w:rsidR="00224323" w:rsidRPr="001E5F65" w:rsidRDefault="00224323" w:rsidP="00224323">
      <w:pPr>
        <w:pStyle w:val="Standa1"/>
        <w:spacing w:after="0" w:line="288" w:lineRule="auto"/>
        <w:rPr>
          <w:rFonts w:ascii="Arial" w:hAnsi="Arial" w:cs="Arial"/>
          <w:sz w:val="20"/>
          <w:szCs w:val="20"/>
          <w:lang w:val="en-US"/>
        </w:rPr>
      </w:pPr>
      <w:permStart w:id="535381076" w:edGrp="everyone"/>
      <w:r w:rsidRPr="001E5F65">
        <w:rPr>
          <w:rFonts w:ascii="Arial" w:hAnsi="Arial" w:cs="Arial"/>
          <w:sz w:val="20"/>
          <w:szCs w:val="20"/>
          <w:lang w:val="en-US"/>
        </w:rPr>
        <w:t xml:space="preserve">We agree in general with the analyses. According to our observation, the client clearing offerings provided both on the level of the CCPs and of the clearing members are in principal sufficiently broad to support the introduction of the clearing obligation of the OTC interest rate classes as foreseen for regulated investment funds (UCITS/AIF) in the consultation paper. Furthermore, CCPs and clearing members offering client clearing arrangements should be capable to establish and to set up the new clearing links to the investment fund management companies in time. The buy side has to rely on the willingness and the capability of the clearing members and the CCPs to set up the clearing arrangements in time, particularly in the case where only one CCP or a small number of clearing members offering client clearing models. </w:t>
      </w:r>
    </w:p>
    <w:p w14:paraId="7CFF1C02" w14:textId="77777777" w:rsidR="00224323" w:rsidRPr="001E5F65" w:rsidRDefault="00224323" w:rsidP="00224323">
      <w:pPr>
        <w:pStyle w:val="Standa1"/>
        <w:spacing w:after="0" w:line="288" w:lineRule="auto"/>
        <w:rPr>
          <w:rFonts w:ascii="Arial" w:hAnsi="Arial" w:cs="Arial"/>
          <w:sz w:val="20"/>
          <w:szCs w:val="20"/>
          <w:lang w:val="en-US"/>
        </w:rPr>
      </w:pPr>
      <w:r w:rsidRPr="001E5F65">
        <w:rPr>
          <w:rFonts w:ascii="Arial" w:hAnsi="Arial" w:cs="Arial"/>
          <w:sz w:val="20"/>
          <w:szCs w:val="20"/>
          <w:lang w:val="en-US"/>
        </w:rPr>
        <w:t xml:space="preserve">Please see also our answer to questions 8. </w:t>
      </w:r>
    </w:p>
    <w:permEnd w:id="535381076"/>
    <w:p w14:paraId="4B812EAC" w14:textId="7DFA0DF4" w:rsidR="00940A63" w:rsidRDefault="00940A63" w:rsidP="00940A63">
      <w:r>
        <w:t>&lt;ESMA_QUESTION_6&gt;</w:t>
      </w:r>
    </w:p>
    <w:p w14:paraId="35E84A30" w14:textId="77777777" w:rsidR="00940A63" w:rsidRDefault="00940A63" w:rsidP="00940A63"/>
    <w:p w14:paraId="2B72D4C7" w14:textId="77777777" w:rsidR="00940A63" w:rsidRPr="00E03F63" w:rsidRDefault="00940A63" w:rsidP="00940A63">
      <w:pPr>
        <w:pStyle w:val="berschrift2"/>
      </w:pPr>
      <w:bookmarkStart w:id="17" w:name="_Ref392593201"/>
      <w:r>
        <w:t>Determination of the categories of counterparties (Criteria (d) to (f))</w:t>
      </w:r>
      <w:bookmarkEnd w:id="17"/>
    </w:p>
    <w:p w14:paraId="6F5998C0" w14:textId="77777777" w:rsidR="00940A63" w:rsidRDefault="00940A63" w:rsidP="00940A63"/>
    <w:p w14:paraId="5B46025F" w14:textId="77777777" w:rsidR="00940A63" w:rsidRPr="00301767" w:rsidRDefault="00940A63" w:rsidP="00940A63">
      <w:pPr>
        <w:pStyle w:val="Questions"/>
      </w:pPr>
      <w:r w:rsidRPr="004A3DCD">
        <w:t xml:space="preserve">Question </w:t>
      </w:r>
      <w:r w:rsidR="004203ED">
        <w:fldChar w:fldCharType="begin"/>
      </w:r>
      <w:r w:rsidR="004203ED">
        <w:instrText xml:space="preserve"> SEQ Question \* ARABIC </w:instrText>
      </w:r>
      <w:r w:rsidR="004203ED">
        <w:fldChar w:fldCharType="separate"/>
      </w:r>
      <w:r w:rsidR="004203ED">
        <w:rPr>
          <w:noProof/>
        </w:rPr>
        <w:t>7</w:t>
      </w:r>
      <w:r w:rsidR="004203ED">
        <w:rPr>
          <w:noProof/>
        </w:rPr>
        <w:fldChar w:fldCharType="end"/>
      </w:r>
      <w:r>
        <w:t>: Do you consider that the</w:t>
      </w:r>
      <w:r w:rsidRPr="004A3DCD">
        <w:t xml:space="preserve"> classification of counterparties </w:t>
      </w:r>
      <w:r>
        <w:t xml:space="preserve">presented in Section </w:t>
      </w:r>
      <w:r>
        <w:fldChar w:fldCharType="begin"/>
      </w:r>
      <w:r>
        <w:instrText xml:space="preserve"> REF _Ref392593201 \r \h </w:instrText>
      </w:r>
      <w:r>
        <w:fldChar w:fldCharType="separate"/>
      </w:r>
      <w:r w:rsidR="004203ED">
        <w:t>4.2</w:t>
      </w:r>
      <w:r>
        <w:fldChar w:fldCharType="end"/>
      </w:r>
      <w:r>
        <w:t xml:space="preserve"> </w:t>
      </w:r>
      <w:r w:rsidRPr="004A3DCD">
        <w:t>ensures a smooth implementation of the clearing obligation? Please explain why and possible alternatives.</w:t>
      </w:r>
    </w:p>
    <w:p w14:paraId="27D5E3AF" w14:textId="77777777" w:rsidR="00940A63" w:rsidRDefault="00940A63" w:rsidP="00940A63"/>
    <w:p w14:paraId="538C7D00" w14:textId="10088ECF" w:rsidR="00940A63" w:rsidRDefault="00940A63" w:rsidP="00940A63">
      <w:r>
        <w:t>&lt;ESMA_QUESTION_7&gt;</w:t>
      </w:r>
    </w:p>
    <w:p w14:paraId="4DA3EC13" w14:textId="77777777" w:rsidR="0061577C" w:rsidRPr="00671876" w:rsidRDefault="0061577C" w:rsidP="0061577C">
      <w:pPr>
        <w:pStyle w:val="Standa1"/>
        <w:spacing w:after="0" w:line="288" w:lineRule="auto"/>
        <w:rPr>
          <w:rFonts w:ascii="Arial" w:hAnsi="Arial" w:cs="Arial"/>
          <w:sz w:val="20"/>
          <w:szCs w:val="20"/>
          <w:lang w:val="en-US"/>
        </w:rPr>
      </w:pPr>
      <w:permStart w:id="1782606567" w:edGrp="everyone"/>
      <w:r w:rsidRPr="00671876">
        <w:rPr>
          <w:rFonts w:ascii="Arial" w:hAnsi="Arial" w:cs="Arial"/>
          <w:sz w:val="20"/>
          <w:szCs w:val="20"/>
          <w:lang w:val="en-US"/>
        </w:rPr>
        <w:t xml:space="preserve">We agree with the assessment. </w:t>
      </w:r>
    </w:p>
    <w:permEnd w:id="1782606567"/>
    <w:p w14:paraId="6D3771AB" w14:textId="4F53A6A0" w:rsidR="00940A63" w:rsidRDefault="00940A63" w:rsidP="00940A63">
      <w:r>
        <w:t>&lt;ESMA_QUESTION_7&gt;</w:t>
      </w:r>
    </w:p>
    <w:p w14:paraId="0310AB61" w14:textId="77777777" w:rsidR="00940A63" w:rsidRDefault="00940A63" w:rsidP="00940A63"/>
    <w:p w14:paraId="318B5E43" w14:textId="77777777" w:rsidR="00940A63" w:rsidRDefault="00940A63" w:rsidP="00940A63">
      <w:pPr>
        <w:pStyle w:val="berschrift2"/>
      </w:pPr>
      <w:bookmarkStart w:id="18" w:name="_Ref389061941"/>
      <w:r w:rsidRPr="00E03F63">
        <w:t xml:space="preserve">Determination of the </w:t>
      </w:r>
      <w:bookmarkEnd w:id="18"/>
      <w:r>
        <w:t>dates from which the clearing obligation takes effect</w:t>
      </w:r>
    </w:p>
    <w:p w14:paraId="4AAC08C2" w14:textId="77777777" w:rsidR="00940A63" w:rsidRDefault="00940A63" w:rsidP="00940A63"/>
    <w:p w14:paraId="44D8D1D8" w14:textId="77777777"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8</w:t>
      </w:r>
      <w:r w:rsidR="004203ED">
        <w:rPr>
          <w:noProof/>
        </w:rPr>
        <w:fldChar w:fldCharType="end"/>
      </w:r>
      <w:r>
        <w:t>: Do you consider that the proposed dates of application ensure a smooth implementation of the clearing obligation? Please explain why and possible alternatives.</w:t>
      </w:r>
    </w:p>
    <w:p w14:paraId="4CF71D5D" w14:textId="77777777" w:rsidR="00940A63" w:rsidRDefault="00940A63" w:rsidP="00940A63"/>
    <w:p w14:paraId="3F2E6714" w14:textId="53481097" w:rsidR="00940A63" w:rsidRDefault="00940A63" w:rsidP="00940A63">
      <w:r>
        <w:t>&lt;ESMA_QUESTION_8&gt;</w:t>
      </w:r>
    </w:p>
    <w:p w14:paraId="0CDAD1C2" w14:textId="77777777" w:rsidR="002232D9" w:rsidRDefault="002232D9" w:rsidP="00940A63">
      <w:pPr>
        <w:rPr>
          <w:rFonts w:ascii="Arial" w:hAnsi="Arial" w:cs="Arial"/>
          <w:szCs w:val="20"/>
          <w:lang w:val="en-US"/>
        </w:rPr>
      </w:pPr>
      <w:permStart w:id="1034450252" w:edGrp="everyone"/>
      <w:r w:rsidRPr="001E5F65">
        <w:rPr>
          <w:rFonts w:ascii="Arial" w:hAnsi="Arial" w:cs="Arial"/>
          <w:szCs w:val="20"/>
          <w:lang w:val="en-US"/>
        </w:rPr>
        <w:t>We strongly agree with ESMA`s proposal that the date of the application for Category 2 (e.g. UCITS/AIF) should be set at eighteen months from the entry into force of the RTS on the clearing obligation. As stated in our answer to question 4, regulated investment funds need sufficient time to set up new legal and operational arrangements with the clearing members and the CCPs. For example, the assessment and the implementation of the segregation requirements for regulated investment funds takes additional time for the investment fund management companies as they have to analyze the complex and different clearing framework agreements by the CCPs knowing if the agreements comply with the European investment  fund law. The terms “individual client segregation” and “omnibus client segregation” are not clearly defined which leads to the consequence that each CCP develop, interpret and offer its own segregation model to the financial industry.</w:t>
      </w:r>
    </w:p>
    <w:permEnd w:id="1034450252"/>
    <w:p w14:paraId="02AA78A7" w14:textId="41ADC1DD" w:rsidR="00940A63" w:rsidRDefault="00940A63" w:rsidP="00940A63">
      <w:proofErr w:type="gramStart"/>
      <w:r>
        <w:t>&lt;</w:t>
      </w:r>
      <w:proofErr w:type="gramEnd"/>
      <w:r>
        <w:t>ESMA_QUESTION_8&gt;</w:t>
      </w:r>
    </w:p>
    <w:p w14:paraId="60E36014" w14:textId="77777777" w:rsidR="00940A63" w:rsidRDefault="00940A63" w:rsidP="00940A63">
      <w:r>
        <w:br w:type="page"/>
      </w:r>
    </w:p>
    <w:p w14:paraId="0DE9CF10" w14:textId="24B36B3A" w:rsidR="00940A63" w:rsidRDefault="00E363D7" w:rsidP="00940A63">
      <w:pPr>
        <w:pStyle w:val="berschrift1"/>
      </w:pPr>
      <w:bookmarkStart w:id="19" w:name="_Toc392599426"/>
      <w:r>
        <w:tab/>
      </w:r>
      <w:r w:rsidR="00940A63" w:rsidRPr="00A84770">
        <w:t>Remaining maturity</w:t>
      </w:r>
      <w:r w:rsidR="00940A63">
        <w:t xml:space="preserve"> and frontloading</w:t>
      </w:r>
      <w:bookmarkEnd w:id="19"/>
    </w:p>
    <w:p w14:paraId="5DB96397" w14:textId="77777777" w:rsidR="00940A63" w:rsidRDefault="00940A63" w:rsidP="00940A63"/>
    <w:p w14:paraId="4E75356A" w14:textId="77777777" w:rsidR="00940A63" w:rsidRDefault="00940A63" w:rsidP="00940A63"/>
    <w:p w14:paraId="018F0B83" w14:textId="049266A2"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9</w:t>
      </w:r>
      <w:r w:rsidR="004203ED">
        <w:rPr>
          <w:noProof/>
        </w:rPr>
        <w:fldChar w:fldCharType="end"/>
      </w:r>
      <w:r>
        <w:t>: Do you consider that the proposed approach on frontloading and the minimum remaining maturity ensures that the uncertainty related to this requirement is sufficiently mitigated, while allowing a meaningful set of contracts to be captured? If not, please explain why and provide possible alternatives compatible with EMIR.</w:t>
      </w:r>
    </w:p>
    <w:p w14:paraId="67B9588F" w14:textId="77777777" w:rsidR="00940A63" w:rsidRDefault="00940A63" w:rsidP="00940A63"/>
    <w:p w14:paraId="4C875A17" w14:textId="3CA2735D" w:rsidR="00940A63" w:rsidRDefault="00940A63" w:rsidP="00940A63">
      <w:r>
        <w:t>&lt;ESMA_QUESTION_9&gt;</w:t>
      </w:r>
    </w:p>
    <w:p w14:paraId="3BF884DB" w14:textId="77777777" w:rsidR="00EB4D14" w:rsidRPr="001E5F65" w:rsidRDefault="00EB4D14" w:rsidP="00EB4D14">
      <w:pPr>
        <w:pStyle w:val="Standa1"/>
        <w:spacing w:after="0" w:line="288" w:lineRule="auto"/>
        <w:rPr>
          <w:rFonts w:ascii="Arial" w:hAnsi="Arial" w:cs="Arial"/>
          <w:sz w:val="20"/>
          <w:szCs w:val="20"/>
          <w:lang w:val="en-US"/>
        </w:rPr>
      </w:pPr>
      <w:permStart w:id="1118569416" w:edGrp="everyone"/>
      <w:r w:rsidRPr="001E5F65">
        <w:rPr>
          <w:rFonts w:ascii="Arial" w:hAnsi="Arial" w:cs="Arial"/>
          <w:sz w:val="20"/>
          <w:szCs w:val="20"/>
          <w:lang w:val="en-US"/>
        </w:rPr>
        <w:t xml:space="preserve">We agree with ESMA`s proposal that only contracts entered into during Period B should be subject to frontloading under some conditions. However, ESMA should develop a balanced approach considering an efficient phase-in phase for Category 2 (UCITS/AAIF) and a practical implementation time for the frontloading requirement. Furthermore, we expect that contracts concluded and terminated between on or after the publication in the Official Journal of the RTS and the date on which the clearing obligation takes effect (the date of application) do not need to be frontloaded in a CCP due to that fact they do not create any counterparty or systemic risk.  </w:t>
      </w:r>
    </w:p>
    <w:p w14:paraId="0416C051" w14:textId="4465A497" w:rsidR="00940A63" w:rsidRDefault="00940A63" w:rsidP="00940A63">
      <w:bookmarkStart w:id="20" w:name="_GoBack"/>
      <w:bookmarkEnd w:id="20"/>
      <w:permEnd w:id="1118569416"/>
      <w:r>
        <w:t>&lt;ESMA_QUESTION_9&gt;</w:t>
      </w:r>
    </w:p>
    <w:p w14:paraId="216DB460" w14:textId="77777777" w:rsidR="00372176" w:rsidRDefault="00372176" w:rsidP="00940A63"/>
    <w:p w14:paraId="08AD8C30" w14:textId="77777777" w:rsidR="00372176" w:rsidRDefault="00372176" w:rsidP="00940A63"/>
    <w:p w14:paraId="62CFC206" w14:textId="0ABA2016" w:rsidR="00940A63" w:rsidRDefault="00E363D7" w:rsidP="00940A63">
      <w:pPr>
        <w:pStyle w:val="berschrift1"/>
      </w:pPr>
      <w:bookmarkStart w:id="21" w:name="_Ref390182025"/>
      <w:bookmarkStart w:id="22" w:name="_Toc392599427"/>
      <w:r>
        <w:tab/>
      </w:r>
      <w:r w:rsidR="00940A63">
        <w:t>OTC equity derivative classes that are proposed not to be subject to the clearing obligation</w:t>
      </w:r>
      <w:bookmarkEnd w:id="21"/>
      <w:bookmarkEnd w:id="22"/>
    </w:p>
    <w:p w14:paraId="57533885" w14:textId="77777777" w:rsidR="00940A63" w:rsidRDefault="00940A63" w:rsidP="00940A63"/>
    <w:p w14:paraId="2C5AEABB" w14:textId="77777777" w:rsidR="00940A63" w:rsidRDefault="00940A63" w:rsidP="00940A63"/>
    <w:p w14:paraId="36EBC932" w14:textId="77777777"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10</w:t>
      </w:r>
      <w:r w:rsidR="004203ED">
        <w:rPr>
          <w:noProof/>
        </w:rPr>
        <w:fldChar w:fldCharType="end"/>
      </w:r>
      <w:r>
        <w:t xml:space="preserve">: Do you have any comment on the analysis on the Equity OTC derivative classes presented in Section </w:t>
      </w:r>
      <w:r>
        <w:fldChar w:fldCharType="begin"/>
      </w:r>
      <w:r>
        <w:instrText xml:space="preserve"> REF _Ref390182025 \r \h </w:instrText>
      </w:r>
      <w:r>
        <w:fldChar w:fldCharType="separate"/>
      </w:r>
      <w:r w:rsidR="004203ED">
        <w:t>6</w:t>
      </w:r>
      <w:r>
        <w:fldChar w:fldCharType="end"/>
      </w:r>
      <w:r>
        <w:t>?</w:t>
      </w:r>
    </w:p>
    <w:p w14:paraId="0E926506" w14:textId="77777777" w:rsidR="00940A63" w:rsidRDefault="00940A63" w:rsidP="00940A63"/>
    <w:p w14:paraId="213A5333" w14:textId="56B7C0F0" w:rsidR="00940A63" w:rsidRDefault="00940A63" w:rsidP="00940A63">
      <w:r>
        <w:t>&lt;ESMA_QUESTION_10&gt;</w:t>
      </w:r>
    </w:p>
    <w:p w14:paraId="559691F5" w14:textId="77777777" w:rsidR="00940A63" w:rsidRDefault="00940A63" w:rsidP="00940A63">
      <w:permStart w:id="692392694" w:edGrp="everyone"/>
      <w:r>
        <w:t>TYPE YOUR TEXT HERE</w:t>
      </w:r>
    </w:p>
    <w:permEnd w:id="692392694"/>
    <w:p w14:paraId="0C6A5A52" w14:textId="391D937E" w:rsidR="00940A63" w:rsidRDefault="00940A63" w:rsidP="00940A63">
      <w:r>
        <w:t>&lt;ESMA_QUESTION_10&gt;</w:t>
      </w:r>
    </w:p>
    <w:p w14:paraId="04E7C197" w14:textId="77777777" w:rsidR="00372176" w:rsidRDefault="00372176" w:rsidP="00940A63"/>
    <w:p w14:paraId="49FA8184" w14:textId="77777777" w:rsidR="00372176" w:rsidRDefault="00372176" w:rsidP="00940A63"/>
    <w:p w14:paraId="1194C1EC" w14:textId="1FB35339" w:rsidR="00940A63" w:rsidRDefault="00E363D7" w:rsidP="00940A63">
      <w:pPr>
        <w:pStyle w:val="berschrift1"/>
      </w:pPr>
      <w:bookmarkStart w:id="23" w:name="_Ref392593404"/>
      <w:bookmarkStart w:id="24" w:name="_Toc392599428"/>
      <w:r>
        <w:tab/>
      </w:r>
      <w:r w:rsidR="00940A63">
        <w:t>OTC Interest rate future and option classes that are proposed not to be subject to the clearing obligation</w:t>
      </w:r>
      <w:bookmarkEnd w:id="23"/>
      <w:bookmarkEnd w:id="24"/>
    </w:p>
    <w:p w14:paraId="72A30021" w14:textId="77777777" w:rsidR="00940A63" w:rsidRDefault="00940A63" w:rsidP="00940A63"/>
    <w:p w14:paraId="7248E467" w14:textId="77777777" w:rsidR="00940A63" w:rsidRPr="00FE73ED"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11</w:t>
      </w:r>
      <w:r w:rsidR="004203ED">
        <w:rPr>
          <w:noProof/>
        </w:rPr>
        <w:fldChar w:fldCharType="end"/>
      </w:r>
      <w:r>
        <w:t xml:space="preserve">: Do you have any comment on the analysis on the OTC Interest rate future and options derivative classes presented in Section </w:t>
      </w:r>
      <w:r>
        <w:fldChar w:fldCharType="begin"/>
      </w:r>
      <w:r>
        <w:instrText xml:space="preserve"> REF _Ref392593404 \r \h </w:instrText>
      </w:r>
      <w:r>
        <w:fldChar w:fldCharType="separate"/>
      </w:r>
      <w:r w:rsidR="004203ED">
        <w:t>7</w:t>
      </w:r>
      <w:r>
        <w:fldChar w:fldCharType="end"/>
      </w:r>
      <w:r>
        <w:t>?</w:t>
      </w:r>
    </w:p>
    <w:p w14:paraId="716F2B57" w14:textId="77777777" w:rsidR="00940A63" w:rsidRDefault="00940A63" w:rsidP="00940A63"/>
    <w:p w14:paraId="50DEA669" w14:textId="3632D80B" w:rsidR="00940A63" w:rsidRDefault="00940A63" w:rsidP="00940A63">
      <w:r>
        <w:t>&lt;ESMA_QUESTION_11&gt;</w:t>
      </w:r>
    </w:p>
    <w:p w14:paraId="08A2E317" w14:textId="77777777" w:rsidR="00940A63" w:rsidRDefault="00940A63" w:rsidP="00940A63">
      <w:permStart w:id="1434612385" w:edGrp="everyone"/>
      <w:r>
        <w:t>TYPE YOUR TEXT HERE</w:t>
      </w:r>
    </w:p>
    <w:permEnd w:id="1434612385"/>
    <w:p w14:paraId="6BEE8DC5" w14:textId="579700E6" w:rsidR="00940A63" w:rsidRDefault="00940A63" w:rsidP="00940A63">
      <w:r>
        <w:t>&lt;ESMA_QUESTION_11&gt;</w:t>
      </w:r>
    </w:p>
    <w:p w14:paraId="45A09D1A" w14:textId="77777777" w:rsidR="00663ADD" w:rsidRDefault="00663ADD" w:rsidP="00940A63"/>
    <w:p w14:paraId="3DB7BB3F" w14:textId="77777777" w:rsidR="00663ADD" w:rsidRDefault="00663ADD" w:rsidP="00940A63"/>
    <w:p w14:paraId="79A86067" w14:textId="77777777" w:rsidR="00663ADD" w:rsidRDefault="00663ADD" w:rsidP="00663ADD">
      <w:pPr>
        <w:pStyle w:val="berschrift1"/>
        <w:numPr>
          <w:ilvl w:val="0"/>
          <w:numId w:val="0"/>
        </w:numPr>
      </w:pPr>
      <w:bookmarkStart w:id="25" w:name="_Ref389465288"/>
      <w:bookmarkStart w:id="26" w:name="_Toc392599429"/>
      <w:r w:rsidRPr="00B95561">
        <w:t xml:space="preserve">Annex </w:t>
      </w:r>
      <w:fldSimple w:instr=" SEQ Annex \* ROMAN ">
        <w:r w:rsidR="004203ED">
          <w:rPr>
            <w:noProof/>
          </w:rPr>
          <w:t>I</w:t>
        </w:r>
      </w:fldSimple>
      <w:bookmarkEnd w:id="25"/>
      <w:r w:rsidRPr="00B95561">
        <w:t xml:space="preserve"> - Commission mandate to develop technical standards</w:t>
      </w:r>
      <w:bookmarkEnd w:id="26"/>
    </w:p>
    <w:p w14:paraId="6CB282DD" w14:textId="77777777" w:rsidR="00663ADD" w:rsidRPr="00663ADD" w:rsidRDefault="00663ADD" w:rsidP="00663ADD"/>
    <w:p w14:paraId="70654F84" w14:textId="7941CF16" w:rsidR="00663ADD" w:rsidRDefault="00663ADD" w:rsidP="00663ADD">
      <w:pPr>
        <w:pStyle w:val="berschrift1"/>
        <w:numPr>
          <w:ilvl w:val="0"/>
          <w:numId w:val="0"/>
        </w:numPr>
      </w:pPr>
      <w:bookmarkStart w:id="27" w:name="_Ref389466688"/>
      <w:bookmarkStart w:id="28" w:name="_Toc392599430"/>
      <w:r w:rsidRPr="009E0D2D">
        <w:t xml:space="preserve">Annex </w:t>
      </w:r>
      <w:fldSimple w:instr=" SEQ Annex \* ROMAN ">
        <w:r w:rsidR="004203ED">
          <w:rPr>
            <w:noProof/>
          </w:rPr>
          <w:t>II</w:t>
        </w:r>
      </w:fldSimple>
      <w:bookmarkEnd w:id="27"/>
      <w:r>
        <w:t xml:space="preserve"> - Draft Regulatory Technical Standards on the Clearing Obligation</w:t>
      </w:r>
      <w:bookmarkEnd w:id="28"/>
    </w:p>
    <w:p w14:paraId="39C1A30C" w14:textId="77777777"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12</w:t>
      </w:r>
      <w:r w:rsidR="004203ED">
        <w:rPr>
          <w:noProof/>
        </w:rPr>
        <w:fldChar w:fldCharType="end"/>
      </w:r>
      <w:r>
        <w:t>: Please indicate your comments on the draft RTS other than those already made in the previous questions.</w:t>
      </w:r>
    </w:p>
    <w:p w14:paraId="5498CD2A" w14:textId="77777777" w:rsidR="00940A63" w:rsidRDefault="00940A63" w:rsidP="00940A63"/>
    <w:p w14:paraId="05039AE1" w14:textId="46482EAB" w:rsidR="00940A63" w:rsidRDefault="00940A63" w:rsidP="00940A63">
      <w:r>
        <w:t>&lt;ESMA_QUESTION_12&gt;</w:t>
      </w:r>
    </w:p>
    <w:p w14:paraId="76595C50" w14:textId="77777777" w:rsidR="00940A63" w:rsidRDefault="00940A63" w:rsidP="00940A63">
      <w:permStart w:id="2107055715" w:edGrp="everyone"/>
      <w:r>
        <w:t>TYPE YOUR TEXT HERE</w:t>
      </w:r>
    </w:p>
    <w:permEnd w:id="2107055715"/>
    <w:p w14:paraId="5D375A34" w14:textId="53EA2DCD" w:rsidR="00940A63" w:rsidRDefault="00940A63" w:rsidP="00940A63">
      <w:r>
        <w:t>&lt;ESMA_QUESTION_12&gt;</w:t>
      </w:r>
    </w:p>
    <w:p w14:paraId="29ECC286" w14:textId="77777777" w:rsidR="00663ADD" w:rsidRDefault="00663ADD" w:rsidP="00940A63"/>
    <w:p w14:paraId="7AEF4620" w14:textId="77777777" w:rsidR="00663ADD" w:rsidRDefault="00663ADD" w:rsidP="00940A63"/>
    <w:p w14:paraId="17534C80" w14:textId="118AE7A5" w:rsidR="00663ADD" w:rsidRPr="00FE73ED" w:rsidRDefault="00663ADD" w:rsidP="00663ADD">
      <w:pPr>
        <w:pStyle w:val="berschrift1"/>
        <w:numPr>
          <w:ilvl w:val="0"/>
          <w:numId w:val="0"/>
        </w:numPr>
      </w:pPr>
      <w:bookmarkStart w:id="29" w:name="_Toc392599431"/>
      <w:r w:rsidRPr="0030524D">
        <w:t xml:space="preserve">Annex </w:t>
      </w:r>
      <w:fldSimple w:instr=" SEQ Annex \* ROMAN ">
        <w:r w:rsidR="004203ED">
          <w:rPr>
            <w:noProof/>
          </w:rPr>
          <w:t>III</w:t>
        </w:r>
      </w:fldSimple>
      <w:r w:rsidRPr="0030524D">
        <w:t xml:space="preserve"> - </w:t>
      </w:r>
      <w:r>
        <w:t>Impact assessment</w:t>
      </w:r>
      <w:bookmarkEnd w:id="29"/>
    </w:p>
    <w:p w14:paraId="08CCB0EB" w14:textId="77777777" w:rsidR="00940A63" w:rsidRDefault="00940A63" w:rsidP="00940A63">
      <w:pPr>
        <w:pStyle w:val="Questions"/>
      </w:pPr>
      <w:r>
        <w:t xml:space="preserve">Question </w:t>
      </w:r>
      <w:r w:rsidR="004203ED">
        <w:fldChar w:fldCharType="begin"/>
      </w:r>
      <w:r w:rsidR="004203ED">
        <w:instrText xml:space="preserve"> SEQ Question \* ARABIC </w:instrText>
      </w:r>
      <w:r w:rsidR="004203ED">
        <w:fldChar w:fldCharType="separate"/>
      </w:r>
      <w:r w:rsidR="004203ED">
        <w:rPr>
          <w:noProof/>
        </w:rPr>
        <w:t>13</w:t>
      </w:r>
      <w:r w:rsidR="004203ED">
        <w:rPr>
          <w:noProof/>
        </w:rPr>
        <w:fldChar w:fldCharType="end"/>
      </w:r>
      <w:r>
        <w:t>: Please indicate your comments on the CBA.</w:t>
      </w:r>
    </w:p>
    <w:p w14:paraId="2FABE650" w14:textId="77777777" w:rsidR="00940A63" w:rsidRDefault="00940A63" w:rsidP="00940A63"/>
    <w:p w14:paraId="70AF54B7" w14:textId="4B392787" w:rsidR="00940A63" w:rsidRDefault="00940A63" w:rsidP="00940A63">
      <w:r>
        <w:t>&lt;ESMA_QUESTION_13&gt;</w:t>
      </w:r>
    </w:p>
    <w:p w14:paraId="1151DF87" w14:textId="77777777" w:rsidR="00940A63" w:rsidRDefault="00940A63" w:rsidP="00940A63">
      <w:permStart w:id="1111844381" w:edGrp="everyone"/>
      <w:r>
        <w:t>TYPE YOUR TEXT HERE</w:t>
      </w:r>
    </w:p>
    <w:permEnd w:id="1111844381"/>
    <w:p w14:paraId="2B4396E3" w14:textId="38DE5DE5" w:rsidR="00B25023" w:rsidRPr="00A21A30" w:rsidRDefault="00940A63" w:rsidP="00A21A30">
      <w:r>
        <w:t>&lt;ESMA_QUESTION_13&gt;</w:t>
      </w:r>
    </w:p>
    <w:sectPr w:rsidR="00B25023" w:rsidRPr="00A21A30" w:rsidSect="00C413FC">
      <w:headerReference w:type="even" r:id="rId14"/>
      <w:headerReference w:type="first" r:id="rId15"/>
      <w:footerReference w:type="first" r:id="rId16"/>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00FB" w14:textId="77777777" w:rsidR="001F3032" w:rsidRDefault="001F3032">
      <w:r>
        <w:separator/>
      </w:r>
    </w:p>
    <w:p w14:paraId="03EA55C2" w14:textId="77777777" w:rsidR="001F3032" w:rsidRDefault="001F3032"/>
    <w:p w14:paraId="4FE8AC46" w14:textId="77777777" w:rsidR="001F3032" w:rsidRDefault="001F3032"/>
  </w:endnote>
  <w:endnote w:type="continuationSeparator" w:id="0">
    <w:p w14:paraId="405524B0" w14:textId="77777777" w:rsidR="001F3032" w:rsidRDefault="001F3032">
      <w:r>
        <w:continuationSeparator/>
      </w:r>
    </w:p>
    <w:p w14:paraId="1D6D5CC4" w14:textId="77777777" w:rsidR="001F3032" w:rsidRDefault="001F3032"/>
    <w:p w14:paraId="078C831A" w14:textId="77777777" w:rsidR="001F3032" w:rsidRDefault="001F3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42FD0" w:rsidRPr="000C3B6D" w14:paraId="5781BFA7" w14:textId="77777777" w:rsidTr="000C3B6D">
      <w:trPr>
        <w:trHeight w:val="284"/>
      </w:trPr>
      <w:tc>
        <w:tcPr>
          <w:tcW w:w="8460" w:type="dxa"/>
        </w:tcPr>
        <w:p w14:paraId="3B3513CD" w14:textId="77777777" w:rsidR="00E42FD0" w:rsidRPr="000C3B6D" w:rsidRDefault="00E42FD0" w:rsidP="000C3B6D">
          <w:pPr>
            <w:pStyle w:val="00Footer"/>
            <w:rPr>
              <w:lang w:val="fr-FR"/>
            </w:rPr>
          </w:pPr>
        </w:p>
      </w:tc>
      <w:tc>
        <w:tcPr>
          <w:tcW w:w="952" w:type="dxa"/>
        </w:tcPr>
        <w:p w14:paraId="7E457E2E" w14:textId="77777777" w:rsidR="00E42FD0" w:rsidRDefault="00E42FD0" w:rsidP="002C5B2D">
          <w:pPr>
            <w:pStyle w:val="00aPagenumber"/>
          </w:pPr>
          <w:r w:rsidRPr="002C5B2D">
            <w:fldChar w:fldCharType="begin"/>
          </w:r>
          <w:r w:rsidRPr="002C5B2D">
            <w:instrText xml:space="preserve"> PAGE </w:instrText>
          </w:r>
          <w:r w:rsidRPr="002C5B2D">
            <w:fldChar w:fldCharType="separate"/>
          </w:r>
          <w:r w:rsidR="004203ED">
            <w:rPr>
              <w:noProof/>
            </w:rPr>
            <w:t>9</w:t>
          </w:r>
          <w:r w:rsidRPr="002C5B2D">
            <w:fldChar w:fldCharType="end"/>
          </w:r>
        </w:p>
        <w:p w14:paraId="4B069B54" w14:textId="77777777" w:rsidR="00E42FD0" w:rsidRPr="002C5B2D" w:rsidRDefault="00E42FD0" w:rsidP="002C5B2D">
          <w:pPr>
            <w:pStyle w:val="00aPagenumber"/>
          </w:pPr>
        </w:p>
      </w:tc>
    </w:tr>
    <w:tr w:rsidR="00E42FD0" w:rsidRPr="000C3B6D" w14:paraId="72675130" w14:textId="77777777" w:rsidTr="000C3B6D">
      <w:trPr>
        <w:trHeight w:val="284"/>
      </w:trPr>
      <w:tc>
        <w:tcPr>
          <w:tcW w:w="8460" w:type="dxa"/>
        </w:tcPr>
        <w:p w14:paraId="27A25737" w14:textId="3B092D73" w:rsidR="00E42FD0" w:rsidRPr="00E06635" w:rsidRDefault="00E42FD0" w:rsidP="00D82212">
          <w:pPr>
            <w:pStyle w:val="00Footer"/>
          </w:pPr>
        </w:p>
      </w:tc>
      <w:tc>
        <w:tcPr>
          <w:tcW w:w="952" w:type="dxa"/>
        </w:tcPr>
        <w:p w14:paraId="19F8A1E3" w14:textId="77777777" w:rsidR="00E42FD0" w:rsidRPr="002C5B2D" w:rsidRDefault="00E42FD0" w:rsidP="002C5B2D">
          <w:pPr>
            <w:pStyle w:val="00aPagenumber"/>
          </w:pPr>
        </w:p>
      </w:tc>
    </w:tr>
  </w:tbl>
  <w:p w14:paraId="00A28279" w14:textId="0B6A4D99" w:rsidR="00E42FD0" w:rsidRDefault="00E42FD0">
    <w:pPr>
      <w:pStyle w:val="Fuzeile"/>
    </w:pPr>
    <w:r>
      <w:fldChar w:fldCharType="begin"/>
    </w:r>
    <w:r>
      <w:instrText xml:space="preserve"> DATE \@ "dddd, dd MMMM yyyy" </w:instrText>
    </w:r>
    <w:r>
      <w:fldChar w:fldCharType="separate"/>
    </w:r>
    <w:r w:rsidR="004203ED">
      <w:rPr>
        <w:noProof/>
      </w:rPr>
      <w:t>Monday, 18 August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42FD0" w:rsidRDefault="00E42F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8A2ED" w14:textId="77777777" w:rsidR="001F3032" w:rsidRDefault="001F3032">
      <w:r>
        <w:separator/>
      </w:r>
    </w:p>
    <w:p w14:paraId="09CF2D43" w14:textId="77777777" w:rsidR="001F3032" w:rsidRDefault="001F3032"/>
  </w:footnote>
  <w:footnote w:type="continuationSeparator" w:id="0">
    <w:p w14:paraId="0FB1B6E5" w14:textId="77777777" w:rsidR="001F3032" w:rsidRDefault="001F3032">
      <w:r>
        <w:continuationSeparator/>
      </w:r>
    </w:p>
    <w:p w14:paraId="2FC22E82" w14:textId="77777777" w:rsidR="001F3032" w:rsidRDefault="001F3032"/>
    <w:p w14:paraId="477EF75C" w14:textId="77777777" w:rsidR="001F3032" w:rsidRDefault="001F30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42FD0" w:rsidRDefault="00E42FD0">
    <w:pPr>
      <w:pStyle w:val="Kopfzeile"/>
    </w:pPr>
    <w:r>
      <w:rPr>
        <w:noProof/>
        <w:lang w:val="en-US" w:eastAsia="en-US"/>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42FD0" w:rsidRDefault="00E42FD0">
    <w:pPr>
      <w:pStyle w:val="Kopfzeile"/>
    </w:pPr>
    <w:r>
      <w:rPr>
        <w:noProof/>
        <w:lang w:val="en-US" w:eastAsia="en-US"/>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42FD0" w:rsidRDefault="00E42F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42FD0" w:rsidRPr="00E00C3F" w14:paraId="273E79AB" w14:textId="77777777" w:rsidTr="00641A2C">
      <w:trPr>
        <w:trHeight w:val="284"/>
      </w:trPr>
      <w:tc>
        <w:tcPr>
          <w:tcW w:w="9214" w:type="dxa"/>
        </w:tcPr>
        <w:p w14:paraId="63EB5814" w14:textId="77777777" w:rsidR="00E42FD0" w:rsidRPr="000C3B6D" w:rsidRDefault="00E42FD0" w:rsidP="00641A2C">
          <w:pPr>
            <w:pStyle w:val="Fuzeile"/>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42FD0" w:rsidRPr="00E00C3F" w:rsidRDefault="00E42FD0" w:rsidP="00620D7C">
          <w:pPr>
            <w:pStyle w:val="00aPagenumber"/>
            <w:rPr>
              <w:lang w:val="fr-FR"/>
            </w:rPr>
          </w:pPr>
        </w:p>
      </w:tc>
    </w:tr>
  </w:tbl>
  <w:p w14:paraId="22CE6FDD" w14:textId="77777777" w:rsidR="00E42FD0" w:rsidRPr="00DB46C3" w:rsidRDefault="00E42FD0">
    <w:pPr>
      <w:rPr>
        <w:lang w:val="fr-FR"/>
      </w:rPr>
    </w:pPr>
  </w:p>
  <w:p w14:paraId="64A6237C" w14:textId="77777777" w:rsidR="00E42FD0" w:rsidRDefault="00E42FD0">
    <w:pPr>
      <w:pStyle w:val="Kopfzeile"/>
    </w:pPr>
    <w:r>
      <w:rPr>
        <w:noProof/>
        <w:lang w:val="en-US" w:eastAsia="en-US"/>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val="en-US" w:eastAsia="en-US"/>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4C28C6"/>
    <w:multiLevelType w:val="multilevel"/>
    <w:tmpl w:val="E94E1312"/>
    <w:lvl w:ilvl="0">
      <w:start w:val="1"/>
      <w:numFmt w:val="decimal"/>
      <w:pStyle w:val="berschrift1"/>
      <w:lvlText w:val="%1"/>
      <w:lvlJc w:val="left"/>
      <w:pPr>
        <w:ind w:left="574"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pStyle w:val="berschrift5"/>
      <w:lvlText w:val="%1.%2.%3.%4.%5"/>
      <w:lvlJc w:val="left"/>
      <w:pPr>
        <w:ind w:left="1150" w:hanging="1008"/>
      </w:pPr>
    </w:lvl>
    <w:lvl w:ilvl="5">
      <w:start w:val="1"/>
      <w:numFmt w:val="decimal"/>
      <w:pStyle w:val="berschrift6"/>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1">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2">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DC629B"/>
    <w:multiLevelType w:val="hybridMultilevel"/>
    <w:tmpl w:val="1A58E6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22"/>
  </w:num>
  <w:num w:numId="3">
    <w:abstractNumId w:val="16"/>
  </w:num>
  <w:num w:numId="4">
    <w:abstractNumId w:val="25"/>
  </w:num>
  <w:num w:numId="5">
    <w:abstractNumId w:val="5"/>
  </w:num>
  <w:num w:numId="6">
    <w:abstractNumId w:val="11"/>
  </w:num>
  <w:num w:numId="7">
    <w:abstractNumId w:val="15"/>
  </w:num>
  <w:num w:numId="8">
    <w:abstractNumId w:val="17"/>
  </w:num>
  <w:num w:numId="9">
    <w:abstractNumId w:val="21"/>
  </w:num>
  <w:num w:numId="10">
    <w:abstractNumId w:val="8"/>
  </w:num>
  <w:num w:numId="11">
    <w:abstractNumId w:val="19"/>
  </w:num>
  <w:num w:numId="12">
    <w:abstractNumId w:val="0"/>
  </w:num>
  <w:num w:numId="13">
    <w:abstractNumId w:val="19"/>
    <w:lvlOverride w:ilvl="0">
      <w:startOverride w:val="1"/>
    </w:lvlOverride>
  </w:num>
  <w:num w:numId="14">
    <w:abstractNumId w:val="26"/>
  </w:num>
  <w:num w:numId="15">
    <w:abstractNumId w:val="27"/>
  </w:num>
  <w:num w:numId="16">
    <w:abstractNumId w:val="19"/>
    <w:lvlOverride w:ilvl="0">
      <w:startOverride w:val="1"/>
    </w:lvlOverride>
  </w:num>
  <w:num w:numId="17">
    <w:abstractNumId w:val="19"/>
    <w:lvlOverride w:ilvl="0">
      <w:startOverride w:val="1"/>
    </w:lvlOverride>
  </w:num>
  <w:num w:numId="18">
    <w:abstractNumId w:val="1"/>
  </w:num>
  <w:num w:numId="19">
    <w:abstractNumId w:val="23"/>
  </w:num>
  <w:num w:numId="20">
    <w:abstractNumId w:val="6"/>
  </w:num>
  <w:num w:numId="21">
    <w:abstractNumId w:val="19"/>
    <w:lvlOverride w:ilvl="0">
      <w:startOverride w:val="1"/>
    </w:lvlOverride>
  </w:num>
  <w:num w:numId="22">
    <w:abstractNumId w:val="31"/>
  </w:num>
  <w:num w:numId="23">
    <w:abstractNumId w:val="34"/>
  </w:num>
  <w:num w:numId="24">
    <w:abstractNumId w:val="19"/>
    <w:lvlOverride w:ilvl="0">
      <w:startOverride w:val="1"/>
    </w:lvlOverride>
  </w:num>
  <w:num w:numId="25">
    <w:abstractNumId w:val="19"/>
    <w:lvlOverride w:ilvl="0">
      <w:startOverride w:val="1"/>
    </w:lvlOverride>
  </w:num>
  <w:num w:numId="26">
    <w:abstractNumId w:val="19"/>
  </w:num>
  <w:num w:numId="27">
    <w:abstractNumId w:val="19"/>
    <w:lvlOverride w:ilvl="0">
      <w:startOverride w:val="1"/>
    </w:lvlOverride>
  </w:num>
  <w:num w:numId="28">
    <w:abstractNumId w:val="19"/>
    <w:lvlOverride w:ilvl="0">
      <w:startOverride w:val="1"/>
    </w:lvlOverride>
  </w:num>
  <w:num w:numId="29">
    <w:abstractNumId w:val="3"/>
  </w:num>
  <w:num w:numId="30">
    <w:abstractNumId w:val="33"/>
  </w:num>
  <w:num w:numId="31">
    <w:abstractNumId w:val="32"/>
    <w:lvlOverride w:ilvl="0">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9"/>
  </w:num>
  <w:num w:numId="35">
    <w:abstractNumId w:val="29"/>
  </w:num>
  <w:num w:numId="36">
    <w:abstractNumId w:val="30"/>
  </w:num>
  <w:num w:numId="37">
    <w:abstractNumId w:val="24"/>
  </w:num>
  <w:num w:numId="38">
    <w:abstractNumId w:val="35"/>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7"/>
  </w:num>
  <w:num w:numId="45">
    <w:abstractNumId w:val="19"/>
    <w:lvlOverride w:ilvl="0">
      <w:startOverride w:val="1"/>
    </w:lvlOverride>
  </w:num>
  <w:num w:numId="46">
    <w:abstractNumId w:val="2"/>
  </w:num>
  <w:num w:numId="47">
    <w:abstractNumId w:val="10"/>
  </w:num>
  <w:num w:numId="48">
    <w:abstractNumId w:val="4"/>
  </w:num>
  <w:num w:numId="49">
    <w:abstractNumId w:val="28"/>
  </w:num>
  <w:num w:numId="50">
    <w:abstractNumId w:val="12"/>
  </w:num>
  <w:num w:numId="51">
    <w:abstractNumId w:val="20"/>
  </w:num>
  <w:num w:numId="52">
    <w:abstractNumId w:val="19"/>
    <w:lvlOverride w:ilvl="0">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5"/>
  </w:num>
  <w:num w:numId="5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16385">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70974"/>
    <w:rsid w:val="00071CE4"/>
    <w:rsid w:val="0007474E"/>
    <w:rsid w:val="00075A90"/>
    <w:rsid w:val="00080976"/>
    <w:rsid w:val="000829E9"/>
    <w:rsid w:val="00084648"/>
    <w:rsid w:val="00085B53"/>
    <w:rsid w:val="00085CB4"/>
    <w:rsid w:val="00085E19"/>
    <w:rsid w:val="00086B36"/>
    <w:rsid w:val="000878D1"/>
    <w:rsid w:val="00087A2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81B3B"/>
    <w:rsid w:val="00183178"/>
    <w:rsid w:val="001843B5"/>
    <w:rsid w:val="00184B0D"/>
    <w:rsid w:val="001850D9"/>
    <w:rsid w:val="0018532A"/>
    <w:rsid w:val="001875BE"/>
    <w:rsid w:val="00190B8C"/>
    <w:rsid w:val="001931BC"/>
    <w:rsid w:val="001937AD"/>
    <w:rsid w:val="00193908"/>
    <w:rsid w:val="00194117"/>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385"/>
    <w:rsid w:val="001C2D4D"/>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2D9"/>
    <w:rsid w:val="00223E9C"/>
    <w:rsid w:val="00224323"/>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2962"/>
    <w:rsid w:val="0028331F"/>
    <w:rsid w:val="00283F51"/>
    <w:rsid w:val="00284213"/>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2176"/>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C7E"/>
    <w:rsid w:val="003E6F13"/>
    <w:rsid w:val="003E72C8"/>
    <w:rsid w:val="003F10BE"/>
    <w:rsid w:val="003F1192"/>
    <w:rsid w:val="003F1873"/>
    <w:rsid w:val="003F25BA"/>
    <w:rsid w:val="003F27B5"/>
    <w:rsid w:val="003F2CA8"/>
    <w:rsid w:val="003F2E45"/>
    <w:rsid w:val="003F3FF4"/>
    <w:rsid w:val="003F54EE"/>
    <w:rsid w:val="003F6BFF"/>
    <w:rsid w:val="003F7987"/>
    <w:rsid w:val="003F7C2A"/>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3ED"/>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6525"/>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1779"/>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255E"/>
    <w:rsid w:val="005D3C8A"/>
    <w:rsid w:val="005D4A86"/>
    <w:rsid w:val="005D5160"/>
    <w:rsid w:val="005E0F86"/>
    <w:rsid w:val="005E22A8"/>
    <w:rsid w:val="005E479A"/>
    <w:rsid w:val="005E53BB"/>
    <w:rsid w:val="005E55E4"/>
    <w:rsid w:val="005E5606"/>
    <w:rsid w:val="005E58F1"/>
    <w:rsid w:val="005E647F"/>
    <w:rsid w:val="005F0327"/>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77C"/>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6C23"/>
    <w:rsid w:val="006971D5"/>
    <w:rsid w:val="00697A61"/>
    <w:rsid w:val="006A02D4"/>
    <w:rsid w:val="006A15F3"/>
    <w:rsid w:val="006A1CC4"/>
    <w:rsid w:val="006A22D1"/>
    <w:rsid w:val="006A2CA2"/>
    <w:rsid w:val="006A3FD4"/>
    <w:rsid w:val="006A70DD"/>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10011"/>
    <w:rsid w:val="007102FB"/>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44F3"/>
    <w:rsid w:val="007D62BA"/>
    <w:rsid w:val="007D6BBE"/>
    <w:rsid w:val="007D764C"/>
    <w:rsid w:val="007E1A30"/>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59C"/>
    <w:rsid w:val="0080476E"/>
    <w:rsid w:val="0080527B"/>
    <w:rsid w:val="00806044"/>
    <w:rsid w:val="00806972"/>
    <w:rsid w:val="008075B5"/>
    <w:rsid w:val="008100C9"/>
    <w:rsid w:val="00811530"/>
    <w:rsid w:val="00812403"/>
    <w:rsid w:val="00812FD7"/>
    <w:rsid w:val="0081386E"/>
    <w:rsid w:val="00813D61"/>
    <w:rsid w:val="00815CA3"/>
    <w:rsid w:val="00815EE6"/>
    <w:rsid w:val="00817D2D"/>
    <w:rsid w:val="0082001C"/>
    <w:rsid w:val="008203F7"/>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4121D"/>
    <w:rsid w:val="00841734"/>
    <w:rsid w:val="008421A0"/>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57FF"/>
    <w:rsid w:val="00905F76"/>
    <w:rsid w:val="00907061"/>
    <w:rsid w:val="009122B8"/>
    <w:rsid w:val="0091344E"/>
    <w:rsid w:val="009158B7"/>
    <w:rsid w:val="00915A84"/>
    <w:rsid w:val="009174A7"/>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3B0"/>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6E87"/>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685C"/>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5A65"/>
    <w:rsid w:val="00A17066"/>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0A6"/>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BA9"/>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4B3A"/>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E25"/>
    <w:rsid w:val="00BB3BBE"/>
    <w:rsid w:val="00BB455B"/>
    <w:rsid w:val="00BB482C"/>
    <w:rsid w:val="00BB6BD1"/>
    <w:rsid w:val="00BB7704"/>
    <w:rsid w:val="00BB77E0"/>
    <w:rsid w:val="00BC073B"/>
    <w:rsid w:val="00BC09D3"/>
    <w:rsid w:val="00BC299C"/>
    <w:rsid w:val="00BC77BF"/>
    <w:rsid w:val="00BC7CAE"/>
    <w:rsid w:val="00BD01C6"/>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3FE1"/>
    <w:rsid w:val="00D04963"/>
    <w:rsid w:val="00D0669D"/>
    <w:rsid w:val="00D0708C"/>
    <w:rsid w:val="00D07A2A"/>
    <w:rsid w:val="00D07B60"/>
    <w:rsid w:val="00D10EA5"/>
    <w:rsid w:val="00D1190B"/>
    <w:rsid w:val="00D122C2"/>
    <w:rsid w:val="00D12971"/>
    <w:rsid w:val="00D16750"/>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16F"/>
    <w:rsid w:val="00E1166E"/>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E31"/>
    <w:rsid w:val="00E3337E"/>
    <w:rsid w:val="00E34018"/>
    <w:rsid w:val="00E34A8D"/>
    <w:rsid w:val="00E35BF2"/>
    <w:rsid w:val="00E35CFC"/>
    <w:rsid w:val="00E35F35"/>
    <w:rsid w:val="00E363D7"/>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4483"/>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4D14"/>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EA0"/>
    <w:rsid w:val="00F06211"/>
    <w:rsid w:val="00F06344"/>
    <w:rsid w:val="00F06818"/>
    <w:rsid w:val="00F06962"/>
    <w:rsid w:val="00F0769E"/>
    <w:rsid w:val="00F11E12"/>
    <w:rsid w:val="00F122F1"/>
    <w:rsid w:val="00F1632C"/>
    <w:rsid w:val="00F16E80"/>
    <w:rsid w:val="00F17D5C"/>
    <w:rsid w:val="00F2081B"/>
    <w:rsid w:val="00F21068"/>
    <w:rsid w:val="00F2134C"/>
    <w:rsid w:val="00F218AE"/>
    <w:rsid w:val="00F21DBB"/>
    <w:rsid w:val="00F2244A"/>
    <w:rsid w:val="00F2551E"/>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446D"/>
    <w:rPr>
      <w:rFonts w:ascii="Georgia" w:hAnsi="Georgia"/>
      <w:szCs w:val="24"/>
      <w:lang w:eastAsia="de-DE"/>
    </w:rPr>
  </w:style>
  <w:style w:type="paragraph" w:styleId="berschrift1">
    <w:name w:val="heading 1"/>
    <w:basedOn w:val="05cHeadline1"/>
    <w:next w:val="Standard"/>
    <w:link w:val="berschrift1Zchn"/>
    <w:uiPriority w:val="9"/>
    <w:qFormat/>
    <w:rsid w:val="004C2CD3"/>
    <w:pPr>
      <w:numPr>
        <w:numId w:val="47"/>
      </w:numPr>
      <w:outlineLvl w:val="0"/>
    </w:pPr>
  </w:style>
  <w:style w:type="paragraph" w:styleId="berschrift2">
    <w:name w:val="heading 2"/>
    <w:basedOn w:val="04aNumbering"/>
    <w:next w:val="Standard"/>
    <w:link w:val="berschrift2Zchn"/>
    <w:uiPriority w:val="9"/>
    <w:qFormat/>
    <w:rsid w:val="00412C4C"/>
    <w:pPr>
      <w:numPr>
        <w:ilvl w:val="1"/>
        <w:numId w:val="47"/>
      </w:numPr>
      <w:outlineLvl w:val="1"/>
    </w:pPr>
    <w:rPr>
      <w:b/>
    </w:rPr>
  </w:style>
  <w:style w:type="paragraph" w:styleId="berschrift3">
    <w:name w:val="heading 3"/>
    <w:basedOn w:val="berschrift2"/>
    <w:next w:val="Standard"/>
    <w:link w:val="berschrift3Zchn"/>
    <w:uiPriority w:val="9"/>
    <w:qFormat/>
    <w:rsid w:val="00E03F63"/>
    <w:pPr>
      <w:numPr>
        <w:ilvl w:val="2"/>
      </w:numPr>
      <w:outlineLvl w:val="2"/>
    </w:pPr>
  </w:style>
  <w:style w:type="paragraph" w:styleId="berschrift4">
    <w:name w:val="heading 4"/>
    <w:basedOn w:val="berschrift3"/>
    <w:next w:val="Standard"/>
    <w:qFormat/>
    <w:rsid w:val="003F3FF4"/>
    <w:pPr>
      <w:numPr>
        <w:ilvl w:val="3"/>
      </w:numPr>
      <w:outlineLvl w:val="3"/>
    </w:pPr>
  </w:style>
  <w:style w:type="paragraph" w:styleId="berschrift5">
    <w:name w:val="heading 5"/>
    <w:basedOn w:val="berschrift4"/>
    <w:next w:val="Standard"/>
    <w:qFormat/>
    <w:rsid w:val="00376487"/>
    <w:pPr>
      <w:numPr>
        <w:ilvl w:val="4"/>
      </w:numPr>
      <w:outlineLvl w:val="4"/>
    </w:pPr>
  </w:style>
  <w:style w:type="paragraph" w:styleId="berschrift6">
    <w:name w:val="heading 6"/>
    <w:basedOn w:val="Standard"/>
    <w:next w:val="Standard"/>
    <w:qFormat/>
    <w:rsid w:val="003609B6"/>
    <w:pPr>
      <w:numPr>
        <w:ilvl w:val="5"/>
        <w:numId w:val="47"/>
      </w:numPr>
      <w:spacing w:before="240" w:after="60"/>
      <w:outlineLvl w:val="5"/>
    </w:pPr>
    <w:rPr>
      <w:rFonts w:ascii="Times New Roman" w:hAnsi="Times New Roman"/>
      <w:b/>
      <w:bCs/>
      <w:szCs w:val="22"/>
    </w:rPr>
  </w:style>
  <w:style w:type="paragraph" w:styleId="berschrift7">
    <w:name w:val="heading 7"/>
    <w:basedOn w:val="Standard"/>
    <w:next w:val="Standard"/>
    <w:qFormat/>
    <w:rsid w:val="003609B6"/>
    <w:pPr>
      <w:numPr>
        <w:ilvl w:val="6"/>
        <w:numId w:val="47"/>
      </w:numPr>
      <w:spacing w:before="240" w:after="60"/>
      <w:outlineLvl w:val="6"/>
    </w:pPr>
    <w:rPr>
      <w:rFonts w:ascii="Times New Roman" w:hAnsi="Times New Roman"/>
    </w:rPr>
  </w:style>
  <w:style w:type="paragraph" w:styleId="berschrift8">
    <w:name w:val="heading 8"/>
    <w:basedOn w:val="Standard"/>
    <w:next w:val="Standard"/>
    <w:qFormat/>
    <w:rsid w:val="003609B6"/>
    <w:pPr>
      <w:numPr>
        <w:ilvl w:val="7"/>
        <w:numId w:val="47"/>
      </w:numPr>
      <w:spacing w:before="240" w:after="60"/>
      <w:outlineLvl w:val="7"/>
    </w:pPr>
    <w:rPr>
      <w:rFonts w:ascii="Times New Roman" w:hAnsi="Times New Roman"/>
      <w:i/>
      <w:iCs/>
    </w:rPr>
  </w:style>
  <w:style w:type="paragraph" w:styleId="berschrift9">
    <w:name w:val="heading 9"/>
    <w:basedOn w:val="Standard"/>
    <w:next w:val="Standard"/>
    <w:qFormat/>
    <w:rsid w:val="003609B6"/>
    <w:pPr>
      <w:numPr>
        <w:ilvl w:val="8"/>
        <w:numId w:val="47"/>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Seitenzahl">
    <w:name w:val="page number"/>
    <w:basedOn w:val="Absatz-Standardschriftar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unotentext">
    <w:name w:val="footnote text"/>
    <w:aliases w:val="Car"/>
    <w:basedOn w:val="Standard"/>
    <w:link w:val="FunotentextZchn"/>
    <w:rsid w:val="001725A5"/>
    <w:pPr>
      <w:spacing w:line="200" w:lineRule="exact"/>
    </w:pPr>
    <w:rPr>
      <w:sz w:val="16"/>
      <w:szCs w:val="20"/>
    </w:rPr>
  </w:style>
  <w:style w:type="character" w:styleId="Funotenzeichen">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Verzeichnis2">
    <w:name w:val="toc 2"/>
    <w:basedOn w:val="Standard"/>
    <w:next w:val="Standard"/>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Sprechblasentext">
    <w:name w:val="Balloon Text"/>
    <w:basedOn w:val="Standard"/>
    <w:link w:val="SprechblasentextZchn"/>
    <w:uiPriority w:val="99"/>
    <w:rsid w:val="0059665F"/>
    <w:rPr>
      <w:rFonts w:ascii="Tahoma" w:hAnsi="Tahoma" w:cs="Tahoma"/>
      <w:sz w:val="16"/>
      <w:szCs w:val="16"/>
    </w:rPr>
  </w:style>
  <w:style w:type="character" w:customStyle="1" w:styleId="SprechblasentextZchn">
    <w:name w:val="Sprechblasentext Zchn"/>
    <w:basedOn w:val="Absatz-Standardschriftart"/>
    <w:link w:val="Sprechblase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Standard"/>
    <w:rsid w:val="00A84770"/>
    <w:pPr>
      <w:numPr>
        <w:numId w:val="6"/>
      </w:numPr>
    </w:pPr>
  </w:style>
  <w:style w:type="character" w:customStyle="1" w:styleId="04BodyTextChar">
    <w:name w:val="04_Body Text Char"/>
    <w:basedOn w:val="Absatz-Standardschriftar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Standard"/>
    <w:rsid w:val="00A84770"/>
    <w:pPr>
      <w:numPr>
        <w:ilvl w:val="1"/>
        <w:numId w:val="6"/>
      </w:numPr>
    </w:pPr>
  </w:style>
  <w:style w:type="paragraph" w:customStyle="1" w:styleId="Level3">
    <w:name w:val="Level 3"/>
    <w:basedOn w:val="Standard"/>
    <w:rsid w:val="00A84770"/>
    <w:pPr>
      <w:numPr>
        <w:ilvl w:val="2"/>
        <w:numId w:val="6"/>
      </w:numPr>
    </w:pPr>
  </w:style>
  <w:style w:type="paragraph" w:customStyle="1" w:styleId="Level4">
    <w:name w:val="Level 4"/>
    <w:basedOn w:val="Standard"/>
    <w:rsid w:val="00A84770"/>
    <w:pPr>
      <w:numPr>
        <w:ilvl w:val="3"/>
        <w:numId w:val="6"/>
      </w:numPr>
    </w:pPr>
  </w:style>
  <w:style w:type="paragraph" w:customStyle="1" w:styleId="Level5">
    <w:name w:val="Level 5"/>
    <w:basedOn w:val="Standard"/>
    <w:rsid w:val="00A84770"/>
    <w:pPr>
      <w:numPr>
        <w:ilvl w:val="4"/>
        <w:numId w:val="6"/>
      </w:numPr>
    </w:pPr>
  </w:style>
  <w:style w:type="paragraph" w:customStyle="1" w:styleId="Level6">
    <w:name w:val="Level 6"/>
    <w:basedOn w:val="Standard"/>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unotentextZchn">
    <w:name w:val="Fußnotentext Zchn"/>
    <w:aliases w:val="Car Zchn"/>
    <w:link w:val="Funotentext"/>
    <w:uiPriority w:val="99"/>
    <w:rsid w:val="00084648"/>
    <w:rPr>
      <w:rFonts w:ascii="Georgia" w:hAnsi="Georgia"/>
      <w:sz w:val="16"/>
      <w:lang w:eastAsia="de-DE"/>
    </w:rPr>
  </w:style>
  <w:style w:type="paragraph" w:styleId="Beschriftung">
    <w:name w:val="caption"/>
    <w:basedOn w:val="Standard"/>
    <w:next w:val="Standard"/>
    <w:link w:val="BeschriftungZchn"/>
    <w:unhideWhenUsed/>
    <w:qFormat/>
    <w:rsid w:val="009E7A88"/>
    <w:pPr>
      <w:spacing w:after="200"/>
      <w:jc w:val="center"/>
    </w:pPr>
    <w:rPr>
      <w:b/>
      <w:bCs/>
      <w:sz w:val="18"/>
      <w:szCs w:val="18"/>
    </w:rPr>
  </w:style>
  <w:style w:type="paragraph" w:customStyle="1" w:styleId="CM1">
    <w:name w:val="CM1"/>
    <w:basedOn w:val="Standard"/>
    <w:next w:val="Standard"/>
    <w:uiPriority w:val="99"/>
    <w:rsid w:val="008B637C"/>
    <w:pPr>
      <w:autoSpaceDE w:val="0"/>
      <w:autoSpaceDN w:val="0"/>
      <w:adjustRightInd w:val="0"/>
    </w:pPr>
    <w:rPr>
      <w:rFonts w:ascii="EUAlbertina" w:hAnsi="EUAlbertina"/>
      <w:sz w:val="24"/>
      <w:lang w:eastAsia="en-GB"/>
    </w:rPr>
  </w:style>
  <w:style w:type="paragraph" w:customStyle="1" w:styleId="CM3">
    <w:name w:val="CM3"/>
    <w:basedOn w:val="Standard"/>
    <w:next w:val="Standard"/>
    <w:uiPriority w:val="99"/>
    <w:rsid w:val="008B637C"/>
    <w:pPr>
      <w:autoSpaceDE w:val="0"/>
      <w:autoSpaceDN w:val="0"/>
      <w:adjustRightInd w:val="0"/>
    </w:pPr>
    <w:rPr>
      <w:rFonts w:ascii="EUAlbertina" w:hAnsi="EUAlbertina"/>
      <w:sz w:val="24"/>
      <w:lang w:eastAsia="en-GB"/>
    </w:rPr>
  </w:style>
  <w:style w:type="character" w:styleId="Kommentarzeichen">
    <w:name w:val="annotation reference"/>
    <w:basedOn w:val="Absatz-Standardschriftart"/>
    <w:uiPriority w:val="99"/>
    <w:rsid w:val="00C61A11"/>
    <w:rPr>
      <w:sz w:val="16"/>
      <w:szCs w:val="16"/>
    </w:rPr>
  </w:style>
  <w:style w:type="paragraph" w:styleId="Kommentartext">
    <w:name w:val="annotation text"/>
    <w:basedOn w:val="Standard"/>
    <w:link w:val="KommentartextZchn"/>
    <w:uiPriority w:val="99"/>
    <w:rsid w:val="00C61A11"/>
    <w:rPr>
      <w:szCs w:val="20"/>
    </w:rPr>
  </w:style>
  <w:style w:type="character" w:customStyle="1" w:styleId="KommentartextZchn">
    <w:name w:val="Kommentartext Zchn"/>
    <w:basedOn w:val="Absatz-Standardschriftart"/>
    <w:link w:val="Kommentartext"/>
    <w:uiPriority w:val="99"/>
    <w:rsid w:val="00C61A11"/>
    <w:rPr>
      <w:rFonts w:ascii="Georgia" w:hAnsi="Georgia"/>
      <w:lang w:eastAsia="de-DE"/>
    </w:rPr>
  </w:style>
  <w:style w:type="paragraph" w:styleId="Kommentarthema">
    <w:name w:val="annotation subject"/>
    <w:basedOn w:val="Kommentartext"/>
    <w:next w:val="Kommentartext"/>
    <w:link w:val="KommentarthemaZchn"/>
    <w:uiPriority w:val="99"/>
    <w:rsid w:val="00C61A11"/>
    <w:rPr>
      <w:b/>
      <w:bCs/>
    </w:rPr>
  </w:style>
  <w:style w:type="character" w:customStyle="1" w:styleId="KommentarthemaZchn">
    <w:name w:val="Kommentarthema Zchn"/>
    <w:basedOn w:val="KommentartextZchn"/>
    <w:link w:val="Kommentarthema"/>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enabsatz">
    <w:name w:val="List Paragraph"/>
    <w:aliases w:val="Paragraphe EI,Paragraphe de liste1,EC,Paragraphe de liste"/>
    <w:basedOn w:val="Standard"/>
    <w:link w:val="ListenabsatzZchn"/>
    <w:uiPriority w:val="34"/>
    <w:qFormat/>
    <w:rsid w:val="00DF3BEB"/>
    <w:pPr>
      <w:ind w:left="720"/>
      <w:contextualSpacing/>
    </w:pPr>
  </w:style>
  <w:style w:type="paragraph" w:customStyle="1" w:styleId="1MyNormal">
    <w:name w:val="1. My Normal"/>
    <w:basedOn w:val="Standard"/>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Absatz-Standardschriftar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enabsatz"/>
    <w:qFormat/>
    <w:rsid w:val="00615AA7"/>
    <w:pPr>
      <w:numPr>
        <w:numId w:val="10"/>
      </w:numPr>
      <w:spacing w:before="120" w:after="120" w:line="276" w:lineRule="auto"/>
      <w:jc w:val="both"/>
    </w:pPr>
  </w:style>
  <w:style w:type="character" w:styleId="BesuchterHyperlink">
    <w:name w:val="FollowedHyperlink"/>
    <w:basedOn w:val="Absatz-Standardschriftar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Absatz-Standardschriftart"/>
    <w:rsid w:val="00DB72CA"/>
  </w:style>
  <w:style w:type="character" w:customStyle="1" w:styleId="berschrift3Zchn">
    <w:name w:val="Überschrift 3 Zchn"/>
    <w:basedOn w:val="Absatz-Standardschriftart"/>
    <w:link w:val="berschrift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enabsatzZchn">
    <w:name w:val="Listenabsatz Zchn"/>
    <w:aliases w:val="Paragraphe EI Zchn,Paragraphe de liste1 Zchn,EC Zchn,Paragraphe de liste Zchn"/>
    <w:link w:val="Listenabsatz"/>
    <w:uiPriority w:val="34"/>
    <w:rsid w:val="004D19C2"/>
    <w:rPr>
      <w:rFonts w:ascii="Georgia" w:hAnsi="Georgia"/>
      <w:sz w:val="22"/>
      <w:szCs w:val="24"/>
      <w:lang w:eastAsia="de-DE"/>
    </w:rPr>
  </w:style>
  <w:style w:type="character" w:styleId="Fett">
    <w:name w:val="Strong"/>
    <w:basedOn w:val="Absatz-Standardschriftar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ntext">
    <w:name w:val="endnote text"/>
    <w:basedOn w:val="Standard"/>
    <w:link w:val="EndnotentextZchn"/>
    <w:rsid w:val="003A5A08"/>
    <w:rPr>
      <w:szCs w:val="20"/>
    </w:rPr>
  </w:style>
  <w:style w:type="character" w:customStyle="1" w:styleId="EndnotentextZchn">
    <w:name w:val="Endnotentext Zchn"/>
    <w:basedOn w:val="Absatz-Standardschriftart"/>
    <w:link w:val="Endnotentext"/>
    <w:rsid w:val="003A5A08"/>
    <w:rPr>
      <w:rFonts w:ascii="Georgia" w:hAnsi="Georgia"/>
      <w:lang w:eastAsia="de-DE"/>
    </w:rPr>
  </w:style>
  <w:style w:type="character" w:styleId="Endnotenzeichen">
    <w:name w:val="endnote reference"/>
    <w:basedOn w:val="Absatz-Standardschriftar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Absatz-Standardschriftart"/>
    <w:rsid w:val="00AB592E"/>
  </w:style>
  <w:style w:type="paragraph" w:styleId="Verzeichnis3">
    <w:name w:val="toc 3"/>
    <w:basedOn w:val="Standard"/>
    <w:next w:val="Standard"/>
    <w:autoRedefine/>
    <w:uiPriority w:val="39"/>
    <w:rsid w:val="0073272F"/>
    <w:pPr>
      <w:spacing w:after="100"/>
      <w:ind w:left="440"/>
    </w:pPr>
  </w:style>
  <w:style w:type="character" w:styleId="Platzhaltertext">
    <w:name w:val="Placeholder Text"/>
    <w:basedOn w:val="Absatz-Standardschriftart"/>
    <w:uiPriority w:val="99"/>
    <w:semiHidden/>
    <w:rsid w:val="00E06635"/>
    <w:rPr>
      <w:color w:val="808080"/>
    </w:rPr>
  </w:style>
  <w:style w:type="paragraph" w:customStyle="1" w:styleId="MyAStyle">
    <w:name w:val="MyAStyle"/>
    <w:basedOn w:val="Standard"/>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berarbeitung">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kumentstruktur">
    <w:name w:val="Document Map"/>
    <w:basedOn w:val="Standard"/>
    <w:link w:val="DokumentstrukturZchn"/>
    <w:uiPriority w:val="99"/>
    <w:rsid w:val="00D77242"/>
    <w:rPr>
      <w:rFonts w:ascii="Lucida Grande" w:hAnsi="Lucida Grande" w:cs="Lucida Grande"/>
      <w:sz w:val="24"/>
    </w:rPr>
  </w:style>
  <w:style w:type="character" w:customStyle="1" w:styleId="DokumentstrukturZchn">
    <w:name w:val="Dokumentstruktur Zchn"/>
    <w:basedOn w:val="Absatz-Standardschriftart"/>
    <w:link w:val="Dokumentstruktur"/>
    <w:uiPriority w:val="99"/>
    <w:rsid w:val="00D77242"/>
    <w:rPr>
      <w:rFonts w:ascii="Lucida Grande" w:hAnsi="Lucida Grande" w:cs="Lucida Grande"/>
      <w:sz w:val="24"/>
      <w:szCs w:val="24"/>
      <w:lang w:eastAsia="de-DE"/>
    </w:rPr>
  </w:style>
  <w:style w:type="paragraph" w:customStyle="1" w:styleId="ANNEX">
    <w:name w:val="ANNEX"/>
    <w:basedOn w:val="Beschriftung"/>
    <w:link w:val="ANNEXChar"/>
    <w:qFormat/>
    <w:rsid w:val="00E94E78"/>
    <w:pPr>
      <w:jc w:val="left"/>
    </w:pPr>
    <w:rPr>
      <w:sz w:val="28"/>
    </w:rPr>
  </w:style>
  <w:style w:type="character" w:customStyle="1" w:styleId="BeschriftungZchn">
    <w:name w:val="Beschriftung Zchn"/>
    <w:basedOn w:val="Absatz-Standardschriftart"/>
    <w:link w:val="Beschriftung"/>
    <w:rsid w:val="00E94E78"/>
    <w:rPr>
      <w:rFonts w:ascii="Georgia" w:hAnsi="Georgia"/>
      <w:b/>
      <w:bCs/>
      <w:sz w:val="18"/>
      <w:szCs w:val="18"/>
      <w:lang w:eastAsia="de-DE"/>
    </w:rPr>
  </w:style>
  <w:style w:type="character" w:customStyle="1" w:styleId="ANNEXChar">
    <w:name w:val="ANNEX Char"/>
    <w:basedOn w:val="BeschriftungZchn"/>
    <w:link w:val="ANNEX"/>
    <w:rsid w:val="00E94E78"/>
    <w:rPr>
      <w:rFonts w:ascii="Georgia" w:hAnsi="Georgia"/>
      <w:b/>
      <w:bCs/>
      <w:sz w:val="28"/>
      <w:szCs w:val="18"/>
      <w:lang w:eastAsia="de-DE"/>
    </w:rPr>
  </w:style>
  <w:style w:type="paragraph" w:customStyle="1" w:styleId="MyBullet1">
    <w:name w:val="MyBullet"/>
    <w:basedOn w:val="Listenabsatz"/>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enabsatzZchn"/>
    <w:link w:val="MyBullet1"/>
    <w:rsid w:val="000D6BCE"/>
    <w:rPr>
      <w:rFonts w:ascii="Georgia" w:hAnsi="Georgia"/>
      <w:sz w:val="22"/>
      <w:szCs w:val="24"/>
      <w:lang w:eastAsia="de-DE"/>
    </w:rPr>
  </w:style>
  <w:style w:type="paragraph" w:customStyle="1" w:styleId="myBullet2">
    <w:name w:val="myBullet"/>
    <w:basedOn w:val="Listenabsatz"/>
    <w:link w:val="myBulletChar1"/>
    <w:qFormat/>
    <w:rsid w:val="000D6BCE"/>
    <w:pPr>
      <w:numPr>
        <w:numId w:val="23"/>
      </w:numPr>
      <w:spacing w:line="276" w:lineRule="auto"/>
    </w:pPr>
  </w:style>
  <w:style w:type="character" w:customStyle="1" w:styleId="myBulletChar1">
    <w:name w:val="myBullet Char"/>
    <w:basedOn w:val="ListenabsatzZchn"/>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Standard"/>
    <w:next w:val="Standard"/>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Standard"/>
    <w:next w:val="Titreobjet"/>
    <w:rsid w:val="004E0BAC"/>
    <w:pPr>
      <w:spacing w:before="360"/>
      <w:jc w:val="center"/>
    </w:pPr>
    <w:rPr>
      <w:rFonts w:ascii="Times New Roman" w:hAnsi="Times New Roman"/>
      <w:b/>
      <w:sz w:val="24"/>
      <w:lang w:eastAsia="en-US"/>
    </w:rPr>
  </w:style>
  <w:style w:type="paragraph" w:customStyle="1" w:styleId="Titreobjet">
    <w:name w:val="Titre objet"/>
    <w:basedOn w:val="Standard"/>
    <w:next w:val="Standard"/>
    <w:rsid w:val="004E0BAC"/>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Standard"/>
    <w:next w:val="Standard"/>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Standard"/>
    <w:rsid w:val="006808FD"/>
  </w:style>
  <w:style w:type="character" w:styleId="Hervorhebung">
    <w:name w:val="Emphasis"/>
    <w:basedOn w:val="Absatz-Standardschriftar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Standard"/>
    <w:next w:val="Standard"/>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Standard"/>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Standard"/>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berschrift1Zchn">
    <w:name w:val="Überschrift 1 Zchn"/>
    <w:link w:val="berschrift1"/>
    <w:uiPriority w:val="9"/>
    <w:rsid w:val="00EE5C4E"/>
    <w:rPr>
      <w:rFonts w:ascii="Georgia" w:hAnsi="Georgia"/>
      <w:b/>
      <w:szCs w:val="24"/>
      <w:lang w:eastAsia="de-DE"/>
    </w:rPr>
  </w:style>
  <w:style w:type="paragraph" w:styleId="Inhaltsverzeichnisberschrift">
    <w:name w:val="TOC Heading"/>
    <w:basedOn w:val="berschrift1"/>
    <w:next w:val="Standard"/>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KopfzeileZchn">
    <w:name w:val="Kopfzeile Zchn"/>
    <w:link w:val="Kopfzeile"/>
    <w:rsid w:val="00EE5C4E"/>
    <w:rPr>
      <w:rFonts w:ascii="Georgia" w:hAnsi="Georgia"/>
      <w:sz w:val="22"/>
      <w:szCs w:val="24"/>
      <w:lang w:eastAsia="de-DE"/>
    </w:rPr>
  </w:style>
  <w:style w:type="character" w:customStyle="1" w:styleId="FuzeileZchn">
    <w:name w:val="Fußzeile Zchn"/>
    <w:link w:val="Fuzeile"/>
    <w:uiPriority w:val="99"/>
    <w:rsid w:val="00EE5C4E"/>
    <w:rPr>
      <w:rFonts w:ascii="Georgia" w:hAnsi="Georgia"/>
      <w:sz w:val="22"/>
      <w:szCs w:val="24"/>
      <w:lang w:eastAsia="de-DE"/>
    </w:rPr>
  </w:style>
  <w:style w:type="character" w:customStyle="1" w:styleId="berschrift2Zchn">
    <w:name w:val="Überschrift 2 Zchn"/>
    <w:link w:val="berschrift2"/>
    <w:uiPriority w:val="9"/>
    <w:rsid w:val="00EE5C4E"/>
    <w:rPr>
      <w:rFonts w:ascii="Georgia" w:hAnsi="Georgia"/>
      <w:b/>
      <w:szCs w:val="24"/>
      <w:lang w:eastAsia="de-DE"/>
    </w:rPr>
  </w:style>
  <w:style w:type="table" w:styleId="HellesRaster-Akzent1">
    <w:name w:val="Light Grid Accent 1"/>
    <w:basedOn w:val="NormaleTabelle"/>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ttlereSchattierung1-Akzent1">
    <w:name w:val="Medium Shading 1 Accent 1"/>
    <w:basedOn w:val="NormaleTabelle"/>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EE5C4E"/>
    <w:pPr>
      <w:spacing w:after="120" w:line="420" w:lineRule="atLeast"/>
    </w:pPr>
    <w:rPr>
      <w:rFonts w:ascii="Times New Roman" w:hAnsi="Times New Roman"/>
      <w:sz w:val="24"/>
      <w:lang w:eastAsia="en-GB"/>
    </w:rPr>
  </w:style>
  <w:style w:type="paragraph" w:customStyle="1" w:styleId="MyUnderline">
    <w:name w:val="MyUnderline"/>
    <w:basedOn w:val="Standard"/>
    <w:link w:val="MyUnderlineChar"/>
    <w:qFormat/>
    <w:rsid w:val="00EE5C4E"/>
    <w:pPr>
      <w:spacing w:before="240" w:after="240"/>
      <w:jc w:val="both"/>
    </w:pPr>
    <w:rPr>
      <w:b/>
      <w:szCs w:val="20"/>
      <w:u w:val="single"/>
    </w:rPr>
  </w:style>
  <w:style w:type="character" w:customStyle="1" w:styleId="MyUnderlineChar">
    <w:name w:val="MyUnderline Char"/>
    <w:basedOn w:val="Absatz-Standardschriftart"/>
    <w:link w:val="MyUnderline"/>
    <w:rsid w:val="00EE5C4E"/>
    <w:rPr>
      <w:rFonts w:ascii="Georgia" w:hAnsi="Georgia"/>
      <w:b/>
      <w:u w:val="single"/>
      <w:lang w:eastAsia="de-DE"/>
    </w:rPr>
  </w:style>
  <w:style w:type="paragraph" w:customStyle="1" w:styleId="Questions">
    <w:name w:val="Questions"/>
    <w:basedOn w:val="Beschriftung"/>
    <w:link w:val="QuestionsChar"/>
    <w:qFormat/>
    <w:rsid w:val="005750B3"/>
    <w:pPr>
      <w:jc w:val="both"/>
    </w:pPr>
  </w:style>
  <w:style w:type="character" w:customStyle="1" w:styleId="QuestionsChar">
    <w:name w:val="Questions Char"/>
    <w:basedOn w:val="BeschriftungZchn"/>
    <w:link w:val="Questions"/>
    <w:rsid w:val="005750B3"/>
    <w:rPr>
      <w:rFonts w:ascii="Georgia" w:hAnsi="Georgia"/>
      <w:b/>
      <w:bCs/>
      <w:sz w:val="18"/>
      <w:szCs w:val="18"/>
      <w:lang w:eastAsia="de-DE"/>
    </w:rPr>
  </w:style>
  <w:style w:type="paragraph" w:styleId="StandardWeb">
    <w:name w:val="Normal (Web)"/>
    <w:basedOn w:val="Standard"/>
    <w:uiPriority w:val="99"/>
    <w:unhideWhenUsed/>
    <w:rsid w:val="009E685C"/>
    <w:pPr>
      <w:spacing w:before="100" w:beforeAutospacing="1" w:after="100" w:afterAutospacing="1"/>
    </w:pPr>
    <w:rPr>
      <w:rFonts w:ascii="Times New Roman" w:hAnsi="Times New Roman"/>
      <w:sz w:val="24"/>
      <w:lang w:eastAsia="en-GB"/>
    </w:rPr>
  </w:style>
  <w:style w:type="paragraph" w:customStyle="1" w:styleId="Standa1">
    <w:name w:val="Standa1"/>
    <w:uiPriority w:val="99"/>
    <w:rsid w:val="0061577C"/>
    <w:pPr>
      <w:spacing w:after="200"/>
    </w:pPr>
    <w:rPr>
      <w:rFonts w:ascii="Cambria" w:eastAsia="Cambria" w:hAnsi="Cambria"/>
      <w:sz w:val="24"/>
      <w:szCs w:val="24"/>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446D"/>
    <w:rPr>
      <w:rFonts w:ascii="Georgia" w:hAnsi="Georgia"/>
      <w:szCs w:val="24"/>
      <w:lang w:eastAsia="de-DE"/>
    </w:rPr>
  </w:style>
  <w:style w:type="paragraph" w:styleId="berschrift1">
    <w:name w:val="heading 1"/>
    <w:basedOn w:val="05cHeadline1"/>
    <w:next w:val="Standard"/>
    <w:link w:val="berschrift1Zchn"/>
    <w:uiPriority w:val="9"/>
    <w:qFormat/>
    <w:rsid w:val="004C2CD3"/>
    <w:pPr>
      <w:numPr>
        <w:numId w:val="47"/>
      </w:numPr>
      <w:outlineLvl w:val="0"/>
    </w:pPr>
  </w:style>
  <w:style w:type="paragraph" w:styleId="berschrift2">
    <w:name w:val="heading 2"/>
    <w:basedOn w:val="04aNumbering"/>
    <w:next w:val="Standard"/>
    <w:link w:val="berschrift2Zchn"/>
    <w:uiPriority w:val="9"/>
    <w:qFormat/>
    <w:rsid w:val="00412C4C"/>
    <w:pPr>
      <w:numPr>
        <w:ilvl w:val="1"/>
        <w:numId w:val="47"/>
      </w:numPr>
      <w:outlineLvl w:val="1"/>
    </w:pPr>
    <w:rPr>
      <w:b/>
    </w:rPr>
  </w:style>
  <w:style w:type="paragraph" w:styleId="berschrift3">
    <w:name w:val="heading 3"/>
    <w:basedOn w:val="berschrift2"/>
    <w:next w:val="Standard"/>
    <w:link w:val="berschrift3Zchn"/>
    <w:uiPriority w:val="9"/>
    <w:qFormat/>
    <w:rsid w:val="00E03F63"/>
    <w:pPr>
      <w:numPr>
        <w:ilvl w:val="2"/>
      </w:numPr>
      <w:outlineLvl w:val="2"/>
    </w:pPr>
  </w:style>
  <w:style w:type="paragraph" w:styleId="berschrift4">
    <w:name w:val="heading 4"/>
    <w:basedOn w:val="berschrift3"/>
    <w:next w:val="Standard"/>
    <w:qFormat/>
    <w:rsid w:val="003F3FF4"/>
    <w:pPr>
      <w:numPr>
        <w:ilvl w:val="3"/>
      </w:numPr>
      <w:outlineLvl w:val="3"/>
    </w:pPr>
  </w:style>
  <w:style w:type="paragraph" w:styleId="berschrift5">
    <w:name w:val="heading 5"/>
    <w:basedOn w:val="berschrift4"/>
    <w:next w:val="Standard"/>
    <w:qFormat/>
    <w:rsid w:val="00376487"/>
    <w:pPr>
      <w:numPr>
        <w:ilvl w:val="4"/>
      </w:numPr>
      <w:outlineLvl w:val="4"/>
    </w:pPr>
  </w:style>
  <w:style w:type="paragraph" w:styleId="berschrift6">
    <w:name w:val="heading 6"/>
    <w:basedOn w:val="Standard"/>
    <w:next w:val="Standard"/>
    <w:qFormat/>
    <w:rsid w:val="003609B6"/>
    <w:pPr>
      <w:numPr>
        <w:ilvl w:val="5"/>
        <w:numId w:val="47"/>
      </w:numPr>
      <w:spacing w:before="240" w:after="60"/>
      <w:outlineLvl w:val="5"/>
    </w:pPr>
    <w:rPr>
      <w:rFonts w:ascii="Times New Roman" w:hAnsi="Times New Roman"/>
      <w:b/>
      <w:bCs/>
      <w:szCs w:val="22"/>
    </w:rPr>
  </w:style>
  <w:style w:type="paragraph" w:styleId="berschrift7">
    <w:name w:val="heading 7"/>
    <w:basedOn w:val="Standard"/>
    <w:next w:val="Standard"/>
    <w:qFormat/>
    <w:rsid w:val="003609B6"/>
    <w:pPr>
      <w:numPr>
        <w:ilvl w:val="6"/>
        <w:numId w:val="47"/>
      </w:numPr>
      <w:spacing w:before="240" w:after="60"/>
      <w:outlineLvl w:val="6"/>
    </w:pPr>
    <w:rPr>
      <w:rFonts w:ascii="Times New Roman" w:hAnsi="Times New Roman"/>
    </w:rPr>
  </w:style>
  <w:style w:type="paragraph" w:styleId="berschrift8">
    <w:name w:val="heading 8"/>
    <w:basedOn w:val="Standard"/>
    <w:next w:val="Standard"/>
    <w:qFormat/>
    <w:rsid w:val="003609B6"/>
    <w:pPr>
      <w:numPr>
        <w:ilvl w:val="7"/>
        <w:numId w:val="47"/>
      </w:numPr>
      <w:spacing w:before="240" w:after="60"/>
      <w:outlineLvl w:val="7"/>
    </w:pPr>
    <w:rPr>
      <w:rFonts w:ascii="Times New Roman" w:hAnsi="Times New Roman"/>
      <w:i/>
      <w:iCs/>
    </w:rPr>
  </w:style>
  <w:style w:type="paragraph" w:styleId="berschrift9">
    <w:name w:val="heading 9"/>
    <w:basedOn w:val="Standard"/>
    <w:next w:val="Standard"/>
    <w:qFormat/>
    <w:rsid w:val="003609B6"/>
    <w:pPr>
      <w:numPr>
        <w:ilvl w:val="8"/>
        <w:numId w:val="47"/>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Seitenzahl">
    <w:name w:val="page number"/>
    <w:basedOn w:val="Absatz-Standardschriftar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unotentext">
    <w:name w:val="footnote text"/>
    <w:aliases w:val="Car"/>
    <w:basedOn w:val="Standard"/>
    <w:link w:val="FunotentextZchn"/>
    <w:rsid w:val="001725A5"/>
    <w:pPr>
      <w:spacing w:line="200" w:lineRule="exact"/>
    </w:pPr>
    <w:rPr>
      <w:sz w:val="16"/>
      <w:szCs w:val="20"/>
    </w:rPr>
  </w:style>
  <w:style w:type="character" w:styleId="Funotenzeichen">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Verzeichnis2">
    <w:name w:val="toc 2"/>
    <w:basedOn w:val="Standard"/>
    <w:next w:val="Standard"/>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Sprechblasentext">
    <w:name w:val="Balloon Text"/>
    <w:basedOn w:val="Standard"/>
    <w:link w:val="SprechblasentextZchn"/>
    <w:uiPriority w:val="99"/>
    <w:rsid w:val="0059665F"/>
    <w:rPr>
      <w:rFonts w:ascii="Tahoma" w:hAnsi="Tahoma" w:cs="Tahoma"/>
      <w:sz w:val="16"/>
      <w:szCs w:val="16"/>
    </w:rPr>
  </w:style>
  <w:style w:type="character" w:customStyle="1" w:styleId="SprechblasentextZchn">
    <w:name w:val="Sprechblasentext Zchn"/>
    <w:basedOn w:val="Absatz-Standardschriftart"/>
    <w:link w:val="Sprechblase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Standard"/>
    <w:rsid w:val="00A84770"/>
    <w:pPr>
      <w:numPr>
        <w:numId w:val="6"/>
      </w:numPr>
    </w:pPr>
  </w:style>
  <w:style w:type="character" w:customStyle="1" w:styleId="04BodyTextChar">
    <w:name w:val="04_Body Text Char"/>
    <w:basedOn w:val="Absatz-Standardschriftar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Standard"/>
    <w:rsid w:val="00A84770"/>
    <w:pPr>
      <w:numPr>
        <w:ilvl w:val="1"/>
        <w:numId w:val="6"/>
      </w:numPr>
    </w:pPr>
  </w:style>
  <w:style w:type="paragraph" w:customStyle="1" w:styleId="Level3">
    <w:name w:val="Level 3"/>
    <w:basedOn w:val="Standard"/>
    <w:rsid w:val="00A84770"/>
    <w:pPr>
      <w:numPr>
        <w:ilvl w:val="2"/>
        <w:numId w:val="6"/>
      </w:numPr>
    </w:pPr>
  </w:style>
  <w:style w:type="paragraph" w:customStyle="1" w:styleId="Level4">
    <w:name w:val="Level 4"/>
    <w:basedOn w:val="Standard"/>
    <w:rsid w:val="00A84770"/>
    <w:pPr>
      <w:numPr>
        <w:ilvl w:val="3"/>
        <w:numId w:val="6"/>
      </w:numPr>
    </w:pPr>
  </w:style>
  <w:style w:type="paragraph" w:customStyle="1" w:styleId="Level5">
    <w:name w:val="Level 5"/>
    <w:basedOn w:val="Standard"/>
    <w:rsid w:val="00A84770"/>
    <w:pPr>
      <w:numPr>
        <w:ilvl w:val="4"/>
        <w:numId w:val="6"/>
      </w:numPr>
    </w:pPr>
  </w:style>
  <w:style w:type="paragraph" w:customStyle="1" w:styleId="Level6">
    <w:name w:val="Level 6"/>
    <w:basedOn w:val="Standard"/>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unotentextZchn">
    <w:name w:val="Fußnotentext Zchn"/>
    <w:aliases w:val="Car Zchn"/>
    <w:link w:val="Funotentext"/>
    <w:uiPriority w:val="99"/>
    <w:rsid w:val="00084648"/>
    <w:rPr>
      <w:rFonts w:ascii="Georgia" w:hAnsi="Georgia"/>
      <w:sz w:val="16"/>
      <w:lang w:eastAsia="de-DE"/>
    </w:rPr>
  </w:style>
  <w:style w:type="paragraph" w:styleId="Beschriftung">
    <w:name w:val="caption"/>
    <w:basedOn w:val="Standard"/>
    <w:next w:val="Standard"/>
    <w:link w:val="BeschriftungZchn"/>
    <w:unhideWhenUsed/>
    <w:qFormat/>
    <w:rsid w:val="009E7A88"/>
    <w:pPr>
      <w:spacing w:after="200"/>
      <w:jc w:val="center"/>
    </w:pPr>
    <w:rPr>
      <w:b/>
      <w:bCs/>
      <w:sz w:val="18"/>
      <w:szCs w:val="18"/>
    </w:rPr>
  </w:style>
  <w:style w:type="paragraph" w:customStyle="1" w:styleId="CM1">
    <w:name w:val="CM1"/>
    <w:basedOn w:val="Standard"/>
    <w:next w:val="Standard"/>
    <w:uiPriority w:val="99"/>
    <w:rsid w:val="008B637C"/>
    <w:pPr>
      <w:autoSpaceDE w:val="0"/>
      <w:autoSpaceDN w:val="0"/>
      <w:adjustRightInd w:val="0"/>
    </w:pPr>
    <w:rPr>
      <w:rFonts w:ascii="EUAlbertina" w:hAnsi="EUAlbertina"/>
      <w:sz w:val="24"/>
      <w:lang w:eastAsia="en-GB"/>
    </w:rPr>
  </w:style>
  <w:style w:type="paragraph" w:customStyle="1" w:styleId="CM3">
    <w:name w:val="CM3"/>
    <w:basedOn w:val="Standard"/>
    <w:next w:val="Standard"/>
    <w:uiPriority w:val="99"/>
    <w:rsid w:val="008B637C"/>
    <w:pPr>
      <w:autoSpaceDE w:val="0"/>
      <w:autoSpaceDN w:val="0"/>
      <w:adjustRightInd w:val="0"/>
    </w:pPr>
    <w:rPr>
      <w:rFonts w:ascii="EUAlbertina" w:hAnsi="EUAlbertina"/>
      <w:sz w:val="24"/>
      <w:lang w:eastAsia="en-GB"/>
    </w:rPr>
  </w:style>
  <w:style w:type="character" w:styleId="Kommentarzeichen">
    <w:name w:val="annotation reference"/>
    <w:basedOn w:val="Absatz-Standardschriftart"/>
    <w:uiPriority w:val="99"/>
    <w:rsid w:val="00C61A11"/>
    <w:rPr>
      <w:sz w:val="16"/>
      <w:szCs w:val="16"/>
    </w:rPr>
  </w:style>
  <w:style w:type="paragraph" w:styleId="Kommentartext">
    <w:name w:val="annotation text"/>
    <w:basedOn w:val="Standard"/>
    <w:link w:val="KommentartextZchn"/>
    <w:uiPriority w:val="99"/>
    <w:rsid w:val="00C61A11"/>
    <w:rPr>
      <w:szCs w:val="20"/>
    </w:rPr>
  </w:style>
  <w:style w:type="character" w:customStyle="1" w:styleId="KommentartextZchn">
    <w:name w:val="Kommentartext Zchn"/>
    <w:basedOn w:val="Absatz-Standardschriftart"/>
    <w:link w:val="Kommentartext"/>
    <w:uiPriority w:val="99"/>
    <w:rsid w:val="00C61A11"/>
    <w:rPr>
      <w:rFonts w:ascii="Georgia" w:hAnsi="Georgia"/>
      <w:lang w:eastAsia="de-DE"/>
    </w:rPr>
  </w:style>
  <w:style w:type="paragraph" w:styleId="Kommentarthema">
    <w:name w:val="annotation subject"/>
    <w:basedOn w:val="Kommentartext"/>
    <w:next w:val="Kommentartext"/>
    <w:link w:val="KommentarthemaZchn"/>
    <w:uiPriority w:val="99"/>
    <w:rsid w:val="00C61A11"/>
    <w:rPr>
      <w:b/>
      <w:bCs/>
    </w:rPr>
  </w:style>
  <w:style w:type="character" w:customStyle="1" w:styleId="KommentarthemaZchn">
    <w:name w:val="Kommentarthema Zchn"/>
    <w:basedOn w:val="KommentartextZchn"/>
    <w:link w:val="Kommentarthema"/>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enabsatz">
    <w:name w:val="List Paragraph"/>
    <w:aliases w:val="Paragraphe EI,Paragraphe de liste1,EC,Paragraphe de liste"/>
    <w:basedOn w:val="Standard"/>
    <w:link w:val="ListenabsatzZchn"/>
    <w:uiPriority w:val="34"/>
    <w:qFormat/>
    <w:rsid w:val="00DF3BEB"/>
    <w:pPr>
      <w:ind w:left="720"/>
      <w:contextualSpacing/>
    </w:pPr>
  </w:style>
  <w:style w:type="paragraph" w:customStyle="1" w:styleId="1MyNormal">
    <w:name w:val="1. My Normal"/>
    <w:basedOn w:val="Standard"/>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Absatz-Standardschriftar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enabsatz"/>
    <w:qFormat/>
    <w:rsid w:val="00615AA7"/>
    <w:pPr>
      <w:numPr>
        <w:numId w:val="10"/>
      </w:numPr>
      <w:spacing w:before="120" w:after="120" w:line="276" w:lineRule="auto"/>
      <w:jc w:val="both"/>
    </w:pPr>
  </w:style>
  <w:style w:type="character" w:styleId="BesuchterHyperlink">
    <w:name w:val="FollowedHyperlink"/>
    <w:basedOn w:val="Absatz-Standardschriftar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Absatz-Standardschriftart"/>
    <w:rsid w:val="00DB72CA"/>
  </w:style>
  <w:style w:type="character" w:customStyle="1" w:styleId="berschrift3Zchn">
    <w:name w:val="Überschrift 3 Zchn"/>
    <w:basedOn w:val="Absatz-Standardschriftart"/>
    <w:link w:val="berschrift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enabsatzZchn">
    <w:name w:val="Listenabsatz Zchn"/>
    <w:aliases w:val="Paragraphe EI Zchn,Paragraphe de liste1 Zchn,EC Zchn,Paragraphe de liste Zchn"/>
    <w:link w:val="Listenabsatz"/>
    <w:uiPriority w:val="34"/>
    <w:rsid w:val="004D19C2"/>
    <w:rPr>
      <w:rFonts w:ascii="Georgia" w:hAnsi="Georgia"/>
      <w:sz w:val="22"/>
      <w:szCs w:val="24"/>
      <w:lang w:eastAsia="de-DE"/>
    </w:rPr>
  </w:style>
  <w:style w:type="character" w:styleId="Fett">
    <w:name w:val="Strong"/>
    <w:basedOn w:val="Absatz-Standardschriftar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ntext">
    <w:name w:val="endnote text"/>
    <w:basedOn w:val="Standard"/>
    <w:link w:val="EndnotentextZchn"/>
    <w:rsid w:val="003A5A08"/>
    <w:rPr>
      <w:szCs w:val="20"/>
    </w:rPr>
  </w:style>
  <w:style w:type="character" w:customStyle="1" w:styleId="EndnotentextZchn">
    <w:name w:val="Endnotentext Zchn"/>
    <w:basedOn w:val="Absatz-Standardschriftart"/>
    <w:link w:val="Endnotentext"/>
    <w:rsid w:val="003A5A08"/>
    <w:rPr>
      <w:rFonts w:ascii="Georgia" w:hAnsi="Georgia"/>
      <w:lang w:eastAsia="de-DE"/>
    </w:rPr>
  </w:style>
  <w:style w:type="character" w:styleId="Endnotenzeichen">
    <w:name w:val="endnote reference"/>
    <w:basedOn w:val="Absatz-Standardschriftar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Absatz-Standardschriftart"/>
    <w:rsid w:val="00AB592E"/>
  </w:style>
  <w:style w:type="paragraph" w:styleId="Verzeichnis3">
    <w:name w:val="toc 3"/>
    <w:basedOn w:val="Standard"/>
    <w:next w:val="Standard"/>
    <w:autoRedefine/>
    <w:uiPriority w:val="39"/>
    <w:rsid w:val="0073272F"/>
    <w:pPr>
      <w:spacing w:after="100"/>
      <w:ind w:left="440"/>
    </w:pPr>
  </w:style>
  <w:style w:type="character" w:styleId="Platzhaltertext">
    <w:name w:val="Placeholder Text"/>
    <w:basedOn w:val="Absatz-Standardschriftart"/>
    <w:uiPriority w:val="99"/>
    <w:semiHidden/>
    <w:rsid w:val="00E06635"/>
    <w:rPr>
      <w:color w:val="808080"/>
    </w:rPr>
  </w:style>
  <w:style w:type="paragraph" w:customStyle="1" w:styleId="MyAStyle">
    <w:name w:val="MyAStyle"/>
    <w:basedOn w:val="Standard"/>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berarbeitung">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kumentstruktur">
    <w:name w:val="Document Map"/>
    <w:basedOn w:val="Standard"/>
    <w:link w:val="DokumentstrukturZchn"/>
    <w:uiPriority w:val="99"/>
    <w:rsid w:val="00D77242"/>
    <w:rPr>
      <w:rFonts w:ascii="Lucida Grande" w:hAnsi="Lucida Grande" w:cs="Lucida Grande"/>
      <w:sz w:val="24"/>
    </w:rPr>
  </w:style>
  <w:style w:type="character" w:customStyle="1" w:styleId="DokumentstrukturZchn">
    <w:name w:val="Dokumentstruktur Zchn"/>
    <w:basedOn w:val="Absatz-Standardschriftart"/>
    <w:link w:val="Dokumentstruktur"/>
    <w:uiPriority w:val="99"/>
    <w:rsid w:val="00D77242"/>
    <w:rPr>
      <w:rFonts w:ascii="Lucida Grande" w:hAnsi="Lucida Grande" w:cs="Lucida Grande"/>
      <w:sz w:val="24"/>
      <w:szCs w:val="24"/>
      <w:lang w:eastAsia="de-DE"/>
    </w:rPr>
  </w:style>
  <w:style w:type="paragraph" w:customStyle="1" w:styleId="ANNEX">
    <w:name w:val="ANNEX"/>
    <w:basedOn w:val="Beschriftung"/>
    <w:link w:val="ANNEXChar"/>
    <w:qFormat/>
    <w:rsid w:val="00E94E78"/>
    <w:pPr>
      <w:jc w:val="left"/>
    </w:pPr>
    <w:rPr>
      <w:sz w:val="28"/>
    </w:rPr>
  </w:style>
  <w:style w:type="character" w:customStyle="1" w:styleId="BeschriftungZchn">
    <w:name w:val="Beschriftung Zchn"/>
    <w:basedOn w:val="Absatz-Standardschriftart"/>
    <w:link w:val="Beschriftung"/>
    <w:rsid w:val="00E94E78"/>
    <w:rPr>
      <w:rFonts w:ascii="Georgia" w:hAnsi="Georgia"/>
      <w:b/>
      <w:bCs/>
      <w:sz w:val="18"/>
      <w:szCs w:val="18"/>
      <w:lang w:eastAsia="de-DE"/>
    </w:rPr>
  </w:style>
  <w:style w:type="character" w:customStyle="1" w:styleId="ANNEXChar">
    <w:name w:val="ANNEX Char"/>
    <w:basedOn w:val="BeschriftungZchn"/>
    <w:link w:val="ANNEX"/>
    <w:rsid w:val="00E94E78"/>
    <w:rPr>
      <w:rFonts w:ascii="Georgia" w:hAnsi="Georgia"/>
      <w:b/>
      <w:bCs/>
      <w:sz w:val="28"/>
      <w:szCs w:val="18"/>
      <w:lang w:eastAsia="de-DE"/>
    </w:rPr>
  </w:style>
  <w:style w:type="paragraph" w:customStyle="1" w:styleId="MyBullet1">
    <w:name w:val="MyBullet"/>
    <w:basedOn w:val="Listenabsatz"/>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enabsatzZchn"/>
    <w:link w:val="MyBullet1"/>
    <w:rsid w:val="000D6BCE"/>
    <w:rPr>
      <w:rFonts w:ascii="Georgia" w:hAnsi="Georgia"/>
      <w:sz w:val="22"/>
      <w:szCs w:val="24"/>
      <w:lang w:eastAsia="de-DE"/>
    </w:rPr>
  </w:style>
  <w:style w:type="paragraph" w:customStyle="1" w:styleId="myBullet2">
    <w:name w:val="myBullet"/>
    <w:basedOn w:val="Listenabsatz"/>
    <w:link w:val="myBulletChar1"/>
    <w:qFormat/>
    <w:rsid w:val="000D6BCE"/>
    <w:pPr>
      <w:numPr>
        <w:numId w:val="23"/>
      </w:numPr>
      <w:spacing w:line="276" w:lineRule="auto"/>
    </w:pPr>
  </w:style>
  <w:style w:type="character" w:customStyle="1" w:styleId="myBulletChar1">
    <w:name w:val="myBullet Char"/>
    <w:basedOn w:val="ListenabsatzZchn"/>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Standard"/>
    <w:next w:val="Standard"/>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Standard"/>
    <w:next w:val="Titreobjet"/>
    <w:rsid w:val="004E0BAC"/>
    <w:pPr>
      <w:spacing w:before="360"/>
      <w:jc w:val="center"/>
    </w:pPr>
    <w:rPr>
      <w:rFonts w:ascii="Times New Roman" w:hAnsi="Times New Roman"/>
      <w:b/>
      <w:sz w:val="24"/>
      <w:lang w:eastAsia="en-US"/>
    </w:rPr>
  </w:style>
  <w:style w:type="paragraph" w:customStyle="1" w:styleId="Titreobjet">
    <w:name w:val="Titre objet"/>
    <w:basedOn w:val="Standard"/>
    <w:next w:val="Standard"/>
    <w:rsid w:val="004E0BAC"/>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Standard"/>
    <w:next w:val="Standard"/>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Standard"/>
    <w:rsid w:val="006808FD"/>
  </w:style>
  <w:style w:type="character" w:styleId="Hervorhebung">
    <w:name w:val="Emphasis"/>
    <w:basedOn w:val="Absatz-Standardschriftar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Standard"/>
    <w:next w:val="Standard"/>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Standard"/>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Standard"/>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berschrift1Zchn">
    <w:name w:val="Überschrift 1 Zchn"/>
    <w:link w:val="berschrift1"/>
    <w:uiPriority w:val="9"/>
    <w:rsid w:val="00EE5C4E"/>
    <w:rPr>
      <w:rFonts w:ascii="Georgia" w:hAnsi="Georgia"/>
      <w:b/>
      <w:szCs w:val="24"/>
      <w:lang w:eastAsia="de-DE"/>
    </w:rPr>
  </w:style>
  <w:style w:type="paragraph" w:styleId="Inhaltsverzeichnisberschrift">
    <w:name w:val="TOC Heading"/>
    <w:basedOn w:val="berschrift1"/>
    <w:next w:val="Standard"/>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KopfzeileZchn">
    <w:name w:val="Kopfzeile Zchn"/>
    <w:link w:val="Kopfzeile"/>
    <w:rsid w:val="00EE5C4E"/>
    <w:rPr>
      <w:rFonts w:ascii="Georgia" w:hAnsi="Georgia"/>
      <w:sz w:val="22"/>
      <w:szCs w:val="24"/>
      <w:lang w:eastAsia="de-DE"/>
    </w:rPr>
  </w:style>
  <w:style w:type="character" w:customStyle="1" w:styleId="FuzeileZchn">
    <w:name w:val="Fußzeile Zchn"/>
    <w:link w:val="Fuzeile"/>
    <w:uiPriority w:val="99"/>
    <w:rsid w:val="00EE5C4E"/>
    <w:rPr>
      <w:rFonts w:ascii="Georgia" w:hAnsi="Georgia"/>
      <w:sz w:val="22"/>
      <w:szCs w:val="24"/>
      <w:lang w:eastAsia="de-DE"/>
    </w:rPr>
  </w:style>
  <w:style w:type="character" w:customStyle="1" w:styleId="berschrift2Zchn">
    <w:name w:val="Überschrift 2 Zchn"/>
    <w:link w:val="berschrift2"/>
    <w:uiPriority w:val="9"/>
    <w:rsid w:val="00EE5C4E"/>
    <w:rPr>
      <w:rFonts w:ascii="Georgia" w:hAnsi="Georgia"/>
      <w:b/>
      <w:szCs w:val="24"/>
      <w:lang w:eastAsia="de-DE"/>
    </w:rPr>
  </w:style>
  <w:style w:type="table" w:styleId="HellesRaster-Akzent1">
    <w:name w:val="Light Grid Accent 1"/>
    <w:basedOn w:val="NormaleTabelle"/>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ttlereSchattierung1-Akzent1">
    <w:name w:val="Medium Shading 1 Accent 1"/>
    <w:basedOn w:val="NormaleTabelle"/>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EE5C4E"/>
    <w:pPr>
      <w:spacing w:after="120" w:line="420" w:lineRule="atLeast"/>
    </w:pPr>
    <w:rPr>
      <w:rFonts w:ascii="Times New Roman" w:hAnsi="Times New Roman"/>
      <w:sz w:val="24"/>
      <w:lang w:eastAsia="en-GB"/>
    </w:rPr>
  </w:style>
  <w:style w:type="paragraph" w:customStyle="1" w:styleId="MyUnderline">
    <w:name w:val="MyUnderline"/>
    <w:basedOn w:val="Standard"/>
    <w:link w:val="MyUnderlineChar"/>
    <w:qFormat/>
    <w:rsid w:val="00EE5C4E"/>
    <w:pPr>
      <w:spacing w:before="240" w:after="240"/>
      <w:jc w:val="both"/>
    </w:pPr>
    <w:rPr>
      <w:b/>
      <w:szCs w:val="20"/>
      <w:u w:val="single"/>
    </w:rPr>
  </w:style>
  <w:style w:type="character" w:customStyle="1" w:styleId="MyUnderlineChar">
    <w:name w:val="MyUnderline Char"/>
    <w:basedOn w:val="Absatz-Standardschriftart"/>
    <w:link w:val="MyUnderline"/>
    <w:rsid w:val="00EE5C4E"/>
    <w:rPr>
      <w:rFonts w:ascii="Georgia" w:hAnsi="Georgia"/>
      <w:b/>
      <w:u w:val="single"/>
      <w:lang w:eastAsia="de-DE"/>
    </w:rPr>
  </w:style>
  <w:style w:type="paragraph" w:customStyle="1" w:styleId="Questions">
    <w:name w:val="Questions"/>
    <w:basedOn w:val="Beschriftung"/>
    <w:link w:val="QuestionsChar"/>
    <w:qFormat/>
    <w:rsid w:val="005750B3"/>
    <w:pPr>
      <w:jc w:val="both"/>
    </w:pPr>
  </w:style>
  <w:style w:type="character" w:customStyle="1" w:styleId="QuestionsChar">
    <w:name w:val="Questions Char"/>
    <w:basedOn w:val="BeschriftungZchn"/>
    <w:link w:val="Questions"/>
    <w:rsid w:val="005750B3"/>
    <w:rPr>
      <w:rFonts w:ascii="Georgia" w:hAnsi="Georgia"/>
      <w:b/>
      <w:bCs/>
      <w:sz w:val="18"/>
      <w:szCs w:val="18"/>
      <w:lang w:eastAsia="de-DE"/>
    </w:rPr>
  </w:style>
  <w:style w:type="paragraph" w:styleId="StandardWeb">
    <w:name w:val="Normal (Web)"/>
    <w:basedOn w:val="Standard"/>
    <w:uiPriority w:val="99"/>
    <w:unhideWhenUsed/>
    <w:rsid w:val="009E685C"/>
    <w:pPr>
      <w:spacing w:before="100" w:beforeAutospacing="1" w:after="100" w:afterAutospacing="1"/>
    </w:pPr>
    <w:rPr>
      <w:rFonts w:ascii="Times New Roman" w:hAnsi="Times New Roman"/>
      <w:sz w:val="24"/>
      <w:lang w:eastAsia="en-GB"/>
    </w:rPr>
  </w:style>
  <w:style w:type="paragraph" w:customStyle="1" w:styleId="Standa1">
    <w:name w:val="Standa1"/>
    <w:uiPriority w:val="99"/>
    <w:rsid w:val="0061577C"/>
    <w:pPr>
      <w:spacing w:after="200"/>
    </w:pPr>
    <w:rPr>
      <w:rFonts w:ascii="Cambria" w:eastAsia="Cambria" w:hAnsi="Cambria"/>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tzhalt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tzhalt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F2C50"/>
    <w:rsid w:val="008D50B6"/>
    <w:rsid w:val="00BD247C"/>
    <w:rsid w:val="00CD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D0DD-D2DE-4E15-9C3F-2CA7B9DF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Template.dotx</Template>
  <TotalTime>0</TotalTime>
  <Pages>10</Pages>
  <Words>2238</Words>
  <Characters>13079</Characters>
  <Application>Microsoft Office Word</Application>
  <DocSecurity>8</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20110000</vt:lpstr>
      <vt:lpstr>20110000</vt:lpstr>
    </vt:vector>
  </TitlesOfParts>
  <Company>Oxalide</Company>
  <LinksUpToDate>false</LinksUpToDate>
  <CharactersWithSpaces>15287</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Ne-Ri Ihmor</cp:lastModifiedBy>
  <cp:revision>11</cp:revision>
  <cp:lastPrinted>2014-08-18T10:01:00Z</cp:lastPrinted>
  <dcterms:created xsi:type="dcterms:W3CDTF">2014-08-12T13:50:00Z</dcterms:created>
  <dcterms:modified xsi:type="dcterms:W3CDTF">2014-08-18T10:02:00Z</dcterms:modified>
</cp:coreProperties>
</file>