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D6CD0" w:rsidP="00A35728">
            <w:pPr>
              <w:pStyle w:val="00bDBInfo"/>
              <w:rPr>
                <w:rFonts w:ascii="Arial" w:hAnsi="Arial" w:cs="Arial"/>
              </w:rPr>
            </w:pPr>
            <w:r>
              <w:rPr>
                <w:rFonts w:ascii="Arial" w:hAnsi="Arial" w:cs="Arial"/>
              </w:rPr>
              <w:t>18</w:t>
            </w:r>
            <w:r w:rsidR="004E49B0">
              <w:rPr>
                <w:rFonts w:ascii="Arial" w:hAnsi="Arial" w:cs="Arial"/>
              </w:rPr>
              <w:t xml:space="preserve"> December</w:t>
            </w:r>
            <w:r w:rsidR="00ED351E" w:rsidRPr="004E49B0">
              <w:rPr>
                <w:rFonts w:ascii="Arial" w:hAnsi="Arial" w:cs="Arial"/>
              </w:rPr>
              <w:t xml:space="preserve"> </w:t>
            </w:r>
            <w:r w:rsidR="006F4B04" w:rsidRPr="004E49B0">
              <w:rPr>
                <w:rFonts w:ascii="Arial" w:hAnsi="Arial" w:cs="Arial"/>
              </w:rPr>
              <w:t>2014</w:t>
            </w:r>
          </w:p>
        </w:tc>
      </w:tr>
    </w:tbl>
    <w:p w:rsidR="00FD7A8D" w:rsidRPr="00616B9B" w:rsidRDefault="00FD7A8D" w:rsidP="00FD7A8D">
      <w:pPr>
        <w:rPr>
          <w:rFonts w:ascii="Arial" w:hAnsi="Arial"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ascii="Arial" w:hAnsi="Arial" w:cs="Arial"/>
              </w:rPr>
            </w:pPr>
            <w:r w:rsidRPr="00616B9B">
              <w:rPr>
                <w:rFonts w:ascii="Arial" w:hAnsi="Arial" w:cs="Arial"/>
              </w:rPr>
              <w:t>Reply form</w:t>
            </w:r>
            <w:r w:rsidR="00B835D5" w:rsidRPr="00616B9B">
              <w:rPr>
                <w:rFonts w:ascii="Arial" w:hAnsi="Arial" w:cs="Arial"/>
              </w:rPr>
              <w:t xml:space="preserve"> </w:t>
            </w:r>
            <w:r w:rsidR="0043173B" w:rsidRPr="00616B9B">
              <w:rPr>
                <w:rFonts w:ascii="Arial" w:hAnsi="Arial" w:cs="Arial"/>
              </w:rPr>
              <w:t>for</w:t>
            </w:r>
            <w:r w:rsidR="00027ECF" w:rsidRPr="00616B9B">
              <w:rPr>
                <w:rFonts w:ascii="Arial" w:hAnsi="Arial" w:cs="Arial"/>
              </w:rPr>
              <w:t xml:space="preserve"> the </w:t>
            </w:r>
          </w:p>
          <w:p w:rsidR="00422A7D" w:rsidRPr="00616B9B" w:rsidRDefault="00A35728" w:rsidP="00C000A5">
            <w:pPr>
              <w:pStyle w:val="01aDBTitle"/>
              <w:rPr>
                <w:rFonts w:ascii="Arial" w:hAnsi="Arial" w:cs="Arial"/>
              </w:rPr>
            </w:pPr>
            <w:r w:rsidRPr="00616B9B">
              <w:rPr>
                <w:rFonts w:ascii="Arial" w:hAnsi="Arial" w:cs="Arial"/>
              </w:rPr>
              <w:t>Technical Advice under the CSDR</w:t>
            </w:r>
            <w:r w:rsidR="00422A7D" w:rsidRPr="00616B9B">
              <w:rPr>
                <w:rFonts w:ascii="Arial" w:hAnsi="Arial" w:cs="Arial"/>
              </w:rPr>
              <w:t xml:space="preserve"> </w:t>
            </w:r>
          </w:p>
          <w:p w:rsidR="00791EB4" w:rsidRPr="00616B9B" w:rsidRDefault="00791EB4" w:rsidP="00C000A5">
            <w:pPr>
              <w:pStyle w:val="01aDBTitle"/>
              <w:rPr>
                <w:rFonts w:ascii="Arial" w:hAnsi="Arial"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ascii="Arial" w:hAnsi="Arial"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4E49B0">
            <w:pPr>
              <w:pStyle w:val="02Date"/>
              <w:rPr>
                <w:rFonts w:ascii="Arial" w:hAnsi="Arial" w:cs="Arial"/>
              </w:rPr>
            </w:pPr>
            <w:r w:rsidRPr="004E49B0">
              <w:rPr>
                <w:rFonts w:ascii="Arial" w:hAnsi="Arial" w:cs="Arial"/>
              </w:rPr>
              <w:lastRenderedPageBreak/>
              <w:t xml:space="preserve">Date: </w:t>
            </w:r>
            <w:r w:rsidR="003D6CD0">
              <w:rPr>
                <w:rFonts w:ascii="Arial" w:hAnsi="Arial" w:cs="Arial"/>
              </w:rPr>
              <w:t>18</w:t>
            </w:r>
            <w:r w:rsidR="004E49B0" w:rsidRPr="004E49B0">
              <w:rPr>
                <w:rFonts w:ascii="Arial" w:hAnsi="Arial" w:cs="Arial"/>
              </w:rPr>
              <w:t xml:space="preserve"> December 2014</w:t>
            </w:r>
          </w:p>
        </w:tc>
      </w:tr>
    </w:tbl>
    <w:p w:rsidR="0088244C" w:rsidRPr="00616B9B" w:rsidRDefault="0088244C" w:rsidP="00F574D0">
      <w:pPr>
        <w:pStyle w:val="05HeadlinenoIndex"/>
        <w:rPr>
          <w:rFonts w:ascii="Arial" w:hAnsi="Arial" w:cs="Arial"/>
        </w:rPr>
      </w:pPr>
      <w:bookmarkStart w:id="0" w:name="_Toc280628648"/>
    </w:p>
    <w:p w:rsidR="00F574D0" w:rsidRPr="00616B9B" w:rsidRDefault="0088244C" w:rsidP="00F574D0">
      <w:pPr>
        <w:pStyle w:val="05HeadlinenoIndex"/>
        <w:rPr>
          <w:rFonts w:ascii="Arial" w:hAnsi="Arial" w:cs="Arial"/>
        </w:rPr>
      </w:pPr>
      <w:r w:rsidRPr="00616B9B">
        <w:rPr>
          <w:rFonts w:ascii="Arial" w:hAnsi="Arial" w:cs="Arial"/>
        </w:rPr>
        <w:br w:type="page"/>
      </w:r>
      <w:r w:rsidR="00F574D0" w:rsidRPr="00616B9B">
        <w:rPr>
          <w:rFonts w:ascii="Arial" w:hAnsi="Arial" w:cs="Arial"/>
        </w:rPr>
        <w:lastRenderedPageBreak/>
        <w:t xml:space="preserve">Responding to this paper </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The European Securities and Markets Authority (ESMA) invites responses to the specific questions listed in the ESMA </w:t>
      </w:r>
      <w:r w:rsidR="0060674A" w:rsidRPr="00616B9B">
        <w:rPr>
          <w:rFonts w:ascii="Arial" w:hAnsi="Arial" w:cs="Arial"/>
        </w:rPr>
        <w:t>Consultation Paper - D</w:t>
      </w:r>
      <w:r w:rsidR="00A35728" w:rsidRPr="00616B9B">
        <w:rPr>
          <w:rFonts w:ascii="Arial" w:hAnsi="Arial" w:cs="Arial"/>
        </w:rPr>
        <w:t xml:space="preserve"> Technical Advice under the CSDR</w:t>
      </w:r>
      <w:r w:rsidR="00015B5E" w:rsidRPr="00616B9B">
        <w:rPr>
          <w:rFonts w:ascii="Arial" w:hAnsi="Arial" w:cs="Arial"/>
        </w:rPr>
        <w:t>, published on the ESMA website</w:t>
      </w:r>
      <w:r w:rsidR="004E49B0">
        <w:rPr>
          <w:rFonts w:ascii="Arial" w:hAnsi="Arial" w:cs="Arial"/>
        </w:rPr>
        <w:t>.</w:t>
      </w:r>
    </w:p>
    <w:p w:rsidR="00F574D0" w:rsidRPr="00616B9B" w:rsidRDefault="00F574D0" w:rsidP="00F574D0">
      <w:pPr>
        <w:pStyle w:val="04BodyText"/>
        <w:spacing w:before="120" w:after="120"/>
        <w:rPr>
          <w:rFonts w:ascii="Arial" w:hAnsi="Arial" w:cs="Arial"/>
        </w:rPr>
      </w:pP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r w:rsidRPr="00616B9B">
        <w:rPr>
          <w:rFonts w:ascii="Arial" w:hAnsi="Arial" w:cs="Arial"/>
          <w:b/>
          <w:bCs/>
          <w:i/>
          <w:color w:val="000000"/>
          <w:szCs w:val="20"/>
          <w:lang w:eastAsia="en-GB"/>
        </w:rPr>
        <w:t>Instructions</w:t>
      </w:r>
    </w:p>
    <w:p w:rsidR="00F574D0" w:rsidRPr="00616B9B" w:rsidRDefault="00D75FEE" w:rsidP="00F574D0">
      <w:pPr>
        <w:pStyle w:val="04BodyText"/>
        <w:spacing w:before="120" w:after="120"/>
        <w:rPr>
          <w:rFonts w:ascii="Arial" w:hAnsi="Arial" w:cs="Arial"/>
        </w:rPr>
      </w:pPr>
      <w:r w:rsidRPr="00616B9B">
        <w:rPr>
          <w:rFonts w:ascii="Arial" w:hAnsi="Arial" w:cs="Arial"/>
        </w:rPr>
        <w:t>Please note that, in order to facilitate the analysis of the large number of responses expected, you are requested to use this file to send your response to ESMA so as to allow us to process it properly. Ther</w:t>
      </w:r>
      <w:r w:rsidRPr="00616B9B">
        <w:rPr>
          <w:rFonts w:ascii="Arial" w:hAnsi="Arial" w:cs="Arial"/>
        </w:rPr>
        <w:t>e</w:t>
      </w:r>
      <w:r w:rsidRPr="00616B9B">
        <w:rPr>
          <w:rFonts w:ascii="Arial" w:hAnsi="Arial" w:cs="Arial"/>
        </w:rPr>
        <w:t>fore, please follow the instructions described below</w:t>
      </w:r>
      <w:r w:rsidR="00F574D0" w:rsidRPr="00616B9B">
        <w:rPr>
          <w:rFonts w:ascii="Arial" w:hAnsi="Arial" w:cs="Arial"/>
        </w:rPr>
        <w:t>:</w:t>
      </w:r>
    </w:p>
    <w:p w:rsidR="00F574D0" w:rsidRPr="00616B9B" w:rsidRDefault="00F574D0" w:rsidP="00F574D0">
      <w:pPr>
        <w:pStyle w:val="04bList"/>
        <w:numPr>
          <w:ilvl w:val="0"/>
          <w:numId w:val="5"/>
        </w:numPr>
        <w:spacing w:before="120" w:after="120"/>
        <w:ind w:left="720"/>
        <w:rPr>
          <w:rFonts w:ascii="Arial" w:hAnsi="Arial" w:cs="Arial"/>
        </w:rPr>
      </w:pPr>
      <w:r w:rsidRPr="00616B9B">
        <w:rPr>
          <w:rFonts w:ascii="Arial" w:hAnsi="Arial" w:cs="Arial"/>
        </w:rPr>
        <w:t xml:space="preserve">use this </w:t>
      </w:r>
      <w:r w:rsidR="003F5C06" w:rsidRPr="00616B9B">
        <w:rPr>
          <w:rFonts w:ascii="Arial" w:hAnsi="Arial" w:cs="Arial"/>
        </w:rPr>
        <w:t>form</w:t>
      </w:r>
      <w:r w:rsidRPr="00616B9B">
        <w:rPr>
          <w:rFonts w:ascii="Arial" w:hAnsi="Arial" w:cs="Arial"/>
        </w:rPr>
        <w:t xml:space="preserve"> and send </w:t>
      </w:r>
      <w:r w:rsidR="00D75FEE" w:rsidRPr="00616B9B">
        <w:rPr>
          <w:rFonts w:ascii="Arial" w:hAnsi="Arial" w:cs="Arial"/>
        </w:rPr>
        <w:t>your</w:t>
      </w:r>
      <w:r w:rsidRPr="00616B9B">
        <w:rPr>
          <w:rFonts w:ascii="Arial" w:hAnsi="Arial" w:cs="Arial"/>
        </w:rPr>
        <w:t xml:space="preserve"> responses in Word format;</w:t>
      </w:r>
    </w:p>
    <w:p w:rsidR="00F574D0" w:rsidRPr="00616B9B" w:rsidRDefault="00D75FEE" w:rsidP="00F574D0">
      <w:pPr>
        <w:pStyle w:val="04bList"/>
        <w:numPr>
          <w:ilvl w:val="0"/>
          <w:numId w:val="5"/>
        </w:numPr>
        <w:spacing w:before="120" w:after="120"/>
        <w:ind w:left="720"/>
        <w:rPr>
          <w:rFonts w:ascii="Arial" w:hAnsi="Arial" w:cs="Arial"/>
        </w:rPr>
      </w:pPr>
      <w:r w:rsidRPr="00616B9B">
        <w:rPr>
          <w:rFonts w:ascii="Arial" w:hAnsi="Arial" w:cs="Arial"/>
        </w:rPr>
        <w:t xml:space="preserve">do </w:t>
      </w:r>
      <w:r w:rsidR="00F574D0" w:rsidRPr="00616B9B">
        <w:rPr>
          <w:rFonts w:ascii="Arial" w:hAnsi="Arial" w:cs="Arial"/>
        </w:rPr>
        <w:t>not remove the tags of type &lt;ESMA_QUESTION_</w:t>
      </w:r>
      <w:r w:rsidR="00C8677B" w:rsidRPr="00616B9B">
        <w:rPr>
          <w:rFonts w:ascii="Arial" w:hAnsi="Arial" w:cs="Arial"/>
        </w:rPr>
        <w:t>T</w:t>
      </w:r>
      <w:r w:rsidR="00E9344E" w:rsidRPr="00616B9B">
        <w:rPr>
          <w:rFonts w:ascii="Arial" w:hAnsi="Arial" w:cs="Arial"/>
        </w:rPr>
        <w:t>A</w:t>
      </w:r>
      <w:r w:rsidR="00A35728" w:rsidRPr="00616B9B">
        <w:rPr>
          <w:rFonts w:ascii="Arial" w:hAnsi="Arial" w:cs="Arial"/>
        </w:rPr>
        <w:t>_CSDR</w:t>
      </w:r>
      <w:r w:rsidR="00E9344E" w:rsidRPr="00616B9B">
        <w:rPr>
          <w:rFonts w:ascii="Arial" w:hAnsi="Arial" w:cs="Arial"/>
        </w:rPr>
        <w:t>_</w:t>
      </w:r>
      <w:r w:rsidR="00F574D0" w:rsidRPr="00616B9B">
        <w:rPr>
          <w:rFonts w:ascii="Arial" w:hAnsi="Arial" w:cs="Arial"/>
        </w:rPr>
        <w:t>1&gt; - i.e. the response to one question has to be framed by the 2 tags corresponding to the question; and</w:t>
      </w:r>
    </w:p>
    <w:p w:rsidR="00F574D0" w:rsidRPr="00616B9B" w:rsidRDefault="00F574D0" w:rsidP="00F574D0">
      <w:pPr>
        <w:pStyle w:val="04bList"/>
        <w:numPr>
          <w:ilvl w:val="0"/>
          <w:numId w:val="5"/>
        </w:numPr>
        <w:spacing w:before="120" w:after="120"/>
        <w:ind w:left="720"/>
        <w:rPr>
          <w:rFonts w:ascii="Arial" w:hAnsi="Arial" w:cs="Arial"/>
        </w:rPr>
      </w:pPr>
      <w:r w:rsidRPr="00616B9B">
        <w:rPr>
          <w:rFonts w:ascii="Arial" w:hAnsi="Arial" w:cs="Arial"/>
        </w:rPr>
        <w:t xml:space="preserve">if </w:t>
      </w:r>
      <w:r w:rsidR="00D75FEE" w:rsidRPr="00616B9B">
        <w:rPr>
          <w:rFonts w:ascii="Arial" w:hAnsi="Arial" w:cs="Arial"/>
        </w:rPr>
        <w:t>you do not have a</w:t>
      </w:r>
      <w:r w:rsidRPr="00616B9B">
        <w:rPr>
          <w:rFonts w:ascii="Arial" w:hAnsi="Arial" w:cs="Arial"/>
        </w:rPr>
        <w:t xml:space="preserve"> response to a question, </w:t>
      </w:r>
      <w:r w:rsidR="00D75FEE" w:rsidRPr="00616B9B">
        <w:rPr>
          <w:rFonts w:ascii="Arial" w:hAnsi="Arial" w:cs="Arial"/>
        </w:rPr>
        <w:t xml:space="preserve">do </w:t>
      </w:r>
      <w:r w:rsidRPr="00616B9B">
        <w:rPr>
          <w:rFonts w:ascii="Arial" w:hAnsi="Arial" w:cs="Arial"/>
        </w:rPr>
        <w:t>not delete it and leave the text “TYPE YOUR TEXT HERE” between the tags.</w:t>
      </w:r>
    </w:p>
    <w:p w:rsidR="00F574D0" w:rsidRPr="00616B9B" w:rsidRDefault="00F574D0" w:rsidP="00F574D0">
      <w:pPr>
        <w:pStyle w:val="04bList"/>
        <w:numPr>
          <w:ilvl w:val="0"/>
          <w:numId w:val="0"/>
        </w:numPr>
        <w:spacing w:before="120" w:after="120"/>
        <w:rPr>
          <w:rFonts w:ascii="Arial" w:hAnsi="Arial" w:cs="Arial"/>
        </w:rPr>
      </w:pPr>
      <w:r w:rsidRPr="00616B9B">
        <w:rPr>
          <w:rFonts w:ascii="Arial" w:hAnsi="Arial" w:cs="Arial"/>
        </w:rPr>
        <w:t>Responses are most helpful:</w:t>
      </w:r>
    </w:p>
    <w:p w:rsidR="00F574D0" w:rsidRPr="00616B9B" w:rsidRDefault="00F574D0" w:rsidP="002067BA">
      <w:pPr>
        <w:pStyle w:val="04bList"/>
        <w:numPr>
          <w:ilvl w:val="0"/>
          <w:numId w:val="33"/>
        </w:numPr>
        <w:spacing w:before="120" w:after="120"/>
        <w:rPr>
          <w:rFonts w:ascii="Arial" w:hAnsi="Arial" w:cs="Arial"/>
        </w:rPr>
      </w:pPr>
      <w:r w:rsidRPr="00616B9B">
        <w:rPr>
          <w:rFonts w:ascii="Arial" w:hAnsi="Arial" w:cs="Arial"/>
        </w:rPr>
        <w:t>if they respond to the question stated;</w:t>
      </w:r>
    </w:p>
    <w:p w:rsidR="00F574D0" w:rsidRPr="00616B9B" w:rsidRDefault="00F574D0" w:rsidP="002067BA">
      <w:pPr>
        <w:pStyle w:val="04bList"/>
        <w:numPr>
          <w:ilvl w:val="0"/>
          <w:numId w:val="33"/>
        </w:numPr>
        <w:spacing w:before="120" w:after="120"/>
        <w:rPr>
          <w:rFonts w:ascii="Arial" w:hAnsi="Arial" w:cs="Arial"/>
        </w:rPr>
      </w:pPr>
      <w:r w:rsidRPr="00616B9B">
        <w:rPr>
          <w:rFonts w:ascii="Arial" w:hAnsi="Arial" w:cs="Arial"/>
        </w:rPr>
        <w:t>contain a clear rationale, including on any related costs and benefits; and</w:t>
      </w:r>
    </w:p>
    <w:p w:rsidR="00A35728" w:rsidRPr="00616B9B" w:rsidRDefault="00F574D0" w:rsidP="000D17AA">
      <w:pPr>
        <w:pStyle w:val="04bList"/>
        <w:numPr>
          <w:ilvl w:val="0"/>
          <w:numId w:val="33"/>
        </w:numPr>
        <w:spacing w:before="120" w:after="120"/>
        <w:rPr>
          <w:rFonts w:ascii="Arial" w:hAnsi="Arial" w:cs="Arial"/>
        </w:rPr>
      </w:pPr>
      <w:r w:rsidRPr="00616B9B">
        <w:rPr>
          <w:rFonts w:ascii="Arial" w:hAnsi="Arial" w:cs="Arial"/>
        </w:rPr>
        <w:t>describe any alternatives that ESMA should consider</w:t>
      </w:r>
    </w:p>
    <w:p w:rsidR="000D17AA" w:rsidRPr="00616B9B" w:rsidRDefault="000D17AA" w:rsidP="000D17AA">
      <w:pPr>
        <w:pStyle w:val="04BodyText"/>
        <w:spacing w:before="120" w:after="120"/>
        <w:jc w:val="left"/>
        <w:rPr>
          <w:rFonts w:ascii="Arial" w:hAnsi="Arial" w:cs="Arial"/>
          <w:b/>
        </w:rPr>
      </w:pPr>
      <w:r w:rsidRPr="00616B9B">
        <w:rPr>
          <w:rFonts w:ascii="Arial" w:hAnsi="Arial" w:cs="Arial"/>
          <w:b/>
        </w:rPr>
        <w:t>Naming protocol:</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In order to facilitate the handling of stakeholders responses please save your document using the follo</w:t>
      </w:r>
      <w:r w:rsidRPr="00616B9B">
        <w:rPr>
          <w:rFonts w:ascii="Arial" w:hAnsi="Arial" w:cs="Arial"/>
        </w:rPr>
        <w:t>w</w:t>
      </w:r>
      <w:r w:rsidRPr="00616B9B">
        <w:rPr>
          <w:rFonts w:ascii="Arial" w:hAnsi="Arial" w:cs="Arial"/>
        </w:rPr>
        <w:t>ing format:</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ESMA_ TA_CSDR _NAMEOFCOMPANY_NAMEOFDOCUMENT.</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E.g. if the respondent were ESMA, the name of the reply form would be ESMA_ TA_CSDR _ESMA_REPLYFORM or ESMA_CE_AIFMD_ESMA_ANNEX1</w:t>
      </w:r>
    </w:p>
    <w:p w:rsidR="004E1A0F" w:rsidRPr="00616B9B" w:rsidRDefault="004E1A0F" w:rsidP="00F574D0">
      <w:pPr>
        <w:pStyle w:val="04bList"/>
        <w:numPr>
          <w:ilvl w:val="0"/>
          <w:numId w:val="0"/>
        </w:numPr>
        <w:spacing w:before="120" w:after="120"/>
        <w:rPr>
          <w:rFonts w:ascii="Arial" w:hAnsi="Arial" w:cs="Arial"/>
        </w:rPr>
      </w:pPr>
      <w:r w:rsidRPr="00616B9B">
        <w:rPr>
          <w:rFonts w:ascii="Arial" w:hAnsi="Arial" w:cs="Arial"/>
        </w:rPr>
        <w:t>To help you navigate this document more easily, bookmarks are available in “Navigation Pane” for Word 2010 and in “Document Map” for Word 2007.</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Responses must reach us by </w:t>
      </w:r>
      <w:r w:rsidR="00D43F14" w:rsidRPr="004E49B0">
        <w:rPr>
          <w:rFonts w:ascii="Arial" w:hAnsi="Arial" w:cs="Arial"/>
          <w:b/>
        </w:rPr>
        <w:t>1</w:t>
      </w:r>
      <w:r w:rsidR="004E49B0" w:rsidRPr="004E49B0">
        <w:rPr>
          <w:rFonts w:ascii="Arial" w:hAnsi="Arial" w:cs="Arial"/>
          <w:b/>
        </w:rPr>
        <w:t>9</w:t>
      </w:r>
      <w:r w:rsidR="00D43F14" w:rsidRPr="004E49B0">
        <w:rPr>
          <w:rFonts w:ascii="Arial" w:hAnsi="Arial" w:cs="Arial"/>
          <w:b/>
        </w:rPr>
        <w:t xml:space="preserve"> </w:t>
      </w:r>
      <w:r w:rsidR="004E49B0" w:rsidRPr="004E49B0">
        <w:rPr>
          <w:rFonts w:ascii="Arial" w:hAnsi="Arial" w:cs="Arial"/>
          <w:b/>
        </w:rPr>
        <w:t>February</w:t>
      </w:r>
      <w:r w:rsidR="00D43F14" w:rsidRPr="004E49B0">
        <w:rPr>
          <w:rFonts w:ascii="Arial" w:hAnsi="Arial" w:cs="Arial"/>
          <w:b/>
        </w:rPr>
        <w:t xml:space="preserve"> </w:t>
      </w:r>
      <w:r w:rsidRPr="004E49B0">
        <w:rPr>
          <w:rFonts w:ascii="Arial" w:hAnsi="Arial" w:cs="Arial"/>
          <w:b/>
        </w:rPr>
        <w:t>201</w:t>
      </w:r>
      <w:r w:rsidR="004E49B0" w:rsidRPr="004E49B0">
        <w:rPr>
          <w:rFonts w:ascii="Arial" w:hAnsi="Arial" w:cs="Arial"/>
          <w:b/>
        </w:rPr>
        <w:t>5</w:t>
      </w:r>
      <w:r w:rsidRPr="004E49B0">
        <w:rPr>
          <w:rFonts w:ascii="Arial" w:hAnsi="Arial" w:cs="Arial"/>
        </w:rPr>
        <w:t>.</w:t>
      </w:r>
      <w:r w:rsidRPr="00616B9B">
        <w:rPr>
          <w:rFonts w:ascii="Arial" w:hAnsi="Arial" w:cs="Arial"/>
        </w:rPr>
        <w:t xml:space="preserve"> </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All contributions should be submitted online at </w:t>
      </w:r>
      <w:hyperlink r:id="rId13" w:history="1">
        <w:r w:rsidRPr="00616B9B">
          <w:rPr>
            <w:rStyle w:val="Hyperlink"/>
            <w:rFonts w:ascii="Arial" w:hAnsi="Arial" w:cs="Arial"/>
          </w:rPr>
          <w:t>www.esma.europa.eu</w:t>
        </w:r>
      </w:hyperlink>
      <w:r w:rsidRPr="00616B9B">
        <w:rPr>
          <w:rFonts w:ascii="Arial" w:hAnsi="Arial" w:cs="Arial"/>
        </w:rPr>
        <w:t xml:space="preserve"> under the heading ‘Your i</w:t>
      </w:r>
      <w:r w:rsidRPr="00616B9B">
        <w:rPr>
          <w:rFonts w:ascii="Arial" w:hAnsi="Arial" w:cs="Arial"/>
        </w:rPr>
        <w:t>n</w:t>
      </w:r>
      <w:r w:rsidRPr="00616B9B">
        <w:rPr>
          <w:rFonts w:ascii="Arial" w:hAnsi="Arial" w:cs="Arial"/>
        </w:rPr>
        <w:t xml:space="preserve">put/Consultations’. </w:t>
      </w: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bookmarkStart w:id="1" w:name="_Toc335141334"/>
      <w:r w:rsidRPr="00616B9B">
        <w:rPr>
          <w:rFonts w:ascii="Arial" w:hAnsi="Arial" w:cs="Arial"/>
          <w:b/>
          <w:bCs/>
          <w:i/>
          <w:color w:val="000000"/>
          <w:szCs w:val="20"/>
          <w:lang w:eastAsia="en-GB"/>
        </w:rPr>
        <w:t>Publication of responses</w:t>
      </w:r>
      <w:bookmarkEnd w:id="1"/>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All contributions received will be published following the end of the consultation period, unless otherwise requested. </w:t>
      </w:r>
      <w:r w:rsidRPr="00616B9B">
        <w:rPr>
          <w:rFonts w:ascii="Arial" w:hAnsi="Arial"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616B9B">
        <w:rPr>
          <w:rFonts w:ascii="Arial" w:hAnsi="Arial" w:cs="Arial"/>
        </w:rPr>
        <w:t xml:space="preserve"> Note also that a confidential response may be requested from us in accordance with ESMA’s rules on access to doc</w:t>
      </w:r>
      <w:r w:rsidRPr="00616B9B">
        <w:rPr>
          <w:rFonts w:ascii="Arial" w:hAnsi="Arial" w:cs="Arial"/>
        </w:rPr>
        <w:t>u</w:t>
      </w:r>
      <w:r w:rsidRPr="00616B9B">
        <w:rPr>
          <w:rFonts w:ascii="Arial" w:hAnsi="Arial" w:cs="Arial"/>
        </w:rPr>
        <w:t>ments. We may consult you if we receive such a request. Any decision we make is reviewable by ESMA’s Board of Appeal and the European Ombudsman.</w:t>
      </w: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bookmarkStart w:id="2" w:name="_Toc335141335"/>
      <w:r w:rsidRPr="00616B9B">
        <w:rPr>
          <w:rFonts w:ascii="Arial" w:hAnsi="Arial" w:cs="Arial"/>
          <w:b/>
          <w:bCs/>
          <w:i/>
          <w:color w:val="000000"/>
          <w:szCs w:val="20"/>
          <w:lang w:eastAsia="en-GB"/>
        </w:rPr>
        <w:t>Data protection</w:t>
      </w:r>
      <w:bookmarkEnd w:id="2"/>
    </w:p>
    <w:p w:rsidR="00F574D0" w:rsidRPr="00616B9B" w:rsidRDefault="00F574D0" w:rsidP="00F574D0">
      <w:pPr>
        <w:autoSpaceDE w:val="0"/>
        <w:autoSpaceDN w:val="0"/>
        <w:adjustRightInd w:val="0"/>
        <w:spacing w:before="120" w:after="120" w:line="276" w:lineRule="auto"/>
        <w:jc w:val="both"/>
        <w:rPr>
          <w:rFonts w:ascii="Arial" w:hAnsi="Arial" w:cs="Arial"/>
          <w:szCs w:val="20"/>
        </w:rPr>
      </w:pPr>
      <w:r w:rsidRPr="00616B9B">
        <w:rPr>
          <w:rFonts w:ascii="Arial" w:hAnsi="Arial" w:cs="Arial"/>
          <w:szCs w:val="20"/>
        </w:rPr>
        <w:t xml:space="preserve">Information on data protection can be found at </w:t>
      </w:r>
      <w:hyperlink r:id="rId14" w:history="1">
        <w:r w:rsidRPr="00616B9B">
          <w:rPr>
            <w:rStyle w:val="Hyperlink"/>
            <w:rFonts w:ascii="Arial" w:hAnsi="Arial" w:cs="Arial"/>
            <w:szCs w:val="20"/>
          </w:rPr>
          <w:t>www.esma.europa.eu</w:t>
        </w:r>
      </w:hyperlink>
      <w:r w:rsidRPr="00616B9B">
        <w:rPr>
          <w:rFonts w:ascii="Arial" w:hAnsi="Arial" w:cs="Arial"/>
          <w:szCs w:val="20"/>
        </w:rPr>
        <w:t xml:space="preserve"> under the heading ‘Disclaimer’.</w:t>
      </w:r>
    </w:p>
    <w:bookmarkEnd w:id="0"/>
    <w:p w:rsidR="00C535E2" w:rsidRPr="0026621B" w:rsidRDefault="00C535E2" w:rsidP="00C535E2">
      <w:pPr>
        <w:pStyle w:val="Heading1"/>
        <w:numPr>
          <w:ilvl w:val="0"/>
          <w:numId w:val="0"/>
        </w:numPr>
        <w:rPr>
          <w:rFonts w:ascii="Arial" w:hAnsi="Arial"/>
          <w:sz w:val="22"/>
          <w:szCs w:val="22"/>
        </w:rPr>
      </w:pPr>
      <w:r w:rsidRPr="0026621B">
        <w:rPr>
          <w:rFonts w:ascii="Arial" w:hAnsi="Arial"/>
          <w:sz w:val="22"/>
          <w:szCs w:val="22"/>
        </w:rPr>
        <w:lastRenderedPageBreak/>
        <w:t>General information about respondent</w:t>
      </w:r>
    </w:p>
    <w:tbl>
      <w:tblPr>
        <w:tblStyle w:val="TableGrid"/>
        <w:tblW w:w="0" w:type="auto"/>
        <w:tblLook w:val="04A0" w:firstRow="1" w:lastRow="0" w:firstColumn="1" w:lastColumn="0" w:noHBand="0" w:noVBand="1"/>
      </w:tblPr>
      <w:tblGrid>
        <w:gridCol w:w="3510"/>
        <w:gridCol w:w="6118"/>
      </w:tblGrid>
      <w:tr w:rsidR="00F32462" w:rsidRPr="0026621B" w:rsidTr="00E66DAF">
        <w:tc>
          <w:tcPr>
            <w:tcW w:w="3510" w:type="dxa"/>
          </w:tcPr>
          <w:p w:rsidR="00F32462" w:rsidRPr="0026621B" w:rsidRDefault="00F32462" w:rsidP="00E66DAF">
            <w:pPr>
              <w:rPr>
                <w:rFonts w:ascii="Arial" w:hAnsi="Arial" w:cs="Arial"/>
                <w:sz w:val="22"/>
                <w:szCs w:val="22"/>
              </w:rPr>
            </w:pPr>
            <w:r w:rsidRPr="0026621B">
              <w:rPr>
                <w:rFonts w:ascii="Arial" w:hAnsi="Arial" w:cs="Arial"/>
                <w:sz w:val="22"/>
                <w:szCs w:val="22"/>
              </w:rPr>
              <w:t>Are you representing an associ</w:t>
            </w:r>
            <w:r w:rsidRPr="0026621B">
              <w:rPr>
                <w:rFonts w:ascii="Arial" w:hAnsi="Arial" w:cs="Arial"/>
                <w:sz w:val="22"/>
                <w:szCs w:val="22"/>
              </w:rPr>
              <w:t>a</w:t>
            </w:r>
            <w:r w:rsidRPr="0026621B">
              <w:rPr>
                <w:rFonts w:ascii="Arial" w:hAnsi="Arial" w:cs="Arial"/>
                <w:sz w:val="22"/>
                <w:szCs w:val="22"/>
              </w:rPr>
              <w:t>tion?</w:t>
            </w:r>
          </w:p>
        </w:tc>
        <w:tc>
          <w:tcPr>
            <w:tcW w:w="6118" w:type="dxa"/>
          </w:tcPr>
          <w:p w:rsidR="00F32462" w:rsidRPr="0026621B" w:rsidRDefault="00DE1F80" w:rsidP="00E66DAF">
            <w:pPr>
              <w:rPr>
                <w:rFonts w:ascii="Arial" w:hAnsi="Arial" w:cs="Arial"/>
                <w:sz w:val="22"/>
                <w:szCs w:val="22"/>
              </w:rPr>
            </w:pPr>
            <w:sdt>
              <w:sdtPr>
                <w:rPr>
                  <w:rFonts w:ascii="Arial" w:hAnsi="Arial" w:cs="Arial"/>
                  <w:sz w:val="22"/>
                  <w:szCs w:val="22"/>
                </w:rPr>
                <w:alias w:val="Association"/>
                <w:tag w:val="Association"/>
                <w:id w:val="-1769143793"/>
                <w:placeholder>
                  <w:docPart w:val="E7C112EB3D8041C587F3116780B1E3F3"/>
                </w:placeholder>
                <w:comboBox>
                  <w:listItem w:displayText="Yes" w:value="Yes"/>
                  <w:listItem w:displayText="No" w:value="No"/>
                </w:comboBox>
              </w:sdtPr>
              <w:sdtEndPr/>
              <w:sdtContent>
                <w:permStart w:id="1248148992" w:edGrp="everyone"/>
                <w:r w:rsidR="00553F48">
                  <w:rPr>
                    <w:rFonts w:ascii="Arial" w:hAnsi="Arial" w:cs="Arial"/>
                    <w:sz w:val="22"/>
                    <w:szCs w:val="22"/>
                  </w:rPr>
                  <w:t>No</w:t>
                </w:r>
                <w:permEnd w:id="1248148992"/>
              </w:sdtContent>
            </w:sdt>
          </w:p>
        </w:tc>
      </w:tr>
      <w:tr w:rsidR="00F32462" w:rsidRPr="0026621B" w:rsidTr="00E66DAF">
        <w:tc>
          <w:tcPr>
            <w:tcW w:w="3510" w:type="dxa"/>
          </w:tcPr>
          <w:p w:rsidR="00F32462" w:rsidRPr="0026621B" w:rsidRDefault="00F32462" w:rsidP="00E66DAF">
            <w:pPr>
              <w:rPr>
                <w:rFonts w:ascii="Arial" w:hAnsi="Arial" w:cs="Arial"/>
                <w:sz w:val="22"/>
                <w:szCs w:val="22"/>
              </w:rPr>
            </w:pPr>
            <w:r w:rsidRPr="0026621B">
              <w:rPr>
                <w:rFonts w:ascii="Arial" w:hAnsi="Arial" w:cs="Arial"/>
                <w:sz w:val="22"/>
                <w:szCs w:val="22"/>
              </w:rPr>
              <w:t>Activity:</w:t>
            </w:r>
          </w:p>
        </w:tc>
        <w:tc>
          <w:tcPr>
            <w:tcW w:w="6118" w:type="dxa"/>
          </w:tcPr>
          <w:p w:rsidR="00F32462" w:rsidRPr="0026621B" w:rsidRDefault="00DE1F80" w:rsidP="00E66DAF">
            <w:pPr>
              <w:rPr>
                <w:rFonts w:ascii="Arial" w:hAnsi="Arial" w:cs="Arial"/>
                <w:sz w:val="22"/>
                <w:szCs w:val="22"/>
              </w:rPr>
            </w:pPr>
            <w:sdt>
              <w:sdtPr>
                <w:rPr>
                  <w:rFonts w:ascii="Arial" w:hAnsi="Arial" w:cs="Arial"/>
                  <w:sz w:val="22"/>
                  <w:szCs w:val="22"/>
                </w:rPr>
                <w:alias w:val="Activity"/>
                <w:tag w:val="Activity"/>
                <w:id w:val="1654095920"/>
                <w:placeholder>
                  <w:docPart w:val="2DC1312B70F74FA0860E38BB0E84A49C"/>
                </w:placeholder>
                <w:showingPlcHd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EndPr/>
              <w:sdtContent>
                <w:permStart w:id="8995990" w:edGrp="everyone"/>
                <w:r w:rsidRPr="000E3791">
                  <w:rPr>
                    <w:rStyle w:val="PlaceholderText"/>
                  </w:rPr>
                  <w:t>Choose an item.</w:t>
                </w:r>
                <w:permEnd w:id="8995990"/>
              </w:sdtContent>
            </w:sdt>
          </w:p>
        </w:tc>
      </w:tr>
      <w:tr w:rsidR="00F32462" w:rsidRPr="0026621B" w:rsidTr="00E66DAF">
        <w:tc>
          <w:tcPr>
            <w:tcW w:w="3510" w:type="dxa"/>
          </w:tcPr>
          <w:p w:rsidR="00F32462" w:rsidRPr="0026621B" w:rsidRDefault="00F32462" w:rsidP="00E66DAF">
            <w:pPr>
              <w:rPr>
                <w:rFonts w:ascii="Arial" w:hAnsi="Arial" w:cs="Arial"/>
                <w:sz w:val="22"/>
                <w:szCs w:val="22"/>
              </w:rPr>
            </w:pPr>
            <w:r w:rsidRPr="0026621B">
              <w:rPr>
                <w:rFonts w:ascii="Arial" w:hAnsi="Arial" w:cs="Arial"/>
                <w:sz w:val="22"/>
                <w:szCs w:val="22"/>
              </w:rPr>
              <w:t>Country/Region</w:t>
            </w:r>
          </w:p>
        </w:tc>
        <w:sdt>
          <w:sdtPr>
            <w:rPr>
              <w:rFonts w:ascii="Arial" w:hAnsi="Arial" w:cs="Arial"/>
              <w:sz w:val="22"/>
              <w:szCs w:val="22"/>
            </w:rPr>
            <w:alias w:val="Country"/>
            <w:tag w:val="Country"/>
            <w:id w:val="-1549134410"/>
            <w:placeholder>
              <w:docPart w:val="7834084FE63541599E2A38657E70D46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584516311" w:edGrp="everyone" w:displacedByCustomXml="prev"/>
            <w:tc>
              <w:tcPr>
                <w:tcW w:w="6118" w:type="dxa"/>
              </w:tcPr>
              <w:p w:rsidR="00F32462" w:rsidRPr="0026621B" w:rsidRDefault="0050560A" w:rsidP="00E66DAF">
                <w:pPr>
                  <w:rPr>
                    <w:rFonts w:ascii="Arial" w:hAnsi="Arial" w:cs="Arial"/>
                    <w:sz w:val="22"/>
                    <w:szCs w:val="22"/>
                  </w:rPr>
                </w:pPr>
                <w:r>
                  <w:rPr>
                    <w:rFonts w:ascii="Arial" w:hAnsi="Arial" w:cs="Arial"/>
                    <w:sz w:val="22"/>
                    <w:szCs w:val="22"/>
                  </w:rPr>
                  <w:t>Europe</w:t>
                </w:r>
              </w:p>
            </w:tc>
            <w:permEnd w:id="584516311" w:displacedByCustomXml="next"/>
          </w:sdtContent>
        </w:sdt>
      </w:tr>
    </w:tbl>
    <w:p w:rsidR="00F32462" w:rsidRDefault="00F32462">
      <w:pPr>
        <w:rPr>
          <w:rFonts w:ascii="Arial" w:hAnsi="Arial" w:cs="Arial"/>
          <w:b/>
          <w:sz w:val="22"/>
          <w:szCs w:val="22"/>
          <w:lang w:eastAsia="en-US"/>
        </w:rPr>
      </w:pPr>
      <w:r>
        <w:rPr>
          <w:rFonts w:ascii="Arial" w:hAnsi="Arial" w:cs="Arial"/>
          <w:szCs w:val="22"/>
        </w:rPr>
        <w:br w:type="page"/>
      </w:r>
      <w:bookmarkStart w:id="3" w:name="_GoBack"/>
      <w:bookmarkEnd w:id="3"/>
    </w:p>
    <w:p w:rsidR="00A35728" w:rsidRPr="00616B9B" w:rsidRDefault="00A35728" w:rsidP="00A35728">
      <w:pPr>
        <w:pStyle w:val="Questions-ESMA"/>
        <w:rPr>
          <w:rFonts w:ascii="Arial" w:hAnsi="Arial" w:cs="Arial"/>
          <w:szCs w:val="22"/>
        </w:rPr>
      </w:pPr>
      <w:r w:rsidRPr="00616B9B">
        <w:rPr>
          <w:rFonts w:ascii="Arial" w:hAnsi="Arial" w:cs="Arial"/>
          <w:szCs w:val="22"/>
        </w:rPr>
        <w:lastRenderedPageBreak/>
        <w:t xml:space="preserve">Q1: </w:t>
      </w:r>
      <w:r w:rsidRPr="00616B9B">
        <w:rPr>
          <w:rFonts w:ascii="Arial" w:hAnsi="Arial" w:cs="Arial"/>
          <w:szCs w:val="22"/>
        </w:rPr>
        <w:tab/>
        <w:t xml:space="preserve">What are your views on the proposed basis for the cash penalty calculation? </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&lt;ESMA_QUESTION_TA_CSDR_1&gt;</w:t>
      </w:r>
    </w:p>
    <w:p w:rsidR="00AE011A" w:rsidRDefault="00AE011A" w:rsidP="00AE011A">
      <w:pPr>
        <w:jc w:val="both"/>
        <w:rPr>
          <w:rFonts w:ascii="Arial" w:hAnsi="Arial" w:cs="Arial"/>
          <w:sz w:val="22"/>
          <w:szCs w:val="22"/>
        </w:rPr>
      </w:pPr>
      <w:permStart w:id="1503677136" w:edGrp="everyone"/>
      <w:r>
        <w:rPr>
          <w:rFonts w:ascii="Arial" w:hAnsi="Arial" w:cs="Arial"/>
          <w:sz w:val="22"/>
          <w:szCs w:val="22"/>
        </w:rPr>
        <w:t>LSEG understands the logic of using the reference price of the financial instrument in question and not the price of the specific transaction which is failing.  This should provide a standardised approach whereby the CSD can calculate the cash penalty in reference to the wider marke</w:t>
      </w:r>
      <w:r>
        <w:rPr>
          <w:rFonts w:ascii="Arial" w:hAnsi="Arial" w:cs="Arial"/>
          <w:sz w:val="22"/>
          <w:szCs w:val="22"/>
        </w:rPr>
        <w:t>t</w:t>
      </w:r>
      <w:r>
        <w:rPr>
          <w:rFonts w:ascii="Arial" w:hAnsi="Arial" w:cs="Arial"/>
          <w:sz w:val="22"/>
          <w:szCs w:val="22"/>
        </w:rPr>
        <w:t>place, which should reflect the cost of the failing participant to borrow the financial instrument in question.</w:t>
      </w:r>
    </w:p>
    <w:p w:rsidR="00AE011A" w:rsidRDefault="00AE011A" w:rsidP="00AE011A">
      <w:pPr>
        <w:jc w:val="both"/>
        <w:rPr>
          <w:rFonts w:ascii="Arial" w:hAnsi="Arial" w:cs="Arial"/>
          <w:sz w:val="22"/>
          <w:szCs w:val="22"/>
        </w:rPr>
      </w:pPr>
    </w:p>
    <w:p w:rsidR="00A35728" w:rsidRPr="00616B9B" w:rsidRDefault="00AE011A" w:rsidP="000F4D0C">
      <w:pPr>
        <w:jc w:val="both"/>
        <w:rPr>
          <w:rFonts w:ascii="Arial" w:hAnsi="Arial" w:cs="Arial"/>
          <w:sz w:val="22"/>
          <w:szCs w:val="22"/>
        </w:rPr>
      </w:pPr>
      <w:r>
        <w:rPr>
          <w:rFonts w:ascii="Arial" w:hAnsi="Arial" w:cs="Arial"/>
          <w:sz w:val="22"/>
          <w:szCs w:val="22"/>
        </w:rPr>
        <w:t>In terms of timing of the imposition of the penalties, they should be calibrated so as to not ince</w:t>
      </w:r>
      <w:r>
        <w:rPr>
          <w:rFonts w:ascii="Arial" w:hAnsi="Arial" w:cs="Arial"/>
          <w:sz w:val="22"/>
          <w:szCs w:val="22"/>
        </w:rPr>
        <w:t>n</w:t>
      </w:r>
      <w:r>
        <w:rPr>
          <w:rFonts w:ascii="Arial" w:hAnsi="Arial" w:cs="Arial"/>
          <w:sz w:val="22"/>
          <w:szCs w:val="22"/>
        </w:rPr>
        <w:t>tivise a receiving participant to reject a partial settlement before the end of the Extension Period in order to receive a cash penalty.  Therefore, LSEG agrees with the proposal in paragraph 28 of the Technical Advice that where a receiving participant elects not to accept partial settlement,  the applicable cash penalty should only be in respect of the amount of securities outstanding that are not available for partial settlement.  To do otherwise would incentivise rejections of partial settlements; which would be contrary to the overall objective of the CSDR to better facil</w:t>
      </w:r>
      <w:r>
        <w:rPr>
          <w:rFonts w:ascii="Arial" w:hAnsi="Arial" w:cs="Arial"/>
          <w:sz w:val="22"/>
          <w:szCs w:val="22"/>
        </w:rPr>
        <w:t>i</w:t>
      </w:r>
      <w:r>
        <w:rPr>
          <w:rFonts w:ascii="Arial" w:hAnsi="Arial" w:cs="Arial"/>
          <w:sz w:val="22"/>
          <w:szCs w:val="22"/>
        </w:rPr>
        <w:t>tate settlement discipline.  Equally, if cash compensation is deferred, this is also at the choice of the receiving participant and daily penalties should no longer be charged.</w:t>
      </w:r>
    </w:p>
    <w:permEnd w:id="1503677136"/>
    <w:p w:rsidR="00A35728" w:rsidRDefault="00A35728" w:rsidP="00A35728">
      <w:pPr>
        <w:rPr>
          <w:rFonts w:ascii="Arial" w:hAnsi="Arial" w:cs="Arial"/>
          <w:sz w:val="22"/>
          <w:szCs w:val="22"/>
        </w:rPr>
      </w:pPr>
      <w:r w:rsidRPr="00616B9B">
        <w:rPr>
          <w:rFonts w:ascii="Arial" w:hAnsi="Arial" w:cs="Arial"/>
          <w:sz w:val="22"/>
          <w:szCs w:val="22"/>
        </w:rPr>
        <w:t>&lt;ESMA_QUESTION_TA_CSDR_1&gt;</w:t>
      </w:r>
    </w:p>
    <w:p w:rsidR="00682E4A" w:rsidRPr="00616B9B" w:rsidRDefault="00682E4A"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Q2:</w:t>
      </w:r>
      <w:r w:rsidRPr="00616B9B">
        <w:rPr>
          <w:rFonts w:ascii="Arial" w:hAnsi="Arial" w:cs="Arial"/>
          <w:szCs w:val="22"/>
        </w:rPr>
        <w:tab/>
        <w:t>What are your views on the proposed approach regarding the categories of fina</w:t>
      </w:r>
      <w:r w:rsidRPr="00616B9B">
        <w:rPr>
          <w:rFonts w:ascii="Arial" w:hAnsi="Arial" w:cs="Arial"/>
          <w:szCs w:val="22"/>
        </w:rPr>
        <w:t>n</w:t>
      </w:r>
      <w:r w:rsidRPr="00616B9B">
        <w:rPr>
          <w:rFonts w:ascii="Arial" w:hAnsi="Arial" w:cs="Arial"/>
          <w:szCs w:val="22"/>
        </w:rPr>
        <w:t>cial instruments and the penalty rates?</w:t>
      </w:r>
      <w:r w:rsidR="006F08DC" w:rsidRPr="00616B9B">
        <w:rPr>
          <w:rFonts w:ascii="Arial" w:hAnsi="Arial" w:cs="Arial"/>
          <w:szCs w:val="22"/>
        </w:rPr>
        <w:t xml:space="preserve"> In particular, do you consider that these penalty rates could dis-incentivise trading in small caps? Please provide evidence to support your views.</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&lt;ESMA_QUESTION_TA_CSDR_2&gt;</w:t>
      </w:r>
    </w:p>
    <w:p w:rsidR="00AE011A" w:rsidRPr="00853E29" w:rsidRDefault="00AE011A" w:rsidP="00AE011A">
      <w:pPr>
        <w:jc w:val="both"/>
        <w:rPr>
          <w:rFonts w:ascii="Arial" w:hAnsi="Arial" w:cs="Arial"/>
          <w:sz w:val="22"/>
          <w:szCs w:val="22"/>
        </w:rPr>
      </w:pPr>
      <w:permStart w:id="168565558" w:edGrp="everyone"/>
      <w:r w:rsidRPr="00853E29">
        <w:rPr>
          <w:rFonts w:ascii="Arial" w:hAnsi="Arial" w:cs="Arial"/>
          <w:sz w:val="22"/>
          <w:szCs w:val="22"/>
        </w:rPr>
        <w:t xml:space="preserve">In general, we recommend </w:t>
      </w:r>
      <w:r>
        <w:rPr>
          <w:rFonts w:ascii="Arial" w:hAnsi="Arial" w:cs="Arial"/>
          <w:sz w:val="22"/>
          <w:szCs w:val="22"/>
        </w:rPr>
        <w:t xml:space="preserve">that </w:t>
      </w:r>
      <w:r w:rsidRPr="00853E29">
        <w:rPr>
          <w:rFonts w:ascii="Arial" w:hAnsi="Arial" w:cs="Arial"/>
          <w:sz w:val="22"/>
          <w:szCs w:val="22"/>
        </w:rPr>
        <w:t xml:space="preserve">ESMA and the Commission consider high rates for penalties at the level of the settlement system could have the unintended consequence </w:t>
      </w:r>
      <w:r>
        <w:rPr>
          <w:rFonts w:ascii="Arial" w:hAnsi="Arial" w:cs="Arial"/>
          <w:sz w:val="22"/>
          <w:szCs w:val="22"/>
        </w:rPr>
        <w:t>of moving</w:t>
      </w:r>
      <w:r w:rsidRPr="00853E29">
        <w:rPr>
          <w:rFonts w:ascii="Arial" w:hAnsi="Arial" w:cs="Arial"/>
          <w:sz w:val="22"/>
          <w:szCs w:val="22"/>
        </w:rPr>
        <w:t xml:space="preserve"> </w:t>
      </w:r>
      <w:r>
        <w:rPr>
          <w:rFonts w:ascii="Arial" w:hAnsi="Arial" w:cs="Arial"/>
          <w:sz w:val="22"/>
          <w:szCs w:val="22"/>
        </w:rPr>
        <w:t>transa</w:t>
      </w:r>
      <w:r>
        <w:rPr>
          <w:rFonts w:ascii="Arial" w:hAnsi="Arial" w:cs="Arial"/>
          <w:sz w:val="22"/>
          <w:szCs w:val="22"/>
        </w:rPr>
        <w:t>c</w:t>
      </w:r>
      <w:r>
        <w:rPr>
          <w:rFonts w:ascii="Arial" w:hAnsi="Arial" w:cs="Arial"/>
          <w:sz w:val="22"/>
          <w:szCs w:val="22"/>
        </w:rPr>
        <w:t>tions</w:t>
      </w:r>
      <w:r w:rsidRPr="00853E29">
        <w:rPr>
          <w:rFonts w:ascii="Arial" w:hAnsi="Arial" w:cs="Arial"/>
          <w:sz w:val="22"/>
          <w:szCs w:val="22"/>
        </w:rPr>
        <w:t xml:space="preserve"> from settlement system to internalised settlement environments. For example according to a simulation exercise undertaken with reference securities settled in Monte</w:t>
      </w:r>
      <w:r>
        <w:rPr>
          <w:rFonts w:ascii="Arial" w:hAnsi="Arial" w:cs="Arial"/>
          <w:sz w:val="22"/>
          <w:szCs w:val="22"/>
        </w:rPr>
        <w:t xml:space="preserve"> </w:t>
      </w:r>
      <w:proofErr w:type="spellStart"/>
      <w:r w:rsidRPr="00853E29">
        <w:rPr>
          <w:rFonts w:ascii="Arial" w:hAnsi="Arial" w:cs="Arial"/>
          <w:sz w:val="22"/>
          <w:szCs w:val="22"/>
        </w:rPr>
        <w:t>Titoli</w:t>
      </w:r>
      <w:proofErr w:type="spellEnd"/>
      <w:r w:rsidRPr="00853E29">
        <w:rPr>
          <w:rFonts w:ascii="Arial" w:hAnsi="Arial" w:cs="Arial"/>
          <w:sz w:val="22"/>
          <w:szCs w:val="22"/>
        </w:rPr>
        <w:t>, the proposed rates are likely to increase the level of penalties for each category of security – in particular for government bonds – compared penalties charge under the current system.</w:t>
      </w:r>
    </w:p>
    <w:p w:rsidR="00AE011A" w:rsidRPr="00A85E79" w:rsidRDefault="00AE011A" w:rsidP="00AE011A">
      <w:pPr>
        <w:jc w:val="both"/>
        <w:rPr>
          <w:rFonts w:ascii="Arial" w:hAnsi="Arial" w:cs="Arial"/>
          <w:sz w:val="22"/>
          <w:szCs w:val="22"/>
        </w:rPr>
      </w:pPr>
    </w:p>
    <w:p w:rsidR="00AE011A" w:rsidRDefault="00AE011A" w:rsidP="00AE011A">
      <w:pPr>
        <w:jc w:val="both"/>
        <w:rPr>
          <w:rFonts w:ascii="Arial" w:hAnsi="Arial" w:cs="Arial"/>
          <w:sz w:val="22"/>
          <w:szCs w:val="22"/>
        </w:rPr>
      </w:pPr>
      <w:r w:rsidRPr="005E59C5">
        <w:rPr>
          <w:rFonts w:ascii="Arial" w:hAnsi="Arial" w:cs="Arial"/>
          <w:sz w:val="22"/>
          <w:szCs w:val="22"/>
        </w:rPr>
        <w:t>The advice to the Commission for calibration of the cash penalty regime should distinguish between liquid and less liquid securities in setting a basic penalty rate</w:t>
      </w:r>
      <w:r>
        <w:rPr>
          <w:rFonts w:ascii="Arial" w:hAnsi="Arial" w:cs="Arial"/>
          <w:sz w:val="22"/>
          <w:szCs w:val="22"/>
        </w:rPr>
        <w:t>, this is necessary to take into account not just the ability for a failing participant to borrow the securities in question, but also not to provide a disincentive for market makers or obligated liquidity providers to trade in smaller capitalised companies which often face more difficult and expensive bank financing as opposed to capital markets financing</w:t>
      </w:r>
      <w:r w:rsidRPr="005E59C5">
        <w:rPr>
          <w:rFonts w:ascii="Arial" w:hAnsi="Arial" w:cs="Arial"/>
          <w:sz w:val="22"/>
          <w:szCs w:val="22"/>
        </w:rPr>
        <w:t xml:space="preserve">. </w:t>
      </w:r>
    </w:p>
    <w:p w:rsidR="00AE011A" w:rsidRDefault="00AE011A" w:rsidP="00AE011A">
      <w:pPr>
        <w:jc w:val="both"/>
        <w:rPr>
          <w:rFonts w:ascii="Arial" w:hAnsi="Arial" w:cs="Arial"/>
          <w:sz w:val="22"/>
          <w:szCs w:val="22"/>
        </w:rPr>
      </w:pPr>
    </w:p>
    <w:p w:rsidR="00AE011A" w:rsidRDefault="00AE011A" w:rsidP="00AE011A">
      <w:pPr>
        <w:jc w:val="both"/>
        <w:rPr>
          <w:rFonts w:ascii="Arial" w:hAnsi="Arial" w:cs="Arial"/>
          <w:sz w:val="22"/>
          <w:szCs w:val="22"/>
        </w:rPr>
      </w:pPr>
      <w:r w:rsidRPr="00416BD5">
        <w:rPr>
          <w:rFonts w:ascii="Arial" w:hAnsi="Arial" w:cs="Arial"/>
          <w:sz w:val="22"/>
          <w:szCs w:val="22"/>
        </w:rPr>
        <w:t>The provision of 2-way prices provides stable price conditions for investors</w:t>
      </w:r>
      <w:r>
        <w:rPr>
          <w:rFonts w:ascii="Arial" w:hAnsi="Arial" w:cs="Arial"/>
          <w:sz w:val="22"/>
          <w:szCs w:val="22"/>
        </w:rPr>
        <w:t xml:space="preserve"> (which encourages investment in SMEs)</w:t>
      </w:r>
      <w:r w:rsidRPr="00416BD5">
        <w:rPr>
          <w:rFonts w:ascii="Arial" w:hAnsi="Arial" w:cs="Arial"/>
          <w:sz w:val="22"/>
          <w:szCs w:val="22"/>
        </w:rPr>
        <w:t xml:space="preserve">, but a market maker’s obligation to provide liquidity means that they </w:t>
      </w:r>
      <w:r>
        <w:rPr>
          <w:rFonts w:ascii="Arial" w:hAnsi="Arial" w:cs="Arial"/>
          <w:sz w:val="22"/>
          <w:szCs w:val="22"/>
        </w:rPr>
        <w:t>will often be required</w:t>
      </w:r>
      <w:r w:rsidRPr="00416BD5">
        <w:rPr>
          <w:rFonts w:ascii="Arial" w:hAnsi="Arial" w:cs="Arial"/>
          <w:sz w:val="22"/>
          <w:szCs w:val="22"/>
        </w:rPr>
        <w:t xml:space="preserve"> to take short positions to perform that role </w:t>
      </w:r>
      <w:r>
        <w:rPr>
          <w:rFonts w:ascii="Arial" w:hAnsi="Arial" w:cs="Arial"/>
          <w:sz w:val="22"/>
          <w:szCs w:val="22"/>
        </w:rPr>
        <w:t>(</w:t>
      </w:r>
      <w:r w:rsidRPr="00416BD5">
        <w:rPr>
          <w:rFonts w:ascii="Arial" w:hAnsi="Arial" w:cs="Arial"/>
          <w:sz w:val="22"/>
          <w:szCs w:val="22"/>
        </w:rPr>
        <w:t xml:space="preserve">as </w:t>
      </w:r>
      <w:r>
        <w:rPr>
          <w:rFonts w:ascii="Arial" w:hAnsi="Arial" w:cs="Arial"/>
          <w:sz w:val="22"/>
          <w:szCs w:val="22"/>
        </w:rPr>
        <w:t xml:space="preserve">has been </w:t>
      </w:r>
      <w:r w:rsidRPr="00416BD5">
        <w:rPr>
          <w:rFonts w:ascii="Arial" w:hAnsi="Arial" w:cs="Arial"/>
          <w:sz w:val="22"/>
          <w:szCs w:val="22"/>
        </w:rPr>
        <w:t xml:space="preserve">recognised by </w:t>
      </w:r>
      <w:r>
        <w:rPr>
          <w:rFonts w:ascii="Arial" w:hAnsi="Arial" w:cs="Arial"/>
          <w:sz w:val="22"/>
          <w:szCs w:val="22"/>
        </w:rPr>
        <w:t xml:space="preserve">Article 17 of </w:t>
      </w:r>
      <w:r w:rsidRPr="00416BD5">
        <w:rPr>
          <w:rFonts w:ascii="Arial" w:hAnsi="Arial" w:cs="Arial"/>
          <w:sz w:val="22"/>
          <w:szCs w:val="22"/>
        </w:rPr>
        <w:t>the EU Short Selling Regulation</w:t>
      </w:r>
      <w:r>
        <w:rPr>
          <w:rFonts w:ascii="Arial" w:hAnsi="Arial" w:cs="Arial"/>
          <w:sz w:val="22"/>
          <w:szCs w:val="22"/>
        </w:rPr>
        <w:t>)</w:t>
      </w:r>
      <w:r w:rsidRPr="00416BD5">
        <w:rPr>
          <w:rFonts w:ascii="Arial" w:hAnsi="Arial" w:cs="Arial"/>
          <w:sz w:val="22"/>
          <w:szCs w:val="22"/>
        </w:rPr>
        <w:t>. The illiquid nature of SME securities means that it can be difficult to source a particular SME security in the stock borrow market</w:t>
      </w:r>
      <w:r>
        <w:rPr>
          <w:rFonts w:ascii="Arial" w:hAnsi="Arial" w:cs="Arial"/>
          <w:sz w:val="22"/>
          <w:szCs w:val="22"/>
        </w:rPr>
        <w:t xml:space="preserve"> and this should be taken into account in the Technical Advice</w:t>
      </w:r>
      <w:r w:rsidRPr="00416BD5">
        <w:rPr>
          <w:rFonts w:ascii="Arial" w:hAnsi="Arial" w:cs="Arial"/>
          <w:sz w:val="22"/>
          <w:szCs w:val="22"/>
        </w:rPr>
        <w:t>.</w:t>
      </w:r>
    </w:p>
    <w:p w:rsidR="00AE011A" w:rsidRDefault="00AE011A" w:rsidP="00AE011A">
      <w:pPr>
        <w:jc w:val="both"/>
        <w:rPr>
          <w:rFonts w:ascii="Arial" w:hAnsi="Arial" w:cs="Arial"/>
          <w:sz w:val="22"/>
          <w:szCs w:val="22"/>
        </w:rPr>
      </w:pPr>
    </w:p>
    <w:p w:rsidR="00A35728" w:rsidRPr="00616B9B" w:rsidRDefault="00AE011A" w:rsidP="00AE011A">
      <w:pPr>
        <w:jc w:val="both"/>
        <w:rPr>
          <w:rFonts w:ascii="Arial" w:hAnsi="Arial" w:cs="Arial"/>
          <w:sz w:val="22"/>
          <w:szCs w:val="22"/>
        </w:rPr>
      </w:pPr>
      <w:r>
        <w:rPr>
          <w:rFonts w:ascii="Arial" w:hAnsi="Arial" w:cs="Arial"/>
          <w:sz w:val="22"/>
          <w:szCs w:val="22"/>
        </w:rPr>
        <w:t>Regardless of the specific figures for a basis point penalty calculation, less liquid securities should not have to exceed the amount of aggregate penalty imposed for the duration of the buy-in period for liquid securities just by virtue of the fact that they are afforded a longer extension and execution period.</w:t>
      </w:r>
    </w:p>
    <w:permEnd w:id="168565558"/>
    <w:p w:rsidR="00A35728" w:rsidRDefault="00A35728" w:rsidP="00A35728">
      <w:pPr>
        <w:rPr>
          <w:rFonts w:ascii="Arial" w:hAnsi="Arial" w:cs="Arial"/>
          <w:sz w:val="22"/>
          <w:szCs w:val="22"/>
        </w:rPr>
      </w:pPr>
      <w:r w:rsidRPr="00F32462">
        <w:rPr>
          <w:rFonts w:ascii="Arial" w:hAnsi="Arial" w:cs="Arial"/>
          <w:sz w:val="22"/>
          <w:szCs w:val="22"/>
        </w:rPr>
        <w:t>&lt;ESMA_QUESTION_TA_CSDR_2&gt;</w:t>
      </w:r>
    </w:p>
    <w:p w:rsidR="00682E4A" w:rsidRPr="00F32462" w:rsidRDefault="00682E4A"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Q3:</w:t>
      </w:r>
      <w:r w:rsidRPr="00616B9B">
        <w:rPr>
          <w:rFonts w:ascii="Arial" w:hAnsi="Arial" w:cs="Arial"/>
          <w:szCs w:val="22"/>
        </w:rPr>
        <w:tab/>
        <w:t>What are your views on the proposed approach regarding the increase and redu</w:t>
      </w:r>
      <w:r w:rsidRPr="00616B9B">
        <w:rPr>
          <w:rFonts w:ascii="Arial" w:hAnsi="Arial" w:cs="Arial"/>
          <w:szCs w:val="22"/>
        </w:rPr>
        <w:t>c</w:t>
      </w:r>
      <w:r w:rsidRPr="00616B9B">
        <w:rPr>
          <w:rFonts w:ascii="Arial" w:hAnsi="Arial" w:cs="Arial"/>
          <w:szCs w:val="22"/>
        </w:rPr>
        <w:t>tion of the basic penalty amount?</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&lt;ESMA_QUESTION_TA_CSDR_3&gt;</w:t>
      </w:r>
    </w:p>
    <w:p w:rsidR="00AE011A" w:rsidRPr="00616B9B" w:rsidRDefault="00AE011A" w:rsidP="00AE011A">
      <w:pPr>
        <w:jc w:val="both"/>
        <w:rPr>
          <w:rFonts w:ascii="Arial" w:hAnsi="Arial" w:cs="Arial"/>
          <w:sz w:val="22"/>
          <w:szCs w:val="22"/>
        </w:rPr>
      </w:pPr>
      <w:permStart w:id="1697065148" w:edGrp="everyone"/>
      <w:r>
        <w:rPr>
          <w:rFonts w:ascii="Arial" w:hAnsi="Arial" w:cs="Arial"/>
          <w:sz w:val="22"/>
          <w:szCs w:val="22"/>
        </w:rPr>
        <w:t>S</w:t>
      </w:r>
      <w:r w:rsidRPr="005E59C5">
        <w:rPr>
          <w:rFonts w:ascii="Arial" w:hAnsi="Arial" w:cs="Arial"/>
          <w:sz w:val="22"/>
          <w:szCs w:val="22"/>
        </w:rPr>
        <w:t>pecific reference to market makers supporting illiquid equities should be provided for in the part of the Commission’s delegate act related to reducing the amount of penalties in specific circu</w:t>
      </w:r>
      <w:r w:rsidRPr="005E59C5">
        <w:rPr>
          <w:rFonts w:ascii="Arial" w:hAnsi="Arial" w:cs="Arial"/>
          <w:sz w:val="22"/>
          <w:szCs w:val="22"/>
        </w:rPr>
        <w:t>m</w:t>
      </w:r>
      <w:r w:rsidRPr="005E59C5">
        <w:rPr>
          <w:rFonts w:ascii="Arial" w:hAnsi="Arial" w:cs="Arial"/>
          <w:sz w:val="22"/>
          <w:szCs w:val="22"/>
        </w:rPr>
        <w:t>stances by CSDs or national competent authorities.  We suggest that such considerations should consider a reduced penalty rate in certain conditions as an ex-ante measure for the proper functioning of the market (as opposed to dealing with ex-post market failures), in partic</w:t>
      </w:r>
      <w:r w:rsidRPr="005E59C5">
        <w:rPr>
          <w:rFonts w:ascii="Arial" w:hAnsi="Arial" w:cs="Arial"/>
          <w:sz w:val="22"/>
          <w:szCs w:val="22"/>
        </w:rPr>
        <w:t>u</w:t>
      </w:r>
      <w:r w:rsidRPr="005E59C5">
        <w:rPr>
          <w:rFonts w:ascii="Arial" w:hAnsi="Arial" w:cs="Arial"/>
          <w:sz w:val="22"/>
          <w:szCs w:val="22"/>
        </w:rPr>
        <w:t xml:space="preserve">lar to preserve the </w:t>
      </w:r>
      <w:r>
        <w:rPr>
          <w:rFonts w:ascii="Arial" w:hAnsi="Arial" w:cs="Arial"/>
          <w:sz w:val="22"/>
          <w:szCs w:val="22"/>
        </w:rPr>
        <w:t>desire to come to market</w:t>
      </w:r>
      <w:r w:rsidRPr="005E59C5">
        <w:rPr>
          <w:rFonts w:ascii="Arial" w:hAnsi="Arial" w:cs="Arial"/>
          <w:sz w:val="22"/>
          <w:szCs w:val="22"/>
        </w:rPr>
        <w:t>, availability and consistent pricing of securities</w:t>
      </w:r>
      <w:r>
        <w:rPr>
          <w:rFonts w:ascii="Arial" w:hAnsi="Arial" w:cs="Arial"/>
          <w:sz w:val="22"/>
          <w:szCs w:val="22"/>
        </w:rPr>
        <w:t xml:space="preserve">.  This is necessary on many SME growth markets and main regulated markets where market makers actively support transparent pricing and liquidity.  This can be done in a similar manner to how certain exemptions from transparency requirements under </w:t>
      </w:r>
      <w:proofErr w:type="spellStart"/>
      <w:r>
        <w:rPr>
          <w:rFonts w:ascii="Arial" w:hAnsi="Arial" w:cs="Arial"/>
          <w:sz w:val="22"/>
          <w:szCs w:val="22"/>
        </w:rPr>
        <w:t>MiFID</w:t>
      </w:r>
      <w:proofErr w:type="spellEnd"/>
      <w:r>
        <w:rPr>
          <w:rFonts w:ascii="Arial" w:hAnsi="Arial" w:cs="Arial"/>
          <w:sz w:val="22"/>
          <w:szCs w:val="22"/>
        </w:rPr>
        <w:t xml:space="preserve"> are calibrated based on projected liquidity for a period of time and where national competent authorities believe that certain liquidity bands should qualify for reduced penalties for certain periods this could be set out in advance.</w:t>
      </w:r>
    </w:p>
    <w:permEnd w:id="1697065148"/>
    <w:p w:rsidR="00A35728" w:rsidRDefault="00A35728" w:rsidP="00A35728">
      <w:pPr>
        <w:rPr>
          <w:rFonts w:ascii="Arial" w:hAnsi="Arial" w:cs="Arial"/>
          <w:sz w:val="22"/>
          <w:szCs w:val="22"/>
        </w:rPr>
      </w:pPr>
      <w:r w:rsidRPr="00616B9B">
        <w:rPr>
          <w:rFonts w:ascii="Arial" w:hAnsi="Arial" w:cs="Arial"/>
          <w:sz w:val="22"/>
          <w:szCs w:val="22"/>
        </w:rPr>
        <w:t>&lt;ESMA_QUESTION_TA_CSDR_3&gt;</w:t>
      </w:r>
    </w:p>
    <w:p w:rsidR="009A7E2F" w:rsidRPr="00616B9B" w:rsidRDefault="009A7E2F"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Q4:</w:t>
      </w:r>
      <w:r w:rsidRPr="00616B9B">
        <w:rPr>
          <w:rFonts w:ascii="Arial" w:hAnsi="Arial" w:cs="Arial"/>
          <w:szCs w:val="22"/>
        </w:rPr>
        <w:tab/>
        <w:t>What are your views on the proposed approach regarding the cash penalties in the context of chains of interdependent transactions?</w:t>
      </w:r>
      <w:r w:rsidRPr="00616B9B">
        <w:rPr>
          <w:rFonts w:ascii="Arial" w:hAnsi="Arial" w:cs="Arial"/>
          <w:szCs w:val="22"/>
        </w:rPr>
        <w:tab/>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&lt;ESMA_QUESTION_TA_CSDR_4&gt;</w:t>
      </w:r>
    </w:p>
    <w:p w:rsidR="00A35728" w:rsidRPr="00616B9B" w:rsidRDefault="00A35728" w:rsidP="00A35728">
      <w:pPr>
        <w:rPr>
          <w:rFonts w:ascii="Arial" w:hAnsi="Arial" w:cs="Arial"/>
          <w:sz w:val="22"/>
          <w:szCs w:val="22"/>
        </w:rPr>
      </w:pPr>
      <w:permStart w:id="1666540175" w:edGrp="everyone"/>
      <w:r w:rsidRPr="00616B9B">
        <w:rPr>
          <w:rFonts w:ascii="Arial" w:hAnsi="Arial" w:cs="Arial"/>
          <w:sz w:val="22"/>
          <w:szCs w:val="22"/>
        </w:rPr>
        <w:t>TYPE YOUR TEXT HERE</w:t>
      </w:r>
    </w:p>
    <w:permEnd w:id="1666540175"/>
    <w:p w:rsidR="00A35728" w:rsidRPr="00616B9B" w:rsidRDefault="00A35728" w:rsidP="00A35728">
      <w:pPr>
        <w:rPr>
          <w:rFonts w:ascii="Arial" w:hAnsi="Arial" w:cs="Arial"/>
          <w:sz w:val="22"/>
          <w:szCs w:val="22"/>
        </w:rPr>
      </w:pPr>
      <w:r w:rsidRPr="00616B9B">
        <w:rPr>
          <w:rFonts w:ascii="Arial" w:hAnsi="Arial" w:cs="Arial"/>
          <w:sz w:val="22"/>
          <w:szCs w:val="22"/>
        </w:rPr>
        <w:t>&lt;ESMA_QUESTION_TA_CSDR_4&gt;</w:t>
      </w:r>
    </w:p>
    <w:p w:rsidR="00A35728" w:rsidRPr="00616B9B" w:rsidRDefault="00A35728"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Q5:</w:t>
      </w:r>
      <w:r w:rsidRPr="00616B9B">
        <w:rPr>
          <w:rFonts w:ascii="Arial" w:hAnsi="Arial" w:cs="Arial"/>
          <w:szCs w:val="22"/>
        </w:rPr>
        <w:tab/>
        <w:t>Do you agree with the proposed frequency of one year for the assessment of the substantial importance of a CSD in another Member State?</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&lt;ESMA_QUESTION_TA_CSDR_5&gt;</w:t>
      </w:r>
    </w:p>
    <w:p w:rsidR="00A35728" w:rsidRPr="00616B9B" w:rsidRDefault="00AE011A" w:rsidP="00EA4D26">
      <w:pPr>
        <w:jc w:val="both"/>
        <w:rPr>
          <w:rFonts w:ascii="Arial" w:hAnsi="Arial" w:cs="Arial"/>
          <w:sz w:val="22"/>
          <w:szCs w:val="22"/>
        </w:rPr>
      </w:pPr>
      <w:permStart w:id="1458141070" w:edGrp="everyone"/>
      <w:r>
        <w:rPr>
          <w:rFonts w:ascii="Arial" w:hAnsi="Arial" w:cs="Arial"/>
          <w:sz w:val="22"/>
          <w:szCs w:val="22"/>
        </w:rPr>
        <w:t xml:space="preserve">We note that ESMA’s approach goes beyond the provision of services in another Member State by establishing a branch of the CSD as provided in CSDR. Although we understand the rationale behind this wider approach, </w:t>
      </w:r>
      <w:r w:rsidR="00F113C8">
        <w:rPr>
          <w:rFonts w:ascii="Arial" w:hAnsi="Arial" w:cs="Arial"/>
          <w:sz w:val="22"/>
          <w:szCs w:val="22"/>
        </w:rPr>
        <w:t xml:space="preserve">where confirmed, </w:t>
      </w:r>
      <w:r>
        <w:rPr>
          <w:rFonts w:ascii="Arial" w:hAnsi="Arial" w:cs="Arial"/>
          <w:sz w:val="22"/>
          <w:szCs w:val="22"/>
        </w:rPr>
        <w:t xml:space="preserve">we </w:t>
      </w:r>
      <w:r w:rsidR="00F113C8">
        <w:rPr>
          <w:rFonts w:ascii="Arial" w:hAnsi="Arial" w:cs="Arial"/>
          <w:sz w:val="22"/>
          <w:szCs w:val="22"/>
        </w:rPr>
        <w:t xml:space="preserve">recommend ESMA and the Commission </w:t>
      </w:r>
      <w:r>
        <w:rPr>
          <w:rFonts w:ascii="Arial" w:hAnsi="Arial" w:cs="Arial"/>
          <w:sz w:val="22"/>
          <w:szCs w:val="22"/>
        </w:rPr>
        <w:t>that the resulting cooperation arrangements and agreed supervisory practices do not result in further admini</w:t>
      </w:r>
      <w:r>
        <w:rPr>
          <w:rFonts w:ascii="Arial" w:hAnsi="Arial" w:cs="Arial"/>
          <w:sz w:val="22"/>
          <w:szCs w:val="22"/>
        </w:rPr>
        <w:t>s</w:t>
      </w:r>
      <w:r>
        <w:rPr>
          <w:rFonts w:ascii="Arial" w:hAnsi="Arial" w:cs="Arial"/>
          <w:sz w:val="22"/>
          <w:szCs w:val="22"/>
        </w:rPr>
        <w:t xml:space="preserve">trative and compliance burdens for CSDs. This might </w:t>
      </w:r>
      <w:r w:rsidR="00F113C8">
        <w:rPr>
          <w:rFonts w:ascii="Arial" w:hAnsi="Arial" w:cs="Arial"/>
          <w:sz w:val="22"/>
          <w:szCs w:val="22"/>
        </w:rPr>
        <w:t>discourage CSDs from providing</w:t>
      </w:r>
      <w:r>
        <w:rPr>
          <w:rFonts w:ascii="Arial" w:hAnsi="Arial" w:cs="Arial"/>
          <w:sz w:val="22"/>
          <w:szCs w:val="22"/>
        </w:rPr>
        <w:t xml:space="preserve"> their services in other countries to foreign issuers and participants, thus contradicting the policy objectives pu</w:t>
      </w:r>
      <w:r>
        <w:rPr>
          <w:rFonts w:ascii="Arial" w:hAnsi="Arial" w:cs="Arial"/>
          <w:sz w:val="22"/>
          <w:szCs w:val="22"/>
        </w:rPr>
        <w:t>r</w:t>
      </w:r>
      <w:r>
        <w:rPr>
          <w:rFonts w:ascii="Arial" w:hAnsi="Arial" w:cs="Arial"/>
          <w:sz w:val="22"/>
          <w:szCs w:val="22"/>
        </w:rPr>
        <w:t>sued by CSDR.</w:t>
      </w:r>
    </w:p>
    <w:permEnd w:id="1458141070"/>
    <w:p w:rsidR="00A35728" w:rsidRPr="00616B9B" w:rsidRDefault="00A35728" w:rsidP="00A35728">
      <w:pPr>
        <w:rPr>
          <w:rFonts w:ascii="Arial" w:hAnsi="Arial" w:cs="Arial"/>
          <w:sz w:val="22"/>
          <w:szCs w:val="22"/>
        </w:rPr>
      </w:pPr>
      <w:r w:rsidRPr="00616B9B">
        <w:rPr>
          <w:rFonts w:ascii="Arial" w:hAnsi="Arial" w:cs="Arial"/>
          <w:sz w:val="22"/>
          <w:szCs w:val="22"/>
        </w:rPr>
        <w:t>&lt;ESMA_QUESTION_TA_CSDR_5&gt;</w:t>
      </w:r>
    </w:p>
    <w:p w:rsidR="00A35728" w:rsidRPr="00616B9B" w:rsidRDefault="00A35728"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 xml:space="preserve">Q6: </w:t>
      </w:r>
      <w:r w:rsidRPr="00616B9B">
        <w:rPr>
          <w:rFonts w:ascii="Arial" w:hAnsi="Arial" w:cs="Arial"/>
          <w:szCs w:val="22"/>
        </w:rPr>
        <w:tab/>
        <w:t xml:space="preserve">What are your views on the proposed indicators? </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&lt;ESMA_QUESTION_TA_CSDR_6&gt;</w:t>
      </w:r>
    </w:p>
    <w:p w:rsidR="00A35728" w:rsidRPr="00616B9B" w:rsidRDefault="00A35728" w:rsidP="00A35728">
      <w:pPr>
        <w:rPr>
          <w:rFonts w:ascii="Arial" w:hAnsi="Arial" w:cs="Arial"/>
          <w:sz w:val="22"/>
          <w:szCs w:val="22"/>
        </w:rPr>
      </w:pPr>
      <w:permStart w:id="872114060" w:edGrp="everyone"/>
      <w:r w:rsidRPr="00616B9B">
        <w:rPr>
          <w:rFonts w:ascii="Arial" w:hAnsi="Arial" w:cs="Arial"/>
          <w:sz w:val="22"/>
          <w:szCs w:val="22"/>
        </w:rPr>
        <w:t>TYPE YOUR TEXT HERE</w:t>
      </w:r>
    </w:p>
    <w:permEnd w:id="872114060"/>
    <w:p w:rsidR="00A35728" w:rsidRPr="00616B9B" w:rsidRDefault="00A35728" w:rsidP="00A35728">
      <w:pPr>
        <w:rPr>
          <w:rFonts w:ascii="Arial" w:hAnsi="Arial" w:cs="Arial"/>
          <w:sz w:val="22"/>
          <w:szCs w:val="22"/>
        </w:rPr>
      </w:pPr>
      <w:r w:rsidRPr="00616B9B">
        <w:rPr>
          <w:rFonts w:ascii="Arial" w:hAnsi="Arial" w:cs="Arial"/>
          <w:sz w:val="22"/>
          <w:szCs w:val="22"/>
        </w:rPr>
        <w:t>&lt;ESMA_QUESTION_TA_CSDR_6&gt;</w:t>
      </w:r>
    </w:p>
    <w:p w:rsidR="00A35728" w:rsidRPr="00616B9B" w:rsidRDefault="00A35728"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 xml:space="preserve">Q7: </w:t>
      </w:r>
      <w:r w:rsidRPr="00616B9B">
        <w:rPr>
          <w:rFonts w:ascii="Arial" w:hAnsi="Arial" w:cs="Arial"/>
          <w:szCs w:val="22"/>
        </w:rPr>
        <w:tab/>
        <w:t>What are your views on the proposed thresholds?</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&lt;ESMA_QUESTION_TA_CSDR_7&gt;</w:t>
      </w:r>
    </w:p>
    <w:p w:rsidR="00A35728" w:rsidRPr="00616B9B" w:rsidRDefault="00A35728" w:rsidP="00A35728">
      <w:pPr>
        <w:rPr>
          <w:rFonts w:ascii="Arial" w:hAnsi="Arial" w:cs="Arial"/>
          <w:sz w:val="22"/>
          <w:szCs w:val="22"/>
        </w:rPr>
      </w:pPr>
      <w:permStart w:id="153447060" w:edGrp="everyone"/>
      <w:r w:rsidRPr="00616B9B">
        <w:rPr>
          <w:rFonts w:ascii="Arial" w:hAnsi="Arial" w:cs="Arial"/>
          <w:sz w:val="22"/>
          <w:szCs w:val="22"/>
        </w:rPr>
        <w:t>TYPE YOUR TEXT HERE</w:t>
      </w:r>
    </w:p>
    <w:permEnd w:id="153447060"/>
    <w:p w:rsidR="00A35728" w:rsidRPr="00616B9B" w:rsidRDefault="00A35728" w:rsidP="00A35728">
      <w:pPr>
        <w:rPr>
          <w:rFonts w:ascii="Arial" w:hAnsi="Arial" w:cs="Arial"/>
          <w:sz w:val="22"/>
          <w:szCs w:val="22"/>
        </w:rPr>
      </w:pPr>
      <w:r w:rsidRPr="00616B9B">
        <w:rPr>
          <w:rFonts w:ascii="Arial" w:hAnsi="Arial" w:cs="Arial"/>
          <w:sz w:val="22"/>
          <w:szCs w:val="22"/>
        </w:rPr>
        <w:t>&lt;ESMA_QUESTION_TA_CSDR_7&gt;</w:t>
      </w:r>
    </w:p>
    <w:p w:rsidR="00A35728" w:rsidRPr="00616B9B" w:rsidRDefault="00A35728" w:rsidP="00A35728">
      <w:pPr>
        <w:rPr>
          <w:rFonts w:ascii="Arial" w:hAnsi="Arial" w:cs="Arial"/>
          <w:sz w:val="22"/>
          <w:szCs w:val="22"/>
        </w:rPr>
      </w:pPr>
    </w:p>
    <w:p w:rsidR="006F08DC" w:rsidRPr="00616B9B" w:rsidRDefault="006F08DC" w:rsidP="006F08DC">
      <w:pPr>
        <w:pStyle w:val="Questions-ESMA"/>
        <w:rPr>
          <w:rFonts w:ascii="Arial" w:hAnsi="Arial" w:cs="Arial"/>
          <w:szCs w:val="22"/>
        </w:rPr>
      </w:pPr>
      <w:r w:rsidRPr="00616B9B">
        <w:rPr>
          <w:rFonts w:ascii="Arial" w:hAnsi="Arial" w:cs="Arial"/>
          <w:szCs w:val="22"/>
        </w:rPr>
        <w:t xml:space="preserve">Q8: </w:t>
      </w:r>
      <w:r w:rsidRPr="00616B9B">
        <w:rPr>
          <w:rFonts w:ascii="Arial" w:hAnsi="Arial" w:cs="Arial"/>
          <w:szCs w:val="22"/>
        </w:rPr>
        <w:tab/>
        <w:t>Do you believe that the proposed indicators and thresholds are relevant in the case of government bonds? If not, please provide details and arguments.</w:t>
      </w:r>
    </w:p>
    <w:p w:rsidR="006F08DC" w:rsidRPr="00616B9B" w:rsidRDefault="006F08DC" w:rsidP="006F08DC">
      <w:pPr>
        <w:rPr>
          <w:rFonts w:ascii="Arial" w:hAnsi="Arial" w:cs="Arial"/>
          <w:sz w:val="22"/>
          <w:szCs w:val="22"/>
        </w:rPr>
      </w:pPr>
      <w:r w:rsidRPr="00616B9B">
        <w:rPr>
          <w:rFonts w:ascii="Arial" w:hAnsi="Arial" w:cs="Arial"/>
          <w:sz w:val="22"/>
          <w:szCs w:val="22"/>
        </w:rPr>
        <w:lastRenderedPageBreak/>
        <w:t>&lt;ESMA_QUESTION_TA_CSDR_8&gt;</w:t>
      </w:r>
    </w:p>
    <w:p w:rsidR="006F08DC" w:rsidRPr="00616B9B" w:rsidRDefault="006F08DC" w:rsidP="006F08DC">
      <w:pPr>
        <w:rPr>
          <w:rFonts w:ascii="Arial" w:hAnsi="Arial" w:cs="Arial"/>
          <w:sz w:val="22"/>
          <w:szCs w:val="22"/>
        </w:rPr>
      </w:pPr>
      <w:permStart w:id="1222643347" w:edGrp="everyone"/>
      <w:r w:rsidRPr="00616B9B">
        <w:rPr>
          <w:rFonts w:ascii="Arial" w:hAnsi="Arial" w:cs="Arial"/>
          <w:sz w:val="22"/>
          <w:szCs w:val="22"/>
        </w:rPr>
        <w:t>TYPE YOUR TEXT HERE</w:t>
      </w:r>
    </w:p>
    <w:permEnd w:id="1222643347"/>
    <w:p w:rsidR="003A6E9A" w:rsidRPr="00616B9B" w:rsidRDefault="006F08DC" w:rsidP="00B156CF">
      <w:pPr>
        <w:rPr>
          <w:rFonts w:ascii="Arial" w:hAnsi="Arial" w:cs="Arial"/>
          <w:sz w:val="22"/>
          <w:szCs w:val="22"/>
        </w:rPr>
      </w:pPr>
      <w:r w:rsidRPr="00616B9B">
        <w:rPr>
          <w:rFonts w:ascii="Arial" w:hAnsi="Arial" w:cs="Arial"/>
          <w:sz w:val="22"/>
          <w:szCs w:val="22"/>
        </w:rPr>
        <w:t>&lt;ESMA_QUESTION_TA_CSDR_8&gt;</w:t>
      </w:r>
    </w:p>
    <w:sectPr w:rsidR="003A6E9A" w:rsidRPr="00616B9B" w:rsidSect="000D17AA">
      <w:headerReference w:type="even" r:id="rId15"/>
      <w:headerReference w:type="first" r:id="rId16"/>
      <w:footerReference w:type="first" r:id="rId17"/>
      <w:pgSz w:w="11906" w:h="16838" w:code="9"/>
      <w:pgMar w:top="2552"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0E8" w:rsidRDefault="001470E8">
      <w:r>
        <w:separator/>
      </w:r>
    </w:p>
    <w:p w:rsidR="001470E8" w:rsidRDefault="001470E8"/>
  </w:endnote>
  <w:endnote w:type="continuationSeparator" w:id="0">
    <w:p w:rsidR="001470E8" w:rsidRDefault="001470E8">
      <w:r>
        <w:continuationSeparator/>
      </w:r>
    </w:p>
    <w:p w:rsidR="001470E8" w:rsidRDefault="001470E8"/>
  </w:endnote>
  <w:endnote w:type="continuationNotice" w:id="1">
    <w:p w:rsidR="001470E8" w:rsidRDefault="00147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ascii="Arial" w:hAnsi="Arial" w:cs="Arial"/>
              <w:sz w:val="22"/>
              <w:szCs w:val="22"/>
            </w:rPr>
          </w:pPr>
          <w:r w:rsidRPr="00616B9B">
            <w:rPr>
              <w:rFonts w:ascii="Arial" w:hAnsi="Arial" w:cs="Arial"/>
              <w:sz w:val="22"/>
              <w:szCs w:val="22"/>
            </w:rPr>
            <w:fldChar w:fldCharType="begin"/>
          </w:r>
          <w:r w:rsidRPr="00616B9B">
            <w:rPr>
              <w:rFonts w:ascii="Arial" w:hAnsi="Arial" w:cs="Arial"/>
              <w:sz w:val="22"/>
              <w:szCs w:val="22"/>
            </w:rPr>
            <w:instrText xml:space="preserve"> PAGE </w:instrText>
          </w:r>
          <w:r w:rsidRPr="00616B9B">
            <w:rPr>
              <w:rFonts w:ascii="Arial" w:hAnsi="Arial" w:cs="Arial"/>
              <w:sz w:val="22"/>
              <w:szCs w:val="22"/>
            </w:rPr>
            <w:fldChar w:fldCharType="separate"/>
          </w:r>
          <w:r w:rsidR="00DE1F80">
            <w:rPr>
              <w:rFonts w:ascii="Arial" w:hAnsi="Arial" w:cs="Arial"/>
              <w:noProof/>
              <w:sz w:val="22"/>
              <w:szCs w:val="22"/>
            </w:rPr>
            <w:t>4</w:t>
          </w:r>
          <w:r w:rsidRPr="00616B9B">
            <w:rPr>
              <w:rFonts w:ascii="Arial" w:hAnsi="Arial"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0E8" w:rsidRDefault="001470E8">
      <w:r>
        <w:separator/>
      </w:r>
    </w:p>
    <w:p w:rsidR="001470E8" w:rsidRDefault="001470E8"/>
  </w:footnote>
  <w:footnote w:type="continuationSeparator" w:id="0">
    <w:p w:rsidR="001470E8" w:rsidRDefault="001470E8">
      <w:r>
        <w:continuationSeparator/>
      </w:r>
    </w:p>
    <w:p w:rsidR="001470E8" w:rsidRDefault="001470E8"/>
  </w:footnote>
  <w:footnote w:type="continuationNotice" w:id="1">
    <w:p w:rsidR="001470E8" w:rsidRDefault="001470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val="it-IT" w:eastAsia="it-IT"/>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val="it-IT" w:eastAsia="it-IT"/>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val="it-IT" w:eastAsia="it-IT"/>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it-IT" w:eastAsia="it-IT"/>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20"/>
  </w:num>
  <w:num w:numId="3">
    <w:abstractNumId w:val="13"/>
  </w:num>
  <w:num w:numId="4">
    <w:abstractNumId w:val="24"/>
  </w:num>
  <w:num w:numId="5">
    <w:abstractNumId w:val="3"/>
  </w:num>
  <w:num w:numId="6">
    <w:abstractNumId w:val="26"/>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1"/>
  </w:num>
  <w:num w:numId="15">
    <w:abstractNumId w:val="23"/>
  </w:num>
  <w:num w:numId="16">
    <w:abstractNumId w:val="11"/>
  </w:num>
  <w:num w:numId="17">
    <w:abstractNumId w:val="1"/>
  </w:num>
  <w:num w:numId="18">
    <w:abstractNumId w:val="15"/>
  </w:num>
  <w:num w:numId="19">
    <w:abstractNumId w:val="16"/>
  </w:num>
  <w:num w:numId="20">
    <w:abstractNumId w:val="18"/>
  </w:num>
  <w:num w:numId="21">
    <w:abstractNumId w:val="27"/>
  </w:num>
  <w:num w:numId="22">
    <w:abstractNumId w:val="34"/>
  </w:num>
  <w:num w:numId="23">
    <w:abstractNumId w:val="25"/>
  </w:num>
  <w:num w:numId="24">
    <w:abstractNumId w:val="10"/>
  </w:num>
  <w:num w:numId="25">
    <w:abstractNumId w:val="30"/>
  </w:num>
  <w:num w:numId="26">
    <w:abstractNumId w:val="29"/>
  </w:num>
  <w:num w:numId="27">
    <w:abstractNumId w:val="21"/>
  </w:num>
  <w:num w:numId="28">
    <w:abstractNumId w:val="33"/>
  </w:num>
  <w:num w:numId="29">
    <w:abstractNumId w:val="36"/>
  </w:num>
  <w:num w:numId="30">
    <w:abstractNumId w:val="8"/>
  </w:num>
  <w:num w:numId="31">
    <w:abstractNumId w:val="4"/>
  </w:num>
  <w:num w:numId="32">
    <w:abstractNumId w:val="22"/>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2"/>
  </w:num>
  <w:num w:numId="3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Z4QBOZoeFLhVtdr+5Kzp0nq4F6s=" w:salt="3M9yBqqYhiFxTLTQeQgxbg=="/>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4D0C"/>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0E8"/>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CD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560A"/>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3F48"/>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2E4A"/>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294E"/>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96E43"/>
    <w:rsid w:val="009A07A6"/>
    <w:rsid w:val="009A0D56"/>
    <w:rsid w:val="009A31B9"/>
    <w:rsid w:val="009A4D4F"/>
    <w:rsid w:val="009A53D8"/>
    <w:rsid w:val="009A597F"/>
    <w:rsid w:val="009A7B72"/>
    <w:rsid w:val="009A7E2F"/>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011A"/>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1F80"/>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79"/>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4D26"/>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13C8"/>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682E4A"/>
    <w:pPr>
      <w:spacing w:after="120" w:line="264" w:lineRule="auto"/>
      <w:ind w:left="703" w:hanging="703"/>
      <w:jc w:val="both"/>
      <w:outlineLvl w:val="1"/>
    </w:pPr>
    <w:rPr>
      <w:rFonts w:ascii="Calibri" w:hAnsi="Calibri"/>
      <w:b/>
      <w:sz w:val="22"/>
      <w:szCs w:val="20"/>
      <w:lang w:eastAsia="en-US"/>
    </w:rPr>
  </w:style>
  <w:style w:type="character" w:customStyle="1" w:styleId="Questions-ESMAChar">
    <w:name w:val="Questions-ESMA Char"/>
    <w:link w:val="Questions-ESMA"/>
    <w:rsid w:val="00682E4A"/>
    <w:rPr>
      <w:rFonts w:ascii="Calibri" w:hAnsi="Calibr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682E4A"/>
    <w:pPr>
      <w:spacing w:after="120" w:line="264" w:lineRule="auto"/>
      <w:ind w:left="703" w:hanging="703"/>
      <w:jc w:val="both"/>
      <w:outlineLvl w:val="1"/>
    </w:pPr>
    <w:rPr>
      <w:rFonts w:ascii="Calibri" w:hAnsi="Calibri"/>
      <w:b/>
      <w:sz w:val="22"/>
      <w:szCs w:val="20"/>
      <w:lang w:eastAsia="en-US"/>
    </w:rPr>
  </w:style>
  <w:style w:type="character" w:customStyle="1" w:styleId="Questions-ESMAChar">
    <w:name w:val="Questions-ESMA Char"/>
    <w:link w:val="Questions-ESMA"/>
    <w:rsid w:val="00682E4A"/>
    <w:rPr>
      <w:rFonts w:ascii="Calibri" w:hAnsi="Calibr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42618797">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C112EB3D8041C587F3116780B1E3F3"/>
        <w:category>
          <w:name w:val="General"/>
          <w:gallery w:val="placeholder"/>
        </w:category>
        <w:types>
          <w:type w:val="bbPlcHdr"/>
        </w:types>
        <w:behaviors>
          <w:behavior w:val="content"/>
        </w:behaviors>
        <w:guid w:val="{A063AFDD-5E61-41F9-B9CC-C85989D5E1BA}"/>
      </w:docPartPr>
      <w:docPartBody>
        <w:p w:rsidR="00464746" w:rsidRDefault="00ED03BC" w:rsidP="00ED03BC">
          <w:pPr>
            <w:pStyle w:val="E7C112EB3D8041C587F3116780B1E3F3"/>
          </w:pPr>
          <w:r w:rsidRPr="000E3791">
            <w:rPr>
              <w:rStyle w:val="PlaceholderText"/>
            </w:rPr>
            <w:t>Choose an item.</w:t>
          </w:r>
        </w:p>
      </w:docPartBody>
    </w:docPart>
    <w:docPart>
      <w:docPartPr>
        <w:name w:val="2DC1312B70F74FA0860E38BB0E84A49C"/>
        <w:category>
          <w:name w:val="General"/>
          <w:gallery w:val="placeholder"/>
        </w:category>
        <w:types>
          <w:type w:val="bbPlcHdr"/>
        </w:types>
        <w:behaviors>
          <w:behavior w:val="content"/>
        </w:behaviors>
        <w:guid w:val="{4F83A857-F4BD-484F-BCBF-AEE5FC66B414}"/>
      </w:docPartPr>
      <w:docPartBody>
        <w:p w:rsidR="00464746" w:rsidRDefault="00ED03BC" w:rsidP="00ED03BC">
          <w:pPr>
            <w:pStyle w:val="2DC1312B70F74FA0860E38BB0E84A49C"/>
          </w:pPr>
          <w:r w:rsidRPr="000E3791">
            <w:rPr>
              <w:rStyle w:val="PlaceholderText"/>
            </w:rPr>
            <w:t>Choose an item.</w:t>
          </w:r>
        </w:p>
      </w:docPartBody>
    </w:docPart>
    <w:docPart>
      <w:docPartPr>
        <w:name w:val="7834084FE63541599E2A38657E70D469"/>
        <w:category>
          <w:name w:val="General"/>
          <w:gallery w:val="placeholder"/>
        </w:category>
        <w:types>
          <w:type w:val="bbPlcHdr"/>
        </w:types>
        <w:behaviors>
          <w:behavior w:val="content"/>
        </w:behaviors>
        <w:guid w:val="{208ECCFC-3D8D-4356-B1C9-40528A99061A}"/>
      </w:docPartPr>
      <w:docPartBody>
        <w:p w:rsidR="00464746" w:rsidRDefault="00ED03BC" w:rsidP="00ED03BC">
          <w:pPr>
            <w:pStyle w:val="7834084FE63541599E2A38657E70D469"/>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swiss"/>
    <w:notTrueType/>
    <w:pitch w:val="variable"/>
    <w:sig w:usb0="20000287" w:usb1="00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30F"/>
    <w:rsid w:val="002D3005"/>
    <w:rsid w:val="00392976"/>
    <w:rsid w:val="00464746"/>
    <w:rsid w:val="0072030F"/>
    <w:rsid w:val="00E923C1"/>
    <w:rsid w:val="00ED0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3BC"/>
    <w:rPr>
      <w:color w:val="808080"/>
    </w:rPr>
  </w:style>
  <w:style w:type="paragraph" w:customStyle="1" w:styleId="D8FE2C1CFBC64DA085CEB68206EC4D5F">
    <w:name w:val="D8FE2C1CFBC64DA085CEB68206EC4D5F"/>
    <w:rsid w:val="0072030F"/>
  </w:style>
  <w:style w:type="paragraph" w:customStyle="1" w:styleId="0081D286CDF0459F9B97CC72A4311E14">
    <w:name w:val="0081D286CDF0459F9B97CC72A4311E14"/>
    <w:rsid w:val="0072030F"/>
  </w:style>
  <w:style w:type="paragraph" w:customStyle="1" w:styleId="953C28196CA0444E89CB3C4F46FF034D">
    <w:name w:val="953C28196CA0444E89CB3C4F46FF034D"/>
    <w:rsid w:val="0072030F"/>
  </w:style>
  <w:style w:type="paragraph" w:customStyle="1" w:styleId="840B1874448842BA8A0739FDBCC2D7D6">
    <w:name w:val="840B1874448842BA8A0739FDBCC2D7D6"/>
    <w:rsid w:val="0072030F"/>
  </w:style>
  <w:style w:type="paragraph" w:customStyle="1" w:styleId="B8A8F59C81394C7EA1B533D9AD21C18C">
    <w:name w:val="B8A8F59C81394C7EA1B533D9AD21C18C"/>
    <w:rsid w:val="0072030F"/>
  </w:style>
  <w:style w:type="paragraph" w:customStyle="1" w:styleId="244991D339784149A998E73649C9BA3F">
    <w:name w:val="244991D339784149A998E73649C9BA3F"/>
    <w:rsid w:val="0072030F"/>
  </w:style>
  <w:style w:type="paragraph" w:customStyle="1" w:styleId="E7C112EB3D8041C587F3116780B1E3F3">
    <w:name w:val="E7C112EB3D8041C587F3116780B1E3F3"/>
    <w:rsid w:val="00ED03BC"/>
  </w:style>
  <w:style w:type="paragraph" w:customStyle="1" w:styleId="2DC1312B70F74FA0860E38BB0E84A49C">
    <w:name w:val="2DC1312B70F74FA0860E38BB0E84A49C"/>
    <w:rsid w:val="00ED03BC"/>
  </w:style>
  <w:style w:type="paragraph" w:customStyle="1" w:styleId="7834084FE63541599E2A38657E70D469">
    <w:name w:val="7834084FE63541599E2A38657E70D469"/>
    <w:rsid w:val="00ED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3BC"/>
    <w:rPr>
      <w:color w:val="808080"/>
    </w:rPr>
  </w:style>
  <w:style w:type="paragraph" w:customStyle="1" w:styleId="D8FE2C1CFBC64DA085CEB68206EC4D5F">
    <w:name w:val="D8FE2C1CFBC64DA085CEB68206EC4D5F"/>
    <w:rsid w:val="0072030F"/>
  </w:style>
  <w:style w:type="paragraph" w:customStyle="1" w:styleId="0081D286CDF0459F9B97CC72A4311E14">
    <w:name w:val="0081D286CDF0459F9B97CC72A4311E14"/>
    <w:rsid w:val="0072030F"/>
  </w:style>
  <w:style w:type="paragraph" w:customStyle="1" w:styleId="953C28196CA0444E89CB3C4F46FF034D">
    <w:name w:val="953C28196CA0444E89CB3C4F46FF034D"/>
    <w:rsid w:val="0072030F"/>
  </w:style>
  <w:style w:type="paragraph" w:customStyle="1" w:styleId="840B1874448842BA8A0739FDBCC2D7D6">
    <w:name w:val="840B1874448842BA8A0739FDBCC2D7D6"/>
    <w:rsid w:val="0072030F"/>
  </w:style>
  <w:style w:type="paragraph" w:customStyle="1" w:styleId="B8A8F59C81394C7EA1B533D9AD21C18C">
    <w:name w:val="B8A8F59C81394C7EA1B533D9AD21C18C"/>
    <w:rsid w:val="0072030F"/>
  </w:style>
  <w:style w:type="paragraph" w:customStyle="1" w:styleId="244991D339784149A998E73649C9BA3F">
    <w:name w:val="244991D339784149A998E73649C9BA3F"/>
    <w:rsid w:val="0072030F"/>
  </w:style>
  <w:style w:type="paragraph" w:customStyle="1" w:styleId="E7C112EB3D8041C587F3116780B1E3F3">
    <w:name w:val="E7C112EB3D8041C587F3116780B1E3F3"/>
    <w:rsid w:val="00ED03BC"/>
  </w:style>
  <w:style w:type="paragraph" w:customStyle="1" w:styleId="2DC1312B70F74FA0860E38BB0E84A49C">
    <w:name w:val="2DC1312B70F74FA0860E38BB0E84A49C"/>
    <w:rsid w:val="00ED03BC"/>
  </w:style>
  <w:style w:type="paragraph" w:customStyle="1" w:styleId="7834084FE63541599E2A38657E70D469">
    <w:name w:val="7834084FE63541599E2A38657E70D469"/>
    <w:rsid w:val="00ED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FD4F2-ECA4-4D9D-9C20-8E76E628B703}">
  <ds:schemaRefs>
    <ds:schemaRef ds:uri="http://schemas.openxmlformats.org/officeDocument/2006/bibliography"/>
  </ds:schemaRefs>
</ds:datastoreItem>
</file>

<file path=customXml/itemProps2.xml><?xml version="1.0" encoding="utf-8"?>
<ds:datastoreItem xmlns:ds="http://schemas.openxmlformats.org/officeDocument/2006/customXml" ds:itemID="{E42D29C8-9A08-4E98-BE1C-4F6664EF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8F7F7357</Template>
  <TotalTime>70</TotalTime>
  <Pages>7</Pages>
  <Words>1355</Words>
  <Characters>7715</Characters>
  <Application>Microsoft Office Word</Application>
  <DocSecurity>8</DocSecurity>
  <Lines>64</Lines>
  <Paragraphs>18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9052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Rossetti, Chiara</cp:lastModifiedBy>
  <cp:revision>8</cp:revision>
  <cp:lastPrinted>2014-05-08T16:06:00Z</cp:lastPrinted>
  <dcterms:created xsi:type="dcterms:W3CDTF">2015-02-19T13:23:00Z</dcterms:created>
  <dcterms:modified xsi:type="dcterms:W3CDTF">2015-02-19T16:44:00Z</dcterms:modified>
</cp:coreProperties>
</file>