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sz w:val="28"/>
          <w:szCs w:val="24"/>
        </w:rPr>
        <w:id w:val="-973058580"/>
        <w:docPartObj>
          <w:docPartGallery w:val="Cover Pages"/>
          <w:docPartUnique/>
        </w:docPartObj>
      </w:sdtPr>
      <w:sdtEndPr>
        <w:rPr>
          <w:rFonts w:asciiTheme="minorHAnsi" w:eastAsiaTheme="minorEastAsia" w:hAnsiTheme="minorHAnsi" w:cstheme="minorBidi"/>
          <w:b w:val="0"/>
          <w:sz w:val="22"/>
          <w:szCs w:val="20"/>
        </w:rPr>
      </w:sdtEndPr>
      <w:sdtContent>
        <w:p w:rsidR="007E7997" w:rsidRPr="005B6B12" w:rsidRDefault="007E7997">
          <w:pPr>
            <w:rPr>
              <w:color w:val="FF0000"/>
            </w:rPr>
          </w:pPr>
        </w:p>
        <w:tbl>
          <w:tblPr>
            <w:tblpPr w:leftFromText="8505" w:vertAnchor="page" w:horzAnchor="margin" w:tblpXSpec="right" w:tblpY="3496"/>
            <w:tblW w:w="9577" w:type="dxa"/>
            <w:tblLayout w:type="fixed"/>
            <w:tblCellMar>
              <w:left w:w="0" w:type="dxa"/>
              <w:right w:w="0" w:type="dxa"/>
            </w:tblCellMar>
            <w:tblLook w:val="01E0" w:firstRow="1" w:lastRow="1" w:firstColumn="1" w:lastColumn="1" w:noHBand="0" w:noVBand="0"/>
          </w:tblPr>
          <w:tblGrid>
            <w:gridCol w:w="9577"/>
          </w:tblGrid>
          <w:tr w:rsidR="0005280B" w:rsidRPr="005B6B12" w:rsidTr="0005280B">
            <w:trPr>
              <w:trHeight w:hRule="exact" w:val="1333"/>
            </w:trPr>
            <w:tc>
              <w:tcPr>
                <w:tcW w:w="9577" w:type="dxa"/>
                <w:vAlign w:val="bottom"/>
              </w:tcPr>
              <w:p w:rsidR="0005280B" w:rsidRPr="005B6B12" w:rsidRDefault="0005280B" w:rsidP="005873D1">
                <w:pPr>
                  <w:pStyle w:val="Titre"/>
                </w:pPr>
                <w:r>
                  <w:t>Call for Evidence</w:t>
                </w:r>
                <w:r w:rsidRPr="005B6B12">
                  <w:t xml:space="preserve"> </w:t>
                </w:r>
                <w:r w:rsidR="005873D1">
                  <w:t xml:space="preserve">Investor Response </w:t>
                </w:r>
              </w:p>
            </w:tc>
          </w:tr>
          <w:tr w:rsidR="0005280B" w:rsidRPr="005B6B12" w:rsidTr="0005280B">
            <w:trPr>
              <w:trHeight w:hRule="exact" w:val="1177"/>
            </w:trPr>
            <w:tc>
              <w:tcPr>
                <w:tcW w:w="9577" w:type="dxa"/>
                <w:tcMar>
                  <w:top w:w="142" w:type="dxa"/>
                </w:tcMar>
              </w:tcPr>
              <w:p w:rsidR="0005280B" w:rsidRPr="002E0F28" w:rsidRDefault="00B6702F" w:rsidP="00B6702F">
                <w:pPr>
                  <w:pStyle w:val="Sous-titre"/>
                  <w:rPr>
                    <w:rFonts w:cs="Arial"/>
                  </w:rPr>
                </w:pPr>
                <w:r>
                  <w:rPr>
                    <w:rFonts w:cs="Arial"/>
                  </w:rPr>
                  <w:t>C</w:t>
                </w:r>
                <w:r w:rsidR="0005280B">
                  <w:rPr>
                    <w:rFonts w:cs="Arial"/>
                  </w:rPr>
                  <w:t>ompetition</w:t>
                </w:r>
                <w:r>
                  <w:rPr>
                    <w:rFonts w:cs="Arial"/>
                  </w:rPr>
                  <w:t xml:space="preserve">, choice and </w:t>
                </w:r>
                <w:r w:rsidR="0005280B">
                  <w:rPr>
                    <w:rFonts w:cs="Arial"/>
                  </w:rPr>
                  <w:t>conflicts of interest</w:t>
                </w:r>
                <w:r>
                  <w:rPr>
                    <w:rFonts w:cs="Arial"/>
                  </w:rPr>
                  <w:t xml:space="preserve"> in the credit rating industry </w:t>
                </w:r>
              </w:p>
            </w:tc>
          </w:tr>
        </w:tbl>
        <w:p w:rsidR="007E7997" w:rsidRPr="00020402" w:rsidRDefault="007E7997">
          <w:pPr>
            <w:spacing w:after="120" w:line="264" w:lineRule="auto"/>
            <w:sectPr w:rsidR="007E7997" w:rsidRPr="00020402" w:rsidSect="007E7997">
              <w:headerReference w:type="first" r:id="rId8"/>
              <w:footerReference w:type="first" r:id="rId9"/>
              <w:pgSz w:w="11906" w:h="16838"/>
              <w:pgMar w:top="1417" w:right="1417" w:bottom="1417" w:left="1417" w:header="708" w:footer="708" w:gutter="0"/>
              <w:pgNumType w:start="0"/>
              <w:cols w:space="708"/>
              <w:titlePg/>
              <w:docGrid w:linePitch="360"/>
            </w:sectPr>
          </w:pPr>
        </w:p>
        <w:p w:rsidR="00D76204" w:rsidRPr="00D76204" w:rsidRDefault="00651119" w:rsidP="00D76204"/>
      </w:sdtContent>
    </w:sdt>
    <w:p w:rsidR="007E7997" w:rsidRPr="00D76204" w:rsidRDefault="007E7997" w:rsidP="003F39B1">
      <w:pPr>
        <w:pStyle w:val="Sous-titre"/>
      </w:pPr>
      <w:r w:rsidRPr="005B6B12">
        <w:t xml:space="preserve">Responding to this </w:t>
      </w:r>
      <w:r w:rsidR="00EA666D">
        <w:t>call for evidence</w:t>
      </w:r>
    </w:p>
    <w:p w:rsidR="00D76204" w:rsidRDefault="00D76204" w:rsidP="00D76204">
      <w:r>
        <w:t xml:space="preserve">This call for evidence should be read by all </w:t>
      </w:r>
      <w:r w:rsidR="007F022C">
        <w:t>those</w:t>
      </w:r>
      <w:r>
        <w:t xml:space="preserve"> involved in the credit rating industry. It is particularly targeted at</w:t>
      </w:r>
      <w:r w:rsidR="007F022C">
        <w:t xml:space="preserve"> the following market participants and the groups and trade associations who represent them</w:t>
      </w:r>
      <w:r>
        <w:t>:</w:t>
      </w:r>
    </w:p>
    <w:p w:rsidR="00D76204" w:rsidRDefault="006B5436" w:rsidP="00834345">
      <w:pPr>
        <w:pStyle w:val="Paragraphedeliste"/>
      </w:pPr>
      <w:r>
        <w:t>Corporate and sovereign i</w:t>
      </w:r>
      <w:r w:rsidR="008B4969">
        <w:t xml:space="preserve">ssuers </w:t>
      </w:r>
      <w:r w:rsidR="00D76204">
        <w:t>of financial instruments requesting credit ratings</w:t>
      </w:r>
      <w:r>
        <w:t>.</w:t>
      </w:r>
    </w:p>
    <w:p w:rsidR="00D76204" w:rsidRDefault="006B5436" w:rsidP="00834345">
      <w:pPr>
        <w:pStyle w:val="Paragraphedeliste"/>
      </w:pPr>
      <w:r>
        <w:t>C</w:t>
      </w:r>
      <w:r w:rsidR="00D76204">
        <w:t>redit rating agencies</w:t>
      </w:r>
      <w:r w:rsidR="00C318DF">
        <w:t xml:space="preserve"> issuing credit ratings</w:t>
      </w:r>
      <w:r>
        <w:t>.</w:t>
      </w:r>
    </w:p>
    <w:p w:rsidR="00D76204" w:rsidRDefault="006B5436" w:rsidP="00834345">
      <w:pPr>
        <w:pStyle w:val="Paragraphedeliste"/>
      </w:pPr>
      <w:r>
        <w:t>I</w:t>
      </w:r>
      <w:r w:rsidR="009F5A5C">
        <w:t xml:space="preserve">nstitutional </w:t>
      </w:r>
      <w:r w:rsidR="00D76204">
        <w:t>investors and other users of credit ratings.</w:t>
      </w:r>
    </w:p>
    <w:p w:rsidR="00074EAA" w:rsidRDefault="006B5436" w:rsidP="007E7997">
      <w:r>
        <w:t>There are s</w:t>
      </w:r>
      <w:r w:rsidR="00C84A0F">
        <w:t xml:space="preserve">pecific questions </w:t>
      </w:r>
      <w:r w:rsidR="00020402">
        <w:t xml:space="preserve">for </w:t>
      </w:r>
      <w:r>
        <w:t xml:space="preserve">corporate and sovereign </w:t>
      </w:r>
      <w:r w:rsidR="00020402">
        <w:t>iss</w:t>
      </w:r>
      <w:r w:rsidR="0015792F">
        <w:t>uers i</w:t>
      </w:r>
      <w:r w:rsidR="00834345">
        <w:t>n section 4</w:t>
      </w:r>
      <w:r>
        <w:t xml:space="preserve"> of the call for evidence</w:t>
      </w:r>
      <w:r w:rsidR="00020402">
        <w:t xml:space="preserve">, </w:t>
      </w:r>
      <w:r>
        <w:t xml:space="preserve">followed by questions </w:t>
      </w:r>
      <w:r w:rsidR="00020402">
        <w:t>for cre</w:t>
      </w:r>
      <w:r w:rsidR="00834345">
        <w:t>dit rating agencies in section 5</w:t>
      </w:r>
      <w:r w:rsidR="00020402">
        <w:t xml:space="preserve"> and fo</w:t>
      </w:r>
      <w:r w:rsidR="00834345">
        <w:t>r investors in section 6</w:t>
      </w:r>
      <w:r w:rsidR="00020402">
        <w:t>.</w:t>
      </w:r>
      <w:r w:rsidR="00074EAA">
        <w:t xml:space="preserve"> </w:t>
      </w:r>
      <w:r w:rsidRPr="005B6B12">
        <w:t xml:space="preserve">ESMA invites </w:t>
      </w:r>
      <w:r>
        <w:t xml:space="preserve">respondents to provide information about each relevant set of questions using the template response forms </w:t>
      </w:r>
      <w:r w:rsidR="00431CBC">
        <w:t xml:space="preserve">provided </w:t>
      </w:r>
      <w:r>
        <w:t>for each group.</w:t>
      </w:r>
    </w:p>
    <w:p w:rsidR="00074EAA" w:rsidRDefault="00074EAA" w:rsidP="007E7997">
      <w:r>
        <w:t xml:space="preserve">Responses are most helpful to ESMA where they clearly indicate which question is being answered and provide evidence in support of the response, such as concrete examples of practices experienced, </w:t>
      </w:r>
      <w:r w:rsidR="0058728B">
        <w:t xml:space="preserve">data </w:t>
      </w:r>
      <w:r>
        <w:t xml:space="preserve">or costs estimates. </w:t>
      </w:r>
    </w:p>
    <w:p w:rsidR="007E7997" w:rsidRPr="005B6B12" w:rsidRDefault="007E7997" w:rsidP="003F39B1">
      <w:r w:rsidRPr="005B6B12">
        <w:t xml:space="preserve">ESMA will consider all </w:t>
      </w:r>
      <w:r w:rsidR="00D76204">
        <w:t>responses</w:t>
      </w:r>
      <w:r w:rsidRPr="005B6B12">
        <w:t xml:space="preserve"> received by </w:t>
      </w:r>
      <w:r w:rsidR="006B5436">
        <w:rPr>
          <w:b/>
        </w:rPr>
        <w:t>31</w:t>
      </w:r>
      <w:r w:rsidR="00020402">
        <w:rPr>
          <w:b/>
        </w:rPr>
        <w:t xml:space="preserve"> March 2015</w:t>
      </w:r>
      <w:r w:rsidRPr="005B6B12">
        <w:rPr>
          <w:b/>
        </w:rPr>
        <w:t xml:space="preserve">. </w:t>
      </w:r>
    </w:p>
    <w:p w:rsidR="007E7997" w:rsidRPr="005B6B12" w:rsidRDefault="007E7997" w:rsidP="007E7997">
      <w:r w:rsidRPr="005B6B12">
        <w:t xml:space="preserve">All contributions should be submitted online at </w:t>
      </w:r>
      <w:hyperlink r:id="rId10" w:history="1">
        <w:r w:rsidR="00B655D1" w:rsidRPr="005B6B12">
          <w:rPr>
            <w:rStyle w:val="Lienhypertexte"/>
          </w:rPr>
          <w:t>www.esma.europa.eu</w:t>
        </w:r>
      </w:hyperlink>
      <w:r w:rsidR="00B655D1" w:rsidRPr="005B6B12">
        <w:t xml:space="preserve"> </w:t>
      </w:r>
      <w:r w:rsidRPr="005B6B12">
        <w:t>under the heading</w:t>
      </w:r>
      <w:r w:rsidR="003F39B1" w:rsidRPr="005B6B12">
        <w:t xml:space="preserve"> ‘Your input - Consultations’. </w:t>
      </w:r>
    </w:p>
    <w:p w:rsidR="007E7997" w:rsidRPr="005B6B12" w:rsidRDefault="007E7997" w:rsidP="003F39B1">
      <w:pPr>
        <w:rPr>
          <w:b/>
        </w:rPr>
      </w:pPr>
      <w:r w:rsidRPr="005B6B12">
        <w:rPr>
          <w:b/>
        </w:rPr>
        <w:t>Publication of responses</w:t>
      </w:r>
    </w:p>
    <w:p w:rsidR="00D76204" w:rsidRDefault="007E7997" w:rsidP="003F39B1">
      <w:r w:rsidRPr="005B6B12">
        <w:t xml:space="preserve">All contributions received will be published following the close of the </w:t>
      </w:r>
      <w:r w:rsidR="00D76204">
        <w:t>call for evidence</w:t>
      </w:r>
      <w:r w:rsidRPr="005B6B12">
        <w:t xml:space="preserve">, unless you request otherwise.  Please clearly and prominently indicate in your submission any part </w:t>
      </w:r>
      <w:r w:rsidR="00D76204">
        <w:t xml:space="preserve">that </w:t>
      </w:r>
      <w:r w:rsidRPr="005B6B12">
        <w:t>you do not wish to be publically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w:t>
      </w:r>
      <w:r w:rsidR="00D76204">
        <w:t>eal and the European Ombudsman</w:t>
      </w:r>
      <w:r w:rsidR="008F7DFB">
        <w:t>.</w:t>
      </w:r>
    </w:p>
    <w:p w:rsidR="007E7997" w:rsidRPr="00D76204" w:rsidRDefault="007E7997" w:rsidP="003F39B1">
      <w:r w:rsidRPr="005B6B12">
        <w:rPr>
          <w:b/>
        </w:rPr>
        <w:t>Data protection</w:t>
      </w:r>
    </w:p>
    <w:p w:rsidR="007E7997" w:rsidRPr="005B6B12" w:rsidRDefault="007E7997" w:rsidP="007E7997">
      <w:r w:rsidRPr="005B6B12">
        <w:t xml:space="preserve">Information on data protection can be found at </w:t>
      </w:r>
      <w:hyperlink r:id="rId11" w:history="1">
        <w:r w:rsidR="00B655D1" w:rsidRPr="005B6B12">
          <w:rPr>
            <w:rStyle w:val="Lienhypertexte"/>
          </w:rPr>
          <w:t>www.esma.europa.eu</w:t>
        </w:r>
      </w:hyperlink>
      <w:r w:rsidR="00B655D1" w:rsidRPr="005B6B12">
        <w:t xml:space="preserve"> </w:t>
      </w:r>
      <w:r w:rsidR="003F39B1" w:rsidRPr="005B6B12">
        <w:t xml:space="preserve">under the heading </w:t>
      </w:r>
      <w:hyperlink r:id="rId12" w:history="1">
        <w:r w:rsidR="003F39B1" w:rsidRPr="005B6B12">
          <w:rPr>
            <w:rStyle w:val="Lienhypertexte"/>
          </w:rPr>
          <w:t>Legal Notice</w:t>
        </w:r>
      </w:hyperlink>
      <w:r w:rsidR="003F39B1" w:rsidRPr="005B6B12">
        <w:t>.</w:t>
      </w:r>
    </w:p>
    <w:p w:rsidR="007E7997" w:rsidRPr="005B6B12" w:rsidRDefault="007E7997">
      <w:pPr>
        <w:spacing w:after="120" w:line="264" w:lineRule="auto"/>
        <w:sectPr w:rsidR="007E7997" w:rsidRPr="005B6B12" w:rsidSect="00AC79E0">
          <w:headerReference w:type="even" r:id="rId13"/>
          <w:headerReference w:type="default" r:id="rId14"/>
          <w:footerReference w:type="default" r:id="rId15"/>
          <w:headerReference w:type="first" r:id="rId16"/>
          <w:pgSz w:w="11906" w:h="16838"/>
          <w:pgMar w:top="1417" w:right="1417" w:bottom="1417" w:left="1417" w:header="708" w:footer="708" w:gutter="0"/>
          <w:pgNumType w:start="2"/>
          <w:cols w:space="708"/>
          <w:docGrid w:linePitch="360"/>
        </w:sectPr>
      </w:pPr>
    </w:p>
    <w:sdt>
      <w:sdtPr>
        <w:rPr>
          <w:rFonts w:asciiTheme="minorHAnsi" w:eastAsiaTheme="minorEastAsia" w:hAnsiTheme="minorHAnsi" w:cstheme="minorBidi"/>
          <w:b w:val="0"/>
          <w:sz w:val="20"/>
          <w:szCs w:val="20"/>
        </w:rPr>
        <w:id w:val="-1101638686"/>
        <w:docPartObj>
          <w:docPartGallery w:val="Table of Contents"/>
          <w:docPartUnique/>
        </w:docPartObj>
      </w:sdtPr>
      <w:sdtEndPr>
        <w:rPr>
          <w:bCs/>
          <w:noProof/>
          <w:sz w:val="22"/>
        </w:rPr>
      </w:sdtEndPr>
      <w:sdtContent>
        <w:p w:rsidR="00BC422A" w:rsidRPr="005B6B12" w:rsidRDefault="00BC422A" w:rsidP="005B6B12">
          <w:pPr>
            <w:pStyle w:val="En-ttedetabledesmatires"/>
            <w:numPr>
              <w:ilvl w:val="0"/>
              <w:numId w:val="0"/>
            </w:numPr>
            <w:ind w:left="432" w:hanging="432"/>
          </w:pPr>
          <w:r w:rsidRPr="005B6B12">
            <w:t>Table of Contents</w:t>
          </w:r>
        </w:p>
        <w:p w:rsidR="00BA246D" w:rsidRDefault="00BC422A">
          <w:pPr>
            <w:pStyle w:val="TM1"/>
            <w:tabs>
              <w:tab w:val="right" w:leader="dot" w:pos="9062"/>
            </w:tabs>
            <w:rPr>
              <w:noProof/>
              <w:szCs w:val="22"/>
              <w:lang w:eastAsia="en-GB"/>
            </w:rPr>
          </w:pPr>
          <w:r w:rsidRPr="005B6B12">
            <w:fldChar w:fldCharType="begin"/>
          </w:r>
          <w:r w:rsidRPr="005B6B12">
            <w:instrText xml:space="preserve"> TOC \o "1-3" \h \z \u </w:instrText>
          </w:r>
          <w:r w:rsidRPr="005B6B12">
            <w:fldChar w:fldCharType="separate"/>
          </w:r>
          <w:hyperlink w:anchor="_Toc410656524" w:history="1">
            <w:r w:rsidR="00BA246D" w:rsidRPr="005074B4">
              <w:rPr>
                <w:rStyle w:val="Lienhypertexte"/>
                <w:noProof/>
              </w:rPr>
              <w:t>Acronyms used</w:t>
            </w:r>
            <w:r w:rsidR="00BA246D">
              <w:rPr>
                <w:noProof/>
                <w:webHidden/>
              </w:rPr>
              <w:tab/>
            </w:r>
            <w:r w:rsidR="00BA246D">
              <w:rPr>
                <w:noProof/>
                <w:webHidden/>
              </w:rPr>
              <w:fldChar w:fldCharType="begin"/>
            </w:r>
            <w:r w:rsidR="00BA246D">
              <w:rPr>
                <w:noProof/>
                <w:webHidden/>
              </w:rPr>
              <w:instrText xml:space="preserve"> PAGEREF _Toc410656524 \h </w:instrText>
            </w:r>
            <w:r w:rsidR="00BA246D">
              <w:rPr>
                <w:noProof/>
                <w:webHidden/>
              </w:rPr>
            </w:r>
            <w:r w:rsidR="00BA246D">
              <w:rPr>
                <w:noProof/>
                <w:webHidden/>
              </w:rPr>
              <w:fldChar w:fldCharType="separate"/>
            </w:r>
            <w:r w:rsidR="00BA246D">
              <w:rPr>
                <w:noProof/>
                <w:webHidden/>
              </w:rPr>
              <w:t>4</w:t>
            </w:r>
            <w:r w:rsidR="00BA246D">
              <w:rPr>
                <w:noProof/>
                <w:webHidden/>
              </w:rPr>
              <w:fldChar w:fldCharType="end"/>
            </w:r>
          </w:hyperlink>
        </w:p>
        <w:p w:rsidR="00BA246D" w:rsidRDefault="00651119">
          <w:pPr>
            <w:pStyle w:val="TM1"/>
            <w:tabs>
              <w:tab w:val="right" w:leader="dot" w:pos="9062"/>
            </w:tabs>
            <w:rPr>
              <w:noProof/>
              <w:szCs w:val="22"/>
              <w:lang w:eastAsia="en-GB"/>
            </w:rPr>
          </w:pPr>
          <w:hyperlink w:anchor="_Toc410656525" w:history="1">
            <w:r w:rsidR="00BA246D" w:rsidRPr="005074B4">
              <w:rPr>
                <w:rStyle w:val="Lienhypertexte"/>
                <w:noProof/>
              </w:rPr>
              <w:t>Executive Summary</w:t>
            </w:r>
            <w:r w:rsidR="00BA246D">
              <w:rPr>
                <w:noProof/>
                <w:webHidden/>
              </w:rPr>
              <w:tab/>
            </w:r>
            <w:r w:rsidR="00BA246D">
              <w:rPr>
                <w:noProof/>
                <w:webHidden/>
              </w:rPr>
              <w:fldChar w:fldCharType="begin"/>
            </w:r>
            <w:r w:rsidR="00BA246D">
              <w:rPr>
                <w:noProof/>
                <w:webHidden/>
              </w:rPr>
              <w:instrText xml:space="preserve"> PAGEREF _Toc410656525 \h </w:instrText>
            </w:r>
            <w:r w:rsidR="00BA246D">
              <w:rPr>
                <w:noProof/>
                <w:webHidden/>
              </w:rPr>
            </w:r>
            <w:r w:rsidR="00BA246D">
              <w:rPr>
                <w:noProof/>
                <w:webHidden/>
              </w:rPr>
              <w:fldChar w:fldCharType="separate"/>
            </w:r>
            <w:r w:rsidR="00BA246D">
              <w:rPr>
                <w:noProof/>
                <w:webHidden/>
              </w:rPr>
              <w:t>5</w:t>
            </w:r>
            <w:r w:rsidR="00BA246D">
              <w:rPr>
                <w:noProof/>
                <w:webHidden/>
              </w:rPr>
              <w:fldChar w:fldCharType="end"/>
            </w:r>
          </w:hyperlink>
        </w:p>
        <w:p w:rsidR="00BA246D" w:rsidRDefault="00651119">
          <w:pPr>
            <w:pStyle w:val="TM1"/>
            <w:tabs>
              <w:tab w:val="left" w:pos="440"/>
              <w:tab w:val="right" w:leader="dot" w:pos="9062"/>
            </w:tabs>
            <w:rPr>
              <w:noProof/>
              <w:szCs w:val="22"/>
              <w:lang w:eastAsia="en-GB"/>
            </w:rPr>
          </w:pPr>
          <w:hyperlink w:anchor="_Toc410656526" w:history="1">
            <w:r w:rsidR="00BA246D" w:rsidRPr="005074B4">
              <w:rPr>
                <w:rStyle w:val="Lienhypertexte"/>
                <w:noProof/>
              </w:rPr>
              <w:t>6</w:t>
            </w:r>
            <w:r w:rsidR="00BA246D">
              <w:rPr>
                <w:noProof/>
                <w:szCs w:val="22"/>
                <w:lang w:eastAsia="en-GB"/>
              </w:rPr>
              <w:tab/>
            </w:r>
            <w:r w:rsidR="00BA246D" w:rsidRPr="005074B4">
              <w:rPr>
                <w:rStyle w:val="Lienhypertexte"/>
                <w:noProof/>
              </w:rPr>
              <w:t>Questions for investors and other users of credit ratings</w:t>
            </w:r>
            <w:r w:rsidR="00BA246D">
              <w:rPr>
                <w:noProof/>
                <w:webHidden/>
              </w:rPr>
              <w:tab/>
            </w:r>
            <w:r w:rsidR="00BA246D">
              <w:rPr>
                <w:noProof/>
                <w:webHidden/>
              </w:rPr>
              <w:fldChar w:fldCharType="begin"/>
            </w:r>
            <w:r w:rsidR="00BA246D">
              <w:rPr>
                <w:noProof/>
                <w:webHidden/>
              </w:rPr>
              <w:instrText xml:space="preserve"> PAGEREF _Toc410656526 \h </w:instrText>
            </w:r>
            <w:r w:rsidR="00BA246D">
              <w:rPr>
                <w:noProof/>
                <w:webHidden/>
              </w:rPr>
            </w:r>
            <w:r w:rsidR="00BA246D">
              <w:rPr>
                <w:noProof/>
                <w:webHidden/>
              </w:rPr>
              <w:fldChar w:fldCharType="separate"/>
            </w:r>
            <w:r w:rsidR="00BA246D">
              <w:rPr>
                <w:noProof/>
                <w:webHidden/>
              </w:rPr>
              <w:t>6</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27" w:history="1">
            <w:r w:rsidR="00BA246D" w:rsidRPr="005074B4">
              <w:rPr>
                <w:rStyle w:val="Lienhypertexte"/>
                <w:noProof/>
              </w:rPr>
              <w:t>6.1</w:t>
            </w:r>
            <w:r w:rsidR="00BA246D">
              <w:rPr>
                <w:noProof/>
                <w:szCs w:val="22"/>
                <w:lang w:eastAsia="en-GB"/>
              </w:rPr>
              <w:tab/>
            </w:r>
            <w:r w:rsidR="00BA246D" w:rsidRPr="005074B4">
              <w:rPr>
                <w:rStyle w:val="Lienhypertexte"/>
                <w:noProof/>
              </w:rPr>
              <w:t>About your organisation</w:t>
            </w:r>
            <w:r w:rsidR="00BA246D">
              <w:rPr>
                <w:noProof/>
                <w:webHidden/>
              </w:rPr>
              <w:tab/>
            </w:r>
            <w:r w:rsidR="00BA246D">
              <w:rPr>
                <w:noProof/>
                <w:webHidden/>
              </w:rPr>
              <w:fldChar w:fldCharType="begin"/>
            </w:r>
            <w:r w:rsidR="00BA246D">
              <w:rPr>
                <w:noProof/>
                <w:webHidden/>
              </w:rPr>
              <w:instrText xml:space="preserve"> PAGEREF _Toc410656527 \h </w:instrText>
            </w:r>
            <w:r w:rsidR="00BA246D">
              <w:rPr>
                <w:noProof/>
                <w:webHidden/>
              </w:rPr>
            </w:r>
            <w:r w:rsidR="00BA246D">
              <w:rPr>
                <w:noProof/>
                <w:webHidden/>
              </w:rPr>
              <w:fldChar w:fldCharType="separate"/>
            </w:r>
            <w:r w:rsidR="00BA246D">
              <w:rPr>
                <w:noProof/>
                <w:webHidden/>
              </w:rPr>
              <w:t>6</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28" w:history="1">
            <w:r w:rsidR="00BA246D" w:rsidRPr="005074B4">
              <w:rPr>
                <w:rStyle w:val="Lienhypertexte"/>
                <w:noProof/>
              </w:rPr>
              <w:t>6.2</w:t>
            </w:r>
            <w:r w:rsidR="00BA246D">
              <w:rPr>
                <w:noProof/>
                <w:szCs w:val="22"/>
                <w:lang w:eastAsia="en-GB"/>
              </w:rPr>
              <w:tab/>
            </w:r>
            <w:r w:rsidR="00BA246D" w:rsidRPr="005074B4">
              <w:rPr>
                <w:rStyle w:val="Lienhypertexte"/>
                <w:noProof/>
              </w:rPr>
              <w:t>Due diligence and use of credit ratings</w:t>
            </w:r>
            <w:r w:rsidR="00BA246D">
              <w:rPr>
                <w:noProof/>
                <w:webHidden/>
              </w:rPr>
              <w:tab/>
            </w:r>
            <w:r w:rsidR="00BA246D">
              <w:rPr>
                <w:noProof/>
                <w:webHidden/>
              </w:rPr>
              <w:fldChar w:fldCharType="begin"/>
            </w:r>
            <w:r w:rsidR="00BA246D">
              <w:rPr>
                <w:noProof/>
                <w:webHidden/>
              </w:rPr>
              <w:instrText xml:space="preserve"> PAGEREF _Toc410656528 \h </w:instrText>
            </w:r>
            <w:r w:rsidR="00BA246D">
              <w:rPr>
                <w:noProof/>
                <w:webHidden/>
              </w:rPr>
            </w:r>
            <w:r w:rsidR="00BA246D">
              <w:rPr>
                <w:noProof/>
                <w:webHidden/>
              </w:rPr>
              <w:fldChar w:fldCharType="separate"/>
            </w:r>
            <w:r w:rsidR="00BA246D">
              <w:rPr>
                <w:noProof/>
                <w:webHidden/>
              </w:rPr>
              <w:t>6</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29" w:history="1">
            <w:r w:rsidR="00BA246D" w:rsidRPr="005074B4">
              <w:rPr>
                <w:rStyle w:val="Lienhypertexte"/>
                <w:noProof/>
              </w:rPr>
              <w:t>6.3</w:t>
            </w:r>
            <w:r w:rsidR="00BA246D">
              <w:rPr>
                <w:noProof/>
                <w:szCs w:val="22"/>
                <w:lang w:eastAsia="en-GB"/>
              </w:rPr>
              <w:tab/>
            </w:r>
            <w:r w:rsidR="00BA246D" w:rsidRPr="005074B4">
              <w:rPr>
                <w:rStyle w:val="Lienhypertexte"/>
                <w:noProof/>
              </w:rPr>
              <w:t>Independence and quality of credit ratings</w:t>
            </w:r>
            <w:r w:rsidR="00BA246D">
              <w:rPr>
                <w:noProof/>
                <w:webHidden/>
              </w:rPr>
              <w:tab/>
            </w:r>
            <w:r w:rsidR="00BA246D">
              <w:rPr>
                <w:noProof/>
                <w:webHidden/>
              </w:rPr>
              <w:fldChar w:fldCharType="begin"/>
            </w:r>
            <w:r w:rsidR="00BA246D">
              <w:rPr>
                <w:noProof/>
                <w:webHidden/>
              </w:rPr>
              <w:instrText xml:space="preserve"> PAGEREF _Toc410656529 \h </w:instrText>
            </w:r>
            <w:r w:rsidR="00BA246D">
              <w:rPr>
                <w:noProof/>
                <w:webHidden/>
              </w:rPr>
            </w:r>
            <w:r w:rsidR="00BA246D">
              <w:rPr>
                <w:noProof/>
                <w:webHidden/>
              </w:rPr>
              <w:fldChar w:fldCharType="separate"/>
            </w:r>
            <w:r w:rsidR="00BA246D">
              <w:rPr>
                <w:noProof/>
                <w:webHidden/>
              </w:rPr>
              <w:t>8</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30" w:history="1">
            <w:r w:rsidR="00BA246D" w:rsidRPr="005074B4">
              <w:rPr>
                <w:rStyle w:val="Lienhypertexte"/>
                <w:noProof/>
              </w:rPr>
              <w:t>6.4</w:t>
            </w:r>
            <w:r w:rsidR="00BA246D">
              <w:rPr>
                <w:noProof/>
                <w:szCs w:val="22"/>
                <w:lang w:eastAsia="en-GB"/>
              </w:rPr>
              <w:tab/>
            </w:r>
            <w:r w:rsidR="00BA246D" w:rsidRPr="005074B4">
              <w:rPr>
                <w:rStyle w:val="Lienhypertexte"/>
                <w:noProof/>
              </w:rPr>
              <w:t>Multiple credit ratings</w:t>
            </w:r>
            <w:r w:rsidR="00BA246D">
              <w:rPr>
                <w:noProof/>
                <w:webHidden/>
              </w:rPr>
              <w:tab/>
            </w:r>
            <w:r w:rsidR="00BA246D">
              <w:rPr>
                <w:noProof/>
                <w:webHidden/>
              </w:rPr>
              <w:fldChar w:fldCharType="begin"/>
            </w:r>
            <w:r w:rsidR="00BA246D">
              <w:rPr>
                <w:noProof/>
                <w:webHidden/>
              </w:rPr>
              <w:instrText xml:space="preserve"> PAGEREF _Toc410656530 \h </w:instrText>
            </w:r>
            <w:r w:rsidR="00BA246D">
              <w:rPr>
                <w:noProof/>
                <w:webHidden/>
              </w:rPr>
            </w:r>
            <w:r w:rsidR="00BA246D">
              <w:rPr>
                <w:noProof/>
                <w:webHidden/>
              </w:rPr>
              <w:fldChar w:fldCharType="separate"/>
            </w:r>
            <w:r w:rsidR="00BA246D">
              <w:rPr>
                <w:noProof/>
                <w:webHidden/>
              </w:rPr>
              <w:t>9</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31" w:history="1">
            <w:r w:rsidR="00BA246D" w:rsidRPr="005074B4">
              <w:rPr>
                <w:rStyle w:val="Lienhypertexte"/>
                <w:noProof/>
              </w:rPr>
              <w:t>6.5</w:t>
            </w:r>
            <w:r w:rsidR="00BA246D">
              <w:rPr>
                <w:noProof/>
                <w:szCs w:val="22"/>
                <w:lang w:eastAsia="en-GB"/>
              </w:rPr>
              <w:tab/>
            </w:r>
            <w:r w:rsidR="00BA246D" w:rsidRPr="005074B4">
              <w:rPr>
                <w:rStyle w:val="Lienhypertexte"/>
                <w:noProof/>
              </w:rPr>
              <w:t>Disclosure requirements for structured finance instruments</w:t>
            </w:r>
            <w:r w:rsidR="00BA246D">
              <w:rPr>
                <w:noProof/>
                <w:webHidden/>
              </w:rPr>
              <w:tab/>
            </w:r>
            <w:r w:rsidR="00BA246D">
              <w:rPr>
                <w:noProof/>
                <w:webHidden/>
              </w:rPr>
              <w:fldChar w:fldCharType="begin"/>
            </w:r>
            <w:r w:rsidR="00BA246D">
              <w:rPr>
                <w:noProof/>
                <w:webHidden/>
              </w:rPr>
              <w:instrText xml:space="preserve"> PAGEREF _Toc410656531 \h </w:instrText>
            </w:r>
            <w:r w:rsidR="00BA246D">
              <w:rPr>
                <w:noProof/>
                <w:webHidden/>
              </w:rPr>
            </w:r>
            <w:r w:rsidR="00BA246D">
              <w:rPr>
                <w:noProof/>
                <w:webHidden/>
              </w:rPr>
              <w:fldChar w:fldCharType="separate"/>
            </w:r>
            <w:r w:rsidR="00BA246D">
              <w:rPr>
                <w:noProof/>
                <w:webHidden/>
              </w:rPr>
              <w:t>10</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32" w:history="1">
            <w:r w:rsidR="00BA246D" w:rsidRPr="005074B4">
              <w:rPr>
                <w:rStyle w:val="Lienhypertexte"/>
                <w:noProof/>
              </w:rPr>
              <w:t>6.6</w:t>
            </w:r>
            <w:r w:rsidR="00BA246D">
              <w:rPr>
                <w:noProof/>
                <w:szCs w:val="22"/>
                <w:lang w:eastAsia="en-GB"/>
              </w:rPr>
              <w:tab/>
            </w:r>
            <w:r w:rsidR="00BA246D" w:rsidRPr="005074B4">
              <w:rPr>
                <w:rStyle w:val="Lienhypertexte"/>
                <w:noProof/>
              </w:rPr>
              <w:t>Mandatory rotation</w:t>
            </w:r>
            <w:r w:rsidR="00BA246D">
              <w:rPr>
                <w:noProof/>
                <w:webHidden/>
              </w:rPr>
              <w:tab/>
            </w:r>
            <w:r w:rsidR="00BA246D">
              <w:rPr>
                <w:noProof/>
                <w:webHidden/>
              </w:rPr>
              <w:fldChar w:fldCharType="begin"/>
            </w:r>
            <w:r w:rsidR="00BA246D">
              <w:rPr>
                <w:noProof/>
                <w:webHidden/>
              </w:rPr>
              <w:instrText xml:space="preserve"> PAGEREF _Toc410656532 \h </w:instrText>
            </w:r>
            <w:r w:rsidR="00BA246D">
              <w:rPr>
                <w:noProof/>
                <w:webHidden/>
              </w:rPr>
            </w:r>
            <w:r w:rsidR="00BA246D">
              <w:rPr>
                <w:noProof/>
                <w:webHidden/>
              </w:rPr>
              <w:fldChar w:fldCharType="separate"/>
            </w:r>
            <w:r w:rsidR="00BA246D">
              <w:rPr>
                <w:noProof/>
                <w:webHidden/>
              </w:rPr>
              <w:t>11</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33" w:history="1">
            <w:r w:rsidR="00BA246D" w:rsidRPr="005074B4">
              <w:rPr>
                <w:rStyle w:val="Lienhypertexte"/>
                <w:noProof/>
              </w:rPr>
              <w:t>6.7</w:t>
            </w:r>
            <w:r w:rsidR="00BA246D">
              <w:rPr>
                <w:noProof/>
                <w:szCs w:val="22"/>
                <w:lang w:eastAsia="en-GB"/>
              </w:rPr>
              <w:tab/>
            </w:r>
            <w:r w:rsidR="00BA246D" w:rsidRPr="005074B4">
              <w:rPr>
                <w:rStyle w:val="Lienhypertexte"/>
                <w:noProof/>
              </w:rPr>
              <w:t>Competition between credit rating agencies</w:t>
            </w:r>
            <w:r w:rsidR="00BA246D">
              <w:rPr>
                <w:noProof/>
                <w:webHidden/>
              </w:rPr>
              <w:tab/>
            </w:r>
            <w:r w:rsidR="00BA246D">
              <w:rPr>
                <w:noProof/>
                <w:webHidden/>
              </w:rPr>
              <w:fldChar w:fldCharType="begin"/>
            </w:r>
            <w:r w:rsidR="00BA246D">
              <w:rPr>
                <w:noProof/>
                <w:webHidden/>
              </w:rPr>
              <w:instrText xml:space="preserve"> PAGEREF _Toc410656533 \h </w:instrText>
            </w:r>
            <w:r w:rsidR="00BA246D">
              <w:rPr>
                <w:noProof/>
                <w:webHidden/>
              </w:rPr>
            </w:r>
            <w:r w:rsidR="00BA246D">
              <w:rPr>
                <w:noProof/>
                <w:webHidden/>
              </w:rPr>
              <w:fldChar w:fldCharType="separate"/>
            </w:r>
            <w:r w:rsidR="00BA246D">
              <w:rPr>
                <w:noProof/>
                <w:webHidden/>
              </w:rPr>
              <w:t>12</w:t>
            </w:r>
            <w:r w:rsidR="00BA246D">
              <w:rPr>
                <w:noProof/>
                <w:webHidden/>
              </w:rPr>
              <w:fldChar w:fldCharType="end"/>
            </w:r>
          </w:hyperlink>
        </w:p>
        <w:p w:rsidR="00BA246D" w:rsidRDefault="00651119">
          <w:pPr>
            <w:pStyle w:val="TM2"/>
            <w:tabs>
              <w:tab w:val="left" w:pos="880"/>
              <w:tab w:val="right" w:leader="dot" w:pos="9062"/>
            </w:tabs>
            <w:rPr>
              <w:noProof/>
              <w:szCs w:val="22"/>
              <w:lang w:eastAsia="en-GB"/>
            </w:rPr>
          </w:pPr>
          <w:hyperlink w:anchor="_Toc410656534" w:history="1">
            <w:r w:rsidR="00BA246D" w:rsidRPr="005074B4">
              <w:rPr>
                <w:rStyle w:val="Lienhypertexte"/>
                <w:noProof/>
              </w:rPr>
              <w:t>6.8</w:t>
            </w:r>
            <w:r w:rsidR="00BA246D">
              <w:rPr>
                <w:noProof/>
                <w:szCs w:val="22"/>
                <w:lang w:eastAsia="en-GB"/>
              </w:rPr>
              <w:tab/>
            </w:r>
            <w:r w:rsidR="00BA246D" w:rsidRPr="005074B4">
              <w:rPr>
                <w:rStyle w:val="Lienhypertexte"/>
                <w:noProof/>
              </w:rPr>
              <w:t>Other evidence</w:t>
            </w:r>
            <w:r w:rsidR="00BA246D">
              <w:rPr>
                <w:noProof/>
                <w:webHidden/>
              </w:rPr>
              <w:tab/>
            </w:r>
            <w:r w:rsidR="00BA246D">
              <w:rPr>
                <w:noProof/>
                <w:webHidden/>
              </w:rPr>
              <w:fldChar w:fldCharType="begin"/>
            </w:r>
            <w:r w:rsidR="00BA246D">
              <w:rPr>
                <w:noProof/>
                <w:webHidden/>
              </w:rPr>
              <w:instrText xml:space="preserve"> PAGEREF _Toc410656534 \h </w:instrText>
            </w:r>
            <w:r w:rsidR="00BA246D">
              <w:rPr>
                <w:noProof/>
                <w:webHidden/>
              </w:rPr>
            </w:r>
            <w:r w:rsidR="00BA246D">
              <w:rPr>
                <w:noProof/>
                <w:webHidden/>
              </w:rPr>
              <w:fldChar w:fldCharType="separate"/>
            </w:r>
            <w:r w:rsidR="00BA246D">
              <w:rPr>
                <w:noProof/>
                <w:webHidden/>
              </w:rPr>
              <w:t>13</w:t>
            </w:r>
            <w:r w:rsidR="00BA246D">
              <w:rPr>
                <w:noProof/>
                <w:webHidden/>
              </w:rPr>
              <w:fldChar w:fldCharType="end"/>
            </w:r>
          </w:hyperlink>
        </w:p>
        <w:p w:rsidR="00BC422A" w:rsidRPr="005B6B12" w:rsidRDefault="00BC422A">
          <w:r w:rsidRPr="005B6B12">
            <w:rPr>
              <w:b/>
              <w:bCs/>
              <w:noProof/>
            </w:rPr>
            <w:fldChar w:fldCharType="end"/>
          </w:r>
        </w:p>
      </w:sdtContent>
    </w:sdt>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7E7997" w:rsidRDefault="007E7997">
      <w:pPr>
        <w:spacing w:after="120" w:line="264" w:lineRule="auto"/>
      </w:pPr>
    </w:p>
    <w:p w:rsidR="00B91B6E" w:rsidRDefault="00B91B6E">
      <w:pPr>
        <w:spacing w:after="120" w:line="264" w:lineRule="auto"/>
      </w:pPr>
    </w:p>
    <w:p w:rsidR="00B91B6E" w:rsidRPr="005B6B12" w:rsidRDefault="00B91B6E">
      <w:pPr>
        <w:spacing w:after="120" w:line="264" w:lineRule="auto"/>
      </w:pPr>
    </w:p>
    <w:p w:rsidR="007E7997" w:rsidRPr="005B6B12" w:rsidRDefault="007E7997">
      <w:pPr>
        <w:spacing w:after="120" w:line="264" w:lineRule="auto"/>
      </w:pPr>
    </w:p>
    <w:p w:rsidR="007E7997" w:rsidRPr="005B6B12" w:rsidRDefault="007E7997">
      <w:pPr>
        <w:spacing w:after="120" w:line="264" w:lineRule="auto"/>
      </w:pPr>
    </w:p>
    <w:p w:rsidR="005C0404" w:rsidRDefault="005C0404" w:rsidP="00F3244D">
      <w:pPr>
        <w:pStyle w:val="Titre1"/>
        <w:numPr>
          <w:ilvl w:val="0"/>
          <w:numId w:val="0"/>
        </w:numPr>
        <w:rPr>
          <w:color w:val="2F5496" w:themeColor="accent5" w:themeShade="BF"/>
        </w:rPr>
      </w:pPr>
    </w:p>
    <w:p w:rsidR="005C0404" w:rsidRDefault="005C0404" w:rsidP="005C0404"/>
    <w:p w:rsidR="005C0404" w:rsidRPr="005C0404" w:rsidRDefault="005C0404" w:rsidP="005C0404"/>
    <w:p w:rsidR="007E7997" w:rsidRDefault="007566AD" w:rsidP="00F3244D">
      <w:pPr>
        <w:pStyle w:val="Titre1"/>
        <w:numPr>
          <w:ilvl w:val="0"/>
          <w:numId w:val="0"/>
        </w:numPr>
        <w:rPr>
          <w:color w:val="2F5496" w:themeColor="accent5" w:themeShade="BF"/>
        </w:rPr>
      </w:pPr>
      <w:bookmarkStart w:id="0" w:name="_Toc410656524"/>
      <w:r w:rsidRPr="007566AD">
        <w:rPr>
          <w:color w:val="2F5496" w:themeColor="accent5" w:themeShade="BF"/>
        </w:rPr>
        <w:t>Acronyms used</w:t>
      </w:r>
      <w:bookmarkEnd w:id="0"/>
    </w:p>
    <w:p w:rsidR="008D6204" w:rsidRDefault="008D6204" w:rsidP="008D6204">
      <w:pPr>
        <w:ind w:left="2124" w:hanging="2124"/>
        <w:rPr>
          <w:color w:val="2F5496" w:themeColor="accent5" w:themeShade="BF"/>
        </w:rPr>
      </w:pPr>
      <w:r w:rsidRPr="008D6204">
        <w:rPr>
          <w:color w:val="2F5496" w:themeColor="accent5" w:themeShade="BF"/>
        </w:rPr>
        <w:t>CEREP</w:t>
      </w:r>
      <w:r>
        <w:tab/>
      </w:r>
      <w:r>
        <w:rPr>
          <w:color w:val="2F5496" w:themeColor="accent5" w:themeShade="BF"/>
        </w:rPr>
        <w:t xml:space="preserve">ESMA Central Repository </w:t>
      </w:r>
      <w:r w:rsidRPr="004073B1">
        <w:rPr>
          <w:color w:val="2F5496" w:themeColor="accent5" w:themeShade="BF"/>
        </w:rPr>
        <w:t xml:space="preserve">for publishing </w:t>
      </w:r>
      <w:r>
        <w:rPr>
          <w:color w:val="2F5496" w:themeColor="accent5" w:themeShade="BF"/>
        </w:rPr>
        <w:t xml:space="preserve">credit </w:t>
      </w:r>
      <w:r w:rsidRPr="004073B1">
        <w:rPr>
          <w:color w:val="2F5496" w:themeColor="accent5" w:themeShade="BF"/>
        </w:rPr>
        <w:t>rating activity and performance stati</w:t>
      </w:r>
      <w:r>
        <w:rPr>
          <w:color w:val="2F5496" w:themeColor="accent5" w:themeShade="BF"/>
        </w:rPr>
        <w:t xml:space="preserve">stics </w:t>
      </w:r>
    </w:p>
    <w:p w:rsidR="00A65E78" w:rsidRDefault="00A65E78" w:rsidP="008D6204">
      <w:pPr>
        <w:ind w:left="2124" w:hanging="2124"/>
        <w:rPr>
          <w:color w:val="2F5496" w:themeColor="accent5" w:themeShade="BF"/>
        </w:rPr>
      </w:pPr>
      <w:r>
        <w:rPr>
          <w:color w:val="2F5496" w:themeColor="accent5" w:themeShade="BF"/>
        </w:rPr>
        <w:t>Commission</w:t>
      </w:r>
      <w:r>
        <w:rPr>
          <w:color w:val="2F5496" w:themeColor="accent5" w:themeShade="BF"/>
        </w:rPr>
        <w:tab/>
        <w:t>The European Commission</w:t>
      </w:r>
    </w:p>
    <w:p w:rsidR="007B4A41" w:rsidRPr="00E16465" w:rsidRDefault="007B4A41" w:rsidP="007B4A41">
      <w:pPr>
        <w:rPr>
          <w:color w:val="2F5496" w:themeColor="accent5" w:themeShade="BF"/>
        </w:rPr>
      </w:pPr>
      <w:r w:rsidRPr="00E16465">
        <w:rPr>
          <w:color w:val="2F5496" w:themeColor="accent5" w:themeShade="BF"/>
        </w:rPr>
        <w:t>CRA</w:t>
      </w:r>
      <w:r w:rsidR="00A65E78">
        <w:rPr>
          <w:color w:val="2F5496" w:themeColor="accent5" w:themeShade="BF"/>
        </w:rPr>
        <w:tab/>
      </w:r>
      <w:r w:rsidR="00A65E78">
        <w:rPr>
          <w:color w:val="2F5496" w:themeColor="accent5" w:themeShade="BF"/>
        </w:rPr>
        <w:tab/>
      </w:r>
      <w:r w:rsidR="00A65E78">
        <w:rPr>
          <w:color w:val="2F5496" w:themeColor="accent5" w:themeShade="BF"/>
        </w:rPr>
        <w:tab/>
        <w:t>Credit rating a</w:t>
      </w:r>
      <w:r w:rsidR="00F3244D">
        <w:rPr>
          <w:color w:val="2F5496" w:themeColor="accent5" w:themeShade="BF"/>
        </w:rPr>
        <w:t>gency</w:t>
      </w:r>
    </w:p>
    <w:p w:rsidR="00B13BE4" w:rsidRPr="00E16465" w:rsidRDefault="00B13BE4" w:rsidP="007B4A41">
      <w:pPr>
        <w:rPr>
          <w:color w:val="2F5496" w:themeColor="accent5" w:themeShade="BF"/>
        </w:rPr>
      </w:pPr>
      <w:r w:rsidRPr="00E16465">
        <w:rPr>
          <w:color w:val="2F5496" w:themeColor="accent5" w:themeShade="BF"/>
        </w:rPr>
        <w:t>CRA Regulation</w:t>
      </w:r>
      <w:r w:rsidR="00F3244D">
        <w:rPr>
          <w:color w:val="2F5496" w:themeColor="accent5" w:themeShade="BF"/>
        </w:rPr>
        <w:tab/>
        <w:t>Regulation 1060/2009 on credit rating agencies as amended</w:t>
      </w:r>
    </w:p>
    <w:p w:rsidR="007B4A41" w:rsidRPr="00E16465" w:rsidRDefault="007B4A41" w:rsidP="007B4A41">
      <w:pPr>
        <w:rPr>
          <w:color w:val="2F5496" w:themeColor="accent5" w:themeShade="BF"/>
        </w:rPr>
      </w:pPr>
      <w:r w:rsidRPr="00E16465">
        <w:rPr>
          <w:color w:val="2F5496" w:themeColor="accent5" w:themeShade="BF"/>
        </w:rPr>
        <w:t>ESMA</w:t>
      </w:r>
      <w:r w:rsidR="00F3244D">
        <w:rPr>
          <w:color w:val="2F5496" w:themeColor="accent5" w:themeShade="BF"/>
        </w:rPr>
        <w:tab/>
      </w:r>
      <w:r w:rsidR="00F3244D">
        <w:rPr>
          <w:color w:val="2F5496" w:themeColor="accent5" w:themeShade="BF"/>
        </w:rPr>
        <w:tab/>
      </w:r>
      <w:r w:rsidR="00F3244D">
        <w:rPr>
          <w:color w:val="2F5496" w:themeColor="accent5" w:themeShade="BF"/>
        </w:rPr>
        <w:tab/>
        <w:t>European Securities and Markets Authority</w:t>
      </w:r>
    </w:p>
    <w:p w:rsidR="007566AD" w:rsidRDefault="007B4A41">
      <w:pPr>
        <w:spacing w:after="120" w:line="264" w:lineRule="auto"/>
        <w:rPr>
          <w:color w:val="2F5496" w:themeColor="accent5" w:themeShade="BF"/>
        </w:rPr>
      </w:pPr>
      <w:r w:rsidRPr="00E16465">
        <w:rPr>
          <w:color w:val="2F5496" w:themeColor="accent5" w:themeShade="BF"/>
        </w:rPr>
        <w:t>EU</w:t>
      </w:r>
      <w:r w:rsidR="00F3244D">
        <w:rPr>
          <w:color w:val="2F5496" w:themeColor="accent5" w:themeShade="BF"/>
        </w:rPr>
        <w:tab/>
      </w:r>
      <w:r w:rsidR="00F3244D">
        <w:rPr>
          <w:color w:val="2F5496" w:themeColor="accent5" w:themeShade="BF"/>
        </w:rPr>
        <w:tab/>
      </w:r>
      <w:r w:rsidR="00F3244D">
        <w:rPr>
          <w:color w:val="2F5496" w:themeColor="accent5" w:themeShade="BF"/>
        </w:rPr>
        <w:tab/>
        <w:t>European Union</w:t>
      </w:r>
    </w:p>
    <w:p w:rsidR="00812EE9" w:rsidRPr="00E16465" w:rsidRDefault="00812EE9">
      <w:pPr>
        <w:spacing w:after="120" w:line="264" w:lineRule="auto"/>
        <w:rPr>
          <w:color w:val="2F5496" w:themeColor="accent5" w:themeShade="BF"/>
        </w:rPr>
      </w:pPr>
    </w:p>
    <w:tbl>
      <w:tblPr>
        <w:tblStyle w:val="Grilledutableau"/>
        <w:tblW w:w="0" w:type="auto"/>
        <w:tblBorders>
          <w:top w:val="single" w:sz="4" w:space="0" w:color="2F5496" w:themeColor="accent5" w:themeShade="BF"/>
          <w:left w:val="none" w:sz="0" w:space="0" w:color="auto"/>
          <w:bottom w:val="single" w:sz="4" w:space="0" w:color="2F5496" w:themeColor="accent5" w:themeShade="BF"/>
          <w:right w:val="single" w:sz="4" w:space="0" w:color="2F5496" w:themeColor="accent5" w:themeShade="BF"/>
          <w:insideH w:val="none" w:sz="0" w:space="0" w:color="auto"/>
          <w:insideV w:val="none" w:sz="0" w:space="0" w:color="auto"/>
        </w:tblBorders>
        <w:tblLook w:val="04A0" w:firstRow="1" w:lastRow="0" w:firstColumn="1" w:lastColumn="0" w:noHBand="0" w:noVBand="1"/>
      </w:tblPr>
      <w:tblGrid>
        <w:gridCol w:w="9062"/>
      </w:tblGrid>
      <w:tr w:rsidR="00B91B6E" w:rsidTr="00B91B6E">
        <w:tc>
          <w:tcPr>
            <w:tcW w:w="9062" w:type="dxa"/>
            <w:tcBorders>
              <w:top w:val="single" w:sz="4" w:space="0" w:color="2F5496" w:themeColor="accent5" w:themeShade="BF"/>
              <w:bottom w:val="single" w:sz="4" w:space="0" w:color="2F5496" w:themeColor="accent5" w:themeShade="BF"/>
              <w:right w:val="nil"/>
            </w:tcBorders>
          </w:tcPr>
          <w:p w:rsidR="00812EE9" w:rsidRDefault="00812EE9" w:rsidP="00812EE9">
            <w:pPr>
              <w:pStyle w:val="Titre1"/>
              <w:numPr>
                <w:ilvl w:val="0"/>
                <w:numId w:val="0"/>
              </w:numPr>
              <w:ind w:left="432"/>
              <w:outlineLvl w:val="0"/>
              <w:rPr>
                <w:color w:val="2F5496" w:themeColor="accent5" w:themeShade="BF"/>
              </w:rPr>
            </w:pPr>
          </w:p>
          <w:p w:rsidR="00B91B6E" w:rsidRPr="005B6B12" w:rsidRDefault="00B91B6E" w:rsidP="00B13454">
            <w:pPr>
              <w:pStyle w:val="Titre1"/>
              <w:numPr>
                <w:ilvl w:val="0"/>
                <w:numId w:val="0"/>
              </w:numPr>
              <w:ind w:left="432" w:hanging="432"/>
              <w:outlineLvl w:val="0"/>
              <w:rPr>
                <w:color w:val="2F5496" w:themeColor="accent5" w:themeShade="BF"/>
              </w:rPr>
            </w:pPr>
            <w:bookmarkStart w:id="1" w:name="_Toc410656525"/>
            <w:r w:rsidRPr="005B6B12">
              <w:rPr>
                <w:color w:val="2F5496" w:themeColor="accent5" w:themeShade="BF"/>
              </w:rPr>
              <w:t>Executive Summary</w:t>
            </w:r>
            <w:bookmarkEnd w:id="1"/>
          </w:p>
          <w:p w:rsidR="0028728B" w:rsidRPr="005B6B12" w:rsidRDefault="0028728B" w:rsidP="0028728B">
            <w:pPr>
              <w:rPr>
                <w:b/>
                <w:color w:val="2F5496" w:themeColor="accent5" w:themeShade="BF"/>
                <w:sz w:val="24"/>
              </w:rPr>
            </w:pPr>
            <w:r w:rsidRPr="005B6B12">
              <w:rPr>
                <w:b/>
                <w:color w:val="2F5496" w:themeColor="accent5" w:themeShade="BF"/>
                <w:sz w:val="24"/>
              </w:rPr>
              <w:t>Reasons for publication</w:t>
            </w:r>
          </w:p>
          <w:p w:rsidR="0028728B" w:rsidRDefault="0028728B" w:rsidP="0028728B">
            <w:pPr>
              <w:rPr>
                <w:color w:val="2F5496" w:themeColor="accent5" w:themeShade="BF"/>
              </w:rPr>
            </w:pPr>
            <w:r>
              <w:rPr>
                <w:color w:val="2F5496" w:themeColor="accent5" w:themeShade="BF"/>
              </w:rPr>
              <w:t xml:space="preserve">ESMA is publishing a </w:t>
            </w:r>
            <w:r w:rsidRPr="00B6702F">
              <w:rPr>
                <w:color w:val="2F5496" w:themeColor="accent5" w:themeShade="BF"/>
              </w:rPr>
              <w:t xml:space="preserve">call for evidence to collect information </w:t>
            </w:r>
            <w:r>
              <w:rPr>
                <w:color w:val="2F5496" w:themeColor="accent5" w:themeShade="BF"/>
              </w:rPr>
              <w:t xml:space="preserve">from market participants about </w:t>
            </w:r>
            <w:r w:rsidRPr="00431CBC">
              <w:rPr>
                <w:color w:val="2F5496" w:themeColor="accent5" w:themeShade="BF"/>
              </w:rPr>
              <w:t>the functioning of the credit rating industry and the evolution of the markets for structured finance instruments as required by</w:t>
            </w:r>
            <w:r>
              <w:rPr>
                <w:color w:val="2F5496" w:themeColor="accent5" w:themeShade="BF"/>
              </w:rPr>
              <w:t xml:space="preserve"> Regulation 1060/2009 on credit rating agencies as amended (the CRA Regulation). ESMA is seeking evidence about competition, choice and conflicts of interests in the credit rating agency industry in general as well as about the impact of a number of specific provisions of the CRA Regulation. </w:t>
            </w:r>
          </w:p>
          <w:p w:rsidR="0028728B" w:rsidRPr="005B6B12" w:rsidRDefault="0028728B" w:rsidP="0028728B">
            <w:pPr>
              <w:rPr>
                <w:b/>
                <w:color w:val="2F5496" w:themeColor="accent5" w:themeShade="BF"/>
                <w:sz w:val="24"/>
              </w:rPr>
            </w:pPr>
            <w:r w:rsidRPr="005B6B12">
              <w:rPr>
                <w:b/>
                <w:color w:val="2F5496" w:themeColor="accent5" w:themeShade="BF"/>
                <w:sz w:val="24"/>
              </w:rPr>
              <w:t>Contents</w:t>
            </w:r>
          </w:p>
          <w:p w:rsidR="0028728B" w:rsidRDefault="0028728B" w:rsidP="0028728B">
            <w:pPr>
              <w:rPr>
                <w:color w:val="2F5496" w:themeColor="accent5" w:themeShade="BF"/>
              </w:rPr>
            </w:pPr>
            <w:r>
              <w:rPr>
                <w:color w:val="2F5496" w:themeColor="accent5" w:themeShade="BF"/>
              </w:rPr>
              <w:t xml:space="preserve">This template response form contains the questions to be answered by </w:t>
            </w:r>
            <w:r w:rsidR="005873D1">
              <w:rPr>
                <w:color w:val="2F5496" w:themeColor="accent5" w:themeShade="BF"/>
              </w:rPr>
              <w:t>investors and other users of credit ratings</w:t>
            </w:r>
            <w:r>
              <w:rPr>
                <w:color w:val="2F5496" w:themeColor="accent5" w:themeShade="BF"/>
              </w:rPr>
              <w:t xml:space="preserve"> found in Section </w:t>
            </w:r>
            <w:r w:rsidR="00834345">
              <w:rPr>
                <w:color w:val="2F5496" w:themeColor="accent5" w:themeShade="BF"/>
              </w:rPr>
              <w:t>6</w:t>
            </w:r>
            <w:r>
              <w:rPr>
                <w:color w:val="2F5496" w:themeColor="accent5" w:themeShade="BF"/>
              </w:rPr>
              <w:t xml:space="preserve"> of the call for evidence.</w:t>
            </w:r>
          </w:p>
          <w:p w:rsidR="0028728B" w:rsidRDefault="0028728B" w:rsidP="0028728B">
            <w:pPr>
              <w:rPr>
                <w:color w:val="2F5496" w:themeColor="accent5" w:themeShade="BF"/>
              </w:rPr>
            </w:pPr>
            <w:r w:rsidRPr="00CA5094">
              <w:rPr>
                <w:color w:val="2F5496" w:themeColor="accent5" w:themeShade="BF"/>
              </w:rPr>
              <w:t>Respondents may need to disclose commercially sensitive information to ESMA in order to answer some of the questions asked. ESMA intends to present confidential information in anonymised and aggregated form in its Technical Advice so that individual respondents cannot be identified. In order to facilitate this process, ESMA therefore asks respondents to clearly indicate which parts of the answers to each question they believe to contain confidential information.</w:t>
            </w:r>
          </w:p>
          <w:p w:rsidR="005873D1" w:rsidRPr="005873D1" w:rsidRDefault="005873D1" w:rsidP="0028728B">
            <w:pPr>
              <w:rPr>
                <w:b/>
                <w:color w:val="2F5496" w:themeColor="accent5" w:themeShade="BF"/>
                <w:sz w:val="24"/>
              </w:rPr>
            </w:pPr>
            <w:r w:rsidRPr="005B6B12">
              <w:rPr>
                <w:b/>
                <w:color w:val="2F5496" w:themeColor="accent5" w:themeShade="BF"/>
                <w:sz w:val="24"/>
              </w:rPr>
              <w:t>Next Steps</w:t>
            </w:r>
          </w:p>
          <w:p w:rsidR="0028728B" w:rsidRDefault="0028728B" w:rsidP="0028728B">
            <w:pPr>
              <w:rPr>
                <w:color w:val="2F5496" w:themeColor="accent5" w:themeShade="BF"/>
              </w:rPr>
            </w:pPr>
            <w:r w:rsidRPr="005B6B12">
              <w:rPr>
                <w:color w:val="2F5496" w:themeColor="accent5" w:themeShade="BF"/>
              </w:rPr>
              <w:t xml:space="preserve">ESMA will </w:t>
            </w:r>
            <w:r>
              <w:rPr>
                <w:color w:val="2F5496" w:themeColor="accent5" w:themeShade="BF"/>
              </w:rPr>
              <w:t>carefully consider all responses to the Call for Evidence received by the deadline of 31 March 2015. The evidence obtained will be analysed by ESMA as part of the development of the Technical Advice to be provided to the European Commission pursuant to Articles 39(4) and 39(5) of the CRA Regulation.</w:t>
            </w:r>
          </w:p>
          <w:p w:rsidR="005C0404" w:rsidRPr="00B91B6E" w:rsidRDefault="005C0404" w:rsidP="00E7342D">
            <w:pPr>
              <w:rPr>
                <w:color w:val="2F5496" w:themeColor="accent5" w:themeShade="BF"/>
              </w:rPr>
            </w:pPr>
          </w:p>
        </w:tc>
      </w:tr>
    </w:tbl>
    <w:p w:rsidR="00216C59" w:rsidRDefault="00216C59" w:rsidP="00B75E08">
      <w:pPr>
        <w:spacing w:after="120" w:line="264" w:lineRule="auto"/>
        <w:rPr>
          <w:rFonts w:asciiTheme="majorHAnsi" w:eastAsiaTheme="majorEastAsia" w:hAnsiTheme="majorHAnsi" w:cstheme="majorBidi"/>
          <w:color w:val="404040" w:themeColor="text1" w:themeTint="BF"/>
          <w:sz w:val="28"/>
          <w:szCs w:val="28"/>
        </w:rPr>
      </w:pPr>
    </w:p>
    <w:p w:rsidR="00812EE9" w:rsidRDefault="00812EE9" w:rsidP="00B75E08">
      <w:pPr>
        <w:spacing w:after="120" w:line="264" w:lineRule="auto"/>
        <w:rPr>
          <w:rFonts w:asciiTheme="majorHAnsi" w:eastAsiaTheme="majorEastAsia" w:hAnsiTheme="majorHAnsi" w:cstheme="majorBidi"/>
          <w:color w:val="404040" w:themeColor="text1" w:themeTint="BF"/>
          <w:sz w:val="28"/>
          <w:szCs w:val="28"/>
        </w:rPr>
      </w:pPr>
    </w:p>
    <w:p w:rsidR="00812EE9" w:rsidRDefault="00812EE9" w:rsidP="00B75E08">
      <w:pPr>
        <w:spacing w:after="120" w:line="264" w:lineRule="auto"/>
        <w:rPr>
          <w:rFonts w:asciiTheme="majorHAnsi" w:eastAsiaTheme="majorEastAsia" w:hAnsiTheme="majorHAnsi" w:cstheme="majorBidi"/>
          <w:color w:val="404040" w:themeColor="text1" w:themeTint="BF"/>
          <w:sz w:val="28"/>
          <w:szCs w:val="28"/>
        </w:rPr>
      </w:pPr>
    </w:p>
    <w:p w:rsidR="00812EE9" w:rsidRDefault="00812EE9" w:rsidP="00B75E08">
      <w:pPr>
        <w:spacing w:after="120" w:line="264" w:lineRule="auto"/>
        <w:rPr>
          <w:rFonts w:asciiTheme="majorHAnsi" w:eastAsiaTheme="majorEastAsia" w:hAnsiTheme="majorHAnsi" w:cstheme="majorBidi"/>
          <w:color w:val="404040" w:themeColor="text1" w:themeTint="BF"/>
          <w:sz w:val="28"/>
          <w:szCs w:val="28"/>
        </w:rPr>
      </w:pPr>
    </w:p>
    <w:p w:rsidR="00812EE9" w:rsidRDefault="00812EE9" w:rsidP="00B75E08">
      <w:pPr>
        <w:spacing w:after="120" w:line="264" w:lineRule="auto"/>
        <w:rPr>
          <w:rFonts w:asciiTheme="majorHAnsi" w:eastAsiaTheme="majorEastAsia" w:hAnsiTheme="majorHAnsi" w:cstheme="majorBidi"/>
          <w:color w:val="404040" w:themeColor="text1" w:themeTint="BF"/>
          <w:sz w:val="28"/>
          <w:szCs w:val="28"/>
        </w:rPr>
      </w:pPr>
    </w:p>
    <w:p w:rsidR="00812EE9" w:rsidRPr="00B75E08" w:rsidRDefault="00812EE9" w:rsidP="00B75E08">
      <w:pPr>
        <w:spacing w:after="120" w:line="264" w:lineRule="auto"/>
        <w:rPr>
          <w:rFonts w:asciiTheme="majorHAnsi" w:eastAsiaTheme="majorEastAsia" w:hAnsiTheme="majorHAnsi" w:cstheme="majorBidi"/>
          <w:color w:val="404040" w:themeColor="text1" w:themeTint="BF"/>
          <w:sz w:val="28"/>
          <w:szCs w:val="28"/>
        </w:rPr>
      </w:pPr>
    </w:p>
    <w:p w:rsidR="007F0F88" w:rsidRDefault="008448C4" w:rsidP="00834345">
      <w:pPr>
        <w:pStyle w:val="Titre1"/>
      </w:pPr>
      <w:bookmarkStart w:id="2" w:name="_Toc410656526"/>
      <w:r>
        <w:t>Questions for investors</w:t>
      </w:r>
      <w:r w:rsidR="009F5A5C">
        <w:t xml:space="preserve"> and other users of credit ratings</w:t>
      </w:r>
      <w:bookmarkEnd w:id="2"/>
    </w:p>
    <w:p w:rsidR="007F0F88" w:rsidRDefault="007F0F88" w:rsidP="007F0F88">
      <w:pPr>
        <w:pStyle w:val="Titre2"/>
      </w:pPr>
      <w:bookmarkStart w:id="3" w:name="_Toc409090187"/>
      <w:bookmarkStart w:id="4" w:name="_Toc409536866"/>
      <w:bookmarkStart w:id="5" w:name="_Toc410637900"/>
      <w:bookmarkStart w:id="6" w:name="_Toc410638005"/>
      <w:bookmarkStart w:id="7" w:name="_Toc410656527"/>
      <w:r w:rsidRPr="00D8352A">
        <w:t>About your organisation</w:t>
      </w:r>
      <w:bookmarkEnd w:id="3"/>
      <w:bookmarkEnd w:id="4"/>
      <w:bookmarkEnd w:id="5"/>
      <w:bookmarkEnd w:id="6"/>
      <w:bookmarkEnd w:id="7"/>
    </w:p>
    <w:p w:rsidR="00C645C4" w:rsidRPr="00C645C4" w:rsidRDefault="00C645C4" w:rsidP="00834345">
      <w:pPr>
        <w:pStyle w:val="Paragraphedeliste"/>
        <w:numPr>
          <w:ilvl w:val="0"/>
          <w:numId w:val="50"/>
        </w:numPr>
      </w:pPr>
      <w:r>
        <w:t>The questions in this part</w:t>
      </w:r>
      <w:r w:rsidRPr="00827A62">
        <w:t xml:space="preserve"> aim to obtain information about the nature of the organisation you represent and the different markets in which you are active. This information will help ESMA t</w:t>
      </w:r>
      <w:r>
        <w:t>o put your responses in context</w:t>
      </w:r>
      <w:r w:rsidRPr="00827A62">
        <w:t xml:space="preserve"> and to compare resp</w:t>
      </w:r>
      <w:r>
        <w:t>onses from similar respondents.</w:t>
      </w:r>
    </w:p>
    <w:p w:rsidR="004F2EF5" w:rsidRDefault="00FE3E7A" w:rsidP="00FA049B">
      <w:pPr>
        <w:pStyle w:val="Questionstyle"/>
      </w:pPr>
      <w:r>
        <w:t>Q1:</w:t>
      </w:r>
      <w:r w:rsidR="007F0F88">
        <w:t xml:space="preserve"> </w:t>
      </w:r>
      <w:r w:rsidR="00FA049B">
        <w:tab/>
      </w:r>
      <w:r w:rsidR="007F0F88" w:rsidRPr="00D8352A">
        <w:t>Please provid</w:t>
      </w:r>
      <w:r w:rsidR="007F0F88">
        <w:t>e the name of your organisation.</w:t>
      </w:r>
      <w:r w:rsidR="007F0F88" w:rsidRPr="00D8352A">
        <w:t xml:space="preserve"> </w:t>
      </w:r>
    </w:p>
    <w:sdt>
      <w:sdtPr>
        <w:rPr>
          <w:b/>
        </w:rPr>
        <w:id w:val="-1938293253"/>
        <w:placeholder>
          <w:docPart w:val="4C602EBD377D4464984D8A67CEA12F04"/>
        </w:placeholder>
      </w:sdtPr>
      <w:sdtEndPr/>
      <w:sdtContent>
        <w:p w:rsidR="00651119" w:rsidRDefault="009D59D1" w:rsidP="009D59D1">
          <w:pPr>
            <w:rPr>
              <w:b/>
              <w:bCs/>
              <w:lang w:val="en-US"/>
            </w:rPr>
          </w:pPr>
          <w:r>
            <w:rPr>
              <w:b/>
              <w:bCs/>
              <w:lang w:val="en-US"/>
            </w:rPr>
            <w:t xml:space="preserve">Association </w:t>
          </w:r>
          <w:proofErr w:type="spellStart"/>
          <w:r>
            <w:rPr>
              <w:b/>
              <w:bCs/>
              <w:lang w:val="en-US"/>
            </w:rPr>
            <w:t>française</w:t>
          </w:r>
          <w:proofErr w:type="spellEnd"/>
          <w:r>
            <w:rPr>
              <w:b/>
              <w:bCs/>
              <w:lang w:val="en-US"/>
            </w:rPr>
            <w:t xml:space="preserve"> des </w:t>
          </w:r>
          <w:proofErr w:type="spellStart"/>
          <w:r>
            <w:rPr>
              <w:b/>
              <w:bCs/>
              <w:lang w:val="en-US"/>
            </w:rPr>
            <w:t>investisseurs</w:t>
          </w:r>
          <w:proofErr w:type="spellEnd"/>
          <w:r>
            <w:rPr>
              <w:b/>
              <w:bCs/>
              <w:lang w:val="en-US"/>
            </w:rPr>
            <w:t xml:space="preserve"> </w:t>
          </w:r>
          <w:proofErr w:type="spellStart"/>
          <w:r>
            <w:rPr>
              <w:b/>
              <w:bCs/>
              <w:lang w:val="en-US"/>
            </w:rPr>
            <w:t>institutionnels</w:t>
          </w:r>
          <w:proofErr w:type="spellEnd"/>
        </w:p>
        <w:p w:rsidR="009D59D1" w:rsidRDefault="00651119" w:rsidP="009D59D1">
          <w:pPr>
            <w:rPr>
              <w:b/>
              <w:bCs/>
              <w:lang w:val="en-US"/>
            </w:rPr>
          </w:pPr>
          <w:r>
            <w:rPr>
              <w:b/>
              <w:bCs/>
              <w:lang w:val="en-US"/>
            </w:rPr>
            <w:t xml:space="preserve">36, rue de </w:t>
          </w:r>
          <w:proofErr w:type="spellStart"/>
          <w:r>
            <w:rPr>
              <w:b/>
              <w:bCs/>
              <w:lang w:val="en-US"/>
            </w:rPr>
            <w:t>l’Arcade</w:t>
          </w:r>
          <w:proofErr w:type="spellEnd"/>
          <w:r>
            <w:rPr>
              <w:b/>
              <w:bCs/>
              <w:lang w:val="en-US"/>
            </w:rPr>
            <w:t xml:space="preserve"> – F 75008 PARIS</w:t>
          </w:r>
          <w:bookmarkStart w:id="8" w:name="_GoBack"/>
          <w:bookmarkEnd w:id="8"/>
          <w:r w:rsidR="009D59D1">
            <w:rPr>
              <w:b/>
              <w:bCs/>
              <w:lang w:val="en-US"/>
            </w:rPr>
            <w:t xml:space="preserve"> </w:t>
          </w:r>
        </w:p>
        <w:p w:rsidR="009D59D1" w:rsidRPr="007B0C02" w:rsidRDefault="009D59D1" w:rsidP="009D59D1">
          <w:pPr>
            <w:rPr>
              <w:rFonts w:ascii="Arial" w:hAnsi="Arial" w:cs="Arial"/>
              <w:i/>
              <w:sz w:val="20"/>
              <w:lang w:val="en-US"/>
            </w:rPr>
          </w:pPr>
          <w:r w:rsidRPr="007B0C02">
            <w:rPr>
              <w:rFonts w:ascii="Arial" w:hAnsi="Arial" w:cs="Arial"/>
              <w:i/>
              <w:sz w:val="20"/>
            </w:rPr>
            <w:t>Af2i is the French Association of Institutional Investors, created in 2002 to</w:t>
          </w:r>
          <w:r>
            <w:rPr>
              <w:rFonts w:ascii="Arial" w:hAnsi="Arial" w:cs="Arial"/>
              <w:i/>
              <w:sz w:val="20"/>
            </w:rPr>
            <w:t xml:space="preserve"> gather and</w:t>
          </w:r>
          <w:r w:rsidRPr="007B0C02">
            <w:rPr>
              <w:rFonts w:ascii="Arial" w:hAnsi="Arial" w:cs="Arial"/>
              <w:i/>
              <w:sz w:val="20"/>
            </w:rPr>
            <w:t xml:space="preserve"> represent </w:t>
          </w:r>
          <w:r w:rsidRPr="007B0C02">
            <w:rPr>
              <w:rFonts w:ascii="Arial" w:hAnsi="Arial" w:cs="Arial"/>
              <w:i/>
              <w:sz w:val="20"/>
              <w:lang w:val="en-US"/>
            </w:rPr>
            <w:t>the different families of Institutional Investors (insurance companies, pension institutions, foundations, corporate, special institutions (</w:t>
          </w:r>
          <w:proofErr w:type="spellStart"/>
          <w:r w:rsidRPr="007B0C02">
            <w:rPr>
              <w:rFonts w:ascii="Arial" w:hAnsi="Arial" w:cs="Arial"/>
              <w:i/>
              <w:sz w:val="20"/>
              <w:lang w:val="en-US"/>
            </w:rPr>
            <w:t>Caisse</w:t>
          </w:r>
          <w:proofErr w:type="spellEnd"/>
          <w:r w:rsidRPr="007B0C02">
            <w:rPr>
              <w:rFonts w:ascii="Arial" w:hAnsi="Arial" w:cs="Arial"/>
              <w:i/>
              <w:sz w:val="20"/>
              <w:lang w:val="en-US"/>
            </w:rPr>
            <w:t xml:space="preserve"> des </w:t>
          </w:r>
          <w:proofErr w:type="spellStart"/>
          <w:r w:rsidRPr="007B0C02">
            <w:rPr>
              <w:rFonts w:ascii="Arial" w:hAnsi="Arial" w:cs="Arial"/>
              <w:i/>
              <w:sz w:val="20"/>
              <w:lang w:val="en-US"/>
            </w:rPr>
            <w:t>Dépôts</w:t>
          </w:r>
          <w:proofErr w:type="spellEnd"/>
          <w:r w:rsidRPr="007B0C02">
            <w:rPr>
              <w:rFonts w:ascii="Arial" w:hAnsi="Arial" w:cs="Arial"/>
              <w:i/>
              <w:sz w:val="20"/>
              <w:lang w:val="en-US"/>
            </w:rPr>
            <w:t>, FRR) etc., to promote institutional asset management techniques, to organize training and transmission of best practices. Af2i wish</w:t>
          </w:r>
          <w:r>
            <w:rPr>
              <w:rFonts w:ascii="Arial" w:hAnsi="Arial" w:cs="Arial"/>
              <w:i/>
              <w:sz w:val="20"/>
              <w:lang w:val="en-US"/>
            </w:rPr>
            <w:t>es</w:t>
          </w:r>
          <w:r w:rsidRPr="007B0C02">
            <w:rPr>
              <w:rFonts w:ascii="Arial" w:hAnsi="Arial" w:cs="Arial"/>
              <w:i/>
              <w:sz w:val="20"/>
              <w:lang w:val="en-US"/>
            </w:rPr>
            <w:t xml:space="preserve"> also to defend interests of his members in France and in Europe.</w:t>
          </w:r>
        </w:p>
        <w:p w:rsidR="009D59D1" w:rsidRPr="007B0C02" w:rsidRDefault="009D59D1" w:rsidP="009D59D1">
          <w:pPr>
            <w:rPr>
              <w:rFonts w:ascii="Arial" w:hAnsi="Arial" w:cs="Arial"/>
              <w:i/>
              <w:sz w:val="20"/>
            </w:rPr>
          </w:pPr>
          <w:r w:rsidRPr="007B0C02">
            <w:rPr>
              <w:rFonts w:ascii="Arial" w:hAnsi="Arial" w:cs="Arial"/>
              <w:i/>
              <w:sz w:val="20"/>
              <w:lang w:val="en-US"/>
            </w:rPr>
            <w:t xml:space="preserve">Af2i meet </w:t>
          </w:r>
          <w:r w:rsidRPr="007B0C02">
            <w:rPr>
              <w:rFonts w:ascii="Arial" w:hAnsi="Arial" w:cs="Arial"/>
              <w:i/>
              <w:sz w:val="20"/>
            </w:rPr>
            <w:t>7</w:t>
          </w:r>
          <w:r>
            <w:rPr>
              <w:rFonts w:ascii="Arial" w:hAnsi="Arial" w:cs="Arial"/>
              <w:i/>
              <w:sz w:val="20"/>
            </w:rPr>
            <w:t>6</w:t>
          </w:r>
          <w:r w:rsidRPr="007B0C02">
            <w:rPr>
              <w:rFonts w:ascii="Arial" w:hAnsi="Arial" w:cs="Arial"/>
              <w:i/>
              <w:sz w:val="20"/>
            </w:rPr>
            <w:t xml:space="preserve"> major institutional investors as members representing more than </w:t>
          </w:r>
          <w:r>
            <w:rPr>
              <w:rFonts w:ascii="Arial" w:hAnsi="Arial" w:cs="Arial"/>
              <w:i/>
              <w:sz w:val="20"/>
            </w:rPr>
            <w:t>2</w:t>
          </w:r>
          <w:r w:rsidRPr="007B0C02">
            <w:rPr>
              <w:rFonts w:ascii="Arial" w:hAnsi="Arial" w:cs="Arial"/>
              <w:i/>
              <w:sz w:val="20"/>
            </w:rPr>
            <w:t xml:space="preserve"> trillion € of assets under management and 6</w:t>
          </w:r>
          <w:r>
            <w:rPr>
              <w:rFonts w:ascii="Arial" w:hAnsi="Arial" w:cs="Arial"/>
              <w:i/>
              <w:sz w:val="20"/>
            </w:rPr>
            <w:t xml:space="preserve">6 </w:t>
          </w:r>
          <w:r w:rsidRPr="007B0C02">
            <w:rPr>
              <w:rFonts w:ascii="Arial" w:hAnsi="Arial" w:cs="Arial"/>
              <w:i/>
              <w:sz w:val="20"/>
            </w:rPr>
            <w:t>asset management companies</w:t>
          </w:r>
          <w:r>
            <w:rPr>
              <w:rFonts w:ascii="Arial" w:hAnsi="Arial" w:cs="Arial"/>
              <w:i/>
              <w:sz w:val="20"/>
            </w:rPr>
            <w:t xml:space="preserve">, asset servicers or </w:t>
          </w:r>
          <w:r w:rsidRPr="007B0C02">
            <w:rPr>
              <w:rFonts w:ascii="Arial" w:hAnsi="Arial" w:cs="Arial"/>
              <w:i/>
              <w:sz w:val="20"/>
            </w:rPr>
            <w:t>providers as associate members.</w:t>
          </w:r>
        </w:p>
        <w:p w:rsidR="009D59D1" w:rsidRDefault="009D59D1" w:rsidP="009D59D1">
          <w:pPr>
            <w:rPr>
              <w:b/>
              <w:bCs/>
              <w:lang w:val="en-US"/>
            </w:rPr>
          </w:pPr>
          <w:r w:rsidRPr="007B0C02">
            <w:rPr>
              <w:rFonts w:ascii="Arial" w:hAnsi="Arial" w:cs="Arial"/>
              <w:i/>
              <w:sz w:val="20"/>
            </w:rPr>
            <w:t xml:space="preserve">Each year, Af2i </w:t>
          </w:r>
          <w:r>
            <w:rPr>
              <w:rFonts w:ascii="Arial" w:hAnsi="Arial" w:cs="Arial"/>
              <w:i/>
              <w:sz w:val="20"/>
            </w:rPr>
            <w:t>publishes</w:t>
          </w:r>
          <w:r w:rsidRPr="007B0C02">
            <w:rPr>
              <w:rFonts w:ascii="Arial" w:hAnsi="Arial" w:cs="Arial"/>
              <w:i/>
              <w:sz w:val="20"/>
            </w:rPr>
            <w:t xml:space="preserve"> a </w:t>
          </w:r>
          <w:r>
            <w:rPr>
              <w:rFonts w:ascii="Arial" w:hAnsi="Arial" w:cs="Arial"/>
              <w:i/>
              <w:sz w:val="20"/>
            </w:rPr>
            <w:t xml:space="preserve">global </w:t>
          </w:r>
          <w:r w:rsidRPr="007B0C02">
            <w:rPr>
              <w:rFonts w:ascii="Arial" w:hAnsi="Arial" w:cs="Arial"/>
              <w:i/>
              <w:sz w:val="20"/>
            </w:rPr>
            <w:t>survey on investment and assets</w:t>
          </w:r>
          <w:r>
            <w:rPr>
              <w:rFonts w:ascii="Arial" w:hAnsi="Arial" w:cs="Arial"/>
              <w:i/>
              <w:sz w:val="20"/>
            </w:rPr>
            <w:t xml:space="preserve"> covering its members</w:t>
          </w:r>
          <w:r w:rsidRPr="007B0C02">
            <w:rPr>
              <w:rFonts w:ascii="Arial" w:hAnsi="Arial" w:cs="Arial"/>
              <w:i/>
              <w:sz w:val="20"/>
            </w:rPr>
            <w:t>.</w:t>
          </w:r>
        </w:p>
        <w:p w:rsidR="000E0DE1" w:rsidRDefault="00651119" w:rsidP="000E0DE1">
          <w:pPr>
            <w:spacing w:after="0"/>
            <w:ind w:left="709"/>
            <w:rPr>
              <w:b/>
            </w:rPr>
          </w:pPr>
        </w:p>
      </w:sdtContent>
    </w:sdt>
    <w:p w:rsidR="000E0DE1" w:rsidRPr="000E0DE1" w:rsidRDefault="000E0DE1" w:rsidP="000E0DE1"/>
    <w:p w:rsidR="007F0F88" w:rsidRDefault="004F2EF5" w:rsidP="004F2EF5">
      <w:pPr>
        <w:spacing w:after="0"/>
        <w:ind w:left="709" w:hanging="709"/>
        <w:rPr>
          <w:b/>
        </w:rPr>
      </w:pPr>
      <w:r w:rsidRPr="004F2EF5">
        <w:rPr>
          <w:b/>
        </w:rPr>
        <w:t>Q</w:t>
      </w:r>
      <w:r w:rsidR="00FE3E7A">
        <w:rPr>
          <w:b/>
        </w:rPr>
        <w:t>2:</w:t>
      </w:r>
      <w:r w:rsidR="007F0F88" w:rsidRPr="004F2EF5">
        <w:rPr>
          <w:b/>
        </w:rPr>
        <w:t xml:space="preserve"> </w:t>
      </w:r>
      <w:r>
        <w:rPr>
          <w:b/>
        </w:rPr>
        <w:tab/>
      </w:r>
      <w:r w:rsidR="007F0F88" w:rsidRPr="004F2EF5">
        <w:rPr>
          <w:b/>
        </w:rPr>
        <w:t xml:space="preserve">Please explain whether you invest in instruments with credit ratings at local, national, EU and/or global level. If your organisation invests in instruments at EU or global level, please provide a list of the jurisdictions </w:t>
      </w:r>
      <w:r w:rsidR="00FA049B">
        <w:rPr>
          <w:b/>
        </w:rPr>
        <w:t>covered</w:t>
      </w:r>
      <w:r w:rsidR="007F0F88" w:rsidRPr="004F2EF5">
        <w:rPr>
          <w:b/>
        </w:rPr>
        <w:t>.</w:t>
      </w:r>
    </w:p>
    <w:p w:rsidR="000E0DE1" w:rsidRDefault="000E0DE1" w:rsidP="004F2EF5">
      <w:pPr>
        <w:spacing w:after="0"/>
        <w:ind w:left="709" w:hanging="709"/>
        <w:rPr>
          <w:b/>
        </w:rPr>
      </w:pPr>
    </w:p>
    <w:sdt>
      <w:sdtPr>
        <w:rPr>
          <w:b/>
        </w:rPr>
        <w:id w:val="1299345627"/>
        <w:placeholder>
          <w:docPart w:val="BE656F87B2B2491F8DB3CA4A4E068B64"/>
        </w:placeholder>
      </w:sdtPr>
      <w:sdtEndPr/>
      <w:sdtContent>
        <w:p w:rsidR="009D59D1" w:rsidRPr="000C0089" w:rsidRDefault="009D59D1" w:rsidP="009D59D1">
          <w:pPr>
            <w:rPr>
              <w:bCs/>
              <w:lang w:val="en-US"/>
            </w:rPr>
          </w:pPr>
          <w:r w:rsidRPr="000C0089">
            <w:rPr>
              <w:bCs/>
              <w:lang w:val="en-US"/>
            </w:rPr>
            <w:t xml:space="preserve">Here are </w:t>
          </w:r>
          <w:r>
            <w:rPr>
              <w:bCs/>
              <w:lang w:val="en-US"/>
            </w:rPr>
            <w:t>charts giving some data</w:t>
          </w:r>
          <w:r w:rsidRPr="000C0089">
            <w:rPr>
              <w:bCs/>
              <w:lang w:val="en-US"/>
            </w:rPr>
            <w:t xml:space="preserve"> </w:t>
          </w:r>
          <w:r>
            <w:rPr>
              <w:bCs/>
              <w:lang w:val="en-US"/>
            </w:rPr>
            <w:t>extracted from</w:t>
          </w:r>
          <w:r w:rsidRPr="000C0089">
            <w:rPr>
              <w:bCs/>
              <w:lang w:val="en-US"/>
            </w:rPr>
            <w:t xml:space="preserve"> our 2014 </w:t>
          </w:r>
          <w:r>
            <w:rPr>
              <w:bCs/>
              <w:lang w:val="en-US"/>
            </w:rPr>
            <w:t>Af2i Global S</w:t>
          </w:r>
          <w:r w:rsidRPr="000C0089">
            <w:rPr>
              <w:bCs/>
              <w:lang w:val="en-US"/>
            </w:rPr>
            <w:t>urvey</w:t>
          </w:r>
          <w:r>
            <w:rPr>
              <w:bCs/>
              <w:lang w:val="en-US"/>
            </w:rPr>
            <w:t>, which covers 62 major French institutional investors respondents, members of Af2i, with a global AUM of 1,800 trillion €</w:t>
          </w:r>
          <w:r w:rsidRPr="000C0089">
            <w:rPr>
              <w:bCs/>
              <w:lang w:val="en-US"/>
            </w:rPr>
            <w:t>.</w:t>
          </w:r>
        </w:p>
        <w:p w:rsidR="009D59D1" w:rsidRDefault="009D59D1" w:rsidP="009D59D1">
          <w:pPr>
            <w:jc w:val="center"/>
            <w:rPr>
              <w:b/>
              <w:bCs/>
              <w:lang w:val="en-US"/>
            </w:rPr>
          </w:pPr>
          <w:r w:rsidRPr="00517006">
            <w:rPr>
              <w:rFonts w:ascii="Arial" w:hAnsi="Arial" w:cs="Arial"/>
              <w:noProof/>
              <w:sz w:val="20"/>
              <w:lang w:val="fr-FR" w:eastAsia="fr-FR"/>
            </w:rPr>
            <w:drawing>
              <wp:inline distT="0" distB="0" distL="0" distR="0" wp14:anchorId="53286C62" wp14:editId="50D2D27A">
                <wp:extent cx="5819775" cy="2447925"/>
                <wp:effectExtent l="0" t="0" r="9525" b="9525"/>
                <wp:docPr id="8" name="Image 8" descr="Macintosh HD:Users:raphael:Desktop:Capture d’écran 2013-06-14 à 16.3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raphael:Desktop:Capture d’écran 2013-06-14 à 16.36.4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9775" cy="2447925"/>
                        </a:xfrm>
                        <a:prstGeom prst="rect">
                          <a:avLst/>
                        </a:prstGeom>
                        <a:noFill/>
                        <a:ln>
                          <a:noFill/>
                        </a:ln>
                      </pic:spPr>
                    </pic:pic>
                  </a:graphicData>
                </a:graphic>
              </wp:inline>
            </w:drawing>
          </w:r>
        </w:p>
        <w:p w:rsidR="009D59D1" w:rsidRDefault="009D59D1" w:rsidP="009D59D1">
          <w:pPr>
            <w:rPr>
              <w:lang w:val="en-US"/>
            </w:rPr>
          </w:pPr>
        </w:p>
        <w:p w:rsidR="009D59D1" w:rsidRDefault="009D59D1" w:rsidP="009D59D1">
          <w:pPr>
            <w:jc w:val="center"/>
            <w:rPr>
              <w:lang w:val="en-US"/>
            </w:rPr>
          </w:pPr>
          <w:r w:rsidRPr="000119AD">
            <w:rPr>
              <w:noProof/>
              <w:lang w:val="fr-FR" w:eastAsia="fr-FR"/>
            </w:rPr>
            <w:drawing>
              <wp:inline distT="0" distB="0" distL="0" distR="0" wp14:anchorId="42E17B38" wp14:editId="5F40F892">
                <wp:extent cx="4095750" cy="220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rsidR="009D59D1" w:rsidRDefault="009D59D1" w:rsidP="009D59D1">
          <w:pPr>
            <w:rPr>
              <w:lang w:val="en-US"/>
            </w:rPr>
          </w:pPr>
        </w:p>
        <w:p w:rsidR="009D59D1" w:rsidRDefault="009D59D1" w:rsidP="009D59D1">
          <w:pPr>
            <w:jc w:val="center"/>
            <w:rPr>
              <w:lang w:val="en-US"/>
            </w:rPr>
          </w:pPr>
          <w:r w:rsidRPr="000119AD">
            <w:rPr>
              <w:noProof/>
              <w:lang w:val="fr-FR" w:eastAsia="fr-FR"/>
            </w:rPr>
            <w:drawing>
              <wp:inline distT="0" distB="0" distL="0" distR="0" wp14:anchorId="5A8CE216" wp14:editId="69CA5928">
                <wp:extent cx="3990975" cy="22383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0975" cy="2238375"/>
                        </a:xfrm>
                        <a:prstGeom prst="rect">
                          <a:avLst/>
                        </a:prstGeom>
                        <a:noFill/>
                        <a:ln>
                          <a:noFill/>
                        </a:ln>
                      </pic:spPr>
                    </pic:pic>
                  </a:graphicData>
                </a:graphic>
              </wp:inline>
            </w:drawing>
          </w:r>
        </w:p>
        <w:p w:rsidR="009D59D1" w:rsidRDefault="009D59D1" w:rsidP="009D59D1">
          <w:pPr>
            <w:rPr>
              <w:lang w:val="en-US"/>
            </w:rPr>
          </w:pPr>
        </w:p>
        <w:p w:rsidR="009D59D1" w:rsidRDefault="009D59D1" w:rsidP="009D59D1">
          <w:pPr>
            <w:jc w:val="center"/>
            <w:rPr>
              <w:lang w:val="en-US"/>
            </w:rPr>
          </w:pPr>
          <w:r w:rsidRPr="000119AD">
            <w:rPr>
              <w:noProof/>
              <w:lang w:val="fr-FR" w:eastAsia="fr-FR"/>
            </w:rPr>
            <w:drawing>
              <wp:inline distT="0" distB="0" distL="0" distR="0" wp14:anchorId="12CB3457" wp14:editId="18A3BB29">
                <wp:extent cx="4010025" cy="19335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0025" cy="1933575"/>
                        </a:xfrm>
                        <a:prstGeom prst="rect">
                          <a:avLst/>
                        </a:prstGeom>
                        <a:noFill/>
                        <a:ln>
                          <a:noFill/>
                        </a:ln>
                      </pic:spPr>
                    </pic:pic>
                  </a:graphicData>
                </a:graphic>
              </wp:inline>
            </w:drawing>
          </w:r>
        </w:p>
        <w:p w:rsidR="009D59D1" w:rsidRDefault="009D59D1" w:rsidP="009D59D1">
          <w:pPr>
            <w:rPr>
              <w:lang w:val="en-US"/>
            </w:rPr>
          </w:pPr>
        </w:p>
        <w:p w:rsidR="009D59D1" w:rsidRPr="00D34131" w:rsidRDefault="009D59D1" w:rsidP="009D59D1">
          <w:pPr>
            <w:jc w:val="center"/>
            <w:rPr>
              <w:lang w:val="en-US"/>
            </w:rPr>
          </w:pPr>
          <w:r w:rsidRPr="000119AD">
            <w:rPr>
              <w:noProof/>
              <w:lang w:val="fr-FR" w:eastAsia="fr-FR"/>
            </w:rPr>
            <w:drawing>
              <wp:inline distT="0" distB="0" distL="0" distR="0" wp14:anchorId="5C4FC74B" wp14:editId="7B9D794F">
                <wp:extent cx="4105275" cy="2352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352675"/>
                        </a:xfrm>
                        <a:prstGeom prst="rect">
                          <a:avLst/>
                        </a:prstGeom>
                        <a:noFill/>
                        <a:ln>
                          <a:noFill/>
                        </a:ln>
                      </pic:spPr>
                    </pic:pic>
                  </a:graphicData>
                </a:graphic>
              </wp:inline>
            </w:drawing>
          </w:r>
        </w:p>
        <w:p w:rsidR="009D59D1" w:rsidRPr="00422E92" w:rsidRDefault="009D59D1" w:rsidP="009D59D1">
          <w:pPr>
            <w:rPr>
              <w:lang w:val="en-US"/>
            </w:rPr>
          </w:pPr>
          <w:r>
            <w:rPr>
              <w:lang w:val="en-US"/>
            </w:rPr>
            <w:t>It seems important to</w:t>
          </w:r>
          <w:r w:rsidRPr="00422E92">
            <w:rPr>
              <w:lang w:val="en-US"/>
            </w:rPr>
            <w:t xml:space="preserve"> replace the use of ratings in institutional management, as there has been in recent years a misinterpretation about it. Do not confuse the deliberate choice of </w:t>
          </w:r>
          <w:r>
            <w:rPr>
              <w:lang w:val="en-US"/>
            </w:rPr>
            <w:t>rated instruments</w:t>
          </w:r>
          <w:r w:rsidRPr="00422E92">
            <w:rPr>
              <w:lang w:val="en-US"/>
            </w:rPr>
            <w:t xml:space="preserve"> in </w:t>
          </w:r>
          <w:r>
            <w:rPr>
              <w:lang w:val="en-US"/>
            </w:rPr>
            <w:t>a bond portfolio</w:t>
          </w:r>
          <w:r w:rsidRPr="00422E92">
            <w:rPr>
              <w:lang w:val="en-US"/>
            </w:rPr>
            <w:t xml:space="preserve"> and the concept of undue</w:t>
          </w:r>
          <w:r>
            <w:rPr>
              <w:lang w:val="en-US"/>
            </w:rPr>
            <w:t xml:space="preserve"> or mechanic</w:t>
          </w:r>
          <w:r w:rsidRPr="00422E92">
            <w:rPr>
              <w:lang w:val="en-US"/>
            </w:rPr>
            <w:t xml:space="preserve"> reliance on these </w:t>
          </w:r>
          <w:r>
            <w:rPr>
              <w:lang w:val="en-US"/>
            </w:rPr>
            <w:t>ratings</w:t>
          </w:r>
          <w:r w:rsidRPr="00422E92">
            <w:rPr>
              <w:lang w:val="en-US"/>
            </w:rPr>
            <w:t>.</w:t>
          </w:r>
        </w:p>
        <w:p w:rsidR="009D59D1" w:rsidRPr="00422E92" w:rsidRDefault="009D59D1" w:rsidP="009D59D1">
          <w:pPr>
            <w:rPr>
              <w:lang w:val="en-US"/>
            </w:rPr>
          </w:pPr>
          <w:r>
            <w:rPr>
              <w:lang w:val="en-US"/>
            </w:rPr>
            <w:t>Actually</w:t>
          </w:r>
          <w:r w:rsidRPr="00422E92">
            <w:rPr>
              <w:lang w:val="en-US"/>
            </w:rPr>
            <w:t xml:space="preserve">, the ratings assigned by </w:t>
          </w:r>
          <w:r>
            <w:rPr>
              <w:lang w:val="en-US"/>
            </w:rPr>
            <w:t>CRAs has finally</w:t>
          </w:r>
          <w:r w:rsidRPr="00422E92">
            <w:rPr>
              <w:lang w:val="en-US"/>
            </w:rPr>
            <w:t xml:space="preserve"> segment</w:t>
          </w:r>
          <w:r>
            <w:rPr>
              <w:lang w:val="en-US"/>
            </w:rPr>
            <w:t>ed</w:t>
          </w:r>
          <w:r w:rsidRPr="00422E92">
            <w:rPr>
              <w:lang w:val="en-US"/>
            </w:rPr>
            <w:t xml:space="preserve"> the bond and money markets into different investment universe</w:t>
          </w:r>
          <w:r>
            <w:rPr>
              <w:lang w:val="en-US"/>
            </w:rPr>
            <w:t>s</w:t>
          </w:r>
          <w:r w:rsidRPr="00422E92">
            <w:rPr>
              <w:lang w:val="en-US"/>
            </w:rPr>
            <w:t xml:space="preserve"> for both the direct management of portfolios </w:t>
          </w:r>
          <w:r>
            <w:rPr>
              <w:lang w:val="en-US"/>
            </w:rPr>
            <w:t xml:space="preserve">and </w:t>
          </w:r>
          <w:r w:rsidRPr="00422E92">
            <w:rPr>
              <w:lang w:val="en-US"/>
            </w:rPr>
            <w:t>for the creatio</w:t>
          </w:r>
          <w:r>
            <w:rPr>
              <w:lang w:val="en-US"/>
            </w:rPr>
            <w:t>n of bond or money market</w:t>
          </w:r>
          <w:r w:rsidRPr="00422E92">
            <w:rPr>
              <w:lang w:val="en-US"/>
            </w:rPr>
            <w:t xml:space="preserve"> funds.</w:t>
          </w:r>
        </w:p>
        <w:p w:rsidR="009D59D1" w:rsidRPr="00422E92" w:rsidRDefault="009D59D1" w:rsidP="009D59D1">
          <w:pPr>
            <w:rPr>
              <w:lang w:val="en-US"/>
            </w:rPr>
          </w:pPr>
          <w:r w:rsidRPr="00422E92">
            <w:rPr>
              <w:lang w:val="en-US"/>
            </w:rPr>
            <w:t>The investment universe</w:t>
          </w:r>
          <w:r>
            <w:rPr>
              <w:lang w:val="en-US"/>
            </w:rPr>
            <w:t>s</w:t>
          </w:r>
          <w:r w:rsidRPr="00422E92">
            <w:rPr>
              <w:lang w:val="en-US"/>
            </w:rPr>
            <w:t xml:space="preserve"> of an investor </w:t>
          </w:r>
          <w:r>
            <w:rPr>
              <w:lang w:val="en-US"/>
            </w:rPr>
            <w:t>in</w:t>
          </w:r>
          <w:r w:rsidRPr="00422E92">
            <w:rPr>
              <w:lang w:val="en-US"/>
            </w:rPr>
            <w:t xml:space="preserve"> a bond or money market fund </w:t>
          </w:r>
          <w:r>
            <w:rPr>
              <w:lang w:val="en-US"/>
            </w:rPr>
            <w:t>are</w:t>
          </w:r>
          <w:r w:rsidRPr="00422E92">
            <w:rPr>
              <w:lang w:val="en-US"/>
            </w:rPr>
            <w:t xml:space="preserve"> defined from an internationally recognized universal segmentation and</w:t>
          </w:r>
          <w:r>
            <w:rPr>
              <w:lang w:val="en-US"/>
            </w:rPr>
            <w:t xml:space="preserve"> </w:t>
          </w:r>
          <w:r w:rsidRPr="00422E92">
            <w:rPr>
              <w:lang w:val="en-US"/>
            </w:rPr>
            <w:t>us</w:t>
          </w:r>
          <w:r>
            <w:rPr>
              <w:lang w:val="en-US"/>
            </w:rPr>
            <w:t>es</w:t>
          </w:r>
          <w:r w:rsidRPr="00422E92">
            <w:rPr>
              <w:lang w:val="en-US"/>
            </w:rPr>
            <w:t xml:space="preserve"> different criteria: geographic or economic region, country, sector, currency, maturity and the issuer</w:t>
          </w:r>
          <w:r>
            <w:rPr>
              <w:lang w:val="en-US"/>
            </w:rPr>
            <w:t xml:space="preserve"> ratings categorization</w:t>
          </w:r>
          <w:r w:rsidRPr="00422E92">
            <w:rPr>
              <w:lang w:val="en-US"/>
            </w:rPr>
            <w:t xml:space="preserve">, </w:t>
          </w:r>
          <w:r>
            <w:rPr>
              <w:lang w:val="en-US"/>
            </w:rPr>
            <w:t>the whole</w:t>
          </w:r>
          <w:r w:rsidRPr="00422E92">
            <w:rPr>
              <w:lang w:val="en-US"/>
            </w:rPr>
            <w:t xml:space="preserve"> in connection with an expected return and </w:t>
          </w:r>
          <w:r>
            <w:rPr>
              <w:lang w:val="en-US"/>
            </w:rPr>
            <w:t>one or several</w:t>
          </w:r>
          <w:r w:rsidRPr="00422E92">
            <w:rPr>
              <w:lang w:val="en-US"/>
            </w:rPr>
            <w:t xml:space="preserve"> risk indicators.</w:t>
          </w:r>
        </w:p>
        <w:p w:rsidR="009D59D1" w:rsidRPr="00422E92" w:rsidRDefault="009D59D1" w:rsidP="009D59D1">
          <w:pPr>
            <w:rPr>
              <w:lang w:val="en-US"/>
            </w:rPr>
          </w:pPr>
          <w:r w:rsidRPr="00422E92">
            <w:rPr>
              <w:lang w:val="en-US"/>
            </w:rPr>
            <w:t xml:space="preserve">Institutional investors remain attached to a strong segmentation of </w:t>
          </w:r>
          <w:r>
            <w:rPr>
              <w:lang w:val="en-US"/>
            </w:rPr>
            <w:t>delegated</w:t>
          </w:r>
          <w:r w:rsidRPr="00422E92">
            <w:rPr>
              <w:lang w:val="en-US"/>
            </w:rPr>
            <w:t xml:space="preserve"> management</w:t>
          </w:r>
          <w:r>
            <w:rPr>
              <w:lang w:val="en-US"/>
            </w:rPr>
            <w:t xml:space="preserve"> offer</w:t>
          </w:r>
          <w:r w:rsidRPr="00422E92">
            <w:rPr>
              <w:lang w:val="en-US"/>
            </w:rPr>
            <w:t xml:space="preserve">, which led them at all times to classify the bond market from these different types of risks. The composition of the bond indices </w:t>
          </w:r>
          <w:r>
            <w:rPr>
              <w:lang w:val="en-US"/>
            </w:rPr>
            <w:t>supplied by</w:t>
          </w:r>
          <w:r w:rsidRPr="00422E92">
            <w:rPr>
              <w:lang w:val="en-US"/>
            </w:rPr>
            <w:t xml:space="preserve"> the index providers </w:t>
          </w:r>
          <w:r>
            <w:rPr>
              <w:lang w:val="en-US"/>
            </w:rPr>
            <w:t>met</w:t>
          </w:r>
          <w:r w:rsidRPr="00422E92">
            <w:rPr>
              <w:lang w:val="en-US"/>
            </w:rPr>
            <w:t xml:space="preserve"> this type of segmentation.</w:t>
          </w:r>
        </w:p>
        <w:p w:rsidR="009D59D1" w:rsidRPr="00422E92" w:rsidRDefault="009D59D1" w:rsidP="009D59D1">
          <w:pPr>
            <w:rPr>
              <w:lang w:val="en-US"/>
            </w:rPr>
          </w:pPr>
          <w:r>
            <w:rPr>
              <w:lang w:val="en-US"/>
            </w:rPr>
            <w:t>T</w:t>
          </w:r>
          <w:r w:rsidRPr="00422E92">
            <w:rPr>
              <w:lang w:val="en-US"/>
            </w:rPr>
            <w:t xml:space="preserve">here are </w:t>
          </w:r>
          <w:r>
            <w:rPr>
              <w:lang w:val="en-US"/>
            </w:rPr>
            <w:t>five</w:t>
          </w:r>
          <w:r w:rsidRPr="00422E92">
            <w:rPr>
              <w:lang w:val="en-US"/>
            </w:rPr>
            <w:t xml:space="preserve"> major rating universe groups: high credit quality (high grade), investment grade (investment grade)</w:t>
          </w:r>
          <w:r>
            <w:rPr>
              <w:lang w:val="en-US"/>
            </w:rPr>
            <w:t>,</w:t>
          </w:r>
          <w:r w:rsidRPr="00422E92">
            <w:rPr>
              <w:lang w:val="en-US"/>
            </w:rPr>
            <w:t xml:space="preserve"> speculative also known as grade high yield </w:t>
          </w:r>
          <w:r>
            <w:rPr>
              <w:lang w:val="en-US"/>
            </w:rPr>
            <w:t xml:space="preserve">or </w:t>
          </w:r>
          <w:r w:rsidRPr="00422E92">
            <w:rPr>
              <w:lang w:val="en-US"/>
            </w:rPr>
            <w:t>non-investment grade, unrated (not rated)</w:t>
          </w:r>
          <w:r>
            <w:rPr>
              <w:lang w:val="en-US"/>
            </w:rPr>
            <w:t xml:space="preserve"> and,</w:t>
          </w:r>
          <w:r w:rsidRPr="00422E92">
            <w:rPr>
              <w:lang w:val="en-US"/>
            </w:rPr>
            <w:t xml:space="preserve"> finally</w:t>
          </w:r>
          <w:r>
            <w:rPr>
              <w:lang w:val="en-US"/>
            </w:rPr>
            <w:t>,</w:t>
          </w:r>
          <w:r w:rsidRPr="00422E92">
            <w:rPr>
              <w:lang w:val="en-US"/>
            </w:rPr>
            <w:t xml:space="preserve"> distressed debt.</w:t>
          </w:r>
        </w:p>
        <w:p w:rsidR="009D59D1" w:rsidRPr="00422E92" w:rsidRDefault="009D59D1" w:rsidP="009D59D1">
          <w:pPr>
            <w:rPr>
              <w:lang w:val="en-US"/>
            </w:rPr>
          </w:pPr>
          <w:r w:rsidRPr="00422E92">
            <w:rPr>
              <w:lang w:val="en-US"/>
            </w:rPr>
            <w:t>These groups have led to the creation of specialized funds management companies that have developed specific expertise and appropriate formats.</w:t>
          </w:r>
        </w:p>
        <w:p w:rsidR="009D59D1" w:rsidRDefault="009D59D1" w:rsidP="009D59D1">
          <w:pPr>
            <w:rPr>
              <w:lang w:val="en-US"/>
            </w:rPr>
          </w:pPr>
          <w:r w:rsidRPr="00422E92">
            <w:rPr>
              <w:lang w:val="en-US"/>
            </w:rPr>
            <w:t>If institutional investors have historically concentrated</w:t>
          </w:r>
          <w:r>
            <w:rPr>
              <w:lang w:val="en-US"/>
            </w:rPr>
            <w:t xml:space="preserve"> their attention</w:t>
          </w:r>
          <w:r w:rsidRPr="00422E92">
            <w:rPr>
              <w:lang w:val="en-US"/>
            </w:rPr>
            <w:t xml:space="preserve"> on </w:t>
          </w:r>
          <w:r>
            <w:rPr>
              <w:lang w:val="en-US"/>
            </w:rPr>
            <w:t>Government</w:t>
          </w:r>
          <w:r w:rsidRPr="00422E92">
            <w:rPr>
              <w:lang w:val="en-US"/>
            </w:rPr>
            <w:t xml:space="preserve"> bond markets, considered</w:t>
          </w:r>
          <w:r>
            <w:rPr>
              <w:lang w:val="en-US"/>
            </w:rPr>
            <w:t xml:space="preserve"> as</w:t>
          </w:r>
          <w:r w:rsidRPr="00422E92">
            <w:rPr>
              <w:lang w:val="en-US"/>
            </w:rPr>
            <w:t xml:space="preserve"> the least risky market</w:t>
          </w:r>
          <w:r>
            <w:rPr>
              <w:lang w:val="en-US"/>
            </w:rPr>
            <w:t>,</w:t>
          </w:r>
          <w:r w:rsidRPr="00422E92">
            <w:rPr>
              <w:lang w:val="en-US"/>
            </w:rPr>
            <w:t xml:space="preserve"> </w:t>
          </w:r>
          <w:r>
            <w:rPr>
              <w:lang w:val="en-US"/>
            </w:rPr>
            <w:t>further ev</w:t>
          </w:r>
          <w:r w:rsidRPr="00422E92">
            <w:rPr>
              <w:lang w:val="en-US"/>
            </w:rPr>
            <w:t>ents</w:t>
          </w:r>
          <w:r>
            <w:rPr>
              <w:lang w:val="en-US"/>
            </w:rPr>
            <w:t xml:space="preserve"> and metrics</w:t>
          </w:r>
          <w:r w:rsidRPr="00422E92">
            <w:rPr>
              <w:lang w:val="en-US"/>
            </w:rPr>
            <w:t xml:space="preserve"> led them to invest in the corporate market, then</w:t>
          </w:r>
          <w:r>
            <w:rPr>
              <w:lang w:val="en-US"/>
            </w:rPr>
            <w:t xml:space="preserve"> in</w:t>
          </w:r>
          <w:r w:rsidRPr="00422E92">
            <w:rPr>
              <w:lang w:val="en-US"/>
            </w:rPr>
            <w:t xml:space="preserve"> the high yield market</w:t>
          </w:r>
          <w:r>
            <w:rPr>
              <w:lang w:val="en-US"/>
            </w:rPr>
            <w:t xml:space="preserve"> and in</w:t>
          </w:r>
          <w:r w:rsidRPr="00422E92">
            <w:rPr>
              <w:lang w:val="en-US"/>
            </w:rPr>
            <w:t xml:space="preserve"> </w:t>
          </w:r>
          <w:r>
            <w:rPr>
              <w:lang w:val="en-US"/>
            </w:rPr>
            <w:t xml:space="preserve">the </w:t>
          </w:r>
          <w:r w:rsidRPr="00422E92">
            <w:rPr>
              <w:lang w:val="en-US"/>
            </w:rPr>
            <w:t>emerging bonds</w:t>
          </w:r>
          <w:r>
            <w:rPr>
              <w:lang w:val="en-US"/>
            </w:rPr>
            <w:t xml:space="preserve"> market</w:t>
          </w:r>
          <w:r w:rsidRPr="00422E92">
            <w:rPr>
              <w:lang w:val="en-US"/>
            </w:rPr>
            <w:t xml:space="preserve">, </w:t>
          </w:r>
          <w:r>
            <w:rPr>
              <w:lang w:val="en-US"/>
            </w:rPr>
            <w:t>in every occasion</w:t>
          </w:r>
          <w:r w:rsidRPr="00422E92">
            <w:rPr>
              <w:lang w:val="en-US"/>
            </w:rPr>
            <w:t xml:space="preserve"> with the use of either </w:t>
          </w:r>
          <w:r>
            <w:rPr>
              <w:lang w:val="en-US"/>
            </w:rPr>
            <w:t xml:space="preserve">own </w:t>
          </w:r>
          <w:r w:rsidRPr="00422E92">
            <w:rPr>
              <w:lang w:val="en-US"/>
            </w:rPr>
            <w:t>management means and ad hoc analysis, or by delegating</w:t>
          </w:r>
          <w:r>
            <w:rPr>
              <w:lang w:val="en-US"/>
            </w:rPr>
            <w:t xml:space="preserve"> the investment management</w:t>
          </w:r>
          <w:r w:rsidRPr="00422E92">
            <w:rPr>
              <w:lang w:val="en-US"/>
            </w:rPr>
            <w:t xml:space="preserve"> to a management company.</w:t>
          </w:r>
        </w:p>
        <w:p w:rsidR="009D59D1" w:rsidRPr="00422E92" w:rsidRDefault="009D59D1" w:rsidP="009D59D1">
          <w:pPr>
            <w:rPr>
              <w:lang w:val="en-US"/>
            </w:rPr>
          </w:pPr>
          <w:r w:rsidRPr="00422E92">
            <w:rPr>
              <w:lang w:val="en-US"/>
            </w:rPr>
            <w:t>The "distressed debt" belongs, for example, to</w:t>
          </w:r>
          <w:r>
            <w:rPr>
              <w:lang w:val="en-US"/>
            </w:rPr>
            <w:t xml:space="preserve"> the</w:t>
          </w:r>
          <w:r w:rsidRPr="00422E92">
            <w:rPr>
              <w:lang w:val="en-US"/>
            </w:rPr>
            <w:t xml:space="preserve"> alternative management strategies</w:t>
          </w:r>
          <w:r>
            <w:rPr>
              <w:lang w:val="en-US"/>
            </w:rPr>
            <w:t xml:space="preserve"> universe</w:t>
          </w:r>
          <w:r w:rsidRPr="00422E92">
            <w:rPr>
              <w:lang w:val="en-US"/>
            </w:rPr>
            <w:t xml:space="preserve">. In summary, it is therefore differentiated strategies as well as their investment process, credit analysis and management. Investors consider </w:t>
          </w:r>
          <w:r>
            <w:rPr>
              <w:lang w:val="en-US"/>
            </w:rPr>
            <w:t xml:space="preserve">as </w:t>
          </w:r>
          <w:r w:rsidRPr="00422E92">
            <w:rPr>
              <w:lang w:val="en-US"/>
            </w:rPr>
            <w:t xml:space="preserve">very important to be able to identify the </w:t>
          </w:r>
          <w:r>
            <w:rPr>
              <w:lang w:val="en-US"/>
            </w:rPr>
            <w:t>categori</w:t>
          </w:r>
          <w:r w:rsidRPr="00422E92">
            <w:rPr>
              <w:lang w:val="en-US"/>
            </w:rPr>
            <w:t xml:space="preserve">es of management and funds because they integrate these specialized funds in their portfolios </w:t>
          </w:r>
          <w:r>
            <w:rPr>
              <w:lang w:val="en-US"/>
            </w:rPr>
            <w:t>composed with</w:t>
          </w:r>
          <w:r w:rsidRPr="00422E92">
            <w:rPr>
              <w:lang w:val="en-US"/>
            </w:rPr>
            <w:t xml:space="preserve"> various parameters, </w:t>
          </w:r>
          <w:r>
            <w:rPr>
              <w:lang w:val="en-US"/>
            </w:rPr>
            <w:t>such as</w:t>
          </w:r>
          <w:r w:rsidRPr="00422E92">
            <w:rPr>
              <w:lang w:val="en-US"/>
            </w:rPr>
            <w:t xml:space="preserve"> the nature and duration of their liabilities, regulations and internal rules</w:t>
          </w:r>
          <w:r>
            <w:rPr>
              <w:lang w:val="en-US"/>
            </w:rPr>
            <w:t>.</w:t>
          </w:r>
        </w:p>
        <w:p w:rsidR="000E0DE1" w:rsidRDefault="00651119" w:rsidP="000E0DE1">
          <w:pPr>
            <w:spacing w:after="0"/>
            <w:ind w:left="709"/>
            <w:rPr>
              <w:b/>
            </w:rPr>
          </w:pPr>
        </w:p>
      </w:sdtContent>
    </w:sdt>
    <w:p w:rsidR="000E0DE1" w:rsidRDefault="000E0DE1" w:rsidP="004F2EF5">
      <w:pPr>
        <w:spacing w:after="0"/>
        <w:ind w:left="709" w:hanging="709"/>
        <w:rPr>
          <w:b/>
        </w:rPr>
      </w:pPr>
    </w:p>
    <w:p w:rsidR="00693BAF" w:rsidRDefault="00693BAF" w:rsidP="004F2EF5">
      <w:pPr>
        <w:spacing w:after="0"/>
        <w:ind w:left="709" w:hanging="709"/>
        <w:rPr>
          <w:b/>
        </w:rPr>
      </w:pPr>
    </w:p>
    <w:p w:rsidR="00693BAF" w:rsidRDefault="00693BAF" w:rsidP="004F2EF5">
      <w:pPr>
        <w:spacing w:after="0"/>
        <w:ind w:left="709" w:hanging="709"/>
        <w:rPr>
          <w:b/>
        </w:rPr>
      </w:pPr>
      <w:r>
        <w:rPr>
          <w:b/>
        </w:rPr>
        <w:t xml:space="preserve">Q3: </w:t>
      </w:r>
      <w:r>
        <w:rPr>
          <w:b/>
        </w:rPr>
        <w:tab/>
        <w:t xml:space="preserve">Please explain whether you invest in </w:t>
      </w:r>
      <w:r w:rsidR="00D605B4">
        <w:rPr>
          <w:b/>
        </w:rPr>
        <w:t>CRAs</w:t>
      </w:r>
      <w:r w:rsidR="004A21C0">
        <w:rPr>
          <w:b/>
        </w:rPr>
        <w:t xml:space="preserve"> </w:t>
      </w:r>
      <w:r w:rsidR="00FE3E7A">
        <w:rPr>
          <w:b/>
        </w:rPr>
        <w:t>or related companies</w:t>
      </w:r>
      <w:r>
        <w:rPr>
          <w:b/>
        </w:rPr>
        <w:t>, and if so, provide a list of the</w:t>
      </w:r>
      <w:r w:rsidR="00D605B4">
        <w:rPr>
          <w:b/>
        </w:rPr>
        <w:t>se</w:t>
      </w:r>
      <w:r>
        <w:rPr>
          <w:b/>
        </w:rPr>
        <w:t xml:space="preserve"> </w:t>
      </w:r>
      <w:r w:rsidR="00FE3E7A">
        <w:rPr>
          <w:b/>
        </w:rPr>
        <w:t>and your percentage shareholding</w:t>
      </w:r>
      <w:r w:rsidR="004A21C0">
        <w:rPr>
          <w:b/>
        </w:rPr>
        <w:t xml:space="preserve"> in each</w:t>
      </w:r>
      <w:r w:rsidR="00FE3E7A">
        <w:rPr>
          <w:b/>
        </w:rPr>
        <w:t>.</w:t>
      </w:r>
    </w:p>
    <w:p w:rsidR="000E0DE1" w:rsidRDefault="000E0DE1" w:rsidP="004F2EF5">
      <w:pPr>
        <w:spacing w:after="0"/>
        <w:ind w:left="709" w:hanging="709"/>
        <w:rPr>
          <w:b/>
        </w:rPr>
      </w:pPr>
    </w:p>
    <w:sdt>
      <w:sdtPr>
        <w:rPr>
          <w:b/>
        </w:rPr>
        <w:id w:val="294254720"/>
        <w:placeholder>
          <w:docPart w:val="FD3D048B42184D4E8201BB5E04799792"/>
        </w:placeholder>
      </w:sdtPr>
      <w:sdtEndPr/>
      <w:sdtContent>
        <w:p w:rsidR="009D59D1" w:rsidRPr="00422E92" w:rsidRDefault="009D59D1" w:rsidP="009D59D1">
          <w:pPr>
            <w:rPr>
              <w:lang w:val="en-US"/>
            </w:rPr>
          </w:pPr>
          <w:r w:rsidRPr="00422E92">
            <w:rPr>
              <w:lang w:val="en-US"/>
            </w:rPr>
            <w:t xml:space="preserve">We have no knowledge </w:t>
          </w:r>
          <w:r>
            <w:rPr>
              <w:lang w:val="en-US"/>
            </w:rPr>
            <w:t>about</w:t>
          </w:r>
          <w:r w:rsidRPr="00422E92">
            <w:rPr>
              <w:lang w:val="en-US"/>
            </w:rPr>
            <w:t xml:space="preserve"> French institutional investors </w:t>
          </w:r>
          <w:r>
            <w:rPr>
              <w:lang w:val="en-US"/>
            </w:rPr>
            <w:t>owning</w:t>
          </w:r>
          <w:r w:rsidRPr="00422E92">
            <w:rPr>
              <w:lang w:val="en-US"/>
            </w:rPr>
            <w:t xml:space="preserve"> a strategic interest in a credit rating agency.</w:t>
          </w:r>
        </w:p>
        <w:p w:rsidR="000E0DE1" w:rsidRDefault="00651119" w:rsidP="000E0DE1">
          <w:pPr>
            <w:spacing w:after="0"/>
            <w:ind w:left="709"/>
            <w:rPr>
              <w:b/>
            </w:rPr>
          </w:pPr>
        </w:p>
      </w:sdtContent>
    </w:sdt>
    <w:p w:rsidR="000E0DE1" w:rsidRPr="004F2EF5" w:rsidRDefault="000E0DE1" w:rsidP="004F2EF5">
      <w:pPr>
        <w:spacing w:after="0"/>
        <w:ind w:left="709" w:hanging="709"/>
        <w:rPr>
          <w:b/>
        </w:rPr>
      </w:pPr>
    </w:p>
    <w:p w:rsidR="009A4C3C" w:rsidRDefault="00693BAF" w:rsidP="009A4C3C">
      <w:pPr>
        <w:pStyle w:val="Titre2"/>
      </w:pPr>
      <w:bookmarkStart w:id="9" w:name="_Toc409536867"/>
      <w:bookmarkStart w:id="10" w:name="_Toc410637901"/>
      <w:bookmarkStart w:id="11" w:name="_Toc410638006"/>
      <w:bookmarkStart w:id="12" w:name="_Toc410656528"/>
      <w:r>
        <w:t>Due diligence</w:t>
      </w:r>
      <w:r w:rsidR="004829EA">
        <w:t xml:space="preserve"> and use of credit ratings</w:t>
      </w:r>
      <w:bookmarkEnd w:id="9"/>
      <w:bookmarkEnd w:id="10"/>
      <w:bookmarkEnd w:id="11"/>
      <w:bookmarkEnd w:id="12"/>
    </w:p>
    <w:p w:rsidR="007D27E6" w:rsidRPr="007D27E6" w:rsidRDefault="007D27E6" w:rsidP="00834345">
      <w:pPr>
        <w:pStyle w:val="Paragraphedeliste"/>
      </w:pPr>
      <w:r w:rsidRPr="007D27E6">
        <w:t>The CRA Regulation aims to increase investor protection and reduce reliance on credit ratings through a number of transparency and disclosure requirements.</w:t>
      </w:r>
    </w:p>
    <w:p w:rsidR="009A4C3C" w:rsidRPr="007D27E6" w:rsidRDefault="009A4C3C" w:rsidP="00834345">
      <w:pPr>
        <w:pStyle w:val="Paragraphedeliste"/>
      </w:pPr>
      <w:r w:rsidRPr="007D27E6">
        <w:t>The questions in this part aim to understand what impact the CRA Regulation has had on how you use credit ratings in the course of your business</w:t>
      </w:r>
      <w:r w:rsidR="007D27E6" w:rsidRPr="007D27E6">
        <w:t xml:space="preserve"> and whether </w:t>
      </w:r>
      <w:r w:rsidRPr="007D27E6">
        <w:t xml:space="preserve">there is other information which </w:t>
      </w:r>
      <w:r w:rsidR="007D27E6" w:rsidRPr="007D27E6">
        <w:t xml:space="preserve">you could use to assess credit risk </w:t>
      </w:r>
      <w:r w:rsidRPr="007D27E6">
        <w:t>instead of credit ratings</w:t>
      </w:r>
      <w:r w:rsidR="007D27E6" w:rsidRPr="007D27E6">
        <w:t>.</w:t>
      </w:r>
    </w:p>
    <w:p w:rsidR="00FC7DE3" w:rsidRDefault="009A4C3C" w:rsidP="009A4C3C">
      <w:pPr>
        <w:spacing w:after="0"/>
        <w:ind w:left="709" w:hanging="709"/>
        <w:rPr>
          <w:b/>
        </w:rPr>
      </w:pPr>
      <w:r w:rsidRPr="004F2EF5">
        <w:rPr>
          <w:b/>
        </w:rPr>
        <w:t>Q</w:t>
      </w:r>
      <w:r w:rsidR="00FE3E7A">
        <w:rPr>
          <w:b/>
        </w:rPr>
        <w:t>4:</w:t>
      </w:r>
      <w:r w:rsidRPr="004F2EF5">
        <w:rPr>
          <w:b/>
        </w:rPr>
        <w:t xml:space="preserve"> </w:t>
      </w:r>
      <w:r>
        <w:rPr>
          <w:b/>
        </w:rPr>
        <w:tab/>
      </w:r>
      <w:r w:rsidRPr="004F2EF5">
        <w:rPr>
          <w:b/>
        </w:rPr>
        <w:t xml:space="preserve">Please explain the due diligence process you follow and the types of information you consider in order to decide </w:t>
      </w:r>
      <w:r w:rsidR="00FC7DE3">
        <w:rPr>
          <w:b/>
        </w:rPr>
        <w:t>which instruments to invest in.</w:t>
      </w:r>
    </w:p>
    <w:p w:rsidR="000E0DE1" w:rsidRDefault="000E0DE1" w:rsidP="009A4C3C">
      <w:pPr>
        <w:spacing w:after="0"/>
        <w:ind w:left="709" w:hanging="709"/>
        <w:rPr>
          <w:b/>
        </w:rPr>
      </w:pPr>
    </w:p>
    <w:sdt>
      <w:sdtPr>
        <w:rPr>
          <w:b/>
        </w:rPr>
        <w:id w:val="-329221123"/>
        <w:placeholder>
          <w:docPart w:val="B594FF363B1540E68A2F98D4C91ECC65"/>
        </w:placeholder>
      </w:sdtPr>
      <w:sdtEndPr/>
      <w:sdtContent>
        <w:p w:rsidR="009D59D1" w:rsidRPr="00422E92" w:rsidRDefault="009D59D1" w:rsidP="009D59D1">
          <w:pPr>
            <w:rPr>
              <w:bCs/>
              <w:lang w:val="en-US"/>
            </w:rPr>
          </w:pPr>
          <w:r w:rsidRPr="00422E92">
            <w:rPr>
              <w:bCs/>
              <w:lang w:val="en-US"/>
            </w:rPr>
            <w:t>As indicated in the charts</w:t>
          </w:r>
          <w:r>
            <w:rPr>
              <w:bCs/>
              <w:lang w:val="en-US"/>
            </w:rPr>
            <w:t xml:space="preserve"> shown</w:t>
          </w:r>
          <w:r w:rsidRPr="00422E92">
            <w:rPr>
              <w:bCs/>
              <w:lang w:val="en-US"/>
            </w:rPr>
            <w:t xml:space="preserve"> above, French institutional investors are heavily invested in fixed income instruments and the amount of assets under management</w:t>
          </w:r>
          <w:r>
            <w:rPr>
              <w:bCs/>
              <w:lang w:val="en-US"/>
            </w:rPr>
            <w:t xml:space="preserve"> is the criteria</w:t>
          </w:r>
          <w:r w:rsidRPr="00422E92">
            <w:rPr>
              <w:bCs/>
              <w:lang w:val="en-US"/>
            </w:rPr>
            <w:t xml:space="preserve"> which first determines the division between direct management carried out by a specialized internal team and delegated management to a professional </w:t>
          </w:r>
          <w:r>
            <w:rPr>
              <w:bCs/>
              <w:lang w:val="en-US"/>
            </w:rPr>
            <w:t xml:space="preserve">asset </w:t>
          </w:r>
          <w:r w:rsidRPr="00422E92">
            <w:rPr>
              <w:bCs/>
              <w:lang w:val="en-US"/>
            </w:rPr>
            <w:t>manager.</w:t>
          </w:r>
        </w:p>
        <w:p w:rsidR="009D59D1" w:rsidRPr="00422E92" w:rsidRDefault="009D59D1" w:rsidP="009D59D1">
          <w:pPr>
            <w:rPr>
              <w:bCs/>
              <w:lang w:val="en-US"/>
            </w:rPr>
          </w:pPr>
          <w:r w:rsidRPr="00422E92">
            <w:rPr>
              <w:bCs/>
              <w:lang w:val="en-US"/>
            </w:rPr>
            <w:t>Then it is the nature of the liabilit</w:t>
          </w:r>
          <w:r>
            <w:rPr>
              <w:bCs/>
              <w:lang w:val="en-US"/>
            </w:rPr>
            <w:t>ies</w:t>
          </w:r>
          <w:r w:rsidRPr="00422E92">
            <w:rPr>
              <w:bCs/>
              <w:lang w:val="en-US"/>
            </w:rPr>
            <w:t xml:space="preserve"> and accounting regulations (financial statements, consolidated financial statements, IFRS) that will set the type of management: "buy and hold" </w:t>
          </w:r>
          <w:r>
            <w:rPr>
              <w:bCs/>
              <w:lang w:val="en-US"/>
            </w:rPr>
            <w:t xml:space="preserve">management , or not, </w:t>
          </w:r>
          <w:r w:rsidRPr="00422E92">
            <w:rPr>
              <w:bCs/>
              <w:lang w:val="en-US"/>
            </w:rPr>
            <w:t xml:space="preserve">distribution </w:t>
          </w:r>
          <w:r>
            <w:rPr>
              <w:bCs/>
              <w:lang w:val="en-US"/>
            </w:rPr>
            <w:t>of</w:t>
          </w:r>
          <w:r w:rsidRPr="00422E92">
            <w:rPr>
              <w:bCs/>
              <w:lang w:val="en-US"/>
            </w:rPr>
            <w:t xml:space="preserve"> maturit</w:t>
          </w:r>
          <w:r>
            <w:rPr>
              <w:bCs/>
              <w:lang w:val="en-US"/>
            </w:rPr>
            <w:t>ies</w:t>
          </w:r>
          <w:r w:rsidRPr="00422E92">
            <w:rPr>
              <w:bCs/>
              <w:lang w:val="en-US"/>
            </w:rPr>
            <w:t>, choice of counterparty risks and signature.</w:t>
          </w:r>
        </w:p>
        <w:p w:rsidR="009D59D1" w:rsidRPr="00422E92" w:rsidRDefault="009D59D1" w:rsidP="009D59D1">
          <w:pPr>
            <w:rPr>
              <w:bCs/>
              <w:lang w:val="en-US"/>
            </w:rPr>
          </w:pPr>
          <w:r w:rsidRPr="00422E92">
            <w:rPr>
              <w:bCs/>
              <w:lang w:val="en-US"/>
            </w:rPr>
            <w:t>Bond diversification</w:t>
          </w:r>
          <w:r>
            <w:rPr>
              <w:bCs/>
              <w:lang w:val="en-US"/>
            </w:rPr>
            <w:t>,</w:t>
          </w:r>
          <w:r w:rsidRPr="00422E92">
            <w:rPr>
              <w:bCs/>
              <w:lang w:val="en-US"/>
            </w:rPr>
            <w:t xml:space="preserve"> under open or dedicated fund</w:t>
          </w:r>
          <w:r>
            <w:rPr>
              <w:bCs/>
              <w:lang w:val="en-US"/>
            </w:rPr>
            <w:t>s</w:t>
          </w:r>
          <w:r w:rsidRPr="00422E92">
            <w:rPr>
              <w:bCs/>
              <w:lang w:val="en-US"/>
            </w:rPr>
            <w:t>, implies</w:t>
          </w:r>
          <w:r>
            <w:rPr>
              <w:bCs/>
              <w:lang w:val="en-US"/>
            </w:rPr>
            <w:t xml:space="preserve"> the</w:t>
          </w:r>
          <w:r w:rsidRPr="00422E92">
            <w:rPr>
              <w:bCs/>
              <w:lang w:val="en-US"/>
            </w:rPr>
            <w:t xml:space="preserve"> acceptance of the accounting valuation </w:t>
          </w:r>
          <w:r>
            <w:rPr>
              <w:bCs/>
              <w:lang w:val="en-US"/>
            </w:rPr>
            <w:t>of</w:t>
          </w:r>
          <w:r w:rsidRPr="00422E92">
            <w:rPr>
              <w:bCs/>
              <w:lang w:val="en-US"/>
            </w:rPr>
            <w:t xml:space="preserve"> </w:t>
          </w:r>
          <w:r>
            <w:rPr>
              <w:bCs/>
              <w:lang w:val="en-US"/>
            </w:rPr>
            <w:t xml:space="preserve">the </w:t>
          </w:r>
          <w:r w:rsidRPr="00422E92">
            <w:rPr>
              <w:bCs/>
              <w:lang w:val="en-US"/>
            </w:rPr>
            <w:t xml:space="preserve">net asset value </w:t>
          </w:r>
          <w:r>
            <w:rPr>
              <w:bCs/>
              <w:lang w:val="en-US"/>
            </w:rPr>
            <w:t>at the opposite of</w:t>
          </w:r>
          <w:r w:rsidRPr="00422E92">
            <w:rPr>
              <w:bCs/>
              <w:lang w:val="en-US"/>
            </w:rPr>
            <w:t xml:space="preserve"> those of </w:t>
          </w:r>
          <w:r>
            <w:rPr>
              <w:bCs/>
              <w:lang w:val="en-US"/>
            </w:rPr>
            <w:t>the</w:t>
          </w:r>
          <w:r w:rsidRPr="00422E92">
            <w:rPr>
              <w:bCs/>
              <w:lang w:val="en-US"/>
            </w:rPr>
            <w:t xml:space="preserve"> detention of </w:t>
          </w:r>
          <w:proofErr w:type="gramStart"/>
          <w:r w:rsidRPr="00422E92">
            <w:rPr>
              <w:bCs/>
              <w:lang w:val="en-US"/>
            </w:rPr>
            <w:t>a</w:t>
          </w:r>
          <w:proofErr w:type="gramEnd"/>
          <w:r w:rsidRPr="00422E92">
            <w:rPr>
              <w:bCs/>
              <w:lang w:val="en-US"/>
            </w:rPr>
            <w:t xml:space="preserve"> </w:t>
          </w:r>
          <w:r>
            <w:rPr>
              <w:bCs/>
              <w:lang w:val="en-US"/>
            </w:rPr>
            <w:t xml:space="preserve">in house </w:t>
          </w:r>
          <w:r w:rsidRPr="00422E92">
            <w:rPr>
              <w:bCs/>
              <w:lang w:val="en-US"/>
            </w:rPr>
            <w:t>managed portfolio or</w:t>
          </w:r>
          <w:r>
            <w:rPr>
              <w:bCs/>
              <w:lang w:val="en-US"/>
            </w:rPr>
            <w:t xml:space="preserve"> through a</w:t>
          </w:r>
          <w:r w:rsidRPr="00422E92">
            <w:rPr>
              <w:bCs/>
              <w:lang w:val="en-US"/>
            </w:rPr>
            <w:t xml:space="preserve"> mandate that allow </w:t>
          </w:r>
          <w:r>
            <w:rPr>
              <w:bCs/>
              <w:lang w:val="en-US"/>
            </w:rPr>
            <w:t>accounting</w:t>
          </w:r>
          <w:r w:rsidRPr="00422E92">
            <w:rPr>
              <w:bCs/>
              <w:lang w:val="en-US"/>
            </w:rPr>
            <w:t xml:space="preserve"> and valuation at amortized cost. Unrealized losses provisioning rules also differ significantly.</w:t>
          </w:r>
        </w:p>
        <w:p w:rsidR="009D59D1" w:rsidRPr="00422E92" w:rsidRDefault="009D59D1" w:rsidP="009D59D1">
          <w:pPr>
            <w:rPr>
              <w:bCs/>
              <w:lang w:val="en-US"/>
            </w:rPr>
          </w:pPr>
          <w:r w:rsidRPr="00422E92">
            <w:rPr>
              <w:bCs/>
              <w:lang w:val="en-US"/>
            </w:rPr>
            <w:t xml:space="preserve">Finally, the specifics in the final composition of a portfolio may result from the application of an individual </w:t>
          </w:r>
          <w:r>
            <w:rPr>
              <w:bCs/>
              <w:lang w:val="en-US"/>
            </w:rPr>
            <w:t xml:space="preserve">client </w:t>
          </w:r>
          <w:r w:rsidRPr="00422E92">
            <w:rPr>
              <w:bCs/>
              <w:lang w:val="en-US"/>
            </w:rPr>
            <w:t>(</w:t>
          </w:r>
          <w:r>
            <w:rPr>
              <w:bCs/>
              <w:lang w:val="en-US"/>
            </w:rPr>
            <w:t>i.e. the</w:t>
          </w:r>
          <w:r w:rsidRPr="00422E92">
            <w:rPr>
              <w:bCs/>
              <w:lang w:val="en-US"/>
            </w:rPr>
            <w:t xml:space="preserve"> hedging</w:t>
          </w:r>
          <w:r>
            <w:rPr>
              <w:bCs/>
              <w:lang w:val="en-US"/>
            </w:rPr>
            <w:t xml:space="preserve"> of</w:t>
          </w:r>
          <w:r w:rsidRPr="00422E92">
            <w:rPr>
              <w:bCs/>
              <w:lang w:val="en-US"/>
            </w:rPr>
            <w:t xml:space="preserve"> a corporate social liabilit</w:t>
          </w:r>
          <w:r>
            <w:rPr>
              <w:bCs/>
              <w:lang w:val="en-US"/>
            </w:rPr>
            <w:t>y</w:t>
          </w:r>
          <w:r w:rsidRPr="00422E92">
            <w:rPr>
              <w:bCs/>
              <w:lang w:val="en-US"/>
            </w:rPr>
            <w:t xml:space="preserve">) or the level of risk aversion in the governance of the institution that require more stringent rules than those set by the regulations of the institutional family. Each institution will establish its own global investment process, which </w:t>
          </w:r>
          <w:r>
            <w:rPr>
              <w:bCs/>
              <w:lang w:val="en-US"/>
            </w:rPr>
            <w:t>will be</w:t>
          </w:r>
          <w:r w:rsidRPr="00422E92">
            <w:rPr>
              <w:bCs/>
              <w:lang w:val="en-US"/>
            </w:rPr>
            <w:t xml:space="preserve"> decline</w:t>
          </w:r>
          <w:r>
            <w:rPr>
              <w:bCs/>
              <w:lang w:val="en-US"/>
            </w:rPr>
            <w:t>d</w:t>
          </w:r>
          <w:r w:rsidRPr="00422E92">
            <w:rPr>
              <w:bCs/>
              <w:lang w:val="en-US"/>
            </w:rPr>
            <w:t xml:space="preserve"> by type of commitmen</w:t>
          </w:r>
          <w:r>
            <w:rPr>
              <w:bCs/>
              <w:lang w:val="en-US"/>
            </w:rPr>
            <w:t>t or</w:t>
          </w:r>
          <w:r w:rsidRPr="00422E92">
            <w:rPr>
              <w:bCs/>
              <w:lang w:val="en-US"/>
            </w:rPr>
            <w:t xml:space="preserve"> by type of customer with a particular investment process,</w:t>
          </w:r>
          <w:r>
            <w:rPr>
              <w:bCs/>
              <w:lang w:val="en-US"/>
            </w:rPr>
            <w:t xml:space="preserve"> a</w:t>
          </w:r>
          <w:r w:rsidRPr="00422E92">
            <w:rPr>
              <w:bCs/>
              <w:lang w:val="en-US"/>
            </w:rPr>
            <w:t xml:space="preserve"> strategic allocation</w:t>
          </w:r>
          <w:r>
            <w:rPr>
              <w:bCs/>
              <w:lang w:val="en-US"/>
            </w:rPr>
            <w:t xml:space="preserve"> and</w:t>
          </w:r>
          <w:r w:rsidRPr="00422E92">
            <w:rPr>
              <w:bCs/>
              <w:lang w:val="en-US"/>
            </w:rPr>
            <w:t xml:space="preserve"> tactical allocation ranges. Matching lists of permitted and / or "black list" of unauthorized transmitters are set by the department "risk control" of the entity.</w:t>
          </w:r>
        </w:p>
        <w:p w:rsidR="009D59D1" w:rsidRPr="00422E92" w:rsidRDefault="009D59D1" w:rsidP="009D59D1">
          <w:pPr>
            <w:rPr>
              <w:bCs/>
              <w:lang w:val="en-US"/>
            </w:rPr>
          </w:pPr>
          <w:r w:rsidRPr="00422E92">
            <w:rPr>
              <w:bCs/>
              <w:lang w:val="en-US"/>
            </w:rPr>
            <w:t xml:space="preserve">All of these prerequisites </w:t>
          </w:r>
          <w:r>
            <w:rPr>
              <w:bCs/>
              <w:lang w:val="en-US"/>
            </w:rPr>
            <w:t>being</w:t>
          </w:r>
          <w:r w:rsidRPr="00422E92">
            <w:rPr>
              <w:bCs/>
              <w:lang w:val="en-US"/>
            </w:rPr>
            <w:t xml:space="preserve"> fixed or reached</w:t>
          </w:r>
          <w:r>
            <w:rPr>
              <w:bCs/>
              <w:lang w:val="en-US"/>
            </w:rPr>
            <w:t>,</w:t>
          </w:r>
          <w:r w:rsidRPr="00422E92">
            <w:rPr>
              <w:bCs/>
              <w:lang w:val="en-US"/>
            </w:rPr>
            <w:t xml:space="preserve"> the due diligence performed by the management teams, whether internal or delegates, differ little between them. Methods of analysis will be chosen close to those of traditional financial analysis (</w:t>
          </w:r>
          <w:r>
            <w:rPr>
              <w:bCs/>
              <w:lang w:val="en-US"/>
            </w:rPr>
            <w:t xml:space="preserve">investors </w:t>
          </w:r>
          <w:r w:rsidRPr="00422E92">
            <w:rPr>
              <w:bCs/>
              <w:lang w:val="en-US"/>
            </w:rPr>
            <w:t>analysts</w:t>
          </w:r>
          <w:r>
            <w:rPr>
              <w:bCs/>
              <w:lang w:val="en-US"/>
            </w:rPr>
            <w:t xml:space="preserve"> are mainly</w:t>
          </w:r>
          <w:r w:rsidRPr="00422E92">
            <w:rPr>
              <w:bCs/>
              <w:lang w:val="en-US"/>
            </w:rPr>
            <w:t xml:space="preserve"> </w:t>
          </w:r>
          <w:r>
            <w:rPr>
              <w:bCs/>
              <w:lang w:val="en-US"/>
            </w:rPr>
            <w:t xml:space="preserve">coming </w:t>
          </w:r>
          <w:r w:rsidRPr="00422E92">
            <w:rPr>
              <w:bCs/>
              <w:lang w:val="en-US"/>
            </w:rPr>
            <w:t xml:space="preserve">from </w:t>
          </w:r>
          <w:r>
            <w:rPr>
              <w:bCs/>
              <w:lang w:val="en-US"/>
            </w:rPr>
            <w:t>this profession</w:t>
          </w:r>
          <w:r w:rsidRPr="00422E92">
            <w:rPr>
              <w:bCs/>
              <w:lang w:val="en-US"/>
            </w:rPr>
            <w:t xml:space="preserve">) or rating agencies. They are first marked by </w:t>
          </w:r>
          <w:r>
            <w:rPr>
              <w:bCs/>
              <w:lang w:val="en-US"/>
            </w:rPr>
            <w:t xml:space="preserve">the </w:t>
          </w:r>
          <w:r w:rsidRPr="00422E92">
            <w:rPr>
              <w:bCs/>
              <w:lang w:val="en-US"/>
            </w:rPr>
            <w:t xml:space="preserve">membership of </w:t>
          </w:r>
          <w:r>
            <w:rPr>
              <w:bCs/>
              <w:lang w:val="en-US"/>
            </w:rPr>
            <w:t>the issuer in a specific category of the</w:t>
          </w:r>
          <w:r w:rsidRPr="00422E92">
            <w:rPr>
              <w:bCs/>
              <w:lang w:val="en-US"/>
            </w:rPr>
            <w:t xml:space="preserve"> investment universe (see answer to question No. 2). They are more specific for </w:t>
          </w:r>
          <w:r>
            <w:rPr>
              <w:bCs/>
              <w:lang w:val="en-US"/>
            </w:rPr>
            <w:t>some</w:t>
          </w:r>
          <w:r w:rsidRPr="00422E92">
            <w:rPr>
              <w:bCs/>
              <w:lang w:val="en-US"/>
            </w:rPr>
            <w:t xml:space="preserve"> new markets </w:t>
          </w:r>
          <w:r>
            <w:rPr>
              <w:bCs/>
              <w:lang w:val="en-US"/>
            </w:rPr>
            <w:t>as</w:t>
          </w:r>
          <w:r w:rsidRPr="00422E92">
            <w:rPr>
              <w:bCs/>
              <w:lang w:val="en-US"/>
            </w:rPr>
            <w:t xml:space="preserve"> non-rated issuers or private placements.</w:t>
          </w:r>
        </w:p>
        <w:p w:rsidR="009D59D1" w:rsidRPr="00422E92" w:rsidRDefault="009D59D1" w:rsidP="009D59D1">
          <w:pPr>
            <w:rPr>
              <w:bCs/>
              <w:lang w:val="en-US"/>
            </w:rPr>
          </w:pPr>
          <w:r w:rsidRPr="00422E92">
            <w:rPr>
              <w:bCs/>
              <w:lang w:val="en-US"/>
            </w:rPr>
            <w:t xml:space="preserve">Compared to the </w:t>
          </w:r>
          <w:r>
            <w:rPr>
              <w:bCs/>
              <w:lang w:val="en-US"/>
            </w:rPr>
            <w:t>CRAs</w:t>
          </w:r>
          <w:r w:rsidRPr="00422E92">
            <w:rPr>
              <w:bCs/>
              <w:lang w:val="en-US"/>
            </w:rPr>
            <w:t xml:space="preserve"> methodologies, the essential difference </w:t>
          </w:r>
          <w:r>
            <w:rPr>
              <w:bCs/>
              <w:lang w:val="en-US"/>
            </w:rPr>
            <w:t>may be</w:t>
          </w:r>
          <w:r w:rsidRPr="00422E92">
            <w:rPr>
              <w:bCs/>
              <w:lang w:val="en-US"/>
            </w:rPr>
            <w:t xml:space="preserve"> related to the more limited investor access to confidential information on the strategy of the issuer </w:t>
          </w:r>
          <w:r>
            <w:rPr>
              <w:bCs/>
              <w:lang w:val="en-US"/>
            </w:rPr>
            <w:t>and</w:t>
          </w:r>
          <w:r w:rsidRPr="00422E92">
            <w:rPr>
              <w:bCs/>
              <w:lang w:val="en-US"/>
            </w:rPr>
            <w:t xml:space="preserve"> the direct and </w:t>
          </w:r>
          <w:r>
            <w:rPr>
              <w:bCs/>
              <w:lang w:val="en-US"/>
            </w:rPr>
            <w:t>ongoing</w:t>
          </w:r>
          <w:r w:rsidRPr="00422E92">
            <w:rPr>
              <w:bCs/>
              <w:lang w:val="en-US"/>
            </w:rPr>
            <w:t xml:space="preserve"> contact with the management</w:t>
          </w:r>
          <w:r>
            <w:rPr>
              <w:bCs/>
              <w:lang w:val="en-US"/>
            </w:rPr>
            <w:t xml:space="preserve"> of the issuer</w:t>
          </w:r>
          <w:r w:rsidRPr="00422E92">
            <w:rPr>
              <w:bCs/>
              <w:lang w:val="en-US"/>
            </w:rPr>
            <w:t xml:space="preserve">. Most analysts work from the reference </w:t>
          </w:r>
          <w:r>
            <w:rPr>
              <w:bCs/>
              <w:lang w:val="en-US"/>
            </w:rPr>
            <w:t>to</w:t>
          </w:r>
          <w:r w:rsidRPr="00422E92">
            <w:rPr>
              <w:bCs/>
              <w:lang w:val="en-US"/>
            </w:rPr>
            <w:t xml:space="preserve"> accounting documents published by the company and the information provided during analyst</w:t>
          </w:r>
          <w:r>
            <w:rPr>
              <w:bCs/>
              <w:lang w:val="en-US"/>
            </w:rPr>
            <w:t>s</w:t>
          </w:r>
          <w:r w:rsidRPr="00422E92">
            <w:rPr>
              <w:bCs/>
              <w:lang w:val="en-US"/>
            </w:rPr>
            <w:t xml:space="preserve"> meetings. Some investors and managers use data from the extra-financial research to complement their purely financial or qualitative assessment. </w:t>
          </w:r>
          <w:r>
            <w:rPr>
              <w:bCs/>
              <w:lang w:val="en-US"/>
            </w:rPr>
            <w:t>D</w:t>
          </w:r>
          <w:r w:rsidRPr="00422E92">
            <w:rPr>
              <w:bCs/>
              <w:lang w:val="en-US"/>
            </w:rPr>
            <w:t>ifferent methods of</w:t>
          </w:r>
          <w:r>
            <w:rPr>
              <w:bCs/>
              <w:lang w:val="en-US"/>
            </w:rPr>
            <w:t xml:space="preserve"> “financial </w:t>
          </w:r>
          <w:r w:rsidRPr="00422E92">
            <w:rPr>
              <w:bCs/>
              <w:lang w:val="en-US"/>
            </w:rPr>
            <w:t xml:space="preserve">scoring" </w:t>
          </w:r>
          <w:r>
            <w:rPr>
              <w:bCs/>
              <w:lang w:val="en-US"/>
            </w:rPr>
            <w:t>may be added</w:t>
          </w:r>
          <w:r w:rsidRPr="00422E92">
            <w:rPr>
              <w:bCs/>
              <w:lang w:val="en-US"/>
            </w:rPr>
            <w:t>.</w:t>
          </w:r>
        </w:p>
        <w:p w:rsidR="009D59D1" w:rsidRPr="00422E92" w:rsidRDefault="009D59D1" w:rsidP="009D59D1">
          <w:pPr>
            <w:rPr>
              <w:bCs/>
              <w:lang w:val="en-US"/>
            </w:rPr>
          </w:pPr>
          <w:r>
            <w:rPr>
              <w:bCs/>
              <w:lang w:val="en-US"/>
            </w:rPr>
            <w:t>Let’s r</w:t>
          </w:r>
          <w:r w:rsidRPr="00422E92">
            <w:rPr>
              <w:bCs/>
              <w:lang w:val="en-US"/>
            </w:rPr>
            <w:t>ecall that the final objective of the credit analyst is to determine, in particular:</w:t>
          </w:r>
        </w:p>
        <w:p w:rsidR="009D59D1" w:rsidRPr="00422E92" w:rsidRDefault="009D59D1" w:rsidP="009D59D1">
          <w:pPr>
            <w:rPr>
              <w:bCs/>
              <w:lang w:val="en-US"/>
            </w:rPr>
          </w:pPr>
          <w:r w:rsidRPr="00422E92">
            <w:rPr>
              <w:bCs/>
              <w:lang w:val="en-US"/>
            </w:rPr>
            <w:t>- The solvency of the issuer, its potential default risk and, where appropriate, the recovery rate;</w:t>
          </w:r>
        </w:p>
        <w:p w:rsidR="009D59D1" w:rsidRPr="00422E92" w:rsidRDefault="009D59D1" w:rsidP="009D59D1">
          <w:pPr>
            <w:rPr>
              <w:bCs/>
              <w:lang w:val="en-US"/>
            </w:rPr>
          </w:pPr>
          <w:r w:rsidRPr="00422E92">
            <w:rPr>
              <w:bCs/>
              <w:lang w:val="en-US"/>
            </w:rPr>
            <w:t>- Internal and external liquidity and the associated risks;</w:t>
          </w:r>
        </w:p>
        <w:p w:rsidR="009D59D1" w:rsidRPr="00422E92" w:rsidRDefault="009D59D1" w:rsidP="009D59D1">
          <w:pPr>
            <w:rPr>
              <w:bCs/>
              <w:lang w:val="en-US"/>
            </w:rPr>
          </w:pPr>
          <w:r w:rsidRPr="00422E92">
            <w:rPr>
              <w:bCs/>
              <w:lang w:val="en-US"/>
            </w:rPr>
            <w:t>- The overall financial strength according to various favorable or adverse economic and financial scenarios and the ability of the issuer to meet them;</w:t>
          </w:r>
        </w:p>
        <w:p w:rsidR="009D59D1" w:rsidRPr="00422E92" w:rsidRDefault="009D59D1" w:rsidP="009D59D1">
          <w:pPr>
            <w:rPr>
              <w:bCs/>
              <w:lang w:val="en-US"/>
            </w:rPr>
          </w:pPr>
          <w:r w:rsidRPr="00422E92">
            <w:rPr>
              <w:bCs/>
              <w:lang w:val="en-US"/>
            </w:rPr>
            <w:t xml:space="preserve">- The appreciation of the "spread" </w:t>
          </w:r>
          <w:r>
            <w:rPr>
              <w:bCs/>
              <w:lang w:val="en-US"/>
            </w:rPr>
            <w:t>in the market</w:t>
          </w:r>
          <w:r w:rsidRPr="00422E92">
            <w:rPr>
              <w:bCs/>
              <w:lang w:val="en-US"/>
            </w:rPr>
            <w:t>, prospects and the relative value of the security relative to its comparable universe;</w:t>
          </w:r>
        </w:p>
        <w:p w:rsidR="009D59D1" w:rsidRPr="00422E92" w:rsidRDefault="009D59D1" w:rsidP="009D59D1">
          <w:pPr>
            <w:rPr>
              <w:bCs/>
              <w:lang w:val="en-US"/>
            </w:rPr>
          </w:pPr>
          <w:r w:rsidRPr="00422E92">
            <w:rPr>
              <w:bCs/>
              <w:lang w:val="en-US"/>
            </w:rPr>
            <w:t>- Finally, a recommendation to buy, hold or sell.</w:t>
          </w:r>
        </w:p>
        <w:p w:rsidR="000E0DE1" w:rsidRDefault="00651119" w:rsidP="000E0DE1">
          <w:pPr>
            <w:spacing w:after="0"/>
            <w:ind w:left="709"/>
            <w:rPr>
              <w:b/>
            </w:rPr>
          </w:pPr>
        </w:p>
      </w:sdtContent>
    </w:sdt>
    <w:p w:rsidR="000E0DE1" w:rsidRDefault="000E0DE1" w:rsidP="009A4C3C">
      <w:pPr>
        <w:spacing w:after="0"/>
        <w:ind w:left="709" w:hanging="709"/>
        <w:rPr>
          <w:b/>
        </w:rPr>
      </w:pPr>
    </w:p>
    <w:p w:rsidR="00FC7DE3" w:rsidRDefault="00FC7DE3" w:rsidP="009A4C3C">
      <w:pPr>
        <w:spacing w:after="0"/>
        <w:ind w:left="709" w:hanging="709"/>
        <w:rPr>
          <w:b/>
        </w:rPr>
      </w:pPr>
    </w:p>
    <w:p w:rsidR="009A4C3C" w:rsidRDefault="00FC7DE3" w:rsidP="009A4C3C">
      <w:pPr>
        <w:spacing w:after="0"/>
        <w:ind w:left="709" w:hanging="709"/>
        <w:rPr>
          <w:b/>
        </w:rPr>
      </w:pPr>
      <w:r>
        <w:rPr>
          <w:b/>
        </w:rPr>
        <w:t xml:space="preserve">Q5: </w:t>
      </w:r>
      <w:r>
        <w:rPr>
          <w:b/>
        </w:rPr>
        <w:tab/>
      </w:r>
      <w:r w:rsidR="009A4C3C" w:rsidRPr="004F2EF5">
        <w:rPr>
          <w:b/>
        </w:rPr>
        <w:t xml:space="preserve">Please explain </w:t>
      </w:r>
      <w:r>
        <w:rPr>
          <w:b/>
        </w:rPr>
        <w:t>whether your overall use of credit ratings in the course of your business or in making investment decision</w:t>
      </w:r>
      <w:r w:rsidR="00001502">
        <w:rPr>
          <w:b/>
        </w:rPr>
        <w:t>s</w:t>
      </w:r>
      <w:r>
        <w:rPr>
          <w:b/>
        </w:rPr>
        <w:t xml:space="preserve"> has increased or decreased since 2010, giving reasons for your answer.</w:t>
      </w:r>
    </w:p>
    <w:p w:rsidR="000E0DE1" w:rsidRDefault="000E0DE1" w:rsidP="009A4C3C">
      <w:pPr>
        <w:spacing w:after="0"/>
        <w:ind w:left="709" w:hanging="709"/>
        <w:rPr>
          <w:b/>
        </w:rPr>
      </w:pPr>
    </w:p>
    <w:sdt>
      <w:sdtPr>
        <w:rPr>
          <w:b/>
        </w:rPr>
        <w:id w:val="-315799021"/>
        <w:placeholder>
          <w:docPart w:val="2D85843F079E4B148550DF01577C9F70"/>
        </w:placeholder>
      </w:sdtPr>
      <w:sdtEndPr/>
      <w:sdtContent>
        <w:p w:rsidR="009D59D1" w:rsidRPr="00422E92" w:rsidRDefault="009D59D1" w:rsidP="009D59D1">
          <w:pPr>
            <w:rPr>
              <w:bCs/>
              <w:lang w:val="en-US"/>
            </w:rPr>
          </w:pPr>
          <w:r>
            <w:rPr>
              <w:bCs/>
              <w:lang w:val="en-US"/>
            </w:rPr>
            <w:t>P</w:t>
          </w:r>
          <w:r w:rsidRPr="00422E92">
            <w:rPr>
              <w:bCs/>
              <w:lang w:val="en-US"/>
            </w:rPr>
            <w:t>ortfolio movements were, in recent years, particularly important in several directions, motivated as much by prudential rules</w:t>
          </w:r>
          <w:r>
            <w:rPr>
              <w:bCs/>
              <w:lang w:val="en-US"/>
            </w:rPr>
            <w:t xml:space="preserve"> and</w:t>
          </w:r>
          <w:r w:rsidRPr="00422E92">
            <w:rPr>
              <w:bCs/>
              <w:lang w:val="en-US"/>
            </w:rPr>
            <w:t xml:space="preserve"> by a very upset economic and financial environment. Its amplitudes have led </w:t>
          </w:r>
          <w:r>
            <w:rPr>
              <w:bCs/>
              <w:lang w:val="en-US"/>
            </w:rPr>
            <w:t>investors to turn to</w:t>
          </w:r>
          <w:r w:rsidRPr="00422E92">
            <w:rPr>
              <w:bCs/>
              <w:lang w:val="en-US"/>
            </w:rPr>
            <w:t xml:space="preserve"> </w:t>
          </w:r>
          <w:r>
            <w:rPr>
              <w:bCs/>
              <w:lang w:val="en-US"/>
            </w:rPr>
            <w:t>re</w:t>
          </w:r>
          <w:r w:rsidRPr="00422E92">
            <w:rPr>
              <w:bCs/>
              <w:lang w:val="en-US"/>
            </w:rPr>
            <w:t xml:space="preserve">search of agencies </w:t>
          </w:r>
          <w:r>
            <w:rPr>
              <w:bCs/>
              <w:lang w:val="en-US"/>
            </w:rPr>
            <w:t xml:space="preserve">results as frequently as ever </w:t>
          </w:r>
          <w:r w:rsidRPr="00422E92">
            <w:rPr>
              <w:bCs/>
              <w:lang w:val="en-US"/>
            </w:rPr>
            <w:t xml:space="preserve">and in </w:t>
          </w:r>
          <w:r>
            <w:rPr>
              <w:bCs/>
              <w:lang w:val="en-US"/>
            </w:rPr>
            <w:t>new</w:t>
          </w:r>
          <w:r w:rsidRPr="00422E92">
            <w:rPr>
              <w:bCs/>
              <w:lang w:val="en-US"/>
            </w:rPr>
            <w:t xml:space="preserve"> areas </w:t>
          </w:r>
          <w:r>
            <w:rPr>
              <w:bCs/>
              <w:lang w:val="en-US"/>
            </w:rPr>
            <w:t xml:space="preserve">which were </w:t>
          </w:r>
          <w:r w:rsidRPr="00422E92">
            <w:rPr>
              <w:bCs/>
              <w:lang w:val="en-US"/>
            </w:rPr>
            <w:t xml:space="preserve">formerly less invested by institutions. At the same time, investors and asset managers have </w:t>
          </w:r>
          <w:r>
            <w:rPr>
              <w:bCs/>
              <w:lang w:val="en-US"/>
            </w:rPr>
            <w:t>set significant</w:t>
          </w:r>
          <w:r w:rsidRPr="00422E92">
            <w:rPr>
              <w:bCs/>
              <w:lang w:val="en-US"/>
            </w:rPr>
            <w:t xml:space="preserve"> analytical resources in less developed areas of research by agencies such as SME.</w:t>
          </w:r>
        </w:p>
        <w:p w:rsidR="009D59D1" w:rsidRPr="00422E92" w:rsidRDefault="009D59D1" w:rsidP="009D59D1">
          <w:pPr>
            <w:rPr>
              <w:bCs/>
              <w:lang w:val="en-US"/>
            </w:rPr>
          </w:pPr>
          <w:r w:rsidRPr="00422E92">
            <w:rPr>
              <w:bCs/>
              <w:lang w:val="en-US"/>
            </w:rPr>
            <w:t xml:space="preserve">First Movement: With the increased risk of </w:t>
          </w:r>
          <w:r>
            <w:rPr>
              <w:bCs/>
              <w:lang w:val="en-US"/>
            </w:rPr>
            <w:t>some</w:t>
          </w:r>
          <w:r w:rsidRPr="00422E92">
            <w:rPr>
              <w:bCs/>
              <w:lang w:val="en-US"/>
            </w:rPr>
            <w:t xml:space="preserve"> sovereign </w:t>
          </w:r>
          <w:r>
            <w:rPr>
              <w:bCs/>
              <w:lang w:val="en-US"/>
            </w:rPr>
            <w:t>issuers</w:t>
          </w:r>
          <w:r w:rsidRPr="00422E92">
            <w:rPr>
              <w:bCs/>
              <w:lang w:val="en-US"/>
            </w:rPr>
            <w:t>, the weight of government bonds in the euro zone has fallen sharply in favor of corporate bonds and</w:t>
          </w:r>
          <w:r>
            <w:rPr>
              <w:bCs/>
              <w:lang w:val="en-US"/>
            </w:rPr>
            <w:t>, at</w:t>
          </w:r>
          <w:r w:rsidRPr="00422E92">
            <w:rPr>
              <w:bCs/>
              <w:lang w:val="en-US"/>
            </w:rPr>
            <w:t xml:space="preserve"> first in the financial sector </w:t>
          </w:r>
          <w:r>
            <w:rPr>
              <w:bCs/>
              <w:lang w:val="en-US"/>
            </w:rPr>
            <w:t xml:space="preserve">which is a </w:t>
          </w:r>
          <w:r w:rsidRPr="00422E92">
            <w:rPr>
              <w:bCs/>
              <w:lang w:val="en-US"/>
            </w:rPr>
            <w:t>hea</w:t>
          </w:r>
          <w:r>
            <w:rPr>
              <w:bCs/>
              <w:lang w:val="en-US"/>
            </w:rPr>
            <w:t>v</w:t>
          </w:r>
          <w:r w:rsidRPr="00422E92">
            <w:rPr>
              <w:bCs/>
              <w:lang w:val="en-US"/>
            </w:rPr>
            <w:t xml:space="preserve">y </w:t>
          </w:r>
          <w:r>
            <w:rPr>
              <w:bCs/>
              <w:lang w:val="en-US"/>
            </w:rPr>
            <w:t xml:space="preserve">and usual </w:t>
          </w:r>
          <w:r w:rsidRPr="00422E92">
            <w:rPr>
              <w:bCs/>
              <w:lang w:val="en-US"/>
            </w:rPr>
            <w:t>issuer;</w:t>
          </w:r>
        </w:p>
        <w:p w:rsidR="009D59D1" w:rsidRPr="00422E92" w:rsidRDefault="009D59D1" w:rsidP="009D59D1">
          <w:pPr>
            <w:rPr>
              <w:bCs/>
              <w:lang w:val="en-US"/>
            </w:rPr>
          </w:pPr>
          <w:r w:rsidRPr="00422E92">
            <w:rPr>
              <w:bCs/>
              <w:lang w:val="en-US"/>
            </w:rPr>
            <w:t>Second movement</w:t>
          </w:r>
          <w:r>
            <w:rPr>
              <w:bCs/>
              <w:lang w:val="en-US"/>
            </w:rPr>
            <w:t>:</w:t>
          </w:r>
          <w:r w:rsidRPr="00422E92">
            <w:rPr>
              <w:bCs/>
              <w:lang w:val="en-US"/>
            </w:rPr>
            <w:t xml:space="preserve"> with occasional trips </w:t>
          </w:r>
          <w:r>
            <w:rPr>
              <w:bCs/>
              <w:lang w:val="en-US"/>
            </w:rPr>
            <w:t>to and fro</w:t>
          </w:r>
          <w:r w:rsidRPr="00422E92">
            <w:rPr>
              <w:bCs/>
              <w:lang w:val="en-US"/>
            </w:rPr>
            <w:t xml:space="preserve"> </w:t>
          </w:r>
          <w:r>
            <w:rPr>
              <w:bCs/>
              <w:lang w:val="en-US"/>
            </w:rPr>
            <w:t xml:space="preserve">between bonds of the “core” euro area </w:t>
          </w:r>
          <w:r w:rsidRPr="00422E92">
            <w:rPr>
              <w:bCs/>
              <w:lang w:val="en-US"/>
            </w:rPr>
            <w:t xml:space="preserve">and those of peripheral </w:t>
          </w:r>
          <w:r>
            <w:rPr>
              <w:bCs/>
              <w:lang w:val="en-US"/>
            </w:rPr>
            <w:t>governments</w:t>
          </w:r>
          <w:r w:rsidRPr="00422E92">
            <w:rPr>
              <w:bCs/>
              <w:lang w:val="en-US"/>
            </w:rPr>
            <w:t xml:space="preserve">, whenever the risk of sovereign debt has evolved into a more favorable </w:t>
          </w:r>
          <w:r>
            <w:rPr>
              <w:bCs/>
              <w:lang w:val="en-US"/>
            </w:rPr>
            <w:t>way with</w:t>
          </w:r>
          <w:r w:rsidRPr="00422E92">
            <w:rPr>
              <w:bCs/>
              <w:lang w:val="en-US"/>
            </w:rPr>
            <w:t xml:space="preserve"> attractive</w:t>
          </w:r>
          <w:r>
            <w:rPr>
              <w:bCs/>
              <w:lang w:val="en-US"/>
            </w:rPr>
            <w:t xml:space="preserve"> looking yields</w:t>
          </w:r>
          <w:r w:rsidRPr="00422E92">
            <w:rPr>
              <w:bCs/>
              <w:lang w:val="en-US"/>
            </w:rPr>
            <w:t>;</w:t>
          </w:r>
        </w:p>
        <w:p w:rsidR="009D59D1" w:rsidRPr="00422E92" w:rsidRDefault="009D59D1" w:rsidP="009D59D1">
          <w:pPr>
            <w:rPr>
              <w:bCs/>
              <w:lang w:val="en-US"/>
            </w:rPr>
          </w:pPr>
          <w:r w:rsidRPr="00422E92">
            <w:rPr>
              <w:bCs/>
              <w:lang w:val="en-US"/>
            </w:rPr>
            <w:t xml:space="preserve">Third movement: increased weight of non-financial corporate bonds </w:t>
          </w:r>
          <w:r>
            <w:rPr>
              <w:bCs/>
              <w:lang w:val="en-US"/>
            </w:rPr>
            <w:t>beyond</w:t>
          </w:r>
          <w:r w:rsidRPr="00422E92">
            <w:rPr>
              <w:bCs/>
              <w:lang w:val="en-US"/>
            </w:rPr>
            <w:t xml:space="preserve"> the financial sector bonds (banking crisis), with an in</w:t>
          </w:r>
          <w:r>
            <w:rPr>
              <w:bCs/>
              <w:lang w:val="en-US"/>
            </w:rPr>
            <w:t>trusion</w:t>
          </w:r>
          <w:r w:rsidRPr="00422E92">
            <w:rPr>
              <w:bCs/>
              <w:lang w:val="en-US"/>
            </w:rPr>
            <w:t xml:space="preserve"> </w:t>
          </w:r>
          <w:r>
            <w:rPr>
              <w:bCs/>
              <w:lang w:val="en-US"/>
            </w:rPr>
            <w:t>in the</w:t>
          </w:r>
          <w:r w:rsidRPr="00422E92">
            <w:rPr>
              <w:bCs/>
              <w:lang w:val="en-US"/>
            </w:rPr>
            <w:t xml:space="preserve"> high yield debt</w:t>
          </w:r>
          <w:r>
            <w:rPr>
              <w:bCs/>
              <w:lang w:val="en-US"/>
            </w:rPr>
            <w:t xml:space="preserve"> market</w:t>
          </w:r>
          <w:r w:rsidRPr="00422E92">
            <w:rPr>
              <w:bCs/>
              <w:lang w:val="en-US"/>
            </w:rPr>
            <w:t>,</w:t>
          </w:r>
          <w:r>
            <w:rPr>
              <w:bCs/>
              <w:lang w:val="en-US"/>
            </w:rPr>
            <w:t xml:space="preserve"> as</w:t>
          </w:r>
          <w:r w:rsidRPr="00422E92">
            <w:rPr>
              <w:bCs/>
              <w:lang w:val="en-US"/>
            </w:rPr>
            <w:t xml:space="preserve"> the business risk </w:t>
          </w:r>
          <w:r>
            <w:rPr>
              <w:bCs/>
              <w:lang w:val="en-US"/>
            </w:rPr>
            <w:t xml:space="preserve">was </w:t>
          </w:r>
          <w:r w:rsidRPr="00422E92">
            <w:rPr>
              <w:bCs/>
              <w:lang w:val="en-US"/>
            </w:rPr>
            <w:t xml:space="preserve">appearing </w:t>
          </w:r>
          <w:r>
            <w:rPr>
              <w:bCs/>
              <w:lang w:val="en-US"/>
            </w:rPr>
            <w:t xml:space="preserve">more </w:t>
          </w:r>
          <w:r w:rsidRPr="00422E92">
            <w:rPr>
              <w:bCs/>
              <w:lang w:val="en-US"/>
            </w:rPr>
            <w:t>clear;</w:t>
          </w:r>
        </w:p>
        <w:p w:rsidR="009D59D1" w:rsidRPr="00422E92" w:rsidRDefault="009D59D1" w:rsidP="009D59D1">
          <w:pPr>
            <w:rPr>
              <w:bCs/>
              <w:lang w:val="en-US"/>
            </w:rPr>
          </w:pPr>
          <w:r w:rsidRPr="00422E92">
            <w:rPr>
              <w:bCs/>
              <w:lang w:val="en-US"/>
            </w:rPr>
            <w:t>Fourth movement: internationalization of markets (</w:t>
          </w:r>
          <w:r>
            <w:rPr>
              <w:bCs/>
              <w:lang w:val="en-US"/>
            </w:rPr>
            <w:t xml:space="preserve">i.e. </w:t>
          </w:r>
          <w:r w:rsidRPr="00422E92">
            <w:rPr>
              <w:bCs/>
              <w:lang w:val="en-US"/>
            </w:rPr>
            <w:t xml:space="preserve">emerging debt), </w:t>
          </w:r>
          <w:r>
            <w:rPr>
              <w:bCs/>
              <w:lang w:val="en-US"/>
            </w:rPr>
            <w:t>aiming</w:t>
          </w:r>
          <w:r w:rsidRPr="00422E92">
            <w:rPr>
              <w:bCs/>
              <w:lang w:val="en-US"/>
            </w:rPr>
            <w:t xml:space="preserve"> to improve</w:t>
          </w:r>
          <w:r>
            <w:rPr>
              <w:bCs/>
              <w:lang w:val="en-US"/>
            </w:rPr>
            <w:t xml:space="preserve"> the</w:t>
          </w:r>
          <w:r w:rsidRPr="00422E92">
            <w:rPr>
              <w:bCs/>
              <w:lang w:val="en-US"/>
            </w:rPr>
            <w:t xml:space="preserve"> portfolio</w:t>
          </w:r>
          <w:r>
            <w:rPr>
              <w:bCs/>
              <w:lang w:val="en-US"/>
            </w:rPr>
            <w:t>s</w:t>
          </w:r>
          <w:r w:rsidRPr="00422E92">
            <w:rPr>
              <w:bCs/>
              <w:lang w:val="en-US"/>
            </w:rPr>
            <w:t xml:space="preserve"> performance;</w:t>
          </w:r>
        </w:p>
        <w:p w:rsidR="009D59D1" w:rsidRPr="00422E92" w:rsidRDefault="009D59D1" w:rsidP="009D59D1">
          <w:pPr>
            <w:rPr>
              <w:bCs/>
              <w:lang w:val="en-US"/>
            </w:rPr>
          </w:pPr>
          <w:r w:rsidRPr="00422E92">
            <w:rPr>
              <w:bCs/>
              <w:lang w:val="en-US"/>
            </w:rPr>
            <w:t xml:space="preserve">Fifth movement: use of </w:t>
          </w:r>
          <w:r>
            <w:rPr>
              <w:bCs/>
              <w:lang w:val="en-US"/>
            </w:rPr>
            <w:t xml:space="preserve">private placements, </w:t>
          </w:r>
          <w:r w:rsidRPr="00422E92">
            <w:rPr>
              <w:bCs/>
              <w:lang w:val="en-US"/>
            </w:rPr>
            <w:t>direct loans and non-rated bonds, for the same reason.</w:t>
          </w:r>
        </w:p>
        <w:p w:rsidR="009D59D1" w:rsidRPr="00422E92" w:rsidRDefault="009D59D1" w:rsidP="009D59D1">
          <w:pPr>
            <w:rPr>
              <w:bCs/>
              <w:lang w:val="en-US"/>
            </w:rPr>
          </w:pPr>
          <w:r w:rsidRPr="00422E92">
            <w:rPr>
              <w:bCs/>
              <w:lang w:val="en-US"/>
            </w:rPr>
            <w:t>Ultimately, these movements were conduc</w:t>
          </w:r>
          <w:r>
            <w:rPr>
              <w:bCs/>
              <w:lang w:val="en-US"/>
            </w:rPr>
            <w:t>t</w:t>
          </w:r>
          <w:r w:rsidRPr="00422E92">
            <w:rPr>
              <w:bCs/>
              <w:lang w:val="en-US"/>
            </w:rPr>
            <w:t xml:space="preserve">ive to broaden the spectrum of fixed income research on </w:t>
          </w:r>
          <w:r>
            <w:rPr>
              <w:bCs/>
              <w:lang w:val="en-US"/>
            </w:rPr>
            <w:t>both</w:t>
          </w:r>
          <w:r w:rsidRPr="00422E92">
            <w:rPr>
              <w:bCs/>
              <w:lang w:val="en-US"/>
            </w:rPr>
            <w:t xml:space="preserve"> side</w:t>
          </w:r>
          <w:r>
            <w:rPr>
              <w:bCs/>
              <w:lang w:val="en-US"/>
            </w:rPr>
            <w:t>s</w:t>
          </w:r>
          <w:r w:rsidRPr="00422E92">
            <w:rPr>
              <w:bCs/>
              <w:lang w:val="en-US"/>
            </w:rPr>
            <w:t xml:space="preserve">, and to </w:t>
          </w:r>
          <w:r>
            <w:rPr>
              <w:bCs/>
              <w:lang w:val="en-US"/>
            </w:rPr>
            <w:t>care about</w:t>
          </w:r>
          <w:r w:rsidRPr="00422E92">
            <w:rPr>
              <w:bCs/>
              <w:lang w:val="en-US"/>
            </w:rPr>
            <w:t xml:space="preserve"> the specific contribution</w:t>
          </w:r>
          <w:r>
            <w:rPr>
              <w:bCs/>
              <w:lang w:val="en-US"/>
            </w:rPr>
            <w:t>s</w:t>
          </w:r>
          <w:r w:rsidRPr="00422E92">
            <w:rPr>
              <w:bCs/>
              <w:lang w:val="en-US"/>
            </w:rPr>
            <w:t xml:space="preserve"> of agencies</w:t>
          </w:r>
          <w:r>
            <w:rPr>
              <w:bCs/>
              <w:lang w:val="en-US"/>
            </w:rPr>
            <w:t>.</w:t>
          </w:r>
        </w:p>
        <w:p w:rsidR="000E0DE1" w:rsidRDefault="00651119" w:rsidP="009D59D1">
          <w:pPr>
            <w:rPr>
              <w:b/>
            </w:rPr>
          </w:pPr>
        </w:p>
      </w:sdtContent>
    </w:sdt>
    <w:p w:rsidR="000E0DE1" w:rsidRDefault="000E0DE1" w:rsidP="009A4C3C">
      <w:pPr>
        <w:spacing w:after="0"/>
        <w:ind w:left="709" w:hanging="709"/>
        <w:rPr>
          <w:b/>
        </w:rPr>
      </w:pPr>
    </w:p>
    <w:p w:rsidR="009A4C3C" w:rsidRPr="004F2EF5" w:rsidRDefault="009A4C3C" w:rsidP="009A4C3C">
      <w:pPr>
        <w:spacing w:after="0"/>
        <w:ind w:left="709" w:hanging="709"/>
        <w:rPr>
          <w:b/>
        </w:rPr>
      </w:pPr>
    </w:p>
    <w:p w:rsidR="00AA0256" w:rsidRDefault="009A4C3C" w:rsidP="009A4C3C">
      <w:pPr>
        <w:spacing w:after="0"/>
        <w:ind w:left="709" w:hanging="709"/>
        <w:rPr>
          <w:b/>
        </w:rPr>
      </w:pPr>
      <w:r w:rsidRPr="004F2EF5">
        <w:rPr>
          <w:b/>
        </w:rPr>
        <w:t>Q</w:t>
      </w:r>
      <w:r w:rsidR="00001502">
        <w:rPr>
          <w:b/>
        </w:rPr>
        <w:t>6</w:t>
      </w:r>
      <w:r w:rsidR="00FE3E7A">
        <w:rPr>
          <w:b/>
        </w:rPr>
        <w:t>:</w:t>
      </w:r>
      <w:r w:rsidRPr="004F2EF5">
        <w:rPr>
          <w:b/>
        </w:rPr>
        <w:t xml:space="preserve"> </w:t>
      </w:r>
      <w:r>
        <w:rPr>
          <w:b/>
        </w:rPr>
        <w:tab/>
      </w:r>
      <w:r w:rsidRPr="004F2EF5">
        <w:rPr>
          <w:b/>
        </w:rPr>
        <w:t xml:space="preserve">Please explain whether and if so </w:t>
      </w:r>
      <w:r>
        <w:rPr>
          <w:b/>
        </w:rPr>
        <w:t>what information you use to</w:t>
      </w:r>
      <w:r w:rsidRPr="004F2EF5">
        <w:rPr>
          <w:b/>
        </w:rPr>
        <w:t xml:space="preserve"> asses</w:t>
      </w:r>
      <w:r w:rsidR="00AA0256">
        <w:rPr>
          <w:b/>
        </w:rPr>
        <w:t>s the quality of credit ratings.</w:t>
      </w:r>
    </w:p>
    <w:p w:rsidR="000E0DE1" w:rsidRDefault="000E0DE1" w:rsidP="009A4C3C">
      <w:pPr>
        <w:spacing w:after="0"/>
        <w:ind w:left="709" w:hanging="709"/>
        <w:rPr>
          <w:b/>
        </w:rPr>
      </w:pPr>
    </w:p>
    <w:sdt>
      <w:sdtPr>
        <w:rPr>
          <w:b/>
        </w:rPr>
        <w:id w:val="-252434106"/>
        <w:placeholder>
          <w:docPart w:val="CB270BA4CD5642E7ADF6D258D0A733FA"/>
        </w:placeholder>
      </w:sdtPr>
      <w:sdtEndPr/>
      <w:sdtContent>
        <w:p w:rsidR="009D59D1" w:rsidRPr="00422E92" w:rsidRDefault="009D59D1" w:rsidP="009D59D1">
          <w:pPr>
            <w:rPr>
              <w:bCs/>
              <w:lang w:val="en-US"/>
            </w:rPr>
          </w:pPr>
          <w:r>
            <w:rPr>
              <w:bCs/>
              <w:lang w:val="en-US"/>
            </w:rPr>
            <w:t>T</w:t>
          </w:r>
          <w:r w:rsidRPr="00422E92">
            <w:rPr>
              <w:bCs/>
              <w:lang w:val="en-US"/>
            </w:rPr>
            <w:t>he investor believes the credit quality of an issuer from several sources</w:t>
          </w:r>
          <w:r>
            <w:rPr>
              <w:bCs/>
              <w:lang w:val="en-US"/>
            </w:rPr>
            <w:t>, written</w:t>
          </w:r>
          <w:r w:rsidRPr="00422E92">
            <w:rPr>
              <w:bCs/>
              <w:lang w:val="en-US"/>
            </w:rPr>
            <w:t xml:space="preserve"> or online, </w:t>
          </w:r>
          <w:r>
            <w:rPr>
              <w:bCs/>
              <w:lang w:val="en-US"/>
            </w:rPr>
            <w:t xml:space="preserve">for </w:t>
          </w:r>
          <w:r w:rsidRPr="00422E92">
            <w:rPr>
              <w:bCs/>
              <w:lang w:val="en-US"/>
            </w:rPr>
            <w:t xml:space="preserve">free or </w:t>
          </w:r>
          <w:r>
            <w:rPr>
              <w:bCs/>
              <w:lang w:val="en-US"/>
            </w:rPr>
            <w:t xml:space="preserve">by </w:t>
          </w:r>
          <w:r w:rsidRPr="00422E92">
            <w:rPr>
              <w:bCs/>
              <w:lang w:val="en-US"/>
            </w:rPr>
            <w:t>subscription:</w:t>
          </w:r>
        </w:p>
        <w:p w:rsidR="009D59D1" w:rsidRPr="00422E92" w:rsidRDefault="009D59D1" w:rsidP="009D59D1">
          <w:pPr>
            <w:rPr>
              <w:bCs/>
              <w:lang w:val="en-US"/>
            </w:rPr>
          </w:pPr>
          <w:r w:rsidRPr="00422E92">
            <w:rPr>
              <w:bCs/>
              <w:lang w:val="en-US"/>
            </w:rPr>
            <w:t>- The legal, social and accounting documents published by the issuer;</w:t>
          </w:r>
        </w:p>
        <w:p w:rsidR="009D59D1" w:rsidRPr="00422E92" w:rsidRDefault="009D59D1" w:rsidP="009D59D1">
          <w:pPr>
            <w:rPr>
              <w:bCs/>
              <w:lang w:val="en-US"/>
            </w:rPr>
          </w:pPr>
          <w:r w:rsidRPr="00422E92">
            <w:rPr>
              <w:bCs/>
              <w:lang w:val="en-US"/>
            </w:rPr>
            <w:t xml:space="preserve">- Credit Research papers </w:t>
          </w:r>
          <w:r>
            <w:rPr>
              <w:bCs/>
              <w:lang w:val="en-US"/>
            </w:rPr>
            <w:t>from</w:t>
          </w:r>
          <w:r w:rsidRPr="00422E92">
            <w:rPr>
              <w:bCs/>
              <w:lang w:val="en-US"/>
            </w:rPr>
            <w:t xml:space="preserve"> investment banks and brokers;</w:t>
          </w:r>
        </w:p>
        <w:p w:rsidR="009D59D1" w:rsidRPr="00422E92" w:rsidRDefault="009D59D1" w:rsidP="009D59D1">
          <w:pPr>
            <w:rPr>
              <w:bCs/>
              <w:lang w:val="en-US"/>
            </w:rPr>
          </w:pPr>
          <w:r w:rsidRPr="00422E92">
            <w:rPr>
              <w:bCs/>
              <w:lang w:val="en-US"/>
            </w:rPr>
            <w:t>- The daily financial press or specialized local or international,</w:t>
          </w:r>
          <w:r>
            <w:rPr>
              <w:bCs/>
              <w:lang w:val="en-US"/>
            </w:rPr>
            <w:t xml:space="preserve"> on</w:t>
          </w:r>
          <w:r w:rsidRPr="00422E92">
            <w:rPr>
              <w:bCs/>
              <w:lang w:val="en-US"/>
            </w:rPr>
            <w:t xml:space="preserve"> paper or online;</w:t>
          </w:r>
        </w:p>
        <w:p w:rsidR="009D59D1" w:rsidRPr="00422E92" w:rsidRDefault="009D59D1" w:rsidP="009D59D1">
          <w:pPr>
            <w:rPr>
              <w:bCs/>
              <w:lang w:val="en-US"/>
            </w:rPr>
          </w:pPr>
          <w:r w:rsidRPr="00422E92">
            <w:rPr>
              <w:bCs/>
              <w:lang w:val="en-US"/>
            </w:rPr>
            <w:t>- Databases like Bloomberg, Reuters, Six</w:t>
          </w:r>
          <w:r>
            <w:rPr>
              <w:bCs/>
              <w:lang w:val="en-US"/>
            </w:rPr>
            <w:t>-</w:t>
          </w:r>
          <w:proofErr w:type="spellStart"/>
          <w:r>
            <w:rPr>
              <w:bCs/>
              <w:lang w:val="en-US"/>
            </w:rPr>
            <w:t>Telekurs</w:t>
          </w:r>
          <w:proofErr w:type="spellEnd"/>
          <w:r>
            <w:rPr>
              <w:bCs/>
              <w:lang w:val="en-US"/>
            </w:rPr>
            <w:t>, etc</w:t>
          </w:r>
          <w:proofErr w:type="gramStart"/>
          <w:r>
            <w:rPr>
              <w:bCs/>
              <w:lang w:val="en-US"/>
            </w:rPr>
            <w:t>.</w:t>
          </w:r>
          <w:r w:rsidRPr="00422E92">
            <w:rPr>
              <w:bCs/>
              <w:lang w:val="en-US"/>
            </w:rPr>
            <w:t>;</w:t>
          </w:r>
          <w:proofErr w:type="gramEnd"/>
        </w:p>
        <w:p w:rsidR="009D59D1" w:rsidRPr="00422E92" w:rsidRDefault="009D59D1" w:rsidP="009D59D1">
          <w:pPr>
            <w:rPr>
              <w:bCs/>
              <w:lang w:val="en-US"/>
            </w:rPr>
          </w:pPr>
          <w:r w:rsidRPr="00422E92">
            <w:rPr>
              <w:bCs/>
              <w:lang w:val="en-US"/>
            </w:rPr>
            <w:t xml:space="preserve">- Quantitative databases </w:t>
          </w:r>
          <w:r>
            <w:rPr>
              <w:bCs/>
              <w:lang w:val="en-US"/>
            </w:rPr>
            <w:t>made available</w:t>
          </w:r>
          <w:r w:rsidRPr="00422E92">
            <w:rPr>
              <w:bCs/>
              <w:lang w:val="en-US"/>
            </w:rPr>
            <w:t xml:space="preserve"> by </w:t>
          </w:r>
          <w:r>
            <w:rPr>
              <w:bCs/>
              <w:lang w:val="en-US"/>
            </w:rPr>
            <w:t xml:space="preserve">specialized </w:t>
          </w:r>
          <w:r w:rsidRPr="00422E92">
            <w:rPr>
              <w:bCs/>
              <w:lang w:val="en-US"/>
            </w:rPr>
            <w:t xml:space="preserve">subsidiaries </w:t>
          </w:r>
          <w:r>
            <w:rPr>
              <w:bCs/>
              <w:lang w:val="en-US"/>
            </w:rPr>
            <w:t>of CRAs</w:t>
          </w:r>
          <w:r w:rsidRPr="00422E92">
            <w:rPr>
              <w:bCs/>
              <w:lang w:val="en-US"/>
            </w:rPr>
            <w:t xml:space="preserve"> (</w:t>
          </w:r>
          <w:r>
            <w:rPr>
              <w:bCs/>
              <w:lang w:val="en-US"/>
            </w:rPr>
            <w:t xml:space="preserve">for instance </w:t>
          </w:r>
          <w:r w:rsidRPr="00422E92">
            <w:rPr>
              <w:bCs/>
              <w:lang w:val="en-US"/>
            </w:rPr>
            <w:t>S &amp; P Capital IQ).</w:t>
          </w:r>
        </w:p>
        <w:p w:rsidR="009D59D1" w:rsidRPr="00422E92" w:rsidRDefault="009D59D1" w:rsidP="009D59D1">
          <w:pPr>
            <w:rPr>
              <w:bCs/>
              <w:lang w:val="en-US"/>
            </w:rPr>
          </w:pPr>
          <w:r>
            <w:rPr>
              <w:bCs/>
              <w:lang w:val="en-US"/>
            </w:rPr>
            <w:t>R</w:t>
          </w:r>
          <w:r w:rsidRPr="00422E92">
            <w:rPr>
              <w:bCs/>
              <w:lang w:val="en-US"/>
            </w:rPr>
            <w:t xml:space="preserve">esearch papers </w:t>
          </w:r>
          <w:r>
            <w:rPr>
              <w:bCs/>
              <w:lang w:val="en-US"/>
            </w:rPr>
            <w:t xml:space="preserve">issued by </w:t>
          </w:r>
          <w:r w:rsidRPr="00422E92">
            <w:rPr>
              <w:bCs/>
              <w:lang w:val="en-US"/>
            </w:rPr>
            <w:t>global rating agencies or, if appropriate</w:t>
          </w:r>
          <w:r>
            <w:rPr>
              <w:bCs/>
              <w:lang w:val="en-US"/>
            </w:rPr>
            <w:t>,</w:t>
          </w:r>
          <w:r w:rsidRPr="00422E92">
            <w:rPr>
              <w:bCs/>
              <w:lang w:val="en-US"/>
            </w:rPr>
            <w:t xml:space="preserve"> special</w:t>
          </w:r>
          <w:r>
            <w:rPr>
              <w:bCs/>
              <w:lang w:val="en-US"/>
            </w:rPr>
            <w:t>ized agencies are added to these elements of information.</w:t>
          </w:r>
        </w:p>
        <w:p w:rsidR="000E0DE1" w:rsidRDefault="00651119" w:rsidP="000E0DE1">
          <w:pPr>
            <w:spacing w:after="0"/>
            <w:ind w:left="709"/>
            <w:rPr>
              <w:b/>
            </w:rPr>
          </w:pPr>
        </w:p>
      </w:sdtContent>
    </w:sdt>
    <w:p w:rsidR="000E0DE1" w:rsidRDefault="000E0DE1" w:rsidP="009A4C3C">
      <w:pPr>
        <w:spacing w:after="0"/>
        <w:ind w:left="709" w:hanging="709"/>
        <w:rPr>
          <w:b/>
        </w:rPr>
      </w:pPr>
    </w:p>
    <w:p w:rsidR="00AA0256" w:rsidRDefault="00AA0256" w:rsidP="009A4C3C">
      <w:pPr>
        <w:spacing w:after="0"/>
        <w:ind w:left="709" w:hanging="709"/>
        <w:rPr>
          <w:b/>
        </w:rPr>
      </w:pPr>
    </w:p>
    <w:p w:rsidR="00FC7DE3" w:rsidRDefault="00001502" w:rsidP="009A4C3C">
      <w:pPr>
        <w:spacing w:after="0"/>
        <w:ind w:left="709" w:hanging="709"/>
        <w:rPr>
          <w:b/>
        </w:rPr>
      </w:pPr>
      <w:r w:rsidRPr="00AA0256">
        <w:rPr>
          <w:b/>
        </w:rPr>
        <w:t>Q7</w:t>
      </w:r>
      <w:r w:rsidR="00FC7DE3" w:rsidRPr="00AA0256">
        <w:rPr>
          <w:b/>
        </w:rPr>
        <w:t>:</w:t>
      </w:r>
      <w:r w:rsidR="00FC7DE3" w:rsidRPr="00AA0256">
        <w:rPr>
          <w:b/>
        </w:rPr>
        <w:tab/>
        <w:t>Please explain whether</w:t>
      </w:r>
      <w:r w:rsidR="00AA0256" w:rsidRPr="00AA0256">
        <w:rPr>
          <w:b/>
        </w:rPr>
        <w:t xml:space="preserve"> and if so to what extent</w:t>
      </w:r>
      <w:r w:rsidR="00FC7DE3" w:rsidRPr="00AA0256">
        <w:rPr>
          <w:b/>
        </w:rPr>
        <w:t xml:space="preserve"> you </w:t>
      </w:r>
      <w:r w:rsidR="00AA0256" w:rsidRPr="00AA0256">
        <w:rPr>
          <w:b/>
        </w:rPr>
        <w:t xml:space="preserve">use </w:t>
      </w:r>
      <w:r w:rsidR="00FC7DE3" w:rsidRPr="00AA0256">
        <w:rPr>
          <w:b/>
        </w:rPr>
        <w:t xml:space="preserve">internal rating models </w:t>
      </w:r>
      <w:r w:rsidR="00AA0256" w:rsidRPr="00AA0256">
        <w:rPr>
          <w:b/>
        </w:rPr>
        <w:t>in addition to or</w:t>
      </w:r>
      <w:r w:rsidRPr="00AA0256">
        <w:rPr>
          <w:b/>
        </w:rPr>
        <w:t xml:space="preserve"> </w:t>
      </w:r>
      <w:r w:rsidR="00AA0256" w:rsidRPr="00AA0256">
        <w:rPr>
          <w:b/>
        </w:rPr>
        <w:t>instead of</w:t>
      </w:r>
      <w:r w:rsidRPr="00AA0256">
        <w:rPr>
          <w:b/>
        </w:rPr>
        <w:t xml:space="preserve"> </w:t>
      </w:r>
      <w:r w:rsidR="00FC7DE3" w:rsidRPr="00AA0256">
        <w:rPr>
          <w:b/>
        </w:rPr>
        <w:t>credit ratings</w:t>
      </w:r>
      <w:r w:rsidRPr="00AA0256">
        <w:rPr>
          <w:b/>
        </w:rPr>
        <w:t xml:space="preserve"> in your business or investment decisions</w:t>
      </w:r>
      <w:r w:rsidR="00AA0256" w:rsidRPr="00AA0256">
        <w:rPr>
          <w:b/>
        </w:rPr>
        <w:t>.</w:t>
      </w:r>
    </w:p>
    <w:p w:rsidR="000E0DE1" w:rsidRDefault="000E0DE1" w:rsidP="009A4C3C">
      <w:pPr>
        <w:spacing w:after="0"/>
        <w:ind w:left="709" w:hanging="709"/>
        <w:rPr>
          <w:b/>
        </w:rPr>
      </w:pPr>
    </w:p>
    <w:sdt>
      <w:sdtPr>
        <w:rPr>
          <w:b/>
        </w:rPr>
        <w:id w:val="-156690756"/>
        <w:placeholder>
          <w:docPart w:val="92B2DB5DA55F4FCF9AD3A4C6E2838222"/>
        </w:placeholder>
      </w:sdtPr>
      <w:sdtEndPr/>
      <w:sdtContent>
        <w:p w:rsidR="009D59D1" w:rsidRPr="00422E92" w:rsidRDefault="009D59D1" w:rsidP="009D59D1">
          <w:pPr>
            <w:rPr>
              <w:lang w:val="en-US"/>
            </w:rPr>
          </w:pPr>
          <w:r w:rsidRPr="00422E92">
            <w:rPr>
              <w:lang w:val="en-US"/>
            </w:rPr>
            <w:t>The institutions hav</w:t>
          </w:r>
          <w:r>
            <w:rPr>
              <w:lang w:val="en-US"/>
            </w:rPr>
            <w:t>ing</w:t>
          </w:r>
          <w:r w:rsidRPr="00422E92">
            <w:rPr>
              <w:lang w:val="en-US"/>
            </w:rPr>
            <w:t xml:space="preserve"> developed sophisticated internal models</w:t>
          </w:r>
          <w:r>
            <w:rPr>
              <w:lang w:val="en-US"/>
            </w:rPr>
            <w:t xml:space="preserve"> of rating</w:t>
          </w:r>
          <w:r w:rsidRPr="00422E92">
            <w:rPr>
              <w:lang w:val="en-US"/>
            </w:rPr>
            <w:t xml:space="preserve"> in their</w:t>
          </w:r>
          <w:r>
            <w:rPr>
              <w:lang w:val="en-US"/>
            </w:rPr>
            <w:t xml:space="preserve"> own</w:t>
          </w:r>
          <w:r w:rsidRPr="00422E92">
            <w:rPr>
              <w:lang w:val="en-US"/>
            </w:rPr>
            <w:t xml:space="preserve"> investment activities are</w:t>
          </w:r>
          <w:r>
            <w:rPr>
              <w:lang w:val="en-US"/>
            </w:rPr>
            <w:t xml:space="preserve"> rather</w:t>
          </w:r>
          <w:r w:rsidRPr="00422E92">
            <w:rPr>
              <w:lang w:val="en-US"/>
            </w:rPr>
            <w:t xml:space="preserve"> </w:t>
          </w:r>
          <w:r>
            <w:rPr>
              <w:lang w:val="en-US"/>
            </w:rPr>
            <w:t>in a few number. Their</w:t>
          </w:r>
          <w:r w:rsidRPr="00422E92">
            <w:rPr>
              <w:lang w:val="en-US"/>
            </w:rPr>
            <w:t xml:space="preserve"> teams of analysts </w:t>
          </w:r>
          <w:r>
            <w:rPr>
              <w:lang w:val="en-US"/>
            </w:rPr>
            <w:t xml:space="preserve">are often </w:t>
          </w:r>
          <w:r w:rsidRPr="00422E92">
            <w:rPr>
              <w:lang w:val="en-US"/>
            </w:rPr>
            <w:t xml:space="preserve">reduced </w:t>
          </w:r>
          <w:r>
            <w:rPr>
              <w:lang w:val="en-US"/>
            </w:rPr>
            <w:t>in comparison</w:t>
          </w:r>
          <w:r w:rsidRPr="00422E92">
            <w:rPr>
              <w:lang w:val="en-US"/>
            </w:rPr>
            <w:t xml:space="preserve"> to those </w:t>
          </w:r>
          <w:r>
            <w:rPr>
              <w:lang w:val="en-US"/>
            </w:rPr>
            <w:t xml:space="preserve">of </w:t>
          </w:r>
          <w:r w:rsidRPr="00422E92">
            <w:rPr>
              <w:lang w:val="en-US"/>
            </w:rPr>
            <w:t xml:space="preserve">internationally recognized </w:t>
          </w:r>
          <w:r>
            <w:rPr>
              <w:lang w:val="en-US"/>
            </w:rPr>
            <w:t>CRAs</w:t>
          </w:r>
          <w:r w:rsidRPr="00422E92">
            <w:rPr>
              <w:lang w:val="en-US"/>
            </w:rPr>
            <w:t>.</w:t>
          </w:r>
        </w:p>
        <w:p w:rsidR="009D59D1" w:rsidRPr="00422E92" w:rsidRDefault="009D59D1" w:rsidP="009D59D1">
          <w:pPr>
            <w:rPr>
              <w:lang w:val="en-US"/>
            </w:rPr>
          </w:pPr>
          <w:r w:rsidRPr="00DA781F">
            <w:rPr>
              <w:lang w:val="en-US"/>
            </w:rPr>
            <w:t>Of course, investors necessarily benefit from important research works developed by the agencies.</w:t>
          </w:r>
          <w:r w:rsidRPr="00422E92">
            <w:rPr>
              <w:lang w:val="en-US"/>
            </w:rPr>
            <w:t xml:space="preserve"> The latter </w:t>
          </w:r>
          <w:r>
            <w:rPr>
              <w:lang w:val="en-US"/>
            </w:rPr>
            <w:t>are welcome as</w:t>
          </w:r>
          <w:r w:rsidRPr="00422E92">
            <w:rPr>
              <w:lang w:val="en-US"/>
            </w:rPr>
            <w:t xml:space="preserve"> the contribution </w:t>
          </w:r>
          <w:r>
            <w:rPr>
              <w:lang w:val="en-US"/>
            </w:rPr>
            <w:t>in re</w:t>
          </w:r>
          <w:r w:rsidRPr="00422E92">
            <w:rPr>
              <w:lang w:val="en-US"/>
            </w:rPr>
            <w:t>search f</w:t>
          </w:r>
          <w:r>
            <w:rPr>
              <w:lang w:val="en-US"/>
            </w:rPr>
            <w:t>rom the</w:t>
          </w:r>
          <w:r w:rsidRPr="00422E92">
            <w:rPr>
              <w:lang w:val="en-US"/>
            </w:rPr>
            <w:t xml:space="preserve"> brokerage</w:t>
          </w:r>
          <w:r>
            <w:rPr>
              <w:lang w:val="en-US"/>
            </w:rPr>
            <w:t xml:space="preserve"> gets lower</w:t>
          </w:r>
          <w:r w:rsidRPr="00422E92">
            <w:rPr>
              <w:lang w:val="en-US"/>
            </w:rPr>
            <w:t xml:space="preserve">, </w:t>
          </w:r>
          <w:r>
            <w:rPr>
              <w:lang w:val="en-US"/>
            </w:rPr>
            <w:t>the same way as</w:t>
          </w:r>
          <w:r w:rsidRPr="00422E92">
            <w:rPr>
              <w:lang w:val="en-US"/>
            </w:rPr>
            <w:t xml:space="preserve"> the sharp decline </w:t>
          </w:r>
          <w:r>
            <w:rPr>
              <w:lang w:val="en-US"/>
            </w:rPr>
            <w:t>of the</w:t>
          </w:r>
          <w:r w:rsidRPr="00422E92">
            <w:rPr>
              <w:lang w:val="en-US"/>
            </w:rPr>
            <w:t xml:space="preserve"> market making</w:t>
          </w:r>
          <w:r>
            <w:rPr>
              <w:lang w:val="en-US"/>
            </w:rPr>
            <w:t xml:space="preserve"> activities</w:t>
          </w:r>
          <w:r w:rsidRPr="00422E92">
            <w:rPr>
              <w:lang w:val="en-US"/>
            </w:rPr>
            <w:t>.</w:t>
          </w:r>
        </w:p>
        <w:p w:rsidR="000E0DE1" w:rsidRDefault="00651119" w:rsidP="000E0DE1">
          <w:pPr>
            <w:spacing w:after="0"/>
            <w:ind w:left="709"/>
            <w:rPr>
              <w:b/>
            </w:rPr>
          </w:pPr>
        </w:p>
      </w:sdtContent>
    </w:sdt>
    <w:p w:rsidR="000E0DE1" w:rsidRDefault="000E0DE1" w:rsidP="009A4C3C">
      <w:pPr>
        <w:spacing w:after="0"/>
        <w:ind w:left="709" w:hanging="709"/>
        <w:rPr>
          <w:b/>
        </w:rPr>
      </w:pPr>
    </w:p>
    <w:p w:rsidR="00FE3E7A" w:rsidRDefault="00FE3E7A" w:rsidP="00FC7DE3">
      <w:pPr>
        <w:spacing w:after="0"/>
        <w:rPr>
          <w:b/>
        </w:rPr>
      </w:pPr>
    </w:p>
    <w:p w:rsidR="00FE3E7A" w:rsidRDefault="00001502" w:rsidP="00FE3E7A">
      <w:pPr>
        <w:spacing w:after="0"/>
        <w:ind w:left="705" w:hanging="705"/>
        <w:rPr>
          <w:b/>
        </w:rPr>
      </w:pPr>
      <w:r>
        <w:rPr>
          <w:b/>
        </w:rPr>
        <w:t>Q8</w:t>
      </w:r>
      <w:r w:rsidR="00FE3E7A" w:rsidRPr="00FE3E7A">
        <w:rPr>
          <w:b/>
        </w:rPr>
        <w:t>:</w:t>
      </w:r>
      <w:r w:rsidR="00FE3E7A" w:rsidRPr="00FE3E7A">
        <w:rPr>
          <w:b/>
        </w:rPr>
        <w:tab/>
        <w:t>Do issuers or CRAs currently give you more information about how their credit ratings are developed, issued and revised and how their credit ratings compare to the market performance of the rated instruments than they did before 2010? If so, does this additional information make it easier for you to understand and compare:</w:t>
      </w:r>
    </w:p>
    <w:p w:rsidR="007D27E6" w:rsidRPr="00FE3E7A" w:rsidRDefault="007D27E6" w:rsidP="00FE3E7A">
      <w:pPr>
        <w:spacing w:after="0"/>
        <w:ind w:left="705" w:hanging="705"/>
        <w:rPr>
          <w:b/>
        </w:rPr>
      </w:pPr>
    </w:p>
    <w:p w:rsidR="00FE3E7A" w:rsidRPr="00BA246D" w:rsidRDefault="00FE3E7A" w:rsidP="00834345">
      <w:pPr>
        <w:pStyle w:val="Paragraphedeliste"/>
        <w:numPr>
          <w:ilvl w:val="0"/>
          <w:numId w:val="27"/>
        </w:numPr>
        <w:rPr>
          <w:b/>
        </w:rPr>
      </w:pPr>
      <w:r w:rsidRPr="00BA246D">
        <w:rPr>
          <w:b/>
        </w:rPr>
        <w:t xml:space="preserve">the ratings products and other services </w:t>
      </w:r>
      <w:r w:rsidR="004A21C0" w:rsidRPr="00BA246D">
        <w:rPr>
          <w:b/>
        </w:rPr>
        <w:t xml:space="preserve">being offered by different CRAs; </w:t>
      </w:r>
      <w:r w:rsidRPr="00BA246D">
        <w:rPr>
          <w:b/>
        </w:rPr>
        <w:t>and</w:t>
      </w:r>
    </w:p>
    <w:sdt>
      <w:sdtPr>
        <w:rPr>
          <w:b/>
        </w:rPr>
        <w:id w:val="-359672479"/>
        <w:placeholder>
          <w:docPart w:val="1B7D76A967EB4F14B9A58D67C83F744C"/>
        </w:placeholder>
        <w:showingPlcHdr/>
      </w:sdtPr>
      <w:sdtEndPr/>
      <w:sdtContent>
        <w:p w:rsidR="000E0DE1" w:rsidRPr="005873D1" w:rsidRDefault="000E0DE1" w:rsidP="005873D1">
          <w:pPr>
            <w:ind w:left="1429"/>
            <w:rPr>
              <w:b/>
            </w:rPr>
          </w:pPr>
          <w:r w:rsidRPr="005B7427">
            <w:rPr>
              <w:rStyle w:val="Textedelespacerserv"/>
            </w:rPr>
            <w:t>Click here to enter text</w:t>
          </w:r>
        </w:p>
      </w:sdtContent>
    </w:sdt>
    <w:p w:rsidR="000E0DE1" w:rsidRPr="008D01E5" w:rsidRDefault="000E0DE1" w:rsidP="005873D1">
      <w:pPr>
        <w:ind w:left="1429"/>
      </w:pPr>
    </w:p>
    <w:p w:rsidR="009A4C3C" w:rsidRPr="00BA246D" w:rsidRDefault="00FE3E7A" w:rsidP="00834345">
      <w:pPr>
        <w:pStyle w:val="Paragraphedeliste"/>
        <w:numPr>
          <w:ilvl w:val="0"/>
          <w:numId w:val="27"/>
        </w:numPr>
        <w:rPr>
          <w:b/>
        </w:rPr>
      </w:pPr>
      <w:r w:rsidRPr="00BA246D">
        <w:rPr>
          <w:b/>
        </w:rPr>
        <w:t xml:space="preserve">the quality of the credit risk analysis carried out on rated instruments? </w:t>
      </w:r>
    </w:p>
    <w:sdt>
      <w:sdtPr>
        <w:rPr>
          <w:b/>
        </w:rPr>
        <w:id w:val="-704561463"/>
        <w:placeholder>
          <w:docPart w:val="6BD7F3C8FBB74CF7AA8B436D1978E349"/>
        </w:placeholder>
      </w:sdtPr>
      <w:sdtEndPr/>
      <w:sdtContent>
        <w:p w:rsidR="009D59D1" w:rsidRPr="00422E92" w:rsidRDefault="009D59D1" w:rsidP="009D59D1">
          <w:pPr>
            <w:rPr>
              <w:lang w:val="en-US"/>
            </w:rPr>
          </w:pPr>
          <w:r w:rsidRPr="00422E92">
            <w:rPr>
              <w:lang w:val="en-US"/>
            </w:rPr>
            <w:t>The regular contact</w:t>
          </w:r>
          <w:r>
            <w:rPr>
              <w:lang w:val="en-US"/>
            </w:rPr>
            <w:t>s</w:t>
          </w:r>
          <w:r w:rsidRPr="00422E92">
            <w:rPr>
              <w:lang w:val="en-US"/>
            </w:rPr>
            <w:t xml:space="preserve"> we have with the</w:t>
          </w:r>
          <w:r>
            <w:rPr>
              <w:lang w:val="en-US"/>
            </w:rPr>
            <w:t xml:space="preserve"> CRAs</w:t>
          </w:r>
          <w:r w:rsidRPr="00422E92">
            <w:rPr>
              <w:lang w:val="en-US"/>
            </w:rPr>
            <w:t xml:space="preserve"> allow us to organize </w:t>
          </w:r>
          <w:r>
            <w:rPr>
              <w:lang w:val="en-US"/>
            </w:rPr>
            <w:t xml:space="preserve">with </w:t>
          </w:r>
          <w:r w:rsidRPr="00422E92">
            <w:rPr>
              <w:lang w:val="en-US"/>
            </w:rPr>
            <w:t>them, whenever necessary, information seminars or training</w:t>
          </w:r>
          <w:r>
            <w:rPr>
              <w:lang w:val="en-US"/>
            </w:rPr>
            <w:t>s</w:t>
          </w:r>
          <w:r w:rsidRPr="00422E92">
            <w:rPr>
              <w:lang w:val="en-US"/>
            </w:rPr>
            <w:t xml:space="preserve"> </w:t>
          </w:r>
          <w:r>
            <w:rPr>
              <w:lang w:val="en-US"/>
            </w:rPr>
            <w:t>for</w:t>
          </w:r>
          <w:r w:rsidRPr="00422E92">
            <w:rPr>
              <w:lang w:val="en-US"/>
            </w:rPr>
            <w:t xml:space="preserve"> our members </w:t>
          </w:r>
          <w:r>
            <w:rPr>
              <w:lang w:val="en-US"/>
            </w:rPr>
            <w:t>about</w:t>
          </w:r>
          <w:r w:rsidRPr="00422E92">
            <w:rPr>
              <w:lang w:val="en-US"/>
            </w:rPr>
            <w:t xml:space="preserve"> their methodologies or other thematic </w:t>
          </w:r>
          <w:r>
            <w:rPr>
              <w:lang w:val="en-US"/>
            </w:rPr>
            <w:t>issues</w:t>
          </w:r>
          <w:r w:rsidRPr="00422E92">
            <w:rPr>
              <w:lang w:val="en-US"/>
            </w:rPr>
            <w:t>.</w:t>
          </w:r>
        </w:p>
        <w:p w:rsidR="009D59D1" w:rsidRPr="00422E92" w:rsidRDefault="009D59D1" w:rsidP="009D59D1">
          <w:pPr>
            <w:rPr>
              <w:lang w:val="en-US"/>
            </w:rPr>
          </w:pPr>
          <w:r>
            <w:rPr>
              <w:lang w:val="en-US"/>
            </w:rPr>
            <w:t>Globally</w:t>
          </w:r>
          <w:r w:rsidRPr="00422E92">
            <w:rPr>
              <w:lang w:val="en-US"/>
            </w:rPr>
            <w:t>, it is a positive aspect of the various regulatory measures taken in recent years.</w:t>
          </w:r>
        </w:p>
        <w:p w:rsidR="000E0DE1" w:rsidRPr="005873D1" w:rsidRDefault="00651119" w:rsidP="005873D1">
          <w:pPr>
            <w:ind w:left="1429"/>
            <w:rPr>
              <w:b/>
            </w:rPr>
          </w:pPr>
        </w:p>
      </w:sdtContent>
    </w:sdt>
    <w:p w:rsidR="000E0DE1" w:rsidRPr="008D01E5" w:rsidRDefault="000E0DE1" w:rsidP="005873D1">
      <w:pPr>
        <w:ind w:left="1429"/>
      </w:pPr>
    </w:p>
    <w:p w:rsidR="009A4C3C" w:rsidRDefault="008D01E5" w:rsidP="000E0DE1">
      <w:pPr>
        <w:spacing w:after="0"/>
        <w:ind w:left="709" w:hanging="709"/>
        <w:rPr>
          <w:b/>
        </w:rPr>
      </w:pPr>
      <w:r>
        <w:rPr>
          <w:b/>
        </w:rPr>
        <w:t>Q9:</w:t>
      </w:r>
      <w:r w:rsidR="009A4C3C" w:rsidRPr="004F2EF5">
        <w:rPr>
          <w:b/>
        </w:rPr>
        <w:t xml:space="preserve"> </w:t>
      </w:r>
      <w:r w:rsidR="009A4C3C">
        <w:rPr>
          <w:b/>
        </w:rPr>
        <w:tab/>
      </w:r>
      <w:r w:rsidR="009A4C3C" w:rsidRPr="004F2EF5">
        <w:rPr>
          <w:b/>
        </w:rPr>
        <w:t>Are there other sources of information which you would use to make investment decisions instead of credit ratings?</w:t>
      </w:r>
    </w:p>
    <w:p w:rsidR="000E0DE1" w:rsidRDefault="000E0DE1" w:rsidP="000E0DE1">
      <w:pPr>
        <w:spacing w:after="0"/>
        <w:ind w:left="709" w:hanging="709"/>
        <w:rPr>
          <w:b/>
        </w:rPr>
      </w:pPr>
    </w:p>
    <w:sdt>
      <w:sdtPr>
        <w:rPr>
          <w:b/>
        </w:rPr>
        <w:id w:val="-1533493912"/>
        <w:placeholder>
          <w:docPart w:val="AE47B8DE0BBA41C9A81578712C57D0D4"/>
        </w:placeholder>
      </w:sdtPr>
      <w:sdtEndPr/>
      <w:sdtContent>
        <w:p w:rsidR="009D59D1" w:rsidRPr="00422E92" w:rsidRDefault="009D59D1" w:rsidP="009D59D1">
          <w:pPr>
            <w:rPr>
              <w:lang w:val="en-US"/>
            </w:rPr>
          </w:pPr>
          <w:r w:rsidRPr="00422E92">
            <w:rPr>
              <w:lang w:val="en-US"/>
            </w:rPr>
            <w:t xml:space="preserve">As indicated in </w:t>
          </w:r>
          <w:r>
            <w:rPr>
              <w:lang w:val="en-US"/>
            </w:rPr>
            <w:t xml:space="preserve">our answer to the </w:t>
          </w:r>
          <w:r w:rsidRPr="00422E92">
            <w:rPr>
              <w:lang w:val="en-US"/>
            </w:rPr>
            <w:t xml:space="preserve">question 6, investors use several written </w:t>
          </w:r>
          <w:r>
            <w:rPr>
              <w:lang w:val="en-US"/>
            </w:rPr>
            <w:t xml:space="preserve">or online </w:t>
          </w:r>
          <w:r w:rsidRPr="00422E92">
            <w:rPr>
              <w:lang w:val="en-US"/>
            </w:rPr>
            <w:t xml:space="preserve">sources, </w:t>
          </w:r>
          <w:r>
            <w:rPr>
              <w:lang w:val="en-US"/>
            </w:rPr>
            <w:t xml:space="preserve">for </w:t>
          </w:r>
          <w:r w:rsidRPr="00422E92">
            <w:rPr>
              <w:lang w:val="en-US"/>
            </w:rPr>
            <w:t xml:space="preserve">free or </w:t>
          </w:r>
          <w:r>
            <w:rPr>
              <w:lang w:val="en-US"/>
            </w:rPr>
            <w:t xml:space="preserve">by </w:t>
          </w:r>
          <w:r w:rsidRPr="00422E92">
            <w:rPr>
              <w:lang w:val="en-US"/>
            </w:rPr>
            <w:t>subscription:</w:t>
          </w:r>
        </w:p>
        <w:p w:rsidR="009D59D1" w:rsidRPr="00422E92" w:rsidRDefault="009D59D1" w:rsidP="009D59D1">
          <w:pPr>
            <w:rPr>
              <w:lang w:val="en-US"/>
            </w:rPr>
          </w:pPr>
          <w:r w:rsidRPr="00422E92">
            <w:rPr>
              <w:lang w:val="en-US"/>
            </w:rPr>
            <w:t xml:space="preserve">- </w:t>
          </w:r>
          <w:r>
            <w:rPr>
              <w:lang w:val="en-US"/>
            </w:rPr>
            <w:t>L</w:t>
          </w:r>
          <w:r w:rsidRPr="00422E92">
            <w:rPr>
              <w:lang w:val="en-US"/>
            </w:rPr>
            <w:t>egal, social and accounting documents published by the issuer;</w:t>
          </w:r>
        </w:p>
        <w:p w:rsidR="009D59D1" w:rsidRPr="00422E92" w:rsidRDefault="009D59D1" w:rsidP="009D59D1">
          <w:pPr>
            <w:rPr>
              <w:lang w:val="en-US"/>
            </w:rPr>
          </w:pPr>
          <w:r w:rsidRPr="00422E92">
            <w:rPr>
              <w:lang w:val="en-US"/>
            </w:rPr>
            <w:t>- Credit Research papers developed by investment banks and brokers;</w:t>
          </w:r>
        </w:p>
        <w:p w:rsidR="009D59D1" w:rsidRPr="00422E92" w:rsidRDefault="009D59D1" w:rsidP="009D59D1">
          <w:pPr>
            <w:rPr>
              <w:lang w:val="en-US"/>
            </w:rPr>
          </w:pPr>
          <w:r w:rsidRPr="00422E92">
            <w:rPr>
              <w:lang w:val="en-US"/>
            </w:rPr>
            <w:t xml:space="preserve">- </w:t>
          </w:r>
          <w:r>
            <w:rPr>
              <w:lang w:val="en-US"/>
            </w:rPr>
            <w:t>D</w:t>
          </w:r>
          <w:r w:rsidRPr="00422E92">
            <w:rPr>
              <w:lang w:val="en-US"/>
            </w:rPr>
            <w:t>aily financial press or specialized local or international, paper or online;</w:t>
          </w:r>
        </w:p>
        <w:p w:rsidR="009D59D1" w:rsidRPr="00422E92" w:rsidRDefault="009D59D1" w:rsidP="009D59D1">
          <w:pPr>
            <w:rPr>
              <w:lang w:val="en-US"/>
            </w:rPr>
          </w:pPr>
          <w:r w:rsidRPr="00422E92">
            <w:rPr>
              <w:lang w:val="en-US"/>
            </w:rPr>
            <w:t>- Databas</w:t>
          </w:r>
          <w:r>
            <w:rPr>
              <w:lang w:val="en-US"/>
            </w:rPr>
            <w:t>es like Bloomberg, Reuters, Six-</w:t>
          </w:r>
          <w:proofErr w:type="spellStart"/>
          <w:r w:rsidRPr="00422E92">
            <w:rPr>
              <w:lang w:val="en-US"/>
            </w:rPr>
            <w:t>Telekurs</w:t>
          </w:r>
          <w:proofErr w:type="spellEnd"/>
          <w:r w:rsidRPr="00422E92">
            <w:rPr>
              <w:lang w:val="en-US"/>
            </w:rPr>
            <w:t>, etc</w:t>
          </w:r>
          <w:proofErr w:type="gramStart"/>
          <w:r w:rsidRPr="00422E92">
            <w:rPr>
              <w:lang w:val="en-US"/>
            </w:rPr>
            <w:t>.;</w:t>
          </w:r>
          <w:proofErr w:type="gramEnd"/>
        </w:p>
        <w:p w:rsidR="009D59D1" w:rsidRPr="00422E92" w:rsidRDefault="009D59D1" w:rsidP="009D59D1">
          <w:pPr>
            <w:rPr>
              <w:lang w:val="en-US"/>
            </w:rPr>
          </w:pPr>
          <w:r w:rsidRPr="00422E92">
            <w:rPr>
              <w:lang w:val="en-US"/>
            </w:rPr>
            <w:t xml:space="preserve">- Quantitative databases </w:t>
          </w:r>
          <w:r>
            <w:rPr>
              <w:lang w:val="en-US"/>
            </w:rPr>
            <w:t>made available</w:t>
          </w:r>
          <w:r w:rsidRPr="00422E92">
            <w:rPr>
              <w:lang w:val="en-US"/>
            </w:rPr>
            <w:t xml:space="preserve"> by specialized subsidiaries </w:t>
          </w:r>
          <w:r>
            <w:rPr>
              <w:lang w:val="en-US"/>
            </w:rPr>
            <w:t>of CRAs.</w:t>
          </w:r>
        </w:p>
        <w:p w:rsidR="009D59D1" w:rsidRPr="00422E92" w:rsidRDefault="009D59D1" w:rsidP="009D59D1">
          <w:pPr>
            <w:rPr>
              <w:lang w:val="en-US"/>
            </w:rPr>
          </w:pPr>
          <w:r w:rsidRPr="00422E92">
            <w:rPr>
              <w:lang w:val="en-US"/>
            </w:rPr>
            <w:t>- Qualitative data provided by extra-financial research departments</w:t>
          </w:r>
        </w:p>
        <w:p w:rsidR="000E0DE1" w:rsidRDefault="00651119" w:rsidP="000E0DE1">
          <w:pPr>
            <w:spacing w:after="0"/>
            <w:ind w:left="709"/>
            <w:rPr>
              <w:b/>
            </w:rPr>
          </w:pPr>
        </w:p>
      </w:sdtContent>
    </w:sdt>
    <w:p w:rsidR="000E0DE1" w:rsidRPr="004F2EF5" w:rsidRDefault="000E0DE1" w:rsidP="000E0DE1">
      <w:pPr>
        <w:spacing w:after="0"/>
        <w:ind w:left="709" w:hanging="709"/>
        <w:rPr>
          <w:b/>
        </w:rPr>
      </w:pPr>
    </w:p>
    <w:p w:rsidR="00A73E83" w:rsidRDefault="009A4C3C" w:rsidP="00693BAF">
      <w:pPr>
        <w:spacing w:after="0"/>
        <w:ind w:left="709" w:hanging="709"/>
        <w:rPr>
          <w:b/>
        </w:rPr>
      </w:pPr>
      <w:r w:rsidRPr="007D27E6">
        <w:rPr>
          <w:b/>
        </w:rPr>
        <w:t>Q</w:t>
      </w:r>
      <w:r w:rsidR="008D01E5">
        <w:rPr>
          <w:b/>
        </w:rPr>
        <w:t>10:</w:t>
      </w:r>
      <w:r w:rsidRPr="007D27E6">
        <w:rPr>
          <w:b/>
        </w:rPr>
        <w:t xml:space="preserve"> </w:t>
      </w:r>
      <w:r w:rsidRPr="007D27E6">
        <w:rPr>
          <w:b/>
        </w:rPr>
        <w:tab/>
        <w:t xml:space="preserve">Please explain whether </w:t>
      </w:r>
      <w:r w:rsidR="007D27E6" w:rsidRPr="007D27E6">
        <w:rPr>
          <w:b/>
        </w:rPr>
        <w:t xml:space="preserve">and if so how </w:t>
      </w:r>
      <w:r w:rsidRPr="007D27E6">
        <w:rPr>
          <w:b/>
        </w:rPr>
        <w:t>your business uses unsolicited credit ratings, giving reasons for your answer.</w:t>
      </w:r>
    </w:p>
    <w:p w:rsidR="009A4C3C" w:rsidRDefault="009A4C3C" w:rsidP="009A4C3C">
      <w:pPr>
        <w:spacing w:after="0"/>
        <w:ind w:left="709" w:hanging="709"/>
        <w:rPr>
          <w:b/>
        </w:rPr>
      </w:pPr>
    </w:p>
    <w:sdt>
      <w:sdtPr>
        <w:rPr>
          <w:b/>
        </w:rPr>
        <w:id w:val="1768886980"/>
        <w:placeholder>
          <w:docPart w:val="6C8CDCCBC2AA48DAADC51AB9C595D470"/>
        </w:placeholder>
      </w:sdtPr>
      <w:sdtEndPr/>
      <w:sdtContent>
        <w:p w:rsidR="009D59D1" w:rsidRPr="00422E92" w:rsidRDefault="009D59D1" w:rsidP="009D59D1">
          <w:pPr>
            <w:rPr>
              <w:bCs/>
              <w:lang w:val="en-US"/>
            </w:rPr>
          </w:pPr>
          <w:r w:rsidRPr="00422E92">
            <w:rPr>
              <w:bCs/>
              <w:lang w:val="en-US"/>
            </w:rPr>
            <w:t xml:space="preserve">No, unsolicited ratings are </w:t>
          </w:r>
          <w:r>
            <w:rPr>
              <w:bCs/>
              <w:lang w:val="en-US"/>
            </w:rPr>
            <w:t>not often</w:t>
          </w:r>
          <w:r w:rsidRPr="00422E92">
            <w:rPr>
              <w:bCs/>
              <w:lang w:val="en-US"/>
            </w:rPr>
            <w:t xml:space="preserve"> used except for sovereign </w:t>
          </w:r>
          <w:r>
            <w:rPr>
              <w:bCs/>
              <w:lang w:val="en-US"/>
            </w:rPr>
            <w:t>issuers</w:t>
          </w:r>
          <w:r w:rsidRPr="00422E92">
            <w:rPr>
              <w:bCs/>
              <w:lang w:val="en-US"/>
            </w:rPr>
            <w:t>.</w:t>
          </w:r>
        </w:p>
        <w:p w:rsidR="000E0DE1" w:rsidRDefault="00651119" w:rsidP="000E0DE1">
          <w:pPr>
            <w:spacing w:after="0"/>
            <w:ind w:left="709"/>
            <w:rPr>
              <w:b/>
            </w:rPr>
          </w:pPr>
        </w:p>
      </w:sdtContent>
    </w:sdt>
    <w:p w:rsidR="000E0DE1" w:rsidRDefault="000E0DE1" w:rsidP="009A4C3C">
      <w:pPr>
        <w:spacing w:after="0"/>
        <w:ind w:left="709" w:hanging="709"/>
        <w:rPr>
          <w:b/>
        </w:rPr>
      </w:pPr>
    </w:p>
    <w:p w:rsidR="009A4C3C" w:rsidRDefault="002F1C14" w:rsidP="009A4C3C">
      <w:pPr>
        <w:spacing w:after="0"/>
        <w:ind w:left="709" w:hanging="709"/>
        <w:rPr>
          <w:b/>
        </w:rPr>
      </w:pPr>
      <w:r>
        <w:rPr>
          <w:b/>
        </w:rPr>
        <w:t>Q</w:t>
      </w:r>
      <w:r w:rsidR="008D01E5">
        <w:rPr>
          <w:b/>
        </w:rPr>
        <w:t>11</w:t>
      </w:r>
      <w:r w:rsidR="009A4C3C">
        <w:rPr>
          <w:b/>
        </w:rPr>
        <w:t>:</w:t>
      </w:r>
      <w:r w:rsidR="009A4C3C">
        <w:rPr>
          <w:b/>
        </w:rPr>
        <w:tab/>
      </w:r>
      <w:r w:rsidR="009A4C3C" w:rsidRPr="004F2EF5">
        <w:rPr>
          <w:b/>
        </w:rPr>
        <w:t>Please explain whether, and if so how, your approaches to th</w:t>
      </w:r>
      <w:r w:rsidR="00C1072F">
        <w:rPr>
          <w:b/>
        </w:rPr>
        <w:t>e issues raised in questions 4-10</w:t>
      </w:r>
      <w:r w:rsidR="009A4C3C" w:rsidRPr="004F2EF5">
        <w:rPr>
          <w:b/>
        </w:rPr>
        <w:t xml:space="preserve"> above have changed since 2010.</w:t>
      </w:r>
    </w:p>
    <w:p w:rsidR="000E0DE1" w:rsidRDefault="000E0DE1" w:rsidP="009A4C3C">
      <w:pPr>
        <w:spacing w:after="0"/>
        <w:ind w:left="709" w:hanging="709"/>
        <w:rPr>
          <w:b/>
        </w:rPr>
      </w:pPr>
    </w:p>
    <w:sdt>
      <w:sdtPr>
        <w:rPr>
          <w:b/>
        </w:rPr>
        <w:id w:val="-2110035304"/>
        <w:placeholder>
          <w:docPart w:val="F223A8B4B6E84C45A754C04366314D6C"/>
        </w:placeholder>
      </w:sdtPr>
      <w:sdtEndPr/>
      <w:sdtContent>
        <w:p w:rsidR="000E0DE1" w:rsidRDefault="00E42416" w:rsidP="00E42416">
          <w:pPr>
            <w:rPr>
              <w:b/>
            </w:rPr>
          </w:pPr>
          <w:r w:rsidRPr="00422E92">
            <w:rPr>
              <w:lang w:val="en-US"/>
            </w:rPr>
            <w:t xml:space="preserve">As </w:t>
          </w:r>
          <w:r>
            <w:rPr>
              <w:lang w:val="en-US"/>
            </w:rPr>
            <w:t>explained</w:t>
          </w:r>
          <w:r w:rsidRPr="00422E92">
            <w:rPr>
              <w:lang w:val="en-US"/>
            </w:rPr>
            <w:t xml:space="preserve"> in </w:t>
          </w:r>
          <w:r>
            <w:rPr>
              <w:lang w:val="en-US"/>
            </w:rPr>
            <w:t xml:space="preserve">our answer to the </w:t>
          </w:r>
          <w:r w:rsidRPr="00422E92">
            <w:rPr>
              <w:lang w:val="en-US"/>
            </w:rPr>
            <w:t xml:space="preserve">question </w:t>
          </w:r>
          <w:r>
            <w:rPr>
              <w:lang w:val="en-US"/>
            </w:rPr>
            <w:t xml:space="preserve">5, the important movements in the portfolios have had consequences on ratings needs. They have conducted to increase the use of internal credit research and analysis. </w:t>
          </w:r>
        </w:p>
      </w:sdtContent>
    </w:sdt>
    <w:p w:rsidR="00971BA9" w:rsidRDefault="00971BA9" w:rsidP="00FE3E7A">
      <w:pPr>
        <w:spacing w:after="0"/>
      </w:pPr>
    </w:p>
    <w:p w:rsidR="007F0F88" w:rsidRDefault="00693BAF" w:rsidP="00E3345E">
      <w:pPr>
        <w:pStyle w:val="Titre2"/>
      </w:pPr>
      <w:bookmarkStart w:id="13" w:name="_Toc409536868"/>
      <w:bookmarkStart w:id="14" w:name="_Toc410637902"/>
      <w:bookmarkStart w:id="15" w:name="_Toc410638007"/>
      <w:bookmarkStart w:id="16" w:name="_Toc410656529"/>
      <w:r>
        <w:t>Independence and q</w:t>
      </w:r>
      <w:r w:rsidR="009A4C3C">
        <w:t>uality of credit ratings</w:t>
      </w:r>
      <w:bookmarkEnd w:id="13"/>
      <w:bookmarkEnd w:id="14"/>
      <w:bookmarkEnd w:id="15"/>
      <w:bookmarkEnd w:id="16"/>
    </w:p>
    <w:p w:rsidR="00DA75B8" w:rsidRDefault="00DA75B8" w:rsidP="00834345">
      <w:pPr>
        <w:pStyle w:val="Paragraphedeliste"/>
      </w:pPr>
      <w:r>
        <w:t>One of the aims of the CRA Regulation is to increase the quality of credit ratings by seeking to reduce the conflicts of interest inherent where issuers pay for the rating of their financial instruments.</w:t>
      </w:r>
      <w:r>
        <w:rPr>
          <w:rStyle w:val="Appelnotedebasdep"/>
        </w:rPr>
        <w:footnoteReference w:id="1"/>
      </w:r>
      <w:r>
        <w:t xml:space="preserve"> </w:t>
      </w:r>
    </w:p>
    <w:p w:rsidR="00DA75B8" w:rsidRPr="00DA75B8" w:rsidRDefault="00DA75B8" w:rsidP="00834345">
      <w:pPr>
        <w:pStyle w:val="Paragraphedeliste"/>
      </w:pPr>
      <w:r w:rsidRPr="00780E6F">
        <w:t xml:space="preserve">The questions in this </w:t>
      </w:r>
      <w:r>
        <w:t>part</w:t>
      </w:r>
      <w:r w:rsidRPr="00780E6F">
        <w:t xml:space="preserve"> aim to understand</w:t>
      </w:r>
      <w:r>
        <w:t xml:space="preserve"> the different ways that CRAs can seek payment for the credit ratings issued and to assess the impact of the CRA Regulation on increasing the quality and independence of credit ratings.</w:t>
      </w:r>
    </w:p>
    <w:p w:rsidR="00693BAF" w:rsidRDefault="004F2EF5" w:rsidP="00693BAF">
      <w:pPr>
        <w:spacing w:after="0"/>
        <w:ind w:left="709" w:hanging="709"/>
        <w:rPr>
          <w:b/>
        </w:rPr>
      </w:pPr>
      <w:r w:rsidRPr="004F2EF5">
        <w:rPr>
          <w:b/>
        </w:rPr>
        <w:t>Q</w:t>
      </w:r>
      <w:r w:rsidR="00376969">
        <w:rPr>
          <w:b/>
        </w:rPr>
        <w:t>12</w:t>
      </w:r>
      <w:r w:rsidR="002F1C14">
        <w:rPr>
          <w:b/>
        </w:rPr>
        <w:t>:</w:t>
      </w:r>
      <w:r w:rsidR="007F0F88" w:rsidRPr="004F2EF5">
        <w:rPr>
          <w:b/>
        </w:rPr>
        <w:t xml:space="preserve"> </w:t>
      </w:r>
      <w:r>
        <w:rPr>
          <w:b/>
        </w:rPr>
        <w:tab/>
      </w:r>
      <w:r w:rsidR="007F0F88" w:rsidRPr="004F2EF5">
        <w:rPr>
          <w:b/>
        </w:rPr>
        <w:t xml:space="preserve">Please explain </w:t>
      </w:r>
      <w:r w:rsidR="00C645C4">
        <w:rPr>
          <w:b/>
        </w:rPr>
        <w:t xml:space="preserve">in which circumstances </w:t>
      </w:r>
      <w:r w:rsidR="007F0F88" w:rsidRPr="004F2EF5">
        <w:rPr>
          <w:b/>
        </w:rPr>
        <w:t>you</w:t>
      </w:r>
      <w:r w:rsidR="00C645C4">
        <w:rPr>
          <w:b/>
        </w:rPr>
        <w:t xml:space="preserve"> currently pay for credit ratings</w:t>
      </w:r>
      <w:r w:rsidR="007F0F88" w:rsidRPr="004F2EF5">
        <w:rPr>
          <w:b/>
        </w:rPr>
        <w:t xml:space="preserve">. If </w:t>
      </w:r>
      <w:r w:rsidR="00C645C4">
        <w:rPr>
          <w:b/>
        </w:rPr>
        <w:t>you do not currently pay for credit ratings,</w:t>
      </w:r>
      <w:r w:rsidR="007F0F88" w:rsidRPr="004F2EF5">
        <w:rPr>
          <w:b/>
        </w:rPr>
        <w:t xml:space="preserve"> please explain whether, and if so under which circumstances, you would be willing to pay for credit ratings.</w:t>
      </w:r>
    </w:p>
    <w:p w:rsidR="000E0DE1" w:rsidRDefault="000E0DE1" w:rsidP="00693BAF">
      <w:pPr>
        <w:spacing w:after="0"/>
        <w:ind w:left="709" w:hanging="709"/>
        <w:rPr>
          <w:b/>
        </w:rPr>
      </w:pPr>
    </w:p>
    <w:sdt>
      <w:sdtPr>
        <w:rPr>
          <w:b/>
        </w:rPr>
        <w:id w:val="390233686"/>
        <w:placeholder>
          <w:docPart w:val="7D00D845B7B9499295AC060B9C98798C"/>
        </w:placeholder>
      </w:sdtPr>
      <w:sdtEndPr/>
      <w:sdtContent>
        <w:p w:rsidR="009D59D1" w:rsidRPr="00422E92" w:rsidRDefault="009D59D1" w:rsidP="009D59D1">
          <w:pPr>
            <w:rPr>
              <w:lang w:val="en-US"/>
            </w:rPr>
          </w:pPr>
          <w:r w:rsidRPr="00E8672B">
            <w:rPr>
              <w:lang w:val="en-US"/>
            </w:rPr>
            <w:t xml:space="preserve">Access to databases (ratings) agencies is charged, directly or through terminals such as Bloomberg or Reuters. </w:t>
          </w:r>
          <w:r w:rsidRPr="00422E92">
            <w:rPr>
              <w:lang w:val="en-US"/>
            </w:rPr>
            <w:t>The use of ratings in the report</w:t>
          </w:r>
          <w:r>
            <w:rPr>
              <w:lang w:val="en-US"/>
            </w:rPr>
            <w:t>s and other factsheets of</w:t>
          </w:r>
          <w:r w:rsidRPr="00422E92">
            <w:rPr>
              <w:lang w:val="en-US"/>
            </w:rPr>
            <w:t xml:space="preserve"> funds or management mandates is subject to royalties.</w:t>
          </w:r>
        </w:p>
        <w:p w:rsidR="009D59D1" w:rsidRPr="00422E92" w:rsidRDefault="009D59D1" w:rsidP="009D59D1">
          <w:pPr>
            <w:rPr>
              <w:lang w:val="en-US"/>
            </w:rPr>
          </w:pPr>
          <w:r w:rsidRPr="00422E92">
            <w:rPr>
              <w:lang w:val="en-US"/>
            </w:rPr>
            <w:t xml:space="preserve">We emphasize that we remain committed to the model of the </w:t>
          </w:r>
          <w:r>
            <w:rPr>
              <w:lang w:val="en-US"/>
            </w:rPr>
            <w:t>issuer-payer</w:t>
          </w:r>
          <w:r w:rsidRPr="00422E92">
            <w:rPr>
              <w:lang w:val="en-US"/>
            </w:rPr>
            <w:t>, which allows a better understanding of the notes by the entire investment community without restriction. It corresponds</w:t>
          </w:r>
          <w:r>
            <w:rPr>
              <w:lang w:val="en-US"/>
            </w:rPr>
            <w:t xml:space="preserve"> anyway</w:t>
          </w:r>
          <w:r w:rsidRPr="00422E92">
            <w:rPr>
              <w:lang w:val="en-US"/>
            </w:rPr>
            <w:t xml:space="preserve"> to the legal reality of solicited rating</w:t>
          </w:r>
          <w:r>
            <w:rPr>
              <w:lang w:val="en-US"/>
            </w:rPr>
            <w:t>s.</w:t>
          </w:r>
        </w:p>
        <w:p w:rsidR="000E0DE1" w:rsidRDefault="00651119" w:rsidP="000E0DE1">
          <w:pPr>
            <w:spacing w:after="0"/>
            <w:ind w:left="709"/>
            <w:rPr>
              <w:b/>
            </w:rPr>
          </w:pPr>
        </w:p>
      </w:sdtContent>
    </w:sdt>
    <w:p w:rsidR="000E0DE1" w:rsidRDefault="000E0DE1" w:rsidP="00693BAF">
      <w:pPr>
        <w:spacing w:after="0"/>
        <w:ind w:left="709" w:hanging="709"/>
        <w:rPr>
          <w:b/>
        </w:rPr>
      </w:pPr>
    </w:p>
    <w:p w:rsidR="00693BAF" w:rsidRDefault="00693BAF" w:rsidP="00693BAF">
      <w:pPr>
        <w:spacing w:after="0"/>
        <w:ind w:left="709" w:hanging="709"/>
        <w:rPr>
          <w:b/>
        </w:rPr>
      </w:pPr>
    </w:p>
    <w:p w:rsidR="00693BAF" w:rsidRDefault="00376969" w:rsidP="005F169A">
      <w:pPr>
        <w:spacing w:after="0"/>
        <w:ind w:left="709" w:hanging="709"/>
        <w:rPr>
          <w:b/>
        </w:rPr>
      </w:pPr>
      <w:r>
        <w:rPr>
          <w:b/>
        </w:rPr>
        <w:t>Q13</w:t>
      </w:r>
      <w:r w:rsidR="00693BAF">
        <w:rPr>
          <w:b/>
        </w:rPr>
        <w:t>:</w:t>
      </w:r>
      <w:r w:rsidR="00693BAF">
        <w:rPr>
          <w:b/>
        </w:rPr>
        <w:tab/>
      </w:r>
      <w:r w:rsidR="005F169A">
        <w:rPr>
          <w:b/>
        </w:rPr>
        <w:t>Irrespective of whether you pay for credit ratings, please explain the circumstances in which links or existing relationships between</w:t>
      </w:r>
      <w:r w:rsidR="00693BAF">
        <w:rPr>
          <w:b/>
        </w:rPr>
        <w:t xml:space="preserve"> an </w:t>
      </w:r>
      <w:r w:rsidR="00693BAF" w:rsidRPr="00370A80">
        <w:rPr>
          <w:b/>
        </w:rPr>
        <w:t xml:space="preserve">issuer </w:t>
      </w:r>
      <w:r w:rsidR="00693BAF">
        <w:rPr>
          <w:b/>
        </w:rPr>
        <w:t xml:space="preserve">of a particular instrument </w:t>
      </w:r>
      <w:r w:rsidR="00693BAF" w:rsidRPr="00370A80">
        <w:rPr>
          <w:b/>
        </w:rPr>
        <w:t xml:space="preserve">and a CRA </w:t>
      </w:r>
      <w:r w:rsidR="005F169A">
        <w:rPr>
          <w:b/>
        </w:rPr>
        <w:t xml:space="preserve">would have an impact on how </w:t>
      </w:r>
      <w:r w:rsidR="00693BAF">
        <w:rPr>
          <w:b/>
        </w:rPr>
        <w:t>you would use a cr</w:t>
      </w:r>
      <w:r w:rsidR="005F169A">
        <w:rPr>
          <w:b/>
        </w:rPr>
        <w:t>edit rating of that instrument</w:t>
      </w:r>
      <w:r w:rsidR="00693BAF" w:rsidRPr="00370A80">
        <w:rPr>
          <w:b/>
        </w:rPr>
        <w:t>.</w:t>
      </w:r>
    </w:p>
    <w:p w:rsidR="000E0DE1" w:rsidRDefault="000E0DE1" w:rsidP="005F169A">
      <w:pPr>
        <w:spacing w:after="0"/>
        <w:ind w:left="709" w:hanging="709"/>
        <w:rPr>
          <w:b/>
        </w:rPr>
      </w:pPr>
    </w:p>
    <w:sdt>
      <w:sdtPr>
        <w:rPr>
          <w:b/>
        </w:rPr>
        <w:id w:val="2058351674"/>
        <w:placeholder>
          <w:docPart w:val="1FD885243A644B41B4BCEA3DDC5201E3"/>
        </w:placeholder>
      </w:sdtPr>
      <w:sdtEndPr/>
      <w:sdtContent>
        <w:p w:rsidR="009D59D1" w:rsidRPr="00422E92" w:rsidRDefault="009D59D1" w:rsidP="009D59D1">
          <w:pPr>
            <w:rPr>
              <w:bCs/>
              <w:lang w:val="en-US"/>
            </w:rPr>
          </w:pPr>
          <w:r>
            <w:rPr>
              <w:bCs/>
              <w:lang w:val="en-US"/>
            </w:rPr>
            <w:t>T</w:t>
          </w:r>
          <w:r w:rsidRPr="00422E92">
            <w:rPr>
              <w:bCs/>
              <w:lang w:val="en-US"/>
            </w:rPr>
            <w:t xml:space="preserve">his is </w:t>
          </w:r>
          <w:r>
            <w:rPr>
              <w:bCs/>
              <w:lang w:val="en-US"/>
            </w:rPr>
            <w:t xml:space="preserve">a </w:t>
          </w:r>
          <w:r w:rsidRPr="00422E92">
            <w:rPr>
              <w:bCs/>
              <w:lang w:val="en-US"/>
            </w:rPr>
            <w:t xml:space="preserve">specious </w:t>
          </w:r>
          <w:r>
            <w:rPr>
              <w:bCs/>
              <w:lang w:val="en-US"/>
            </w:rPr>
            <w:t xml:space="preserve">question </w:t>
          </w:r>
          <w:r w:rsidRPr="00422E92">
            <w:rPr>
              <w:bCs/>
              <w:lang w:val="en-US"/>
            </w:rPr>
            <w:t>and we will not fall into his trap. We do not have specific examples</w:t>
          </w:r>
          <w:r>
            <w:rPr>
              <w:bCs/>
              <w:lang w:val="en-US"/>
            </w:rPr>
            <w:t xml:space="preserve"> similar to</w:t>
          </w:r>
          <w:r w:rsidRPr="00422E92">
            <w:rPr>
              <w:bCs/>
              <w:lang w:val="en-US"/>
            </w:rPr>
            <w:t xml:space="preserve"> those you</w:t>
          </w:r>
          <w:r>
            <w:rPr>
              <w:bCs/>
              <w:lang w:val="en-US"/>
            </w:rPr>
            <w:t xml:space="preserve"> seem</w:t>
          </w:r>
          <w:r w:rsidRPr="00422E92">
            <w:rPr>
              <w:bCs/>
              <w:lang w:val="en-US"/>
            </w:rPr>
            <w:t xml:space="preserve"> to evoke.</w:t>
          </w:r>
        </w:p>
        <w:p w:rsidR="000E0DE1" w:rsidRDefault="00651119" w:rsidP="000E0DE1">
          <w:pPr>
            <w:spacing w:after="0"/>
            <w:ind w:left="709"/>
            <w:rPr>
              <w:b/>
            </w:rPr>
          </w:pPr>
        </w:p>
      </w:sdtContent>
    </w:sdt>
    <w:p w:rsidR="000E0DE1" w:rsidRDefault="000E0DE1" w:rsidP="005F169A">
      <w:pPr>
        <w:spacing w:after="0"/>
        <w:ind w:left="709" w:hanging="709"/>
        <w:rPr>
          <w:b/>
        </w:rPr>
      </w:pPr>
    </w:p>
    <w:p w:rsidR="00782128" w:rsidRDefault="00782128" w:rsidP="00FE3E7A">
      <w:pPr>
        <w:spacing w:after="0"/>
        <w:rPr>
          <w:b/>
        </w:rPr>
      </w:pPr>
    </w:p>
    <w:p w:rsidR="00782128" w:rsidRDefault="00782128" w:rsidP="00782128">
      <w:pPr>
        <w:spacing w:after="0"/>
        <w:ind w:left="709" w:hanging="709"/>
        <w:rPr>
          <w:b/>
        </w:rPr>
      </w:pPr>
      <w:r w:rsidRPr="00370A80">
        <w:rPr>
          <w:b/>
        </w:rPr>
        <w:t>Q</w:t>
      </w:r>
      <w:r w:rsidR="005873D1">
        <w:rPr>
          <w:b/>
        </w:rPr>
        <w:t>14</w:t>
      </w:r>
      <w:r w:rsidR="002F1C14">
        <w:rPr>
          <w:b/>
        </w:rPr>
        <w:t>:</w:t>
      </w:r>
      <w:r>
        <w:rPr>
          <w:b/>
        </w:rPr>
        <w:tab/>
      </w:r>
      <w:r w:rsidRPr="00370A80">
        <w:rPr>
          <w:b/>
        </w:rPr>
        <w:t>Please explain whether</w:t>
      </w:r>
      <w:r w:rsidR="00C645C4">
        <w:rPr>
          <w:b/>
        </w:rPr>
        <w:t xml:space="preserve"> </w:t>
      </w:r>
      <w:r w:rsidRPr="00370A80">
        <w:rPr>
          <w:b/>
        </w:rPr>
        <w:t>the quality of credit ratings has increased or decreased since 2010, giving reasons for your answer.</w:t>
      </w:r>
    </w:p>
    <w:p w:rsidR="000E0DE1" w:rsidRDefault="000E0DE1" w:rsidP="00782128">
      <w:pPr>
        <w:spacing w:after="0"/>
        <w:ind w:left="709" w:hanging="709"/>
        <w:rPr>
          <w:b/>
        </w:rPr>
      </w:pPr>
    </w:p>
    <w:sdt>
      <w:sdtPr>
        <w:rPr>
          <w:b/>
        </w:rPr>
        <w:id w:val="1098911506"/>
        <w:placeholder>
          <w:docPart w:val="85FA870B6C9941F0B8C00B4D44C4BC19"/>
        </w:placeholder>
      </w:sdtPr>
      <w:sdtEndPr/>
      <w:sdtContent>
        <w:p w:rsidR="009D59D1" w:rsidRPr="00422E92" w:rsidRDefault="009D59D1" w:rsidP="009D59D1">
          <w:pPr>
            <w:rPr>
              <w:lang w:val="en-US"/>
            </w:rPr>
          </w:pPr>
          <w:r w:rsidRPr="00422E92">
            <w:rPr>
              <w:lang w:val="en-US"/>
            </w:rPr>
            <w:t xml:space="preserve">The </w:t>
          </w:r>
          <w:r>
            <w:rPr>
              <w:lang w:val="en-US"/>
            </w:rPr>
            <w:t>main</w:t>
          </w:r>
          <w:r w:rsidRPr="00422E92">
            <w:rPr>
              <w:lang w:val="en-US"/>
            </w:rPr>
            <w:t xml:space="preserve"> </w:t>
          </w:r>
          <w:r>
            <w:rPr>
              <w:lang w:val="en-US"/>
            </w:rPr>
            <w:t>issue</w:t>
          </w:r>
          <w:r w:rsidRPr="00422E92">
            <w:rPr>
              <w:lang w:val="en-US"/>
            </w:rPr>
            <w:t xml:space="preserve"> is</w:t>
          </w:r>
          <w:r>
            <w:rPr>
              <w:lang w:val="en-US"/>
            </w:rPr>
            <w:t>,</w:t>
          </w:r>
          <w:r w:rsidRPr="00422E92">
            <w:rPr>
              <w:lang w:val="en-US"/>
            </w:rPr>
            <w:t xml:space="preserve"> and always will be</w:t>
          </w:r>
          <w:r>
            <w:rPr>
              <w:lang w:val="en-US"/>
            </w:rPr>
            <w:t>,</w:t>
          </w:r>
          <w:r w:rsidRPr="00422E92">
            <w:rPr>
              <w:lang w:val="en-US"/>
            </w:rPr>
            <w:t xml:space="preserve"> that of the proactive role</w:t>
          </w:r>
          <w:r>
            <w:rPr>
              <w:lang w:val="en-US"/>
            </w:rPr>
            <w:t xml:space="preserve"> and</w:t>
          </w:r>
          <w:r w:rsidRPr="00422E92">
            <w:rPr>
              <w:lang w:val="en-US"/>
            </w:rPr>
            <w:t xml:space="preserve"> self-fulfilling decisions of the </w:t>
          </w:r>
          <w:r>
            <w:rPr>
              <w:lang w:val="en-US"/>
            </w:rPr>
            <w:t>CRAs</w:t>
          </w:r>
          <w:r w:rsidRPr="00422E92">
            <w:rPr>
              <w:lang w:val="en-US"/>
            </w:rPr>
            <w:t xml:space="preserve">. </w:t>
          </w:r>
          <w:r>
            <w:rPr>
              <w:lang w:val="en-US"/>
            </w:rPr>
            <w:t>Are c</w:t>
          </w:r>
          <w:r w:rsidRPr="00422E92">
            <w:rPr>
              <w:lang w:val="en-US"/>
            </w:rPr>
            <w:t>on</w:t>
          </w:r>
          <w:r>
            <w:rPr>
              <w:lang w:val="en-US"/>
            </w:rPr>
            <w:t>versation</w:t>
          </w:r>
          <w:r w:rsidRPr="00422E92">
            <w:rPr>
              <w:lang w:val="en-US"/>
            </w:rPr>
            <w:t xml:space="preserve">s with public officials </w:t>
          </w:r>
          <w:r>
            <w:rPr>
              <w:lang w:val="en-US"/>
            </w:rPr>
            <w:t>performed</w:t>
          </w:r>
          <w:r w:rsidRPr="00422E92">
            <w:rPr>
              <w:lang w:val="en-US"/>
            </w:rPr>
            <w:t xml:space="preserve"> without </w:t>
          </w:r>
          <w:r>
            <w:rPr>
              <w:lang w:val="en-US"/>
            </w:rPr>
            <w:t xml:space="preserve">any </w:t>
          </w:r>
          <w:r w:rsidRPr="00422E92">
            <w:rPr>
              <w:lang w:val="en-US"/>
            </w:rPr>
            <w:t xml:space="preserve">threat? What impact if agencies did not exist? </w:t>
          </w:r>
          <w:r>
            <w:rPr>
              <w:lang w:val="en-US"/>
            </w:rPr>
            <w:t>Is t</w:t>
          </w:r>
          <w:r w:rsidRPr="00422E92">
            <w:rPr>
              <w:lang w:val="en-US"/>
            </w:rPr>
            <w:t>he d</w:t>
          </w:r>
          <w:r>
            <w:rPr>
              <w:lang w:val="en-US"/>
            </w:rPr>
            <w:t>owngrading</w:t>
          </w:r>
          <w:r w:rsidRPr="00422E92">
            <w:rPr>
              <w:lang w:val="en-US"/>
            </w:rPr>
            <w:t xml:space="preserve"> of the notes of </w:t>
          </w:r>
          <w:r>
            <w:rPr>
              <w:lang w:val="en-US"/>
            </w:rPr>
            <w:t xml:space="preserve">sovereign issuers </w:t>
          </w:r>
          <w:r w:rsidRPr="00422E92">
            <w:rPr>
              <w:lang w:val="en-US"/>
            </w:rPr>
            <w:t>justified or not?</w:t>
          </w:r>
        </w:p>
        <w:p w:rsidR="009D59D1" w:rsidRPr="00422E92" w:rsidRDefault="009D59D1" w:rsidP="009D59D1">
          <w:pPr>
            <w:rPr>
              <w:lang w:val="en-US"/>
            </w:rPr>
          </w:pPr>
          <w:r w:rsidRPr="00422E92">
            <w:rPr>
              <w:lang w:val="en-US"/>
            </w:rPr>
            <w:t xml:space="preserve">We believe that the </w:t>
          </w:r>
          <w:r>
            <w:rPr>
              <w:lang w:val="en-US"/>
            </w:rPr>
            <w:t xml:space="preserve">CRAs </w:t>
          </w:r>
          <w:r w:rsidRPr="00422E92">
            <w:rPr>
              <w:lang w:val="en-US"/>
            </w:rPr>
            <w:t xml:space="preserve">decisions and their </w:t>
          </w:r>
          <w:r>
            <w:rPr>
              <w:lang w:val="en-US"/>
            </w:rPr>
            <w:t>influence</w:t>
          </w:r>
          <w:r w:rsidRPr="00422E92">
            <w:rPr>
              <w:lang w:val="en-US"/>
            </w:rPr>
            <w:t xml:space="preserve"> on investors forced </w:t>
          </w:r>
          <w:r>
            <w:rPr>
              <w:lang w:val="en-US"/>
            </w:rPr>
            <w:t>government</w:t>
          </w:r>
          <w:r w:rsidRPr="00422E92">
            <w:rPr>
              <w:lang w:val="en-US"/>
            </w:rPr>
            <w:t xml:space="preserve">s - at least the </w:t>
          </w:r>
          <w:r>
            <w:rPr>
              <w:lang w:val="en-US"/>
            </w:rPr>
            <w:t xml:space="preserve">responsible </w:t>
          </w:r>
          <w:r w:rsidRPr="00422E92">
            <w:rPr>
              <w:lang w:val="en-US"/>
            </w:rPr>
            <w:t xml:space="preserve">heads of </w:t>
          </w:r>
          <w:r>
            <w:rPr>
              <w:lang w:val="en-US"/>
            </w:rPr>
            <w:t>them</w:t>
          </w:r>
          <w:r w:rsidRPr="00422E92">
            <w:rPr>
              <w:lang w:val="en-US"/>
            </w:rPr>
            <w:t xml:space="preserve"> to</w:t>
          </w:r>
          <w:r>
            <w:rPr>
              <w:lang w:val="en-US"/>
            </w:rPr>
            <w:t xml:space="preserve"> initiate</w:t>
          </w:r>
          <w:r w:rsidRPr="00422E92">
            <w:rPr>
              <w:lang w:val="en-US"/>
            </w:rPr>
            <w:t xml:space="preserve"> reform</w:t>
          </w:r>
          <w:r>
            <w:rPr>
              <w:lang w:val="en-US"/>
            </w:rPr>
            <w:t>s</w:t>
          </w:r>
          <w:r w:rsidRPr="00422E92">
            <w:rPr>
              <w:lang w:val="en-US"/>
            </w:rPr>
            <w:t xml:space="preserve"> and take bold decisions on public debts and deficits.</w:t>
          </w:r>
        </w:p>
        <w:p w:rsidR="009D59D1" w:rsidRPr="00422E92" w:rsidRDefault="009D59D1" w:rsidP="009D59D1">
          <w:pPr>
            <w:rPr>
              <w:lang w:val="en-US"/>
            </w:rPr>
          </w:pPr>
          <w:r w:rsidRPr="00422E92">
            <w:rPr>
              <w:lang w:val="en-US"/>
            </w:rPr>
            <w:t xml:space="preserve">The events that have affected the quality of the rating </w:t>
          </w:r>
          <w:r>
            <w:rPr>
              <w:lang w:val="en-US"/>
            </w:rPr>
            <w:t xml:space="preserve">activities were </w:t>
          </w:r>
          <w:r w:rsidRPr="00422E92">
            <w:rPr>
              <w:lang w:val="en-US"/>
            </w:rPr>
            <w:t>non-European</w:t>
          </w:r>
          <w:r>
            <w:rPr>
              <w:lang w:val="en-US"/>
            </w:rPr>
            <w:t xml:space="preserve"> events</w:t>
          </w:r>
          <w:r w:rsidRPr="00422E92">
            <w:rPr>
              <w:lang w:val="en-US"/>
            </w:rPr>
            <w:t xml:space="preserve">. We </w:t>
          </w:r>
          <w:r>
            <w:rPr>
              <w:lang w:val="en-US"/>
            </w:rPr>
            <w:t>steadily observe</w:t>
          </w:r>
          <w:r w:rsidRPr="00422E92">
            <w:rPr>
              <w:lang w:val="en-US"/>
            </w:rPr>
            <w:t xml:space="preserve"> quite a consistently high </w:t>
          </w:r>
          <w:r>
            <w:rPr>
              <w:lang w:val="en-US"/>
            </w:rPr>
            <w:t>level of</w:t>
          </w:r>
          <w:r w:rsidRPr="00422E92">
            <w:rPr>
              <w:lang w:val="en-US"/>
            </w:rPr>
            <w:t xml:space="preserve"> quality.</w:t>
          </w:r>
        </w:p>
        <w:p w:rsidR="000E0DE1" w:rsidRDefault="00651119" w:rsidP="000E0DE1">
          <w:pPr>
            <w:spacing w:after="0"/>
            <w:ind w:left="709"/>
            <w:rPr>
              <w:b/>
            </w:rPr>
          </w:pPr>
        </w:p>
      </w:sdtContent>
    </w:sdt>
    <w:p w:rsidR="000E0DE1" w:rsidRDefault="000E0DE1" w:rsidP="00782128">
      <w:pPr>
        <w:spacing w:after="0"/>
        <w:ind w:left="709" w:hanging="709"/>
        <w:rPr>
          <w:b/>
        </w:rPr>
      </w:pPr>
    </w:p>
    <w:p w:rsidR="00782128" w:rsidRPr="00370A80" w:rsidRDefault="00782128" w:rsidP="00782128">
      <w:pPr>
        <w:spacing w:after="0"/>
        <w:ind w:left="709" w:hanging="709"/>
        <w:rPr>
          <w:b/>
        </w:rPr>
      </w:pPr>
    </w:p>
    <w:p w:rsidR="00782128" w:rsidRDefault="00782128" w:rsidP="00B41605">
      <w:pPr>
        <w:spacing w:after="0"/>
        <w:ind w:left="709" w:hanging="709"/>
        <w:rPr>
          <w:b/>
        </w:rPr>
      </w:pPr>
      <w:r w:rsidRPr="00370A80">
        <w:rPr>
          <w:b/>
        </w:rPr>
        <w:t>Q</w:t>
      </w:r>
      <w:r w:rsidR="005873D1">
        <w:rPr>
          <w:b/>
        </w:rPr>
        <w:t>15</w:t>
      </w:r>
      <w:r w:rsidR="002F1C14">
        <w:rPr>
          <w:b/>
        </w:rPr>
        <w:t>:</w:t>
      </w:r>
      <w:r w:rsidRPr="00370A80">
        <w:rPr>
          <w:b/>
        </w:rPr>
        <w:t xml:space="preserve"> </w:t>
      </w:r>
      <w:r>
        <w:rPr>
          <w:b/>
        </w:rPr>
        <w:tab/>
      </w:r>
      <w:r w:rsidRPr="00370A80">
        <w:rPr>
          <w:b/>
        </w:rPr>
        <w:t xml:space="preserve">Please explain what, if any, further measures could be taken to increase the quality of ratings, giving reasons for your answer. </w:t>
      </w:r>
    </w:p>
    <w:p w:rsidR="000E0DE1" w:rsidRDefault="000E0DE1" w:rsidP="00B41605">
      <w:pPr>
        <w:spacing w:after="0"/>
        <w:ind w:left="709" w:hanging="709"/>
        <w:rPr>
          <w:b/>
        </w:rPr>
      </w:pPr>
    </w:p>
    <w:sdt>
      <w:sdtPr>
        <w:rPr>
          <w:b/>
        </w:rPr>
        <w:id w:val="-1962024439"/>
        <w:placeholder>
          <w:docPart w:val="FFC3EDE6D3F841839FCC384AA4175C04"/>
        </w:placeholder>
      </w:sdtPr>
      <w:sdtEndPr/>
      <w:sdtContent>
        <w:p w:rsidR="009D59D1" w:rsidRPr="00422E92" w:rsidRDefault="009D59D1" w:rsidP="009D59D1">
          <w:pPr>
            <w:rPr>
              <w:lang w:val="en-US"/>
            </w:rPr>
          </w:pPr>
          <w:r w:rsidRPr="00422E92">
            <w:rPr>
              <w:lang w:val="en-US"/>
            </w:rPr>
            <w:t xml:space="preserve">It is time </w:t>
          </w:r>
          <w:r>
            <w:rPr>
              <w:lang w:val="en-US"/>
            </w:rPr>
            <w:t>for</w:t>
          </w:r>
          <w:r w:rsidRPr="00422E92">
            <w:rPr>
              <w:lang w:val="en-US"/>
            </w:rPr>
            <w:t xml:space="preserve"> public officials, especially in Europe, </w:t>
          </w:r>
          <w:r>
            <w:rPr>
              <w:lang w:val="en-US"/>
            </w:rPr>
            <w:t xml:space="preserve">to </w:t>
          </w:r>
          <w:r w:rsidRPr="00422E92">
            <w:rPr>
              <w:lang w:val="en-US"/>
            </w:rPr>
            <w:t xml:space="preserve">change </w:t>
          </w:r>
          <w:r>
            <w:rPr>
              <w:lang w:val="en-US"/>
            </w:rPr>
            <w:t xml:space="preserve">their </w:t>
          </w:r>
          <w:r w:rsidRPr="00422E92">
            <w:rPr>
              <w:lang w:val="en-US"/>
            </w:rPr>
            <w:t xml:space="preserve">concern. </w:t>
          </w:r>
          <w:r>
            <w:rPr>
              <w:lang w:val="en-US"/>
            </w:rPr>
            <w:t>One</w:t>
          </w:r>
          <w:r w:rsidRPr="00422E92">
            <w:rPr>
              <w:lang w:val="en-US"/>
            </w:rPr>
            <w:t xml:space="preserve"> cannot want both a development </w:t>
          </w:r>
          <w:r>
            <w:rPr>
              <w:lang w:val="en-US"/>
            </w:rPr>
            <w:t xml:space="preserve">in </w:t>
          </w:r>
          <w:r w:rsidRPr="00422E92">
            <w:rPr>
              <w:lang w:val="en-US"/>
            </w:rPr>
            <w:t>financing by the markets, especially for tens of thousands of SME / ETI</w:t>
          </w:r>
          <w:r>
            <w:rPr>
              <w:lang w:val="en-US"/>
            </w:rPr>
            <w:t>,</w:t>
          </w:r>
          <w:r w:rsidRPr="00422E92">
            <w:rPr>
              <w:lang w:val="en-US"/>
            </w:rPr>
            <w:t xml:space="preserve"> and simultaneously imagine that th</w:t>
          </w:r>
          <w:r>
            <w:rPr>
              <w:lang w:val="en-US"/>
            </w:rPr>
            <w:t>is</w:t>
          </w:r>
          <w:r w:rsidRPr="00422E92">
            <w:rPr>
              <w:lang w:val="en-US"/>
            </w:rPr>
            <w:t xml:space="preserve"> investment universe </w:t>
          </w:r>
          <w:r>
            <w:rPr>
              <w:lang w:val="en-US"/>
            </w:rPr>
            <w:t>should</w:t>
          </w:r>
          <w:r w:rsidRPr="00422E92">
            <w:rPr>
              <w:lang w:val="en-US"/>
            </w:rPr>
            <w:t xml:space="preserve"> not </w:t>
          </w:r>
          <w:r>
            <w:rPr>
              <w:lang w:val="en-US"/>
            </w:rPr>
            <w:t>be</w:t>
          </w:r>
          <w:r w:rsidRPr="00422E92">
            <w:rPr>
              <w:lang w:val="en-US"/>
            </w:rPr>
            <w:t xml:space="preserve"> the subject of a</w:t>
          </w:r>
          <w:r>
            <w:rPr>
              <w:lang w:val="en-US"/>
            </w:rPr>
            <w:t>n accurate</w:t>
          </w:r>
          <w:r w:rsidRPr="00422E92">
            <w:rPr>
              <w:lang w:val="en-US"/>
            </w:rPr>
            <w:t xml:space="preserve"> observatory</w:t>
          </w:r>
          <w:r>
            <w:rPr>
              <w:lang w:val="en-US"/>
            </w:rPr>
            <w:t xml:space="preserve"> about the</w:t>
          </w:r>
          <w:r w:rsidRPr="00422E92">
            <w:rPr>
              <w:lang w:val="en-US"/>
            </w:rPr>
            <w:t xml:space="preserve"> credit ri</w:t>
          </w:r>
          <w:r>
            <w:rPr>
              <w:lang w:val="en-US"/>
            </w:rPr>
            <w:t>sk and</w:t>
          </w:r>
          <w:r w:rsidRPr="00422E92">
            <w:rPr>
              <w:lang w:val="en-US"/>
            </w:rPr>
            <w:t xml:space="preserve"> a "benchmarking" seriously developed by an external reference and constant over time. For us, it is one of the </w:t>
          </w:r>
          <w:r>
            <w:rPr>
              <w:lang w:val="en-US"/>
            </w:rPr>
            <w:t>duties</w:t>
          </w:r>
          <w:r w:rsidRPr="00422E92">
            <w:rPr>
              <w:lang w:val="en-US"/>
            </w:rPr>
            <w:t xml:space="preserve"> that </w:t>
          </w:r>
          <w:r>
            <w:rPr>
              <w:lang w:val="en-US"/>
            </w:rPr>
            <w:t>CRAs</w:t>
          </w:r>
          <w:r w:rsidRPr="00422E92">
            <w:rPr>
              <w:lang w:val="en-US"/>
            </w:rPr>
            <w:t xml:space="preserve"> have always </w:t>
          </w:r>
          <w:r>
            <w:rPr>
              <w:lang w:val="en-US"/>
            </w:rPr>
            <w:t>been bound</w:t>
          </w:r>
          <w:r w:rsidRPr="00422E92">
            <w:rPr>
              <w:lang w:val="en-US"/>
            </w:rPr>
            <w:t xml:space="preserve"> with teams of experienced analysts and the need for extensive development of healthy and safe financing market</w:t>
          </w:r>
          <w:r>
            <w:rPr>
              <w:lang w:val="en-US"/>
            </w:rPr>
            <w:t>,</w:t>
          </w:r>
          <w:r w:rsidRPr="00422E92">
            <w:rPr>
              <w:lang w:val="en-US"/>
            </w:rPr>
            <w:t xml:space="preserve"> for investors as for issuers.</w:t>
          </w:r>
        </w:p>
        <w:p w:rsidR="009D59D1" w:rsidRPr="00422E92" w:rsidRDefault="009D59D1" w:rsidP="009D59D1">
          <w:pPr>
            <w:rPr>
              <w:lang w:val="en-US"/>
            </w:rPr>
          </w:pPr>
          <w:r w:rsidRPr="00422E92">
            <w:rPr>
              <w:lang w:val="en-US"/>
            </w:rPr>
            <w:t xml:space="preserve">We believe, however, that rather than accumulate additional control layers, </w:t>
          </w:r>
          <w:r>
            <w:rPr>
              <w:lang w:val="en-US"/>
            </w:rPr>
            <w:t>one</w:t>
          </w:r>
          <w:r w:rsidRPr="00422E92">
            <w:rPr>
              <w:lang w:val="en-US"/>
            </w:rPr>
            <w:t xml:space="preserve"> must encourage issuers to not turn away from scoring investors</w:t>
          </w:r>
          <w:r>
            <w:rPr>
              <w:lang w:val="en-US"/>
            </w:rPr>
            <w:t xml:space="preserve"> by</w:t>
          </w:r>
          <w:r w:rsidRPr="00422E92">
            <w:rPr>
              <w:lang w:val="en-US"/>
            </w:rPr>
            <w:t xml:space="preserve"> combining internal analysis and external expertise and let the rating agencies work on these bases now clearly established.</w:t>
          </w:r>
        </w:p>
        <w:p w:rsidR="009D59D1" w:rsidRPr="00422E92" w:rsidRDefault="009D59D1" w:rsidP="009D59D1">
          <w:pPr>
            <w:rPr>
              <w:lang w:val="en-US"/>
            </w:rPr>
          </w:pPr>
          <w:r w:rsidRPr="00422E92">
            <w:rPr>
              <w:lang w:val="en-US"/>
            </w:rPr>
            <w:t>But</w:t>
          </w:r>
          <w:r>
            <w:rPr>
              <w:lang w:val="en-US"/>
            </w:rPr>
            <w:t xml:space="preserve"> let’s</w:t>
          </w:r>
          <w:r w:rsidRPr="00422E92">
            <w:rPr>
              <w:lang w:val="en-US"/>
            </w:rPr>
            <w:t xml:space="preserve"> be aware that the current monetary policy of the European Central Bank is killing the springs of these objectives, excessive prudential regulation, by too low returns</w:t>
          </w:r>
          <w:r>
            <w:rPr>
              <w:lang w:val="en-US"/>
            </w:rPr>
            <w:t xml:space="preserve"> for</w:t>
          </w:r>
          <w:r w:rsidRPr="00422E92">
            <w:rPr>
              <w:lang w:val="en-US"/>
            </w:rPr>
            <w:t xml:space="preserve"> "no risk" </w:t>
          </w:r>
          <w:r>
            <w:rPr>
              <w:lang w:val="en-US"/>
            </w:rPr>
            <w:t xml:space="preserve">assets </w:t>
          </w:r>
          <w:r w:rsidRPr="00422E92">
            <w:rPr>
              <w:lang w:val="en-US"/>
            </w:rPr>
            <w:t xml:space="preserve">by </w:t>
          </w:r>
          <w:r>
            <w:rPr>
              <w:lang w:val="en-US"/>
            </w:rPr>
            <w:t xml:space="preserve">inappropriate </w:t>
          </w:r>
          <w:r w:rsidRPr="00422E92">
            <w:rPr>
              <w:lang w:val="en-US"/>
            </w:rPr>
            <w:t>market prices</w:t>
          </w:r>
          <w:r>
            <w:rPr>
              <w:lang w:val="en-US"/>
            </w:rPr>
            <w:t xml:space="preserve"> for</w:t>
          </w:r>
          <w:r w:rsidRPr="00422E92">
            <w:rPr>
              <w:lang w:val="en-US"/>
            </w:rPr>
            <w:t xml:space="preserve"> risky assets and a risk of permanent loss of profitability of financial institutions, if this situation continues for </w:t>
          </w:r>
          <w:r>
            <w:rPr>
              <w:lang w:val="en-US"/>
            </w:rPr>
            <w:t xml:space="preserve">a </w:t>
          </w:r>
          <w:r w:rsidRPr="00422E92">
            <w:rPr>
              <w:lang w:val="en-US"/>
            </w:rPr>
            <w:t>too long</w:t>
          </w:r>
          <w:r>
            <w:rPr>
              <w:lang w:val="en-US"/>
            </w:rPr>
            <w:t xml:space="preserve"> period</w:t>
          </w:r>
          <w:r w:rsidRPr="00422E92">
            <w:rPr>
              <w:lang w:val="en-US"/>
            </w:rPr>
            <w:t>. It is time for the European markets regulatory authority</w:t>
          </w:r>
          <w:r>
            <w:rPr>
              <w:lang w:val="en-US"/>
            </w:rPr>
            <w:t xml:space="preserve"> to</w:t>
          </w:r>
          <w:r w:rsidRPr="00422E92">
            <w:rPr>
              <w:lang w:val="en-US"/>
            </w:rPr>
            <w:t xml:space="preserve"> really care about the consequences of </w:t>
          </w:r>
          <w:r>
            <w:rPr>
              <w:lang w:val="en-US"/>
            </w:rPr>
            <w:t xml:space="preserve">the </w:t>
          </w:r>
          <w:r w:rsidRPr="00422E92">
            <w:rPr>
              <w:lang w:val="en-US"/>
            </w:rPr>
            <w:t>monetary policy on the sustainability of financial institutions.</w:t>
          </w:r>
        </w:p>
        <w:p w:rsidR="000E0DE1" w:rsidRDefault="00651119" w:rsidP="000E0DE1">
          <w:pPr>
            <w:spacing w:after="0"/>
            <w:ind w:left="709"/>
            <w:rPr>
              <w:b/>
            </w:rPr>
          </w:pPr>
        </w:p>
      </w:sdtContent>
    </w:sdt>
    <w:p w:rsidR="000E0DE1" w:rsidRPr="004F2EF5" w:rsidRDefault="000E0DE1" w:rsidP="00B41605">
      <w:pPr>
        <w:spacing w:after="0"/>
        <w:ind w:left="709" w:hanging="709"/>
        <w:rPr>
          <w:b/>
        </w:rPr>
      </w:pPr>
    </w:p>
    <w:p w:rsidR="00782128" w:rsidRDefault="007F0F88" w:rsidP="00782128">
      <w:pPr>
        <w:pStyle w:val="Titre2"/>
      </w:pPr>
      <w:bookmarkStart w:id="17" w:name="_Toc409090190"/>
      <w:bookmarkStart w:id="18" w:name="_Toc409536869"/>
      <w:bookmarkStart w:id="19" w:name="_Toc410637903"/>
      <w:bookmarkStart w:id="20" w:name="_Toc410638008"/>
      <w:bookmarkStart w:id="21" w:name="_Toc410656530"/>
      <w:r w:rsidRPr="00DF26D3">
        <w:t>Multiple credit rating</w:t>
      </w:r>
      <w:bookmarkEnd w:id="17"/>
      <w:r w:rsidR="0021402C">
        <w:t>s</w:t>
      </w:r>
      <w:bookmarkEnd w:id="18"/>
      <w:bookmarkEnd w:id="19"/>
      <w:bookmarkEnd w:id="20"/>
      <w:bookmarkEnd w:id="21"/>
    </w:p>
    <w:p w:rsidR="00782128" w:rsidRDefault="00782128" w:rsidP="00834345">
      <w:pPr>
        <w:pStyle w:val="Paragraphedeliste"/>
      </w:pPr>
      <w:r>
        <w:t>The 2013 amendments to the CRA Regulation introduced a number of requirements on issuers and sponsors of structured finance instruments to obtain multiple credit ratings. These requirements are set out in Articles 8c and 8d of the CRA Regulation.</w:t>
      </w:r>
    </w:p>
    <w:p w:rsidR="00782128" w:rsidRDefault="00782128" w:rsidP="00834345">
      <w:pPr>
        <w:pStyle w:val="Paragraphedeliste"/>
      </w:pPr>
      <w:r>
        <w:t>Article 8c of the CRA Regulation requires issuers to obtain at least two credit ratings for structured finance instruments. This obligation was introduced with the aims of restoring market confidence in complex financial instruments and reducing reliance on single credit ratings.</w:t>
      </w:r>
      <w:r>
        <w:rPr>
          <w:rStyle w:val="Appelnotedebasdep"/>
        </w:rPr>
        <w:footnoteReference w:id="2"/>
      </w:r>
    </w:p>
    <w:p w:rsidR="00782128" w:rsidRPr="003139A9" w:rsidRDefault="00782128" w:rsidP="00834345">
      <w:pPr>
        <w:pStyle w:val="Paragraphedeliste"/>
      </w:pPr>
      <w:r w:rsidRPr="003139A9">
        <w:t xml:space="preserve">Article 8d of the CRA Regulation aims to increase competition </w:t>
      </w:r>
      <w:r w:rsidR="00693BAF">
        <w:t>between CRAs</w:t>
      </w:r>
      <w:r w:rsidRPr="003139A9">
        <w:t xml:space="preserve"> by encouraging issuers to use smaller </w:t>
      </w:r>
      <w:r w:rsidR="00693BAF">
        <w:t xml:space="preserve">CRAs </w:t>
      </w:r>
      <w:r w:rsidRPr="003139A9">
        <w:t>when they use multiple CRAs. Article 8d states that where issuers or related third parties intend to appoint at least two CRAs to rate an issuance or entity, they shall consider appointing at least one CRA with no more than 10% of the total market share where</w:t>
      </w:r>
      <w:r w:rsidR="00693BAF">
        <w:t xml:space="preserve"> possible</w:t>
      </w:r>
      <w:r w:rsidR="005F169A">
        <w:t xml:space="preserve"> (hereinafter ‘small CRA’)</w:t>
      </w:r>
      <w:r w:rsidR="00693BAF">
        <w:t xml:space="preserve">. </w:t>
      </w:r>
    </w:p>
    <w:p w:rsidR="00782128" w:rsidRDefault="00782128" w:rsidP="00834345">
      <w:pPr>
        <w:pStyle w:val="Paragraphedeliste"/>
      </w:pPr>
      <w:r>
        <w:t>The question in this part aim to understand whether these provisions have achieved their objectives and the impact they have had on your business.</w:t>
      </w:r>
    </w:p>
    <w:p w:rsidR="00BA246D" w:rsidRPr="00782128" w:rsidRDefault="00BA246D" w:rsidP="00BA246D">
      <w:pPr>
        <w:pStyle w:val="Paragraphedeliste"/>
        <w:numPr>
          <w:ilvl w:val="0"/>
          <w:numId w:val="0"/>
        </w:numPr>
        <w:ind w:left="360"/>
      </w:pPr>
    </w:p>
    <w:p w:rsidR="007F0F88" w:rsidRDefault="004F2EF5" w:rsidP="00370A80">
      <w:pPr>
        <w:spacing w:after="0"/>
        <w:ind w:left="709" w:hanging="709"/>
        <w:rPr>
          <w:b/>
        </w:rPr>
      </w:pPr>
      <w:r w:rsidRPr="00370A80">
        <w:rPr>
          <w:b/>
        </w:rPr>
        <w:t>Q</w:t>
      </w:r>
      <w:r w:rsidR="005873D1">
        <w:rPr>
          <w:b/>
        </w:rPr>
        <w:t>16</w:t>
      </w:r>
      <w:r w:rsidR="002F1C14">
        <w:rPr>
          <w:b/>
        </w:rPr>
        <w:t>:</w:t>
      </w:r>
      <w:r w:rsidR="007F0F88" w:rsidRPr="00370A80">
        <w:rPr>
          <w:b/>
        </w:rPr>
        <w:t xml:space="preserve"> </w:t>
      </w:r>
      <w:r w:rsidR="00370A80">
        <w:rPr>
          <w:b/>
        </w:rPr>
        <w:tab/>
      </w:r>
      <w:r w:rsidR="007F0F88" w:rsidRPr="00370A80">
        <w:rPr>
          <w:b/>
        </w:rPr>
        <w:t xml:space="preserve">Please explain what impact multiple credit ratings of the same instrument have on your investment </w:t>
      </w:r>
      <w:r w:rsidR="00FE3E7A">
        <w:rPr>
          <w:b/>
        </w:rPr>
        <w:t xml:space="preserve">or business </w:t>
      </w:r>
      <w:r w:rsidR="007F0F88" w:rsidRPr="00370A80">
        <w:rPr>
          <w:b/>
        </w:rPr>
        <w:t>decisions.</w:t>
      </w:r>
    </w:p>
    <w:p w:rsidR="000E0DE1" w:rsidRDefault="000E0DE1" w:rsidP="00370A80">
      <w:pPr>
        <w:spacing w:after="0"/>
        <w:ind w:left="709" w:hanging="709"/>
        <w:rPr>
          <w:b/>
        </w:rPr>
      </w:pPr>
    </w:p>
    <w:sdt>
      <w:sdtPr>
        <w:rPr>
          <w:b/>
        </w:rPr>
        <w:id w:val="-589468604"/>
        <w:placeholder>
          <w:docPart w:val="03E9222A58DD4DA6A685BE6A1EFA8C2E"/>
        </w:placeholder>
      </w:sdtPr>
      <w:sdtEndPr/>
      <w:sdtContent>
        <w:p w:rsidR="009D59D1" w:rsidRPr="00543426" w:rsidRDefault="009D59D1" w:rsidP="009D59D1">
          <w:pPr>
            <w:rPr>
              <w:lang w:val="en-US"/>
            </w:rPr>
          </w:pPr>
          <w:r w:rsidRPr="00543426">
            <w:rPr>
              <w:lang w:val="en-US"/>
            </w:rPr>
            <w:t xml:space="preserve">Multiple </w:t>
          </w:r>
          <w:r>
            <w:rPr>
              <w:lang w:val="en-US"/>
            </w:rPr>
            <w:t>ratings</w:t>
          </w:r>
          <w:r w:rsidRPr="00543426">
            <w:rPr>
              <w:lang w:val="en-US"/>
            </w:rPr>
            <w:t xml:space="preserve"> </w:t>
          </w:r>
          <w:r>
            <w:rPr>
              <w:lang w:val="en-US"/>
            </w:rPr>
            <w:t>are</w:t>
          </w:r>
          <w:r w:rsidRPr="00543426">
            <w:rPr>
              <w:lang w:val="en-US"/>
            </w:rPr>
            <w:t xml:space="preserve"> common among many issuers. We cannot ignore it. It allows investors to confirm</w:t>
          </w:r>
          <w:r>
            <w:rPr>
              <w:lang w:val="en-US"/>
            </w:rPr>
            <w:t>,</w:t>
          </w:r>
          <w:r w:rsidRPr="00543426">
            <w:rPr>
              <w:lang w:val="en-US"/>
            </w:rPr>
            <w:t xml:space="preserve"> or </w:t>
          </w:r>
          <w:r>
            <w:rPr>
              <w:lang w:val="en-US"/>
            </w:rPr>
            <w:t>to precise</w:t>
          </w:r>
          <w:r w:rsidRPr="00543426">
            <w:rPr>
              <w:lang w:val="en-US"/>
            </w:rPr>
            <w:t xml:space="preserve"> the degree of risk attached to the note issued by an agency. However, with multiple notes, several interpretations </w:t>
          </w:r>
          <w:r>
            <w:rPr>
              <w:lang w:val="en-US"/>
            </w:rPr>
            <w:t>may appear</w:t>
          </w:r>
          <w:r w:rsidRPr="00543426">
            <w:rPr>
              <w:lang w:val="en-US"/>
            </w:rPr>
            <w:t xml:space="preserve"> among investors and asset managers.</w:t>
          </w:r>
        </w:p>
        <w:p w:rsidR="009D59D1" w:rsidRPr="00543426" w:rsidRDefault="009D59D1" w:rsidP="009D59D1">
          <w:pPr>
            <w:rPr>
              <w:lang w:val="en-US"/>
            </w:rPr>
          </w:pPr>
          <w:r w:rsidRPr="00543426">
            <w:rPr>
              <w:lang w:val="en-US"/>
            </w:rPr>
            <w:t xml:space="preserve">The most common practice is to use only the lower of the 2 or 3 </w:t>
          </w:r>
          <w:r>
            <w:rPr>
              <w:lang w:val="en-US"/>
            </w:rPr>
            <w:t xml:space="preserve">issued </w:t>
          </w:r>
          <w:r w:rsidRPr="00543426">
            <w:rPr>
              <w:lang w:val="en-US"/>
            </w:rPr>
            <w:t>ratings.</w:t>
          </w:r>
        </w:p>
        <w:p w:rsidR="009D59D1" w:rsidRPr="00543426" w:rsidRDefault="009D59D1" w:rsidP="009D59D1">
          <w:pPr>
            <w:rPr>
              <w:lang w:val="en-US"/>
            </w:rPr>
          </w:pPr>
          <w:r w:rsidRPr="00543426">
            <w:rPr>
              <w:lang w:val="en-US"/>
            </w:rPr>
            <w:t>The second is to consider the average of 3 ratings</w:t>
          </w:r>
          <w:r>
            <w:rPr>
              <w:lang w:val="en-US"/>
            </w:rPr>
            <w:t>.</w:t>
          </w:r>
        </w:p>
        <w:p w:rsidR="009D59D1" w:rsidRPr="00543426" w:rsidRDefault="009D59D1" w:rsidP="009D59D1">
          <w:pPr>
            <w:rPr>
              <w:lang w:val="en-US"/>
            </w:rPr>
          </w:pPr>
          <w:r w:rsidRPr="00543426">
            <w:rPr>
              <w:lang w:val="en-US"/>
            </w:rPr>
            <w:t>The rarest practice is to retain only the best</w:t>
          </w:r>
          <w:r>
            <w:rPr>
              <w:lang w:val="en-US"/>
            </w:rPr>
            <w:t xml:space="preserve"> one.</w:t>
          </w:r>
        </w:p>
        <w:p w:rsidR="000E0DE1" w:rsidRDefault="00651119" w:rsidP="000E0DE1">
          <w:pPr>
            <w:spacing w:after="0"/>
            <w:ind w:left="709"/>
            <w:rPr>
              <w:b/>
            </w:rPr>
          </w:pPr>
        </w:p>
      </w:sdtContent>
    </w:sdt>
    <w:p w:rsidR="000E0DE1" w:rsidRDefault="000E0DE1" w:rsidP="00370A80">
      <w:pPr>
        <w:spacing w:after="0"/>
        <w:ind w:left="709" w:hanging="709"/>
        <w:rPr>
          <w:b/>
        </w:rPr>
      </w:pPr>
    </w:p>
    <w:p w:rsidR="00370A80" w:rsidRPr="00370A80" w:rsidRDefault="00370A80" w:rsidP="00370A80">
      <w:pPr>
        <w:spacing w:after="0"/>
        <w:ind w:left="709" w:hanging="709"/>
        <w:rPr>
          <w:b/>
        </w:rPr>
      </w:pPr>
    </w:p>
    <w:p w:rsidR="00693BAF" w:rsidRDefault="004F2EF5" w:rsidP="00693BAF">
      <w:pPr>
        <w:spacing w:after="0"/>
        <w:ind w:left="709" w:hanging="709"/>
        <w:rPr>
          <w:b/>
        </w:rPr>
      </w:pPr>
      <w:r w:rsidRPr="00370A80">
        <w:rPr>
          <w:b/>
        </w:rPr>
        <w:t>Q</w:t>
      </w:r>
      <w:r w:rsidR="005873D1">
        <w:rPr>
          <w:b/>
        </w:rPr>
        <w:t>17</w:t>
      </w:r>
      <w:r w:rsidR="002F1C14">
        <w:rPr>
          <w:b/>
        </w:rPr>
        <w:t>:</w:t>
      </w:r>
      <w:r w:rsidR="007F0F88" w:rsidRPr="00370A80">
        <w:rPr>
          <w:b/>
        </w:rPr>
        <w:t xml:space="preserve"> </w:t>
      </w:r>
      <w:r w:rsidR="00370A80">
        <w:rPr>
          <w:b/>
        </w:rPr>
        <w:tab/>
      </w:r>
      <w:r w:rsidR="007F0F88" w:rsidRPr="00370A80">
        <w:rPr>
          <w:b/>
        </w:rPr>
        <w:t>Please explain whether in your view, issuers should be obliged to obtain multiple credit ratings in respect of some or all asset classes and if so, how many ratings per asset class should be required.</w:t>
      </w:r>
    </w:p>
    <w:p w:rsidR="000E0DE1" w:rsidRDefault="000E0DE1" w:rsidP="00693BAF">
      <w:pPr>
        <w:spacing w:after="0"/>
        <w:ind w:left="709" w:hanging="709"/>
        <w:rPr>
          <w:b/>
        </w:rPr>
      </w:pPr>
    </w:p>
    <w:sdt>
      <w:sdtPr>
        <w:rPr>
          <w:b/>
        </w:rPr>
        <w:id w:val="-1385021498"/>
        <w:placeholder>
          <w:docPart w:val="C2231392BDEB427F925AE7273EAA13E1"/>
        </w:placeholder>
      </w:sdtPr>
      <w:sdtEndPr/>
      <w:sdtContent>
        <w:p w:rsidR="009D59D1" w:rsidRPr="00543426" w:rsidRDefault="009D59D1" w:rsidP="009D59D1">
          <w:pPr>
            <w:rPr>
              <w:lang w:val="en-US"/>
            </w:rPr>
          </w:pPr>
          <w:r w:rsidRPr="00543426">
            <w:rPr>
              <w:lang w:val="en-US"/>
            </w:rPr>
            <w:t xml:space="preserve">We do not believe that a multiple </w:t>
          </w:r>
          <w:r>
            <w:rPr>
              <w:lang w:val="en-US"/>
            </w:rPr>
            <w:t>rating</w:t>
          </w:r>
          <w:r w:rsidRPr="00543426">
            <w:rPr>
              <w:lang w:val="en-US"/>
            </w:rPr>
            <w:t xml:space="preserve"> is fundamentally safer or more useful than a single </w:t>
          </w:r>
          <w:r>
            <w:rPr>
              <w:lang w:val="en-US"/>
            </w:rPr>
            <w:t>one</w:t>
          </w:r>
          <w:r w:rsidRPr="00543426">
            <w:rPr>
              <w:lang w:val="en-US"/>
            </w:rPr>
            <w:t xml:space="preserve"> issued by one agency whose </w:t>
          </w:r>
          <w:r>
            <w:rPr>
              <w:lang w:val="en-US"/>
            </w:rPr>
            <w:t>skills</w:t>
          </w:r>
          <w:r w:rsidRPr="00543426">
            <w:rPr>
              <w:lang w:val="en-US"/>
            </w:rPr>
            <w:t xml:space="preserve"> </w:t>
          </w:r>
          <w:r>
            <w:rPr>
              <w:lang w:val="en-US"/>
            </w:rPr>
            <w:t>are</w:t>
          </w:r>
          <w:r w:rsidRPr="00543426">
            <w:rPr>
              <w:lang w:val="en-US"/>
            </w:rPr>
            <w:t xml:space="preserve"> recognized. We believe, however, that the important factors are</w:t>
          </w:r>
          <w:r>
            <w:rPr>
              <w:lang w:val="en-US"/>
            </w:rPr>
            <w:t>,</w:t>
          </w:r>
          <w:r w:rsidRPr="00543426">
            <w:rPr>
              <w:lang w:val="en-US"/>
            </w:rPr>
            <w:t xml:space="preserve"> and will always be</w:t>
          </w:r>
          <w:r>
            <w:rPr>
              <w:lang w:val="en-US"/>
            </w:rPr>
            <w:t>,</w:t>
          </w:r>
          <w:r w:rsidRPr="00543426">
            <w:rPr>
              <w:lang w:val="en-US"/>
            </w:rPr>
            <w:t xml:space="preserve"> the quality of expertise of the agency, the permanence of its process and methodology, which</w:t>
          </w:r>
          <w:r>
            <w:rPr>
              <w:lang w:val="en-US"/>
            </w:rPr>
            <w:t xml:space="preserve"> allow</w:t>
          </w:r>
          <w:r w:rsidRPr="00543426">
            <w:rPr>
              <w:lang w:val="en-US"/>
            </w:rPr>
            <w:t xml:space="preserve"> better</w:t>
          </w:r>
          <w:r>
            <w:rPr>
              <w:lang w:val="en-US"/>
            </w:rPr>
            <w:t xml:space="preserve"> conditions for</w:t>
          </w:r>
          <w:r w:rsidRPr="00543426">
            <w:rPr>
              <w:lang w:val="en-US"/>
            </w:rPr>
            <w:t xml:space="preserve"> its evolution and its stability over time, as well as generate reliable statistics over long periods on a wider or narrower universe.</w:t>
          </w:r>
        </w:p>
        <w:p w:rsidR="009D59D1" w:rsidRPr="00543426" w:rsidRDefault="009D59D1" w:rsidP="009D59D1">
          <w:pPr>
            <w:rPr>
              <w:lang w:val="en-US"/>
            </w:rPr>
          </w:pPr>
          <w:r w:rsidRPr="00543426">
            <w:rPr>
              <w:lang w:val="en-US"/>
            </w:rPr>
            <w:t xml:space="preserve">The choice to be </w:t>
          </w:r>
          <w:r>
            <w:rPr>
              <w:lang w:val="en-US"/>
            </w:rPr>
            <w:t>rated</w:t>
          </w:r>
          <w:r w:rsidRPr="00543426">
            <w:rPr>
              <w:lang w:val="en-US"/>
            </w:rPr>
            <w:t xml:space="preserve"> by several </w:t>
          </w:r>
          <w:r>
            <w:rPr>
              <w:lang w:val="en-US"/>
            </w:rPr>
            <w:t>CRAs</w:t>
          </w:r>
          <w:r w:rsidRPr="00543426">
            <w:rPr>
              <w:lang w:val="en-US"/>
            </w:rPr>
            <w:t xml:space="preserve"> must be </w:t>
          </w:r>
          <w:r>
            <w:rPr>
              <w:lang w:val="en-US"/>
            </w:rPr>
            <w:t>a deliberate</w:t>
          </w:r>
          <w:r w:rsidRPr="00543426">
            <w:rPr>
              <w:lang w:val="en-US"/>
            </w:rPr>
            <w:t xml:space="preserve"> decision of the issuer, especially since the rating process has a </w:t>
          </w:r>
          <w:r>
            <w:rPr>
              <w:lang w:val="en-US"/>
            </w:rPr>
            <w:t xml:space="preserve">consistent </w:t>
          </w:r>
          <w:r w:rsidRPr="00543426">
            <w:rPr>
              <w:lang w:val="en-US"/>
            </w:rPr>
            <w:t xml:space="preserve">cost. The big agencies differ in methods and </w:t>
          </w:r>
          <w:r>
            <w:rPr>
              <w:lang w:val="en-US"/>
            </w:rPr>
            <w:t>in</w:t>
          </w:r>
          <w:r w:rsidRPr="00543426">
            <w:rPr>
              <w:lang w:val="en-US"/>
            </w:rPr>
            <w:t xml:space="preserve"> results. Th</w:t>
          </w:r>
          <w:r>
            <w:rPr>
              <w:lang w:val="en-US"/>
            </w:rPr>
            <w:t>us they provide an extra</w:t>
          </w:r>
          <w:r w:rsidRPr="00543426">
            <w:rPr>
              <w:lang w:val="en-US"/>
            </w:rPr>
            <w:t xml:space="preserve"> assessment that enhances the </w:t>
          </w:r>
          <w:r>
            <w:rPr>
              <w:lang w:val="en-US"/>
            </w:rPr>
            <w:t xml:space="preserve">own </w:t>
          </w:r>
          <w:r w:rsidRPr="00543426">
            <w:rPr>
              <w:lang w:val="en-US"/>
            </w:rPr>
            <w:t>discernment of the investor</w:t>
          </w:r>
        </w:p>
        <w:p w:rsidR="000E0DE1" w:rsidRDefault="00651119" w:rsidP="000E0DE1">
          <w:pPr>
            <w:spacing w:after="0"/>
            <w:ind w:left="709"/>
            <w:rPr>
              <w:b/>
            </w:rPr>
          </w:pPr>
        </w:p>
      </w:sdtContent>
    </w:sdt>
    <w:p w:rsidR="000E0DE1" w:rsidRDefault="000E0DE1" w:rsidP="00693BAF">
      <w:pPr>
        <w:spacing w:after="0"/>
        <w:ind w:left="709" w:hanging="709"/>
        <w:rPr>
          <w:b/>
        </w:rPr>
      </w:pPr>
    </w:p>
    <w:p w:rsidR="00693BAF" w:rsidRDefault="00693BAF" w:rsidP="00693BAF">
      <w:pPr>
        <w:spacing w:after="0"/>
        <w:ind w:left="709" w:hanging="709"/>
        <w:rPr>
          <w:b/>
        </w:rPr>
      </w:pPr>
    </w:p>
    <w:p w:rsidR="00693BAF" w:rsidRDefault="005873D1" w:rsidP="007D27E6">
      <w:pPr>
        <w:spacing w:after="0"/>
        <w:ind w:left="709" w:hanging="709"/>
        <w:rPr>
          <w:b/>
        </w:rPr>
      </w:pPr>
      <w:r>
        <w:rPr>
          <w:b/>
        </w:rPr>
        <w:t>Q18</w:t>
      </w:r>
      <w:r w:rsidR="00693BAF">
        <w:rPr>
          <w:b/>
        </w:rPr>
        <w:t xml:space="preserve">: </w:t>
      </w:r>
      <w:r w:rsidR="00693BAF">
        <w:rPr>
          <w:b/>
        </w:rPr>
        <w:tab/>
        <w:t>Please explain whether you would</w:t>
      </w:r>
      <w:r w:rsidR="00693BAF" w:rsidRPr="004F2EF5">
        <w:rPr>
          <w:b/>
        </w:rPr>
        <w:t xml:space="preserve"> </w:t>
      </w:r>
      <w:r w:rsidR="00360D8A">
        <w:rPr>
          <w:b/>
        </w:rPr>
        <w:t>use</w:t>
      </w:r>
      <w:r w:rsidR="00693BAF" w:rsidRPr="004F2EF5">
        <w:rPr>
          <w:b/>
        </w:rPr>
        <w:t xml:space="preserve"> ratings from a </w:t>
      </w:r>
      <w:r w:rsidR="00693BAF">
        <w:rPr>
          <w:b/>
        </w:rPr>
        <w:t>small CRA, giving reasons for your answer.</w:t>
      </w:r>
      <w:r w:rsidR="00693BAF" w:rsidRPr="004F2EF5">
        <w:rPr>
          <w:b/>
        </w:rPr>
        <w:t xml:space="preserve"> </w:t>
      </w:r>
      <w:r w:rsidR="00693BAF">
        <w:rPr>
          <w:b/>
        </w:rPr>
        <w:t>Please explain whether, and if so how, your approach to this issue has changed since 2010.</w:t>
      </w:r>
    </w:p>
    <w:p w:rsidR="000E0DE1" w:rsidRDefault="000E0DE1" w:rsidP="007D27E6">
      <w:pPr>
        <w:spacing w:after="0"/>
        <w:ind w:left="709" w:hanging="709"/>
        <w:rPr>
          <w:b/>
        </w:rPr>
      </w:pPr>
    </w:p>
    <w:sdt>
      <w:sdtPr>
        <w:rPr>
          <w:b/>
        </w:rPr>
        <w:id w:val="-1286797664"/>
        <w:placeholder>
          <w:docPart w:val="B20931D4FE7A4497ABE582DB639F7740"/>
        </w:placeholder>
      </w:sdtPr>
      <w:sdtEndPr/>
      <w:sdtContent>
        <w:p w:rsidR="009D59D1" w:rsidRPr="00543426" w:rsidRDefault="009D59D1" w:rsidP="009D59D1">
          <w:pPr>
            <w:rPr>
              <w:bCs/>
              <w:lang w:val="en-US"/>
            </w:rPr>
          </w:pPr>
          <w:r w:rsidRPr="00543426">
            <w:rPr>
              <w:bCs/>
              <w:lang w:val="en-US"/>
            </w:rPr>
            <w:t>Our th</w:t>
          </w:r>
          <w:r>
            <w:rPr>
              <w:bCs/>
              <w:lang w:val="en-US"/>
            </w:rPr>
            <w:t>ought</w:t>
          </w:r>
          <w:r w:rsidRPr="00543426">
            <w:rPr>
              <w:bCs/>
              <w:lang w:val="en-US"/>
            </w:rPr>
            <w:t xml:space="preserve"> has always been that agencies specializ</w:t>
          </w:r>
          <w:r>
            <w:rPr>
              <w:bCs/>
              <w:lang w:val="en-US"/>
            </w:rPr>
            <w:t>ed</w:t>
          </w:r>
          <w:r w:rsidRPr="00543426">
            <w:rPr>
              <w:bCs/>
              <w:lang w:val="en-US"/>
            </w:rPr>
            <w:t xml:space="preserve"> in economic sectors might have an interest if and only if they allow to bring an orthogonal view </w:t>
          </w:r>
          <w:r>
            <w:rPr>
              <w:bCs/>
              <w:lang w:val="en-US"/>
            </w:rPr>
            <w:t>to</w:t>
          </w:r>
          <w:r w:rsidRPr="00543426">
            <w:rPr>
              <w:bCs/>
              <w:lang w:val="en-US"/>
            </w:rPr>
            <w:t xml:space="preserve"> the issuer or counterparty risk, so a different angle </w:t>
          </w:r>
          <w:r>
            <w:rPr>
              <w:bCs/>
              <w:lang w:val="en-US"/>
            </w:rPr>
            <w:t>from</w:t>
          </w:r>
          <w:r w:rsidRPr="00543426">
            <w:rPr>
              <w:bCs/>
              <w:lang w:val="en-US"/>
            </w:rPr>
            <w:t xml:space="preserve"> that of a large </w:t>
          </w:r>
          <w:r>
            <w:rPr>
              <w:bCs/>
              <w:lang w:val="en-US"/>
            </w:rPr>
            <w:t>multi-sectors agency</w:t>
          </w:r>
          <w:r w:rsidRPr="00543426">
            <w:rPr>
              <w:bCs/>
              <w:lang w:val="en-US"/>
            </w:rPr>
            <w:t>.</w:t>
          </w:r>
        </w:p>
        <w:p w:rsidR="009D59D1" w:rsidRPr="00543426" w:rsidRDefault="009D59D1" w:rsidP="009D59D1">
          <w:pPr>
            <w:rPr>
              <w:bCs/>
              <w:lang w:val="en-US"/>
            </w:rPr>
          </w:pPr>
          <w:r w:rsidRPr="00543426">
            <w:rPr>
              <w:bCs/>
              <w:lang w:val="en-US"/>
            </w:rPr>
            <w:t>Apart from that, strong and expe</w:t>
          </w:r>
          <w:r>
            <w:rPr>
              <w:bCs/>
              <w:lang w:val="en-US"/>
            </w:rPr>
            <w:t>rienced</w:t>
          </w:r>
          <w:r w:rsidRPr="00543426">
            <w:rPr>
              <w:bCs/>
              <w:lang w:val="en-US"/>
            </w:rPr>
            <w:t xml:space="preserve"> teams, the quality of their analy</w:t>
          </w:r>
          <w:r>
            <w:rPr>
              <w:bCs/>
              <w:lang w:val="en-US"/>
            </w:rPr>
            <w:t>sis</w:t>
          </w:r>
          <w:r w:rsidRPr="00543426">
            <w:rPr>
              <w:bCs/>
              <w:lang w:val="en-US"/>
            </w:rPr>
            <w:t xml:space="preserve"> over time and independent judgment will always and foremost</w:t>
          </w:r>
          <w:r>
            <w:rPr>
              <w:bCs/>
              <w:lang w:val="en-US"/>
            </w:rPr>
            <w:t xml:space="preserve"> be</w:t>
          </w:r>
          <w:r w:rsidRPr="00543426">
            <w:rPr>
              <w:bCs/>
              <w:lang w:val="en-US"/>
            </w:rPr>
            <w:t xml:space="preserve"> determinants.</w:t>
          </w:r>
        </w:p>
        <w:p w:rsidR="000E0DE1" w:rsidRDefault="00651119" w:rsidP="000E0DE1">
          <w:pPr>
            <w:spacing w:after="0"/>
            <w:ind w:left="709"/>
            <w:rPr>
              <w:b/>
            </w:rPr>
          </w:pPr>
        </w:p>
      </w:sdtContent>
    </w:sdt>
    <w:p w:rsidR="000E0DE1" w:rsidRDefault="000E0DE1" w:rsidP="007D27E6">
      <w:pPr>
        <w:spacing w:after="0"/>
        <w:ind w:left="709" w:hanging="709"/>
        <w:rPr>
          <w:b/>
        </w:rPr>
      </w:pPr>
    </w:p>
    <w:p w:rsidR="005F169A" w:rsidRDefault="005F169A" w:rsidP="007D27E6">
      <w:pPr>
        <w:spacing w:after="0"/>
        <w:ind w:left="709" w:hanging="709"/>
        <w:rPr>
          <w:b/>
        </w:rPr>
      </w:pPr>
    </w:p>
    <w:p w:rsidR="005F169A" w:rsidRDefault="005873D1" w:rsidP="005F169A">
      <w:pPr>
        <w:spacing w:after="0"/>
        <w:ind w:left="709" w:hanging="709"/>
        <w:rPr>
          <w:b/>
        </w:rPr>
      </w:pPr>
      <w:r>
        <w:rPr>
          <w:b/>
        </w:rPr>
        <w:t>Q19</w:t>
      </w:r>
      <w:r w:rsidR="005F169A">
        <w:rPr>
          <w:b/>
        </w:rPr>
        <w:t xml:space="preserve">: </w:t>
      </w:r>
      <w:r w:rsidR="005F169A">
        <w:rPr>
          <w:b/>
        </w:rPr>
        <w:tab/>
        <w:t>Please explain whether you would</w:t>
      </w:r>
      <w:r w:rsidR="005F169A" w:rsidRPr="004F2EF5">
        <w:rPr>
          <w:b/>
        </w:rPr>
        <w:t xml:space="preserve"> </w:t>
      </w:r>
      <w:r w:rsidR="00360D8A">
        <w:rPr>
          <w:b/>
        </w:rPr>
        <w:t>use</w:t>
      </w:r>
      <w:r w:rsidR="005F169A" w:rsidRPr="004F2EF5">
        <w:rPr>
          <w:b/>
        </w:rPr>
        <w:t xml:space="preserve"> ratings from </w:t>
      </w:r>
      <w:r w:rsidR="005F169A">
        <w:rPr>
          <w:b/>
        </w:rPr>
        <w:t xml:space="preserve">a CRA </w:t>
      </w:r>
      <w:r w:rsidR="005F169A" w:rsidRPr="004F2EF5">
        <w:rPr>
          <w:b/>
        </w:rPr>
        <w:t xml:space="preserve">who has not previously rated </w:t>
      </w:r>
      <w:r w:rsidR="005F169A">
        <w:rPr>
          <w:b/>
        </w:rPr>
        <w:t>a particular asset class, giving reasons for your answer.</w:t>
      </w:r>
      <w:r w:rsidR="00BA246D">
        <w:rPr>
          <w:b/>
        </w:rPr>
        <w:t xml:space="preserve"> </w:t>
      </w:r>
      <w:r w:rsidR="005F169A">
        <w:rPr>
          <w:b/>
        </w:rPr>
        <w:t xml:space="preserve">Please </w:t>
      </w:r>
      <w:r w:rsidR="00BA246D">
        <w:rPr>
          <w:b/>
        </w:rPr>
        <w:t xml:space="preserve">also </w:t>
      </w:r>
      <w:r w:rsidR="005F169A">
        <w:rPr>
          <w:b/>
        </w:rPr>
        <w:t>explain whether, and if so how, your approach to this issue has changed since 2010.</w:t>
      </w:r>
    </w:p>
    <w:p w:rsidR="000E0DE1" w:rsidRDefault="000E0DE1" w:rsidP="005F169A">
      <w:pPr>
        <w:spacing w:after="0"/>
        <w:ind w:left="709" w:hanging="709"/>
        <w:rPr>
          <w:b/>
        </w:rPr>
      </w:pPr>
    </w:p>
    <w:sdt>
      <w:sdtPr>
        <w:rPr>
          <w:b/>
        </w:rPr>
        <w:id w:val="-635183091"/>
        <w:placeholder>
          <w:docPart w:val="2417271CBFC84D8AA7187F24427395F5"/>
        </w:placeholder>
      </w:sdtPr>
      <w:sdtEndPr/>
      <w:sdtContent>
        <w:p w:rsidR="009D59D1" w:rsidRPr="00543426" w:rsidRDefault="009D59D1" w:rsidP="009D59D1">
          <w:pPr>
            <w:rPr>
              <w:lang w:val="en-US"/>
            </w:rPr>
          </w:pPr>
          <w:r w:rsidRPr="00543426">
            <w:rPr>
              <w:lang w:val="en-US"/>
            </w:rPr>
            <w:t xml:space="preserve">A new </w:t>
          </w:r>
          <w:r>
            <w:rPr>
              <w:lang w:val="en-US"/>
            </w:rPr>
            <w:t>CRA</w:t>
          </w:r>
          <w:r w:rsidRPr="00543426">
            <w:rPr>
              <w:lang w:val="en-US"/>
            </w:rPr>
            <w:t xml:space="preserve"> should have passed the admission tests </w:t>
          </w:r>
          <w:r>
            <w:rPr>
              <w:lang w:val="en-US"/>
            </w:rPr>
            <w:t>and</w:t>
          </w:r>
          <w:r w:rsidRPr="00543426">
            <w:rPr>
              <w:lang w:val="en-US"/>
            </w:rPr>
            <w:t xml:space="preserve"> prior recognition imposed by ESMA, which constitute a presumption of expertise.</w:t>
          </w:r>
        </w:p>
        <w:p w:rsidR="009D59D1" w:rsidRPr="00543426" w:rsidRDefault="009D59D1" w:rsidP="009D59D1">
          <w:pPr>
            <w:rPr>
              <w:lang w:val="en-US"/>
            </w:rPr>
          </w:pPr>
          <w:r w:rsidRPr="00543426">
            <w:rPr>
              <w:lang w:val="en-US"/>
            </w:rPr>
            <w:t xml:space="preserve">Our judgment will, however, probably </w:t>
          </w:r>
          <w:r>
            <w:rPr>
              <w:lang w:val="en-US"/>
            </w:rPr>
            <w:t xml:space="preserve">be </w:t>
          </w:r>
          <w:r w:rsidRPr="00543426">
            <w:rPr>
              <w:lang w:val="en-US"/>
            </w:rPr>
            <w:t>much less comfortable, especially since as we said</w:t>
          </w:r>
          <w:r>
            <w:rPr>
              <w:lang w:val="en-US"/>
            </w:rPr>
            <w:t xml:space="preserve"> before</w:t>
          </w:r>
          <w:r w:rsidRPr="00543426">
            <w:rPr>
              <w:lang w:val="en-US"/>
            </w:rPr>
            <w:t xml:space="preserve">, the confidence in the </w:t>
          </w:r>
          <w:r>
            <w:rPr>
              <w:lang w:val="en-US"/>
            </w:rPr>
            <w:t xml:space="preserve">new </w:t>
          </w:r>
          <w:r w:rsidRPr="00543426">
            <w:rPr>
              <w:lang w:val="en-US"/>
            </w:rPr>
            <w:t xml:space="preserve">agencies' judgments (like their statistics of default or recovery) cannot be measured </w:t>
          </w:r>
          <w:r>
            <w:rPr>
              <w:lang w:val="en-US"/>
            </w:rPr>
            <w:t>over</w:t>
          </w:r>
          <w:r w:rsidRPr="00543426">
            <w:rPr>
              <w:lang w:val="en-US"/>
            </w:rPr>
            <w:t xml:space="preserve"> time.</w:t>
          </w:r>
        </w:p>
        <w:p w:rsidR="000E0DE1" w:rsidRDefault="00651119" w:rsidP="000E0DE1">
          <w:pPr>
            <w:spacing w:after="0"/>
            <w:ind w:left="709"/>
            <w:rPr>
              <w:b/>
            </w:rPr>
          </w:pPr>
        </w:p>
      </w:sdtContent>
    </w:sdt>
    <w:p w:rsidR="005F169A" w:rsidRDefault="005F169A" w:rsidP="00FB5A82">
      <w:pPr>
        <w:spacing w:after="0"/>
        <w:rPr>
          <w:b/>
        </w:rPr>
      </w:pPr>
    </w:p>
    <w:p w:rsidR="007F0F88" w:rsidRDefault="007F0F88" w:rsidP="00E3345E">
      <w:pPr>
        <w:pStyle w:val="Titre2"/>
      </w:pPr>
      <w:bookmarkStart w:id="22" w:name="_Toc409090193"/>
      <w:bookmarkStart w:id="23" w:name="_Toc409536870"/>
      <w:bookmarkStart w:id="24" w:name="_Toc410637904"/>
      <w:bookmarkStart w:id="25" w:name="_Toc410638009"/>
      <w:bookmarkStart w:id="26" w:name="_Toc410656531"/>
      <w:r>
        <w:t>Disclosure requirements</w:t>
      </w:r>
      <w:bookmarkEnd w:id="22"/>
      <w:r w:rsidR="00FE3E7A">
        <w:t xml:space="preserve"> for structured finance instruments</w:t>
      </w:r>
      <w:bookmarkEnd w:id="23"/>
      <w:bookmarkEnd w:id="24"/>
      <w:bookmarkEnd w:id="25"/>
      <w:bookmarkEnd w:id="26"/>
    </w:p>
    <w:p w:rsidR="0021402C" w:rsidRDefault="0021402C" w:rsidP="00834345">
      <w:pPr>
        <w:pStyle w:val="Paragraphedeliste"/>
      </w:pPr>
      <w:r w:rsidRPr="003F7048">
        <w:t xml:space="preserve">The </w:t>
      </w:r>
      <w:r>
        <w:t>2013 amendments to the CRA Regulation sought</w:t>
      </w:r>
      <w:r w:rsidRPr="003F7048">
        <w:t xml:space="preserve"> to </w:t>
      </w:r>
      <w:r>
        <w:t>increase transparency through</w:t>
      </w:r>
      <w:r w:rsidRPr="003F7048">
        <w:t xml:space="preserve"> the introduction in Article 8b of a joint obligation on issuers, originators and sponsors to publish information on the credit quality and performance of the underlying assets of structured finance instruments.</w:t>
      </w:r>
    </w:p>
    <w:p w:rsidR="00E85A23" w:rsidRPr="005873D1" w:rsidRDefault="00E85A23" w:rsidP="00834345">
      <w:pPr>
        <w:pStyle w:val="Paragraphedeliste"/>
        <w:rPr>
          <w:rFonts w:eastAsia="Arial Unicode MS"/>
        </w:rPr>
      </w:pPr>
      <w:r w:rsidRPr="005873D1">
        <w:t xml:space="preserve">The expression </w:t>
      </w:r>
      <w:r w:rsidRPr="000D6BD1">
        <w:rPr>
          <w:i/>
        </w:rPr>
        <w:t>‘structured finance instrument’</w:t>
      </w:r>
      <w:r w:rsidRPr="005873D1">
        <w:t xml:space="preserve"> is defined as a financial instrument or other assets resulting from a </w:t>
      </w:r>
      <w:r w:rsidRPr="005873D1">
        <w:rPr>
          <w:rFonts w:eastAsia="Arial Unicode MS" w:hint="eastAsia"/>
        </w:rPr>
        <w:t>securitisation transaction or scheme</w:t>
      </w:r>
      <w:r w:rsidRPr="005873D1">
        <w:rPr>
          <w:rFonts w:eastAsia="Arial Unicode MS"/>
        </w:rPr>
        <w:t xml:space="preserve">s </w:t>
      </w:r>
      <w:r w:rsidRPr="000D6BD1">
        <w:rPr>
          <w:rFonts w:eastAsia="Arial Unicode MS"/>
          <w:i/>
        </w:rPr>
        <w:t>‘</w:t>
      </w:r>
      <w:r w:rsidRPr="000D6BD1">
        <w:rPr>
          <w:rFonts w:eastAsia="Arial Unicode MS" w:hint="eastAsia"/>
          <w:i/>
        </w:rPr>
        <w:t xml:space="preserve">whereby the credit risk associated with an exposure or pool of exposures is tranched, having </w:t>
      </w:r>
      <w:r w:rsidRPr="000D6BD1">
        <w:rPr>
          <w:rFonts w:eastAsia="Arial Unicode MS"/>
          <w:i/>
        </w:rPr>
        <w:t xml:space="preserve">both of </w:t>
      </w:r>
      <w:r w:rsidRPr="000D6BD1">
        <w:rPr>
          <w:rFonts w:eastAsia="Arial Unicode MS" w:hint="eastAsia"/>
          <w:i/>
        </w:rPr>
        <w:t>the following characteristics:</w:t>
      </w:r>
    </w:p>
    <w:p w:rsidR="00E85A23" w:rsidRPr="00376969" w:rsidRDefault="00E85A23" w:rsidP="00E34A6C">
      <w:pPr>
        <w:ind w:left="360"/>
        <w:rPr>
          <w:rFonts w:eastAsia="Arial Unicode MS"/>
          <w:i/>
        </w:rPr>
      </w:pPr>
      <w:r w:rsidRPr="00376969">
        <w:rPr>
          <w:rFonts w:eastAsia="Arial Unicode MS" w:hint="eastAsia"/>
          <w:i/>
        </w:rPr>
        <w:t>(a) payments in the transaction or scheme are dependent upon the performance of the exposure or pool of exposures; and</w:t>
      </w:r>
    </w:p>
    <w:p w:rsidR="00E85A23" w:rsidRPr="00E34A6C" w:rsidRDefault="00E85A23" w:rsidP="00E34A6C">
      <w:pPr>
        <w:ind w:left="360"/>
        <w:rPr>
          <w:rFonts w:eastAsia="Arial Unicode MS"/>
        </w:rPr>
      </w:pPr>
      <w:r w:rsidRPr="00376969">
        <w:rPr>
          <w:rFonts w:eastAsia="Arial Unicode MS" w:hint="eastAsia"/>
          <w:i/>
        </w:rPr>
        <w:t>(b) the subordination of tranches determines the distribution of losses during the ongoing life of the transaction or scheme</w:t>
      </w:r>
      <w:r w:rsidRPr="00376969">
        <w:rPr>
          <w:rFonts w:eastAsia="Arial Unicode MS"/>
          <w:i/>
        </w:rPr>
        <w:t>’</w:t>
      </w:r>
      <w:r w:rsidRPr="00E34A6C">
        <w:rPr>
          <w:rFonts w:eastAsia="Arial Unicode MS"/>
        </w:rPr>
        <w:t>.</w:t>
      </w:r>
      <w:r>
        <w:rPr>
          <w:rStyle w:val="Appelnotedebasdep"/>
          <w:rFonts w:eastAsia="Arial Unicode MS"/>
        </w:rPr>
        <w:footnoteReference w:id="3"/>
      </w:r>
    </w:p>
    <w:p w:rsidR="00E85A23" w:rsidRDefault="00E85A23" w:rsidP="00834345">
      <w:pPr>
        <w:pStyle w:val="Paragraphedeliste"/>
      </w:pPr>
      <w:r>
        <w:t>Commission Delegated Regulation 2015/3 of 30 September 2014 sets out the disclosure requirements for issuers, originators and sponsors of structured finance instruments.</w:t>
      </w:r>
      <w:r w:rsidRPr="00844030">
        <w:rPr>
          <w:vertAlign w:val="superscript"/>
        </w:rPr>
        <w:footnoteReference w:id="4"/>
      </w:r>
      <w:r w:rsidR="00844030">
        <w:t xml:space="preserve"> </w:t>
      </w:r>
      <w:r>
        <w:t xml:space="preserve">Although this Delegated Regulation will only apply from 1 January 2017, </w:t>
      </w:r>
      <w:r w:rsidR="00844030">
        <w:t>its</w:t>
      </w:r>
      <w:r>
        <w:t xml:space="preserve"> aim</w:t>
      </w:r>
      <w:r w:rsidR="00844030">
        <w:t xml:space="preserve"> of</w:t>
      </w:r>
      <w:r>
        <w:t xml:space="preserve"> improving transparency is clear. In this part</w:t>
      </w:r>
      <w:r w:rsidRPr="00DA4288">
        <w:t xml:space="preserve"> </w:t>
      </w:r>
      <w:r>
        <w:t xml:space="preserve">ESMA therefore wishes </w:t>
      </w:r>
      <w:r w:rsidRPr="00DA4288">
        <w:t xml:space="preserve">to understand the </w:t>
      </w:r>
      <w:r>
        <w:t>benefits and costs of</w:t>
      </w:r>
      <w:r w:rsidRPr="00DA4288">
        <w:t xml:space="preserve"> extending the</w:t>
      </w:r>
      <w:r>
        <w:t>se</w:t>
      </w:r>
      <w:r w:rsidRPr="00DA4288">
        <w:t xml:space="preserve"> disclosure obligations to other asset classes. </w:t>
      </w:r>
    </w:p>
    <w:p w:rsidR="00370A80" w:rsidRDefault="00376969" w:rsidP="00E85A23">
      <w:pPr>
        <w:spacing w:after="0"/>
        <w:ind w:left="709" w:hanging="709"/>
        <w:rPr>
          <w:b/>
        </w:rPr>
      </w:pPr>
      <w:r>
        <w:rPr>
          <w:b/>
        </w:rPr>
        <w:t>Q</w:t>
      </w:r>
      <w:r w:rsidR="00A5772C">
        <w:rPr>
          <w:b/>
        </w:rPr>
        <w:t>20</w:t>
      </w:r>
      <w:r w:rsidR="0021402C">
        <w:rPr>
          <w:b/>
        </w:rPr>
        <w:t xml:space="preserve">: </w:t>
      </w:r>
      <w:r w:rsidR="0021402C">
        <w:rPr>
          <w:b/>
        </w:rPr>
        <w:tab/>
      </w:r>
      <w:r w:rsidR="0021402C" w:rsidRPr="00C17953">
        <w:rPr>
          <w:b/>
        </w:rPr>
        <w:t>Please explain whether the requirements of the CRA Regulation for issuers, originators and sponsors to make information available through a website, including information regarding the creditworthiness and performance of structured finance instrumen</w:t>
      </w:r>
      <w:r w:rsidR="00FC7DE3">
        <w:rPr>
          <w:b/>
        </w:rPr>
        <w:t>ts</w:t>
      </w:r>
      <w:r w:rsidR="00EB64A4">
        <w:rPr>
          <w:b/>
        </w:rPr>
        <w:t>,</w:t>
      </w:r>
      <w:r w:rsidR="00FC7DE3">
        <w:rPr>
          <w:b/>
        </w:rPr>
        <w:t xml:space="preserve"> are sufficient or </w:t>
      </w:r>
      <w:r w:rsidR="0021402C" w:rsidRPr="00C17953">
        <w:rPr>
          <w:b/>
        </w:rPr>
        <w:t>should be extended to other asset classes, giving reasons for your answer. If so, please explain to which products this obligation should be extended.</w:t>
      </w:r>
    </w:p>
    <w:p w:rsidR="000E0DE1" w:rsidRDefault="000E0DE1" w:rsidP="00E85A23">
      <w:pPr>
        <w:spacing w:after="0"/>
        <w:ind w:left="709" w:hanging="709"/>
        <w:rPr>
          <w:b/>
        </w:rPr>
      </w:pPr>
    </w:p>
    <w:sdt>
      <w:sdtPr>
        <w:rPr>
          <w:b/>
        </w:rPr>
        <w:id w:val="408660646"/>
        <w:placeholder>
          <w:docPart w:val="D4EC9B86E9B040C38368E8229767ED3E"/>
        </w:placeholder>
      </w:sdtPr>
      <w:sdtEndPr/>
      <w:sdtContent>
        <w:p w:rsidR="009D59D1" w:rsidRDefault="009D59D1" w:rsidP="009D59D1">
          <w:pPr>
            <w:rPr>
              <w:lang w:val="en-US"/>
            </w:rPr>
          </w:pPr>
          <w:r w:rsidRPr="00543426">
            <w:rPr>
              <w:lang w:val="en-US"/>
            </w:rPr>
            <w:t xml:space="preserve">This website is undoubtedly an excellent initiative but is still </w:t>
          </w:r>
          <w:r>
            <w:rPr>
              <w:lang w:val="en-US"/>
            </w:rPr>
            <w:t>not recognized by institutional</w:t>
          </w:r>
          <w:r w:rsidRPr="00543426">
            <w:rPr>
              <w:lang w:val="en-US"/>
            </w:rPr>
            <w:t xml:space="preserve"> investors. We have not</w:t>
          </w:r>
          <w:r>
            <w:rPr>
              <w:lang w:val="en-US"/>
            </w:rPr>
            <w:t>,</w:t>
          </w:r>
          <w:r w:rsidRPr="00543426">
            <w:rPr>
              <w:lang w:val="en-US"/>
            </w:rPr>
            <w:t xml:space="preserve"> at this stage</w:t>
          </w:r>
          <w:r>
            <w:rPr>
              <w:lang w:val="en-US"/>
            </w:rPr>
            <w:t>,</w:t>
          </w:r>
          <w:r w:rsidRPr="00543426">
            <w:rPr>
              <w:lang w:val="en-US"/>
            </w:rPr>
            <w:t xml:space="preserve"> any particular opinion on improvements to it</w:t>
          </w:r>
          <w:r>
            <w:rPr>
              <w:lang w:val="en-US"/>
            </w:rPr>
            <w:t>, except it is not easy to use and to know which information and data are available</w:t>
          </w:r>
          <w:r w:rsidRPr="00543426">
            <w:rPr>
              <w:lang w:val="en-US"/>
            </w:rPr>
            <w:t>.</w:t>
          </w:r>
        </w:p>
        <w:p w:rsidR="000E0DE1" w:rsidRDefault="00651119" w:rsidP="000E0DE1">
          <w:pPr>
            <w:spacing w:after="0"/>
            <w:ind w:left="709"/>
            <w:rPr>
              <w:b/>
            </w:rPr>
          </w:pPr>
        </w:p>
      </w:sdtContent>
    </w:sdt>
    <w:p w:rsidR="000E0DE1" w:rsidRPr="00370A80" w:rsidRDefault="000E0DE1" w:rsidP="00E85A23">
      <w:pPr>
        <w:spacing w:after="0"/>
        <w:ind w:left="709" w:hanging="709"/>
        <w:rPr>
          <w:b/>
        </w:rPr>
      </w:pPr>
    </w:p>
    <w:p w:rsidR="007F0F88" w:rsidRDefault="007F0F88" w:rsidP="00E3345E">
      <w:pPr>
        <w:pStyle w:val="Titre2"/>
      </w:pPr>
      <w:bookmarkStart w:id="27" w:name="_Toc409090194"/>
      <w:bookmarkStart w:id="28" w:name="_Toc409536871"/>
      <w:bookmarkStart w:id="29" w:name="_Toc410637905"/>
      <w:bookmarkStart w:id="30" w:name="_Toc410638010"/>
      <w:bookmarkStart w:id="31" w:name="_Toc410656532"/>
      <w:r w:rsidRPr="00DF26D3">
        <w:t>Mandatory rotation</w:t>
      </w:r>
      <w:bookmarkEnd w:id="27"/>
      <w:bookmarkEnd w:id="28"/>
      <w:bookmarkEnd w:id="29"/>
      <w:bookmarkEnd w:id="30"/>
      <w:bookmarkEnd w:id="31"/>
    </w:p>
    <w:p w:rsidR="00782128" w:rsidRDefault="00782128" w:rsidP="00834345">
      <w:pPr>
        <w:pStyle w:val="Paragraphedeliste"/>
      </w:pPr>
      <w:r>
        <w:t xml:space="preserve">The 2013 amendments to the CRA Regulation introduced a mandatory rotation provision for CRAs issuing ratings on </w:t>
      </w:r>
      <w:r w:rsidRPr="00DA6128">
        <w:t>re-securitisations</w:t>
      </w:r>
      <w:r>
        <w:t>, which can be found in Article 6b of the CRA Regulation. Article 6b provides that</w:t>
      </w:r>
      <w:r w:rsidRPr="00DA6128">
        <w:t xml:space="preserve"> CRAs may enter into ratings agreements</w:t>
      </w:r>
      <w:r>
        <w:t xml:space="preserve"> for re-securitisations</w:t>
      </w:r>
      <w:r w:rsidRPr="00DA6128">
        <w:t xml:space="preserve"> with a maximum length of </w:t>
      </w:r>
      <w:r>
        <w:t>four</w:t>
      </w:r>
      <w:r w:rsidRPr="00DA6128">
        <w:t xml:space="preserve"> years, after which time they are prevented from rating new </w:t>
      </w:r>
      <w:r w:rsidR="00E85A23">
        <w:t>re-</w:t>
      </w:r>
      <w:r w:rsidRPr="00DA6128">
        <w:t>securitisations with underlying assets from the s</w:t>
      </w:r>
      <w:r>
        <w:t>ame originator for a period of four</w:t>
      </w:r>
      <w:r w:rsidRPr="00DA6128">
        <w:t xml:space="preserve"> years. </w:t>
      </w:r>
    </w:p>
    <w:p w:rsidR="00782128" w:rsidRDefault="00782128" w:rsidP="00834345">
      <w:pPr>
        <w:pStyle w:val="Paragraphedeliste"/>
      </w:pPr>
      <w:r>
        <w:t xml:space="preserve">The CRA Regulation notes that the implementation of a rotation mechanism should remove the incentive for a CRA to </w:t>
      </w:r>
      <w:r w:rsidR="00C41203">
        <w:t>give</w:t>
      </w:r>
      <w:r>
        <w:t xml:space="preserve"> favourable credit ratings to issuers on the basis of their existing relationships and could encourage other CRAs to start rating these instruments.</w:t>
      </w:r>
      <w:r>
        <w:rPr>
          <w:rStyle w:val="Appelnotedebasdep"/>
        </w:rPr>
        <w:footnoteReference w:id="5"/>
      </w:r>
    </w:p>
    <w:p w:rsidR="00782128" w:rsidRDefault="00782128" w:rsidP="00834345">
      <w:pPr>
        <w:pStyle w:val="Paragraphedeliste"/>
      </w:pPr>
      <w:r>
        <w:t>As the provision was also designed to help st</w:t>
      </w:r>
      <w:r w:rsidR="00C41203">
        <w:t>imulate competition, Article 6b</w:t>
      </w:r>
      <w:r>
        <w:t>2(b) of the CRA Regulation explains that mandatory rotation will cease to apply where at least four CRAs each rate more than 10% of the total number of outstanding re-securitisations.</w:t>
      </w:r>
      <w:r>
        <w:rPr>
          <w:rStyle w:val="Appelnotedebasdep"/>
        </w:rPr>
        <w:footnoteReference w:id="6"/>
      </w:r>
    </w:p>
    <w:p w:rsidR="00782128" w:rsidRPr="00782128" w:rsidRDefault="00E85A23" w:rsidP="00834345">
      <w:pPr>
        <w:pStyle w:val="Paragraphedeliste"/>
      </w:pPr>
      <w:r>
        <w:t>Although this provision has only recently entered into force, t</w:t>
      </w:r>
      <w:r w:rsidR="00782128">
        <w:t xml:space="preserve">he questions in this part are designed to help ESMA understand the impact of this provision and the extent to which it has </w:t>
      </w:r>
      <w:r>
        <w:t xml:space="preserve">already </w:t>
      </w:r>
      <w:r w:rsidR="00782128">
        <w:t>been used</w:t>
      </w:r>
      <w:r>
        <w:t xml:space="preserve">. </w:t>
      </w:r>
      <w:r w:rsidR="00782128">
        <w:t>They also aim to assess the appropriateness of maintaining a rotation mechanism, whether, and if so how, it should be extended to other asset classes and what impact this would have on issuers and CRAs.</w:t>
      </w:r>
    </w:p>
    <w:p w:rsidR="007D27E6" w:rsidRDefault="007D27E6" w:rsidP="007D27E6">
      <w:pPr>
        <w:spacing w:after="0"/>
        <w:ind w:left="709" w:hanging="709"/>
        <w:rPr>
          <w:b/>
        </w:rPr>
      </w:pPr>
      <w:r w:rsidRPr="004F2EF5">
        <w:rPr>
          <w:b/>
        </w:rPr>
        <w:t>Q</w:t>
      </w:r>
      <w:r w:rsidR="00376969">
        <w:rPr>
          <w:b/>
        </w:rPr>
        <w:t>2</w:t>
      </w:r>
      <w:r w:rsidR="00A5772C">
        <w:rPr>
          <w:b/>
        </w:rPr>
        <w:t>1</w:t>
      </w:r>
      <w:r>
        <w:rPr>
          <w:b/>
        </w:rPr>
        <w:t>:</w:t>
      </w:r>
      <w:r w:rsidRPr="004F2EF5">
        <w:rPr>
          <w:b/>
        </w:rPr>
        <w:t xml:space="preserve"> </w:t>
      </w:r>
      <w:r>
        <w:rPr>
          <w:b/>
        </w:rPr>
        <w:tab/>
        <w:t xml:space="preserve">Please provide details of any experience you have had of this rotation provision to date. </w:t>
      </w:r>
    </w:p>
    <w:p w:rsidR="000E0DE1" w:rsidRDefault="000E0DE1" w:rsidP="007D27E6">
      <w:pPr>
        <w:spacing w:after="0"/>
        <w:ind w:left="709" w:hanging="709"/>
        <w:rPr>
          <w:b/>
        </w:rPr>
      </w:pPr>
    </w:p>
    <w:sdt>
      <w:sdtPr>
        <w:rPr>
          <w:b/>
        </w:rPr>
        <w:id w:val="166604499"/>
        <w:placeholder>
          <w:docPart w:val="19415217BCF542E190E7CB4E87EDFD0E"/>
        </w:placeholder>
      </w:sdtPr>
      <w:sdtEndPr/>
      <w:sdtContent>
        <w:p w:rsidR="009D59D1" w:rsidRPr="00543426" w:rsidRDefault="009D59D1" w:rsidP="009D59D1">
          <w:pPr>
            <w:rPr>
              <w:lang w:val="en-US"/>
            </w:rPr>
          </w:pPr>
          <w:r w:rsidRPr="00543426">
            <w:rPr>
              <w:lang w:val="en-US"/>
            </w:rPr>
            <w:t xml:space="preserve">We have no </w:t>
          </w:r>
          <w:r>
            <w:rPr>
              <w:lang w:val="en-US"/>
            </w:rPr>
            <w:t>previous</w:t>
          </w:r>
          <w:r w:rsidRPr="00543426">
            <w:rPr>
              <w:lang w:val="en-US"/>
            </w:rPr>
            <w:t xml:space="preserve"> experience in rotating rating agencies especially in the case of securitization.</w:t>
          </w:r>
        </w:p>
        <w:p w:rsidR="009D59D1" w:rsidRPr="00543426" w:rsidRDefault="009D59D1" w:rsidP="009D59D1">
          <w:pPr>
            <w:rPr>
              <w:lang w:val="en-US"/>
            </w:rPr>
          </w:pPr>
          <w:r w:rsidRPr="00543426">
            <w:rPr>
              <w:lang w:val="en-US"/>
            </w:rPr>
            <w:t xml:space="preserve">If we </w:t>
          </w:r>
          <w:r>
            <w:rPr>
              <w:lang w:val="en-US"/>
            </w:rPr>
            <w:t>reason</w:t>
          </w:r>
          <w:r w:rsidRPr="00543426">
            <w:rPr>
              <w:lang w:val="en-US"/>
            </w:rPr>
            <w:t xml:space="preserve"> by analogy with the rotation of auditors and auditors</w:t>
          </w:r>
          <w:r>
            <w:rPr>
              <w:lang w:val="en-US"/>
            </w:rPr>
            <w:t>’</w:t>
          </w:r>
          <w:r w:rsidRPr="00543426">
            <w:rPr>
              <w:lang w:val="en-US"/>
            </w:rPr>
            <w:t xml:space="preserve"> mandates in listed companies, </w:t>
          </w:r>
          <w:r>
            <w:rPr>
              <w:lang w:val="en-US"/>
            </w:rPr>
            <w:t>it appears</w:t>
          </w:r>
          <w:r w:rsidRPr="00543426">
            <w:rPr>
              <w:lang w:val="en-US"/>
            </w:rPr>
            <w:t xml:space="preserve"> that the rotation leads to an important</w:t>
          </w:r>
          <w:r>
            <w:rPr>
              <w:lang w:val="en-US"/>
            </w:rPr>
            <w:t xml:space="preserve"> extra</w:t>
          </w:r>
          <w:r w:rsidRPr="00543426">
            <w:rPr>
              <w:lang w:val="en-US"/>
            </w:rPr>
            <w:t xml:space="preserve"> work of appropriation of knowledge of the business, to bring these </w:t>
          </w:r>
          <w:r>
            <w:rPr>
              <w:lang w:val="en-US"/>
            </w:rPr>
            <w:t>actors to an appropriate</w:t>
          </w:r>
          <w:r w:rsidRPr="00543426">
            <w:rPr>
              <w:lang w:val="en-US"/>
            </w:rPr>
            <w:t xml:space="preserve"> level</w:t>
          </w:r>
          <w:r>
            <w:rPr>
              <w:lang w:val="en-US"/>
            </w:rPr>
            <w:t xml:space="preserve"> of knowledge</w:t>
          </w:r>
          <w:r w:rsidRPr="00543426">
            <w:rPr>
              <w:lang w:val="en-US"/>
            </w:rPr>
            <w:t>. T</w:t>
          </w:r>
          <w:r>
            <w:rPr>
              <w:lang w:val="en-US"/>
            </w:rPr>
            <w:t>his</w:t>
          </w:r>
          <w:r w:rsidRPr="00543426">
            <w:rPr>
              <w:lang w:val="en-US"/>
            </w:rPr>
            <w:t xml:space="preserve"> work is performed by internal teams of the </w:t>
          </w:r>
          <w:r>
            <w:rPr>
              <w:lang w:val="en-US"/>
            </w:rPr>
            <w:t>issuers</w:t>
          </w:r>
          <w:r w:rsidRPr="00543426">
            <w:rPr>
              <w:lang w:val="en-US"/>
            </w:rPr>
            <w:t xml:space="preserve"> for a very uncertain</w:t>
          </w:r>
          <w:r>
            <w:rPr>
              <w:lang w:val="en-US"/>
            </w:rPr>
            <w:t xml:space="preserve"> benefit</w:t>
          </w:r>
          <w:r w:rsidRPr="00543426">
            <w:rPr>
              <w:lang w:val="en-US"/>
            </w:rPr>
            <w:t>.</w:t>
          </w:r>
        </w:p>
        <w:p w:rsidR="009D59D1" w:rsidRPr="00543426" w:rsidRDefault="009D59D1" w:rsidP="009D59D1">
          <w:pPr>
            <w:rPr>
              <w:lang w:val="en-US"/>
            </w:rPr>
          </w:pPr>
          <w:r w:rsidRPr="00543426">
            <w:rPr>
              <w:lang w:val="en-US"/>
            </w:rPr>
            <w:t xml:space="preserve">Statistics </w:t>
          </w:r>
          <w:r>
            <w:rPr>
              <w:lang w:val="en-US"/>
            </w:rPr>
            <w:t xml:space="preserve">from </w:t>
          </w:r>
          <w:r w:rsidRPr="00543426">
            <w:rPr>
              <w:lang w:val="en-US"/>
            </w:rPr>
            <w:t xml:space="preserve">agencies </w:t>
          </w:r>
          <w:r>
            <w:rPr>
              <w:lang w:val="en-US"/>
            </w:rPr>
            <w:t xml:space="preserve">are </w:t>
          </w:r>
          <w:r w:rsidRPr="00543426">
            <w:rPr>
              <w:lang w:val="en-US"/>
            </w:rPr>
            <w:t>designed to assess short, medium and long-term issuer</w:t>
          </w:r>
          <w:r>
            <w:rPr>
              <w:lang w:val="en-US"/>
            </w:rPr>
            <w:t>s</w:t>
          </w:r>
          <w:r w:rsidRPr="00543426">
            <w:rPr>
              <w:lang w:val="en-US"/>
            </w:rPr>
            <w:t xml:space="preserve"> default probabilities </w:t>
          </w:r>
          <w:r>
            <w:rPr>
              <w:lang w:val="en-US"/>
            </w:rPr>
            <w:t>in</w:t>
          </w:r>
          <w:r w:rsidRPr="00543426">
            <w:rPr>
              <w:lang w:val="en-US"/>
            </w:rPr>
            <w:t xml:space="preserve"> </w:t>
          </w:r>
          <w:r>
            <w:rPr>
              <w:lang w:val="en-US"/>
            </w:rPr>
            <w:t>a</w:t>
          </w:r>
          <w:r w:rsidRPr="00543426">
            <w:rPr>
              <w:lang w:val="en-US"/>
            </w:rPr>
            <w:t xml:space="preserve"> </w:t>
          </w:r>
          <w:r>
            <w:rPr>
              <w:lang w:val="en-US"/>
            </w:rPr>
            <w:t xml:space="preserve">same </w:t>
          </w:r>
          <w:r w:rsidRPr="00543426">
            <w:rPr>
              <w:lang w:val="en-US"/>
            </w:rPr>
            <w:t>rating</w:t>
          </w:r>
          <w:r>
            <w:rPr>
              <w:lang w:val="en-US"/>
            </w:rPr>
            <w:t xml:space="preserve"> level</w:t>
          </w:r>
          <w:r w:rsidRPr="00543426">
            <w:rPr>
              <w:lang w:val="en-US"/>
            </w:rPr>
            <w:t>, regardless of the sector. To be reliable, they obviously require greater stability in the rating process which suppose</w:t>
          </w:r>
          <w:r>
            <w:rPr>
              <w:lang w:val="en-US"/>
            </w:rPr>
            <w:t xml:space="preserve"> the stabilit</w:t>
          </w:r>
          <w:r w:rsidRPr="00543426">
            <w:rPr>
              <w:lang w:val="en-US"/>
            </w:rPr>
            <w:t xml:space="preserve">y </w:t>
          </w:r>
          <w:r>
            <w:rPr>
              <w:lang w:val="en-US"/>
            </w:rPr>
            <w:t xml:space="preserve">of the </w:t>
          </w:r>
          <w:r w:rsidRPr="00543426">
            <w:rPr>
              <w:lang w:val="en-US"/>
            </w:rPr>
            <w:t>rating agency. Otherwise, these statistics would have no truth and no investor confidence in these statistics.</w:t>
          </w:r>
        </w:p>
        <w:p w:rsidR="000E0DE1" w:rsidRDefault="00651119" w:rsidP="000E0DE1">
          <w:pPr>
            <w:spacing w:after="0"/>
            <w:ind w:left="709"/>
            <w:rPr>
              <w:b/>
            </w:rPr>
          </w:pPr>
        </w:p>
      </w:sdtContent>
    </w:sdt>
    <w:p w:rsidR="000E0DE1" w:rsidRDefault="000E0DE1" w:rsidP="007D27E6">
      <w:pPr>
        <w:spacing w:after="0"/>
        <w:ind w:left="709" w:hanging="709"/>
        <w:rPr>
          <w:b/>
        </w:rPr>
      </w:pPr>
    </w:p>
    <w:p w:rsidR="007D27E6" w:rsidRDefault="007D27E6" w:rsidP="007D27E6">
      <w:pPr>
        <w:spacing w:after="0"/>
        <w:ind w:left="709" w:hanging="709"/>
        <w:rPr>
          <w:b/>
        </w:rPr>
      </w:pPr>
    </w:p>
    <w:p w:rsidR="007D27E6" w:rsidRDefault="00376969" w:rsidP="007D27E6">
      <w:pPr>
        <w:spacing w:after="0"/>
        <w:ind w:left="709" w:hanging="709"/>
        <w:rPr>
          <w:b/>
        </w:rPr>
      </w:pPr>
      <w:r>
        <w:rPr>
          <w:b/>
        </w:rPr>
        <w:t>Q</w:t>
      </w:r>
      <w:r w:rsidR="00A5772C">
        <w:rPr>
          <w:b/>
        </w:rPr>
        <w:t>22</w:t>
      </w:r>
      <w:r w:rsidR="007D27E6">
        <w:rPr>
          <w:b/>
        </w:rPr>
        <w:t xml:space="preserve">: </w:t>
      </w:r>
      <w:r w:rsidR="007D27E6">
        <w:rPr>
          <w:b/>
        </w:rPr>
        <w:tab/>
      </w:r>
      <w:r w:rsidR="007D27E6" w:rsidRPr="00E04D86">
        <w:rPr>
          <w:b/>
        </w:rPr>
        <w:t>Please explain</w:t>
      </w:r>
      <w:r w:rsidR="007D27E6">
        <w:rPr>
          <w:b/>
        </w:rPr>
        <w:t xml:space="preserve"> </w:t>
      </w:r>
      <w:r w:rsidR="007D27E6" w:rsidRPr="00E04D86">
        <w:rPr>
          <w:b/>
        </w:rPr>
        <w:t>whethe</w:t>
      </w:r>
      <w:r w:rsidR="007D27E6">
        <w:rPr>
          <w:b/>
        </w:rPr>
        <w:t>r a</w:t>
      </w:r>
      <w:r w:rsidR="007D27E6" w:rsidRPr="0073216B">
        <w:rPr>
          <w:b/>
        </w:rPr>
        <w:t xml:space="preserve"> 4-year contract term is appropriate</w:t>
      </w:r>
      <w:r w:rsidR="007D27E6">
        <w:rPr>
          <w:b/>
        </w:rPr>
        <w:t xml:space="preserve"> for this rotation provision</w:t>
      </w:r>
      <w:r w:rsidR="007D27E6" w:rsidRPr="0073216B">
        <w:rPr>
          <w:b/>
        </w:rPr>
        <w:t>, and if not, what would be an appropriate length?</w:t>
      </w:r>
    </w:p>
    <w:p w:rsidR="000E0DE1" w:rsidRDefault="000E0DE1" w:rsidP="007D27E6">
      <w:pPr>
        <w:spacing w:after="0"/>
        <w:ind w:left="709" w:hanging="709"/>
        <w:rPr>
          <w:b/>
        </w:rPr>
      </w:pPr>
    </w:p>
    <w:sdt>
      <w:sdtPr>
        <w:rPr>
          <w:b/>
        </w:rPr>
        <w:id w:val="519907112"/>
      </w:sdtPr>
      <w:sdtEndPr/>
      <w:sdtContent>
        <w:p w:rsidR="009D59D1" w:rsidRPr="00543426" w:rsidRDefault="009D59D1" w:rsidP="009D59D1">
          <w:pPr>
            <w:rPr>
              <w:bCs/>
              <w:lang w:val="en-US"/>
            </w:rPr>
          </w:pPr>
          <w:r w:rsidRPr="00543426">
            <w:rPr>
              <w:bCs/>
              <w:lang w:val="en-US"/>
            </w:rPr>
            <w:t>For the reasons mentioned above, we are opposed to a mandatory rotation of rating agenc</w:t>
          </w:r>
          <w:r>
            <w:rPr>
              <w:bCs/>
              <w:lang w:val="en-US"/>
            </w:rPr>
            <w:t>ies</w:t>
          </w:r>
          <w:r w:rsidRPr="00543426">
            <w:rPr>
              <w:bCs/>
              <w:lang w:val="en-US"/>
            </w:rPr>
            <w:t xml:space="preserve"> mandates, regardless of the duration. We do not believe in its usefulness and on the contrary, we believe that it would destroy</w:t>
          </w:r>
          <w:r>
            <w:rPr>
              <w:bCs/>
              <w:lang w:val="en-US"/>
            </w:rPr>
            <w:t xml:space="preserve"> everything what</w:t>
          </w:r>
          <w:r w:rsidRPr="00543426">
            <w:rPr>
              <w:bCs/>
              <w:lang w:val="en-US"/>
            </w:rPr>
            <w:t xml:space="preserve"> the permanence brings </w:t>
          </w:r>
          <w:r>
            <w:rPr>
              <w:bCs/>
              <w:lang w:val="en-US"/>
            </w:rPr>
            <w:t xml:space="preserve">in matter of </w:t>
          </w:r>
          <w:r w:rsidRPr="00543426">
            <w:rPr>
              <w:bCs/>
              <w:lang w:val="en-US"/>
            </w:rPr>
            <w:t>the reliability of</w:t>
          </w:r>
          <w:r>
            <w:rPr>
              <w:bCs/>
              <w:lang w:val="en-US"/>
            </w:rPr>
            <w:t xml:space="preserve"> the</w:t>
          </w:r>
          <w:r w:rsidRPr="00543426">
            <w:rPr>
              <w:bCs/>
              <w:lang w:val="en-US"/>
            </w:rPr>
            <w:t xml:space="preserve"> processes of rating.</w:t>
          </w:r>
        </w:p>
        <w:p w:rsidR="000E0DE1" w:rsidRDefault="00651119" w:rsidP="000E0DE1">
          <w:pPr>
            <w:spacing w:after="0"/>
            <w:ind w:left="709"/>
            <w:rPr>
              <w:b/>
            </w:rPr>
          </w:pPr>
        </w:p>
      </w:sdtContent>
    </w:sdt>
    <w:p w:rsidR="000E0DE1" w:rsidRDefault="000E0DE1" w:rsidP="007D27E6">
      <w:pPr>
        <w:spacing w:after="0"/>
        <w:ind w:left="709" w:hanging="709"/>
        <w:rPr>
          <w:b/>
        </w:rPr>
      </w:pPr>
    </w:p>
    <w:p w:rsidR="007D27E6" w:rsidRDefault="007D27E6" w:rsidP="007D27E6">
      <w:pPr>
        <w:spacing w:after="0"/>
        <w:ind w:left="709" w:hanging="709"/>
        <w:rPr>
          <w:b/>
        </w:rPr>
      </w:pPr>
    </w:p>
    <w:p w:rsidR="007D27E6" w:rsidRDefault="002F1C14" w:rsidP="007D27E6">
      <w:pPr>
        <w:spacing w:after="0"/>
        <w:ind w:left="709" w:hanging="709"/>
        <w:rPr>
          <w:b/>
        </w:rPr>
      </w:pPr>
      <w:r>
        <w:rPr>
          <w:b/>
        </w:rPr>
        <w:t>Q</w:t>
      </w:r>
      <w:r w:rsidR="007D27E6">
        <w:rPr>
          <w:b/>
        </w:rPr>
        <w:t>2</w:t>
      </w:r>
      <w:r w:rsidR="00A5772C">
        <w:rPr>
          <w:b/>
        </w:rPr>
        <w:t>3</w:t>
      </w:r>
      <w:r w:rsidR="007D27E6">
        <w:rPr>
          <w:b/>
        </w:rPr>
        <w:t xml:space="preserve">: </w:t>
      </w:r>
      <w:r w:rsidR="007D27E6">
        <w:rPr>
          <w:b/>
        </w:rPr>
        <w:tab/>
      </w:r>
      <w:r w:rsidR="007D27E6" w:rsidRPr="00E04D86">
        <w:rPr>
          <w:b/>
        </w:rPr>
        <w:t>Please explain</w:t>
      </w:r>
      <w:r w:rsidR="007D27E6">
        <w:rPr>
          <w:b/>
        </w:rPr>
        <w:t xml:space="preserve"> </w:t>
      </w:r>
      <w:r w:rsidR="007D27E6" w:rsidRPr="00E04D86">
        <w:rPr>
          <w:b/>
        </w:rPr>
        <w:t>whethe</w:t>
      </w:r>
      <w:r w:rsidR="007D27E6">
        <w:rPr>
          <w:b/>
        </w:rPr>
        <w:t xml:space="preserve">r mandatory rotation should be extended to other asset classes. If so, please: </w:t>
      </w:r>
    </w:p>
    <w:p w:rsidR="007D27E6" w:rsidRDefault="007D27E6" w:rsidP="007D27E6">
      <w:pPr>
        <w:spacing w:after="0"/>
        <w:ind w:left="709" w:hanging="709"/>
        <w:rPr>
          <w:b/>
        </w:rPr>
      </w:pPr>
    </w:p>
    <w:p w:rsidR="007D27E6" w:rsidRPr="00856176" w:rsidRDefault="007D27E6" w:rsidP="00834345">
      <w:pPr>
        <w:pStyle w:val="Paragraphedeliste"/>
        <w:numPr>
          <w:ilvl w:val="0"/>
          <w:numId w:val="39"/>
        </w:numPr>
        <w:rPr>
          <w:b/>
        </w:rPr>
      </w:pPr>
      <w:r w:rsidRPr="00856176">
        <w:rPr>
          <w:b/>
        </w:rPr>
        <w:t>list the asset classes to be covered and state the appropriate contract length for each;</w:t>
      </w:r>
    </w:p>
    <w:sdt>
      <w:sdtPr>
        <w:rPr>
          <w:b/>
        </w:rPr>
        <w:id w:val="-1314319339"/>
      </w:sdtPr>
      <w:sdtEndPr/>
      <w:sdtContent>
        <w:p w:rsidR="009D59D1" w:rsidRPr="00543426" w:rsidRDefault="009D59D1" w:rsidP="009D59D1">
          <w:pPr>
            <w:rPr>
              <w:bCs/>
              <w:lang w:val="en-US"/>
            </w:rPr>
          </w:pPr>
          <w:r w:rsidRPr="00543426">
            <w:rPr>
              <w:bCs/>
              <w:lang w:val="en-US"/>
            </w:rPr>
            <w:t xml:space="preserve">For the reasons mentioned above, we are opposed to </w:t>
          </w:r>
          <w:r>
            <w:rPr>
              <w:bCs/>
              <w:lang w:val="en-US"/>
            </w:rPr>
            <w:t>extend a</w:t>
          </w:r>
          <w:r w:rsidRPr="00543426">
            <w:rPr>
              <w:bCs/>
              <w:lang w:val="en-US"/>
            </w:rPr>
            <w:t xml:space="preserve"> mandatory rotation of rating agenc</w:t>
          </w:r>
          <w:r>
            <w:rPr>
              <w:bCs/>
              <w:lang w:val="en-US"/>
            </w:rPr>
            <w:t>ies</w:t>
          </w:r>
          <w:r w:rsidRPr="00543426">
            <w:rPr>
              <w:bCs/>
              <w:lang w:val="en-US"/>
            </w:rPr>
            <w:t xml:space="preserve"> mandates, regardless of the </w:t>
          </w:r>
          <w:r>
            <w:rPr>
              <w:bCs/>
              <w:lang w:val="en-US"/>
            </w:rPr>
            <w:t>asset class</w:t>
          </w:r>
          <w:r w:rsidRPr="00543426">
            <w:rPr>
              <w:bCs/>
              <w:lang w:val="en-US"/>
            </w:rPr>
            <w:t xml:space="preserve">. We do not believe in its usefulness and on the contrary, we believe that it would destroy </w:t>
          </w:r>
          <w:r>
            <w:rPr>
              <w:bCs/>
              <w:lang w:val="en-US"/>
            </w:rPr>
            <w:t xml:space="preserve">everything what </w:t>
          </w:r>
          <w:r w:rsidRPr="00543426">
            <w:rPr>
              <w:bCs/>
              <w:lang w:val="en-US"/>
            </w:rPr>
            <w:t xml:space="preserve">the permanence brings </w:t>
          </w:r>
          <w:r>
            <w:rPr>
              <w:bCs/>
              <w:lang w:val="en-US"/>
            </w:rPr>
            <w:t>in matter of</w:t>
          </w:r>
          <w:r w:rsidRPr="00543426">
            <w:rPr>
              <w:bCs/>
              <w:lang w:val="en-US"/>
            </w:rPr>
            <w:t xml:space="preserve"> reliability of processes of rating.</w:t>
          </w:r>
        </w:p>
        <w:p w:rsidR="000E0DE1" w:rsidRPr="005873D1" w:rsidRDefault="00651119" w:rsidP="005873D1">
          <w:pPr>
            <w:ind w:left="1068"/>
            <w:rPr>
              <w:b/>
            </w:rPr>
          </w:pPr>
        </w:p>
      </w:sdtContent>
    </w:sdt>
    <w:p w:rsidR="000E0DE1" w:rsidRPr="00376969" w:rsidRDefault="000E0DE1" w:rsidP="005873D1">
      <w:pPr>
        <w:ind w:left="1068"/>
      </w:pPr>
    </w:p>
    <w:p w:rsidR="007D27E6" w:rsidRPr="00856176" w:rsidRDefault="007D27E6" w:rsidP="00834345">
      <w:pPr>
        <w:pStyle w:val="Paragraphedeliste"/>
        <w:numPr>
          <w:ilvl w:val="0"/>
          <w:numId w:val="39"/>
        </w:numPr>
        <w:rPr>
          <w:b/>
        </w:rPr>
      </w:pPr>
      <w:r w:rsidRPr="00856176">
        <w:rPr>
          <w:b/>
        </w:rPr>
        <w:t>explain whether, and if so why an obligation should be introduced for CRAs to provide a handover file to the incoming CRA at the end of the maximum contract term.</w:t>
      </w:r>
      <w:r w:rsidRPr="00856176">
        <w:rPr>
          <w:rStyle w:val="Appelnotedebasdep"/>
          <w:b/>
        </w:rPr>
        <w:footnoteReference w:id="7"/>
      </w:r>
    </w:p>
    <w:sdt>
      <w:sdtPr>
        <w:rPr>
          <w:b/>
        </w:rPr>
        <w:id w:val="-749964078"/>
      </w:sdtPr>
      <w:sdtEndPr/>
      <w:sdtContent>
        <w:p w:rsidR="009D59D1" w:rsidRDefault="009D59D1" w:rsidP="009D59D1">
          <w:pPr>
            <w:rPr>
              <w:bCs/>
              <w:lang w:val="en-US"/>
            </w:rPr>
          </w:pPr>
          <w:r>
            <w:rPr>
              <w:bCs/>
              <w:lang w:val="en-US"/>
            </w:rPr>
            <w:t>W</w:t>
          </w:r>
          <w:r w:rsidRPr="00543426">
            <w:rPr>
              <w:bCs/>
              <w:lang w:val="en-US"/>
            </w:rPr>
            <w:t>e understand the value of such</w:t>
          </w:r>
          <w:r>
            <w:rPr>
              <w:bCs/>
              <w:lang w:val="en-US"/>
            </w:rPr>
            <w:t xml:space="preserve"> a</w:t>
          </w:r>
          <w:r w:rsidRPr="00543426">
            <w:rPr>
              <w:bCs/>
              <w:lang w:val="en-US"/>
            </w:rPr>
            <w:t xml:space="preserve"> transmission of information, </w:t>
          </w:r>
          <w:r>
            <w:rPr>
              <w:bCs/>
              <w:lang w:val="en-US"/>
            </w:rPr>
            <w:t xml:space="preserve">but </w:t>
          </w:r>
          <w:r w:rsidRPr="00543426">
            <w:rPr>
              <w:bCs/>
              <w:lang w:val="en-US"/>
            </w:rPr>
            <w:t>we are dedicated to the principle that any intellectual work spent by an agency serves a competing agency. This would be particularly the case of a company that would have been recorded for the first time by the outgoing agency.</w:t>
          </w:r>
        </w:p>
        <w:p w:rsidR="009D59D1" w:rsidRPr="00543426" w:rsidRDefault="009D59D1" w:rsidP="009D59D1">
          <w:pPr>
            <w:rPr>
              <w:bCs/>
              <w:lang w:val="en-US"/>
            </w:rPr>
          </w:pPr>
          <w:r w:rsidRPr="00543426">
            <w:rPr>
              <w:bCs/>
              <w:lang w:val="en-US"/>
            </w:rPr>
            <w:t>The requirement of a permanent process and the rating methodology, the integrity of the agency and the quality of its expertise should be the only drivers.</w:t>
          </w:r>
        </w:p>
        <w:p w:rsidR="000E0DE1" w:rsidRPr="005873D1" w:rsidRDefault="00651119" w:rsidP="005873D1">
          <w:pPr>
            <w:ind w:left="1068"/>
            <w:rPr>
              <w:b/>
            </w:rPr>
          </w:pPr>
        </w:p>
      </w:sdtContent>
    </w:sdt>
    <w:p w:rsidR="000E0DE1" w:rsidRPr="000E0DE1" w:rsidRDefault="000E0DE1" w:rsidP="000E0DE1">
      <w:pPr>
        <w:ind w:left="708"/>
        <w:rPr>
          <w:b/>
        </w:rPr>
      </w:pPr>
    </w:p>
    <w:p w:rsidR="002F1C14" w:rsidRDefault="00376969" w:rsidP="00343F23">
      <w:pPr>
        <w:spacing w:after="0"/>
        <w:ind w:left="709" w:hanging="709"/>
        <w:rPr>
          <w:b/>
        </w:rPr>
      </w:pPr>
      <w:r>
        <w:rPr>
          <w:b/>
        </w:rPr>
        <w:t>Q2</w:t>
      </w:r>
      <w:r w:rsidR="00A5772C">
        <w:rPr>
          <w:b/>
        </w:rPr>
        <w:t>4</w:t>
      </w:r>
      <w:r w:rsidR="002F1C14" w:rsidRPr="002F1C14">
        <w:rPr>
          <w:b/>
        </w:rPr>
        <w:t xml:space="preserve">: </w:t>
      </w:r>
      <w:r w:rsidR="002F1C14" w:rsidRPr="002F1C14">
        <w:rPr>
          <w:b/>
        </w:rPr>
        <w:tab/>
        <w:t>Please explain, giving reasons for your answer whether, and if so how, the exemption</w:t>
      </w:r>
      <w:r w:rsidR="004727A1">
        <w:rPr>
          <w:b/>
        </w:rPr>
        <w:t xml:space="preserve"> from</w:t>
      </w:r>
      <w:r w:rsidR="002F1C14" w:rsidRPr="002F1C14">
        <w:rPr>
          <w:b/>
        </w:rPr>
        <w:t xml:space="preserve"> the mandatory rotation provision should be maintained where at least four CRAs each rate more than 10% of the total number of outstanding re-securitisations.</w:t>
      </w:r>
    </w:p>
    <w:p w:rsidR="000E0DE1" w:rsidRDefault="000E0DE1" w:rsidP="00343F23">
      <w:pPr>
        <w:spacing w:after="0"/>
        <w:ind w:left="709" w:hanging="709"/>
        <w:rPr>
          <w:b/>
        </w:rPr>
      </w:pPr>
    </w:p>
    <w:sdt>
      <w:sdtPr>
        <w:rPr>
          <w:b/>
        </w:rPr>
        <w:id w:val="-1040818228"/>
      </w:sdtPr>
      <w:sdtEndPr/>
      <w:sdtContent>
        <w:p w:rsidR="009D59D1" w:rsidRPr="00543426" w:rsidRDefault="009D59D1" w:rsidP="009D59D1">
          <w:pPr>
            <w:rPr>
              <w:bCs/>
              <w:lang w:val="en-US"/>
            </w:rPr>
          </w:pPr>
          <w:r w:rsidRPr="00543426">
            <w:rPr>
              <w:bCs/>
              <w:lang w:val="en-US"/>
            </w:rPr>
            <w:t>We have no opinion on this particular issue, probably a good example of unnecessary complication.</w:t>
          </w:r>
        </w:p>
        <w:p w:rsidR="000E0DE1" w:rsidRPr="002F1C14" w:rsidRDefault="00651119" w:rsidP="00A5772C">
          <w:pPr>
            <w:spacing w:after="0"/>
            <w:ind w:left="709"/>
            <w:rPr>
              <w:b/>
            </w:rPr>
          </w:pPr>
        </w:p>
      </w:sdtContent>
    </w:sdt>
    <w:p w:rsidR="007F0F88" w:rsidRDefault="007F0F88" w:rsidP="00E3345E">
      <w:pPr>
        <w:pStyle w:val="Titre2"/>
      </w:pPr>
      <w:bookmarkStart w:id="32" w:name="_Toc409090195"/>
      <w:bookmarkStart w:id="33" w:name="_Toc409536872"/>
      <w:bookmarkStart w:id="34" w:name="_Toc410637906"/>
      <w:bookmarkStart w:id="35" w:name="_Toc410638011"/>
      <w:bookmarkStart w:id="36" w:name="_Toc410656533"/>
      <w:r w:rsidRPr="00DF26D3">
        <w:t>Competition between credit rating agencies</w:t>
      </w:r>
      <w:bookmarkEnd w:id="32"/>
      <w:bookmarkEnd w:id="33"/>
      <w:bookmarkEnd w:id="34"/>
      <w:bookmarkEnd w:id="35"/>
      <w:bookmarkEnd w:id="36"/>
    </w:p>
    <w:p w:rsidR="00782128" w:rsidRDefault="00782128" w:rsidP="00834345">
      <w:pPr>
        <w:pStyle w:val="Paragraphedeliste"/>
      </w:pPr>
      <w:r w:rsidRPr="008D2540">
        <w:t xml:space="preserve">The aim of improving the functioning of the markets within the </w:t>
      </w:r>
      <w:r w:rsidR="00AE5C5A">
        <w:t>CRA</w:t>
      </w:r>
      <w:r w:rsidRPr="008D2540">
        <w:t xml:space="preserve"> sector was a major driving force behind the development of the CRA Regulation. The CRA Regulation seeks to achieve this aim by stimulating competition between CRAs, through registration and disclosure requirements as well as through specific provisions regarding the use of multiple credit ratings </w:t>
      </w:r>
      <w:r w:rsidR="000D73D4">
        <w:t xml:space="preserve">and the </w:t>
      </w:r>
      <w:r w:rsidRPr="008D2540">
        <w:t>mandatory rotation of CRAs.</w:t>
      </w:r>
    </w:p>
    <w:p w:rsidR="00782128" w:rsidRDefault="00782128" w:rsidP="00834345">
      <w:pPr>
        <w:pStyle w:val="Paragraphedeliste"/>
      </w:pPr>
      <w:r>
        <w:t>The questions in this part aim to collect further information about competition</w:t>
      </w:r>
      <w:r w:rsidR="000D73D4">
        <w:t xml:space="preserve"> between credit rating agencies</w:t>
      </w:r>
      <w:r>
        <w:t xml:space="preserve"> and whether competition between </w:t>
      </w:r>
      <w:r w:rsidR="00364632">
        <w:t>CRA</w:t>
      </w:r>
      <w:r>
        <w:t xml:space="preserve">s has changed since the CRA Regulation entered into force in 2010. </w:t>
      </w:r>
    </w:p>
    <w:p w:rsidR="00782128" w:rsidRPr="00782128" w:rsidRDefault="00782128" w:rsidP="00834345">
      <w:pPr>
        <w:pStyle w:val="Paragraphedeliste"/>
      </w:pPr>
      <w:r>
        <w:t xml:space="preserve">ESMA would also like to take your views as to whether, and if so how, competition between </w:t>
      </w:r>
      <w:r w:rsidR="00364632">
        <w:t>CRAs</w:t>
      </w:r>
      <w:r w:rsidR="00071B20">
        <w:t xml:space="preserve"> could be stimulated</w:t>
      </w:r>
      <w:r>
        <w:t xml:space="preserve"> without having a negative impact on the quality of credit ratings.</w:t>
      </w:r>
    </w:p>
    <w:p w:rsidR="007F0F88" w:rsidRPr="00370A80" w:rsidRDefault="004F2EF5" w:rsidP="00370A80">
      <w:pPr>
        <w:spacing w:after="0"/>
        <w:ind w:left="709" w:hanging="709"/>
        <w:rPr>
          <w:b/>
        </w:rPr>
      </w:pPr>
      <w:r w:rsidRPr="00370A80">
        <w:rPr>
          <w:b/>
        </w:rPr>
        <w:t>Q</w:t>
      </w:r>
      <w:r w:rsidR="00376969">
        <w:rPr>
          <w:b/>
        </w:rPr>
        <w:t>2</w:t>
      </w:r>
      <w:r w:rsidR="00A5772C">
        <w:rPr>
          <w:b/>
        </w:rPr>
        <w:t>5</w:t>
      </w:r>
      <w:r w:rsidR="0044757B">
        <w:rPr>
          <w:b/>
        </w:rPr>
        <w:t>:</w:t>
      </w:r>
      <w:r w:rsidR="007F0F88" w:rsidRPr="00370A80">
        <w:rPr>
          <w:b/>
        </w:rPr>
        <w:t xml:space="preserve"> </w:t>
      </w:r>
      <w:r w:rsidR="00370A80">
        <w:rPr>
          <w:b/>
        </w:rPr>
        <w:tab/>
      </w:r>
      <w:r w:rsidR="007F0F88" w:rsidRPr="00370A80">
        <w:rPr>
          <w:b/>
        </w:rPr>
        <w:t>Please explain whether you are aware of any competition between CRAs. If so, please explain on which of the following parameters CRAs currently compete:</w:t>
      </w:r>
    </w:p>
    <w:p w:rsidR="007F0F88" w:rsidRPr="00370A80" w:rsidRDefault="007F0F88" w:rsidP="00370A80">
      <w:pPr>
        <w:spacing w:after="0"/>
        <w:ind w:left="709" w:hanging="709"/>
        <w:rPr>
          <w:b/>
        </w:rPr>
      </w:pPr>
    </w:p>
    <w:p w:rsidR="007F0F88" w:rsidRPr="00370A80" w:rsidRDefault="007F0F88" w:rsidP="00856176">
      <w:pPr>
        <w:spacing w:after="0"/>
        <w:ind w:left="2125" w:hanging="709"/>
        <w:rPr>
          <w:b/>
        </w:rPr>
      </w:pPr>
      <w:r w:rsidRPr="00370A80">
        <w:rPr>
          <w:b/>
        </w:rPr>
        <w:t>(1) quality of rating;</w:t>
      </w:r>
    </w:p>
    <w:p w:rsidR="007F0F88" w:rsidRPr="00370A80" w:rsidRDefault="007F0F88" w:rsidP="00856176">
      <w:pPr>
        <w:spacing w:after="0"/>
        <w:ind w:left="2125" w:hanging="709"/>
        <w:rPr>
          <w:b/>
        </w:rPr>
      </w:pPr>
      <w:r w:rsidRPr="00370A80">
        <w:rPr>
          <w:b/>
        </w:rPr>
        <w:t>(2) relationship with issuers</w:t>
      </w:r>
      <w:r w:rsidR="00343F23">
        <w:rPr>
          <w:b/>
        </w:rPr>
        <w:t>;</w:t>
      </w:r>
    </w:p>
    <w:p w:rsidR="007F0F88" w:rsidRPr="00370A80" w:rsidRDefault="007F0F88" w:rsidP="00856176">
      <w:pPr>
        <w:spacing w:after="0"/>
        <w:ind w:left="2125" w:hanging="709"/>
        <w:rPr>
          <w:b/>
        </w:rPr>
      </w:pPr>
      <w:r w:rsidRPr="00370A80">
        <w:rPr>
          <w:b/>
        </w:rPr>
        <w:t>(3) investor relationships</w:t>
      </w:r>
      <w:r w:rsidR="00343F23">
        <w:rPr>
          <w:b/>
        </w:rPr>
        <w:t>;</w:t>
      </w:r>
    </w:p>
    <w:p w:rsidR="007F0F88" w:rsidRPr="00370A80" w:rsidRDefault="007F0F88" w:rsidP="00856176">
      <w:pPr>
        <w:spacing w:after="0"/>
        <w:ind w:left="2125" w:hanging="709"/>
        <w:rPr>
          <w:b/>
        </w:rPr>
      </w:pPr>
      <w:r w:rsidRPr="00370A80">
        <w:rPr>
          <w:b/>
        </w:rPr>
        <w:t>(4)</w:t>
      </w:r>
      <w:r w:rsidR="00343F23">
        <w:rPr>
          <w:b/>
        </w:rPr>
        <w:t xml:space="preserve"> </w:t>
      </w:r>
      <w:r w:rsidRPr="00370A80">
        <w:rPr>
          <w:b/>
        </w:rPr>
        <w:t>by asset class</w:t>
      </w:r>
      <w:r w:rsidR="00343F23">
        <w:rPr>
          <w:b/>
        </w:rPr>
        <w:t>;</w:t>
      </w:r>
    </w:p>
    <w:p w:rsidR="007F0F88" w:rsidRPr="00370A80" w:rsidRDefault="007F0F88" w:rsidP="00856176">
      <w:pPr>
        <w:spacing w:after="0"/>
        <w:ind w:left="2125" w:hanging="709"/>
        <w:rPr>
          <w:b/>
        </w:rPr>
      </w:pPr>
      <w:r w:rsidRPr="00370A80">
        <w:rPr>
          <w:b/>
        </w:rPr>
        <w:t>(5) by price to issuer</w:t>
      </w:r>
      <w:r w:rsidR="00343F23">
        <w:rPr>
          <w:b/>
        </w:rPr>
        <w:t>;</w:t>
      </w:r>
    </w:p>
    <w:p w:rsidR="007F0F88" w:rsidRPr="00370A80" w:rsidRDefault="007F0F88" w:rsidP="00856176">
      <w:pPr>
        <w:spacing w:after="0"/>
        <w:ind w:left="2125" w:hanging="709"/>
        <w:rPr>
          <w:b/>
        </w:rPr>
      </w:pPr>
      <w:r w:rsidRPr="00370A80">
        <w:rPr>
          <w:b/>
        </w:rPr>
        <w:t>(6) by level of rating</w:t>
      </w:r>
      <w:r w:rsidR="00343F23">
        <w:rPr>
          <w:b/>
        </w:rPr>
        <w:t>;</w:t>
      </w:r>
    </w:p>
    <w:p w:rsidR="007F0F88" w:rsidRPr="00370A80" w:rsidRDefault="007F0F88" w:rsidP="00856176">
      <w:pPr>
        <w:spacing w:after="0"/>
        <w:ind w:left="2125" w:hanging="709"/>
        <w:rPr>
          <w:b/>
        </w:rPr>
      </w:pPr>
      <w:r w:rsidRPr="00370A80">
        <w:rPr>
          <w:b/>
        </w:rPr>
        <w:t>(7) through</w:t>
      </w:r>
      <w:r w:rsidR="0070177B">
        <w:rPr>
          <w:b/>
        </w:rPr>
        <w:t xml:space="preserve"> the</w:t>
      </w:r>
      <w:r w:rsidRPr="00370A80">
        <w:rPr>
          <w:b/>
        </w:rPr>
        <w:t xml:space="preserve"> offer of ancillary or non-ratings services</w:t>
      </w:r>
      <w:r w:rsidR="00343F23">
        <w:rPr>
          <w:b/>
        </w:rPr>
        <w:t>; and/or</w:t>
      </w:r>
    </w:p>
    <w:p w:rsidR="007F0F88" w:rsidRDefault="00376969" w:rsidP="00856176">
      <w:pPr>
        <w:spacing w:after="0"/>
        <w:ind w:left="2125" w:hanging="709"/>
        <w:rPr>
          <w:b/>
        </w:rPr>
      </w:pPr>
      <w:r>
        <w:rPr>
          <w:b/>
        </w:rPr>
        <w:t>(8) o</w:t>
      </w:r>
      <w:r w:rsidR="007F0F88" w:rsidRPr="00370A80">
        <w:rPr>
          <w:b/>
        </w:rPr>
        <w:t xml:space="preserve">ther (please specify). </w:t>
      </w:r>
    </w:p>
    <w:p w:rsidR="000E0DE1" w:rsidRDefault="000E0DE1" w:rsidP="0044757B">
      <w:pPr>
        <w:spacing w:after="0"/>
        <w:ind w:left="1418" w:hanging="709"/>
        <w:rPr>
          <w:b/>
        </w:rPr>
      </w:pPr>
    </w:p>
    <w:sdt>
      <w:sdtPr>
        <w:rPr>
          <w:b/>
        </w:rPr>
        <w:id w:val="1143313020"/>
      </w:sdtPr>
      <w:sdtEndPr/>
      <w:sdtContent>
        <w:p w:rsidR="009D59D1" w:rsidRPr="00DA781F" w:rsidRDefault="009D59D1" w:rsidP="009D59D1">
          <w:pPr>
            <w:rPr>
              <w:lang w:val="en-US"/>
            </w:rPr>
          </w:pPr>
          <w:r w:rsidRPr="00543426">
            <w:rPr>
              <w:lang w:val="en-US"/>
            </w:rPr>
            <w:t xml:space="preserve">We would be very concerned if the </w:t>
          </w:r>
          <w:r>
            <w:rPr>
              <w:lang w:val="en-US"/>
            </w:rPr>
            <w:t>CRAs</w:t>
          </w:r>
          <w:r w:rsidRPr="00543426">
            <w:rPr>
              <w:lang w:val="en-US"/>
            </w:rPr>
            <w:t xml:space="preserve"> began to compete and put themselves in competition, in addition </w:t>
          </w:r>
          <w:r>
            <w:rPr>
              <w:lang w:val="en-US"/>
            </w:rPr>
            <w:t>because</w:t>
          </w:r>
          <w:r w:rsidRPr="00543426">
            <w:rPr>
              <w:lang w:val="en-US"/>
            </w:rPr>
            <w:t xml:space="preserve"> the European regulator</w:t>
          </w:r>
          <w:r>
            <w:rPr>
              <w:lang w:val="en-US"/>
            </w:rPr>
            <w:t xml:space="preserve"> urges them to do so</w:t>
          </w:r>
          <w:r w:rsidRPr="00543426">
            <w:rPr>
              <w:lang w:val="en-US"/>
            </w:rPr>
            <w:t xml:space="preserve">. Indeed, the goal should be to have the highest-quality information based on </w:t>
          </w:r>
          <w:r>
            <w:rPr>
              <w:lang w:val="en-US"/>
            </w:rPr>
            <w:t xml:space="preserve">the best </w:t>
          </w:r>
          <w:r w:rsidRPr="00543426">
            <w:rPr>
              <w:lang w:val="en-US"/>
            </w:rPr>
            <w:t>expertise, allowing the investor to be</w:t>
          </w:r>
          <w:r>
            <w:rPr>
              <w:lang w:val="en-US"/>
            </w:rPr>
            <w:t>tter</w:t>
          </w:r>
          <w:r w:rsidRPr="00543426">
            <w:rPr>
              <w:lang w:val="en-US"/>
            </w:rPr>
            <w:t xml:space="preserve"> measure the risk of its counterparties and the quality of its investments. Therefore, what </w:t>
          </w:r>
          <w:r>
            <w:rPr>
              <w:lang w:val="en-US"/>
            </w:rPr>
            <w:t xml:space="preserve">kind of </w:t>
          </w:r>
          <w:r w:rsidRPr="00543426">
            <w:rPr>
              <w:lang w:val="en-US"/>
            </w:rPr>
            <w:t>competition is it? Giv</w:t>
          </w:r>
          <w:r>
            <w:rPr>
              <w:lang w:val="en-US"/>
            </w:rPr>
            <w:t>ing</w:t>
          </w:r>
          <w:r w:rsidRPr="00543426">
            <w:rPr>
              <w:lang w:val="en-US"/>
            </w:rPr>
            <w:t xml:space="preserve"> the highest ratings to issuers? At the risk of running unnecessary risks? Being rather alarmist? </w:t>
          </w:r>
          <w:r w:rsidRPr="00DA781F">
            <w:rPr>
              <w:lang w:val="en-US"/>
            </w:rPr>
            <w:t>Facing the risk to not being credible?</w:t>
          </w:r>
        </w:p>
        <w:p w:rsidR="009D59D1" w:rsidRPr="00543426" w:rsidRDefault="009D59D1" w:rsidP="009D59D1">
          <w:pPr>
            <w:rPr>
              <w:lang w:val="en-US"/>
            </w:rPr>
          </w:pPr>
          <w:r w:rsidRPr="00543426">
            <w:rPr>
              <w:lang w:val="en-US"/>
            </w:rPr>
            <w:t xml:space="preserve">We see that in both cases, it is neither in the interest of agencies, or those of issuers and investors, nor that of the ESMA to create conditions of competition between the agencies </w:t>
          </w:r>
          <w:r>
            <w:rPr>
              <w:lang w:val="en-US"/>
            </w:rPr>
            <w:t xml:space="preserve">since that would </w:t>
          </w:r>
          <w:r w:rsidRPr="00543426">
            <w:rPr>
              <w:lang w:val="en-US"/>
            </w:rPr>
            <w:t>bring only disappointment.</w:t>
          </w:r>
        </w:p>
        <w:p w:rsidR="000E0DE1" w:rsidRDefault="00651119" w:rsidP="000E0DE1">
          <w:pPr>
            <w:spacing w:after="0"/>
            <w:ind w:left="709"/>
            <w:rPr>
              <w:b/>
            </w:rPr>
          </w:pPr>
        </w:p>
      </w:sdtContent>
    </w:sdt>
    <w:p w:rsidR="000E0DE1" w:rsidRPr="00370A80" w:rsidRDefault="000E0DE1" w:rsidP="0044757B">
      <w:pPr>
        <w:spacing w:after="0"/>
        <w:ind w:left="1418" w:hanging="709"/>
        <w:rPr>
          <w:b/>
        </w:rPr>
      </w:pPr>
    </w:p>
    <w:p w:rsidR="007F0F88" w:rsidRDefault="007F0F88" w:rsidP="007F0F88">
      <w:pPr>
        <w:spacing w:after="0"/>
        <w:ind w:firstLine="708"/>
      </w:pPr>
    </w:p>
    <w:p w:rsidR="007F0F88" w:rsidRDefault="004F2EF5" w:rsidP="00370A80">
      <w:pPr>
        <w:spacing w:after="0"/>
        <w:ind w:left="709" w:hanging="709"/>
        <w:rPr>
          <w:b/>
        </w:rPr>
      </w:pPr>
      <w:r w:rsidRPr="00370A80">
        <w:rPr>
          <w:b/>
        </w:rPr>
        <w:t>Q</w:t>
      </w:r>
      <w:r w:rsidR="00376969">
        <w:rPr>
          <w:b/>
        </w:rPr>
        <w:t>2</w:t>
      </w:r>
      <w:r w:rsidR="00A5772C">
        <w:rPr>
          <w:b/>
        </w:rPr>
        <w:t>6</w:t>
      </w:r>
      <w:r w:rsidR="0044757B">
        <w:rPr>
          <w:b/>
        </w:rPr>
        <w:t>:</w:t>
      </w:r>
      <w:r w:rsidR="007F0F88" w:rsidRPr="00370A80">
        <w:rPr>
          <w:b/>
        </w:rPr>
        <w:t xml:space="preserve"> </w:t>
      </w:r>
      <w:r w:rsidR="00370A80">
        <w:rPr>
          <w:b/>
        </w:rPr>
        <w:tab/>
      </w:r>
      <w:r w:rsidR="007F0F88" w:rsidRPr="00370A80">
        <w:rPr>
          <w:b/>
        </w:rPr>
        <w:t>If you have been aware of competition between CRAs, please explain whether, and if so how, the nature of competition between them has changed between 2010 and present.</w:t>
      </w:r>
    </w:p>
    <w:p w:rsidR="000E0DE1" w:rsidRDefault="000E0DE1" w:rsidP="00370A80">
      <w:pPr>
        <w:spacing w:after="0"/>
        <w:ind w:left="709" w:hanging="709"/>
        <w:rPr>
          <w:b/>
        </w:rPr>
      </w:pPr>
    </w:p>
    <w:sdt>
      <w:sdtPr>
        <w:rPr>
          <w:b/>
        </w:rPr>
        <w:id w:val="-1864200025"/>
      </w:sdtPr>
      <w:sdtEndPr/>
      <w:sdtContent>
        <w:p w:rsidR="009D59D1" w:rsidRPr="00543426" w:rsidRDefault="009D59D1" w:rsidP="009D59D1">
          <w:pPr>
            <w:rPr>
              <w:lang w:val="en-US"/>
            </w:rPr>
          </w:pPr>
          <w:r>
            <w:rPr>
              <w:lang w:val="en-US"/>
            </w:rPr>
            <w:t>W</w:t>
          </w:r>
          <w:r w:rsidRPr="00543426">
            <w:rPr>
              <w:lang w:val="en-US"/>
            </w:rPr>
            <w:t xml:space="preserve">e </w:t>
          </w:r>
          <w:r>
            <w:rPr>
              <w:lang w:val="en-US"/>
            </w:rPr>
            <w:t>d</w:t>
          </w:r>
          <w:r w:rsidRPr="00543426">
            <w:rPr>
              <w:lang w:val="en-US"/>
            </w:rPr>
            <w:t>o not have the feeling of be fac</w:t>
          </w:r>
          <w:r>
            <w:rPr>
              <w:lang w:val="en-US"/>
            </w:rPr>
            <w:t>ing</w:t>
          </w:r>
          <w:r w:rsidRPr="00543426">
            <w:rPr>
              <w:lang w:val="en-US"/>
            </w:rPr>
            <w:t xml:space="preserve"> a commercial competition between agencies, at least between internationally recognized rating agencies. It is no doubt an intellectual competition in research credit, to improve constantly the knowledge of the investment universe and expanding the number of </w:t>
          </w:r>
          <w:r>
            <w:rPr>
              <w:lang w:val="en-US"/>
            </w:rPr>
            <w:t>issu</w:t>
          </w:r>
          <w:r w:rsidRPr="00543426">
            <w:rPr>
              <w:lang w:val="en-US"/>
            </w:rPr>
            <w:t>ers in connection with the European objectives to develop financing markets.</w:t>
          </w:r>
        </w:p>
        <w:p w:rsidR="000E0DE1" w:rsidRDefault="00651119" w:rsidP="000E0DE1">
          <w:pPr>
            <w:spacing w:after="0"/>
            <w:ind w:left="709"/>
            <w:rPr>
              <w:b/>
            </w:rPr>
          </w:pPr>
        </w:p>
      </w:sdtContent>
    </w:sdt>
    <w:p w:rsidR="000E0DE1" w:rsidRDefault="000E0DE1" w:rsidP="00370A80">
      <w:pPr>
        <w:spacing w:after="0"/>
        <w:ind w:left="709" w:hanging="709"/>
        <w:rPr>
          <w:b/>
        </w:rPr>
      </w:pPr>
    </w:p>
    <w:p w:rsidR="00370A80" w:rsidRPr="00370A80" w:rsidRDefault="00370A80" w:rsidP="00370A80">
      <w:pPr>
        <w:spacing w:after="0"/>
        <w:ind w:left="709" w:hanging="709"/>
        <w:rPr>
          <w:b/>
        </w:rPr>
      </w:pPr>
    </w:p>
    <w:p w:rsidR="007F0F88" w:rsidRDefault="004F2EF5" w:rsidP="00370A80">
      <w:pPr>
        <w:spacing w:after="0"/>
        <w:ind w:left="709" w:hanging="709"/>
        <w:rPr>
          <w:b/>
        </w:rPr>
      </w:pPr>
      <w:r w:rsidRPr="00370A80">
        <w:rPr>
          <w:b/>
        </w:rPr>
        <w:t>Q</w:t>
      </w:r>
      <w:r w:rsidR="00376969">
        <w:rPr>
          <w:b/>
        </w:rPr>
        <w:t>2</w:t>
      </w:r>
      <w:r w:rsidR="00A5772C">
        <w:rPr>
          <w:b/>
        </w:rPr>
        <w:t>7</w:t>
      </w:r>
      <w:r w:rsidR="0044757B">
        <w:rPr>
          <w:b/>
        </w:rPr>
        <w:t>:</w:t>
      </w:r>
      <w:r w:rsidR="007F0F88" w:rsidRPr="00370A80">
        <w:rPr>
          <w:b/>
        </w:rPr>
        <w:t xml:space="preserve"> </w:t>
      </w:r>
      <w:r w:rsidR="00370A80">
        <w:rPr>
          <w:b/>
        </w:rPr>
        <w:tab/>
      </w:r>
      <w:r w:rsidR="007F0F88" w:rsidRPr="00370A80">
        <w:rPr>
          <w:b/>
        </w:rPr>
        <w:t xml:space="preserve">Should further measures be taken to stimulate competition between </w:t>
      </w:r>
      <w:r w:rsidR="00364632">
        <w:rPr>
          <w:b/>
        </w:rPr>
        <w:t>CRAs</w:t>
      </w:r>
      <w:r w:rsidR="007F0F88" w:rsidRPr="00370A80">
        <w:rPr>
          <w:b/>
        </w:rPr>
        <w:t xml:space="preserve"> overall and/ or in respect of the rating of particular types of asset class such as structured finance instruments? If so,</w:t>
      </w:r>
      <w:r w:rsidR="00376969">
        <w:rPr>
          <w:b/>
        </w:rPr>
        <w:t xml:space="preserve"> please explain what measures could be taken without having a negative impact on the quality of credit ratings.</w:t>
      </w:r>
    </w:p>
    <w:p w:rsidR="000E0DE1" w:rsidRDefault="000E0DE1" w:rsidP="00370A80">
      <w:pPr>
        <w:spacing w:after="0"/>
        <w:ind w:left="709" w:hanging="709"/>
        <w:rPr>
          <w:b/>
        </w:rPr>
      </w:pPr>
    </w:p>
    <w:sdt>
      <w:sdtPr>
        <w:rPr>
          <w:b/>
        </w:rPr>
        <w:id w:val="37403610"/>
      </w:sdtPr>
      <w:sdtEndPr/>
      <w:sdtContent>
        <w:p w:rsidR="00430925" w:rsidRPr="00543426" w:rsidRDefault="00430925" w:rsidP="00430925">
          <w:pPr>
            <w:rPr>
              <w:lang w:val="en-US"/>
            </w:rPr>
          </w:pPr>
          <w:r w:rsidRPr="00543426">
            <w:rPr>
              <w:lang w:val="en-US"/>
            </w:rPr>
            <w:t xml:space="preserve">At the risk of repeating ourselves, it is not in the interest of </w:t>
          </w:r>
          <w:r>
            <w:rPr>
              <w:lang w:val="en-US"/>
            </w:rPr>
            <w:t>CRAs</w:t>
          </w:r>
          <w:r w:rsidRPr="00543426">
            <w:rPr>
              <w:lang w:val="en-US"/>
            </w:rPr>
            <w:t>, or those of issuers and investors, nor that of the ESMA to create conditions of competition between the agencies that bring as setbacks from all points of view.</w:t>
          </w:r>
        </w:p>
        <w:p w:rsidR="000E0DE1" w:rsidRDefault="00651119" w:rsidP="000E0DE1">
          <w:pPr>
            <w:spacing w:after="0"/>
            <w:ind w:left="709"/>
            <w:rPr>
              <w:b/>
            </w:rPr>
          </w:pPr>
        </w:p>
      </w:sdtContent>
    </w:sdt>
    <w:p w:rsidR="000E0DE1" w:rsidRPr="00370A80" w:rsidRDefault="000E0DE1" w:rsidP="00370A80">
      <w:pPr>
        <w:spacing w:after="0"/>
        <w:ind w:left="709" w:hanging="709"/>
        <w:rPr>
          <w:b/>
        </w:rPr>
      </w:pPr>
    </w:p>
    <w:p w:rsidR="007F0F88" w:rsidRPr="00E86A81" w:rsidRDefault="007F0F88" w:rsidP="00E3345E">
      <w:pPr>
        <w:pStyle w:val="Titre2"/>
      </w:pPr>
      <w:bookmarkStart w:id="37" w:name="_Toc409090196"/>
      <w:bookmarkStart w:id="38" w:name="_Toc409536873"/>
      <w:bookmarkStart w:id="39" w:name="_Toc410637907"/>
      <w:bookmarkStart w:id="40" w:name="_Toc410638012"/>
      <w:bookmarkStart w:id="41" w:name="_Toc410656534"/>
      <w:r w:rsidRPr="00E86A81">
        <w:t>Other evidence</w:t>
      </w:r>
      <w:bookmarkEnd w:id="37"/>
      <w:bookmarkEnd w:id="38"/>
      <w:bookmarkEnd w:id="39"/>
      <w:bookmarkEnd w:id="40"/>
      <w:bookmarkEnd w:id="41"/>
    </w:p>
    <w:p w:rsidR="007F0F88" w:rsidRPr="00782128" w:rsidRDefault="007F0F88" w:rsidP="00834345">
      <w:pPr>
        <w:pStyle w:val="Paragraphedeliste"/>
      </w:pPr>
      <w:r w:rsidRPr="00782128">
        <w:t>If there is any other evidence or information that yo</w:t>
      </w:r>
      <w:r w:rsidR="00782128" w:rsidRPr="00782128">
        <w:t xml:space="preserve">u would like to bring to ESMA’s </w:t>
      </w:r>
      <w:r w:rsidR="00782128">
        <w:t xml:space="preserve">attention, </w:t>
      </w:r>
      <w:r w:rsidRPr="00782128">
        <w:t>please present it here.</w:t>
      </w:r>
    </w:p>
    <w:sdt>
      <w:sdtPr>
        <w:rPr>
          <w:b/>
        </w:rPr>
        <w:id w:val="-2102557953"/>
      </w:sdtPr>
      <w:sdtEndPr/>
      <w:sdtContent>
        <w:p w:rsidR="00430925" w:rsidRPr="00543426" w:rsidRDefault="00430925" w:rsidP="00430925">
          <w:pPr>
            <w:rPr>
              <w:rFonts w:cs="Arial"/>
              <w:lang w:val="en-US"/>
            </w:rPr>
          </w:pPr>
          <w:r w:rsidRPr="00543426">
            <w:rPr>
              <w:rFonts w:cs="Arial"/>
              <w:lang w:val="en-US"/>
            </w:rPr>
            <w:t>After the serious malfunctions that affected the securitization market in the US, and only th</w:t>
          </w:r>
          <w:r>
            <w:rPr>
              <w:rFonts w:cs="Arial"/>
              <w:lang w:val="en-US"/>
            </w:rPr>
            <w:t>is</w:t>
          </w:r>
          <w:r w:rsidRPr="00543426">
            <w:rPr>
              <w:rFonts w:cs="Arial"/>
              <w:lang w:val="en-US"/>
            </w:rPr>
            <w:t xml:space="preserve"> market</w:t>
          </w:r>
          <w:r>
            <w:rPr>
              <w:rFonts w:cs="Arial"/>
              <w:lang w:val="en-US"/>
            </w:rPr>
            <w:t>,</w:t>
          </w:r>
          <w:r w:rsidRPr="00543426">
            <w:rPr>
              <w:rFonts w:cs="Arial"/>
              <w:lang w:val="en-US"/>
            </w:rPr>
            <w:t xml:space="preserve"> for the fourth time in six years the operation </w:t>
          </w:r>
          <w:r>
            <w:rPr>
              <w:rFonts w:cs="Arial"/>
              <w:lang w:val="en-US"/>
            </w:rPr>
            <w:t xml:space="preserve">and duties </w:t>
          </w:r>
          <w:r w:rsidRPr="00543426">
            <w:rPr>
              <w:rFonts w:cs="Arial"/>
              <w:lang w:val="en-US"/>
            </w:rPr>
            <w:t xml:space="preserve">of credit rating agencies </w:t>
          </w:r>
          <w:r>
            <w:rPr>
              <w:rFonts w:cs="Arial"/>
              <w:lang w:val="en-US"/>
            </w:rPr>
            <w:t>are</w:t>
          </w:r>
          <w:r w:rsidRPr="00543426">
            <w:rPr>
              <w:rFonts w:cs="Arial"/>
              <w:lang w:val="en-US"/>
            </w:rPr>
            <w:t xml:space="preserve"> </w:t>
          </w:r>
          <w:r>
            <w:rPr>
              <w:rFonts w:cs="Arial"/>
              <w:lang w:val="en-US"/>
            </w:rPr>
            <w:t>questioned by the authorities</w:t>
          </w:r>
        </w:p>
        <w:p w:rsidR="00430925" w:rsidRPr="00543426" w:rsidRDefault="00430925" w:rsidP="00430925">
          <w:pPr>
            <w:rPr>
              <w:rFonts w:cs="Arial"/>
              <w:lang w:val="en-US"/>
            </w:rPr>
          </w:pPr>
          <w:r w:rsidRPr="00543426">
            <w:rPr>
              <w:rFonts w:cs="Arial"/>
              <w:lang w:val="en-US"/>
            </w:rPr>
            <w:t>Measures adopted previously brought</w:t>
          </w:r>
          <w:r>
            <w:rPr>
              <w:rFonts w:cs="Arial"/>
              <w:lang w:val="en-US"/>
            </w:rPr>
            <w:t xml:space="preserve"> a great deal of</w:t>
          </w:r>
          <w:r w:rsidRPr="00543426">
            <w:rPr>
              <w:rFonts w:cs="Arial"/>
              <w:lang w:val="en-US"/>
            </w:rPr>
            <w:t xml:space="preserve"> transparency in methodolog</w:t>
          </w:r>
          <w:r>
            <w:rPr>
              <w:rFonts w:cs="Arial"/>
              <w:lang w:val="en-US"/>
            </w:rPr>
            <w:t>ies</w:t>
          </w:r>
          <w:r w:rsidRPr="00543426">
            <w:rPr>
              <w:rFonts w:cs="Arial"/>
              <w:lang w:val="en-US"/>
            </w:rPr>
            <w:t xml:space="preserve"> </w:t>
          </w:r>
          <w:r>
            <w:rPr>
              <w:rFonts w:cs="Arial"/>
              <w:lang w:val="en-US"/>
            </w:rPr>
            <w:t>with a large involvement of</w:t>
          </w:r>
          <w:r w:rsidRPr="00543426">
            <w:rPr>
              <w:rFonts w:cs="Arial"/>
              <w:lang w:val="en-US"/>
            </w:rPr>
            <w:t xml:space="preserve"> the regulatory institution ESMA. On these p</w:t>
          </w:r>
          <w:r>
            <w:rPr>
              <w:rFonts w:cs="Arial"/>
              <w:lang w:val="en-US"/>
            </w:rPr>
            <w:t>revious</w:t>
          </w:r>
          <w:r w:rsidRPr="00543426">
            <w:rPr>
              <w:rFonts w:cs="Arial"/>
              <w:lang w:val="en-US"/>
            </w:rPr>
            <w:t xml:space="preserve"> </w:t>
          </w:r>
          <w:r>
            <w:rPr>
              <w:rFonts w:cs="Arial"/>
              <w:lang w:val="en-US"/>
            </w:rPr>
            <w:t>provis</w:t>
          </w:r>
          <w:r w:rsidRPr="00543426">
            <w:rPr>
              <w:rFonts w:cs="Arial"/>
              <w:lang w:val="en-US"/>
            </w:rPr>
            <w:t>ions,</w:t>
          </w:r>
          <w:r>
            <w:rPr>
              <w:rFonts w:cs="Arial"/>
              <w:lang w:val="en-US"/>
            </w:rPr>
            <w:t xml:space="preserve"> we think that</w:t>
          </w:r>
          <w:r w:rsidRPr="00543426">
            <w:rPr>
              <w:rFonts w:cs="Arial"/>
              <w:lang w:val="en-US"/>
            </w:rPr>
            <w:t xml:space="preserve"> they are acceptable but we remain without certainty </w:t>
          </w:r>
          <w:r>
            <w:rPr>
              <w:rFonts w:cs="Arial"/>
              <w:lang w:val="en-US"/>
            </w:rPr>
            <w:t>about how</w:t>
          </w:r>
          <w:r w:rsidRPr="00543426">
            <w:rPr>
              <w:rFonts w:cs="Arial"/>
              <w:lang w:val="en-US"/>
            </w:rPr>
            <w:t xml:space="preserve"> they would have </w:t>
          </w:r>
          <w:r>
            <w:rPr>
              <w:rFonts w:cs="Arial"/>
              <w:lang w:val="en-US"/>
            </w:rPr>
            <w:t xml:space="preserve">helped to </w:t>
          </w:r>
          <w:r w:rsidRPr="00543426">
            <w:rPr>
              <w:rFonts w:cs="Arial"/>
              <w:lang w:val="en-US"/>
            </w:rPr>
            <w:t>prevent</w:t>
          </w:r>
          <w:r>
            <w:rPr>
              <w:rFonts w:cs="Arial"/>
              <w:lang w:val="en-US"/>
            </w:rPr>
            <w:t xml:space="preserve"> the</w:t>
          </w:r>
          <w:r w:rsidRPr="00543426">
            <w:rPr>
              <w:rFonts w:cs="Arial"/>
              <w:lang w:val="en-US"/>
            </w:rPr>
            <w:t xml:space="preserve"> past incidents.</w:t>
          </w:r>
        </w:p>
        <w:p w:rsidR="00430925" w:rsidRPr="00543426" w:rsidRDefault="00430925" w:rsidP="00430925">
          <w:pPr>
            <w:rPr>
              <w:rFonts w:cs="Arial"/>
              <w:lang w:val="en-US"/>
            </w:rPr>
          </w:pPr>
          <w:r w:rsidRPr="00543426">
            <w:rPr>
              <w:rFonts w:cs="Arial"/>
              <w:lang w:val="en-US"/>
            </w:rPr>
            <w:t xml:space="preserve">Overall, it seems important now </w:t>
          </w:r>
          <w:r>
            <w:rPr>
              <w:rFonts w:cs="Arial"/>
              <w:lang w:val="en-US"/>
            </w:rPr>
            <w:t xml:space="preserve">that </w:t>
          </w:r>
          <w:r w:rsidRPr="00543426">
            <w:rPr>
              <w:rFonts w:cs="Arial"/>
              <w:lang w:val="en-US"/>
            </w:rPr>
            <w:t xml:space="preserve">we encourage agencies, existing or future, </w:t>
          </w:r>
          <w:r>
            <w:rPr>
              <w:rFonts w:cs="Arial"/>
              <w:lang w:val="en-US"/>
            </w:rPr>
            <w:t xml:space="preserve">to </w:t>
          </w:r>
          <w:r w:rsidRPr="00543426">
            <w:rPr>
              <w:rFonts w:cs="Arial"/>
              <w:lang w:val="en-US"/>
            </w:rPr>
            <w:t>work and develop their research on the basis of clearly stated rules today.</w:t>
          </w:r>
        </w:p>
        <w:p w:rsidR="00430925" w:rsidRPr="00543426" w:rsidRDefault="00430925" w:rsidP="00430925">
          <w:pPr>
            <w:rPr>
              <w:rFonts w:cs="Arial"/>
              <w:lang w:val="en-US"/>
            </w:rPr>
          </w:pPr>
          <w:r w:rsidRPr="00543426">
            <w:rPr>
              <w:rFonts w:cs="Arial"/>
              <w:lang w:val="en-US"/>
            </w:rPr>
            <w:t xml:space="preserve">A world of finance and investment would be ineffective without scoring, </w:t>
          </w:r>
          <w:r>
            <w:rPr>
              <w:rFonts w:cs="Arial"/>
              <w:lang w:val="en-US"/>
            </w:rPr>
            <w:t>and</w:t>
          </w:r>
          <w:r w:rsidRPr="00543426">
            <w:rPr>
              <w:rFonts w:cs="Arial"/>
              <w:lang w:val="en-US"/>
            </w:rPr>
            <w:t xml:space="preserve"> a financial world with a scoring function made uncertain by successive shocks</w:t>
          </w:r>
          <w:r>
            <w:rPr>
              <w:rFonts w:cs="Arial"/>
              <w:lang w:val="en-US"/>
            </w:rPr>
            <w:t xml:space="preserve"> should</w:t>
          </w:r>
          <w:r w:rsidRPr="00543426">
            <w:rPr>
              <w:rFonts w:cs="Arial"/>
              <w:lang w:val="en-US"/>
            </w:rPr>
            <w:t xml:space="preserve"> introduce undoubtedly an extremely damaging bias in the formation of prices and investment allo</w:t>
          </w:r>
          <w:r>
            <w:rPr>
              <w:rFonts w:cs="Arial"/>
              <w:lang w:val="en-US"/>
            </w:rPr>
            <w:t>cation</w:t>
          </w:r>
          <w:r w:rsidRPr="00543426">
            <w:rPr>
              <w:rFonts w:cs="Arial"/>
              <w:lang w:val="en-US"/>
            </w:rPr>
            <w:t>s</w:t>
          </w:r>
          <w:r>
            <w:rPr>
              <w:rFonts w:cs="Arial"/>
              <w:lang w:val="en-US"/>
            </w:rPr>
            <w:t xml:space="preserve"> of</w:t>
          </w:r>
          <w:r w:rsidRPr="00543426">
            <w:rPr>
              <w:rFonts w:cs="Arial"/>
              <w:lang w:val="en-US"/>
            </w:rPr>
            <w:t xml:space="preserve"> credit at the expense of </w:t>
          </w:r>
          <w:r>
            <w:rPr>
              <w:rFonts w:cs="Arial"/>
              <w:lang w:val="en-US"/>
            </w:rPr>
            <w:t>an optimized</w:t>
          </w:r>
          <w:r w:rsidRPr="00543426">
            <w:rPr>
              <w:rFonts w:cs="Arial"/>
              <w:lang w:val="en-US"/>
            </w:rPr>
            <w:t xml:space="preserve"> financing </w:t>
          </w:r>
          <w:r>
            <w:rPr>
              <w:rFonts w:cs="Arial"/>
              <w:lang w:val="en-US"/>
            </w:rPr>
            <w:t xml:space="preserve">of </w:t>
          </w:r>
          <w:r w:rsidRPr="00543426">
            <w:rPr>
              <w:rFonts w:cs="Arial"/>
              <w:lang w:val="en-US"/>
            </w:rPr>
            <w:t>the economy.</w:t>
          </w:r>
        </w:p>
        <w:p w:rsidR="000E0DE1" w:rsidRPr="005873D1" w:rsidRDefault="00651119" w:rsidP="005873D1">
          <w:pPr>
            <w:ind w:left="360"/>
            <w:rPr>
              <w:b/>
            </w:rPr>
          </w:pPr>
        </w:p>
      </w:sdtContent>
    </w:sdt>
    <w:p w:rsidR="003F39B1" w:rsidRPr="000E0DE1" w:rsidRDefault="003F39B1" w:rsidP="000E0DE1">
      <w:pPr>
        <w:pStyle w:val="Titre1"/>
        <w:numPr>
          <w:ilvl w:val="0"/>
          <w:numId w:val="0"/>
        </w:numPr>
        <w:spacing w:before="0" w:after="0"/>
        <w:rPr>
          <w:b w:val="0"/>
        </w:rPr>
      </w:pPr>
    </w:p>
    <w:sectPr w:rsidR="003F39B1" w:rsidRPr="000E0DE1" w:rsidSect="001D3A8F">
      <w:headerReference w:type="even" r:id="rId22"/>
      <w:headerReference w:type="default" r:id="rId23"/>
      <w:footerReference w:type="default" r:id="rId24"/>
      <w:headerReference w:type="first" r:id="rId25"/>
      <w:pgSz w:w="11906" w:h="16838"/>
      <w:pgMar w:top="119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CBC" w:rsidRDefault="00431CBC" w:rsidP="007E7997">
      <w:pPr>
        <w:spacing w:line="240" w:lineRule="auto"/>
      </w:pPr>
      <w:r>
        <w:separator/>
      </w:r>
    </w:p>
  </w:endnote>
  <w:endnote w:type="continuationSeparator" w:id="0">
    <w:p w:rsidR="00431CBC" w:rsidRDefault="00431CBC" w:rsidP="007E7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Pieddepage"/>
    </w:pPr>
    <w:r w:rsidRPr="00F3244D">
      <w:rPr>
        <w:rFonts w:asciiTheme="majorHAnsi" w:hAnsiTheme="majorHAnsi"/>
        <w:color w:val="FFFFFF" w:themeColor="background1"/>
      </w:rPr>
      <w:ptab w:relativeTo="margin" w:alignment="center" w:leader="none"/>
    </w:r>
    <w:r w:rsidRPr="00F3244D">
      <w:rPr>
        <w:rFonts w:asciiTheme="majorHAnsi" w:hAnsiTheme="majorHAnsi"/>
        <w:color w:val="FFFFFF" w:themeColor="background1"/>
      </w:rPr>
      <w:ptab w:relativeTo="margin" w:alignment="right" w:leader="none"/>
    </w:r>
    <w:r w:rsidR="00E51059">
      <w:rPr>
        <w:rFonts w:asciiTheme="majorHAnsi" w:hAnsiTheme="majorHAnsi"/>
        <w:color w:val="FFFFFF" w:themeColor="background1"/>
      </w:rPr>
      <w:t>3</w:t>
    </w:r>
    <w:r>
      <w:rPr>
        <w:rFonts w:asciiTheme="majorHAnsi" w:hAnsiTheme="majorHAnsi"/>
        <w:color w:val="FFFFFF" w:themeColor="background1"/>
      </w:rPr>
      <w:t xml:space="preserve"> February 2015 | ESMA/2015/233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594316"/>
      <w:docPartObj>
        <w:docPartGallery w:val="Page Numbers (Bottom of Page)"/>
        <w:docPartUnique/>
      </w:docPartObj>
    </w:sdtPr>
    <w:sdtEndPr>
      <w:rPr>
        <w:noProof/>
      </w:rPr>
    </w:sdtEndPr>
    <w:sdtContent>
      <w:p w:rsidR="00431CBC" w:rsidRPr="0048000F" w:rsidRDefault="00431CBC" w:rsidP="00B73281">
        <w:pPr>
          <w:pStyle w:val="Pieddepage"/>
          <w:jc w:val="left"/>
          <w:rPr>
            <w:rFonts w:ascii="Arial" w:hAnsi="Arial" w:cs="Arial"/>
            <w:color w:val="3E3F90"/>
            <w:sz w:val="16"/>
            <w:szCs w:val="16"/>
            <w:lang w:val="es-ES_tradnl"/>
          </w:rPr>
        </w:pPr>
        <w:r>
          <w:rPr>
            <w:rFonts w:ascii="Arial" w:hAnsi="Arial" w:cs="Arial"/>
            <w:color w:val="3E3F90"/>
            <w:sz w:val="16"/>
            <w:szCs w:val="16"/>
            <w:lang w:val="es-ES_tradnl"/>
          </w:rPr>
          <w:t>ESMA • CS 60747 – 103 R</w:t>
        </w:r>
        <w:r w:rsidRPr="008D5F86">
          <w:rPr>
            <w:rFonts w:ascii="Arial" w:hAnsi="Arial" w:cs="Arial"/>
            <w:color w:val="3E3F90"/>
            <w:sz w:val="16"/>
            <w:szCs w:val="16"/>
            <w:lang w:val="es-ES_tradnl"/>
          </w:rPr>
          <w:t xml:space="preserve">ue de Grenelle • 75345 Paris Cedex 07 • France • Tel. </w:t>
        </w:r>
        <w:r w:rsidRPr="00B73281">
          <w:rPr>
            <w:rFonts w:ascii="Arial" w:hAnsi="Arial" w:cs="Arial"/>
            <w:color w:val="3E3F90"/>
            <w:sz w:val="16"/>
            <w:szCs w:val="16"/>
            <w:lang w:val="fr-BE"/>
          </w:rPr>
          <w:t xml:space="preserve">+33 (0) 1 58 36 43 21 • </w:t>
        </w:r>
        <w:r w:rsidRPr="0048000F">
          <w:rPr>
            <w:rFonts w:ascii="Arial" w:hAnsi="Arial" w:cs="Arial"/>
            <w:color w:val="3E3F90"/>
            <w:sz w:val="16"/>
            <w:szCs w:val="16"/>
            <w:lang w:val="es-ES_tradnl"/>
          </w:rPr>
          <w:t>www.esma.europa.eu</w:t>
        </w:r>
      </w:p>
      <w:p w:rsidR="00431CBC" w:rsidRDefault="00431CBC" w:rsidP="00B73281">
        <w:pPr>
          <w:pStyle w:val="Pieddepage"/>
          <w:spacing w:after="0"/>
          <w:jc w:val="right"/>
          <w:rPr>
            <w:noProof/>
          </w:rPr>
        </w:pPr>
        <w:r w:rsidRPr="00B73281">
          <w:rPr>
            <w:lang w:val="fr-BE"/>
          </w:rPr>
          <w:t xml:space="preserve"> </w:t>
        </w:r>
        <w:r>
          <w:fldChar w:fldCharType="begin"/>
        </w:r>
        <w:r>
          <w:instrText xml:space="preserve"> PAGE   \* MERGEFORMAT </w:instrText>
        </w:r>
        <w:r>
          <w:fldChar w:fldCharType="separate"/>
        </w:r>
        <w:r w:rsidR="00651119">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024557"/>
      <w:docPartObj>
        <w:docPartGallery w:val="Page Numbers (Bottom of Page)"/>
        <w:docPartUnique/>
      </w:docPartObj>
    </w:sdtPr>
    <w:sdtEndPr>
      <w:rPr>
        <w:noProof/>
      </w:rPr>
    </w:sdtEndPr>
    <w:sdtContent>
      <w:p w:rsidR="00431CBC" w:rsidRDefault="00431CBC" w:rsidP="00B73281">
        <w:pPr>
          <w:pStyle w:val="Pieddepage"/>
          <w:jc w:val="right"/>
        </w:pPr>
        <w:r>
          <w:fldChar w:fldCharType="begin"/>
        </w:r>
        <w:r>
          <w:instrText xml:space="preserve"> PAGE   \* MERGEFORMAT </w:instrText>
        </w:r>
        <w:r>
          <w:fldChar w:fldCharType="separate"/>
        </w:r>
        <w:r w:rsidR="00651119">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CBC" w:rsidRDefault="00431CBC" w:rsidP="007E7997">
      <w:pPr>
        <w:spacing w:line="240" w:lineRule="auto"/>
      </w:pPr>
      <w:r>
        <w:separator/>
      </w:r>
    </w:p>
  </w:footnote>
  <w:footnote w:type="continuationSeparator" w:id="0">
    <w:p w:rsidR="00431CBC" w:rsidRDefault="00431CBC" w:rsidP="007E7997">
      <w:pPr>
        <w:spacing w:line="240" w:lineRule="auto"/>
      </w:pPr>
      <w:r>
        <w:continuationSeparator/>
      </w:r>
    </w:p>
  </w:footnote>
  <w:footnote w:id="1">
    <w:p w:rsidR="00431CBC" w:rsidRPr="00376969" w:rsidRDefault="00431CBC" w:rsidP="00DA75B8">
      <w:pPr>
        <w:pStyle w:val="Notedebasdepage"/>
      </w:pPr>
      <w:r w:rsidRPr="00376969">
        <w:rPr>
          <w:rStyle w:val="Appelnotedebasdep"/>
        </w:rPr>
        <w:footnoteRef/>
      </w:r>
      <w:r w:rsidRPr="00376969">
        <w:t xml:space="preserve"> See Recital 10 of Regulation 462/2013 of 21 May 2013.</w:t>
      </w:r>
    </w:p>
  </w:footnote>
  <w:footnote w:id="2">
    <w:p w:rsidR="00431CBC" w:rsidRDefault="00431CBC" w:rsidP="00782128">
      <w:pPr>
        <w:pStyle w:val="Notedebasdepage"/>
      </w:pPr>
      <w:r w:rsidRPr="00376969">
        <w:rPr>
          <w:rStyle w:val="Appelnotedebasdep"/>
        </w:rPr>
        <w:footnoteRef/>
      </w:r>
      <w:r w:rsidRPr="00376969">
        <w:t xml:space="preserve"> See Recital 28</w:t>
      </w:r>
      <w:r>
        <w:t xml:space="preserve"> of</w:t>
      </w:r>
      <w:r w:rsidRPr="00376969">
        <w:t xml:space="preserve"> Regulation 462/2013 of 21 May 2013.</w:t>
      </w:r>
    </w:p>
  </w:footnote>
  <w:footnote w:id="3">
    <w:p w:rsidR="00431CBC" w:rsidRPr="00844030" w:rsidRDefault="00431CBC" w:rsidP="00844030">
      <w:pPr>
        <w:pStyle w:val="title-doc-first"/>
        <w:spacing w:before="0"/>
        <w:jc w:val="left"/>
        <w:rPr>
          <w:rFonts w:ascii="Arial Unicode MS" w:eastAsia="Arial Unicode MS" w:hAnsi="Arial Unicode MS" w:cs="Arial Unicode MS"/>
          <w:color w:val="000000"/>
        </w:rPr>
      </w:pPr>
      <w:r>
        <w:rPr>
          <w:rStyle w:val="Appelnotedebasdep"/>
        </w:rPr>
        <w:footnoteRef/>
      </w:r>
      <w:r>
        <w:t xml:space="preserve"> </w:t>
      </w:r>
      <w:r w:rsidRPr="00763FF1">
        <w:rPr>
          <w:rFonts w:asciiTheme="minorHAnsi" w:eastAsiaTheme="minorEastAsia" w:hAnsiTheme="minorHAnsi" w:cstheme="minorBidi"/>
          <w:b w:val="0"/>
          <w:bCs w:val="0"/>
          <w:sz w:val="16"/>
          <w:szCs w:val="20"/>
          <w:lang w:eastAsia="en-US"/>
        </w:rPr>
        <w:t>Article 4</w:t>
      </w:r>
      <w:r>
        <w:rPr>
          <w:rFonts w:asciiTheme="minorHAnsi" w:eastAsiaTheme="minorEastAsia" w:hAnsiTheme="minorHAnsi" w:cstheme="minorBidi"/>
          <w:b w:val="0"/>
          <w:bCs w:val="0"/>
          <w:sz w:val="16"/>
          <w:szCs w:val="20"/>
          <w:lang w:eastAsia="en-US"/>
        </w:rPr>
        <w:t xml:space="preserve">(1)(61) of </w:t>
      </w:r>
      <w:r w:rsidR="00844030">
        <w:rPr>
          <w:rFonts w:asciiTheme="minorHAnsi" w:eastAsiaTheme="minorEastAsia" w:hAnsiTheme="minorHAnsi" w:cstheme="minorBidi"/>
          <w:b w:val="0"/>
          <w:bCs w:val="0"/>
          <w:sz w:val="16"/>
          <w:szCs w:val="20"/>
          <w:lang w:eastAsia="en-US"/>
        </w:rPr>
        <w:t xml:space="preserve">Regulation </w:t>
      </w:r>
      <w:r w:rsidRPr="005627DB">
        <w:rPr>
          <w:rFonts w:asciiTheme="minorHAnsi" w:eastAsiaTheme="minorEastAsia" w:hAnsiTheme="minorHAnsi" w:cstheme="minorBidi"/>
          <w:b w:val="0"/>
          <w:bCs w:val="0"/>
          <w:sz w:val="16"/>
          <w:szCs w:val="20"/>
          <w:lang w:eastAsia="en-US"/>
        </w:rPr>
        <w:t>No 575/2013 of the European Parliament and of the Council of 26 June 2013 on p</w:t>
      </w:r>
      <w:r>
        <w:rPr>
          <w:rFonts w:asciiTheme="minorHAnsi" w:eastAsiaTheme="minorEastAsia" w:hAnsiTheme="minorHAnsi" w:cstheme="minorBidi"/>
          <w:b w:val="0"/>
          <w:bCs w:val="0"/>
          <w:sz w:val="16"/>
          <w:szCs w:val="20"/>
          <w:lang w:eastAsia="en-US"/>
        </w:rPr>
        <w:t>rudential requirements for cred</w:t>
      </w:r>
      <w:r w:rsidRPr="005627DB">
        <w:rPr>
          <w:rFonts w:asciiTheme="minorHAnsi" w:eastAsiaTheme="minorEastAsia" w:hAnsiTheme="minorHAnsi" w:cstheme="minorBidi"/>
          <w:b w:val="0"/>
          <w:bCs w:val="0"/>
          <w:sz w:val="16"/>
          <w:szCs w:val="20"/>
          <w:lang w:eastAsia="en-US"/>
        </w:rPr>
        <w:t>it</w:t>
      </w:r>
      <w:r>
        <w:rPr>
          <w:rFonts w:asciiTheme="minorHAnsi" w:eastAsiaTheme="minorEastAsia" w:hAnsiTheme="minorHAnsi" w:cstheme="minorBidi"/>
          <w:b w:val="0"/>
          <w:bCs w:val="0"/>
          <w:sz w:val="16"/>
          <w:szCs w:val="20"/>
          <w:lang w:eastAsia="en-US"/>
        </w:rPr>
        <w:t xml:space="preserve"> </w:t>
      </w:r>
      <w:r w:rsidRPr="005627DB">
        <w:rPr>
          <w:rFonts w:asciiTheme="minorHAnsi" w:eastAsiaTheme="minorEastAsia" w:hAnsiTheme="minorHAnsi" w:cstheme="minorBidi"/>
          <w:b w:val="0"/>
          <w:bCs w:val="0"/>
          <w:sz w:val="16"/>
          <w:szCs w:val="20"/>
          <w:lang w:eastAsia="en-US"/>
        </w:rPr>
        <w:t>institutions and investment firms and amending Re</w:t>
      </w:r>
      <w:r>
        <w:rPr>
          <w:rFonts w:asciiTheme="minorHAnsi" w:eastAsiaTheme="minorEastAsia" w:hAnsiTheme="minorHAnsi" w:cstheme="minorBidi"/>
          <w:b w:val="0"/>
          <w:bCs w:val="0"/>
          <w:sz w:val="16"/>
          <w:szCs w:val="20"/>
          <w:lang w:eastAsia="en-US"/>
        </w:rPr>
        <w:t xml:space="preserve">gulation </w:t>
      </w:r>
      <w:r w:rsidRPr="005627DB">
        <w:rPr>
          <w:rFonts w:asciiTheme="minorHAnsi" w:eastAsiaTheme="minorEastAsia" w:hAnsiTheme="minorHAnsi" w:cstheme="minorBidi"/>
          <w:b w:val="0"/>
          <w:bCs w:val="0"/>
          <w:sz w:val="16"/>
          <w:szCs w:val="20"/>
          <w:lang w:eastAsia="en-US"/>
        </w:rPr>
        <w:t>No 648</w:t>
      </w:r>
      <w:r>
        <w:rPr>
          <w:rFonts w:asciiTheme="minorHAnsi" w:eastAsiaTheme="minorEastAsia" w:hAnsiTheme="minorHAnsi" w:cstheme="minorBidi"/>
          <w:b w:val="0"/>
          <w:bCs w:val="0"/>
          <w:sz w:val="16"/>
          <w:szCs w:val="20"/>
          <w:lang w:eastAsia="en-US"/>
        </w:rPr>
        <w:t>/2012 , OJ L 176, 27.6.2013.</w:t>
      </w:r>
    </w:p>
  </w:footnote>
  <w:footnote w:id="4">
    <w:p w:rsidR="00431CBC" w:rsidRDefault="00431CBC" w:rsidP="00844030">
      <w:pPr>
        <w:pStyle w:val="Notedebasdepage"/>
      </w:pPr>
      <w:r>
        <w:rPr>
          <w:rStyle w:val="Appelnotedebasdep"/>
        </w:rPr>
        <w:footnoteRef/>
      </w:r>
      <w:r>
        <w:t xml:space="preserve"> OJ L 57, 6.1.2015, p. 2. </w:t>
      </w:r>
    </w:p>
  </w:footnote>
  <w:footnote w:id="5">
    <w:p w:rsidR="00431CBC" w:rsidRDefault="00431CBC" w:rsidP="00844030">
      <w:pPr>
        <w:pStyle w:val="Notedebasdepage"/>
      </w:pPr>
      <w:r>
        <w:rPr>
          <w:rStyle w:val="Appelnotedebasdep"/>
        </w:rPr>
        <w:footnoteRef/>
      </w:r>
      <w:r>
        <w:t xml:space="preserve"> See Recital 12 of Regulation 462/2013 of 21 May 2013.</w:t>
      </w:r>
    </w:p>
  </w:footnote>
  <w:footnote w:id="6">
    <w:p w:rsidR="00431CBC" w:rsidRDefault="00431CBC" w:rsidP="00782128">
      <w:pPr>
        <w:pStyle w:val="Notedebasdepage"/>
      </w:pPr>
      <w:r>
        <w:rPr>
          <w:rStyle w:val="Appelnotedebasdep"/>
        </w:rPr>
        <w:footnoteRef/>
      </w:r>
      <w:r>
        <w:t xml:space="preserve"> See Recital 15 of Regulation 462/2013 of 21 May 2013.</w:t>
      </w:r>
    </w:p>
  </w:footnote>
  <w:footnote w:id="7">
    <w:p w:rsidR="00431CBC" w:rsidRDefault="00431CBC" w:rsidP="007D27E6">
      <w:pPr>
        <w:pStyle w:val="Notedebasdepage"/>
      </w:pPr>
      <w:r>
        <w:rPr>
          <w:rStyle w:val="Appelnotedebasdep"/>
        </w:rPr>
        <w:footnoteRef/>
      </w:r>
      <w:r>
        <w:t xml:space="preserve"> See Recital 13 of Regulation 462/2013 of 21 May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En-tte"/>
    </w:pPr>
    <w:r>
      <w:rPr>
        <w:noProof/>
        <w:lang w:val="fr-FR" w:eastAsia="fr-FR"/>
      </w:rPr>
      <w:drawing>
        <wp:anchor distT="0" distB="0" distL="114300" distR="114300" simplePos="0" relativeHeight="251661312" behindDoc="0" locked="0" layoutInCell="1" allowOverlap="1" wp14:anchorId="61C502D8" wp14:editId="5E0B0BC8">
          <wp:simplePos x="0" y="0"/>
          <wp:positionH relativeFrom="page">
            <wp:posOffset>366395</wp:posOffset>
          </wp:positionH>
          <wp:positionV relativeFrom="page">
            <wp:posOffset>372745</wp:posOffset>
          </wp:positionV>
          <wp:extent cx="2209800" cy="904875"/>
          <wp:effectExtent l="0" t="0" r="0" b="9525"/>
          <wp:wrapNone/>
          <wp:docPr id="3" name="Picture 3"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1" locked="0" layoutInCell="1" allowOverlap="1" wp14:anchorId="68CFE666" wp14:editId="0AC6C2BB">
          <wp:simplePos x="0" y="0"/>
          <wp:positionH relativeFrom="page">
            <wp:align>right</wp:align>
          </wp:positionH>
          <wp:positionV relativeFrom="page">
            <wp:align>bottom</wp:align>
          </wp:positionV>
          <wp:extent cx="7560310" cy="6800850"/>
          <wp:effectExtent l="0" t="0" r="2540" b="0"/>
          <wp:wrapNone/>
          <wp:docPr id="6" name="Picture 6"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rsidP="00B73281">
    <w:pPr>
      <w:pStyle w:val="En-tte"/>
      <w:spacing w:after="0"/>
      <w:ind w:left="708"/>
      <w:jc w:val="right"/>
      <w:rPr>
        <w:b/>
        <w:color w:val="FF0000"/>
      </w:rPr>
    </w:pPr>
  </w:p>
  <w:tbl>
    <w:tblPr>
      <w:tblpPr w:leftFromText="8505" w:bottomFromText="1134" w:vertAnchor="page" w:horzAnchor="margin" w:tblpXSpec="right" w:tblpY="1501"/>
      <w:tblOverlap w:val="never"/>
      <w:tblW w:w="0" w:type="auto"/>
      <w:tblLayout w:type="fixed"/>
      <w:tblCellMar>
        <w:left w:w="0" w:type="dxa"/>
        <w:right w:w="0" w:type="dxa"/>
      </w:tblCellMar>
      <w:tblLook w:val="01E0" w:firstRow="1" w:lastRow="1" w:firstColumn="1" w:lastColumn="1" w:noHBand="0" w:noVBand="0"/>
    </w:tblPr>
    <w:tblGrid>
      <w:gridCol w:w="2377"/>
    </w:tblGrid>
    <w:tr w:rsidR="00431CBC" w:rsidRPr="005B6B12" w:rsidTr="004F2EF5">
      <w:trPr>
        <w:trHeight w:hRule="exact" w:val="589"/>
      </w:trPr>
      <w:tc>
        <w:tcPr>
          <w:tcW w:w="2377" w:type="dxa"/>
        </w:tcPr>
        <w:p w:rsidR="00431CBC" w:rsidRPr="00C93E64" w:rsidRDefault="00431CBC" w:rsidP="004F2EF5">
          <w:pPr>
            <w:pStyle w:val="02Date"/>
            <w:spacing w:after="0"/>
            <w:rPr>
              <w:rFonts w:asciiTheme="majorHAnsi" w:hAnsiTheme="majorHAnsi" w:cstheme="majorHAnsi"/>
            </w:rPr>
          </w:pPr>
          <w:r w:rsidRPr="00C93E64">
            <w:rPr>
              <w:rFonts w:asciiTheme="majorHAnsi" w:hAnsiTheme="majorHAnsi" w:cstheme="majorHAnsi"/>
            </w:rPr>
            <w:t xml:space="preserve">Date: </w:t>
          </w:r>
          <w:r w:rsidRPr="00C93E64">
            <w:rPr>
              <w:rFonts w:asciiTheme="majorHAnsi" w:hAnsiTheme="majorHAnsi" w:cstheme="majorHAnsi"/>
            </w:rPr>
            <w:fldChar w:fldCharType="begin"/>
          </w:r>
          <w:r w:rsidRPr="00C93E64">
            <w:rPr>
              <w:rFonts w:asciiTheme="majorHAnsi" w:hAnsiTheme="majorHAnsi" w:cstheme="majorHAnsi"/>
            </w:rPr>
            <w:instrText xml:space="preserve"> CREATEDATE  \@ "dd MMMM yyyy"  \* MERGEFORMAT </w:instrText>
          </w:r>
          <w:r w:rsidRPr="00C93E64">
            <w:rPr>
              <w:rFonts w:asciiTheme="majorHAnsi" w:hAnsiTheme="majorHAnsi" w:cstheme="majorHAnsi"/>
            </w:rPr>
            <w:fldChar w:fldCharType="separate"/>
          </w:r>
          <w:r w:rsidR="00E51059">
            <w:rPr>
              <w:rFonts w:asciiTheme="majorHAnsi" w:hAnsiTheme="majorHAnsi" w:cstheme="majorHAnsi"/>
              <w:noProof/>
            </w:rPr>
            <w:t xml:space="preserve">3 </w:t>
          </w:r>
          <w:r w:rsidR="008279E3">
            <w:rPr>
              <w:rFonts w:asciiTheme="majorHAnsi" w:hAnsiTheme="majorHAnsi" w:cstheme="majorHAnsi"/>
              <w:noProof/>
            </w:rPr>
            <w:t>February 2015</w:t>
          </w:r>
          <w:r w:rsidRPr="00C93E64">
            <w:rPr>
              <w:rFonts w:asciiTheme="majorHAnsi" w:hAnsiTheme="majorHAnsi" w:cstheme="majorHAnsi"/>
            </w:rPr>
            <w:fldChar w:fldCharType="end"/>
          </w:r>
        </w:p>
        <w:p w:rsidR="00431CBC" w:rsidRPr="005B6B12" w:rsidRDefault="00431CBC" w:rsidP="00C93E64">
          <w:pPr>
            <w:pStyle w:val="02Date"/>
            <w:spacing w:after="0"/>
            <w:rPr>
              <w:rFonts w:asciiTheme="majorHAnsi" w:hAnsiTheme="majorHAnsi" w:cstheme="majorHAnsi"/>
            </w:rPr>
          </w:pPr>
          <w:r>
            <w:rPr>
              <w:rFonts w:asciiTheme="majorHAnsi" w:hAnsiTheme="majorHAnsi" w:cstheme="majorHAnsi"/>
            </w:rPr>
            <w:t>ESMA/2015/233</w:t>
          </w:r>
        </w:p>
      </w:tc>
    </w:tr>
  </w:tbl>
  <w:p w:rsidR="00431CBC" w:rsidRDefault="00431CBC">
    <w:pPr>
      <w:pStyle w:val="En-tte"/>
    </w:pPr>
    <w:r>
      <w:rPr>
        <w:noProof/>
        <w:lang w:val="fr-FR" w:eastAsia="fr-FR"/>
      </w:rPr>
      <w:drawing>
        <wp:anchor distT="0" distB="0" distL="114300" distR="114300" simplePos="0" relativeHeight="251670528" behindDoc="0" locked="0" layoutInCell="1" allowOverlap="1" wp14:anchorId="3B291828" wp14:editId="329095C5">
          <wp:simplePos x="0" y="0"/>
          <wp:positionH relativeFrom="page">
            <wp:posOffset>899795</wp:posOffset>
          </wp:positionH>
          <wp:positionV relativeFrom="page">
            <wp:posOffset>448945</wp:posOffset>
          </wp:positionV>
          <wp:extent cx="2209800" cy="904875"/>
          <wp:effectExtent l="0" t="0" r="0" b="9525"/>
          <wp:wrapNone/>
          <wp:docPr id="13" name="Picture 13"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En-tte"/>
    </w:pPr>
  </w:p>
  <w:p w:rsidR="00431CBC" w:rsidRDefault="00431CBC">
    <w:pPr>
      <w:pStyle w:val="En-tte"/>
    </w:pPr>
  </w:p>
  <w:p w:rsidR="00431CBC" w:rsidRDefault="00431CBC">
    <w:pPr>
      <w:pStyle w:val="En-tte"/>
    </w:pPr>
    <w:r>
      <w:rPr>
        <w:noProof/>
        <w:lang w:val="fr-FR" w:eastAsia="fr-FR"/>
      </w:rPr>
      <w:drawing>
        <wp:anchor distT="0" distB="0" distL="114300" distR="114300" simplePos="0" relativeHeight="251664384" behindDoc="0" locked="0" layoutInCell="1" allowOverlap="1" wp14:anchorId="6FAC91FB" wp14:editId="4A69309C">
          <wp:simplePos x="0" y="0"/>
          <wp:positionH relativeFrom="page">
            <wp:posOffset>366395</wp:posOffset>
          </wp:positionH>
          <wp:positionV relativeFrom="page">
            <wp:posOffset>372745</wp:posOffset>
          </wp:positionV>
          <wp:extent cx="2209800" cy="904875"/>
          <wp:effectExtent l="0" t="0" r="0" b="9525"/>
          <wp:wrapNone/>
          <wp:docPr id="14" name="Picture 14"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rsidP="00B50534">
    <w:pPr>
      <w:pStyle w:val="En-tte"/>
      <w:jc w:val="right"/>
      <w:rPr>
        <w:b/>
        <w:color w:val="FF0000"/>
        <w:sz w:val="20"/>
      </w:rPr>
    </w:pPr>
  </w:p>
  <w:p w:rsidR="00431CBC" w:rsidRPr="00D73444" w:rsidRDefault="00431CBC" w:rsidP="00B50534">
    <w:pPr>
      <w:pStyle w:val="En-tte"/>
      <w:jc w:val="right"/>
      <w:rPr>
        <w:b/>
        <w:color w:val="FF0000"/>
        <w:sz w:val="20"/>
      </w:rPr>
    </w:pPr>
    <w:r w:rsidRPr="00D73444">
      <w:rPr>
        <w:rFonts w:ascii="Arial" w:hAnsi="Arial" w:cs="Arial"/>
        <w:noProof/>
        <w:sz w:val="20"/>
        <w:lang w:val="fr-FR" w:eastAsia="fr-FR"/>
      </w:rPr>
      <mc:AlternateContent>
        <mc:Choice Requires="wps">
          <w:drawing>
            <wp:anchor distT="0" distB="0" distL="114300" distR="114300" simplePos="0" relativeHeight="251672576" behindDoc="0" locked="0" layoutInCell="1" allowOverlap="1" wp14:anchorId="6DC0A861" wp14:editId="130874F9">
              <wp:simplePos x="0" y="0"/>
              <wp:positionH relativeFrom="page">
                <wp:posOffset>1594061</wp:posOffset>
              </wp:positionH>
              <wp:positionV relativeFrom="page">
                <wp:posOffset>461010</wp:posOffset>
              </wp:positionV>
              <wp:extent cx="0" cy="558165"/>
              <wp:effectExtent l="14605" t="12065" r="13970" b="1079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40A87" id="Line 1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" strokecolor="#283583" strokeweight="1pt">
              <w10:wrap anchorx="page" anchory="page"/>
            </v:line>
          </w:pict>
        </mc:Fallback>
      </mc:AlternateContent>
    </w:r>
  </w:p>
  <w:p w:rsidR="00431CBC" w:rsidRPr="00B50534" w:rsidRDefault="00431CBC" w:rsidP="00B50534">
    <w:pPr>
      <w:pStyle w:val="En-tte"/>
      <w:jc w:val="right"/>
      <w:rPr>
        <w:b/>
        <w:color w:val="FF0000"/>
      </w:rPr>
    </w:pPr>
    <w:r w:rsidRPr="00D73444">
      <w:rPr>
        <w:b/>
        <w:noProof/>
        <w:color w:val="FF0000"/>
        <w:sz w:val="20"/>
        <w:lang w:val="fr-FR" w:eastAsia="fr-FR"/>
      </w:rPr>
      <w:drawing>
        <wp:anchor distT="0" distB="0" distL="114300" distR="114300" simplePos="0" relativeHeight="251668480" behindDoc="0" locked="0" layoutInCell="1" allowOverlap="1" wp14:anchorId="467C1EF1" wp14:editId="22BBDD04">
          <wp:simplePos x="0" y="0"/>
          <wp:positionH relativeFrom="page">
            <wp:posOffset>899795</wp:posOffset>
          </wp:positionH>
          <wp:positionV relativeFrom="page">
            <wp:posOffset>448945</wp:posOffset>
          </wp:positionV>
          <wp:extent cx="561975" cy="561975"/>
          <wp:effectExtent l="0" t="0" r="9525" b="9525"/>
          <wp:wrapNone/>
          <wp:docPr id="11" name="Picture 11"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CBC" w:rsidRDefault="00431CB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DA5"/>
    <w:multiLevelType w:val="hybridMultilevel"/>
    <w:tmpl w:val="B092772A"/>
    <w:lvl w:ilvl="0" w:tplc="5784FD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6F0451"/>
    <w:multiLevelType w:val="hybridMultilevel"/>
    <w:tmpl w:val="C68EDC88"/>
    <w:lvl w:ilvl="0" w:tplc="F710E5C0">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
    <w:nsid w:val="117E4187"/>
    <w:multiLevelType w:val="hybridMultilevel"/>
    <w:tmpl w:val="524E0686"/>
    <w:lvl w:ilvl="0" w:tplc="AF2CAF2A">
      <w:start w:val="1"/>
      <w:numFmt w:val="decimal"/>
      <w:lvlText w:val="(%1)"/>
      <w:lvlJc w:val="left"/>
      <w:pPr>
        <w:ind w:left="1770" w:hanging="360"/>
      </w:pPr>
      <w:rPr>
        <w:rFonts w:hint="default"/>
      </w:r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3">
    <w:nsid w:val="183C7407"/>
    <w:multiLevelType w:val="hybridMultilevel"/>
    <w:tmpl w:val="0C963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DAE4BAA"/>
    <w:multiLevelType w:val="hybridMultilevel"/>
    <w:tmpl w:val="D592023A"/>
    <w:lvl w:ilvl="0" w:tplc="05A84C92">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5">
    <w:nsid w:val="1E572CFD"/>
    <w:multiLevelType w:val="hybridMultilevel"/>
    <w:tmpl w:val="B0D44CAE"/>
    <w:lvl w:ilvl="0" w:tplc="6CB0FA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5B3E2A"/>
    <w:multiLevelType w:val="hybridMultilevel"/>
    <w:tmpl w:val="D6400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461BF5"/>
    <w:multiLevelType w:val="hybridMultilevel"/>
    <w:tmpl w:val="EEEEA7DC"/>
    <w:lvl w:ilvl="0" w:tplc="2B328CD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nsid w:val="24743BDE"/>
    <w:multiLevelType w:val="hybridMultilevel"/>
    <w:tmpl w:val="9A8458AE"/>
    <w:lvl w:ilvl="0" w:tplc="D1FC2C5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9">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A0B15BD"/>
    <w:multiLevelType w:val="hybridMultilevel"/>
    <w:tmpl w:val="9A8458AE"/>
    <w:lvl w:ilvl="0" w:tplc="D1FC2C5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
    <w:nsid w:val="2B1926AB"/>
    <w:multiLevelType w:val="hybridMultilevel"/>
    <w:tmpl w:val="9A8458AE"/>
    <w:lvl w:ilvl="0" w:tplc="D1FC2C5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2">
    <w:nsid w:val="2B9E089E"/>
    <w:multiLevelType w:val="hybridMultilevel"/>
    <w:tmpl w:val="87960D64"/>
    <w:lvl w:ilvl="0" w:tplc="4F30587E">
      <w:start w:val="1"/>
      <w:numFmt w:val="lowerLetter"/>
      <w:pStyle w:val="Titre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ECE45A4"/>
    <w:multiLevelType w:val="hybridMultilevel"/>
    <w:tmpl w:val="84D20AB6"/>
    <w:lvl w:ilvl="0" w:tplc="08A27470">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
    <w:nsid w:val="37F147A1"/>
    <w:multiLevelType w:val="hybridMultilevel"/>
    <w:tmpl w:val="CACEDFD4"/>
    <w:lvl w:ilvl="0" w:tplc="5616F96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nsid w:val="385C6A9A"/>
    <w:multiLevelType w:val="hybridMultilevel"/>
    <w:tmpl w:val="C4E64628"/>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7471F5E"/>
    <w:multiLevelType w:val="hybridMultilevel"/>
    <w:tmpl w:val="A7585648"/>
    <w:lvl w:ilvl="0" w:tplc="5616F962">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7">
    <w:nsid w:val="4C7F75DF"/>
    <w:multiLevelType w:val="hybridMultilevel"/>
    <w:tmpl w:val="E17CD316"/>
    <w:lvl w:ilvl="0" w:tplc="AE0C874C">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8">
    <w:nsid w:val="4C800E98"/>
    <w:multiLevelType w:val="hybridMultilevel"/>
    <w:tmpl w:val="E1869448"/>
    <w:lvl w:ilvl="0" w:tplc="8BA24036">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9">
    <w:nsid w:val="4D4C33B2"/>
    <w:multiLevelType w:val="hybridMultilevel"/>
    <w:tmpl w:val="F9D4D6B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0">
    <w:nsid w:val="5CEC02DA"/>
    <w:multiLevelType w:val="hybridMultilevel"/>
    <w:tmpl w:val="E45054E2"/>
    <w:lvl w:ilvl="0" w:tplc="68A2831A">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nsid w:val="5F9B77AE"/>
    <w:multiLevelType w:val="hybridMultilevel"/>
    <w:tmpl w:val="2BE43702"/>
    <w:lvl w:ilvl="0" w:tplc="93B63906">
      <w:start w:val="1"/>
      <w:numFmt w:val="decimal"/>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2">
    <w:nsid w:val="62FA5A6D"/>
    <w:multiLevelType w:val="hybridMultilevel"/>
    <w:tmpl w:val="174C3F9C"/>
    <w:lvl w:ilvl="0" w:tplc="AC86FEB4">
      <w:start w:val="1"/>
      <w:numFmt w:val="decimal"/>
      <w:pStyle w:val="Paragraphedeliste"/>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nsid w:val="63E757FB"/>
    <w:multiLevelType w:val="hybridMultilevel"/>
    <w:tmpl w:val="50401702"/>
    <w:lvl w:ilvl="0" w:tplc="EE82755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BAD1101"/>
    <w:multiLevelType w:val="multilevel"/>
    <w:tmpl w:val="8AA8BBD0"/>
    <w:lvl w:ilvl="0">
      <w:start w:val="6"/>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5">
    <w:nsid w:val="6ED64E7A"/>
    <w:multiLevelType w:val="hybridMultilevel"/>
    <w:tmpl w:val="A35ED19C"/>
    <w:lvl w:ilvl="0" w:tplc="F92C9F8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6">
    <w:nsid w:val="74CF7BB8"/>
    <w:multiLevelType w:val="hybridMultilevel"/>
    <w:tmpl w:val="A35ED19C"/>
    <w:lvl w:ilvl="0" w:tplc="F92C9F88">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7">
    <w:nsid w:val="7BED7B74"/>
    <w:multiLevelType w:val="hybridMultilevel"/>
    <w:tmpl w:val="A6EC30BC"/>
    <w:lvl w:ilvl="0" w:tplc="C0925008">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nsid w:val="7D184567"/>
    <w:multiLevelType w:val="hybridMultilevel"/>
    <w:tmpl w:val="84D20AB6"/>
    <w:lvl w:ilvl="0" w:tplc="08A27470">
      <w:start w:val="1"/>
      <w:numFmt w:val="decimal"/>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num w:numId="1">
    <w:abstractNumId w:val="9"/>
  </w:num>
  <w:num w:numId="2">
    <w:abstractNumId w:val="9"/>
  </w:num>
  <w:num w:numId="3">
    <w:abstractNumId w:val="24"/>
  </w:num>
  <w:num w:numId="4">
    <w:abstractNumId w:val="12"/>
  </w:num>
  <w:num w:numId="5">
    <w:abstractNumId w:val="22"/>
  </w:num>
  <w:num w:numId="6">
    <w:abstractNumId w:val="14"/>
  </w:num>
  <w:num w:numId="7">
    <w:abstractNumId w:val="5"/>
  </w:num>
  <w:num w:numId="8">
    <w:abstractNumId w:val="0"/>
  </w:num>
  <w:num w:numId="9">
    <w:abstractNumId w:val="23"/>
    <w:lvlOverride w:ilvl="0">
      <w:startOverride w:val="1"/>
    </w:lvlOverride>
  </w:num>
  <w:num w:numId="10">
    <w:abstractNumId w:val="4"/>
  </w:num>
  <w:num w:numId="11">
    <w:abstractNumId w:val="21"/>
  </w:num>
  <w:num w:numId="12">
    <w:abstractNumId w:val="18"/>
  </w:num>
  <w:num w:numId="13">
    <w:abstractNumId w:val="1"/>
  </w:num>
  <w:num w:numId="14">
    <w:abstractNumId w:val="16"/>
  </w:num>
  <w:num w:numId="15">
    <w:abstractNumId w:val="17"/>
  </w:num>
  <w:num w:numId="16">
    <w:abstractNumId w:val="3"/>
  </w:num>
  <w:num w:numId="17">
    <w:abstractNumId w:val="13"/>
  </w:num>
  <w:num w:numId="18">
    <w:abstractNumId w:val="1"/>
  </w:num>
  <w:num w:numId="19">
    <w:abstractNumId w:val="8"/>
  </w:num>
  <w:num w:numId="20">
    <w:abstractNumId w:val="1"/>
  </w:num>
  <w:num w:numId="21">
    <w:abstractNumId w:val="1"/>
  </w:num>
  <w:num w:numId="22">
    <w:abstractNumId w:val="1"/>
  </w:num>
  <w:num w:numId="23">
    <w:abstractNumId w:val="15"/>
  </w:num>
  <w:num w:numId="24">
    <w:abstractNumId w:val="6"/>
  </w:num>
  <w:num w:numId="25">
    <w:abstractNumId w:val="1"/>
  </w:num>
  <w:num w:numId="26">
    <w:abstractNumId w:val="19"/>
  </w:num>
  <w:num w:numId="27">
    <w:abstractNumId w:val="27"/>
  </w:num>
  <w:num w:numId="28">
    <w:abstractNumId w:val="26"/>
  </w:num>
  <w:num w:numId="29">
    <w:abstractNumId w:val="24"/>
  </w:num>
  <w:num w:numId="30">
    <w:abstractNumId w:val="20"/>
  </w:num>
  <w:num w:numId="31">
    <w:abstractNumId w:val="10"/>
  </w:num>
  <w:num w:numId="32">
    <w:abstractNumId w:val="25"/>
  </w:num>
  <w:num w:numId="33">
    <w:abstractNumId w:val="2"/>
  </w:num>
  <w:num w:numId="34">
    <w:abstractNumId w:val="24"/>
  </w:num>
  <w:num w:numId="35">
    <w:abstractNumId w:val="28"/>
  </w:num>
  <w:num w:numId="36">
    <w:abstractNumId w:val="7"/>
  </w:num>
  <w:num w:numId="37">
    <w:abstractNumId w:val="24"/>
  </w:num>
  <w:num w:numId="38">
    <w:abstractNumId w:val="24"/>
  </w:num>
  <w:num w:numId="39">
    <w:abstractNumId w:val="11"/>
  </w:num>
  <w:num w:numId="40">
    <w:abstractNumId w:val="22"/>
  </w:num>
  <w:num w:numId="41">
    <w:abstractNumId w:val="22"/>
  </w:num>
  <w:num w:numId="42">
    <w:abstractNumId w:val="22"/>
  </w:num>
  <w:num w:numId="43">
    <w:abstractNumId w:val="22"/>
  </w:num>
  <w:num w:numId="44">
    <w:abstractNumId w:val="22"/>
  </w:num>
  <w:num w:numId="45">
    <w:abstractNumId w:val="22"/>
  </w:num>
  <w:num w:numId="46">
    <w:abstractNumId w:val="22"/>
  </w:num>
  <w:num w:numId="47">
    <w:abstractNumId w:val="22"/>
  </w:num>
  <w:num w:numId="48">
    <w:abstractNumId w:val="22"/>
  </w:num>
  <w:num w:numId="49">
    <w:abstractNumId w:val="24"/>
  </w:num>
  <w:num w:numId="50">
    <w:abstractNumId w:val="22"/>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proofState w:spelling="clean" w:grammar="clean"/>
  <w:attachedTemplate r:id="rId1"/>
  <w:documentProtection w:edit="forms" w:enforcement="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F28"/>
    <w:rsid w:val="00001502"/>
    <w:rsid w:val="00001830"/>
    <w:rsid w:val="0000480D"/>
    <w:rsid w:val="000106F4"/>
    <w:rsid w:val="00012D68"/>
    <w:rsid w:val="00013868"/>
    <w:rsid w:val="00020300"/>
    <w:rsid w:val="00020402"/>
    <w:rsid w:val="000372BF"/>
    <w:rsid w:val="00037449"/>
    <w:rsid w:val="00044416"/>
    <w:rsid w:val="00044C5A"/>
    <w:rsid w:val="0005280B"/>
    <w:rsid w:val="000546DD"/>
    <w:rsid w:val="00057E0F"/>
    <w:rsid w:val="00062779"/>
    <w:rsid w:val="00071B20"/>
    <w:rsid w:val="00074EAA"/>
    <w:rsid w:val="00083B38"/>
    <w:rsid w:val="00084370"/>
    <w:rsid w:val="00087A07"/>
    <w:rsid w:val="00090E9B"/>
    <w:rsid w:val="0009486C"/>
    <w:rsid w:val="0009713D"/>
    <w:rsid w:val="000A25BF"/>
    <w:rsid w:val="000B5D3D"/>
    <w:rsid w:val="000B7648"/>
    <w:rsid w:val="000C0CE0"/>
    <w:rsid w:val="000D1038"/>
    <w:rsid w:val="000D1D2E"/>
    <w:rsid w:val="000D6BD1"/>
    <w:rsid w:val="000D6BD9"/>
    <w:rsid w:val="000D73D4"/>
    <w:rsid w:val="000E0DE1"/>
    <w:rsid w:val="000F46B5"/>
    <w:rsid w:val="0011373B"/>
    <w:rsid w:val="00115241"/>
    <w:rsid w:val="00122F3A"/>
    <w:rsid w:val="00130EF9"/>
    <w:rsid w:val="00144AAD"/>
    <w:rsid w:val="0015792F"/>
    <w:rsid w:val="0016169A"/>
    <w:rsid w:val="00177932"/>
    <w:rsid w:val="00177D6C"/>
    <w:rsid w:val="00194440"/>
    <w:rsid w:val="001B2151"/>
    <w:rsid w:val="001B4996"/>
    <w:rsid w:val="001C2F08"/>
    <w:rsid w:val="001D1A2A"/>
    <w:rsid w:val="001D3A8F"/>
    <w:rsid w:val="001E28B4"/>
    <w:rsid w:val="001E3DE8"/>
    <w:rsid w:val="001F0DAE"/>
    <w:rsid w:val="001F3E2F"/>
    <w:rsid w:val="00210F4C"/>
    <w:rsid w:val="0021402C"/>
    <w:rsid w:val="00216C59"/>
    <w:rsid w:val="002242AA"/>
    <w:rsid w:val="002259AF"/>
    <w:rsid w:val="00230275"/>
    <w:rsid w:val="00231811"/>
    <w:rsid w:val="00241E73"/>
    <w:rsid w:val="0025020C"/>
    <w:rsid w:val="00251F55"/>
    <w:rsid w:val="0025521F"/>
    <w:rsid w:val="002574D1"/>
    <w:rsid w:val="00260485"/>
    <w:rsid w:val="002634CE"/>
    <w:rsid w:val="00270C57"/>
    <w:rsid w:val="002723B8"/>
    <w:rsid w:val="002748AB"/>
    <w:rsid w:val="00285281"/>
    <w:rsid w:val="0028728B"/>
    <w:rsid w:val="00295DB9"/>
    <w:rsid w:val="002A47E8"/>
    <w:rsid w:val="002D2DDB"/>
    <w:rsid w:val="002D557C"/>
    <w:rsid w:val="002E0D0C"/>
    <w:rsid w:val="002E0F28"/>
    <w:rsid w:val="002E1C11"/>
    <w:rsid w:val="002E3290"/>
    <w:rsid w:val="002F1C14"/>
    <w:rsid w:val="002F63CB"/>
    <w:rsid w:val="003005D6"/>
    <w:rsid w:val="003139A9"/>
    <w:rsid w:val="00314117"/>
    <w:rsid w:val="00317EDF"/>
    <w:rsid w:val="00320421"/>
    <w:rsid w:val="00325C17"/>
    <w:rsid w:val="003279E7"/>
    <w:rsid w:val="00330F7B"/>
    <w:rsid w:val="0033324D"/>
    <w:rsid w:val="00335E1B"/>
    <w:rsid w:val="003417D1"/>
    <w:rsid w:val="00343F23"/>
    <w:rsid w:val="003454ED"/>
    <w:rsid w:val="003518C0"/>
    <w:rsid w:val="0035415D"/>
    <w:rsid w:val="00360D8A"/>
    <w:rsid w:val="00364632"/>
    <w:rsid w:val="00366D42"/>
    <w:rsid w:val="00370A80"/>
    <w:rsid w:val="00376969"/>
    <w:rsid w:val="003849B6"/>
    <w:rsid w:val="0039479C"/>
    <w:rsid w:val="003B08D5"/>
    <w:rsid w:val="003C4EB5"/>
    <w:rsid w:val="003D0E1E"/>
    <w:rsid w:val="003D5438"/>
    <w:rsid w:val="003E3167"/>
    <w:rsid w:val="003F39B1"/>
    <w:rsid w:val="003F4D8D"/>
    <w:rsid w:val="003F7048"/>
    <w:rsid w:val="00411135"/>
    <w:rsid w:val="00414451"/>
    <w:rsid w:val="004164D6"/>
    <w:rsid w:val="00424573"/>
    <w:rsid w:val="00430925"/>
    <w:rsid w:val="00431CBC"/>
    <w:rsid w:val="00435FE9"/>
    <w:rsid w:val="00445696"/>
    <w:rsid w:val="0044757B"/>
    <w:rsid w:val="00450BF2"/>
    <w:rsid w:val="0046534A"/>
    <w:rsid w:val="004727A1"/>
    <w:rsid w:val="0048000F"/>
    <w:rsid w:val="00482436"/>
    <w:rsid w:val="00482956"/>
    <w:rsid w:val="004829EA"/>
    <w:rsid w:val="00491EA9"/>
    <w:rsid w:val="00494866"/>
    <w:rsid w:val="004A1F72"/>
    <w:rsid w:val="004A21C0"/>
    <w:rsid w:val="004B1AAB"/>
    <w:rsid w:val="004B4040"/>
    <w:rsid w:val="004C1038"/>
    <w:rsid w:val="004C767E"/>
    <w:rsid w:val="004D5867"/>
    <w:rsid w:val="004D5FD6"/>
    <w:rsid w:val="004E27E0"/>
    <w:rsid w:val="004F2D68"/>
    <w:rsid w:val="004F2EF5"/>
    <w:rsid w:val="004F522D"/>
    <w:rsid w:val="0051380B"/>
    <w:rsid w:val="00525F58"/>
    <w:rsid w:val="00525F5C"/>
    <w:rsid w:val="00526E5D"/>
    <w:rsid w:val="00533373"/>
    <w:rsid w:val="0053678C"/>
    <w:rsid w:val="00542AFE"/>
    <w:rsid w:val="00542F0C"/>
    <w:rsid w:val="005451A7"/>
    <w:rsid w:val="005507BF"/>
    <w:rsid w:val="005564FC"/>
    <w:rsid w:val="005616EA"/>
    <w:rsid w:val="005627DB"/>
    <w:rsid w:val="00565193"/>
    <w:rsid w:val="005746FB"/>
    <w:rsid w:val="005830FB"/>
    <w:rsid w:val="0058616E"/>
    <w:rsid w:val="0058728B"/>
    <w:rsid w:val="005873D1"/>
    <w:rsid w:val="00596C2B"/>
    <w:rsid w:val="005A05B6"/>
    <w:rsid w:val="005A1BC8"/>
    <w:rsid w:val="005B6B12"/>
    <w:rsid w:val="005C0404"/>
    <w:rsid w:val="005D3D0D"/>
    <w:rsid w:val="005E66A7"/>
    <w:rsid w:val="005E6F74"/>
    <w:rsid w:val="005F169A"/>
    <w:rsid w:val="005F2BD4"/>
    <w:rsid w:val="005F73FE"/>
    <w:rsid w:val="00601E57"/>
    <w:rsid w:val="00605FB9"/>
    <w:rsid w:val="00607093"/>
    <w:rsid w:val="00614F0C"/>
    <w:rsid w:val="0063565E"/>
    <w:rsid w:val="00636E02"/>
    <w:rsid w:val="006372B0"/>
    <w:rsid w:val="006407AE"/>
    <w:rsid w:val="00642297"/>
    <w:rsid w:val="00644A34"/>
    <w:rsid w:val="00645425"/>
    <w:rsid w:val="006458A2"/>
    <w:rsid w:val="00645E83"/>
    <w:rsid w:val="00647D75"/>
    <w:rsid w:val="00650E11"/>
    <w:rsid w:val="00651119"/>
    <w:rsid w:val="0065324F"/>
    <w:rsid w:val="00656F5E"/>
    <w:rsid w:val="006572CF"/>
    <w:rsid w:val="00662882"/>
    <w:rsid w:val="00665A7C"/>
    <w:rsid w:val="00671363"/>
    <w:rsid w:val="00684857"/>
    <w:rsid w:val="00693BAF"/>
    <w:rsid w:val="00697925"/>
    <w:rsid w:val="006A2263"/>
    <w:rsid w:val="006A6374"/>
    <w:rsid w:val="006A7A10"/>
    <w:rsid w:val="006B0DA4"/>
    <w:rsid w:val="006B1B6B"/>
    <w:rsid w:val="006B5436"/>
    <w:rsid w:val="006C1AA7"/>
    <w:rsid w:val="006F53E8"/>
    <w:rsid w:val="006F7D3B"/>
    <w:rsid w:val="0070177B"/>
    <w:rsid w:val="00706072"/>
    <w:rsid w:val="00713543"/>
    <w:rsid w:val="007151BF"/>
    <w:rsid w:val="00723302"/>
    <w:rsid w:val="0073216B"/>
    <w:rsid w:val="007566AD"/>
    <w:rsid w:val="00763FF1"/>
    <w:rsid w:val="00780283"/>
    <w:rsid w:val="00780E6F"/>
    <w:rsid w:val="00782128"/>
    <w:rsid w:val="00784A2B"/>
    <w:rsid w:val="007944B4"/>
    <w:rsid w:val="00797E0C"/>
    <w:rsid w:val="007A154E"/>
    <w:rsid w:val="007B4A41"/>
    <w:rsid w:val="007D27E6"/>
    <w:rsid w:val="007D3CDF"/>
    <w:rsid w:val="007E7997"/>
    <w:rsid w:val="007F022C"/>
    <w:rsid w:val="007F0F88"/>
    <w:rsid w:val="007F4D50"/>
    <w:rsid w:val="007F5E4E"/>
    <w:rsid w:val="00802193"/>
    <w:rsid w:val="008025D9"/>
    <w:rsid w:val="00810C3D"/>
    <w:rsid w:val="00812EE9"/>
    <w:rsid w:val="00813AD8"/>
    <w:rsid w:val="00820211"/>
    <w:rsid w:val="00820B90"/>
    <w:rsid w:val="008279E3"/>
    <w:rsid w:val="00827A62"/>
    <w:rsid w:val="00831348"/>
    <w:rsid w:val="00834345"/>
    <w:rsid w:val="00835EDF"/>
    <w:rsid w:val="00844030"/>
    <w:rsid w:val="008448C4"/>
    <w:rsid w:val="0084603F"/>
    <w:rsid w:val="00851123"/>
    <w:rsid w:val="00854DD3"/>
    <w:rsid w:val="008557C6"/>
    <w:rsid w:val="00856176"/>
    <w:rsid w:val="00861D68"/>
    <w:rsid w:val="0086389E"/>
    <w:rsid w:val="00863CEE"/>
    <w:rsid w:val="008662C2"/>
    <w:rsid w:val="008746EE"/>
    <w:rsid w:val="00877E53"/>
    <w:rsid w:val="00883469"/>
    <w:rsid w:val="008903C6"/>
    <w:rsid w:val="0089075A"/>
    <w:rsid w:val="008A07E9"/>
    <w:rsid w:val="008A2B48"/>
    <w:rsid w:val="008A5BB9"/>
    <w:rsid w:val="008B0D62"/>
    <w:rsid w:val="008B4969"/>
    <w:rsid w:val="008C1BCB"/>
    <w:rsid w:val="008C2B38"/>
    <w:rsid w:val="008C767A"/>
    <w:rsid w:val="008D01E5"/>
    <w:rsid w:val="008D2540"/>
    <w:rsid w:val="008D5C28"/>
    <w:rsid w:val="008D6204"/>
    <w:rsid w:val="008D68EF"/>
    <w:rsid w:val="008F7DFB"/>
    <w:rsid w:val="00921964"/>
    <w:rsid w:val="009712C8"/>
    <w:rsid w:val="00971BA9"/>
    <w:rsid w:val="0098655C"/>
    <w:rsid w:val="0099526D"/>
    <w:rsid w:val="009A45B8"/>
    <w:rsid w:val="009A4C3C"/>
    <w:rsid w:val="009C1C0E"/>
    <w:rsid w:val="009C7694"/>
    <w:rsid w:val="009D19DE"/>
    <w:rsid w:val="009D59D1"/>
    <w:rsid w:val="009D7294"/>
    <w:rsid w:val="009E719C"/>
    <w:rsid w:val="009F1BB6"/>
    <w:rsid w:val="009F5A5C"/>
    <w:rsid w:val="00A026A4"/>
    <w:rsid w:val="00A11523"/>
    <w:rsid w:val="00A15597"/>
    <w:rsid w:val="00A21228"/>
    <w:rsid w:val="00A267AB"/>
    <w:rsid w:val="00A321D3"/>
    <w:rsid w:val="00A410CC"/>
    <w:rsid w:val="00A45151"/>
    <w:rsid w:val="00A47267"/>
    <w:rsid w:val="00A521E8"/>
    <w:rsid w:val="00A5772C"/>
    <w:rsid w:val="00A62BEB"/>
    <w:rsid w:val="00A641D1"/>
    <w:rsid w:val="00A659DD"/>
    <w:rsid w:val="00A65E78"/>
    <w:rsid w:val="00A73E83"/>
    <w:rsid w:val="00A87A64"/>
    <w:rsid w:val="00A91BF4"/>
    <w:rsid w:val="00A91D91"/>
    <w:rsid w:val="00A97266"/>
    <w:rsid w:val="00AA0256"/>
    <w:rsid w:val="00AA054E"/>
    <w:rsid w:val="00AA44AF"/>
    <w:rsid w:val="00AA5069"/>
    <w:rsid w:val="00AB7542"/>
    <w:rsid w:val="00AC79E0"/>
    <w:rsid w:val="00AD3132"/>
    <w:rsid w:val="00AE4FC7"/>
    <w:rsid w:val="00AE5C5A"/>
    <w:rsid w:val="00B025D6"/>
    <w:rsid w:val="00B04283"/>
    <w:rsid w:val="00B05F13"/>
    <w:rsid w:val="00B13187"/>
    <w:rsid w:val="00B13454"/>
    <w:rsid w:val="00B13BE4"/>
    <w:rsid w:val="00B15C0B"/>
    <w:rsid w:val="00B17AF3"/>
    <w:rsid w:val="00B27499"/>
    <w:rsid w:val="00B31553"/>
    <w:rsid w:val="00B32B4D"/>
    <w:rsid w:val="00B357DA"/>
    <w:rsid w:val="00B40D81"/>
    <w:rsid w:val="00B41605"/>
    <w:rsid w:val="00B4184C"/>
    <w:rsid w:val="00B50534"/>
    <w:rsid w:val="00B52E10"/>
    <w:rsid w:val="00B655D1"/>
    <w:rsid w:val="00B65CBB"/>
    <w:rsid w:val="00B6702F"/>
    <w:rsid w:val="00B73281"/>
    <w:rsid w:val="00B75E08"/>
    <w:rsid w:val="00B7765E"/>
    <w:rsid w:val="00B808B4"/>
    <w:rsid w:val="00B8658F"/>
    <w:rsid w:val="00B87E3B"/>
    <w:rsid w:val="00B91B6E"/>
    <w:rsid w:val="00B96FBD"/>
    <w:rsid w:val="00BA20B1"/>
    <w:rsid w:val="00BA246D"/>
    <w:rsid w:val="00BA7268"/>
    <w:rsid w:val="00BA72C6"/>
    <w:rsid w:val="00BB292A"/>
    <w:rsid w:val="00BB449C"/>
    <w:rsid w:val="00BC2561"/>
    <w:rsid w:val="00BC422A"/>
    <w:rsid w:val="00BE0C56"/>
    <w:rsid w:val="00BE225E"/>
    <w:rsid w:val="00BE2B4F"/>
    <w:rsid w:val="00BF25CD"/>
    <w:rsid w:val="00C0089E"/>
    <w:rsid w:val="00C043DC"/>
    <w:rsid w:val="00C0696A"/>
    <w:rsid w:val="00C1072F"/>
    <w:rsid w:val="00C123AA"/>
    <w:rsid w:val="00C17953"/>
    <w:rsid w:val="00C2049D"/>
    <w:rsid w:val="00C2357B"/>
    <w:rsid w:val="00C30BDA"/>
    <w:rsid w:val="00C318DF"/>
    <w:rsid w:val="00C34E95"/>
    <w:rsid w:val="00C36C84"/>
    <w:rsid w:val="00C41203"/>
    <w:rsid w:val="00C645C4"/>
    <w:rsid w:val="00C81DF7"/>
    <w:rsid w:val="00C84A0F"/>
    <w:rsid w:val="00C901D7"/>
    <w:rsid w:val="00C93E64"/>
    <w:rsid w:val="00CA1C94"/>
    <w:rsid w:val="00CB1D7F"/>
    <w:rsid w:val="00CB50EF"/>
    <w:rsid w:val="00CB791A"/>
    <w:rsid w:val="00CD47B2"/>
    <w:rsid w:val="00CD5863"/>
    <w:rsid w:val="00CE49F8"/>
    <w:rsid w:val="00CE58A2"/>
    <w:rsid w:val="00CF4649"/>
    <w:rsid w:val="00D0056A"/>
    <w:rsid w:val="00D005BC"/>
    <w:rsid w:val="00D11A49"/>
    <w:rsid w:val="00D11DCE"/>
    <w:rsid w:val="00D1477B"/>
    <w:rsid w:val="00D22F2F"/>
    <w:rsid w:val="00D23A01"/>
    <w:rsid w:val="00D31905"/>
    <w:rsid w:val="00D34BF6"/>
    <w:rsid w:val="00D44B31"/>
    <w:rsid w:val="00D46275"/>
    <w:rsid w:val="00D4656C"/>
    <w:rsid w:val="00D605B4"/>
    <w:rsid w:val="00D60C99"/>
    <w:rsid w:val="00D73338"/>
    <w:rsid w:val="00D73444"/>
    <w:rsid w:val="00D7439B"/>
    <w:rsid w:val="00D76204"/>
    <w:rsid w:val="00D967D9"/>
    <w:rsid w:val="00DA4288"/>
    <w:rsid w:val="00DA6128"/>
    <w:rsid w:val="00DA74C1"/>
    <w:rsid w:val="00DA75B8"/>
    <w:rsid w:val="00DB1068"/>
    <w:rsid w:val="00DC1833"/>
    <w:rsid w:val="00DD5E01"/>
    <w:rsid w:val="00DE45D8"/>
    <w:rsid w:val="00DE7DFB"/>
    <w:rsid w:val="00DF3785"/>
    <w:rsid w:val="00DF7715"/>
    <w:rsid w:val="00E008F6"/>
    <w:rsid w:val="00E0457F"/>
    <w:rsid w:val="00E04D86"/>
    <w:rsid w:val="00E15D64"/>
    <w:rsid w:val="00E16465"/>
    <w:rsid w:val="00E17952"/>
    <w:rsid w:val="00E238DC"/>
    <w:rsid w:val="00E31362"/>
    <w:rsid w:val="00E3345E"/>
    <w:rsid w:val="00E3456B"/>
    <w:rsid w:val="00E34A6C"/>
    <w:rsid w:val="00E42416"/>
    <w:rsid w:val="00E51059"/>
    <w:rsid w:val="00E708A4"/>
    <w:rsid w:val="00E7342D"/>
    <w:rsid w:val="00E85A23"/>
    <w:rsid w:val="00E953F9"/>
    <w:rsid w:val="00EA3567"/>
    <w:rsid w:val="00EA666D"/>
    <w:rsid w:val="00EA668F"/>
    <w:rsid w:val="00EA7422"/>
    <w:rsid w:val="00EB23EA"/>
    <w:rsid w:val="00EB64A4"/>
    <w:rsid w:val="00EC33BB"/>
    <w:rsid w:val="00EC6BD8"/>
    <w:rsid w:val="00ED4713"/>
    <w:rsid w:val="00ED74D7"/>
    <w:rsid w:val="00EF01C5"/>
    <w:rsid w:val="00EF1A1E"/>
    <w:rsid w:val="00EF443A"/>
    <w:rsid w:val="00EF5ACC"/>
    <w:rsid w:val="00F04E4D"/>
    <w:rsid w:val="00F11866"/>
    <w:rsid w:val="00F16D32"/>
    <w:rsid w:val="00F226E0"/>
    <w:rsid w:val="00F31780"/>
    <w:rsid w:val="00F3244D"/>
    <w:rsid w:val="00F43321"/>
    <w:rsid w:val="00F52388"/>
    <w:rsid w:val="00F52DA8"/>
    <w:rsid w:val="00F55A0F"/>
    <w:rsid w:val="00F6185D"/>
    <w:rsid w:val="00F67EBD"/>
    <w:rsid w:val="00F80FAB"/>
    <w:rsid w:val="00FA049B"/>
    <w:rsid w:val="00FA2869"/>
    <w:rsid w:val="00FB5A82"/>
    <w:rsid w:val="00FB74E6"/>
    <w:rsid w:val="00FC039C"/>
    <w:rsid w:val="00FC7DE3"/>
    <w:rsid w:val="00FD3049"/>
    <w:rsid w:val="00FE27AF"/>
    <w:rsid w:val="00FE3647"/>
    <w:rsid w:val="00FE3E7A"/>
    <w:rsid w:val="00FE5A50"/>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2617334-3033-4E48-9981-5E8FBF0C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444"/>
    <w:pPr>
      <w:spacing w:after="250" w:line="276" w:lineRule="auto"/>
      <w:jc w:val="both"/>
    </w:pPr>
    <w:rPr>
      <w:sz w:val="22"/>
      <w:lang w:val="en-GB"/>
    </w:rPr>
  </w:style>
  <w:style w:type="paragraph" w:styleId="Titre1">
    <w:name w:val="heading 1"/>
    <w:basedOn w:val="Normal"/>
    <w:next w:val="Normal"/>
    <w:link w:val="Titre1Car"/>
    <w:uiPriority w:val="9"/>
    <w:qFormat/>
    <w:rsid w:val="0048000F"/>
    <w:pPr>
      <w:keepNext/>
      <w:keepLines/>
      <w:numPr>
        <w:numId w:val="3"/>
      </w:numPr>
      <w:spacing w:before="320"/>
      <w:outlineLvl w:val="0"/>
    </w:pPr>
    <w:rPr>
      <w:rFonts w:asciiTheme="majorHAnsi" w:eastAsiaTheme="majorEastAsia" w:hAnsiTheme="majorHAnsi" w:cstheme="majorBidi"/>
      <w:b/>
      <w:sz w:val="32"/>
      <w:szCs w:val="32"/>
    </w:rPr>
  </w:style>
  <w:style w:type="paragraph" w:styleId="Titre2">
    <w:name w:val="heading 2"/>
    <w:basedOn w:val="Normal"/>
    <w:next w:val="Normal"/>
    <w:link w:val="Titre2Car"/>
    <w:uiPriority w:val="9"/>
    <w:unhideWhenUsed/>
    <w:qFormat/>
    <w:rsid w:val="0058616E"/>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Titre3">
    <w:name w:val="heading 3"/>
    <w:basedOn w:val="Normal"/>
    <w:next w:val="Normal"/>
    <w:link w:val="Titre3Car"/>
    <w:uiPriority w:val="9"/>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Titre4">
    <w:name w:val="heading 4"/>
    <w:basedOn w:val="Normal"/>
    <w:next w:val="Normal"/>
    <w:link w:val="Titre4Car"/>
    <w:uiPriority w:val="9"/>
    <w:unhideWhenUsed/>
    <w:qFormat/>
    <w:rsid w:val="00020300"/>
    <w:pPr>
      <w:keepNext/>
      <w:keepLines/>
      <w:numPr>
        <w:ilvl w:val="3"/>
        <w:numId w:val="3"/>
      </w:numPr>
      <w:spacing w:before="320"/>
      <w:outlineLvl w:val="3"/>
    </w:pPr>
    <w:rPr>
      <w:rFonts w:asciiTheme="majorHAnsi" w:eastAsiaTheme="majorEastAsia" w:hAnsiTheme="majorHAnsi" w:cstheme="majorBidi"/>
      <w:szCs w:val="22"/>
    </w:rPr>
  </w:style>
  <w:style w:type="paragraph" w:styleId="Titre5">
    <w:name w:val="heading 5"/>
    <w:basedOn w:val="Normal"/>
    <w:next w:val="Normal"/>
    <w:link w:val="Titre5Car"/>
    <w:uiPriority w:val="9"/>
    <w:unhideWhenUsed/>
    <w:qFormat/>
    <w:rsid w:val="007E7997"/>
    <w:pPr>
      <w:keepNext/>
      <w:keepLines/>
      <w:numPr>
        <w:numId w:val="4"/>
      </w:numPr>
      <w:spacing w:before="40" w:after="0"/>
      <w:outlineLvl w:val="4"/>
    </w:pPr>
    <w:rPr>
      <w:rFonts w:asciiTheme="majorHAnsi" w:eastAsiaTheme="majorEastAsia" w:hAnsiTheme="majorHAnsi" w:cstheme="majorBidi"/>
      <w:szCs w:val="22"/>
    </w:rPr>
  </w:style>
  <w:style w:type="paragraph" w:styleId="Titre6">
    <w:name w:val="heading 6"/>
    <w:basedOn w:val="Normal"/>
    <w:next w:val="Normal"/>
    <w:link w:val="Titre6Car"/>
    <w:uiPriority w:val="9"/>
    <w:semiHidden/>
    <w:unhideWhenUsed/>
    <w:rsid w:val="00AA054E"/>
    <w:pPr>
      <w:keepNext/>
      <w:keepLines/>
      <w:numPr>
        <w:ilvl w:val="5"/>
        <w:numId w:val="3"/>
      </w:numPr>
      <w:spacing w:before="40" w:after="0"/>
      <w:outlineLvl w:val="5"/>
    </w:pPr>
    <w:rPr>
      <w:rFonts w:asciiTheme="majorHAnsi" w:eastAsiaTheme="majorEastAsia" w:hAnsiTheme="majorHAnsi" w:cstheme="majorBidi"/>
      <w:i/>
      <w:iCs/>
      <w:color w:val="44546A" w:themeColor="text2"/>
      <w:sz w:val="21"/>
      <w:szCs w:val="21"/>
    </w:rPr>
  </w:style>
  <w:style w:type="paragraph" w:styleId="Titre7">
    <w:name w:val="heading 7"/>
    <w:basedOn w:val="Normal"/>
    <w:next w:val="Normal"/>
    <w:link w:val="Titre7Car"/>
    <w:uiPriority w:val="9"/>
    <w:semiHidden/>
    <w:unhideWhenUsed/>
    <w:qFormat/>
    <w:rsid w:val="00AA054E"/>
    <w:pPr>
      <w:keepNext/>
      <w:keepLines/>
      <w:numPr>
        <w:ilvl w:val="6"/>
        <w:numId w:val="3"/>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itre8">
    <w:name w:val="heading 8"/>
    <w:basedOn w:val="Normal"/>
    <w:next w:val="Normal"/>
    <w:link w:val="Titre8Car"/>
    <w:uiPriority w:val="9"/>
    <w:semiHidden/>
    <w:unhideWhenUsed/>
    <w:qFormat/>
    <w:rsid w:val="00AA054E"/>
    <w:pPr>
      <w:keepNext/>
      <w:keepLines/>
      <w:numPr>
        <w:ilvl w:val="7"/>
        <w:numId w:val="3"/>
      </w:numPr>
      <w:spacing w:before="40" w:after="0"/>
      <w:outlineLvl w:val="7"/>
    </w:pPr>
    <w:rPr>
      <w:rFonts w:asciiTheme="majorHAnsi" w:eastAsiaTheme="majorEastAsia" w:hAnsiTheme="majorHAnsi" w:cstheme="majorBidi"/>
      <w:b/>
      <w:bCs/>
      <w:color w:val="44546A" w:themeColor="text2"/>
    </w:rPr>
  </w:style>
  <w:style w:type="paragraph" w:styleId="Titre9">
    <w:name w:val="heading 9"/>
    <w:basedOn w:val="Normal"/>
    <w:next w:val="Normal"/>
    <w:link w:val="Titre9Car"/>
    <w:uiPriority w:val="9"/>
    <w:semiHidden/>
    <w:unhideWhenUsed/>
    <w:qFormat/>
    <w:rsid w:val="00AA054E"/>
    <w:pPr>
      <w:keepNext/>
      <w:keepLines/>
      <w:numPr>
        <w:ilvl w:val="8"/>
        <w:numId w:val="3"/>
      </w:numPr>
      <w:spacing w:before="40" w:after="0"/>
      <w:outlineLvl w:val="8"/>
    </w:pPr>
    <w:rPr>
      <w:rFonts w:asciiTheme="majorHAnsi" w:eastAsiaTheme="majorEastAsia" w:hAnsiTheme="majorHAnsi" w:cstheme="majorBidi"/>
      <w:b/>
      <w:bCs/>
      <w:i/>
      <w:iCs/>
      <w:color w:val="44546A"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B6B12"/>
    <w:pPr>
      <w:spacing w:after="0" w:line="240" w:lineRule="auto"/>
    </w:pPr>
    <w:rPr>
      <w:lang w:val="en-GB"/>
    </w:rPr>
  </w:style>
  <w:style w:type="character" w:customStyle="1" w:styleId="Titre4Car">
    <w:name w:val="Titre 4 Car"/>
    <w:basedOn w:val="Policepardfaut"/>
    <w:link w:val="Titre4"/>
    <w:uiPriority w:val="9"/>
    <w:rsid w:val="00020300"/>
    <w:rPr>
      <w:rFonts w:asciiTheme="majorHAnsi" w:eastAsiaTheme="majorEastAsia" w:hAnsiTheme="majorHAnsi" w:cstheme="majorBidi"/>
      <w:sz w:val="22"/>
      <w:szCs w:val="22"/>
      <w:lang w:val="en-GB"/>
    </w:rPr>
  </w:style>
  <w:style w:type="character" w:customStyle="1" w:styleId="Titre3Car">
    <w:name w:val="Titre 3 Car"/>
    <w:basedOn w:val="Policepardfaut"/>
    <w:link w:val="Titre3"/>
    <w:uiPriority w:val="9"/>
    <w:rsid w:val="00020300"/>
    <w:rPr>
      <w:rFonts w:asciiTheme="majorHAnsi" w:eastAsiaTheme="majorEastAsia" w:hAnsiTheme="majorHAnsi" w:cstheme="majorBidi"/>
      <w:sz w:val="24"/>
      <w:szCs w:val="24"/>
      <w:lang w:val="en-GB"/>
    </w:rPr>
  </w:style>
  <w:style w:type="character" w:customStyle="1" w:styleId="Titre1Car">
    <w:name w:val="Titre 1 Car"/>
    <w:basedOn w:val="Policepardfaut"/>
    <w:link w:val="Titre1"/>
    <w:uiPriority w:val="9"/>
    <w:rsid w:val="0048000F"/>
    <w:rPr>
      <w:rFonts w:asciiTheme="majorHAnsi" w:eastAsiaTheme="majorEastAsia" w:hAnsiTheme="majorHAnsi" w:cstheme="majorBidi"/>
      <w:b/>
      <w:sz w:val="32"/>
      <w:szCs w:val="32"/>
      <w:lang w:val="en-GB"/>
    </w:rPr>
  </w:style>
  <w:style w:type="character" w:customStyle="1" w:styleId="Titre2Car">
    <w:name w:val="Titre 2 Car"/>
    <w:basedOn w:val="Policepardfaut"/>
    <w:link w:val="Titre2"/>
    <w:uiPriority w:val="9"/>
    <w:rsid w:val="0058616E"/>
    <w:rPr>
      <w:rFonts w:asciiTheme="majorHAnsi" w:eastAsiaTheme="majorEastAsia" w:hAnsiTheme="majorHAnsi" w:cstheme="majorBidi"/>
      <w:b/>
      <w:sz w:val="28"/>
      <w:szCs w:val="28"/>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Policepardfaut"/>
    <w:link w:val="Subtitle1"/>
    <w:rsid w:val="003C4EB5"/>
    <w:rPr>
      <w:rFonts w:cs="Times New Roman"/>
      <w:b/>
      <w:sz w:val="20"/>
      <w:szCs w:val="24"/>
      <w:lang w:val="en-GB" w:eastAsia="de-DE"/>
    </w:rPr>
  </w:style>
  <w:style w:type="paragraph" w:customStyle="1" w:styleId="Title1">
    <w:name w:val="Title 1"/>
    <w:basedOn w:val="Paragraphedeliste"/>
    <w:link w:val="Title1Char"/>
    <w:autoRedefine/>
    <w:rsid w:val="002574D1"/>
    <w:pPr>
      <w:numPr>
        <w:numId w:val="2"/>
      </w:numPr>
    </w:pPr>
    <w:rPr>
      <w:rFonts w:asciiTheme="majorHAnsi" w:hAnsiTheme="majorHAnsi"/>
      <w:b/>
      <w:sz w:val="28"/>
    </w:rPr>
  </w:style>
  <w:style w:type="character" w:customStyle="1" w:styleId="Title1Char">
    <w:name w:val="Title 1 Char"/>
    <w:basedOn w:val="Policepardfaut"/>
    <w:link w:val="Title1"/>
    <w:rsid w:val="003C4EB5"/>
    <w:rPr>
      <w:rFonts w:asciiTheme="majorHAnsi" w:hAnsiTheme="majorHAnsi"/>
      <w:b/>
      <w:sz w:val="28"/>
      <w:lang w:val="en-GB"/>
    </w:rPr>
  </w:style>
  <w:style w:type="paragraph" w:styleId="Paragraphedeliste">
    <w:name w:val="List Paragraph"/>
    <w:basedOn w:val="Normal"/>
    <w:autoRedefine/>
    <w:uiPriority w:val="34"/>
    <w:qFormat/>
    <w:rsid w:val="00834345"/>
    <w:pPr>
      <w:numPr>
        <w:numId w:val="5"/>
      </w:numPr>
    </w:pPr>
  </w:style>
  <w:style w:type="paragraph" w:customStyle="1" w:styleId="Title3">
    <w:name w:val="Title 3"/>
    <w:basedOn w:val="Paragraphedeliste"/>
    <w:link w:val="Title3Char"/>
    <w:autoRedefine/>
    <w:rsid w:val="002574D1"/>
    <w:pPr>
      <w:numPr>
        <w:ilvl w:val="3"/>
        <w:numId w:val="2"/>
      </w:numPr>
    </w:pPr>
  </w:style>
  <w:style w:type="character" w:customStyle="1" w:styleId="Title3Char">
    <w:name w:val="Title 3 Char"/>
    <w:basedOn w:val="Policepardfaut"/>
    <w:link w:val="Title3"/>
    <w:rsid w:val="003C4EB5"/>
    <w:rPr>
      <w:sz w:val="22"/>
      <w:lang w:val="en-GB"/>
    </w:rPr>
  </w:style>
  <w:style w:type="paragraph" w:customStyle="1" w:styleId="Title2">
    <w:name w:val="Title 2"/>
    <w:basedOn w:val="Title1"/>
    <w:link w:val="Title2Char"/>
    <w:autoRedefine/>
    <w:rsid w:val="002574D1"/>
    <w:pPr>
      <w:numPr>
        <w:ilvl w:val="1"/>
        <w:numId w:val="1"/>
      </w:numPr>
      <w:spacing w:after="0"/>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Policepardfau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Policepardfau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Policepardfau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Policepardfau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Policepardfaut"/>
    <w:link w:val="Introductionheading"/>
    <w:rsid w:val="00044C5A"/>
    <w:rPr>
      <w:rFonts w:ascii="Arial" w:eastAsia="Times New Roman" w:hAnsi="Arial" w:cs="Times New Roman"/>
      <w:b/>
      <w:sz w:val="28"/>
      <w:szCs w:val="24"/>
      <w:lang w:val="en-GB" w:eastAsia="de-DE"/>
    </w:rPr>
  </w:style>
  <w:style w:type="character" w:customStyle="1" w:styleId="Titre5Car">
    <w:name w:val="Titre 5 Car"/>
    <w:basedOn w:val="Policepardfaut"/>
    <w:link w:val="Titre5"/>
    <w:uiPriority w:val="9"/>
    <w:rsid w:val="007E7997"/>
    <w:rPr>
      <w:rFonts w:asciiTheme="majorHAnsi" w:eastAsiaTheme="majorEastAsia" w:hAnsiTheme="majorHAnsi" w:cstheme="majorBidi"/>
      <w:sz w:val="22"/>
      <w:szCs w:val="22"/>
      <w:lang w:val="en-GB"/>
    </w:rPr>
  </w:style>
  <w:style w:type="paragraph" w:styleId="Corpsdetexte">
    <w:name w:val="Body Text"/>
    <w:basedOn w:val="Normal"/>
    <w:link w:val="CorpsdetexteCar"/>
    <w:uiPriority w:val="99"/>
    <w:semiHidden/>
    <w:unhideWhenUsed/>
    <w:rsid w:val="00044C5A"/>
  </w:style>
  <w:style w:type="character" w:customStyle="1" w:styleId="CorpsdetexteCar">
    <w:name w:val="Corps de texte Car"/>
    <w:basedOn w:val="Policepardfaut"/>
    <w:link w:val="Corpsdetexte"/>
    <w:uiPriority w:val="99"/>
    <w:semiHidden/>
    <w:rsid w:val="00044C5A"/>
    <w:rPr>
      <w:rFonts w:ascii="Arial" w:eastAsiaTheme="minorEastAsia" w:hAnsi="Arial"/>
    </w:rPr>
  </w:style>
  <w:style w:type="paragraph" w:styleId="Retrait1religne">
    <w:name w:val="Body Text First Indent"/>
    <w:basedOn w:val="Corpsdetexte"/>
    <w:link w:val="Retrait1religneCar"/>
    <w:uiPriority w:val="99"/>
    <w:semiHidden/>
    <w:unhideWhenUsed/>
    <w:rsid w:val="00044C5A"/>
    <w:pPr>
      <w:spacing w:after="0"/>
      <w:ind w:firstLine="360"/>
    </w:pPr>
  </w:style>
  <w:style w:type="character" w:customStyle="1" w:styleId="Retrait1religneCar">
    <w:name w:val="Retrait 1re ligne Car"/>
    <w:basedOn w:val="CorpsdetexteCar"/>
    <w:link w:val="Retrait1religne"/>
    <w:uiPriority w:val="99"/>
    <w:semiHidden/>
    <w:rsid w:val="00044C5A"/>
    <w:rPr>
      <w:rFonts w:ascii="Arial" w:eastAsiaTheme="minorEastAsia" w:hAnsi="Arial"/>
    </w:rPr>
  </w:style>
  <w:style w:type="character" w:customStyle="1" w:styleId="Titre6Car">
    <w:name w:val="Titre 6 Car"/>
    <w:basedOn w:val="Policepardfaut"/>
    <w:link w:val="Titre6"/>
    <w:uiPriority w:val="9"/>
    <w:semiHidden/>
    <w:rsid w:val="00AA054E"/>
    <w:rPr>
      <w:rFonts w:asciiTheme="majorHAnsi" w:eastAsiaTheme="majorEastAsia" w:hAnsiTheme="majorHAnsi" w:cstheme="majorBidi"/>
      <w:i/>
      <w:iCs/>
      <w:color w:val="44546A" w:themeColor="text2"/>
      <w:sz w:val="21"/>
      <w:szCs w:val="21"/>
      <w:lang w:val="en-GB"/>
    </w:rPr>
  </w:style>
  <w:style w:type="paragraph" w:styleId="Titre">
    <w:name w:val="Title"/>
    <w:basedOn w:val="Normal"/>
    <w:next w:val="Normal"/>
    <w:link w:val="TitreCar"/>
    <w:uiPriority w:val="10"/>
    <w:qFormat/>
    <w:rsid w:val="0048000F"/>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reCar">
    <w:name w:val="Titre Car"/>
    <w:basedOn w:val="Policepardfaut"/>
    <w:link w:val="Titre"/>
    <w:uiPriority w:val="10"/>
    <w:rsid w:val="0048000F"/>
    <w:rPr>
      <w:rFonts w:asciiTheme="majorHAnsi" w:eastAsiaTheme="majorEastAsia" w:hAnsiTheme="majorHAnsi" w:cstheme="majorBidi"/>
      <w:b/>
      <w:color w:val="2F5496" w:themeColor="accent5" w:themeShade="BF"/>
      <w:spacing w:val="-10"/>
      <w:sz w:val="56"/>
      <w:szCs w:val="56"/>
      <w:lang w:val="en-GB"/>
    </w:rPr>
  </w:style>
  <w:style w:type="paragraph" w:styleId="Sous-titre">
    <w:name w:val="Subtitle"/>
    <w:basedOn w:val="Normal"/>
    <w:next w:val="Normal"/>
    <w:link w:val="Sous-titreC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ous-titreCar">
    <w:name w:val="Sous-titre Car"/>
    <w:basedOn w:val="Policepardfaut"/>
    <w:link w:val="Sous-titre"/>
    <w:uiPriority w:val="11"/>
    <w:rsid w:val="00366D42"/>
    <w:rPr>
      <w:rFonts w:asciiTheme="majorHAnsi" w:eastAsiaTheme="majorEastAsia" w:hAnsiTheme="majorHAnsi" w:cstheme="majorBidi"/>
      <w:b/>
      <w:sz w:val="28"/>
      <w:szCs w:val="24"/>
      <w:lang w:val="en-GB"/>
    </w:rPr>
  </w:style>
  <w:style w:type="character" w:customStyle="1" w:styleId="Titre7Car">
    <w:name w:val="Titre 7 Car"/>
    <w:basedOn w:val="Policepardfaut"/>
    <w:link w:val="Titre7"/>
    <w:uiPriority w:val="9"/>
    <w:semiHidden/>
    <w:rsid w:val="00AA054E"/>
    <w:rPr>
      <w:rFonts w:asciiTheme="majorHAnsi" w:eastAsiaTheme="majorEastAsia" w:hAnsiTheme="majorHAnsi" w:cstheme="majorBidi"/>
      <w:i/>
      <w:iCs/>
      <w:color w:val="1F4E79" w:themeColor="accent1" w:themeShade="80"/>
      <w:sz w:val="21"/>
      <w:szCs w:val="21"/>
      <w:lang w:val="en-GB"/>
    </w:rPr>
  </w:style>
  <w:style w:type="character" w:customStyle="1" w:styleId="Titre8Car">
    <w:name w:val="Titre 8 Car"/>
    <w:basedOn w:val="Policepardfaut"/>
    <w:link w:val="Titre8"/>
    <w:uiPriority w:val="9"/>
    <w:semiHidden/>
    <w:rsid w:val="00AA054E"/>
    <w:rPr>
      <w:rFonts w:asciiTheme="majorHAnsi" w:eastAsiaTheme="majorEastAsia" w:hAnsiTheme="majorHAnsi" w:cstheme="majorBidi"/>
      <w:b/>
      <w:bCs/>
      <w:color w:val="44546A" w:themeColor="text2"/>
      <w:sz w:val="22"/>
      <w:lang w:val="en-GB"/>
    </w:rPr>
  </w:style>
  <w:style w:type="character" w:customStyle="1" w:styleId="Titre9Car">
    <w:name w:val="Titre 9 Car"/>
    <w:basedOn w:val="Policepardfaut"/>
    <w:link w:val="Titre9"/>
    <w:uiPriority w:val="9"/>
    <w:semiHidden/>
    <w:rsid w:val="00AA054E"/>
    <w:rPr>
      <w:rFonts w:asciiTheme="majorHAnsi" w:eastAsiaTheme="majorEastAsia" w:hAnsiTheme="majorHAnsi" w:cstheme="majorBidi"/>
      <w:b/>
      <w:bCs/>
      <w:i/>
      <w:iCs/>
      <w:color w:val="44546A" w:themeColor="text2"/>
      <w:sz w:val="22"/>
      <w:lang w:val="en-GB"/>
    </w:rPr>
  </w:style>
  <w:style w:type="paragraph" w:styleId="Lgende">
    <w:name w:val="caption"/>
    <w:basedOn w:val="Normal"/>
    <w:next w:val="Normal"/>
    <w:uiPriority w:val="35"/>
    <w:semiHidden/>
    <w:unhideWhenUsed/>
    <w:qFormat/>
    <w:rsid w:val="00AA054E"/>
    <w:pPr>
      <w:spacing w:line="240" w:lineRule="auto"/>
    </w:pPr>
    <w:rPr>
      <w:b/>
      <w:bCs/>
      <w:smallCaps/>
      <w:color w:val="595959" w:themeColor="text1" w:themeTint="A6"/>
      <w:spacing w:val="6"/>
    </w:rPr>
  </w:style>
  <w:style w:type="character" w:styleId="lev">
    <w:name w:val="Strong"/>
    <w:basedOn w:val="Policepardfaut"/>
    <w:uiPriority w:val="22"/>
    <w:qFormat/>
    <w:rsid w:val="00AA054E"/>
    <w:rPr>
      <w:b/>
      <w:bCs/>
    </w:rPr>
  </w:style>
  <w:style w:type="character" w:styleId="Accentuation">
    <w:name w:val="Emphasis"/>
    <w:basedOn w:val="Policepardfaut"/>
    <w:uiPriority w:val="20"/>
    <w:qFormat/>
    <w:rsid w:val="00AA054E"/>
    <w:rPr>
      <w:i/>
      <w:iCs/>
    </w:rPr>
  </w:style>
  <w:style w:type="paragraph" w:styleId="Citation">
    <w:name w:val="Quote"/>
    <w:basedOn w:val="Normal"/>
    <w:next w:val="Normal"/>
    <w:link w:val="CitationCar"/>
    <w:uiPriority w:val="29"/>
    <w:qFormat/>
    <w:rsid w:val="00AA054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AA054E"/>
    <w:rPr>
      <w:i/>
      <w:iCs/>
      <w:color w:val="404040" w:themeColor="text1" w:themeTint="BF"/>
    </w:rPr>
  </w:style>
  <w:style w:type="paragraph" w:styleId="Citationintense">
    <w:name w:val="Intense Quote"/>
    <w:basedOn w:val="Normal"/>
    <w:next w:val="Normal"/>
    <w:link w:val="CitationintenseC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tionintenseCar">
    <w:name w:val="Citation intense Car"/>
    <w:basedOn w:val="Policepardfaut"/>
    <w:link w:val="Citationintense"/>
    <w:uiPriority w:val="30"/>
    <w:rsid w:val="00AA054E"/>
    <w:rPr>
      <w:rFonts w:asciiTheme="majorHAnsi" w:eastAsiaTheme="majorEastAsia" w:hAnsiTheme="majorHAnsi" w:cstheme="majorBidi"/>
      <w:color w:val="5B9BD5" w:themeColor="accent1"/>
      <w:sz w:val="28"/>
      <w:szCs w:val="28"/>
    </w:rPr>
  </w:style>
  <w:style w:type="character" w:styleId="Emphaseple">
    <w:name w:val="Subtle Emphasis"/>
    <w:basedOn w:val="Policepardfaut"/>
    <w:uiPriority w:val="19"/>
    <w:qFormat/>
    <w:rsid w:val="00AA054E"/>
    <w:rPr>
      <w:i/>
      <w:iCs/>
      <w:color w:val="404040" w:themeColor="text1" w:themeTint="BF"/>
    </w:rPr>
  </w:style>
  <w:style w:type="character" w:styleId="Emphaseintense">
    <w:name w:val="Intense Emphasis"/>
    <w:basedOn w:val="Policepardfaut"/>
    <w:uiPriority w:val="21"/>
    <w:qFormat/>
    <w:rsid w:val="00AA054E"/>
    <w:rPr>
      <w:b/>
      <w:bCs/>
      <w:i/>
      <w:iCs/>
    </w:rPr>
  </w:style>
  <w:style w:type="character" w:styleId="Rfrenceple">
    <w:name w:val="Subtle Reference"/>
    <w:basedOn w:val="Policepardfaut"/>
    <w:uiPriority w:val="31"/>
    <w:qFormat/>
    <w:rsid w:val="00AA054E"/>
    <w:rPr>
      <w:smallCaps/>
      <w:color w:val="404040" w:themeColor="text1" w:themeTint="BF"/>
      <w:u w:val="single" w:color="7F7F7F" w:themeColor="text1" w:themeTint="80"/>
    </w:rPr>
  </w:style>
  <w:style w:type="character" w:styleId="Rfrenceintense">
    <w:name w:val="Intense Reference"/>
    <w:basedOn w:val="Policepardfaut"/>
    <w:uiPriority w:val="32"/>
    <w:qFormat/>
    <w:rsid w:val="00AA054E"/>
    <w:rPr>
      <w:b/>
      <w:bCs/>
      <w:smallCaps/>
      <w:spacing w:val="5"/>
      <w:u w:val="single"/>
    </w:rPr>
  </w:style>
  <w:style w:type="character" w:styleId="Titredulivre">
    <w:name w:val="Book Title"/>
    <w:basedOn w:val="Policepardfaut"/>
    <w:uiPriority w:val="33"/>
    <w:qFormat/>
    <w:rsid w:val="00AA054E"/>
    <w:rPr>
      <w:b/>
      <w:bCs/>
      <w:smallCaps/>
    </w:rPr>
  </w:style>
  <w:style w:type="paragraph" w:styleId="En-ttedetabledesmatires">
    <w:name w:val="TOC Heading"/>
    <w:basedOn w:val="Titre1"/>
    <w:next w:val="Normal"/>
    <w:uiPriority w:val="39"/>
    <w:unhideWhenUsed/>
    <w:qFormat/>
    <w:rsid w:val="00AA054E"/>
    <w:pPr>
      <w:outlineLvl w:val="9"/>
    </w:pPr>
  </w:style>
  <w:style w:type="character" w:customStyle="1" w:styleId="SansinterligneCar">
    <w:name w:val="Sans interligne Car"/>
    <w:basedOn w:val="Policepardfaut"/>
    <w:link w:val="Sansinterligne"/>
    <w:uiPriority w:val="1"/>
    <w:rsid w:val="005B6B12"/>
    <w:rPr>
      <w:lang w:val="en-GB"/>
    </w:rPr>
  </w:style>
  <w:style w:type="paragraph" w:styleId="En-tte">
    <w:name w:val="header"/>
    <w:basedOn w:val="Normal"/>
    <w:link w:val="En-tteCar"/>
    <w:unhideWhenUsed/>
    <w:rsid w:val="007E7997"/>
    <w:pPr>
      <w:tabs>
        <w:tab w:val="center" w:pos="4536"/>
        <w:tab w:val="right" w:pos="9072"/>
      </w:tabs>
      <w:spacing w:line="240" w:lineRule="auto"/>
    </w:pPr>
  </w:style>
  <w:style w:type="character" w:customStyle="1" w:styleId="En-tteCar">
    <w:name w:val="En-tête Car"/>
    <w:basedOn w:val="Policepardfaut"/>
    <w:link w:val="En-tte"/>
    <w:uiPriority w:val="99"/>
    <w:rsid w:val="007E7997"/>
    <w:rPr>
      <w:sz w:val="22"/>
    </w:rPr>
  </w:style>
  <w:style w:type="paragraph" w:styleId="Pieddepage">
    <w:name w:val="footer"/>
    <w:basedOn w:val="Normal"/>
    <w:link w:val="PieddepageCar"/>
    <w:uiPriority w:val="99"/>
    <w:unhideWhenUsed/>
    <w:rsid w:val="007E7997"/>
    <w:pPr>
      <w:tabs>
        <w:tab w:val="center" w:pos="4536"/>
        <w:tab w:val="right" w:pos="9072"/>
      </w:tabs>
      <w:spacing w:line="240" w:lineRule="auto"/>
    </w:pPr>
  </w:style>
  <w:style w:type="character" w:customStyle="1" w:styleId="PieddepageCar">
    <w:name w:val="Pied de page Car"/>
    <w:basedOn w:val="Policepardfaut"/>
    <w:link w:val="Pieddepage"/>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M1">
    <w:name w:val="toc 1"/>
    <w:basedOn w:val="Normal"/>
    <w:next w:val="Normal"/>
    <w:autoRedefine/>
    <w:uiPriority w:val="39"/>
    <w:unhideWhenUsed/>
    <w:rsid w:val="00BC422A"/>
    <w:pPr>
      <w:spacing w:after="100"/>
    </w:pPr>
  </w:style>
  <w:style w:type="paragraph" w:styleId="TM2">
    <w:name w:val="toc 2"/>
    <w:basedOn w:val="Normal"/>
    <w:next w:val="Normal"/>
    <w:autoRedefine/>
    <w:uiPriority w:val="39"/>
    <w:unhideWhenUsed/>
    <w:rsid w:val="00BC422A"/>
    <w:pPr>
      <w:spacing w:after="100"/>
      <w:ind w:left="220"/>
    </w:pPr>
  </w:style>
  <w:style w:type="paragraph" w:styleId="TM3">
    <w:name w:val="toc 3"/>
    <w:basedOn w:val="Normal"/>
    <w:next w:val="Normal"/>
    <w:autoRedefine/>
    <w:uiPriority w:val="39"/>
    <w:unhideWhenUsed/>
    <w:rsid w:val="00BC422A"/>
    <w:pPr>
      <w:spacing w:after="100"/>
      <w:ind w:left="440"/>
    </w:pPr>
  </w:style>
  <w:style w:type="character" w:styleId="Lienhypertexte">
    <w:name w:val="Hyperlink"/>
    <w:basedOn w:val="Policepardfau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B91B6E"/>
    <w:pPr>
      <w:contextualSpacing/>
    </w:pPr>
    <w:rPr>
      <w:b/>
    </w:rPr>
  </w:style>
  <w:style w:type="character" w:customStyle="1" w:styleId="QuestionstyleChar">
    <w:name w:val="Question style Char"/>
    <w:basedOn w:val="Policepardfaut"/>
    <w:link w:val="Questionstyle"/>
    <w:rsid w:val="00B91B6E"/>
    <w:rPr>
      <w:b/>
      <w:lang w:val="en-GB"/>
    </w:rPr>
  </w:style>
  <w:style w:type="paragraph" w:customStyle="1" w:styleId="Listing2">
    <w:name w:val="Listing2"/>
    <w:basedOn w:val="Normal"/>
    <w:link w:val="Listing2Char"/>
    <w:autoRedefine/>
    <w:rsid w:val="00DF3785"/>
  </w:style>
  <w:style w:type="character" w:customStyle="1" w:styleId="Listing2Char">
    <w:name w:val="Listing2 Char"/>
    <w:basedOn w:val="Policepardfaut"/>
    <w:link w:val="Listing2"/>
    <w:rsid w:val="00DF3785"/>
    <w:rPr>
      <w:lang w:val="en-GB"/>
    </w:rPr>
  </w:style>
  <w:style w:type="table" w:styleId="Grilledutableau">
    <w:name w:val="Table Grid"/>
    <w:basedOn w:val="TableauNormal"/>
    <w:uiPriority w:val="39"/>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B50534"/>
    <w:pPr>
      <w:spacing w:after="0" w:line="240" w:lineRule="auto"/>
    </w:pPr>
  </w:style>
  <w:style w:type="character" w:customStyle="1" w:styleId="NotedefinCar">
    <w:name w:val="Note de fin Car"/>
    <w:basedOn w:val="Policepardfaut"/>
    <w:link w:val="Notedefin"/>
    <w:uiPriority w:val="99"/>
    <w:semiHidden/>
    <w:rsid w:val="00B50534"/>
    <w:rPr>
      <w:lang w:val="en-GB"/>
    </w:rPr>
  </w:style>
  <w:style w:type="character" w:styleId="Appeldenotedefin">
    <w:name w:val="endnote reference"/>
    <w:basedOn w:val="Policepardfaut"/>
    <w:uiPriority w:val="99"/>
    <w:semiHidden/>
    <w:unhideWhenUsed/>
    <w:rsid w:val="00B50534"/>
    <w:rPr>
      <w:vertAlign w:val="superscript"/>
    </w:rPr>
  </w:style>
  <w:style w:type="paragraph" w:styleId="Notedebasdepage">
    <w:name w:val="footnote text"/>
    <w:basedOn w:val="Normal"/>
    <w:link w:val="NotedebasdepageCar"/>
    <w:autoRedefine/>
    <w:uiPriority w:val="99"/>
    <w:unhideWhenUsed/>
    <w:qFormat/>
    <w:rsid w:val="006F53E8"/>
    <w:pPr>
      <w:spacing w:after="0" w:line="240" w:lineRule="auto"/>
    </w:pPr>
    <w:rPr>
      <w:sz w:val="16"/>
    </w:rPr>
  </w:style>
  <w:style w:type="character" w:customStyle="1" w:styleId="NotedebasdepageCar">
    <w:name w:val="Note de bas de page Car"/>
    <w:basedOn w:val="Policepardfaut"/>
    <w:link w:val="Notedebasdepage"/>
    <w:uiPriority w:val="99"/>
    <w:rsid w:val="006F53E8"/>
    <w:rPr>
      <w:sz w:val="16"/>
      <w:lang w:val="en-GB"/>
    </w:rPr>
  </w:style>
  <w:style w:type="character" w:styleId="Appelnotedebasdep">
    <w:name w:val="footnote reference"/>
    <w:basedOn w:val="Policepardfaut"/>
    <w:uiPriority w:val="99"/>
    <w:unhideWhenUsed/>
    <w:qFormat/>
    <w:rsid w:val="00A91D91"/>
    <w:rPr>
      <w:rFonts w:asciiTheme="majorHAnsi" w:hAnsiTheme="majorHAnsi"/>
      <w:sz w:val="16"/>
      <w:vertAlign w:val="superscript"/>
    </w:rPr>
  </w:style>
  <w:style w:type="paragraph" w:customStyle="1" w:styleId="Footnote">
    <w:name w:val="Footnote"/>
    <w:basedOn w:val="Notedebasdepage"/>
    <w:link w:val="FootnoteChar"/>
    <w:rsid w:val="00B50534"/>
    <w:rPr>
      <w:lang w:val="nl-BE"/>
    </w:rPr>
  </w:style>
  <w:style w:type="character" w:customStyle="1" w:styleId="FootnoteChar">
    <w:name w:val="Footnote Char"/>
    <w:basedOn w:val="NotedebasdepageCar"/>
    <w:link w:val="Footnote"/>
    <w:rsid w:val="00B50534"/>
    <w:rPr>
      <w:sz w:val="16"/>
      <w:lang w:val="en-GB"/>
    </w:rPr>
  </w:style>
  <w:style w:type="table" w:customStyle="1" w:styleId="TableauGrille4-Accentuation11">
    <w:name w:val="Tableau Grille 4 - Accentuation 11"/>
    <w:basedOn w:val="Tableau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extedebulles">
    <w:name w:val="Balloon Text"/>
    <w:basedOn w:val="Normal"/>
    <w:link w:val="TextedebullesCar"/>
    <w:uiPriority w:val="99"/>
    <w:semiHidden/>
    <w:unhideWhenUsed/>
    <w:rsid w:val="007151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51BF"/>
    <w:rPr>
      <w:rFonts w:ascii="Tahoma" w:hAnsi="Tahoma" w:cs="Tahoma"/>
      <w:sz w:val="16"/>
      <w:szCs w:val="16"/>
      <w:lang w:val="en-GB"/>
    </w:rPr>
  </w:style>
  <w:style w:type="character" w:styleId="Marquedecommentaire">
    <w:name w:val="annotation reference"/>
    <w:basedOn w:val="Policepardfaut"/>
    <w:unhideWhenUsed/>
    <w:rsid w:val="007F0F88"/>
    <w:rPr>
      <w:sz w:val="16"/>
      <w:szCs w:val="16"/>
    </w:rPr>
  </w:style>
  <w:style w:type="paragraph" w:styleId="Commentaire">
    <w:name w:val="annotation text"/>
    <w:basedOn w:val="Normal"/>
    <w:link w:val="CommentaireCar"/>
    <w:unhideWhenUsed/>
    <w:rsid w:val="007F0F88"/>
    <w:pPr>
      <w:spacing w:line="240" w:lineRule="auto"/>
    </w:pPr>
    <w:rPr>
      <w:sz w:val="20"/>
    </w:rPr>
  </w:style>
  <w:style w:type="character" w:customStyle="1" w:styleId="CommentaireCar">
    <w:name w:val="Commentaire Car"/>
    <w:basedOn w:val="Policepardfaut"/>
    <w:link w:val="Commentaire"/>
    <w:rsid w:val="007F0F88"/>
    <w:rPr>
      <w:lang w:val="en-GB"/>
    </w:rPr>
  </w:style>
  <w:style w:type="paragraph" w:styleId="Objetducommentaire">
    <w:name w:val="annotation subject"/>
    <w:basedOn w:val="Commentaire"/>
    <w:next w:val="Commentaire"/>
    <w:link w:val="ObjetducommentaireCar"/>
    <w:uiPriority w:val="99"/>
    <w:semiHidden/>
    <w:unhideWhenUsed/>
    <w:rsid w:val="007F0F88"/>
    <w:rPr>
      <w:b/>
      <w:bCs/>
    </w:rPr>
  </w:style>
  <w:style w:type="character" w:customStyle="1" w:styleId="ObjetducommentaireCar">
    <w:name w:val="Objet du commentaire Car"/>
    <w:basedOn w:val="CommentaireCar"/>
    <w:link w:val="Objetducommentaire"/>
    <w:uiPriority w:val="99"/>
    <w:semiHidden/>
    <w:rsid w:val="007F0F88"/>
    <w:rPr>
      <w:b/>
      <w:bCs/>
      <w:lang w:val="en-GB"/>
    </w:rPr>
  </w:style>
  <w:style w:type="paragraph" w:customStyle="1" w:styleId="04fBodytextblue">
    <w:name w:val="04f_Body text blue"/>
    <w:basedOn w:val="Normal"/>
    <w:uiPriority w:val="99"/>
    <w:rsid w:val="00601E57"/>
    <w:pPr>
      <w:pBdr>
        <w:bottom w:val="single" w:sz="4" w:space="12" w:color="283583"/>
      </w:pBdr>
    </w:pPr>
    <w:rPr>
      <w:rFonts w:ascii="Georgia" w:eastAsia="Times New Roman" w:hAnsi="Georgia" w:cs="Times New Roman"/>
      <w:color w:val="2D4190"/>
      <w:sz w:val="20"/>
      <w:szCs w:val="24"/>
      <w:lang w:eastAsia="de-DE"/>
    </w:rPr>
  </w:style>
  <w:style w:type="paragraph" w:customStyle="1" w:styleId="04bList">
    <w:name w:val="04b_List"/>
    <w:basedOn w:val="Normal"/>
    <w:uiPriority w:val="99"/>
    <w:rsid w:val="00601E57"/>
    <w:pPr>
      <w:numPr>
        <w:numId w:val="23"/>
      </w:numPr>
      <w:ind w:left="567" w:hanging="340"/>
    </w:pPr>
    <w:rPr>
      <w:rFonts w:ascii="Georgia" w:eastAsia="Times New Roman" w:hAnsi="Georgia" w:cs="Times New Roman"/>
      <w:sz w:val="20"/>
      <w:szCs w:val="24"/>
      <w:lang w:eastAsia="de-DE"/>
    </w:rPr>
  </w:style>
  <w:style w:type="paragraph" w:customStyle="1" w:styleId="norm">
    <w:name w:val="norm"/>
    <w:basedOn w:val="Normal"/>
    <w:rsid w:val="00B96FBD"/>
    <w:pPr>
      <w:spacing w:before="120" w:after="0" w:line="240" w:lineRule="auto"/>
    </w:pPr>
    <w:rPr>
      <w:rFonts w:ascii="Times New Roman" w:eastAsia="Times New Roman" w:hAnsi="Times New Roman" w:cs="Times New Roman"/>
      <w:sz w:val="24"/>
      <w:szCs w:val="24"/>
      <w:lang w:eastAsia="en-GB"/>
    </w:rPr>
  </w:style>
  <w:style w:type="paragraph" w:customStyle="1" w:styleId="title-doc-first">
    <w:name w:val="title-doc-first"/>
    <w:basedOn w:val="Normal"/>
    <w:rsid w:val="00B96FBD"/>
    <w:pPr>
      <w:spacing w:before="120" w:after="0" w:line="240" w:lineRule="auto"/>
      <w:jc w:val="center"/>
    </w:pPr>
    <w:rPr>
      <w:rFonts w:ascii="Times New Roman" w:eastAsia="Times New Roman" w:hAnsi="Times New Roman" w:cs="Times New Roman"/>
      <w:b/>
      <w:bCs/>
      <w:sz w:val="24"/>
      <w:szCs w:val="24"/>
      <w:lang w:eastAsia="en-GB"/>
    </w:rPr>
  </w:style>
  <w:style w:type="paragraph" w:customStyle="1" w:styleId="title-doc-last">
    <w:name w:val="title-doc-last"/>
    <w:basedOn w:val="Normal"/>
    <w:rsid w:val="00B96FBD"/>
    <w:pPr>
      <w:spacing w:before="120" w:after="0" w:line="240" w:lineRule="auto"/>
      <w:jc w:val="center"/>
    </w:pPr>
    <w:rPr>
      <w:rFonts w:ascii="Times New Roman" w:eastAsia="Times New Roman" w:hAnsi="Times New Roman" w:cs="Times New Roman"/>
      <w:sz w:val="24"/>
      <w:szCs w:val="24"/>
      <w:lang w:eastAsia="en-GB"/>
    </w:rPr>
  </w:style>
  <w:style w:type="paragraph" w:customStyle="1" w:styleId="title-doc-oj-reference">
    <w:name w:val="title-doc-oj-reference"/>
    <w:basedOn w:val="Normal"/>
    <w:rsid w:val="00B96FBD"/>
    <w:pPr>
      <w:spacing w:before="120" w:after="0" w:line="240" w:lineRule="auto"/>
      <w:jc w:val="center"/>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0E0D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417480">
      <w:bodyDiv w:val="1"/>
      <w:marLeft w:val="390"/>
      <w:marRight w:val="390"/>
      <w:marTop w:val="390"/>
      <w:marBottom w:val="0"/>
      <w:divBdr>
        <w:top w:val="none" w:sz="0" w:space="0" w:color="auto"/>
        <w:left w:val="none" w:sz="0" w:space="0" w:color="auto"/>
        <w:bottom w:val="none" w:sz="0" w:space="0" w:color="auto"/>
        <w:right w:val="none" w:sz="0" w:space="0" w:color="auto"/>
      </w:divBdr>
      <w:divsChild>
        <w:div w:id="1927573179">
          <w:marLeft w:val="720"/>
          <w:marRight w:val="0"/>
          <w:marTop w:val="0"/>
          <w:marBottom w:val="0"/>
          <w:divBdr>
            <w:top w:val="none" w:sz="0" w:space="0" w:color="auto"/>
            <w:left w:val="none" w:sz="0" w:space="0" w:color="auto"/>
            <w:bottom w:val="none" w:sz="0" w:space="0" w:color="auto"/>
            <w:right w:val="none" w:sz="0" w:space="0" w:color="auto"/>
          </w:divBdr>
          <w:divsChild>
            <w:div w:id="1377701467">
              <w:marLeft w:val="600"/>
              <w:marRight w:val="0"/>
              <w:marTop w:val="0"/>
              <w:marBottom w:val="0"/>
              <w:divBdr>
                <w:top w:val="none" w:sz="0" w:space="0" w:color="auto"/>
                <w:left w:val="none" w:sz="0" w:space="0" w:color="auto"/>
                <w:bottom w:val="none" w:sz="0" w:space="0" w:color="auto"/>
                <w:right w:val="none" w:sz="0" w:space="0" w:color="auto"/>
              </w:divBdr>
            </w:div>
            <w:div w:id="116995304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89730758">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esma.europa.eu/legal-notice" TargetMode="Externa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ma.europa.eu"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yperlink" Target="http://www.esma.europa.eu"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SMA%20Templates%202014\Report%20Template\Report_Template_Publ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C602EBD377D4464984D8A67CEA12F04"/>
        <w:category>
          <w:name w:val="General"/>
          <w:gallery w:val="placeholder"/>
        </w:category>
        <w:types>
          <w:type w:val="bbPlcHdr"/>
        </w:types>
        <w:behaviors>
          <w:behavior w:val="content"/>
        </w:behaviors>
        <w:guid w:val="{A2D59C60-6B2D-4A98-9059-0DE9ABBD8FAC}"/>
      </w:docPartPr>
      <w:docPartBody>
        <w:p w:rsidR="00D17495" w:rsidRDefault="00872F2B" w:rsidP="00872F2B">
          <w:pPr>
            <w:pStyle w:val="4C602EBD377D4464984D8A67CEA12F04"/>
          </w:pPr>
          <w:r w:rsidRPr="005B7427">
            <w:rPr>
              <w:rStyle w:val="Textedelespacerserv"/>
            </w:rPr>
            <w:t>Click here to enter text</w:t>
          </w:r>
        </w:p>
      </w:docPartBody>
    </w:docPart>
    <w:docPart>
      <w:docPartPr>
        <w:name w:val="BE656F87B2B2491F8DB3CA4A4E068B64"/>
        <w:category>
          <w:name w:val="General"/>
          <w:gallery w:val="placeholder"/>
        </w:category>
        <w:types>
          <w:type w:val="bbPlcHdr"/>
        </w:types>
        <w:behaviors>
          <w:behavior w:val="content"/>
        </w:behaviors>
        <w:guid w:val="{8B719B1B-768B-47AB-8F4C-5761F68348F6}"/>
      </w:docPartPr>
      <w:docPartBody>
        <w:p w:rsidR="00D17495" w:rsidRDefault="00872F2B" w:rsidP="00872F2B">
          <w:pPr>
            <w:pStyle w:val="BE656F87B2B2491F8DB3CA4A4E068B64"/>
          </w:pPr>
          <w:r w:rsidRPr="005B7427">
            <w:rPr>
              <w:rStyle w:val="Textedelespacerserv"/>
            </w:rPr>
            <w:t>Click here to enter text</w:t>
          </w:r>
        </w:p>
      </w:docPartBody>
    </w:docPart>
    <w:docPart>
      <w:docPartPr>
        <w:name w:val="FD3D048B42184D4E8201BB5E04799792"/>
        <w:category>
          <w:name w:val="General"/>
          <w:gallery w:val="placeholder"/>
        </w:category>
        <w:types>
          <w:type w:val="bbPlcHdr"/>
        </w:types>
        <w:behaviors>
          <w:behavior w:val="content"/>
        </w:behaviors>
        <w:guid w:val="{0705B13E-5261-4C87-A2B5-B8C7A85A66F9}"/>
      </w:docPartPr>
      <w:docPartBody>
        <w:p w:rsidR="00D17495" w:rsidRDefault="00872F2B" w:rsidP="00872F2B">
          <w:pPr>
            <w:pStyle w:val="FD3D048B42184D4E8201BB5E04799792"/>
          </w:pPr>
          <w:r w:rsidRPr="005B7427">
            <w:rPr>
              <w:rStyle w:val="Textedelespacerserv"/>
            </w:rPr>
            <w:t>Click here to enter text</w:t>
          </w:r>
        </w:p>
      </w:docPartBody>
    </w:docPart>
    <w:docPart>
      <w:docPartPr>
        <w:name w:val="B594FF363B1540E68A2F98D4C91ECC65"/>
        <w:category>
          <w:name w:val="General"/>
          <w:gallery w:val="placeholder"/>
        </w:category>
        <w:types>
          <w:type w:val="bbPlcHdr"/>
        </w:types>
        <w:behaviors>
          <w:behavior w:val="content"/>
        </w:behaviors>
        <w:guid w:val="{F649C44A-9E11-49B5-9828-69F24B3E4846}"/>
      </w:docPartPr>
      <w:docPartBody>
        <w:p w:rsidR="00D17495" w:rsidRDefault="00872F2B" w:rsidP="00872F2B">
          <w:pPr>
            <w:pStyle w:val="B594FF363B1540E68A2F98D4C91ECC65"/>
          </w:pPr>
          <w:r w:rsidRPr="005B7427">
            <w:rPr>
              <w:rStyle w:val="Textedelespacerserv"/>
            </w:rPr>
            <w:t>Click here to enter text</w:t>
          </w:r>
        </w:p>
      </w:docPartBody>
    </w:docPart>
    <w:docPart>
      <w:docPartPr>
        <w:name w:val="2D85843F079E4B148550DF01577C9F70"/>
        <w:category>
          <w:name w:val="General"/>
          <w:gallery w:val="placeholder"/>
        </w:category>
        <w:types>
          <w:type w:val="bbPlcHdr"/>
        </w:types>
        <w:behaviors>
          <w:behavior w:val="content"/>
        </w:behaviors>
        <w:guid w:val="{2673F473-6136-41D3-93F4-7669FF5CB936}"/>
      </w:docPartPr>
      <w:docPartBody>
        <w:p w:rsidR="00D17495" w:rsidRDefault="00872F2B" w:rsidP="00872F2B">
          <w:pPr>
            <w:pStyle w:val="2D85843F079E4B148550DF01577C9F70"/>
          </w:pPr>
          <w:r w:rsidRPr="005B7427">
            <w:rPr>
              <w:rStyle w:val="Textedelespacerserv"/>
            </w:rPr>
            <w:t>Click here to enter text</w:t>
          </w:r>
        </w:p>
      </w:docPartBody>
    </w:docPart>
    <w:docPart>
      <w:docPartPr>
        <w:name w:val="CB270BA4CD5642E7ADF6D258D0A733FA"/>
        <w:category>
          <w:name w:val="General"/>
          <w:gallery w:val="placeholder"/>
        </w:category>
        <w:types>
          <w:type w:val="bbPlcHdr"/>
        </w:types>
        <w:behaviors>
          <w:behavior w:val="content"/>
        </w:behaviors>
        <w:guid w:val="{F1B7EF5D-94BB-4D4C-BDE3-21949D2E5502}"/>
      </w:docPartPr>
      <w:docPartBody>
        <w:p w:rsidR="00D17495" w:rsidRDefault="00872F2B" w:rsidP="00872F2B">
          <w:pPr>
            <w:pStyle w:val="CB270BA4CD5642E7ADF6D258D0A733FA"/>
          </w:pPr>
          <w:r w:rsidRPr="005B7427">
            <w:rPr>
              <w:rStyle w:val="Textedelespacerserv"/>
            </w:rPr>
            <w:t>Click here to enter text</w:t>
          </w:r>
        </w:p>
      </w:docPartBody>
    </w:docPart>
    <w:docPart>
      <w:docPartPr>
        <w:name w:val="92B2DB5DA55F4FCF9AD3A4C6E2838222"/>
        <w:category>
          <w:name w:val="General"/>
          <w:gallery w:val="placeholder"/>
        </w:category>
        <w:types>
          <w:type w:val="bbPlcHdr"/>
        </w:types>
        <w:behaviors>
          <w:behavior w:val="content"/>
        </w:behaviors>
        <w:guid w:val="{9CAD890E-1259-412E-814B-8962CECD273A}"/>
      </w:docPartPr>
      <w:docPartBody>
        <w:p w:rsidR="00D17495" w:rsidRDefault="00872F2B" w:rsidP="00872F2B">
          <w:pPr>
            <w:pStyle w:val="92B2DB5DA55F4FCF9AD3A4C6E2838222"/>
          </w:pPr>
          <w:r w:rsidRPr="005B7427">
            <w:rPr>
              <w:rStyle w:val="Textedelespacerserv"/>
            </w:rPr>
            <w:t>Click here to enter text</w:t>
          </w:r>
        </w:p>
      </w:docPartBody>
    </w:docPart>
    <w:docPart>
      <w:docPartPr>
        <w:name w:val="1B7D76A967EB4F14B9A58D67C83F744C"/>
        <w:category>
          <w:name w:val="General"/>
          <w:gallery w:val="placeholder"/>
        </w:category>
        <w:types>
          <w:type w:val="bbPlcHdr"/>
        </w:types>
        <w:behaviors>
          <w:behavior w:val="content"/>
        </w:behaviors>
        <w:guid w:val="{0EF7FAA1-8A99-44B3-A837-C646DAA5FB0F}"/>
      </w:docPartPr>
      <w:docPartBody>
        <w:p w:rsidR="00D17495" w:rsidRDefault="00872F2B" w:rsidP="00872F2B">
          <w:pPr>
            <w:pStyle w:val="1B7D76A967EB4F14B9A58D67C83F744C"/>
          </w:pPr>
          <w:r w:rsidRPr="005B7427">
            <w:rPr>
              <w:rStyle w:val="Textedelespacerserv"/>
            </w:rPr>
            <w:t>Click here to enter text</w:t>
          </w:r>
        </w:p>
      </w:docPartBody>
    </w:docPart>
    <w:docPart>
      <w:docPartPr>
        <w:name w:val="6BD7F3C8FBB74CF7AA8B436D1978E349"/>
        <w:category>
          <w:name w:val="General"/>
          <w:gallery w:val="placeholder"/>
        </w:category>
        <w:types>
          <w:type w:val="bbPlcHdr"/>
        </w:types>
        <w:behaviors>
          <w:behavior w:val="content"/>
        </w:behaviors>
        <w:guid w:val="{A8C324AD-AE7F-4B95-B170-8F55623BCE44}"/>
      </w:docPartPr>
      <w:docPartBody>
        <w:p w:rsidR="00D17495" w:rsidRDefault="00872F2B" w:rsidP="00872F2B">
          <w:pPr>
            <w:pStyle w:val="6BD7F3C8FBB74CF7AA8B436D1978E349"/>
          </w:pPr>
          <w:r w:rsidRPr="005B7427">
            <w:rPr>
              <w:rStyle w:val="Textedelespacerserv"/>
            </w:rPr>
            <w:t>Click here to enter text</w:t>
          </w:r>
        </w:p>
      </w:docPartBody>
    </w:docPart>
    <w:docPart>
      <w:docPartPr>
        <w:name w:val="AE47B8DE0BBA41C9A81578712C57D0D4"/>
        <w:category>
          <w:name w:val="General"/>
          <w:gallery w:val="placeholder"/>
        </w:category>
        <w:types>
          <w:type w:val="bbPlcHdr"/>
        </w:types>
        <w:behaviors>
          <w:behavior w:val="content"/>
        </w:behaviors>
        <w:guid w:val="{63E82D3B-F3F4-40C9-9701-91D8A828E612}"/>
      </w:docPartPr>
      <w:docPartBody>
        <w:p w:rsidR="00D17495" w:rsidRDefault="00872F2B" w:rsidP="00872F2B">
          <w:pPr>
            <w:pStyle w:val="AE47B8DE0BBA41C9A81578712C57D0D4"/>
          </w:pPr>
          <w:r w:rsidRPr="005B7427">
            <w:rPr>
              <w:rStyle w:val="Textedelespacerserv"/>
            </w:rPr>
            <w:t>Click here to enter text</w:t>
          </w:r>
        </w:p>
      </w:docPartBody>
    </w:docPart>
    <w:docPart>
      <w:docPartPr>
        <w:name w:val="6C8CDCCBC2AA48DAADC51AB9C595D470"/>
        <w:category>
          <w:name w:val="General"/>
          <w:gallery w:val="placeholder"/>
        </w:category>
        <w:types>
          <w:type w:val="bbPlcHdr"/>
        </w:types>
        <w:behaviors>
          <w:behavior w:val="content"/>
        </w:behaviors>
        <w:guid w:val="{62726FCA-F3CF-43B1-83BD-4961AFE25DDD}"/>
      </w:docPartPr>
      <w:docPartBody>
        <w:p w:rsidR="00D17495" w:rsidRDefault="00872F2B" w:rsidP="00872F2B">
          <w:pPr>
            <w:pStyle w:val="6C8CDCCBC2AA48DAADC51AB9C595D470"/>
          </w:pPr>
          <w:r w:rsidRPr="005B7427">
            <w:rPr>
              <w:rStyle w:val="Textedelespacerserv"/>
            </w:rPr>
            <w:t>Click here to enter text</w:t>
          </w:r>
        </w:p>
      </w:docPartBody>
    </w:docPart>
    <w:docPart>
      <w:docPartPr>
        <w:name w:val="F223A8B4B6E84C45A754C04366314D6C"/>
        <w:category>
          <w:name w:val="General"/>
          <w:gallery w:val="placeholder"/>
        </w:category>
        <w:types>
          <w:type w:val="bbPlcHdr"/>
        </w:types>
        <w:behaviors>
          <w:behavior w:val="content"/>
        </w:behaviors>
        <w:guid w:val="{3C1E0039-B40B-40F5-9F29-3AA84F2C097B}"/>
      </w:docPartPr>
      <w:docPartBody>
        <w:p w:rsidR="00D17495" w:rsidRDefault="00872F2B" w:rsidP="00872F2B">
          <w:pPr>
            <w:pStyle w:val="F223A8B4B6E84C45A754C04366314D6C"/>
          </w:pPr>
          <w:r w:rsidRPr="005B7427">
            <w:rPr>
              <w:rStyle w:val="Textedelespacerserv"/>
            </w:rPr>
            <w:t>Click here to enter text</w:t>
          </w:r>
        </w:p>
      </w:docPartBody>
    </w:docPart>
    <w:docPart>
      <w:docPartPr>
        <w:name w:val="7D00D845B7B9499295AC060B9C98798C"/>
        <w:category>
          <w:name w:val="General"/>
          <w:gallery w:val="placeholder"/>
        </w:category>
        <w:types>
          <w:type w:val="bbPlcHdr"/>
        </w:types>
        <w:behaviors>
          <w:behavior w:val="content"/>
        </w:behaviors>
        <w:guid w:val="{304DCC76-AF8E-49EA-B08A-8DE2FF886D00}"/>
      </w:docPartPr>
      <w:docPartBody>
        <w:p w:rsidR="00D17495" w:rsidRDefault="00872F2B" w:rsidP="00872F2B">
          <w:pPr>
            <w:pStyle w:val="7D00D845B7B9499295AC060B9C98798C"/>
          </w:pPr>
          <w:r w:rsidRPr="005B7427">
            <w:rPr>
              <w:rStyle w:val="Textedelespacerserv"/>
            </w:rPr>
            <w:t>Click here to enter text</w:t>
          </w:r>
        </w:p>
      </w:docPartBody>
    </w:docPart>
    <w:docPart>
      <w:docPartPr>
        <w:name w:val="1FD885243A644B41B4BCEA3DDC5201E3"/>
        <w:category>
          <w:name w:val="General"/>
          <w:gallery w:val="placeholder"/>
        </w:category>
        <w:types>
          <w:type w:val="bbPlcHdr"/>
        </w:types>
        <w:behaviors>
          <w:behavior w:val="content"/>
        </w:behaviors>
        <w:guid w:val="{D32436D8-7548-4F53-88B4-47AFD468097D}"/>
      </w:docPartPr>
      <w:docPartBody>
        <w:p w:rsidR="00D17495" w:rsidRDefault="00872F2B" w:rsidP="00872F2B">
          <w:pPr>
            <w:pStyle w:val="1FD885243A644B41B4BCEA3DDC5201E3"/>
          </w:pPr>
          <w:r w:rsidRPr="005B7427">
            <w:rPr>
              <w:rStyle w:val="Textedelespacerserv"/>
            </w:rPr>
            <w:t>Click here to enter text</w:t>
          </w:r>
        </w:p>
      </w:docPartBody>
    </w:docPart>
    <w:docPart>
      <w:docPartPr>
        <w:name w:val="85FA870B6C9941F0B8C00B4D44C4BC19"/>
        <w:category>
          <w:name w:val="General"/>
          <w:gallery w:val="placeholder"/>
        </w:category>
        <w:types>
          <w:type w:val="bbPlcHdr"/>
        </w:types>
        <w:behaviors>
          <w:behavior w:val="content"/>
        </w:behaviors>
        <w:guid w:val="{75AC0B5B-C614-46DA-B225-94E566740F9D}"/>
      </w:docPartPr>
      <w:docPartBody>
        <w:p w:rsidR="00D17495" w:rsidRDefault="00872F2B" w:rsidP="00872F2B">
          <w:pPr>
            <w:pStyle w:val="85FA870B6C9941F0B8C00B4D44C4BC19"/>
          </w:pPr>
          <w:r w:rsidRPr="005B7427">
            <w:rPr>
              <w:rStyle w:val="Textedelespacerserv"/>
            </w:rPr>
            <w:t>Click here to enter text</w:t>
          </w:r>
        </w:p>
      </w:docPartBody>
    </w:docPart>
    <w:docPart>
      <w:docPartPr>
        <w:name w:val="FFC3EDE6D3F841839FCC384AA4175C04"/>
        <w:category>
          <w:name w:val="General"/>
          <w:gallery w:val="placeholder"/>
        </w:category>
        <w:types>
          <w:type w:val="bbPlcHdr"/>
        </w:types>
        <w:behaviors>
          <w:behavior w:val="content"/>
        </w:behaviors>
        <w:guid w:val="{279A16E1-8DE1-4772-A594-E3E996E4D989}"/>
      </w:docPartPr>
      <w:docPartBody>
        <w:p w:rsidR="00D17495" w:rsidRDefault="00872F2B" w:rsidP="00872F2B">
          <w:pPr>
            <w:pStyle w:val="FFC3EDE6D3F841839FCC384AA4175C04"/>
          </w:pPr>
          <w:r w:rsidRPr="005B7427">
            <w:rPr>
              <w:rStyle w:val="Textedelespacerserv"/>
            </w:rPr>
            <w:t>Click here to enter text</w:t>
          </w:r>
        </w:p>
      </w:docPartBody>
    </w:docPart>
    <w:docPart>
      <w:docPartPr>
        <w:name w:val="03E9222A58DD4DA6A685BE6A1EFA8C2E"/>
        <w:category>
          <w:name w:val="General"/>
          <w:gallery w:val="placeholder"/>
        </w:category>
        <w:types>
          <w:type w:val="bbPlcHdr"/>
        </w:types>
        <w:behaviors>
          <w:behavior w:val="content"/>
        </w:behaviors>
        <w:guid w:val="{FE0DBE36-0C17-45CE-AA6F-EA235A3CD521}"/>
      </w:docPartPr>
      <w:docPartBody>
        <w:p w:rsidR="00D17495" w:rsidRDefault="00872F2B" w:rsidP="00872F2B">
          <w:pPr>
            <w:pStyle w:val="03E9222A58DD4DA6A685BE6A1EFA8C2E"/>
          </w:pPr>
          <w:r w:rsidRPr="005B7427">
            <w:rPr>
              <w:rStyle w:val="Textedelespacerserv"/>
            </w:rPr>
            <w:t>Click here to enter text</w:t>
          </w:r>
        </w:p>
      </w:docPartBody>
    </w:docPart>
    <w:docPart>
      <w:docPartPr>
        <w:name w:val="C2231392BDEB427F925AE7273EAA13E1"/>
        <w:category>
          <w:name w:val="General"/>
          <w:gallery w:val="placeholder"/>
        </w:category>
        <w:types>
          <w:type w:val="bbPlcHdr"/>
        </w:types>
        <w:behaviors>
          <w:behavior w:val="content"/>
        </w:behaviors>
        <w:guid w:val="{DB421407-9C52-427B-A558-9B1C190078F6}"/>
      </w:docPartPr>
      <w:docPartBody>
        <w:p w:rsidR="00D17495" w:rsidRDefault="00872F2B" w:rsidP="00872F2B">
          <w:pPr>
            <w:pStyle w:val="C2231392BDEB427F925AE7273EAA13E1"/>
          </w:pPr>
          <w:r w:rsidRPr="005B7427">
            <w:rPr>
              <w:rStyle w:val="Textedelespacerserv"/>
            </w:rPr>
            <w:t>Click here to enter text</w:t>
          </w:r>
        </w:p>
      </w:docPartBody>
    </w:docPart>
    <w:docPart>
      <w:docPartPr>
        <w:name w:val="B20931D4FE7A4497ABE582DB639F7740"/>
        <w:category>
          <w:name w:val="General"/>
          <w:gallery w:val="placeholder"/>
        </w:category>
        <w:types>
          <w:type w:val="bbPlcHdr"/>
        </w:types>
        <w:behaviors>
          <w:behavior w:val="content"/>
        </w:behaviors>
        <w:guid w:val="{D71EEF85-0847-4008-B00A-30D88E84667D}"/>
      </w:docPartPr>
      <w:docPartBody>
        <w:p w:rsidR="00D17495" w:rsidRDefault="00872F2B" w:rsidP="00872F2B">
          <w:pPr>
            <w:pStyle w:val="B20931D4FE7A4497ABE582DB639F7740"/>
          </w:pPr>
          <w:r w:rsidRPr="005B7427">
            <w:rPr>
              <w:rStyle w:val="Textedelespacerserv"/>
            </w:rPr>
            <w:t>Click here to enter text</w:t>
          </w:r>
        </w:p>
      </w:docPartBody>
    </w:docPart>
    <w:docPart>
      <w:docPartPr>
        <w:name w:val="2417271CBFC84D8AA7187F24427395F5"/>
        <w:category>
          <w:name w:val="General"/>
          <w:gallery w:val="placeholder"/>
        </w:category>
        <w:types>
          <w:type w:val="bbPlcHdr"/>
        </w:types>
        <w:behaviors>
          <w:behavior w:val="content"/>
        </w:behaviors>
        <w:guid w:val="{7B5F0541-B24F-45A0-AC64-9F8865364C9A}"/>
      </w:docPartPr>
      <w:docPartBody>
        <w:p w:rsidR="00D17495" w:rsidRDefault="00872F2B" w:rsidP="00872F2B">
          <w:pPr>
            <w:pStyle w:val="2417271CBFC84D8AA7187F24427395F5"/>
          </w:pPr>
          <w:r w:rsidRPr="005B7427">
            <w:rPr>
              <w:rStyle w:val="Textedelespacerserv"/>
            </w:rPr>
            <w:t>Click here to enter text</w:t>
          </w:r>
        </w:p>
      </w:docPartBody>
    </w:docPart>
    <w:docPart>
      <w:docPartPr>
        <w:name w:val="D4EC9B86E9B040C38368E8229767ED3E"/>
        <w:category>
          <w:name w:val="General"/>
          <w:gallery w:val="placeholder"/>
        </w:category>
        <w:types>
          <w:type w:val="bbPlcHdr"/>
        </w:types>
        <w:behaviors>
          <w:behavior w:val="content"/>
        </w:behaviors>
        <w:guid w:val="{942936D8-9DAA-4748-8B7F-5ADDFF350E4F}"/>
      </w:docPartPr>
      <w:docPartBody>
        <w:p w:rsidR="00D17495" w:rsidRDefault="00872F2B" w:rsidP="00872F2B">
          <w:pPr>
            <w:pStyle w:val="D4EC9B86E9B040C38368E8229767ED3E"/>
          </w:pPr>
          <w:r w:rsidRPr="005B7427">
            <w:rPr>
              <w:rStyle w:val="Textedelespacerserv"/>
            </w:rPr>
            <w:t>Click here to enter text</w:t>
          </w:r>
        </w:p>
      </w:docPartBody>
    </w:docPart>
    <w:docPart>
      <w:docPartPr>
        <w:name w:val="19415217BCF542E190E7CB4E87EDFD0E"/>
        <w:category>
          <w:name w:val="General"/>
          <w:gallery w:val="placeholder"/>
        </w:category>
        <w:types>
          <w:type w:val="bbPlcHdr"/>
        </w:types>
        <w:behaviors>
          <w:behavior w:val="content"/>
        </w:behaviors>
        <w:guid w:val="{D5804DC8-AFD6-4FFD-BDEA-1F17E28286FE}"/>
      </w:docPartPr>
      <w:docPartBody>
        <w:p w:rsidR="00D17495" w:rsidRDefault="00872F2B" w:rsidP="00872F2B">
          <w:pPr>
            <w:pStyle w:val="19415217BCF542E190E7CB4E87EDFD0E"/>
          </w:pPr>
          <w:r w:rsidRPr="005B7427">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F2B"/>
    <w:rsid w:val="00872F2B"/>
    <w:rsid w:val="00D17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72F2B"/>
    <w:rPr>
      <w:color w:val="808080"/>
    </w:rPr>
  </w:style>
  <w:style w:type="paragraph" w:customStyle="1" w:styleId="4C602EBD377D4464984D8A67CEA12F04">
    <w:name w:val="4C602EBD377D4464984D8A67CEA12F04"/>
    <w:rsid w:val="00872F2B"/>
  </w:style>
  <w:style w:type="paragraph" w:customStyle="1" w:styleId="BE656F87B2B2491F8DB3CA4A4E068B64">
    <w:name w:val="BE656F87B2B2491F8DB3CA4A4E068B64"/>
    <w:rsid w:val="00872F2B"/>
  </w:style>
  <w:style w:type="paragraph" w:customStyle="1" w:styleId="FD3D048B42184D4E8201BB5E04799792">
    <w:name w:val="FD3D048B42184D4E8201BB5E04799792"/>
    <w:rsid w:val="00872F2B"/>
  </w:style>
  <w:style w:type="paragraph" w:customStyle="1" w:styleId="B594FF363B1540E68A2F98D4C91ECC65">
    <w:name w:val="B594FF363B1540E68A2F98D4C91ECC65"/>
    <w:rsid w:val="00872F2B"/>
  </w:style>
  <w:style w:type="paragraph" w:customStyle="1" w:styleId="2D85843F079E4B148550DF01577C9F70">
    <w:name w:val="2D85843F079E4B148550DF01577C9F70"/>
    <w:rsid w:val="00872F2B"/>
  </w:style>
  <w:style w:type="paragraph" w:customStyle="1" w:styleId="CB270BA4CD5642E7ADF6D258D0A733FA">
    <w:name w:val="CB270BA4CD5642E7ADF6D258D0A733FA"/>
    <w:rsid w:val="00872F2B"/>
  </w:style>
  <w:style w:type="paragraph" w:customStyle="1" w:styleId="92B2DB5DA55F4FCF9AD3A4C6E2838222">
    <w:name w:val="92B2DB5DA55F4FCF9AD3A4C6E2838222"/>
    <w:rsid w:val="00872F2B"/>
  </w:style>
  <w:style w:type="paragraph" w:customStyle="1" w:styleId="1B7D76A967EB4F14B9A58D67C83F744C">
    <w:name w:val="1B7D76A967EB4F14B9A58D67C83F744C"/>
    <w:rsid w:val="00872F2B"/>
  </w:style>
  <w:style w:type="paragraph" w:customStyle="1" w:styleId="6BD7F3C8FBB74CF7AA8B436D1978E349">
    <w:name w:val="6BD7F3C8FBB74CF7AA8B436D1978E349"/>
    <w:rsid w:val="00872F2B"/>
  </w:style>
  <w:style w:type="paragraph" w:customStyle="1" w:styleId="AE47B8DE0BBA41C9A81578712C57D0D4">
    <w:name w:val="AE47B8DE0BBA41C9A81578712C57D0D4"/>
    <w:rsid w:val="00872F2B"/>
  </w:style>
  <w:style w:type="paragraph" w:customStyle="1" w:styleId="6C8CDCCBC2AA48DAADC51AB9C595D470">
    <w:name w:val="6C8CDCCBC2AA48DAADC51AB9C595D470"/>
    <w:rsid w:val="00872F2B"/>
  </w:style>
  <w:style w:type="paragraph" w:customStyle="1" w:styleId="F223A8B4B6E84C45A754C04366314D6C">
    <w:name w:val="F223A8B4B6E84C45A754C04366314D6C"/>
    <w:rsid w:val="00872F2B"/>
  </w:style>
  <w:style w:type="paragraph" w:customStyle="1" w:styleId="7D00D845B7B9499295AC060B9C98798C">
    <w:name w:val="7D00D845B7B9499295AC060B9C98798C"/>
    <w:rsid w:val="00872F2B"/>
  </w:style>
  <w:style w:type="paragraph" w:customStyle="1" w:styleId="1FD885243A644B41B4BCEA3DDC5201E3">
    <w:name w:val="1FD885243A644B41B4BCEA3DDC5201E3"/>
    <w:rsid w:val="00872F2B"/>
  </w:style>
  <w:style w:type="paragraph" w:customStyle="1" w:styleId="85FA870B6C9941F0B8C00B4D44C4BC19">
    <w:name w:val="85FA870B6C9941F0B8C00B4D44C4BC19"/>
    <w:rsid w:val="00872F2B"/>
  </w:style>
  <w:style w:type="paragraph" w:customStyle="1" w:styleId="FFC3EDE6D3F841839FCC384AA4175C04">
    <w:name w:val="FFC3EDE6D3F841839FCC384AA4175C04"/>
    <w:rsid w:val="00872F2B"/>
  </w:style>
  <w:style w:type="paragraph" w:customStyle="1" w:styleId="03E9222A58DD4DA6A685BE6A1EFA8C2E">
    <w:name w:val="03E9222A58DD4DA6A685BE6A1EFA8C2E"/>
    <w:rsid w:val="00872F2B"/>
  </w:style>
  <w:style w:type="paragraph" w:customStyle="1" w:styleId="C2231392BDEB427F925AE7273EAA13E1">
    <w:name w:val="C2231392BDEB427F925AE7273EAA13E1"/>
    <w:rsid w:val="00872F2B"/>
  </w:style>
  <w:style w:type="paragraph" w:customStyle="1" w:styleId="B20931D4FE7A4497ABE582DB639F7740">
    <w:name w:val="B20931D4FE7A4497ABE582DB639F7740"/>
    <w:rsid w:val="00872F2B"/>
  </w:style>
  <w:style w:type="paragraph" w:customStyle="1" w:styleId="2417271CBFC84D8AA7187F24427395F5">
    <w:name w:val="2417271CBFC84D8AA7187F24427395F5"/>
    <w:rsid w:val="00872F2B"/>
  </w:style>
  <w:style w:type="paragraph" w:customStyle="1" w:styleId="D4EC9B86E9B040C38368E8229767ED3E">
    <w:name w:val="D4EC9B86E9B040C38368E8229767ED3E"/>
    <w:rsid w:val="00872F2B"/>
  </w:style>
  <w:style w:type="paragraph" w:customStyle="1" w:styleId="19415217BCF542E190E7CB4E87EDFD0E">
    <w:name w:val="19415217BCF542E190E7CB4E87EDFD0E"/>
    <w:rsid w:val="00872F2B"/>
  </w:style>
  <w:style w:type="paragraph" w:customStyle="1" w:styleId="04354F8A17F446778F63DF6501B8CDB7">
    <w:name w:val="04354F8A17F446778F63DF6501B8CDB7"/>
    <w:rsid w:val="00872F2B"/>
  </w:style>
  <w:style w:type="paragraph" w:customStyle="1" w:styleId="30BC5B37013E46B68F0C4292D520A54E">
    <w:name w:val="30BC5B37013E46B68F0C4292D520A54E"/>
    <w:rsid w:val="00872F2B"/>
  </w:style>
  <w:style w:type="paragraph" w:customStyle="1" w:styleId="3232DCDF0CA6437F8CB278E8220BC780">
    <w:name w:val="3232DCDF0CA6437F8CB278E8220BC780"/>
    <w:rsid w:val="00872F2B"/>
  </w:style>
  <w:style w:type="paragraph" w:customStyle="1" w:styleId="0F97A2B905F74C9B9B869CC5B9E96B72">
    <w:name w:val="0F97A2B905F74C9B9B869CC5B9E96B72"/>
    <w:rsid w:val="00872F2B"/>
  </w:style>
  <w:style w:type="paragraph" w:customStyle="1" w:styleId="682EA4B28F254342BABB88147F5B623C">
    <w:name w:val="682EA4B28F254342BABB88147F5B623C"/>
    <w:rsid w:val="00872F2B"/>
  </w:style>
  <w:style w:type="paragraph" w:customStyle="1" w:styleId="76888B3932FB4A58BB379956EBD5E30E">
    <w:name w:val="76888B3932FB4A58BB379956EBD5E30E"/>
    <w:rsid w:val="00872F2B"/>
  </w:style>
  <w:style w:type="paragraph" w:customStyle="1" w:styleId="9EC663B737EB4C688210BD0BBF301061">
    <w:name w:val="9EC663B737EB4C688210BD0BBF301061"/>
    <w:rsid w:val="00872F2B"/>
  </w:style>
  <w:style w:type="paragraph" w:customStyle="1" w:styleId="3AC2974CCA20479CA5AFE46FA65BAB37">
    <w:name w:val="3AC2974CCA20479CA5AFE46FA65BAB37"/>
    <w:rsid w:val="00872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9A264-9E9C-46D4-840D-97379DF10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Report_Template_Public</Template>
  <TotalTime>5</TotalTime>
  <Pages>22</Pages>
  <Words>5731</Words>
  <Characters>31521</Characters>
  <Application>Microsoft Office Word</Application>
  <DocSecurity>0</DocSecurity>
  <Lines>262</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Bailey</dc:creator>
  <cp:lastModifiedBy>Jean EYRAUD</cp:lastModifiedBy>
  <cp:revision>4</cp:revision>
  <cp:lastPrinted>2015-02-02T14:19:00Z</cp:lastPrinted>
  <dcterms:created xsi:type="dcterms:W3CDTF">2015-03-30T15:40:00Z</dcterms:created>
  <dcterms:modified xsi:type="dcterms:W3CDTF">2015-03-30T15:44:00Z</dcterms:modified>
</cp:coreProperties>
</file>