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4E49B0" w:rsidRDefault="00FC7841" w:rsidP="00BF557C">
            <w:pPr>
              <w:pStyle w:val="00bDBInfo"/>
              <w:rPr>
                <w:rFonts w:cs="Arial"/>
              </w:rPr>
            </w:pPr>
            <w:r>
              <w:rPr>
                <w:rFonts w:cs="Arial"/>
              </w:rPr>
              <w:t>23</w:t>
            </w:r>
            <w:r w:rsidR="003A5DAC">
              <w:rPr>
                <w:rFonts w:cs="Arial"/>
              </w:rPr>
              <w:t xml:space="preserve"> </w:t>
            </w:r>
            <w:r w:rsidR="00BF557C">
              <w:rPr>
                <w:rFonts w:cs="Arial"/>
              </w:rPr>
              <w:t>June</w:t>
            </w:r>
            <w:r w:rsidR="006F4B04" w:rsidRPr="004E49B0">
              <w:rPr>
                <w:rFonts w:cs="Arial"/>
              </w:rPr>
              <w:t>20</w:t>
            </w:r>
            <w:r w:rsidR="003A5DAC">
              <w:rPr>
                <w:rFonts w:cs="Arial"/>
              </w:rPr>
              <w:t>15</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6F4403" w:rsidRPr="00616B9B" w:rsidRDefault="00AE627C" w:rsidP="00C000A5">
            <w:pPr>
              <w:pStyle w:val="01aDBTitle"/>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 </w:t>
            </w:r>
          </w:p>
          <w:p w:rsidR="00791EB4" w:rsidRPr="00616B9B" w:rsidRDefault="00BF557C" w:rsidP="00BF557C">
            <w:pPr>
              <w:pStyle w:val="01aDBTitle"/>
              <w:rPr>
                <w:rFonts w:cs="Arial"/>
              </w:rPr>
            </w:pPr>
            <w:r w:rsidRPr="00BF557C">
              <w:rPr>
                <w:rFonts w:cs="Arial"/>
              </w:rPr>
              <w:t>Technical Discussion Paper</w:t>
            </w:r>
            <w:r>
              <w:rPr>
                <w:rFonts w:cs="Arial"/>
              </w:rPr>
              <w:t xml:space="preserve"> on </w:t>
            </w:r>
            <w:r>
              <w:t xml:space="preserve"> </w:t>
            </w:r>
            <w:r w:rsidRPr="00BF557C">
              <w:rPr>
                <w:rFonts w:cs="Arial"/>
              </w:rPr>
              <w:t>PRIIPs</w:t>
            </w:r>
          </w:p>
        </w:tc>
      </w:tr>
      <w:tr w:rsidR="00060F72" w:rsidRPr="00616B9B" w:rsidTr="00B835D5">
        <w:trPr>
          <w:trHeight w:hRule="exact" w:val="605"/>
        </w:trPr>
        <w:tc>
          <w:tcPr>
            <w:tcW w:w="9397" w:type="dxa"/>
            <w:tcMar>
              <w:top w:w="142" w:type="dxa"/>
            </w:tcMar>
          </w:tcPr>
          <w:p w:rsidR="00D91010" w:rsidRPr="00616B9B" w:rsidRDefault="00013CCE" w:rsidP="00027ECF">
            <w:pPr>
              <w:pStyle w:val="01bDBSubtitle"/>
              <w:rPr>
                <w:rFonts w:ascii="Arial" w:hAnsi="Arial" w:cs="Arial"/>
              </w:rPr>
            </w:pPr>
            <w:r w:rsidRPr="00616B9B">
              <w:rPr>
                <w:rFonts w:ascii="Arial" w:hAnsi="Arial" w:cs="Arial"/>
              </w:rPr>
              <w:t xml:space="preserve"> </w:t>
            </w:r>
          </w:p>
        </w:tc>
      </w:tr>
    </w:tbl>
    <w:p w:rsidR="00620D7C" w:rsidRPr="00616B9B" w:rsidRDefault="00620D7C" w:rsidP="00C00012">
      <w:pPr>
        <w:pStyle w:val="05HeadlinenoIndex"/>
        <w:rPr>
          <w:rFonts w:cs="Arial"/>
        </w:rPr>
        <w:sectPr w:rsidR="00620D7C" w:rsidRPr="00616B9B" w:rsidSect="006E3C72">
          <w:headerReference w:type="default" r:id="rId10"/>
          <w:footerReference w:type="default" r:id="rId11"/>
          <w:head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Pr="004E49B0" w:rsidRDefault="00620D7C" w:rsidP="00BF557C">
            <w:pPr>
              <w:pStyle w:val="02Date"/>
              <w:rPr>
                <w:rFonts w:cs="Arial"/>
              </w:rPr>
            </w:pPr>
            <w:r w:rsidRPr="004E49B0">
              <w:rPr>
                <w:rFonts w:cs="Arial"/>
              </w:rPr>
              <w:lastRenderedPageBreak/>
              <w:t xml:space="preserve">Date: </w:t>
            </w:r>
            <w:r w:rsidR="00FC7841">
              <w:rPr>
                <w:rFonts w:cs="Arial"/>
              </w:rPr>
              <w:t>23</w:t>
            </w:r>
            <w:r w:rsidR="004E49B0" w:rsidRPr="004E49B0">
              <w:rPr>
                <w:rFonts w:cs="Arial"/>
              </w:rPr>
              <w:t xml:space="preserve"> </w:t>
            </w:r>
            <w:r w:rsidR="00BF557C">
              <w:rPr>
                <w:rFonts w:cs="Arial"/>
              </w:rPr>
              <w:t>June</w:t>
            </w:r>
            <w:r w:rsidR="004E49B0" w:rsidRPr="004E49B0">
              <w:rPr>
                <w:rFonts w:cs="Arial"/>
              </w:rPr>
              <w:t xml:space="preserve"> 201</w:t>
            </w:r>
            <w:r w:rsidR="003A5DAC">
              <w:rPr>
                <w:rFonts w:cs="Arial"/>
              </w:rPr>
              <w:t>5</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7E2302" w:rsidRDefault="007E2302" w:rsidP="007E2302">
      <w:pPr>
        <w:jc w:val="both"/>
      </w:pPr>
      <w:r w:rsidRPr="00F520E3">
        <w:t>EBA, EIOPA and ESMA (the ESAs) welcome comments on this Technical Discussion Paper on Risk, Performance Scenarios and Cost Disclosures in Key Information Documents for Packaged Retail and Insurance-based Investment Products (PRIIPs).</w:t>
      </w:r>
    </w:p>
    <w:p w:rsidR="007E2302" w:rsidRPr="00F520E3" w:rsidRDefault="007E2302" w:rsidP="007E2302">
      <w:pPr>
        <w:jc w:val="both"/>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so as to allow </w:t>
      </w:r>
      <w:r w:rsidR="007E2302">
        <w:rPr>
          <w:rFonts w:cs="Arial"/>
        </w:rPr>
        <w:t xml:space="preserve">them to be </w:t>
      </w:r>
      <w:r w:rsidRPr="00EF0769">
        <w:rPr>
          <w:rFonts w:cs="Arial"/>
        </w:rPr>
        <w:t>process</w:t>
      </w:r>
      <w:r w:rsidR="007E2302">
        <w:rPr>
          <w:rFonts w:cs="Arial"/>
        </w:rPr>
        <w:t>ed more efficiently</w:t>
      </w:r>
      <w:r w:rsidRPr="00EF0769">
        <w:rPr>
          <w:rFonts w:cs="Arial"/>
        </w:rPr>
        <w:t xml:space="preserve">. Therefore, </w:t>
      </w:r>
      <w:r w:rsidR="007E2302">
        <w:rPr>
          <w:rFonts w:cs="Arial"/>
        </w:rPr>
        <w:t xml:space="preserve">the ESAs </w:t>
      </w:r>
      <w:r w:rsidR="00332304">
        <w:rPr>
          <w:rFonts w:cs="Arial"/>
        </w:rPr>
        <w:t xml:space="preserve">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w:t>
      </w:r>
      <w:r w:rsidR="00955F48" w:rsidRPr="00EF0769">
        <w:rPr>
          <w:rFonts w:cs="Arial"/>
        </w:rPr>
        <w:t>x</w:t>
      </w:r>
      <w:r w:rsidR="00955F48" w:rsidRPr="00EF0769">
        <w:rPr>
          <w:rFonts w:cs="Arial"/>
        </w:rPr>
        <w:t>cept for annexes);</w:t>
      </w:r>
    </w:p>
    <w:p w:rsidR="00F574D0" w:rsidRPr="00EF0769" w:rsidRDefault="00D75FEE" w:rsidP="00BF557C">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w:t>
      </w:r>
      <w:r w:rsidR="00BF557C" w:rsidRPr="00BF557C">
        <w:t xml:space="preserve"> </w:t>
      </w:r>
      <w:r w:rsidR="00BF557C" w:rsidRPr="00BF557C">
        <w:rPr>
          <w:rFonts w:cs="Arial"/>
        </w:rPr>
        <w:t>ESMA_QUESTION_PRIIPs</w:t>
      </w:r>
      <w:r w:rsidR="00E9344E" w:rsidRPr="00EF0769">
        <w:rPr>
          <w:rFonts w:cs="Arial"/>
        </w:rPr>
        <w:t>_</w:t>
      </w:r>
      <w:r w:rsidR="00F574D0" w:rsidRPr="00EF0769">
        <w:rPr>
          <w:rFonts w:cs="Arial"/>
        </w:rPr>
        <w:t>1&gt; - i.e. the response to one que</w:t>
      </w:r>
      <w:r w:rsidR="00F574D0" w:rsidRPr="00EF0769">
        <w:rPr>
          <w:rFonts w:cs="Arial"/>
        </w:rPr>
        <w:t>s</w:t>
      </w:r>
      <w:r w:rsidR="00F574D0" w:rsidRPr="00EF0769">
        <w:rPr>
          <w:rFonts w:cs="Arial"/>
        </w:rPr>
        <w:t>tion has to be framed by the 2 tags corresponding to the question; and</w:t>
      </w:r>
    </w:p>
    <w:p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 xml:space="preserve">describe any alternatives that </w:t>
      </w:r>
      <w:r w:rsidR="007E2302">
        <w:rPr>
          <w:rFonts w:cs="Arial"/>
        </w:rPr>
        <w:t>the ESAs</w:t>
      </w:r>
      <w:r w:rsidRPr="00EF0769">
        <w:rPr>
          <w:rFonts w:cs="Arial"/>
        </w:rPr>
        <w:t xml:space="preserve">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t>
      </w:r>
      <w:r w:rsidRPr="00EF0769">
        <w:rPr>
          <w:rFonts w:cs="Arial"/>
        </w:rPr>
        <w:t>w</w:t>
      </w:r>
      <w:r w:rsidRPr="00EF0769">
        <w:rPr>
          <w:rFonts w:cs="Arial"/>
        </w:rPr>
        <w:t>ing format:</w:t>
      </w:r>
    </w:p>
    <w:p w:rsidR="000D17AA" w:rsidRPr="00EF0769" w:rsidRDefault="00021E83" w:rsidP="000D17AA">
      <w:pPr>
        <w:pStyle w:val="04BodyText"/>
        <w:spacing w:before="120" w:after="120"/>
        <w:jc w:val="left"/>
        <w:rPr>
          <w:rFonts w:cs="Arial"/>
        </w:rPr>
      </w:pPr>
      <w:r w:rsidRPr="00EF0769">
        <w:rPr>
          <w:rFonts w:cs="Arial"/>
        </w:rPr>
        <w:t>ESA_</w:t>
      </w:r>
      <w:r w:rsidR="00BF557C">
        <w:t>TDP_</w:t>
      </w:r>
      <w:r w:rsidR="00BF557C">
        <w:rPr>
          <w:rFonts w:cs="Arial"/>
        </w:rPr>
        <w:t>PRIIPs</w:t>
      </w:r>
      <w:r w:rsidRPr="00EF0769">
        <w:rPr>
          <w:rFonts w:cs="Arial"/>
        </w:rPr>
        <w:t>_NAMEOFCOMPANY_NAMEOFDOCUMENT</w:t>
      </w:r>
      <w:r w:rsidR="000D17AA" w:rsidRPr="00EF0769">
        <w:rPr>
          <w:rFonts w:cs="Arial"/>
        </w:rPr>
        <w:t>.</w:t>
      </w:r>
    </w:p>
    <w:p w:rsidR="00021E83" w:rsidRPr="00EF0769" w:rsidRDefault="000D17AA" w:rsidP="000D17AA">
      <w:pPr>
        <w:pStyle w:val="04BodyText"/>
        <w:spacing w:before="120" w:after="120"/>
        <w:jc w:val="left"/>
        <w:rPr>
          <w:rFonts w:cs="Arial"/>
        </w:rPr>
      </w:pPr>
      <w:r w:rsidRPr="00EF0769">
        <w:rPr>
          <w:rFonts w:cs="Arial"/>
        </w:rPr>
        <w:t xml:space="preserve">E.g. if the respondent were </w:t>
      </w:r>
      <w:r w:rsidR="00BF557C">
        <w:rPr>
          <w:rFonts w:cs="Arial"/>
        </w:rPr>
        <w:t>XXXX</w:t>
      </w:r>
      <w:r w:rsidRPr="00EF0769">
        <w:rPr>
          <w:rFonts w:cs="Arial"/>
        </w:rPr>
        <w:t xml:space="preserve">, the </w:t>
      </w:r>
      <w:r w:rsidR="00021E83" w:rsidRPr="00EF0769">
        <w:rPr>
          <w:rFonts w:cs="Arial"/>
        </w:rPr>
        <w:t>name of the reply form would be:</w:t>
      </w:r>
    </w:p>
    <w:p w:rsidR="00021E83" w:rsidRPr="00EF0769" w:rsidRDefault="00BF557C" w:rsidP="000D17AA">
      <w:pPr>
        <w:pStyle w:val="04BodyText"/>
        <w:spacing w:before="120" w:after="120"/>
        <w:jc w:val="left"/>
        <w:rPr>
          <w:rFonts w:cs="Arial"/>
        </w:rPr>
      </w:pPr>
      <w:r w:rsidRPr="00EF0769">
        <w:rPr>
          <w:rFonts w:cs="Arial"/>
        </w:rPr>
        <w:t>ESA_</w:t>
      </w:r>
      <w:r>
        <w:t>TDP_</w:t>
      </w:r>
      <w:r>
        <w:rPr>
          <w:rFonts w:cs="Arial"/>
        </w:rPr>
        <w:t>PRIIPs</w:t>
      </w:r>
      <w:r w:rsidR="00332304">
        <w:rPr>
          <w:rFonts w:cs="Arial"/>
        </w:rPr>
        <w:t>_</w:t>
      </w:r>
      <w:r>
        <w:rPr>
          <w:rFonts w:cs="Arial"/>
        </w:rPr>
        <w:t>XXXX</w:t>
      </w:r>
      <w:r w:rsidR="00021E83" w:rsidRPr="00EF0769">
        <w:rPr>
          <w:rFonts w:cs="Arial"/>
        </w:rPr>
        <w:t xml:space="preserve">_REPLYFORM or </w:t>
      </w:r>
    </w:p>
    <w:p w:rsidR="000D17AA" w:rsidRPr="00EF0769" w:rsidRDefault="00BF557C" w:rsidP="000D17AA">
      <w:pPr>
        <w:pStyle w:val="04BodyText"/>
        <w:spacing w:before="120" w:after="120"/>
        <w:jc w:val="left"/>
        <w:rPr>
          <w:rFonts w:cs="Arial"/>
        </w:rPr>
      </w:pPr>
      <w:r w:rsidRPr="00EF0769">
        <w:rPr>
          <w:rFonts w:cs="Arial"/>
        </w:rPr>
        <w:t>ESA_</w:t>
      </w:r>
      <w:r>
        <w:t>TDP_</w:t>
      </w:r>
      <w:r>
        <w:rPr>
          <w:rFonts w:cs="Arial"/>
        </w:rPr>
        <w:t>PRIIPs_XXXX</w:t>
      </w:r>
      <w:r w:rsidR="00021E83" w:rsidRPr="00EF0769">
        <w:rPr>
          <w:rFonts w:cs="Arial"/>
        </w:rPr>
        <w:t>_ANNEX1</w:t>
      </w:r>
    </w:p>
    <w:p w:rsidR="004E1A0F" w:rsidRPr="00EF0769" w:rsidRDefault="004E1A0F" w:rsidP="00F574D0">
      <w:pPr>
        <w:pStyle w:val="04bList"/>
        <w:numPr>
          <w:ilvl w:val="0"/>
          <w:numId w:val="0"/>
        </w:numPr>
        <w:spacing w:before="120" w:after="120"/>
        <w:rPr>
          <w:rFonts w:cs="Arial"/>
        </w:rPr>
      </w:pPr>
      <w:r w:rsidRPr="00EF0769">
        <w:rPr>
          <w:rFonts w:cs="Arial"/>
        </w:rPr>
        <w:t>To help you navigate this document more easily, bookmarks are available in “Navigation Pane” for Word 2010 and in “Document Map” for Word 2007.</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by </w:t>
      </w:r>
      <w:r w:rsidR="007E2302">
        <w:rPr>
          <w:rFonts w:cs="Arial"/>
          <w:b/>
        </w:rPr>
        <w:t>17 August</w:t>
      </w:r>
      <w:r w:rsidR="00021E83" w:rsidRPr="00EF0769">
        <w:rPr>
          <w:rFonts w:cs="Arial"/>
          <w:b/>
        </w:rPr>
        <w:t xml:space="preserve"> 2015.</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3" w:history="1">
        <w:r w:rsidRPr="00EF0769">
          <w:rPr>
            <w:rStyle w:val="Hyperlink"/>
            <w:rFonts w:cs="Arial"/>
          </w:rPr>
          <w:t>www.esma.europa.eu</w:t>
        </w:r>
      </w:hyperlink>
      <w:r w:rsidRPr="00EF0769">
        <w:rPr>
          <w:rFonts w:cs="Arial"/>
        </w:rPr>
        <w:t xml:space="preserve"> under the heading ‘Your i</w:t>
      </w:r>
      <w:r w:rsidRPr="00EF0769">
        <w:rPr>
          <w:rFonts w:cs="Arial"/>
        </w:rPr>
        <w:t>n</w:t>
      </w:r>
      <w:r w:rsidRPr="00EF0769">
        <w:rPr>
          <w:rFonts w:cs="Arial"/>
        </w:rPr>
        <w:t xml:space="preserve">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1" w:name="_Toc335141334"/>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rsidR="007E2302" w:rsidRPr="00F520E3" w:rsidRDefault="007E2302" w:rsidP="007E2302">
      <w:pPr>
        <w:jc w:val="both"/>
      </w:pPr>
      <w:bookmarkStart w:id="2" w:name="_Toc335141335"/>
      <w:r w:rsidRPr="00F520E3">
        <w:t>All contributions received will be published following the close of the consultation, unless you request otherwise. A standard confidentiality statement in an email message will not be treated as a request for non-disclosure. A confidential response may be requested from us in accordance with the ESAs’ rules on public access to documents.</w:t>
      </w:r>
      <w:r w:rsidRPr="00F520E3">
        <w:rPr>
          <w:rStyle w:val="Funotenzeichen"/>
        </w:rPr>
        <w:footnoteReference w:id="2"/>
      </w:r>
      <w:r w:rsidRPr="00F520E3">
        <w:t xml:space="preserve"> We may consult you if we receive such a request. Any decision we make not to disclose the response is reviewable by the Board of Appeal of the ESAs and the European Ombud</w:t>
      </w:r>
      <w:r w:rsidRPr="00F520E3">
        <w:t>s</w:t>
      </w:r>
      <w:r w:rsidRPr="00F520E3">
        <w:t xml:space="preserve">man.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rsidR="007E2302" w:rsidRPr="00F520E3" w:rsidRDefault="007E2302" w:rsidP="007E2302">
      <w:pPr>
        <w:jc w:val="both"/>
      </w:pPr>
      <w:r w:rsidRPr="00F520E3">
        <w:t xml:space="preserve">Information on data protection can be found </w:t>
      </w:r>
      <w:r>
        <w:t>on</w:t>
      </w:r>
      <w:r w:rsidRPr="00F520E3">
        <w:t xml:space="preserve"> the different ESAs’ websites under the heading ‘Legal notice’.</w:t>
      </w:r>
    </w:p>
    <w:p w:rsidR="003755C6" w:rsidRDefault="003755C6" w:rsidP="00F574D0">
      <w:pPr>
        <w:autoSpaceDE w:val="0"/>
        <w:autoSpaceDN w:val="0"/>
        <w:adjustRightInd w:val="0"/>
        <w:spacing w:before="120" w:after="120" w:line="276" w:lineRule="auto"/>
        <w:jc w:val="both"/>
        <w:rPr>
          <w:rFonts w:cs="Arial"/>
          <w:szCs w:val="20"/>
        </w:rPr>
      </w:pPr>
    </w:p>
    <w:bookmarkEnd w:id="0"/>
    <w:p w:rsidR="00332304" w:rsidRDefault="00332304">
      <w:pPr>
        <w:rPr>
          <w:rFonts w:cs="Arial"/>
          <w:b/>
          <w:bCs/>
          <w:kern w:val="32"/>
          <w:sz w:val="24"/>
          <w:szCs w:val="32"/>
        </w:rPr>
      </w:pPr>
      <w:r>
        <w:br w:type="page"/>
      </w:r>
    </w:p>
    <w:p w:rsidR="00D34282" w:rsidRPr="00AB6D88" w:rsidRDefault="00D34282" w:rsidP="00D34282">
      <w:pPr>
        <w:pStyle w:val="berschrift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D34282" w:rsidRPr="00AB6D88" w:rsidTr="00190F1A">
        <w:tc>
          <w:tcPr>
            <w:tcW w:w="3929" w:type="dxa"/>
            <w:shd w:val="clear" w:color="auto" w:fill="auto"/>
          </w:tcPr>
          <w:p w:rsidR="00D34282" w:rsidRPr="00AB6D88" w:rsidRDefault="00D34282" w:rsidP="00190F1A">
            <w:pPr>
              <w:rPr>
                <w:rFonts w:cs="Arial"/>
              </w:rPr>
            </w:pPr>
            <w:permStart w:id="298140933" w:edGrp="everyone" w:colFirst="1" w:colLast="1"/>
            <w:r w:rsidRPr="00AB6D88">
              <w:rPr>
                <w:rFonts w:cs="Arial"/>
              </w:rPr>
              <w:t>Name of the company / organisation</w:t>
            </w:r>
          </w:p>
        </w:tc>
        <w:sdt>
          <w:sdtPr>
            <w:rPr>
              <w:rStyle w:val="Platzhaltertext"/>
              <w:rFonts w:cs="Arial"/>
            </w:rPr>
            <w:id w:val="-1905066999"/>
            <w:text/>
          </w:sdtPr>
          <w:sdtEndPr>
            <w:rPr>
              <w:rStyle w:val="Platzhaltertext"/>
            </w:rPr>
          </w:sdtEndPr>
          <w:sdtContent>
            <w:permStart w:id="994910554" w:edGrp="everyone" w:displacedByCustomXml="prev"/>
            <w:tc>
              <w:tcPr>
                <w:tcW w:w="5595" w:type="dxa"/>
                <w:shd w:val="clear" w:color="auto" w:fill="auto"/>
              </w:tcPr>
              <w:p w:rsidR="00D34282" w:rsidRPr="00AB6D88" w:rsidRDefault="006773BE" w:rsidP="006773BE">
                <w:pPr>
                  <w:rPr>
                    <w:rStyle w:val="Platzhaltertext"/>
                    <w:rFonts w:cs="Arial"/>
                  </w:rPr>
                </w:pPr>
                <w:r>
                  <w:rPr>
                    <w:rStyle w:val="Platzhaltertext"/>
                    <w:rFonts w:cs="Arial"/>
                  </w:rPr>
                  <w:t>European Association of</w:t>
                </w:r>
                <w:r w:rsidR="00190F1A">
                  <w:rPr>
                    <w:rStyle w:val="Platzhaltertext"/>
                    <w:rFonts w:cs="Arial"/>
                  </w:rPr>
                  <w:t xml:space="preserve"> Public Banks</w:t>
                </w:r>
              </w:p>
            </w:tc>
            <w:permEnd w:id="994910554" w:displacedByCustomXml="next"/>
          </w:sdtContent>
        </w:sdt>
      </w:tr>
      <w:tr w:rsidR="00D34282" w:rsidRPr="00AB6D88" w:rsidTr="00190F1A">
        <w:tc>
          <w:tcPr>
            <w:tcW w:w="3929" w:type="dxa"/>
            <w:shd w:val="clear" w:color="auto" w:fill="auto"/>
          </w:tcPr>
          <w:p w:rsidR="00D34282" w:rsidRPr="00AB6D88" w:rsidRDefault="00D34282" w:rsidP="00190F1A">
            <w:pPr>
              <w:rPr>
                <w:rFonts w:cs="Arial"/>
              </w:rPr>
            </w:pPr>
            <w:permStart w:id="454321042" w:edGrp="everyone" w:colFirst="1" w:colLast="1"/>
            <w:permEnd w:id="298140933"/>
            <w:r w:rsidRPr="00AB6D88">
              <w:rPr>
                <w:rFonts w:cs="Arial"/>
              </w:rPr>
              <w:t>Activity</w:t>
            </w:r>
          </w:p>
        </w:tc>
        <w:tc>
          <w:tcPr>
            <w:tcW w:w="5595" w:type="dxa"/>
            <w:shd w:val="clear" w:color="auto" w:fill="auto"/>
          </w:tcPr>
          <w:p w:rsidR="00D34282" w:rsidRPr="00AB6D88" w:rsidRDefault="00E021F4" w:rsidP="00E021F4">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permStart w:id="1253325926" w:edGrp="everyone"/>
                <w:r w:rsidR="00190F1A">
                  <w:rPr>
                    <w:rFonts w:cs="Arial"/>
                  </w:rPr>
                  <w:t xml:space="preserve">Banking </w:t>
                </w:r>
                <w:permEnd w:id="1253325926"/>
              </w:sdtContent>
            </w:sdt>
          </w:p>
        </w:tc>
      </w:tr>
      <w:tr w:rsidR="00D34282" w:rsidRPr="00AB6D88" w:rsidTr="00190F1A">
        <w:tc>
          <w:tcPr>
            <w:tcW w:w="3929" w:type="dxa"/>
            <w:shd w:val="clear" w:color="auto" w:fill="auto"/>
          </w:tcPr>
          <w:p w:rsidR="00D34282" w:rsidRPr="00AB6D88" w:rsidRDefault="00D34282" w:rsidP="00190F1A">
            <w:pPr>
              <w:rPr>
                <w:rFonts w:cs="Arial"/>
              </w:rPr>
            </w:pPr>
            <w:permStart w:id="1406866258" w:edGrp="everyone" w:colFirst="1" w:colLast="1"/>
            <w:permEnd w:id="454321042"/>
            <w:r w:rsidRPr="00AB6D88">
              <w:rPr>
                <w:rFonts w:cs="Arial"/>
              </w:rPr>
              <w:t>Are you representing an association?</w:t>
            </w:r>
          </w:p>
        </w:tc>
        <w:sdt>
          <w:sdtPr>
            <w:rPr>
              <w:rFonts w:cs="Arial"/>
            </w:rPr>
            <w:id w:val="-242871467"/>
            <w14:checkbox>
              <w14:checked w14:val="1"/>
              <w14:checkedState w14:val="2612" w14:font="MS Gothic"/>
              <w14:uncheckedState w14:val="2610" w14:font="MS Gothic"/>
            </w14:checkbox>
          </w:sdtPr>
          <w:sdtEndPr/>
          <w:sdtContent>
            <w:tc>
              <w:tcPr>
                <w:tcW w:w="5595" w:type="dxa"/>
                <w:shd w:val="clear" w:color="auto" w:fill="auto"/>
              </w:tcPr>
              <w:p w:rsidR="00D34282" w:rsidRPr="00AB6D88" w:rsidRDefault="00190F1A" w:rsidP="00190F1A">
                <w:pPr>
                  <w:rPr>
                    <w:rFonts w:cs="Arial"/>
                  </w:rPr>
                </w:pPr>
                <w:r>
                  <w:rPr>
                    <w:rFonts w:ascii="MS Gothic" w:eastAsia="MS Gothic" w:hAnsi="MS Gothic" w:cs="Arial" w:hint="eastAsia"/>
                  </w:rPr>
                  <w:t>☒</w:t>
                </w:r>
              </w:p>
            </w:tc>
          </w:sdtContent>
        </w:sdt>
      </w:tr>
      <w:tr w:rsidR="00D34282" w:rsidRPr="00AB6D88" w:rsidTr="00190F1A">
        <w:tc>
          <w:tcPr>
            <w:tcW w:w="3929" w:type="dxa"/>
            <w:shd w:val="clear" w:color="auto" w:fill="auto"/>
          </w:tcPr>
          <w:p w:rsidR="00D34282" w:rsidRPr="00AB6D88" w:rsidRDefault="00D34282" w:rsidP="00190F1A">
            <w:pPr>
              <w:rPr>
                <w:rFonts w:cs="Arial"/>
              </w:rPr>
            </w:pPr>
            <w:permStart w:id="1949315164" w:edGrp="everyone" w:colFirst="1" w:colLast="1"/>
            <w:permEnd w:id="1406866258"/>
            <w:r w:rsidRPr="00AB6D88">
              <w:rPr>
                <w:rFonts w:cs="Arial"/>
              </w:rPr>
              <w:t>Country/Region</w:t>
            </w:r>
          </w:p>
        </w:tc>
        <w:permStart w:id="993998298" w:edGrp="everyone" w:displacedByCustomXml="next"/>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1377578168" w:edGrp="everyone" w:displacedByCustomXml="prev"/>
            <w:tc>
              <w:tcPr>
                <w:tcW w:w="5595" w:type="dxa"/>
                <w:shd w:val="clear" w:color="auto" w:fill="auto"/>
              </w:tcPr>
              <w:p w:rsidR="00D34282" w:rsidRPr="00AB6D88" w:rsidRDefault="00190F1A" w:rsidP="00190F1A">
                <w:pPr>
                  <w:rPr>
                    <w:rFonts w:cs="Arial"/>
                  </w:rPr>
                </w:pPr>
                <w:r>
                  <w:rPr>
                    <w:rFonts w:cs="Arial"/>
                  </w:rPr>
                  <w:t>Europe</w:t>
                </w:r>
              </w:p>
            </w:tc>
            <w:permEnd w:id="1377578168" w:displacedByCustomXml="next"/>
          </w:sdtContent>
        </w:sdt>
        <w:permEnd w:id="993998298" w:displacedByCustomXml="prev"/>
      </w:tr>
      <w:permEnd w:id="1949315164"/>
    </w:tbl>
    <w:p w:rsidR="00D34282" w:rsidRDefault="00D34282" w:rsidP="00D34282">
      <w:pPr>
        <w:spacing w:after="120" w:line="264" w:lineRule="auto"/>
      </w:pPr>
    </w:p>
    <w:p w:rsidR="00D34282" w:rsidRDefault="00D34282" w:rsidP="00D34282">
      <w:pPr>
        <w:spacing w:after="120" w:line="264" w:lineRule="auto"/>
      </w:pPr>
      <w:bookmarkStart w:id="3" w:name="_GoBack"/>
      <w:bookmarkEnd w:id="3"/>
    </w:p>
    <w:p w:rsidR="00D34282" w:rsidRDefault="00D34282" w:rsidP="00D34282">
      <w:pPr>
        <w:pStyle w:val="berschrift1"/>
        <w:numPr>
          <w:ilvl w:val="0"/>
          <w:numId w:val="0"/>
        </w:numPr>
        <w:ind w:left="431" w:hanging="431"/>
      </w:pPr>
      <w:r>
        <w:t>Introduction</w:t>
      </w:r>
    </w:p>
    <w:p w:rsidR="00D34282" w:rsidRPr="001D47A5" w:rsidRDefault="00D34282" w:rsidP="00D34282">
      <w:pPr>
        <w:rPr>
          <w:rStyle w:val="IntensiveHervorhebung"/>
        </w:rPr>
      </w:pPr>
      <w:r w:rsidRPr="001D47A5">
        <w:rPr>
          <w:rStyle w:val="IntensiveHervorhebung"/>
        </w:rPr>
        <w:t>Please make your introductory comments below, if any:</w:t>
      </w:r>
    </w:p>
    <w:p w:rsidR="00D34282" w:rsidRPr="00C25863" w:rsidRDefault="00D34282" w:rsidP="00D34282">
      <w:r w:rsidRPr="00C25863">
        <w:t>&lt;</w:t>
      </w:r>
      <w:r w:rsidRPr="00D74C9D">
        <w:t xml:space="preserve"> </w:t>
      </w:r>
      <w:r>
        <w:t>ESMA_</w:t>
      </w:r>
      <w:r w:rsidR="00F31E57" w:rsidRPr="00F31E57">
        <w:t>COMMENT_PRIIPs</w:t>
      </w:r>
      <w:r w:rsidRPr="00C25863">
        <w:t>_1&gt;</w:t>
      </w:r>
    </w:p>
    <w:p w:rsidR="00190F1A" w:rsidRPr="00190F1A" w:rsidRDefault="00190F1A" w:rsidP="00190F1A">
      <w:pPr>
        <w:autoSpaceDE w:val="0"/>
        <w:autoSpaceDN w:val="0"/>
        <w:adjustRightInd w:val="0"/>
      </w:pPr>
      <w:permStart w:id="1160721165" w:edGrp="everyone"/>
      <w:r w:rsidRPr="00190F1A">
        <w:t>The European Association of Public Banks (EAPB) is pleased to provide the European Supervisory A</w:t>
      </w:r>
      <w:r w:rsidRPr="00190F1A">
        <w:t>u</w:t>
      </w:r>
      <w:r w:rsidRPr="00190F1A">
        <w:t xml:space="preserve">thorities with its comments on the proposed Technical Discussion Paper on Key Information Documents (KIDs) for PRIIPs (JC/DP/2015/01), published on 23/06/2015. </w:t>
      </w:r>
    </w:p>
    <w:p w:rsidR="00190F1A" w:rsidRPr="00190F1A" w:rsidRDefault="00190F1A" w:rsidP="00190F1A">
      <w:pPr>
        <w:pStyle w:val="Default"/>
        <w:rPr>
          <w:rFonts w:ascii="Arial" w:hAnsi="Arial" w:cs="Times New Roman"/>
          <w:color w:val="auto"/>
          <w:sz w:val="20"/>
          <w:lang w:val="en-GB" w:eastAsia="de-DE"/>
        </w:rPr>
      </w:pPr>
    </w:p>
    <w:p w:rsidR="00190F1A" w:rsidRPr="00190F1A" w:rsidRDefault="00190F1A" w:rsidP="00190F1A">
      <w:pPr>
        <w:pStyle w:val="Default"/>
        <w:jc w:val="both"/>
        <w:rPr>
          <w:rFonts w:ascii="Arial" w:hAnsi="Arial" w:cs="Times New Roman"/>
          <w:color w:val="auto"/>
          <w:sz w:val="20"/>
          <w:lang w:val="en-GB" w:eastAsia="de-DE"/>
        </w:rPr>
      </w:pPr>
      <w:r w:rsidRPr="00190F1A">
        <w:rPr>
          <w:rFonts w:ascii="Arial" w:hAnsi="Arial" w:cs="Times New Roman"/>
          <w:color w:val="auto"/>
          <w:sz w:val="20"/>
          <w:lang w:val="en-GB" w:eastAsia="de-DE"/>
        </w:rPr>
        <w:t>In the Technical Discussion Paper (TDP), the ESAs discuss different assessment methods for risk, pe</w:t>
      </w:r>
      <w:r w:rsidRPr="00190F1A">
        <w:rPr>
          <w:rFonts w:ascii="Arial" w:hAnsi="Arial" w:cs="Times New Roman"/>
          <w:color w:val="auto"/>
          <w:sz w:val="20"/>
          <w:lang w:val="en-GB" w:eastAsia="de-DE"/>
        </w:rPr>
        <w:t>r</w:t>
      </w:r>
      <w:r w:rsidRPr="00190F1A">
        <w:rPr>
          <w:rFonts w:ascii="Arial" w:hAnsi="Arial" w:cs="Times New Roman"/>
          <w:color w:val="auto"/>
          <w:sz w:val="20"/>
          <w:lang w:val="en-GB" w:eastAsia="de-DE"/>
        </w:rPr>
        <w:t>formance scenarios and costs in a very detailed and extensive manner. Although we basically welcome a detailed and differentiated presentation within the framework of a discussion document, we think that the theoretical possibilities and the advantages for a retail investor protection as well as the practicability are not always well-balanced. The ESAs themselves indicate the disadvantages of certain approaches in various places. In particular, we are against a probability-based presentation of different scenarios. Also, we would basically like to appeal for less complexity in the graphical presentation of the selected a</w:t>
      </w:r>
      <w:r w:rsidRPr="00190F1A">
        <w:rPr>
          <w:rFonts w:ascii="Arial" w:hAnsi="Arial" w:cs="Times New Roman"/>
          <w:color w:val="auto"/>
          <w:sz w:val="20"/>
          <w:lang w:val="en-GB" w:eastAsia="de-DE"/>
        </w:rPr>
        <w:t>p</w:t>
      </w:r>
      <w:r w:rsidRPr="00190F1A">
        <w:rPr>
          <w:rFonts w:ascii="Arial" w:hAnsi="Arial" w:cs="Times New Roman"/>
          <w:color w:val="auto"/>
          <w:sz w:val="20"/>
          <w:lang w:val="en-GB" w:eastAsia="de-DE"/>
        </w:rPr>
        <w:t xml:space="preserve">proaches. We seriously doubt that a retail investor will understand some of the options discussed, in terms of the assessment of risk and the scenarios. Regarding the presentation of costs we would like to point out that although all the costs should be taken into account during the assessment, a detailed understanding of the separate cost categories is not of importance for a retail investor. Attention must be paid in this regard to a definition that is </w:t>
      </w:r>
      <w:r w:rsidRPr="00A42229">
        <w:rPr>
          <w:rFonts w:ascii="Arial" w:hAnsi="Arial" w:cs="Times New Roman"/>
          <w:b/>
          <w:color w:val="auto"/>
          <w:sz w:val="20"/>
          <w:lang w:val="en-GB" w:eastAsia="de-DE"/>
        </w:rPr>
        <w:t>in conformity with the MiFID</w:t>
      </w:r>
      <w:r w:rsidRPr="00190F1A">
        <w:rPr>
          <w:rFonts w:ascii="Arial" w:hAnsi="Arial" w:cs="Times New Roman"/>
          <w:color w:val="auto"/>
          <w:sz w:val="20"/>
          <w:lang w:val="en-GB" w:eastAsia="de-DE"/>
        </w:rPr>
        <w:t xml:space="preserve"> regarding disclosure of issuer costs.</w:t>
      </w:r>
    </w:p>
    <w:p w:rsidR="00190F1A" w:rsidRPr="00190F1A" w:rsidRDefault="00190F1A" w:rsidP="00190F1A">
      <w:pPr>
        <w:pStyle w:val="Default"/>
        <w:jc w:val="both"/>
        <w:rPr>
          <w:rFonts w:ascii="Arial" w:hAnsi="Arial" w:cs="Times New Roman"/>
          <w:color w:val="auto"/>
          <w:sz w:val="20"/>
          <w:lang w:val="en-GB" w:eastAsia="de-DE"/>
        </w:rPr>
      </w:pPr>
    </w:p>
    <w:p w:rsidR="00190F1A" w:rsidRPr="00190F1A" w:rsidRDefault="00190F1A" w:rsidP="00190F1A">
      <w:pPr>
        <w:pStyle w:val="Default"/>
        <w:jc w:val="both"/>
        <w:rPr>
          <w:rFonts w:ascii="Arial" w:hAnsi="Arial" w:cs="Times New Roman"/>
          <w:color w:val="auto"/>
          <w:sz w:val="20"/>
          <w:lang w:val="en-GB" w:eastAsia="de-DE"/>
        </w:rPr>
      </w:pPr>
      <w:r w:rsidRPr="00190F1A">
        <w:rPr>
          <w:rFonts w:ascii="Arial" w:hAnsi="Arial" w:cs="Times New Roman"/>
          <w:color w:val="auto"/>
          <w:sz w:val="20"/>
          <w:lang w:val="en-GB" w:eastAsia="de-DE"/>
        </w:rPr>
        <w:t xml:space="preserve">Moreover, the TDP clearly shows that the proposed approaches with respect to OTC derivatives are suitable to a lesser extent or even completely unsuitable, because the characteristics of OTC derivatives have not yet been taken into account by the ESAs. We have indicated this in the relevant places as a precautionary measure. Moreover, we are of the opinion </w:t>
      </w:r>
      <w:r w:rsidRPr="00A42229">
        <w:rPr>
          <w:rFonts w:ascii="Arial" w:hAnsi="Arial" w:cs="Times New Roman"/>
          <w:b/>
          <w:color w:val="auto"/>
          <w:sz w:val="20"/>
          <w:lang w:val="en-GB" w:eastAsia="de-DE"/>
        </w:rPr>
        <w:t>that OTC derivative transactions</w:t>
      </w:r>
      <w:r w:rsidRPr="00190F1A">
        <w:rPr>
          <w:rFonts w:ascii="Arial" w:hAnsi="Arial" w:cs="Times New Roman"/>
          <w:color w:val="auto"/>
          <w:sz w:val="20"/>
          <w:lang w:val="en-GB" w:eastAsia="de-DE"/>
        </w:rPr>
        <w:t xml:space="preserve"> do not fall within the scope of the PRIIPs Regulation, due to the described characteristics. Given the clear definition in Art. 4 (a) of the PRIIPs Regulation and the fundamental assumptions given under numbers (6), (7), and (9) of the preamble, such transactions do not constitute “investments” or “investors”, nor do they involve “early redemption amounts”. Instead, - they constitute rights and obligations under the law of obligations, which imply payment obligations due only in the future, - without the issuer requiring an upfront “inves</w:t>
      </w:r>
      <w:r w:rsidRPr="00190F1A">
        <w:rPr>
          <w:rFonts w:ascii="Arial" w:hAnsi="Arial" w:cs="Times New Roman"/>
          <w:color w:val="auto"/>
          <w:sz w:val="20"/>
          <w:lang w:val="en-GB" w:eastAsia="de-DE"/>
        </w:rPr>
        <w:t>t</w:t>
      </w:r>
      <w:r w:rsidRPr="00190F1A">
        <w:rPr>
          <w:rFonts w:ascii="Arial" w:hAnsi="Arial" w:cs="Times New Roman"/>
          <w:color w:val="auto"/>
          <w:sz w:val="20"/>
          <w:lang w:val="en-GB" w:eastAsia="de-DE"/>
        </w:rPr>
        <w:t xml:space="preserve">ment” or the payment of an (investment) amount which then has to be “redeemed”; and - in many cases, (corporate) clients would be affected, whose intention is not to effect any (cash) investments of their equity, but who want to “hedge” the risks involved in their ordinary course of business (such as currency or interest rate risks) – consider examples such as cross-currency swaps, involving the exchange of two currencies in the future in order to hedge a future payment from an underlying commercial transaction; or an interest rate cap providing 'insurance' against interest rate changes of operating loans, etc. </w:t>
      </w:r>
    </w:p>
    <w:p w:rsidR="00190F1A" w:rsidRPr="00190F1A" w:rsidRDefault="00190F1A" w:rsidP="00190F1A">
      <w:pPr>
        <w:pStyle w:val="Default"/>
        <w:jc w:val="both"/>
        <w:rPr>
          <w:rFonts w:ascii="Arial" w:hAnsi="Arial" w:cs="Times New Roman"/>
          <w:color w:val="auto"/>
          <w:sz w:val="20"/>
          <w:lang w:val="en-GB" w:eastAsia="de-DE"/>
        </w:rPr>
      </w:pPr>
      <w:r w:rsidRPr="00190F1A">
        <w:rPr>
          <w:rFonts w:ascii="Arial" w:hAnsi="Arial" w:cs="Times New Roman"/>
          <w:color w:val="auto"/>
          <w:sz w:val="20"/>
          <w:lang w:val="en-GB" w:eastAsia="de-DE"/>
        </w:rPr>
        <w:t>The present TDP does unfortunately not take into account that numerous small- and mid-sized corporate clients have to be identified as “private clients" according to MiFID, but that they enter into OTC deriv</w:t>
      </w:r>
      <w:r w:rsidRPr="00190F1A">
        <w:rPr>
          <w:rFonts w:ascii="Arial" w:hAnsi="Arial" w:cs="Times New Roman"/>
          <w:color w:val="auto"/>
          <w:sz w:val="20"/>
          <w:lang w:val="en-GB" w:eastAsia="de-DE"/>
        </w:rPr>
        <w:t>a</w:t>
      </w:r>
      <w:r w:rsidRPr="00190F1A">
        <w:rPr>
          <w:rFonts w:ascii="Arial" w:hAnsi="Arial" w:cs="Times New Roman"/>
          <w:color w:val="auto"/>
          <w:sz w:val="20"/>
          <w:lang w:val="en-GB" w:eastAsia="de-DE"/>
        </w:rPr>
        <w:t>tives hedging (as opposed to investment) purposes. Against this background, many of the requirements now proposed for the information documents in the PRIIPs Regulation are not fit for the purpose, regar</w:t>
      </w:r>
      <w:r w:rsidRPr="00190F1A">
        <w:rPr>
          <w:rFonts w:ascii="Arial" w:hAnsi="Arial" w:cs="Times New Roman"/>
          <w:color w:val="auto"/>
          <w:sz w:val="20"/>
          <w:lang w:val="en-GB" w:eastAsia="de-DE"/>
        </w:rPr>
        <w:t>d</w:t>
      </w:r>
      <w:r w:rsidRPr="00190F1A">
        <w:rPr>
          <w:rFonts w:ascii="Arial" w:hAnsi="Arial" w:cs="Times New Roman"/>
          <w:color w:val="auto"/>
          <w:sz w:val="20"/>
          <w:lang w:val="en-GB" w:eastAsia="de-DE"/>
        </w:rPr>
        <w:t xml:space="preserve">ing such hedging transactions. </w:t>
      </w:r>
    </w:p>
    <w:p w:rsidR="00190F1A" w:rsidRPr="00190F1A" w:rsidRDefault="00190F1A" w:rsidP="00190F1A">
      <w:pPr>
        <w:pStyle w:val="Default"/>
        <w:jc w:val="both"/>
        <w:rPr>
          <w:rFonts w:ascii="Arial" w:hAnsi="Arial" w:cs="Times New Roman"/>
          <w:color w:val="auto"/>
          <w:sz w:val="20"/>
          <w:lang w:val="en-GB" w:eastAsia="de-DE"/>
        </w:rPr>
      </w:pPr>
      <w:r w:rsidRPr="00190F1A">
        <w:rPr>
          <w:rFonts w:ascii="Arial" w:hAnsi="Arial" w:cs="Times New Roman"/>
          <w:color w:val="auto"/>
          <w:sz w:val="20"/>
          <w:lang w:val="en-GB" w:eastAsia="de-DE"/>
        </w:rPr>
        <w:t>Thus, OTC derivative transactions carried out for hedging purposes in the context of interest rate and currency management, in line with normal banking practice, feature special characteristics which are not reflected in the Discussion Paper at all, resulting in PRIIPs requirements that cannot be implemented in this line of business. For example, regarding the presentation of risk, all of the featured calculations ge</w:t>
      </w:r>
      <w:r w:rsidRPr="00190F1A">
        <w:rPr>
          <w:rFonts w:ascii="Arial" w:hAnsi="Arial" w:cs="Times New Roman"/>
          <w:color w:val="auto"/>
          <w:sz w:val="20"/>
          <w:lang w:val="en-GB" w:eastAsia="de-DE"/>
        </w:rPr>
        <w:t>n</w:t>
      </w:r>
      <w:r w:rsidRPr="00190F1A">
        <w:rPr>
          <w:rFonts w:ascii="Arial" w:hAnsi="Arial" w:cs="Times New Roman"/>
          <w:color w:val="auto"/>
          <w:sz w:val="20"/>
          <w:lang w:val="en-GB" w:eastAsia="de-DE"/>
        </w:rPr>
        <w:t xml:space="preserve">erally require that an actual investment be made, including physical redemption to the customer. However, no indications are made in this context regarding potential requirements for OTC derivatives – this issue remains unreflected. But even if one would come to the conclusion that OTC derivatives also fall within the </w:t>
      </w:r>
      <w:r w:rsidRPr="00190F1A">
        <w:rPr>
          <w:rFonts w:ascii="Arial" w:hAnsi="Arial" w:cs="Times New Roman"/>
          <w:color w:val="auto"/>
          <w:sz w:val="20"/>
          <w:lang w:val="en-GB" w:eastAsia="de-DE"/>
        </w:rPr>
        <w:lastRenderedPageBreak/>
        <w:t>scope of the PRIIPs Regulation, the ESAs would still need to develop special dispositions for OTC deriv</w:t>
      </w:r>
      <w:r w:rsidRPr="00190F1A">
        <w:rPr>
          <w:rFonts w:ascii="Arial" w:hAnsi="Arial" w:cs="Times New Roman"/>
          <w:color w:val="auto"/>
          <w:sz w:val="20"/>
          <w:lang w:val="en-GB" w:eastAsia="de-DE"/>
        </w:rPr>
        <w:t>a</w:t>
      </w:r>
      <w:r w:rsidRPr="00190F1A">
        <w:rPr>
          <w:rFonts w:ascii="Arial" w:hAnsi="Arial" w:cs="Times New Roman"/>
          <w:color w:val="auto"/>
          <w:sz w:val="20"/>
          <w:lang w:val="en-GB" w:eastAsia="de-DE"/>
        </w:rPr>
        <w:t>tives that must be consulted independently afterwards, as a result of the characteristics that have already been described in our statement. The approaches proposed in the present Technical Discussion Paper which fail to consider the characteristics of OTC derivatives, could not and should not be simply tran</w:t>
      </w:r>
      <w:r w:rsidRPr="00190F1A">
        <w:rPr>
          <w:rFonts w:ascii="Arial" w:hAnsi="Arial" w:cs="Times New Roman"/>
          <w:color w:val="auto"/>
          <w:sz w:val="20"/>
          <w:lang w:val="en-GB" w:eastAsia="de-DE"/>
        </w:rPr>
        <w:t>s</w:t>
      </w:r>
      <w:r w:rsidRPr="00190F1A">
        <w:rPr>
          <w:rFonts w:ascii="Arial" w:hAnsi="Arial" w:cs="Times New Roman"/>
          <w:color w:val="auto"/>
          <w:sz w:val="20"/>
          <w:lang w:val="en-GB" w:eastAsia="de-DE"/>
        </w:rPr>
        <w:t>posed to OTC derivatives.</w:t>
      </w:r>
    </w:p>
    <w:p w:rsidR="00190F1A" w:rsidRPr="00190F1A" w:rsidRDefault="00190F1A" w:rsidP="00190F1A">
      <w:pPr>
        <w:pStyle w:val="Default"/>
        <w:jc w:val="both"/>
        <w:rPr>
          <w:rFonts w:ascii="Arial" w:hAnsi="Arial" w:cs="Times New Roman"/>
          <w:color w:val="auto"/>
          <w:sz w:val="20"/>
          <w:lang w:val="en-GB" w:eastAsia="de-DE"/>
        </w:rPr>
      </w:pPr>
    </w:p>
    <w:p w:rsidR="00190F1A" w:rsidRPr="00190F1A" w:rsidRDefault="00190F1A" w:rsidP="00190F1A">
      <w:r w:rsidRPr="00190F1A">
        <w:t>Further, we would like to indicate that the concept of evaluating and presenting risk must include a re</w:t>
      </w:r>
      <w:r w:rsidRPr="00190F1A">
        <w:t>a</w:t>
      </w:r>
      <w:r w:rsidRPr="00190F1A">
        <w:t>sonable and non-discriminatory approach to all product classes. Therefore, we think it is necessary that especially products from the UCITS area of usage should also be considered. In this respect, an opt-out solution should be envisaged for the issuers of such products. Otherwise, it may be feared that the very lack of such an indication could persuade a retail investor to refrain from the products outside the PRIIPs area of usage, despite identical or in fact less risk.</w:t>
      </w:r>
    </w:p>
    <w:p w:rsidR="00190F1A" w:rsidRPr="00190F1A" w:rsidRDefault="00190F1A" w:rsidP="00190F1A">
      <w:pPr>
        <w:pStyle w:val="Default"/>
        <w:jc w:val="both"/>
        <w:rPr>
          <w:rFonts w:ascii="Arial" w:hAnsi="Arial" w:cs="Times New Roman"/>
          <w:color w:val="auto"/>
          <w:sz w:val="20"/>
          <w:lang w:val="en-GB" w:eastAsia="de-DE"/>
        </w:rPr>
      </w:pPr>
    </w:p>
    <w:p w:rsidR="00190F1A" w:rsidRDefault="00190F1A" w:rsidP="00D34282">
      <w:r w:rsidRPr="00190F1A">
        <w:t xml:space="preserve">We think it is </w:t>
      </w:r>
      <w:r w:rsidR="00C16736">
        <w:t>of utmost</w:t>
      </w:r>
      <w:r w:rsidRPr="00190F1A">
        <w:t xml:space="preserve"> importan</w:t>
      </w:r>
      <w:r w:rsidR="00C16736">
        <w:t>ce</w:t>
      </w:r>
      <w:r w:rsidRPr="00190F1A">
        <w:t xml:space="preserve"> that the presentation of costs in the PRIIPs-KID corresponds with the cost presentation of MiFID II. MiFID II differentiates between the costs of a financial instrument and the costs of an investment service. MiFID II envisages the disclosure of different components within both these cost groups: entry costs, current costs and exit costs. </w:t>
      </w:r>
      <w:r w:rsidRPr="00A42229">
        <w:rPr>
          <w:b/>
        </w:rPr>
        <w:t>PRIIPs-KID should also follow this a</w:t>
      </w:r>
      <w:r w:rsidRPr="00A42229">
        <w:rPr>
          <w:b/>
        </w:rPr>
        <w:t>p</w:t>
      </w:r>
      <w:r w:rsidRPr="00A42229">
        <w:rPr>
          <w:b/>
        </w:rPr>
        <w:t>proach</w:t>
      </w:r>
      <w:r w:rsidRPr="00190F1A">
        <w:t>.</w:t>
      </w:r>
    </w:p>
    <w:p w:rsidR="00A42229" w:rsidRDefault="00A42229" w:rsidP="00D34282"/>
    <w:p w:rsidR="00A42229" w:rsidRPr="00190F1A" w:rsidRDefault="00A42229" w:rsidP="00D34282">
      <w:r w:rsidRPr="00341CBF">
        <w:rPr>
          <w:i/>
        </w:rPr>
        <w:t>The European Association of Public Banks (EAPB) represents the interests of 30 public banks, funding agencies and associations of public banks throughout Europe, which together represent some 100 public financial institutions. The latter have a combined balance sheet total of about EUR 3,500 billion and repr</w:t>
      </w:r>
      <w:r w:rsidRPr="00341CBF">
        <w:rPr>
          <w:i/>
        </w:rPr>
        <w:t>e</w:t>
      </w:r>
      <w:r w:rsidRPr="00341CBF">
        <w:rPr>
          <w:i/>
        </w:rPr>
        <w:t>sent about 190,000 employees, i.e. covering a European market share of approximately 15%.</w:t>
      </w:r>
    </w:p>
    <w:permEnd w:id="1160721165"/>
    <w:p w:rsidR="00D34282" w:rsidRDefault="00D34282" w:rsidP="00D34282">
      <w:r w:rsidRPr="00C25863">
        <w:t>&lt;</w:t>
      </w:r>
      <w:r w:rsidRPr="00D74C9D">
        <w:t xml:space="preserve"> </w:t>
      </w:r>
      <w:r>
        <w:t>ESMA_</w:t>
      </w:r>
      <w:r w:rsidR="00F31E57" w:rsidRPr="00F31E57">
        <w:t>COMMENT_PRIIPs</w:t>
      </w:r>
      <w:r w:rsidRPr="00C25863">
        <w:t>_1&gt;</w:t>
      </w:r>
    </w:p>
    <w:p w:rsidR="00F31E57" w:rsidRDefault="00F31E57" w:rsidP="00D34282"/>
    <w:p w:rsidR="00F31E57" w:rsidRDefault="00F31E57">
      <w:r>
        <w:br w:type="page"/>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lastRenderedPageBreak/>
        <w:t>Please state your preference on the general approach how a distribution of returns should be established for the risk indic</w:t>
      </w:r>
      <w:r w:rsidR="001A5E5C">
        <w:t xml:space="preserve">ator and performance scenarios’ </w:t>
      </w:r>
      <w:r>
        <w:t>purposes. I</w:t>
      </w:r>
      <w:r>
        <w:t>n</w:t>
      </w:r>
      <w:r>
        <w:t xml:space="preserve">clude your considerations and caveats. </w:t>
      </w:r>
    </w:p>
    <w:p w:rsidR="00F31E57" w:rsidRDefault="00F31E57" w:rsidP="00F31E57"/>
    <w:p w:rsidR="00F31E57" w:rsidRDefault="00F31E57" w:rsidP="00F31E57">
      <w:r>
        <w:t>&lt;ESMA_QUESTION_PRIIPs_1&gt;</w:t>
      </w:r>
    </w:p>
    <w:p w:rsidR="00190F1A" w:rsidRDefault="00190F1A" w:rsidP="00190F1A">
      <w:permStart w:id="272785741" w:edGrp="everyone"/>
      <w:r>
        <w:t>Here, the ESAs should accordingly choose approach c) on page 10 (value at risk approach), because in our opinion this is the only one which allows for an actual and transparent comparability of individual product risk assessments according to the internal pricing models within the framework of consistently established parameters (e.g. risk disclosure period, confidence level, etc.).</w:t>
      </w:r>
    </w:p>
    <w:p w:rsidR="00190F1A" w:rsidRDefault="00190F1A" w:rsidP="00190F1A"/>
    <w:p w:rsidR="00190F1A" w:rsidRDefault="00190F1A" w:rsidP="00190F1A">
      <w:r>
        <w:t xml:space="preserve">However, the risk indicator itself should be presented qualitatively (by means of graphics or text) in the KIDs - as it is already being done in e.g. Germany. </w:t>
      </w:r>
    </w:p>
    <w:p w:rsidR="00190F1A" w:rsidRDefault="00190F1A" w:rsidP="00190F1A"/>
    <w:p w:rsidR="00190F1A" w:rsidRDefault="00190F1A" w:rsidP="00190F1A">
      <w:r>
        <w:t>As regards the presentation of scenarios, it seems to us that none of the approaches described on page 10 is suitable. Scenarios should be presented without probability values. Specifics regarding this:</w:t>
      </w:r>
    </w:p>
    <w:p w:rsidR="00190F1A" w:rsidRDefault="00190F1A" w:rsidP="00190F1A"/>
    <w:p w:rsidR="00190F1A" w:rsidRDefault="00190F1A" w:rsidP="00190F1A">
      <w:pPr>
        <w:ind w:left="705" w:hanging="705"/>
      </w:pPr>
      <w:r>
        <w:t>•</w:t>
      </w:r>
      <w:r>
        <w:tab/>
        <w:t>approach a): backtests have little or no significance at all regarding future developments; backtests are not possible for all products</w:t>
      </w:r>
    </w:p>
    <w:p w:rsidR="00190F1A" w:rsidRDefault="00190F1A" w:rsidP="00190F1A">
      <w:pPr>
        <w:ind w:left="705" w:hanging="705"/>
      </w:pPr>
      <w:r>
        <w:t>•</w:t>
      </w:r>
      <w:r>
        <w:tab/>
        <w:t>approach b): depending on the selected period, the results could be made "nice" here in the calculation</w:t>
      </w:r>
    </w:p>
    <w:p w:rsidR="00190F1A" w:rsidRDefault="00190F1A" w:rsidP="00190F1A">
      <w:pPr>
        <w:ind w:left="705" w:hanging="705"/>
      </w:pPr>
      <w:r>
        <w:t>•</w:t>
      </w:r>
      <w:r>
        <w:tab/>
        <w:t>approach d): in our view this is not a practicable method for the product portfolio covered by the PRIIP-VO as the products are too differentiated; the approach does not provide realistic results</w:t>
      </w:r>
    </w:p>
    <w:p w:rsidR="00190F1A" w:rsidRDefault="00190F1A" w:rsidP="00190F1A">
      <w:r>
        <w:t>•</w:t>
      </w:r>
      <w:r>
        <w:tab/>
        <w:t>approach e): the comparability required by PRIIP-VO is not possible with this approach.</w:t>
      </w:r>
    </w:p>
    <w:p w:rsidR="00190F1A" w:rsidRDefault="00190F1A" w:rsidP="00190F1A"/>
    <w:p w:rsidR="00190F1A" w:rsidRDefault="00190F1A" w:rsidP="00190F1A">
      <w:r>
        <w:t>Historical data should not be the basis for a decision which is related to unpredictable future developments since it may be misunderstood by retail investors as a realistic estimate of risk or return. Decisions based on historical data may only work in a deterministic environment which is not the case in the financial markets. Stochastic data requires, for a proper understanding, comprehensive knowledge of retail inve</w:t>
      </w:r>
      <w:r>
        <w:t>s</w:t>
      </w:r>
      <w:r>
        <w:t>tors about sophisticated statistical concepts which, in general, cannot be assumed for retail investors. Therefore, the qualitative approach (e.g. German product information sheet) should be taken since no assumptions on models / relevant data have to be made and no special knowledge of the retail investor is required.</w:t>
      </w:r>
    </w:p>
    <w:p w:rsidR="00190F1A" w:rsidRDefault="00190F1A" w:rsidP="00F31E57">
      <w:r>
        <w:t>We clearly see OTC derivatives out of scope of the PRIIPs regulation (please refer to our general co</w:t>
      </w:r>
      <w:r>
        <w:t>m</w:t>
      </w:r>
      <w:r>
        <w:t>ments). The current disposition of the TDP does not reflect the specifics of the OTC market practice. Hence we call for a separate consultation on OTC derivatives.</w:t>
      </w:r>
    </w:p>
    <w:permEnd w:id="272785741"/>
    <w:p w:rsidR="00F31E57" w:rsidRDefault="00F31E57" w:rsidP="00F31E57">
      <w:r>
        <w:t>&lt;ESMA_QUESTION_PRIIPs_1&gt;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How should the regulatory technical standards define a model and the method of choosing the model parameters for the purposes of calculating a risk measure and d</w:t>
      </w:r>
      <w:r>
        <w:t>e</w:t>
      </w:r>
      <w:r>
        <w:t>termining performance under a variety of scenarios?</w:t>
      </w:r>
    </w:p>
    <w:p w:rsidR="00F31E57" w:rsidRDefault="00F31E57" w:rsidP="00F31E57"/>
    <w:p w:rsidR="00F31E57" w:rsidRDefault="00F31E57" w:rsidP="00F31E57">
      <w:r>
        <w:t>&lt;ESMA_QUESTION_PRIIPs_2&gt;</w:t>
      </w:r>
    </w:p>
    <w:p w:rsidR="00190F1A" w:rsidRPr="00152AE0" w:rsidRDefault="00190F1A" w:rsidP="00190F1A">
      <w:permStart w:id="1193761772" w:edGrp="everyone"/>
      <w:r w:rsidRPr="00152AE0">
        <w:t>Risk factor:</w:t>
      </w:r>
    </w:p>
    <w:p w:rsidR="00190F1A" w:rsidRPr="00152AE0" w:rsidRDefault="00190F1A" w:rsidP="00190F1A">
      <w:r w:rsidRPr="00152AE0">
        <w:t>The framework for the parameters that must be considered should be stated to the greatest extent poss</w:t>
      </w:r>
      <w:r w:rsidRPr="00152AE0">
        <w:t>i</w:t>
      </w:r>
      <w:r w:rsidRPr="00152AE0">
        <w:t>ble in a regulatory fashion, in order to ensure legal certainty and product comparability to a sufficient extent when it is applied. Basically, the assessment should be based on the current market data. Ther</w:t>
      </w:r>
      <w:r w:rsidRPr="00152AE0">
        <w:t>e</w:t>
      </w:r>
      <w:r w:rsidRPr="00152AE0">
        <w:t>fore, historical data should only be used if no current market data are available. The models must be created so as to reflect the market price of the product as closely as possible.</w:t>
      </w:r>
    </w:p>
    <w:p w:rsidR="00190F1A" w:rsidRPr="00152AE0" w:rsidRDefault="00190F1A" w:rsidP="00190F1A">
      <w:pPr>
        <w:spacing w:line="276" w:lineRule="auto"/>
      </w:pPr>
    </w:p>
    <w:p w:rsidR="00190F1A" w:rsidRPr="00152AE0" w:rsidRDefault="00190F1A" w:rsidP="00190F1A">
      <w:pPr>
        <w:spacing w:line="276" w:lineRule="auto"/>
      </w:pPr>
      <w:r w:rsidRPr="00152AE0">
        <w:t>Performance Scenario:</w:t>
      </w:r>
    </w:p>
    <w:p w:rsidR="00190F1A" w:rsidRDefault="00190F1A" w:rsidP="00F31E57">
      <w:r w:rsidRPr="00152AE0">
        <w:t>In case the approach followed by the Product Information Sheet would be implemented for the perfo</w:t>
      </w:r>
      <w:r w:rsidRPr="00152AE0">
        <w:t>r</w:t>
      </w:r>
      <w:r w:rsidRPr="00152AE0">
        <w:t>mance (or return) transparency no model parameters would have to be defined. However, if a model based approach is required then, in case of structured products, it should be up to the manufacturer to define this very model. Requirement should be that it is in line with their internal pricing algorithm.</w:t>
      </w:r>
    </w:p>
    <w:permEnd w:id="1193761772"/>
    <w:p w:rsidR="00F31E57" w:rsidRDefault="00F31E57" w:rsidP="00F31E57">
      <w:r>
        <w:t>&lt;ESMA_QUESTION_PRIIPs_2&gt;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lastRenderedPageBreak/>
        <w:t>Please state your view on what benchmark should be used and why. Are there speci</w:t>
      </w:r>
      <w:r>
        <w:t>f</w:t>
      </w:r>
      <w:r>
        <w:t>ic products or underlying investments for which a specific growth rate would be more or less applicable?</w:t>
      </w:r>
    </w:p>
    <w:p w:rsidR="00F31E57" w:rsidRDefault="00F31E57" w:rsidP="00F31E57"/>
    <w:p w:rsidR="00F31E57" w:rsidRDefault="00F31E57" w:rsidP="00F31E57">
      <w:r>
        <w:t>&lt;ESMA_QUESTION_PRIIPs_3&gt;</w:t>
      </w:r>
    </w:p>
    <w:p w:rsidR="00F12D08" w:rsidRPr="00152AE0" w:rsidRDefault="00F12D08" w:rsidP="00F12D08">
      <w:permStart w:id="1680438018" w:edGrp="everyone"/>
      <w:r w:rsidRPr="00152AE0">
        <w:t>We prefer alternative a) on page 13.</w:t>
      </w:r>
      <w:r w:rsidRPr="00152AE0">
        <w:br/>
        <w:t>Furthermore, in our opinion working with growth rates is too complex and only leads to variable results, as assumptions have to be considered again in this context.</w:t>
      </w:r>
    </w:p>
    <w:permEnd w:id="1680438018"/>
    <w:p w:rsidR="00F31E57" w:rsidRDefault="00F31E57" w:rsidP="00F31E57">
      <w:r>
        <w:t>&lt;ESMA_QUESTION_PRIIPs_3&gt;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What would be the most reasonable approach to specify the growth rates? Would any of these approaches not work for a specific type of product or underlying investment? </w:t>
      </w:r>
    </w:p>
    <w:p w:rsidR="00F31E57" w:rsidRDefault="00F31E57" w:rsidP="00F31E57"/>
    <w:p w:rsidR="00F31E57" w:rsidRDefault="00F31E57" w:rsidP="00F31E57">
      <w:r>
        <w:t>&lt;ESMA_QUESTION_PRIIPs_4&gt;</w:t>
      </w:r>
    </w:p>
    <w:p w:rsidR="00F31E57" w:rsidRDefault="00F31E57" w:rsidP="00F31E57">
      <w:permStart w:id="1522350526" w:edGrp="everyone"/>
      <w:r>
        <w:t>TYPE YOUR TEXT HERE</w:t>
      </w:r>
    </w:p>
    <w:permEnd w:id="1522350526"/>
    <w:p w:rsidR="00F31E57" w:rsidRDefault="00F31E57" w:rsidP="00F31E57">
      <w:r>
        <w:t>&lt;ESMA_QUESTION_PRIIPs_4&gt;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 on what time frame or frames should the Risk Indicator and Performance Scenarios be based</w:t>
      </w:r>
    </w:p>
    <w:p w:rsidR="00F31E57" w:rsidRDefault="00F31E57" w:rsidP="00F31E57"/>
    <w:p w:rsidR="00F31E57" w:rsidRDefault="00F31E57" w:rsidP="00F31E57">
      <w:r>
        <w:t>&lt;ESMA_QUESTION_PRIIPs_5&gt;</w:t>
      </w:r>
    </w:p>
    <w:p w:rsidR="00B82734" w:rsidRDefault="00B82734" w:rsidP="00B82734">
      <w:permStart w:id="483482777" w:edGrp="everyone"/>
      <w:r>
        <w:t>Risk Indicator:</w:t>
      </w:r>
    </w:p>
    <w:p w:rsidR="00B82734" w:rsidRDefault="00B82734" w:rsidP="00B82734">
      <w:r>
        <w:t>With reference to risk indicators, we advocate an assessment pursuant to VaR, taking into account conf</w:t>
      </w:r>
      <w:r>
        <w:t>i</w:t>
      </w:r>
      <w:r>
        <w:t xml:space="preserve">dence levels and disclosure periods that are customary on the market and follow a reasonable theoretical model.  The model parameters of VaR, such as holding period and confidence level, must be defined centrally by the regulator. Market parameters such as volatilities or expected dividends must be specified, so as to reflect the market prices of the relevant products as well as possible. </w:t>
      </w:r>
    </w:p>
    <w:p w:rsidR="00B82734" w:rsidRDefault="00B82734" w:rsidP="00B82734"/>
    <w:p w:rsidR="00B82734" w:rsidRDefault="00B82734" w:rsidP="00B82734">
      <w:r>
        <w:t>Performance Scenario:</w:t>
      </w:r>
    </w:p>
    <w:p w:rsidR="00B82734" w:rsidRDefault="00B82734" w:rsidP="00B82734">
      <w:r>
        <w:t>For the scenarios, the assessment should be made on the basis of the recommended holding period/fixed term, that is, the return (opportunities) are identified for the recommended holding period/fixed term and a transformation of gain/loss into return is also carried out on an annual basis.</w:t>
      </w:r>
    </w:p>
    <w:p w:rsidR="00B82734" w:rsidRDefault="00B82734" w:rsidP="00B82734"/>
    <w:p w:rsidR="00B82734" w:rsidRDefault="00B82734" w:rsidP="00B82734">
      <w:r>
        <w:t>We reiterate at this occasion that we see OTC derivatives out of the PRIIPs-scope (please refer to our general comments). The current disposition of the TDP does not reflect the specifics of the OTC market practice. Hence we call for a separate consultation on OTC derivatives.</w:t>
      </w:r>
    </w:p>
    <w:permEnd w:id="483482777"/>
    <w:p w:rsidR="00F31E57" w:rsidRDefault="00F31E57" w:rsidP="00F31E57">
      <w:r>
        <w:t>&lt;ESMA_QUESTION_PRIIPs_5&gt;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lang w:eastAsia="zh-CN"/>
        </w:rPr>
      </w:pPr>
      <w:r>
        <w:rPr>
          <w:rFonts w:eastAsia="Times New Roman"/>
          <w:lang w:eastAsia="zh-CN"/>
        </w:rPr>
        <w:t>Do you have any views on these considerations on the assessment of credit risk, and in particular regarding the use of credit ratings?</w:t>
      </w:r>
    </w:p>
    <w:p w:rsidR="00F31E57" w:rsidRDefault="00F31E57" w:rsidP="00F31E57">
      <w:pPr>
        <w:rPr>
          <w:rFonts w:eastAsiaTheme="minorHAnsi"/>
          <w:lang w:eastAsia="en-US"/>
        </w:rPr>
      </w:pPr>
    </w:p>
    <w:p w:rsidR="00F31E57" w:rsidRDefault="00F31E57" w:rsidP="00F31E57">
      <w:r>
        <w:t>&lt;ESMA_QUESTION_PRIIPs_6&gt;</w:t>
      </w:r>
    </w:p>
    <w:p w:rsidR="00F12D08" w:rsidRDefault="00F12D08" w:rsidP="00F12D08">
      <w:permStart w:id="1091255815" w:edGrp="everyone"/>
      <w:r>
        <w:t xml:space="preserve">Credit risk could be evaluated quantitatively and integrated into the summary risk indicator (see answers to Q 1 and 2). </w:t>
      </w:r>
    </w:p>
    <w:p w:rsidR="00F12D08" w:rsidRDefault="00F12D08" w:rsidP="00F12D08"/>
    <w:p w:rsidR="00F12D08" w:rsidRDefault="00F12D08" w:rsidP="00F31E57">
      <w:r>
        <w:t>We clearly see OTC derivatives out of the PRIIPs-scope (please refer to our general comments). The current disposition of the TDP does not reflect the specifics of the OTC market practice. Hence we call for a separate consultation on OTC derivatives.</w:t>
      </w:r>
    </w:p>
    <w:permEnd w:id="1091255815"/>
    <w:p w:rsidR="00F31E57" w:rsidRDefault="00F31E57" w:rsidP="00F31E57">
      <w:r>
        <w:t>&lt;ESMA_QUESTION_PRIIPs_6&gt;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Do you agree that liquidity issues should be reflected in the risk section, in addition to clarifications provided in other section of the KID? </w:t>
      </w:r>
    </w:p>
    <w:p w:rsidR="00F31E57" w:rsidRDefault="00F31E57" w:rsidP="00F31E57"/>
    <w:p w:rsidR="00F31E57" w:rsidRDefault="00F31E57" w:rsidP="00F31E57">
      <w:r>
        <w:lastRenderedPageBreak/>
        <w:t>&lt;ESMA_QUESTION_PRIIPs_7&gt;</w:t>
      </w:r>
    </w:p>
    <w:p w:rsidR="00F12D08" w:rsidRDefault="00F12D08" w:rsidP="00F31E57">
      <w:permStart w:id="1321039828" w:edGrp="everyone"/>
      <w:r w:rsidRPr="00F12D08">
        <w:t>We prefer an approach within the framework of providing the product information sheets with investment advice. A descriptive presentation of financial instrument marketability and factors which determine the market price is made under the "Availability" heading. These would somewhat correspond to the 'liquidity profile' proposed by the ESAs. Then, under the "Price change risk" heading in the "Risk" section of the product information sheet, there is an indication that the retail investor bears the risk of value fluctuations that can occur during the product lifetime. Furthermore, reference is also made to the "Availability" section here, which simplifies the evaluation of price change risk for the retail investor. This means that the risk which results from the liquidity profile of the financial instrument is described. However, it would be inexact or even misleading to entitle this as "liquidity risk", to say the least.</w:t>
      </w:r>
    </w:p>
    <w:permEnd w:id="1321039828"/>
    <w:p w:rsidR="00F31E57" w:rsidRDefault="00F31E57" w:rsidP="00F31E57">
      <w:r>
        <w:t>&lt;ESMA_QUESTION_PRIIPs_7&gt;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consider that qualitative measures such as the ones proposed are appropriate or that they need to be supplemented with some quantitative measure to some e</w:t>
      </w:r>
      <w:r>
        <w:t>x</w:t>
      </w:r>
      <w:r>
        <w:t>tent?</w:t>
      </w:r>
    </w:p>
    <w:p w:rsidR="00F31E57" w:rsidRDefault="00F31E57" w:rsidP="00F31E57"/>
    <w:p w:rsidR="00F31E57" w:rsidRDefault="00F31E57" w:rsidP="00F31E57">
      <w:r>
        <w:t>&lt;ESMA_QUESTION_PRIIPs_8&gt;</w:t>
      </w:r>
    </w:p>
    <w:p w:rsidR="00F12D08" w:rsidRDefault="00F12D08" w:rsidP="00F12D08">
      <w:permStart w:id="1711045646" w:edGrp="everyone"/>
      <w:r>
        <w:t>In our opinion, the factors mentioned are not appropriate, because they do not fit all products and only have a limited significance. It should really be about clarifying the earlier exit opportunities and the prere</w:t>
      </w:r>
      <w:r>
        <w:t>q</w:t>
      </w:r>
      <w:r>
        <w:t>uisites/requirements related to the above for the retail investor. In our opinion it should not be stated whether a product is liquid or not.</w:t>
      </w:r>
    </w:p>
    <w:p w:rsidR="00F12D08" w:rsidRDefault="00F12D08" w:rsidP="00F12D08"/>
    <w:p w:rsidR="00F12D08" w:rsidRDefault="00F12D08" w:rsidP="00F12D08">
      <w:r>
        <w:t>A narrative is much more transparent than a single figure on liquidity risk which needs to come with an extensive explanation nobody will understand.</w:t>
      </w:r>
    </w:p>
    <w:p w:rsidR="00F12D08" w:rsidRDefault="00F12D08" w:rsidP="00F12D08"/>
    <w:p w:rsidR="00F12D08" w:rsidRDefault="00F12D08" w:rsidP="00F12D08">
      <w:r>
        <w:t>The existence of exit penalties should be mentioned here, the amount should come in the cost part an</w:t>
      </w:r>
      <w:r>
        <w:t>y</w:t>
      </w:r>
      <w:r>
        <w:t>ways. However, cost and exit penalties for early redemption should not be considered a component of the liquidity risk, as these factors do not really reflect the liquidity of a product. The investor knows the re</w:t>
      </w:r>
      <w:r>
        <w:t>c</w:t>
      </w:r>
      <w:r>
        <w:t>ommended holding period and exit fees before investing into the product. If the investor decides to sell the product this decision does not reflect the liquidity risk of the product but the investor’s investment decision. I.e. this reflects more the “investors risk” based on its investment decision but a product risk.</w:t>
      </w:r>
    </w:p>
    <w:p w:rsidR="00F12D08" w:rsidRDefault="00F12D08" w:rsidP="00F12D08"/>
    <w:p w:rsidR="00F12D08" w:rsidRDefault="00F12D08" w:rsidP="00F12D08">
      <w:r>
        <w:t>Quantitative measures depend on the product type and its common the market situation. The quantitative measures would have to be adapted to single products types and as such would not support the idea of comparability and transparency for the investors. They would have to reflect the typical characteristics of the product for which qualitative measures would be more appropriate.</w:t>
      </w:r>
    </w:p>
    <w:permEnd w:id="1711045646"/>
    <w:p w:rsidR="00F31E57" w:rsidRDefault="00F31E57" w:rsidP="00F31E57">
      <w:r>
        <w:t>&lt;ESMA_QUESTION_PRIIPs_8&gt;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Please state your views on the most appropriate criteria and risk levels´ definition in case this approach was selected. </w:t>
      </w:r>
    </w:p>
    <w:p w:rsidR="00F31E57" w:rsidRDefault="00F31E57" w:rsidP="00F31E57"/>
    <w:p w:rsidR="00F31E57" w:rsidRDefault="00F31E57" w:rsidP="00F31E57">
      <w:r>
        <w:t>&lt;ESMA_QUESTION_PRIIPs_9&gt;</w:t>
      </w:r>
    </w:p>
    <w:p w:rsidR="00F12D08" w:rsidRDefault="00F12D08" w:rsidP="00F12D08">
      <w:permStart w:id="1336823558" w:edGrp="everyone"/>
      <w:r>
        <w:t>We think that a division of products into 'structured' and 'non-structured' is inappropriate and also leads to inadequate results, because no comparability between the different product types is generated. While only the product structure is used in the case of structured products for the classification into different risk classes, the probability values for losses are also used in the case of non-structured products. Accordin</w:t>
      </w:r>
      <w:r>
        <w:t>g</w:t>
      </w:r>
      <w:r>
        <w:t>ly, structured products are treated differently than non-structured products. As a result, a non-structured product can feature a lower risk factor in comparison to a structured product, although the non-structured product is more fraught with risk. With the view of the product structure for the structured products, all non-capital-protected certificates are incidentally classified in one and the same risk class (risk class 5). Ho</w:t>
      </w:r>
      <w:r>
        <w:t>w</w:t>
      </w:r>
      <w:r>
        <w:t>ever, there are important differences between the degrees of risk here.</w:t>
      </w:r>
    </w:p>
    <w:p w:rsidR="00F12D08" w:rsidRDefault="00F12D08" w:rsidP="00F12D08">
      <w:r>
        <w:t>With reference to different alternatives for the assessment of the loss risk for non-structured products (page 35), the following should be mentioned:</w:t>
      </w:r>
    </w:p>
    <w:p w:rsidR="00F12D08" w:rsidRDefault="00F12D08" w:rsidP="00F12D08">
      <w:pPr>
        <w:ind w:left="705" w:hanging="705"/>
      </w:pPr>
      <w:r>
        <w:t>•</w:t>
      </w:r>
      <w:r>
        <w:tab/>
        <w:t>Alternative 1: backtests are not in the interest of the retail investor, because they have no signif</w:t>
      </w:r>
      <w:r>
        <w:t>i</w:t>
      </w:r>
      <w:r>
        <w:t>cance for the future</w:t>
      </w:r>
    </w:p>
    <w:p w:rsidR="00F12D08" w:rsidRDefault="00F12D08" w:rsidP="00F31E57">
      <w:r>
        <w:lastRenderedPageBreak/>
        <w:t>•</w:t>
      </w:r>
      <w:r>
        <w:tab/>
        <w:t>Alternative 2: the volatility of the base value is only one of the various components for loss prob</w:t>
      </w:r>
      <w:r>
        <w:t>a</w:t>
      </w:r>
      <w:r>
        <w:t>bility of the product and it is thus not suitable</w:t>
      </w:r>
    </w:p>
    <w:permEnd w:id="1336823558"/>
    <w:p w:rsidR="00F31E57" w:rsidRDefault="00F31E57" w:rsidP="00F31E57">
      <w:r>
        <w:t>&lt;ESMA_QUESTION_PRIIPs_9&gt;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views on the required parameters and possible amendments to this indicator.</w:t>
      </w:r>
    </w:p>
    <w:p w:rsidR="00F31E57" w:rsidRDefault="00F31E57" w:rsidP="00F31E57"/>
    <w:p w:rsidR="00F31E57" w:rsidRDefault="00F31E57" w:rsidP="00F31E57">
      <w:r>
        <w:t>&lt;ESMA_QUESTION_PRIIPs_10&gt;</w:t>
      </w:r>
    </w:p>
    <w:p w:rsidR="00F12D08" w:rsidRDefault="00F12D08" w:rsidP="00F12D08">
      <w:permStart w:id="222525921" w:edGrp="everyone"/>
      <w:r>
        <w:t xml:space="preserve">Option 2 has its limitations due its simplifications. In general, a volatility based approach is not preferable for PRIIPs with asymmetric pay-offs like structured products. The proposed use of deltas neglects certain relevant risk factors in the corresponding PRIIPs and thus can lead to imprecise risk classifications. </w:t>
      </w:r>
    </w:p>
    <w:p w:rsidR="00F12D08" w:rsidRDefault="00F12D08" w:rsidP="00F12D08">
      <w:r>
        <w:t xml:space="preserve">Delta per definition is a short-term, linear measure used for short-term hedging purposes in the trading business. Hence it is not appropriate for long-term, non-linear products such as life-insurance products. </w:t>
      </w:r>
    </w:p>
    <w:p w:rsidR="00F12D08" w:rsidRDefault="00F12D08" w:rsidP="00F12D08">
      <w:r>
        <w:t xml:space="preserve">In addition to the already cited deficits, the proposed methodology has several other weaknesses. It is easy to construct products with a delta of zero, hence the risky component would have a risk of zero although the real risk is far from being zero. The risk of guaranteed products is heavily underestimated as the leverage is not taken into consideration. In total, the method is not reliable at all. </w:t>
      </w:r>
    </w:p>
    <w:p w:rsidR="00F12D08" w:rsidRDefault="00F12D08" w:rsidP="00F12D08">
      <w:r>
        <w:t>In addition, we are convinced that a two-dimensional indictor with market and separate credit risk indic</w:t>
      </w:r>
      <w:r>
        <w:t>a</w:t>
      </w:r>
      <w:r>
        <w:t xml:space="preserve">tion will be too complex for investors to understand. How shall investors distinguish between a product ranked 1B and 2A for instance? The implied equally weight of market and credit risk in this option does not reflect the effective credit risk especially for products with short and mid-term maturities.       </w:t>
      </w:r>
    </w:p>
    <w:p w:rsidR="00F12D08" w:rsidRDefault="00F12D08" w:rsidP="00F12D08">
      <w:r>
        <w:t>As for the proposed assessment of market risk, it must be mentioned that an addition of volatilities is inappropriate Incidentally, the disadvantages presented by the ESAs themselves (page 38) must be referred to.</w:t>
      </w:r>
    </w:p>
    <w:p w:rsidR="00F12D08" w:rsidRDefault="00F12D08" w:rsidP="00F12D08"/>
    <w:p w:rsidR="00F12D08" w:rsidRDefault="00F12D08" w:rsidP="00F12D08">
      <w:r>
        <w:t>Having in mind the trade-off between implementation efforts and best possible results, we prefer the more sophisticated approach in Option 3 since Option 2 will also imply significant implementation efforts for our industry.</w:t>
      </w:r>
    </w:p>
    <w:p w:rsidR="00F12D08" w:rsidRDefault="00F12D08" w:rsidP="00F12D08"/>
    <w:p w:rsidR="00F12D08" w:rsidRDefault="00F12D08" w:rsidP="00F12D08">
      <w:r>
        <w:t xml:space="preserve"> </w:t>
      </w:r>
    </w:p>
    <w:p w:rsidR="00F12D08" w:rsidRDefault="00F12D08" w:rsidP="00F31E57">
      <w:r>
        <w:t>We conclude here again that we clearly see OTC derivatives out of the PRIIPs-scope (please refer to our general comments). The current disposition of the TDP does not reflect the specifics of the OTC market practice. Hence we call for a separate consultation on OTC derivatives.</w:t>
      </w:r>
    </w:p>
    <w:permEnd w:id="222525921"/>
    <w:p w:rsidR="00F31E57" w:rsidRDefault="00F31E57" w:rsidP="00F31E57">
      <w:r>
        <w:t>&lt;ESMA_QUESTION_PRIIPs_10&gt;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Please state your views on the appropriate details to regulate this approach, should it be selected. </w:t>
      </w:r>
    </w:p>
    <w:p w:rsidR="00F31E57" w:rsidRDefault="00F31E57" w:rsidP="00F31E57"/>
    <w:p w:rsidR="00F31E57" w:rsidRDefault="00F31E57" w:rsidP="00F31E57">
      <w:r>
        <w:t>&lt;ESMA_QUESTION_PRIIPs_11&gt;</w:t>
      </w:r>
    </w:p>
    <w:p w:rsidR="00F12D08" w:rsidRDefault="00F12D08" w:rsidP="00F12D08">
      <w:permStart w:id="1546086539" w:edGrp="everyone"/>
      <w:r>
        <w:t>We have a preference for the Value at Risk approach. From the beginning the aim was to achieve comp</w:t>
      </w:r>
      <w:r>
        <w:t>a</w:t>
      </w:r>
      <w:r>
        <w:t>rability and comprehensibility among different issuers and structures. Thus, the aim is equal to the regul</w:t>
      </w:r>
      <w:r>
        <w:t>a</w:t>
      </w:r>
      <w:r>
        <w:t xml:space="preserve">tory objectives. </w:t>
      </w:r>
    </w:p>
    <w:p w:rsidR="00F12D08" w:rsidRDefault="00F12D08" w:rsidP="00F12D08">
      <w:r>
        <w:t>Regarding the details we also prefer short holding periods for calculating the risk figures like it is impl</w:t>
      </w:r>
      <w:r>
        <w:t>e</w:t>
      </w:r>
      <w:r>
        <w:t xml:space="preserve">mented for our products in various structured products markets across Europe. According to our answer to question 5, we rank the advantages of more reliable results in the risk indicator over a more realistic / suitable holding period. We are convinced that the risk indicator produces also reliable forecasts for longer holding periods as long as a full valuation of the products with their characteristics is performed.  </w:t>
      </w:r>
    </w:p>
    <w:p w:rsidR="00F12D08" w:rsidRDefault="00F12D08" w:rsidP="00F12D08">
      <w:r>
        <w:t xml:space="preserve">Option 3 is much more discriminatory then option 2, especially for guaranteed products as it properly accounts for leverage and all kind of non-linear risks. </w:t>
      </w:r>
    </w:p>
    <w:p w:rsidR="00F12D08" w:rsidRDefault="00F12D08" w:rsidP="00F12D08"/>
    <w:p w:rsidR="00F12D08" w:rsidRDefault="00F12D08" w:rsidP="00F12D08"/>
    <w:p w:rsidR="00F12D08" w:rsidRDefault="00F12D08" w:rsidP="00F12D08">
      <w:r>
        <w:t xml:space="preserve">Concerning the deficits: banks, insurance companies, investment managers have already installed very similar risk management techniques and employ these already on a single product basis. </w:t>
      </w:r>
    </w:p>
    <w:p w:rsidR="00F12D08" w:rsidRDefault="00F12D08" w:rsidP="00F12D08"/>
    <w:p w:rsidR="00F12D08" w:rsidRDefault="00F12D08" w:rsidP="00F31E57">
      <w:r>
        <w:lastRenderedPageBreak/>
        <w:t>OTC derivatives are out of the PRIIPs-scope (please refer to our general comments). The current regul</w:t>
      </w:r>
      <w:r>
        <w:t>a</w:t>
      </w:r>
      <w:r>
        <w:t>tion of the TDP does not reflect the specifics of the OTC market practice. Hence we call for a separate consultation on OTC derivatives.</w:t>
      </w:r>
    </w:p>
    <w:permEnd w:id="1546086539"/>
    <w:p w:rsidR="00F31E57" w:rsidRDefault="00F31E57" w:rsidP="00F31E57">
      <w:r>
        <w:t>&lt;ESMA_QUESTION_PRIIPs_11&gt;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views on the general principles of this approach, should it be s</w:t>
      </w:r>
      <w:r>
        <w:t>e</w:t>
      </w:r>
      <w:r>
        <w:t xml:space="preserve">lected. How would you like to see the risk measure and parameters, why? </w:t>
      </w:r>
    </w:p>
    <w:p w:rsidR="00F31E57" w:rsidRDefault="00F31E57" w:rsidP="00F31E57"/>
    <w:p w:rsidR="00F31E57" w:rsidRDefault="00F31E57" w:rsidP="00F31E57">
      <w:r>
        <w:t>&lt;ESMA_QUESTION_PRIIPs_12&gt;</w:t>
      </w:r>
    </w:p>
    <w:p w:rsidR="00F12D08" w:rsidRDefault="00F12D08" w:rsidP="00F12D08">
      <w:permStart w:id="1666940922" w:edGrp="everyone"/>
      <w:r>
        <w:t xml:space="preserve">We do not see any advantages to the VaR in its basic form. Due to the experience in markets with the VaR approach (99 % confidence level, 10 trading days holding period), we see no reason for changing parameters. As described before the short holding period is often criticized but longer holding periods will cause some forecasting problems. </w:t>
      </w:r>
    </w:p>
    <w:p w:rsidR="00F12D08" w:rsidRDefault="00F12D08" w:rsidP="00F12D08">
      <w:r>
        <w:t xml:space="preserve">Independent from the risk measure (VaR, CVaR etc) it would be necessary to have regulatory guidelines about the calculation details. In-line with our answer to question 2, we propose a general prescription of technical guidelines like the usage of a forward looking approach on the basis of Monte Carlo simulations together with a full valuation of the corresponding products. </w:t>
      </w:r>
    </w:p>
    <w:p w:rsidR="00F12D08" w:rsidRDefault="00F12D08" w:rsidP="00F31E57">
      <w:r>
        <w:t>OTC derivatives are out of the PRIIPs-scope (please refer to our general comments). The current regul</w:t>
      </w:r>
      <w:r>
        <w:t>a</w:t>
      </w:r>
      <w:r>
        <w:t>tion of the TDP does not reflect the specifics of the OTC market practice. Hence we call for a separate consultation on OTC derivatives.</w:t>
      </w:r>
    </w:p>
    <w:permEnd w:id="1666940922"/>
    <w:p w:rsidR="00F31E57" w:rsidRDefault="00F31E57" w:rsidP="00F31E57">
      <w:r>
        <w:t>&lt;ESMA_QUESTION_PRIIPs_12&gt;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views on the potential use of a two-level indicator. What kind of differentiators should be set both for the first level and the second level of such an i</w:t>
      </w:r>
      <w:r>
        <w:t>n</w:t>
      </w:r>
      <w:r>
        <w:t xml:space="preserve">dicator? </w:t>
      </w:r>
    </w:p>
    <w:p w:rsidR="00F31E57" w:rsidRDefault="00F31E57" w:rsidP="00F31E57"/>
    <w:p w:rsidR="00F31E57" w:rsidRDefault="00F31E57" w:rsidP="00F31E57">
      <w:r>
        <w:t>&lt;ESMA_QUESTION_PRIIPs_13&gt;</w:t>
      </w:r>
    </w:p>
    <w:p w:rsidR="00F12D08" w:rsidRDefault="00F12D08" w:rsidP="00F12D08">
      <w:permStart w:id="1028347070" w:edGrp="everyone"/>
      <w:r>
        <w:t>We think that the remarks of the ESAs about this approach are still too vague to be able to provide a specific opinion. The guidelines on identifying the risk are missing. Besides, the same concerns as in question 10 apply here. In our opinion, the benefit for the retail investor is not apparent.</w:t>
      </w:r>
    </w:p>
    <w:p w:rsidR="00F12D08" w:rsidRDefault="00F12D08" w:rsidP="00F12D08">
      <w:r>
        <w:t xml:space="preserve">Furthermore we are convinced that an appropriate quantitative risk indicator reflects all risk factors for every individual PRIIP. Thus, there is no need for a two-level indicator from our point of view.  </w:t>
      </w:r>
    </w:p>
    <w:p w:rsidR="00F12D08" w:rsidRDefault="00F12D08" w:rsidP="00F12D08"/>
    <w:p w:rsidR="00F12D08" w:rsidRDefault="00F12D08" w:rsidP="00F12D08">
      <w:r>
        <w:t xml:space="preserve">Two levels may result in a quite complicated approach. It is preferable to have </w:t>
      </w:r>
    </w:p>
    <w:p w:rsidR="00F12D08" w:rsidRDefault="00F12D08" w:rsidP="00F12D08">
      <w:r>
        <w:t>1.</w:t>
      </w:r>
      <w:r>
        <w:tab/>
        <w:t>a quantitative approach on market risk</w:t>
      </w:r>
    </w:p>
    <w:p w:rsidR="00F12D08" w:rsidRDefault="00F12D08" w:rsidP="00F12D08">
      <w:r>
        <w:t>2.</w:t>
      </w:r>
      <w:r>
        <w:tab/>
        <w:t>a qualitative approach on credit risk</w:t>
      </w:r>
    </w:p>
    <w:p w:rsidR="00F12D08" w:rsidRDefault="00F12D08" w:rsidP="00F12D08">
      <w:r>
        <w:t>3.</w:t>
      </w:r>
      <w:r>
        <w:tab/>
        <w:t>a narrative approach on liquidity risk</w:t>
      </w:r>
    </w:p>
    <w:p w:rsidR="00F12D08" w:rsidRDefault="00F12D08" w:rsidP="00F31E57">
      <w:r>
        <w:t>In this case retail investors have a clear picture from the beginning about the risk profile an focus on the risk dimension which is relevant for them, e.g. buy and hold investors may not consider liquidity risk and focus on market risk.</w:t>
      </w:r>
    </w:p>
    <w:permEnd w:id="1028347070"/>
    <w:p w:rsidR="00F31E57" w:rsidRDefault="00F31E57" w:rsidP="00F31E57">
      <w:r>
        <w:t>&lt;ESMA_QUESTION_PRIIPs_13&gt;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have suggestions or concrete proposals on which risk scale to use and where or how the cut-off points should be determined?</w:t>
      </w:r>
    </w:p>
    <w:p w:rsidR="00F31E57" w:rsidRDefault="00F31E57" w:rsidP="00F31E57"/>
    <w:p w:rsidR="00F31E57" w:rsidRDefault="00F31E57" w:rsidP="00F31E57">
      <w:r>
        <w:t>&lt;ESMA_QUESTION_PRIIPs_14&gt;</w:t>
      </w:r>
    </w:p>
    <w:p w:rsidR="004508CA" w:rsidRDefault="004508CA" w:rsidP="00F31E57">
      <w:permStart w:id="390277800" w:edGrp="everyone"/>
      <w:r w:rsidRPr="004508CA">
        <w:t>Based on positive experience in the market, we would support the classification system used in various structured products markets across Europe and mentioned as an example in the TDP. If other classific</w:t>
      </w:r>
      <w:r w:rsidRPr="004508CA">
        <w:t>a</w:t>
      </w:r>
      <w:r w:rsidRPr="004508CA">
        <w:t xml:space="preserve">tion schemes are considered, we prefer at least a five-class scale since this is in-line with the majority of distribution units classifying investors.  </w:t>
      </w:r>
    </w:p>
    <w:permEnd w:id="390277800"/>
    <w:p w:rsidR="00F31E57" w:rsidRDefault="00F31E57" w:rsidP="00F31E57">
      <w:r>
        <w:t>&lt;ESMA_QUESTION_PRIIPs_14&gt;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express your views on the assessment described above and the relative rel</w:t>
      </w:r>
      <w:r>
        <w:t>e</w:t>
      </w:r>
      <w:r>
        <w:t>vance of the different criteria that may be considered.</w:t>
      </w:r>
    </w:p>
    <w:p w:rsidR="00F31E57" w:rsidRDefault="00F31E57" w:rsidP="00F31E57"/>
    <w:p w:rsidR="00F31E57" w:rsidRDefault="00F31E57" w:rsidP="00F31E57">
      <w:r>
        <w:t>&lt;ESMA_QUESTION_PRIIPs_15&gt;</w:t>
      </w:r>
    </w:p>
    <w:p w:rsidR="004508CA" w:rsidRDefault="004508CA" w:rsidP="004508CA">
      <w:permStart w:id="776809909" w:edGrp="everyone"/>
      <w:r>
        <w:t>We prefer a scenario presentation, i.e. a presentation of product development in the case of market changes for product maturity without referring to probabilities (which is being used e.g. in Germany in the product information sheets). EAPB members have had very good experience with this type of present</w:t>
      </w:r>
      <w:r>
        <w:t>a</w:t>
      </w:r>
      <w:r>
        <w:t xml:space="preserve">tion, especially for investment advice. The issuers should be able to choose the scenarios and also their quantity themselves within the framework of requirements (positive, neutral, negative), based on the relevant product structure. We would also like to make reference to the ESMA Working Paper No. 1 2015. In that document, the ESMA itself adopts the opinion that the model of risk-free probability is acceptable for pricing but not for the forecasting of the product future value, because such 'real-world' probabilities cannot be calculated. </w:t>
      </w:r>
    </w:p>
    <w:p w:rsidR="004508CA" w:rsidRDefault="004508CA" w:rsidP="004508CA">
      <w:r>
        <w:t>The concerns expressed in the discussion paper that the presented scenarios could be perceived by investors as equally probable or the average ones as the most probable could be reduced by clarification in the KID.</w:t>
      </w:r>
    </w:p>
    <w:p w:rsidR="004508CA" w:rsidRDefault="004508CA" w:rsidP="004508CA"/>
    <w:p w:rsidR="004508CA" w:rsidRDefault="004508CA" w:rsidP="004508CA"/>
    <w:p w:rsidR="004508CA" w:rsidRDefault="004508CA" w:rsidP="00F31E57">
      <w:r>
        <w:t xml:space="preserve">What-if scenarios are helpful to explain the behaviour of the product to the customer. It would allow to present investment returns together with the assumed market development. </w:t>
      </w:r>
    </w:p>
    <w:permEnd w:id="776809909"/>
    <w:p w:rsidR="00F31E57" w:rsidRDefault="00F31E57" w:rsidP="00F31E57">
      <w:r>
        <w:t>&lt;ESMA_QUESTION_PRIIPs_15&gt;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these principles are sufficient to avoid the risks of manufacturers presenting a non-realistic performance picture of the product? Do you think that they should be reinforced?</w:t>
      </w:r>
    </w:p>
    <w:p w:rsidR="00F31E57" w:rsidRDefault="00F31E57" w:rsidP="00F31E57"/>
    <w:p w:rsidR="00F31E57" w:rsidRDefault="00F31E57" w:rsidP="00F31E57">
      <w:r>
        <w:t>&lt;ESMA_QUESTION_PRIIPs_16&gt;</w:t>
      </w:r>
    </w:p>
    <w:p w:rsidR="004508CA" w:rsidRDefault="004508CA" w:rsidP="004508CA">
      <w:permStart w:id="637894018" w:edGrp="everyone"/>
      <w:r>
        <w:t>See answer to question 15. In our opinion the scenario view based on probabilities, which in turn is su</w:t>
      </w:r>
      <w:r>
        <w:t>b</w:t>
      </w:r>
      <w:r>
        <w:t xml:space="preserve">ject to certain assumptions, cannot be made comprehensible for a retail investor. </w:t>
      </w:r>
    </w:p>
    <w:p w:rsidR="004508CA" w:rsidRDefault="004508CA" w:rsidP="004508CA"/>
    <w:p w:rsidR="00F31E57" w:rsidRDefault="004508CA" w:rsidP="00F31E57">
      <w:r>
        <w:t>The experience suggests that manipulation is not an issue. Due to the very different payout profiles it has to be the manufacturer who has to decide on the most suitable performance picture. However, it should be made clear that a balanced set of scenarios should be chosen.</w:t>
      </w:r>
    </w:p>
    <w:permEnd w:id="637894018"/>
    <w:p w:rsidR="00F31E57" w:rsidRDefault="00F31E57" w:rsidP="00F31E57">
      <w:r>
        <w:t>&lt;ESMA_QUESTION_PRIIPs_16&gt;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the options presented would represent appropriate performance scena</w:t>
      </w:r>
      <w:r>
        <w:t>r</w:t>
      </w:r>
      <w:r>
        <w:t>ios? What other standardized scenarios may be fixed?</w:t>
      </w:r>
    </w:p>
    <w:p w:rsidR="00F31E57" w:rsidRDefault="00F31E57" w:rsidP="00F31E57"/>
    <w:p w:rsidR="00F31E57" w:rsidRDefault="00F31E57" w:rsidP="00F31E57">
      <w:r>
        <w:t>&lt;ESMA_QUESTION_PRIIPs_17&gt;</w:t>
      </w:r>
    </w:p>
    <w:p w:rsidR="004508CA" w:rsidRDefault="004508CA" w:rsidP="004508CA">
      <w:permStart w:id="485710357" w:edGrp="everyone"/>
      <w:r>
        <w:t>In general, we do not support the idea of historical scenarios. For instance, product characteristics of PRIIPs (structured products) are dependent on the actual market environment (e.g. coupons) and their moneyness (e.g. cap), so a historical scenario would be misleading. Regarding growth rates, we are also convinced that they would produce misleading results.</w:t>
      </w:r>
    </w:p>
    <w:p w:rsidR="004508CA" w:rsidRDefault="004508CA" w:rsidP="004508CA">
      <w:r>
        <w:t xml:space="preserve">Regarding prescriptions, we prefer an approach similar to the UCITS structured funds where general guidelines are given. The manufacturers than should compile these guidelines to suitable performance scenarios on a per structure level.  </w:t>
      </w:r>
    </w:p>
    <w:p w:rsidR="004508CA" w:rsidRDefault="004508CA" w:rsidP="004508CA"/>
    <w:p w:rsidR="004508CA" w:rsidRDefault="004508CA" w:rsidP="004508CA">
      <w:r>
        <w:t>With reference to a) on page 49: backtests are not possible for every product and cannot therefore be considered to be a principle.</w:t>
      </w:r>
    </w:p>
    <w:p w:rsidR="00F31E57" w:rsidRDefault="004508CA" w:rsidP="004508CA">
      <w:r>
        <w:t>With reference to b) on page 49: This approach is not suitable due to partially diminished significance. If, for example, an equity-linked bond with a base price of 80% of the base amount increases by 10%, changes by 0% or falls by 10%, no negative example would be portrayed. As all three scenarios result in the same income, the investor could even adopt a false interpretation, i.e. that the repayment is always the same, regardless of the base value growth.</w:t>
      </w:r>
    </w:p>
    <w:permEnd w:id="485710357"/>
    <w:p w:rsidR="00F31E57" w:rsidRDefault="00F31E57" w:rsidP="00F31E57">
      <w:r>
        <w:t>&lt;ESMA_QUESTION_PRIIPs_17&gt;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Which percentiles do you think should be set? </w:t>
      </w:r>
    </w:p>
    <w:p w:rsidR="00F31E57" w:rsidRDefault="00F31E57" w:rsidP="00F31E57"/>
    <w:p w:rsidR="00F31E57" w:rsidRDefault="00F31E57" w:rsidP="00F31E57">
      <w:r>
        <w:t>&lt;ESMA_QUESTION_PRIIPs_18&gt;</w:t>
      </w:r>
    </w:p>
    <w:p w:rsidR="004508CA" w:rsidRDefault="004508CA" w:rsidP="00F31E57">
      <w:permStart w:id="246242633" w:edGrp="everyone"/>
      <w:r w:rsidRPr="004508CA">
        <w:t xml:space="preserve">Should be set in absolute terms, otherwise average investor will not understand </w:t>
      </w:r>
    </w:p>
    <w:permEnd w:id="246242633"/>
    <w:p w:rsidR="00F31E57" w:rsidRDefault="00F31E57" w:rsidP="00F31E57">
      <w:r>
        <w:t>&lt;ESMA_QUESTION_PRIIPs_18&gt;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have any views on possible combinations?</w:t>
      </w:r>
    </w:p>
    <w:p w:rsidR="00F31E57" w:rsidRDefault="00F31E57" w:rsidP="00F31E57"/>
    <w:p w:rsidR="00F31E57" w:rsidRDefault="00F31E57" w:rsidP="00F31E57">
      <w:r>
        <w:t>&lt;ESMA_QUESTION_PRIIPs_19&gt;</w:t>
      </w:r>
    </w:p>
    <w:p w:rsidR="004508CA" w:rsidRDefault="004508CA" w:rsidP="004508CA">
      <w:permStart w:id="188689464" w:edGrp="everyone"/>
      <w:r>
        <w:t>We have a strong preference for the What-If perspective and see no need for combinations with a prob</w:t>
      </w:r>
      <w:r>
        <w:t>a</w:t>
      </w:r>
      <w:r>
        <w:t xml:space="preserve">bility perspective. </w:t>
      </w:r>
    </w:p>
    <w:p w:rsidR="004508CA" w:rsidRDefault="004508CA" w:rsidP="004508CA"/>
    <w:p w:rsidR="004508CA" w:rsidRDefault="004508CA" w:rsidP="00F31E57">
      <w:r>
        <w:t>In case of a combination, retail investors would have to understand two approaches / facts and unde</w:t>
      </w:r>
      <w:r>
        <w:t>r</w:t>
      </w:r>
      <w:r>
        <w:t>stand the difference. The added value is too small compared with the confusion of the retail investor which may be the result. Therefore, we do not think, that combinations are useful, as it would make the compar</w:t>
      </w:r>
      <w:r>
        <w:t>i</w:t>
      </w:r>
      <w:r>
        <w:t>son more complex and more difficult to understand for the investor.</w:t>
      </w:r>
    </w:p>
    <w:permEnd w:id="188689464"/>
    <w:p w:rsidR="00F31E57" w:rsidRDefault="00F31E57" w:rsidP="00F31E57">
      <w:r>
        <w:t>&lt;ESMA_QUESTION_PRIIPs_19&gt;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credit events should be considered in the performance scenarios?</w:t>
      </w:r>
    </w:p>
    <w:p w:rsidR="00F31E57" w:rsidRDefault="00F31E57" w:rsidP="00F31E57"/>
    <w:p w:rsidR="00F31E57" w:rsidRDefault="00F31E57" w:rsidP="00F31E57">
      <w:r>
        <w:t>&lt;ESMA_QUESTION_PRIIPs_20&gt;</w:t>
      </w:r>
    </w:p>
    <w:p w:rsidR="004508CA" w:rsidRDefault="004508CA" w:rsidP="004508CA">
      <w:permStart w:id="1019220153" w:edGrp="everyone"/>
      <w:r>
        <w:t>No, they are already part of the risk calculation. “Double counting” of risks should be avoided in the PRIIPs KID. However, it should be pointed out that these scenarios do not include credit risk. Furthermore, it should be referenced to a section what happens in the case of a credit event.</w:t>
      </w:r>
    </w:p>
    <w:p w:rsidR="004508CA" w:rsidRDefault="004508CA" w:rsidP="004508CA"/>
    <w:p w:rsidR="004508CA" w:rsidRDefault="004508CA" w:rsidP="00F31E57">
      <w:r>
        <w:t>An exception would be if the product itself is based on the credit event in the case of the underlying (CLN). The scenario view should help to improve the understanding of the product structure. An integration of issuer risk in the scenario view is not conducive for this purpose, but instead leads to a more complex presentation.</w:t>
      </w:r>
    </w:p>
    <w:permEnd w:id="1019220153"/>
    <w:p w:rsidR="00F31E57" w:rsidRDefault="00F31E57" w:rsidP="00F31E57">
      <w:r>
        <w:t>&lt;ESMA_QUESTION_PRIIPs_20&gt;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such redemption events should be considered in the performance scenarios?</w:t>
      </w:r>
    </w:p>
    <w:p w:rsidR="00F31E57" w:rsidRDefault="00F31E57" w:rsidP="00F31E57"/>
    <w:p w:rsidR="00F31E57" w:rsidRDefault="00F31E57" w:rsidP="00F31E57">
      <w:r>
        <w:t>&lt;ESMA_QUESTION_PRIIPs_21&gt;</w:t>
      </w:r>
    </w:p>
    <w:p w:rsidR="004508CA" w:rsidRDefault="004508CA" w:rsidP="00F31E57">
      <w:permStart w:id="81873904" w:edGrp="everyone"/>
      <w:r w:rsidRPr="004508CA">
        <w:t>Yes. Redemption events (such as earlier repayment triggered by the issuer's right to termination) should be referred to in the general form in order to present the characteristics of the products. The performance scenarios should though always be referenced to maturity dates and not various holding periods.</w:t>
      </w:r>
    </w:p>
    <w:permEnd w:id="81873904"/>
    <w:p w:rsidR="00F31E57" w:rsidRDefault="00F31E57" w:rsidP="00F31E57">
      <w:r>
        <w:t>&lt;ESMA_QUESTION_PRIIPs_21&gt;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performance in the case of exit before the recommended holding period should be shown? Do you think that fair value should be the figure shown in the case of structured products, other bonds or AIFs? Do you see any other method</w:t>
      </w:r>
      <w:r>
        <w:t>o</w:t>
      </w:r>
      <w:r>
        <w:t>logical issues in computing performance in several holding periods?</w:t>
      </w:r>
    </w:p>
    <w:p w:rsidR="00F31E57" w:rsidRDefault="00F31E57" w:rsidP="00F31E57"/>
    <w:p w:rsidR="00F31E57" w:rsidRDefault="00F31E57" w:rsidP="00F31E57">
      <w:r>
        <w:t>&lt;ESMA_QUESTION_PRIIPs_22&gt;</w:t>
      </w:r>
    </w:p>
    <w:p w:rsidR="004508CA" w:rsidRDefault="004508CA" w:rsidP="004508CA">
      <w:permStart w:id="554131195" w:edGrp="everyone"/>
      <w:r>
        <w:t>The presentation of scenarios for various holding periods is not appropriate. It is too complex and unclear, and only 3 pages are available for the KID. The scenarios should focus on the maturity date.</w:t>
      </w:r>
    </w:p>
    <w:p w:rsidR="004508CA" w:rsidRDefault="004508CA" w:rsidP="004508CA"/>
    <w:p w:rsidR="004508CA" w:rsidRDefault="004508CA" w:rsidP="00F31E57">
      <w:r>
        <w:t>For open ended products this information is certainly relevant for investors and should be depicted. For products with path dependent allocations it is necessary to calculate the performance at each point on each single path.</w:t>
      </w:r>
    </w:p>
    <w:permEnd w:id="554131195"/>
    <w:p w:rsidR="00F31E57" w:rsidRDefault="00F31E57" w:rsidP="00F31E57">
      <w:r>
        <w:t>&lt;ESMA_QUESTION_PRIIPs_22&gt;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lastRenderedPageBreak/>
        <w:t xml:space="preserve">Are the two types of entry costs listed here clear enough? Should the list be further detailed or completed (notably in the case of acquisition costs)? </w:t>
      </w:r>
      <w:r>
        <w:rPr>
          <w:rFonts w:eastAsia="Times New Roman" w:cs="Arial"/>
          <w:lang w:eastAsia="zh-TW"/>
        </w:rPr>
        <w:t xml:space="preserve">Should some of these costs included in the on-going charges? </w:t>
      </w:r>
    </w:p>
    <w:p w:rsidR="00F31E57" w:rsidRDefault="00F31E57" w:rsidP="00F31E57">
      <w:pPr>
        <w:rPr>
          <w:rFonts w:cstheme="minorBidi"/>
        </w:rPr>
      </w:pPr>
    </w:p>
    <w:p w:rsidR="00F31E57" w:rsidRDefault="00F31E57" w:rsidP="00F31E57">
      <w:r>
        <w:t>&lt;ESMA_QUESTION_PRIIPs_23&gt;</w:t>
      </w:r>
    </w:p>
    <w:p w:rsidR="004508CA" w:rsidRDefault="004508CA" w:rsidP="004508CA">
      <w:permStart w:id="1776171134" w:edGrp="everyone"/>
      <w:r>
        <w:t xml:space="preserve">The list is detailed enough. </w:t>
      </w:r>
    </w:p>
    <w:p w:rsidR="004508CA" w:rsidRDefault="004508CA" w:rsidP="004508CA"/>
    <w:p w:rsidR="004508CA" w:rsidRDefault="004508CA" w:rsidP="004508CA">
      <w:r>
        <w:t xml:space="preserve">As a general remark it might be questioned if the proposed granularity really makes sense. Assuming that the implementation of the identification and aggregation of the different cost components will be extremely costly, the result will always have a spurious accuracy as too many assumptions have to be made. So it might be questioned if the proposed granularity justify the accompanying implementation costs for the industry or if the existing cost disclosures are not already sufficient (e.g. TER for UCITS). </w:t>
      </w:r>
    </w:p>
    <w:p w:rsidR="004508CA" w:rsidRDefault="004508CA" w:rsidP="004508CA"/>
    <w:p w:rsidR="004508CA" w:rsidRDefault="004508CA" w:rsidP="00F31E57">
      <w:r>
        <w:t xml:space="preserve">Additionally we would highly recommend </w:t>
      </w:r>
      <w:r w:rsidR="004F5763">
        <w:t>ensuring</w:t>
      </w:r>
      <w:r>
        <w:t xml:space="preserve"> that the cost disclosure requirements are aligned with those cost disclosure requirements under MiFID II (Final Report - ESMA’s Technical Advice to the Co</w:t>
      </w:r>
      <w:r>
        <w:t>m</w:t>
      </w:r>
      <w:r>
        <w:t xml:space="preserve">mission on MiFID II and MiFIR, ESMA /2014/1569, Annex 2.14.1 Table 2). If there would be no alignment, the burden for the industry would be unnecessarily high and even unintended by the legislator. </w:t>
      </w:r>
    </w:p>
    <w:permEnd w:id="1776171134"/>
    <w:p w:rsidR="00F31E57" w:rsidRDefault="00F31E57" w:rsidP="00F31E57">
      <w:r>
        <w:t>&lt;ESMA_QUESTION_PRIIPs_23&gt;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should the list be completed? Do you think this list should explicitly mention carried interest in the case of private equity funds?</w:t>
      </w:r>
    </w:p>
    <w:p w:rsidR="00F31E57" w:rsidRDefault="00F31E57" w:rsidP="00F31E57">
      <w:pPr>
        <w:rPr>
          <w:rFonts w:cstheme="minorBidi"/>
        </w:rPr>
      </w:pPr>
    </w:p>
    <w:p w:rsidR="00F31E57" w:rsidRDefault="00F31E57" w:rsidP="00F31E57">
      <w:r>
        <w:t>&lt;ESMA_QUESTION_PRIIPs_24&gt;</w:t>
      </w:r>
    </w:p>
    <w:p w:rsidR="004508CA" w:rsidRDefault="004508CA" w:rsidP="004508CA">
      <w:permStart w:id="1274360466" w:edGrp="everyone"/>
      <w:r>
        <w:t>The list is clear enough, but there must be a differentiation between the costs of the purchase of the product and the regular costs of the product itself. Only the regular costs of the product can be part of the on-going charges. Initial upfront fees, such as constitution costs should not form part of entry fees as they are caused by the product itself and not the investment into the product. As these appear only at launch these costs should not be part of the ongoing charges.</w:t>
      </w:r>
    </w:p>
    <w:p w:rsidR="004508CA" w:rsidRDefault="004508CA" w:rsidP="004508CA"/>
    <w:p w:rsidR="004508CA" w:rsidRDefault="004508CA" w:rsidP="004508CA">
      <w:r>
        <w:t xml:space="preserve">In addition, entry costs should not be included in the on-going charges. The entry fee can be different for each single investor (e.g. rebate on subscription fee or charged over a longer period), so there can’t be an on-going charge that is identical to every investor. </w:t>
      </w:r>
    </w:p>
    <w:p w:rsidR="004508CA" w:rsidRDefault="004508CA" w:rsidP="004508CA"/>
    <w:p w:rsidR="004508CA" w:rsidRDefault="004508CA" w:rsidP="00F31E57">
      <w:r>
        <w:t>Carried interest should not be mentioned explicitly, as this would only raise the question if “performance fee“ shall not be included in the list as well, especially if it is paid to the manager.</w:t>
      </w:r>
    </w:p>
    <w:permEnd w:id="1274360466"/>
    <w:p w:rsidR="00F31E57" w:rsidRDefault="00F31E57" w:rsidP="00F31E57">
      <w:r>
        <w:t>&lt;ESMA_QUESTION_PRIIPs_24&gt;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Should these fees be further specified? </w:t>
      </w:r>
    </w:p>
    <w:p w:rsidR="00F31E57" w:rsidRDefault="00F31E57" w:rsidP="00F31E57">
      <w:pPr>
        <w:rPr>
          <w:rFonts w:cstheme="minorBidi"/>
        </w:rPr>
      </w:pPr>
    </w:p>
    <w:p w:rsidR="00F31E57" w:rsidRDefault="00F31E57" w:rsidP="00F31E57">
      <w:r>
        <w:t>&lt;ESMA_QUESTION_PRIIPs_25&gt;</w:t>
      </w:r>
    </w:p>
    <w:p w:rsidR="004508CA" w:rsidRDefault="004508CA" w:rsidP="00F31E57">
      <w:permStart w:id="1614887214" w:edGrp="everyone"/>
      <w:r w:rsidRPr="004508CA">
        <w:t>No, as long as it is clear that the list is not exhaustive.</w:t>
      </w:r>
    </w:p>
    <w:permEnd w:id="1614887214"/>
    <w:p w:rsidR="00F31E57" w:rsidRDefault="00F31E57" w:rsidP="00F31E57">
      <w:r>
        <w:t>&lt;ESMA_QUESTION_PRIIPs_25&gt;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these fees be further specified? The “recovering fees” cover the following situation: when an investor receives income from foreign investments, the third-country government may heavily tax it. Investors may be entitled to reclaim the diffe</w:t>
      </w:r>
      <w:r>
        <w:rPr>
          <w:rFonts w:cs="Arial"/>
        </w:rPr>
        <w:t>r</w:t>
      </w:r>
      <w:r>
        <w:rPr>
          <w:rFonts w:cs="Arial"/>
        </w:rPr>
        <w:t>ence but they will still lose money in the recovering process (fee to be paid).</w:t>
      </w:r>
    </w:p>
    <w:p w:rsidR="00F31E57" w:rsidRDefault="00F31E57" w:rsidP="00F31E57">
      <w:pPr>
        <w:rPr>
          <w:rFonts w:cstheme="minorBidi"/>
        </w:rPr>
      </w:pPr>
    </w:p>
    <w:p w:rsidR="00F31E57" w:rsidRDefault="00F31E57" w:rsidP="00F31E57">
      <w:r>
        <w:t>&lt;ESMA_QUESTION_PRIIPs_26&gt;</w:t>
      </w:r>
    </w:p>
    <w:p w:rsidR="004508CA" w:rsidRDefault="004508CA" w:rsidP="00F31E57">
      <w:permStart w:id="180973955" w:edGrp="everyone"/>
      <w:r w:rsidRPr="004508CA">
        <w:t>All fees should be clearly specified to avoid any misunderstandings and misinterpretations.</w:t>
      </w:r>
    </w:p>
    <w:permEnd w:id="180973955"/>
    <w:p w:rsidR="00F31E57" w:rsidRDefault="00F31E57" w:rsidP="00F31E57">
      <w:r>
        <w:t>&lt;ESMA_QUESTION_PRIIPs_26&gt;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lastRenderedPageBreak/>
        <w:t>Should these fees be further specified? The “recovering fees” cover the following situation: when an investor receives income from foreign investments, the third-country government may heavily tax it. Investors may be entitled to reclaim the diffe</w:t>
      </w:r>
      <w:r>
        <w:rPr>
          <w:rFonts w:cs="Arial"/>
        </w:rPr>
        <w:t>r</w:t>
      </w:r>
      <w:r>
        <w:rPr>
          <w:rFonts w:cs="Arial"/>
        </w:rPr>
        <w:t>ence but they will still lose money in the recovering process (fee to be paid).</w:t>
      </w:r>
    </w:p>
    <w:p w:rsidR="00F31E57" w:rsidRDefault="00F31E57" w:rsidP="00F31E57">
      <w:pPr>
        <w:rPr>
          <w:rFonts w:cstheme="minorBidi"/>
        </w:rPr>
      </w:pPr>
    </w:p>
    <w:p w:rsidR="00F31E57" w:rsidRDefault="00F31E57" w:rsidP="00F31E57">
      <w:r>
        <w:t>&lt;ESMA_QUESTION_PRIIPs_27&gt;</w:t>
      </w:r>
    </w:p>
    <w:p w:rsidR="004508CA" w:rsidRDefault="004508CA" w:rsidP="00F31E57">
      <w:permStart w:id="830236289" w:edGrp="everyone"/>
      <w:r w:rsidRPr="004508CA">
        <w:t>This situation seems to be too specific for being part of PRIIPs cost disclosure. In addition, we would not recommend to include recovering fees as these might differ between the investors because of different tax statuses.</w:t>
      </w:r>
    </w:p>
    <w:permEnd w:id="830236289"/>
    <w:p w:rsidR="00F31E57" w:rsidRDefault="00F31E57" w:rsidP="00F31E57">
      <w:r>
        <w:t>&lt;ESMA_QUESTION_PRIIPs_27&gt;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This list is taken from the CESR guidelines on cost disclosure for UCITS. What is missing in the case of retail AIFs (real estate funds, private equity funds)? </w:t>
      </w:r>
    </w:p>
    <w:p w:rsidR="00F31E57" w:rsidRDefault="00F31E57" w:rsidP="00F31E57">
      <w:pPr>
        <w:rPr>
          <w:rFonts w:cstheme="minorBidi"/>
        </w:rPr>
      </w:pPr>
    </w:p>
    <w:p w:rsidR="00F31E57" w:rsidRDefault="00F31E57" w:rsidP="00F31E57">
      <w:r>
        <w:t>&lt;ESMA_QUESTION_PRIIPs_28&gt;</w:t>
      </w:r>
    </w:p>
    <w:p w:rsidR="004508CA" w:rsidRDefault="004508CA" w:rsidP="00F31E57">
      <w:permStart w:id="669982712" w:edGrp="everyone"/>
      <w:r w:rsidRPr="004508CA">
        <w:t>We do not think that anything is missing, as this list is not exhaustive and further costs can be added.</w:t>
      </w:r>
    </w:p>
    <w:permEnd w:id="669982712"/>
    <w:p w:rsidR="00F31E57" w:rsidRDefault="00F31E57" w:rsidP="00F31E57">
      <w:r>
        <w:t>&lt;ESMA_QUESTION_PRIIPs_28&gt;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Which are the specific issues in relation to this type of costs? </w:t>
      </w:r>
    </w:p>
    <w:p w:rsidR="00F31E57" w:rsidRDefault="00F31E57" w:rsidP="00F31E57">
      <w:pPr>
        <w:rPr>
          <w:rFonts w:cstheme="minorBidi"/>
        </w:rPr>
      </w:pPr>
    </w:p>
    <w:p w:rsidR="00F31E57" w:rsidRDefault="00F31E57" w:rsidP="00F31E57">
      <w:r>
        <w:t>&lt;ESMA_QUESTION_PRIIPs_29&gt;</w:t>
      </w:r>
    </w:p>
    <w:p w:rsidR="00F31E57" w:rsidRDefault="00F31E57" w:rsidP="00F31E57">
      <w:permStart w:id="1285632661" w:edGrp="everyone"/>
      <w:r>
        <w:t>TYPE YOUR TEXT HERE</w:t>
      </w:r>
    </w:p>
    <w:permEnd w:id="1285632661"/>
    <w:p w:rsidR="00F31E57" w:rsidRDefault="00F31E57" w:rsidP="00F31E57">
      <w:r>
        <w:t>&lt;ESMA_QUESTION_PRIIPs_29&gt;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Is it relevant to include this type of costs in the costs to be disclosed in the on-going charges? Which are the specific issues in relation to this type of costs? Which defin</w:t>
      </w:r>
      <w:r>
        <w:rPr>
          <w:rFonts w:cs="Arial"/>
        </w:rPr>
        <w:t>i</w:t>
      </w:r>
      <w:r>
        <w:rPr>
          <w:rFonts w:cs="Arial"/>
        </w:rPr>
        <w:t>tion of Costs for capital guarantee or capital protection would you suggest? (Contr</w:t>
      </w:r>
      <w:r>
        <w:rPr>
          <w:rFonts w:cs="Arial"/>
        </w:rPr>
        <w:t>i</w:t>
      </w:r>
      <w:r>
        <w:rPr>
          <w:rFonts w:cs="Arial"/>
        </w:rPr>
        <w:t>bution for deposit insurance or cost of external guarantor?)</w:t>
      </w:r>
    </w:p>
    <w:p w:rsidR="00F31E57" w:rsidRDefault="00F31E57" w:rsidP="00F31E57">
      <w:pPr>
        <w:rPr>
          <w:rFonts w:cstheme="minorBidi"/>
        </w:rPr>
      </w:pPr>
    </w:p>
    <w:p w:rsidR="00F31E57" w:rsidRDefault="00F31E57" w:rsidP="00F31E57">
      <w:r>
        <w:t>&lt;ESMA_QUESTION_PRIIPs_30&gt;</w:t>
      </w:r>
    </w:p>
    <w:p w:rsidR="004508CA" w:rsidRDefault="004508CA" w:rsidP="00F31E57">
      <w:permStart w:id="553844819" w:edGrp="everyone"/>
      <w:r w:rsidRPr="004508CA">
        <w:t>A guarantee comes at a price (balance sheet costs) which should be taken into account as cost, i.e. this type of costs should be included if those costs are charged separately to the fund and deducted from the fund NAV based on a fee. In this case it should be part of the on-going charges.</w:t>
      </w:r>
    </w:p>
    <w:permEnd w:id="553844819"/>
    <w:p w:rsidR="00F31E57" w:rsidRDefault="00F31E57" w:rsidP="00F31E57">
      <w:r>
        <w:t>&lt;ESMA_QUESTION_PRIIPs_30&gt;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are the specific issues in relation to this type of costs? Should the scope of these costs be narrowed to administrative costs in connection with investments in d</w:t>
      </w:r>
      <w:r>
        <w:rPr>
          <w:rFonts w:cs="Arial"/>
        </w:rPr>
        <w:t>e</w:t>
      </w:r>
      <w:r>
        <w:rPr>
          <w:rFonts w:cs="Arial"/>
        </w:rPr>
        <w:t xml:space="preserve">rivative instruments? In that respect, it could be argued that margin calls itself should not be considered as costs. The possible rationale behind this reasoning would be that margin calls may result in missed revenues, since no return is realized on the cash amount that is deposited, and that: </w:t>
      </w:r>
    </w:p>
    <w:p w:rsidR="00F31E57" w:rsidRDefault="00F31E57" w:rsidP="00F31E57">
      <w:pPr>
        <w:rPr>
          <w:rFonts w:cstheme="minorBidi"/>
        </w:rPr>
      </w:pPr>
    </w:p>
    <w:p w:rsidR="00F31E57" w:rsidRDefault="00F31E57" w:rsidP="00F31E57">
      <w:r>
        <w:t>&lt;ESMA_QUESTION_PRIIPs_31&gt;</w:t>
      </w:r>
    </w:p>
    <w:p w:rsidR="00F31E57" w:rsidRDefault="00F31E57" w:rsidP="00F31E57">
      <w:permStart w:id="1028660960" w:edGrp="everyone"/>
      <w:r>
        <w:t>TYPE YOUR TEXT HERE</w:t>
      </w:r>
    </w:p>
    <w:permEnd w:id="1028660960"/>
    <w:p w:rsidR="00F31E57" w:rsidRDefault="00F31E57" w:rsidP="00F31E57">
      <w:r>
        <w:t>&lt;ESMA_QUESTION_PRIIPs_31&gt;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rPr>
          <w:rFonts w:cs="Arial"/>
        </w:rPr>
        <w:t xml:space="preserve">Which are the specific issues in relation to this type of costs? Should this type of costs be further detailed/ defined? </w:t>
      </w:r>
    </w:p>
    <w:p w:rsidR="00F31E57" w:rsidRDefault="00F31E57" w:rsidP="00F31E57"/>
    <w:p w:rsidR="00F31E57" w:rsidRDefault="00F31E57" w:rsidP="00F31E57">
      <w:r>
        <w:t>&lt;ESMA_QUESTION_PRIIPs_32&gt;</w:t>
      </w:r>
    </w:p>
    <w:p w:rsidR="004508CA" w:rsidRDefault="004508CA" w:rsidP="00F31E57">
      <w:permStart w:id="1023761999" w:edGrp="everyone"/>
      <w:r w:rsidRPr="004508CA">
        <w:t>It should only be ensured that there will be no difference to MiFID 2.</w:t>
      </w:r>
    </w:p>
    <w:permEnd w:id="1023761999"/>
    <w:p w:rsidR="00F31E57" w:rsidRDefault="00F31E57" w:rsidP="00F31E57">
      <w:r>
        <w:lastRenderedPageBreak/>
        <w:t>&lt;ESMA_QUESTION_PRIIPs_32&gt;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to deal with the uncertainty if, how and when the dividend will be paid out to the investors? Do you agree that dividends can be measured ex-post and estimated ex-ante and that estimation of future dividends for main indices are normally available?</w:t>
      </w:r>
    </w:p>
    <w:p w:rsidR="00F31E57" w:rsidRDefault="00F31E57" w:rsidP="00F31E57">
      <w:pPr>
        <w:rPr>
          <w:rFonts w:cstheme="minorBidi"/>
        </w:rPr>
      </w:pPr>
    </w:p>
    <w:p w:rsidR="00F31E57" w:rsidRDefault="00F31E57" w:rsidP="00F31E57">
      <w:r>
        <w:t>&lt;ESMA_QUESTION_PRIIPs_33&gt;</w:t>
      </w:r>
    </w:p>
    <w:p w:rsidR="004508CA" w:rsidRDefault="004508CA" w:rsidP="004508CA">
      <w:permStart w:id="945567625" w:edGrp="everyone"/>
      <w:r>
        <w:t>The estimation of future dividends is only available for short time period. For long term periods there are no reliable estimates.</w:t>
      </w:r>
    </w:p>
    <w:p w:rsidR="004508CA" w:rsidRDefault="004508CA" w:rsidP="00F31E57">
      <w:r>
        <w:t>Nevertheless, the non-accrual of dividends can only be regarded as costs if the investment management company has an influence on the accrual of the dividends. In case of tax (no repayment, governmental action) or any other conditions which cannot be influenced by the investment management company the non-accrual cannot be costs.</w:t>
      </w:r>
    </w:p>
    <w:permEnd w:id="945567625"/>
    <w:p w:rsidR="00F31E57" w:rsidRDefault="00F31E57" w:rsidP="00F31E57">
      <w:r>
        <w:t>&lt;ESMA_QUESTION_PRIIPs_33&gt;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en-GB"/>
        </w:rPr>
      </w:pPr>
      <w:r>
        <w:rPr>
          <w:rFonts w:eastAsia="Times New Roman" w:cs="Arial"/>
          <w:lang w:eastAsia="en-GB"/>
        </w:rPr>
        <w:t xml:space="preserve">Is this description comprehensive? </w:t>
      </w:r>
    </w:p>
    <w:p w:rsidR="00F31E57" w:rsidRDefault="00F31E57" w:rsidP="00F31E57">
      <w:pPr>
        <w:rPr>
          <w:rFonts w:eastAsiaTheme="minorHAnsi" w:cstheme="minorBidi"/>
          <w:lang w:eastAsia="en-US"/>
        </w:rPr>
      </w:pPr>
    </w:p>
    <w:p w:rsidR="00F31E57" w:rsidRDefault="00F31E57" w:rsidP="00F31E57">
      <w:r>
        <w:t>&lt;ESMA_QUESTION_PRIIPs_34&gt;</w:t>
      </w:r>
    </w:p>
    <w:p w:rsidR="004508CA" w:rsidRDefault="004508CA" w:rsidP="00F31E57">
      <w:permStart w:id="1279615000" w:edGrp="everyone"/>
      <w:r w:rsidRPr="004508CA">
        <w:t xml:space="preserve">Yes, we believe that this description is comprehensive </w:t>
      </w:r>
    </w:p>
    <w:permEnd w:id="1279615000"/>
    <w:p w:rsidR="00F31E57" w:rsidRDefault="00F31E57" w:rsidP="00F31E57">
      <w:r>
        <w:t>&lt;ESMA_QUESTION_PRIIPs_34&gt;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Can you identify any difficulties with calculating and presenting explicit broker co</w:t>
      </w:r>
      <w:r>
        <w:rPr>
          <w:rFonts w:cs="Arial"/>
        </w:rPr>
        <w:t>m</w:t>
      </w:r>
      <w:r>
        <w:rPr>
          <w:rFonts w:cs="Arial"/>
        </w:rPr>
        <w:t>missions? How can explicit broker commissions best be calculated ex-ante?</w:t>
      </w:r>
    </w:p>
    <w:p w:rsidR="00F31E57" w:rsidRDefault="00F31E57" w:rsidP="00F31E57">
      <w:pPr>
        <w:rPr>
          <w:rFonts w:cstheme="minorBidi"/>
        </w:rPr>
      </w:pPr>
    </w:p>
    <w:p w:rsidR="00F31E57" w:rsidRDefault="00F31E57" w:rsidP="00F31E57">
      <w:r>
        <w:t>&lt;ESMA_QUESTION_PRIIPs_35&gt;</w:t>
      </w:r>
    </w:p>
    <w:p w:rsidR="004508CA" w:rsidRDefault="004508CA" w:rsidP="00F31E57">
      <w:permStart w:id="445524407" w:edGrp="everyone"/>
      <w:r w:rsidRPr="004508CA">
        <w:t>Any ex-ante calculation will depend on assumptions, e.g. on turn over ratios and commission schedules. As the commissions might change over time and turn over ratios might also change, it can be question how reliable such an estimate is.</w:t>
      </w:r>
    </w:p>
    <w:permEnd w:id="445524407"/>
    <w:p w:rsidR="00F31E57" w:rsidRDefault="00F31E57" w:rsidP="00F31E57">
      <w:r>
        <w:t>&lt;ESMA_QUESTION_PRIIPs_35&gt;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can the total of costs related to transaction taxes best be calculated? How should this be done to give the best estimate ex-ante? Are there other explicit costs relating to transactions that should be identified?</w:t>
      </w:r>
      <w:r>
        <w:rPr>
          <w:rFonts w:eastAsia="Times New Roman" w:cs="Arial"/>
          <w:lang w:eastAsia="en-GB"/>
        </w:rPr>
        <w:t xml:space="preserve"> Do you think that ticket fees (boo</w:t>
      </w:r>
      <w:r>
        <w:rPr>
          <w:rFonts w:eastAsia="Times New Roman" w:cs="Arial"/>
          <w:lang w:eastAsia="en-GB"/>
        </w:rPr>
        <w:t>k</w:t>
      </w:r>
      <w:r>
        <w:rPr>
          <w:rFonts w:eastAsia="Times New Roman" w:cs="Arial"/>
          <w:lang w:eastAsia="en-GB"/>
        </w:rPr>
        <w:t>ing fees paid to custody banks that are billed separately from the annual custodian fee paid for depositing the securities) should be added to this list?</w:t>
      </w:r>
    </w:p>
    <w:p w:rsidR="00F31E57" w:rsidRDefault="00F31E57" w:rsidP="00F31E57">
      <w:pPr>
        <w:rPr>
          <w:rFonts w:cstheme="minorBidi"/>
        </w:rPr>
      </w:pPr>
    </w:p>
    <w:p w:rsidR="00F31E57" w:rsidRDefault="00F31E57" w:rsidP="00F31E57">
      <w:r>
        <w:t>&lt;ESMA_QUESTION_PRIIPs_36&gt;</w:t>
      </w:r>
    </w:p>
    <w:p w:rsidR="004508CA" w:rsidRDefault="004508CA" w:rsidP="00F31E57">
      <w:permStart w:id="865992751" w:edGrp="everyone"/>
      <w:r w:rsidRPr="004508CA">
        <w:t>To estimate transaction taxes ex-ante, an assumption regarding the respective turn over ratios has to be made.</w:t>
      </w:r>
    </w:p>
    <w:permEnd w:id="865992751"/>
    <w:p w:rsidR="00F31E57" w:rsidRDefault="00F31E57" w:rsidP="00F31E57">
      <w:r>
        <w:t>&lt;ESMA_QUESTION_PRIIPs_36&gt;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zh-TW"/>
        </w:rPr>
      </w:pPr>
      <w:r>
        <w:rPr>
          <w:rFonts w:eastAsia="Times New Roman" w:cs="Arial"/>
          <w:lang w:eastAsia="zh-TW"/>
        </w:rPr>
        <w:t xml:space="preserve">As regards the abovementioned estimate, </w:t>
      </w:r>
      <w:r>
        <w:rPr>
          <w:rFonts w:cs="Arial"/>
        </w:rPr>
        <w:t>can the fair value approach be used?</w:t>
      </w:r>
      <w:r>
        <w:rPr>
          <w:rStyle w:val="Funotenzeichen"/>
          <w:rFonts w:cs="Arial"/>
        </w:rPr>
        <w:footnoteReference w:id="3"/>
      </w:r>
      <w:r>
        <w:rPr>
          <w:rFonts w:cs="Arial"/>
        </w:rPr>
        <w:t xml:space="preserve"> </w:t>
      </w:r>
    </w:p>
    <w:p w:rsidR="00F31E57" w:rsidRDefault="00F31E57" w:rsidP="00F31E57">
      <w:pPr>
        <w:rPr>
          <w:rFonts w:eastAsiaTheme="minorHAnsi" w:cstheme="minorBidi"/>
          <w:lang w:eastAsia="en-US"/>
        </w:rPr>
      </w:pPr>
    </w:p>
    <w:p w:rsidR="00F31E57" w:rsidRDefault="00F31E57" w:rsidP="00F31E57">
      <w:r>
        <w:t>&lt;ESMA_QUESTION_PRIIPs_37&gt;</w:t>
      </w:r>
    </w:p>
    <w:p w:rsidR="004508CA" w:rsidRDefault="004508CA" w:rsidP="004508CA">
      <w:permStart w:id="43416070" w:edGrp="everyone"/>
      <w:r>
        <w:t>What is the fair value approach in this context? Forcing the entire market to switch to gross pricing might not be feasible.</w:t>
      </w:r>
    </w:p>
    <w:p w:rsidR="004508CA" w:rsidRDefault="004508CA" w:rsidP="00F31E57">
      <w:r>
        <w:t xml:space="preserve">Capturing all bid-ask spreads and maybe independent "fair value" mid price on all transactions for this reporting purpose might cause significant implementation efforts. Furthermore in the bid ask spread might </w:t>
      </w:r>
      <w:r>
        <w:lastRenderedPageBreak/>
        <w:t>be a component for providing liquidity, which is not really a type of cost but a payment for the risk taken by the broker.</w:t>
      </w:r>
    </w:p>
    <w:permEnd w:id="43416070"/>
    <w:p w:rsidR="00F31E57" w:rsidRDefault="00F31E57" w:rsidP="00F31E57">
      <w:r>
        <w:t>&lt;ESMA_QUESTION_PRIIPs_37&gt;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Can you identify any other difficulties with calculating and presenting the bid-ask spread? Do you believe broker commissions included in the spread should be di</w:t>
      </w:r>
      <w:r>
        <w:rPr>
          <w:rFonts w:cs="Arial"/>
        </w:rPr>
        <w:t>s</w:t>
      </w:r>
      <w:r>
        <w:rPr>
          <w:rFonts w:cs="Arial"/>
        </w:rPr>
        <w:t xml:space="preserve">closed? If so, which of the above mentioned approaches do you think would be more suitable for ex-ante calculations or are there alternative methods not explored above? </w:t>
      </w:r>
    </w:p>
    <w:p w:rsidR="00F31E57" w:rsidRDefault="00F31E57" w:rsidP="00F31E57">
      <w:pPr>
        <w:rPr>
          <w:rFonts w:cstheme="minorBidi"/>
        </w:rPr>
      </w:pPr>
    </w:p>
    <w:p w:rsidR="00F31E57" w:rsidRDefault="00F31E57" w:rsidP="00F31E57">
      <w:r>
        <w:t>&lt;ESMA_QUESTION_PRIIPs_38&gt;</w:t>
      </w:r>
    </w:p>
    <w:p w:rsidR="003C7214" w:rsidRDefault="003C7214" w:rsidP="00F31E57">
      <w:permStart w:id="1270699492" w:edGrp="everyone"/>
      <w:r w:rsidRPr="003C7214">
        <w:t>Please refer to question 37.</w:t>
      </w:r>
    </w:p>
    <w:p w:rsidR="003C7214" w:rsidRDefault="003C7214" w:rsidP="00F31E57">
      <w:r w:rsidRPr="00152AE0">
        <w:t>In addition we doubt that it will be possible to separate broker commission from brokerage fee.</w:t>
      </w:r>
    </w:p>
    <w:permEnd w:id="1270699492"/>
    <w:p w:rsidR="00F31E57" w:rsidRDefault="00F31E57" w:rsidP="00F31E57">
      <w:r>
        <w:t>&lt;ESMA_QUESTION_PRIIPs_38&gt;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 xml:space="preserve">Do you believe that </w:t>
      </w:r>
      <w:r>
        <w:rPr>
          <w:rFonts w:cs="Arial"/>
        </w:rPr>
        <w:t>market impact costs should be part of the costs presented under the PRIIPs regulation? If so, how can the market impact costs best be calculated? How should this be done to give the best estimate ex-ante?</w:t>
      </w:r>
    </w:p>
    <w:p w:rsidR="00F31E57" w:rsidRDefault="00F31E57" w:rsidP="00F31E57">
      <w:pPr>
        <w:rPr>
          <w:rFonts w:cstheme="minorBidi"/>
        </w:rPr>
      </w:pPr>
    </w:p>
    <w:p w:rsidR="00F31E57" w:rsidRDefault="00F31E57" w:rsidP="00F31E57">
      <w:r>
        <w:t>&lt;ESMA_QUESTION_PRIIPs_39&gt;</w:t>
      </w:r>
    </w:p>
    <w:p w:rsidR="003C7214" w:rsidRDefault="003C7214" w:rsidP="00F31E57">
      <w:permStart w:id="293362484" w:edGrp="everyone"/>
      <w:r w:rsidRPr="003C7214">
        <w:t>No, it should not be part. It can hardly be determined ex-ante as it might increase with increasing size of the product. In addition, this is not part of the costs that have to be disclosed under MiFID 2. Disclosure might, therefore, even be misleading.</w:t>
      </w:r>
    </w:p>
    <w:permEnd w:id="293362484"/>
    <w:p w:rsidR="00F31E57" w:rsidRDefault="00F31E57" w:rsidP="00F31E57">
      <w:r>
        <w:t>&lt;ESMA_QUESTION_PRIIPs_39&gt;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should entry- and exit charges be calculated considering the different ways of charging these charges? How should this be done to give the best estimate ex-ante? Can you identify any other problems related to calculating and presenting entry- and exit fees?</w:t>
      </w:r>
    </w:p>
    <w:p w:rsidR="00F31E57" w:rsidRDefault="00F31E57" w:rsidP="00F31E57">
      <w:pPr>
        <w:rPr>
          <w:rFonts w:cstheme="minorBidi"/>
        </w:rPr>
      </w:pPr>
    </w:p>
    <w:p w:rsidR="00F31E57" w:rsidRDefault="00F31E57" w:rsidP="00F31E57">
      <w:r>
        <w:t>&lt;ESMA_QUESTION_PRIIPs_40&gt;</w:t>
      </w:r>
    </w:p>
    <w:p w:rsidR="003C7214" w:rsidRDefault="003C7214" w:rsidP="00F31E57">
      <w:permStart w:id="1992851430" w:edGrp="everyone"/>
      <w:r w:rsidRPr="003C7214">
        <w:t>The different calculation methodologies can lead to fundamental different cost levels. Even distributing entry and exit fees over the recommended holding period could be difficult as it might incentivise manufa</w:t>
      </w:r>
      <w:r w:rsidRPr="003C7214">
        <w:t>c</w:t>
      </w:r>
      <w:r w:rsidRPr="003C7214">
        <w:t>turers to extend the recommended holding period.</w:t>
      </w:r>
    </w:p>
    <w:permEnd w:id="1992851430"/>
    <w:p w:rsidR="00F31E57" w:rsidRDefault="00F31E57" w:rsidP="00F31E57">
      <w:r>
        <w:t>&lt;ESMA_QUESTION_PRIIPs_40&gt;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Which other technical specifications would you suggest adding to the abovementioned methodology</w:t>
      </w:r>
      <w:r>
        <w:rPr>
          <w:rFonts w:cs="Arial"/>
        </w:rPr>
        <w:t>? Which other technical issues do you identify as r</w:t>
      </w:r>
      <w:r>
        <w:rPr>
          <w:rFonts w:cs="Arial"/>
        </w:rPr>
        <w:t>e</w:t>
      </w:r>
      <w:r>
        <w:rPr>
          <w:rFonts w:cs="Arial"/>
        </w:rPr>
        <w:t>gards the implementation of the methodology?</w:t>
      </w:r>
    </w:p>
    <w:p w:rsidR="00F31E57" w:rsidRDefault="00F31E57" w:rsidP="00F31E57">
      <w:pPr>
        <w:rPr>
          <w:rFonts w:cstheme="minorBidi"/>
        </w:rPr>
      </w:pPr>
    </w:p>
    <w:p w:rsidR="00F31E57" w:rsidRDefault="00F31E57" w:rsidP="00F31E57">
      <w:r>
        <w:t>&lt;ESMA_QUESTION_PRIIPs_41&gt;</w:t>
      </w:r>
    </w:p>
    <w:p w:rsidR="00F31E57" w:rsidRDefault="00F31E57" w:rsidP="00F31E57">
      <w:permStart w:id="795425559" w:edGrp="everyone"/>
      <w:r>
        <w:t>TYPE YOUR TEXT HERE</w:t>
      </w:r>
    </w:p>
    <w:permEnd w:id="795425559"/>
    <w:p w:rsidR="00F31E57" w:rsidRDefault="00F31E57" w:rsidP="00F31E57">
      <w:r>
        <w:t>&lt;ESMA_QUESTION_PRIIPs_41&gt;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Do you think that an explicit definition of performance fees should be included</w:t>
      </w:r>
      <w:r>
        <w:rPr>
          <w:rFonts w:cs="Arial"/>
        </w:rPr>
        <w:t>? Do you think the definition by IOSCO is relevant in the specific context of the cost discl</w:t>
      </w:r>
      <w:r>
        <w:rPr>
          <w:rFonts w:cs="Arial"/>
        </w:rPr>
        <w:t>o</w:t>
      </w:r>
      <w:r>
        <w:rPr>
          <w:rFonts w:cs="Arial"/>
        </w:rPr>
        <w:t>sure of the PRIIPs Regulation?</w:t>
      </w:r>
    </w:p>
    <w:p w:rsidR="00F31E57" w:rsidRDefault="00F31E57" w:rsidP="00F31E57">
      <w:pPr>
        <w:rPr>
          <w:rFonts w:cstheme="minorBidi"/>
        </w:rPr>
      </w:pPr>
    </w:p>
    <w:p w:rsidR="00F31E57" w:rsidRDefault="00F31E57" w:rsidP="00F31E57">
      <w:r>
        <w:t>&lt;ESMA_QUESTION_PRIIPs_42&gt;</w:t>
      </w:r>
    </w:p>
    <w:p w:rsidR="003C7214" w:rsidRDefault="003C7214" w:rsidP="003C7214">
      <w:permStart w:id="2017951271" w:edGrp="everyone"/>
      <w:r>
        <w:t>The definition should be fine, but we would not recommend to report it in aggregated cost figure.</w:t>
      </w:r>
    </w:p>
    <w:p w:rsidR="003C7214" w:rsidRDefault="003C7214" w:rsidP="003C7214">
      <w:r>
        <w:t xml:space="preserve">For instance, if the fund has a performance fee for outperformance over a benchmark, the fund still yields at least the benchmark performance. If one compares this with a benchmark replicating fund one should </w:t>
      </w:r>
      <w:r>
        <w:lastRenderedPageBreak/>
        <w:t xml:space="preserve">not add performance fees to the costs, but deduct the performance fee from the assumed outperformance above benchmark. </w:t>
      </w:r>
    </w:p>
    <w:p w:rsidR="003C7214" w:rsidRDefault="003C7214" w:rsidP="00F31E57">
      <w:r>
        <w:t>Performance Fee should therefore be mentioned explicitly and not reported in one aggregated cost figure, e.g. total cost 3% thereof 0.5% performance fee.</w:t>
      </w:r>
    </w:p>
    <w:permEnd w:id="2017951271"/>
    <w:p w:rsidR="00F31E57" w:rsidRDefault="00F31E57" w:rsidP="00F31E57">
      <w:r>
        <w:t>&lt;ESMA_QUESTION_PRIIPs_42&gt;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What would be the appropriate assumption for the rate of returns, in general and in the specific case of the calculation of performance fees?</w:t>
      </w:r>
    </w:p>
    <w:p w:rsidR="00F31E57" w:rsidRDefault="00F31E57" w:rsidP="00F31E57">
      <w:pPr>
        <w:rPr>
          <w:rFonts w:cstheme="minorBidi"/>
        </w:rPr>
      </w:pPr>
    </w:p>
    <w:p w:rsidR="00F31E57" w:rsidRDefault="00F31E57" w:rsidP="00F31E57">
      <w:r>
        <w:t>&lt;ESMA_QUESTION_PRIIPs_43&gt;</w:t>
      </w:r>
    </w:p>
    <w:p w:rsidR="003C7214" w:rsidRDefault="003C7214" w:rsidP="00F31E57">
      <w:permStart w:id="1840910833" w:edGrp="everyone"/>
      <w:r w:rsidRPr="003C7214">
        <w:t>Please refer to questions 16 and 17</w:t>
      </w:r>
      <w:r w:rsidR="00BB4BA0">
        <w:t>.</w:t>
      </w:r>
    </w:p>
    <w:permEnd w:id="1840910833"/>
    <w:p w:rsidR="00F31E57" w:rsidRDefault="00F31E57" w:rsidP="00F31E57">
      <w:r>
        <w:t>&lt;ESMA_QUESTION_PRIIPs_43&gt;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Which option do you favor</w:t>
      </w:r>
      <w:r>
        <w:rPr>
          <w:rFonts w:cs="Arial"/>
        </w:rPr>
        <w:t>? Do you identify another possible approach to the discl</w:t>
      </w:r>
      <w:r>
        <w:rPr>
          <w:rFonts w:cs="Arial"/>
        </w:rPr>
        <w:t>o</w:t>
      </w:r>
      <w:r>
        <w:rPr>
          <w:rFonts w:cs="Arial"/>
        </w:rPr>
        <w:t>sure and calculation of performance fees in the context of the KID?</w:t>
      </w:r>
    </w:p>
    <w:p w:rsidR="00F31E57" w:rsidRDefault="00F31E57" w:rsidP="00F31E57">
      <w:pPr>
        <w:rPr>
          <w:rFonts w:cstheme="minorBidi"/>
        </w:rPr>
      </w:pPr>
    </w:p>
    <w:p w:rsidR="00F31E57" w:rsidRDefault="00F31E57" w:rsidP="00F31E57">
      <w:r>
        <w:t>&lt;ESMA_QUESTION_PRIIPs_44&gt;</w:t>
      </w:r>
    </w:p>
    <w:p w:rsidR="00F31E57" w:rsidRDefault="00F31E57" w:rsidP="00F31E57">
      <w:permStart w:id="1610891337" w:edGrp="everyone"/>
      <w:r>
        <w:t>TYPE YOUR TEXT HERE</w:t>
      </w:r>
    </w:p>
    <w:permEnd w:id="1610891337"/>
    <w:p w:rsidR="00F31E57" w:rsidRDefault="00F31E57" w:rsidP="00F31E57">
      <w:r>
        <w:t>&lt;ESMA_QUESTION_PRIIPs_44&gt;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hu-HU"/>
        </w:rPr>
      </w:pPr>
      <w:r>
        <w:rPr>
          <w:rFonts w:eastAsia="Times New Roman" w:cs="Arial"/>
          <w:lang w:eastAsia="hu-HU"/>
        </w:rPr>
        <w:t>Which of the above mentioned options 1 and 2 for the calculation of aggregate costs would you prefer? Do you agree with above mentioned assumptions on the specific</w:t>
      </w:r>
      <w:r>
        <w:rPr>
          <w:rFonts w:eastAsia="Times New Roman" w:cs="Arial"/>
          <w:lang w:eastAsia="hu-HU"/>
        </w:rPr>
        <w:t>i</w:t>
      </w:r>
      <w:r>
        <w:rPr>
          <w:rFonts w:eastAsia="Times New Roman" w:cs="Arial"/>
          <w:lang w:eastAsia="hu-HU"/>
        </w:rPr>
        <w:t>ties of the costs of life-insurance products? How should the breakdown of costs showing costs specific to the insurance cover be specified? Do you think that risk-type riders (e.g. term or disability or accident insurances) have to be disregarded in the calculation of the aggregated cost indicator? How shall risk-type rider be defined in this context? (one possible approach might be: A risk-type rider in this context is an additional insurance cover without a savings element, which has separate contra</w:t>
      </w:r>
      <w:r>
        <w:rPr>
          <w:rFonts w:eastAsia="Times New Roman" w:cs="Arial"/>
          <w:lang w:eastAsia="hu-HU"/>
        </w:rPr>
        <w:t>c</w:t>
      </w:r>
      <w:r>
        <w:rPr>
          <w:rFonts w:eastAsia="Times New Roman" w:cs="Arial"/>
          <w:lang w:eastAsia="hu-HU"/>
        </w:rPr>
        <w:t xml:space="preserve">tual terms and separate premiums and that the customer is not obliged to buy as a compulsory part of the product). </w:t>
      </w:r>
    </w:p>
    <w:p w:rsidR="00F31E57" w:rsidRDefault="00F31E57" w:rsidP="00F31E57">
      <w:pPr>
        <w:rPr>
          <w:rFonts w:eastAsiaTheme="minorHAnsi" w:cstheme="minorBidi"/>
          <w:lang w:eastAsia="en-US"/>
        </w:rPr>
      </w:pPr>
    </w:p>
    <w:p w:rsidR="00F31E57" w:rsidRDefault="00F31E57" w:rsidP="00F31E57">
      <w:r>
        <w:t>&lt;ESMA_QUESTION_PRIIPs_45&gt;</w:t>
      </w:r>
    </w:p>
    <w:p w:rsidR="00F31E57" w:rsidRDefault="00F31E57" w:rsidP="00F31E57">
      <w:permStart w:id="1638614499" w:edGrp="everyone"/>
      <w:r>
        <w:t>TYPE YOUR TEXT HERE</w:t>
      </w:r>
    </w:p>
    <w:permEnd w:id="1638614499"/>
    <w:p w:rsidR="00F31E57" w:rsidRDefault="00F31E57" w:rsidP="00F31E57">
      <w:r>
        <w:t>&lt;ESMA_QUESTION_PRIIPs_45&gt;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hu-HU"/>
        </w:rPr>
      </w:pPr>
      <w:r>
        <w:rPr>
          <w:rFonts w:eastAsia="Times New Roman" w:cs="Arial"/>
          <w:lang w:eastAsia="hu-HU"/>
        </w:rPr>
        <w:t xml:space="preserve">Do you think this list is comprehensive? Should these different types of costs be further defined? </w:t>
      </w:r>
    </w:p>
    <w:p w:rsidR="00F31E57" w:rsidRDefault="00F31E57" w:rsidP="00F31E57">
      <w:pPr>
        <w:rPr>
          <w:rFonts w:eastAsiaTheme="minorHAnsi" w:cstheme="minorBidi"/>
          <w:lang w:eastAsia="en-US"/>
        </w:rPr>
      </w:pPr>
    </w:p>
    <w:p w:rsidR="00F31E57" w:rsidRDefault="00F31E57" w:rsidP="00F31E57">
      <w:r>
        <w:t>&lt;ESMA_QUESTION_PRIIPs_46&gt;</w:t>
      </w:r>
    </w:p>
    <w:p w:rsidR="003C7214" w:rsidRDefault="003C7214" w:rsidP="003C7214">
      <w:permStart w:id="528169741" w:edGrp="everyone"/>
      <w:r>
        <w:t>Based on applicable national law, costs of embedded options might not exist although the insurance product contains and even markets the inherent guarantee feature. Reason for this is that the manufactu</w:t>
      </w:r>
      <w:r>
        <w:t>r</w:t>
      </w:r>
      <w:r>
        <w:t>er is not allowed to collect any fees for statutory guarantees. A product might contain an option to guara</w:t>
      </w:r>
      <w:r>
        <w:t>n</w:t>
      </w:r>
      <w:r>
        <w:t>tee a minimum price or return, but the manufacturer would not be allowed to demand the premium or to include this in the price of the product.</w:t>
      </w:r>
    </w:p>
    <w:p w:rsidR="003C7214" w:rsidRDefault="003C7214" w:rsidP="003C7214"/>
    <w:p w:rsidR="003C7214" w:rsidRDefault="003C7214" w:rsidP="003C7214">
      <w:r>
        <w:t>Nevertheless, guarantees reduce in general the performance of the respective products. This has to be properly disclosed in the PRIIPs-KID. Especially as high guarantees will result in limited performance. This correlation should be disclosed properly.</w:t>
      </w:r>
    </w:p>
    <w:p w:rsidR="003C7214" w:rsidRDefault="003C7214" w:rsidP="003C7214"/>
    <w:p w:rsidR="003C7214" w:rsidRDefault="003C7214" w:rsidP="003C7214">
      <w:r>
        <w:t>The exit costs should be added to the list. Any costs in case of (early) termination, redemption, may be depending on the term of contract or any penalty fees/ fines in case of premium exemptions or change of provider should be disclosed.</w:t>
      </w:r>
    </w:p>
    <w:p w:rsidR="003C7214" w:rsidRDefault="003C7214" w:rsidP="003C7214"/>
    <w:p w:rsidR="003C7214" w:rsidRDefault="003C7214" w:rsidP="00F31E57">
      <w:r>
        <w:t>Some insurer demand additional fees in special events/ cases. This could be a direct debit return, issue an substitute police, several cases of contract amendments, divorce, termination, written information/ disclosures, etc.. These fees can be a fixed amount, a (capped) percentage of the investment amount, a percentage of the premium, etc. As these events are not predictable, the investor cannot calculate the relevant costs of the product. In some member states, the regulator defined a small number of “special event fees.</w:t>
      </w:r>
    </w:p>
    <w:permEnd w:id="528169741"/>
    <w:p w:rsidR="00F31E57" w:rsidRDefault="00F31E57" w:rsidP="00F31E57">
      <w:r>
        <w:t>&lt;ESMA_QUESTION_PRIIPs_46&gt;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Times New Roman"/>
        </w:rPr>
      </w:pPr>
      <w:r>
        <w:rPr>
          <w:rFonts w:cs="Arial"/>
        </w:rPr>
        <w:t>Do you agree that guaranteed interest rate and surrender options should be handled in the above mentioned way? Do you know other contractual options, which have to be considered? If yes how?</w:t>
      </w:r>
    </w:p>
    <w:p w:rsidR="00F31E57" w:rsidRDefault="00F31E57" w:rsidP="00F31E57">
      <w:pPr>
        <w:rPr>
          <w:rFonts w:cstheme="minorBidi"/>
        </w:rPr>
      </w:pPr>
    </w:p>
    <w:p w:rsidR="00F31E57" w:rsidRDefault="00F31E57" w:rsidP="00F31E57">
      <w:r>
        <w:t>&lt;ESMA_QUESTION_PRIIPs_47&gt;</w:t>
      </w:r>
    </w:p>
    <w:p w:rsidR="00F31E57" w:rsidRDefault="00F31E57" w:rsidP="00F31E57">
      <w:permStart w:id="269245562" w:edGrp="everyone"/>
      <w:r>
        <w:t>TYPE YOUR TEXT HERE</w:t>
      </w:r>
    </w:p>
    <w:permEnd w:id="269245562"/>
    <w:p w:rsidR="00F31E57" w:rsidRDefault="00F31E57" w:rsidP="00F31E57">
      <w:r>
        <w:t>&lt;ESMA_QUESTION_PRIIPs_47&gt;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 xml:space="preserve">Should the methodology for the calculation of these costs be further specified? </w:t>
      </w:r>
    </w:p>
    <w:p w:rsidR="00F31E57" w:rsidRDefault="00F31E57" w:rsidP="00F31E57">
      <w:pPr>
        <w:rPr>
          <w:rFonts w:eastAsiaTheme="minorHAnsi" w:cstheme="minorBidi"/>
        </w:rPr>
      </w:pPr>
    </w:p>
    <w:p w:rsidR="00F31E57" w:rsidRDefault="00F31E57" w:rsidP="00F31E57">
      <w:r>
        <w:t>&lt;ESMA_QUESTION_PRIIPs_48&gt;</w:t>
      </w:r>
    </w:p>
    <w:p w:rsidR="00F31E57" w:rsidRDefault="00F31E57" w:rsidP="00F31E57">
      <w:permStart w:id="1955288766" w:edGrp="everyone"/>
      <w:r>
        <w:t>TYPE YOUR TEXT HERE</w:t>
      </w:r>
    </w:p>
    <w:permEnd w:id="1955288766"/>
    <w:p w:rsidR="00F31E57" w:rsidRDefault="00F31E57" w:rsidP="00F31E57">
      <w:r>
        <w:t>&lt;ESMA_QUESTION_PRIIPs_48&gt;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Do you think this list and breakdown is comprehensive? </w:t>
      </w:r>
    </w:p>
    <w:p w:rsidR="00F31E57" w:rsidRDefault="00F31E57" w:rsidP="00F31E57">
      <w:pPr>
        <w:rPr>
          <w:rFonts w:cstheme="minorBidi"/>
        </w:rPr>
      </w:pPr>
    </w:p>
    <w:p w:rsidR="00F31E57" w:rsidRDefault="00F31E57" w:rsidP="00F31E57">
      <w:r>
        <w:t>&lt;ESMA_QUESTION_PRIIPs_49&gt;</w:t>
      </w:r>
    </w:p>
    <w:p w:rsidR="003C7214" w:rsidRDefault="003C7214" w:rsidP="003C7214">
      <w:permStart w:id="1501514819" w:edGrp="everyone"/>
      <w:r>
        <w:t>We do not believe that the list and breakdown is comprehensive. Just a few examples that should be taken into account:</w:t>
      </w:r>
    </w:p>
    <w:p w:rsidR="003C7214" w:rsidRDefault="003C7214" w:rsidP="003C7214">
      <w:pPr>
        <w:ind w:left="705" w:hanging="705"/>
      </w:pPr>
      <w:r>
        <w:t>•</w:t>
      </w:r>
      <w:r>
        <w:tab/>
        <w:t>Conditional and unconditional costs: Conditional costs can only be demanded in certain circu</w:t>
      </w:r>
      <w:r>
        <w:t>m</w:t>
      </w:r>
      <w:r>
        <w:t>stances.</w:t>
      </w:r>
    </w:p>
    <w:p w:rsidR="003C7214" w:rsidRDefault="003C7214" w:rsidP="003C7214">
      <w:r>
        <w:t>•</w:t>
      </w:r>
      <w:r>
        <w:tab/>
        <w:t>Fees for guarantees</w:t>
      </w:r>
    </w:p>
    <w:p w:rsidR="003C7214" w:rsidRDefault="003C7214" w:rsidP="003C7214">
      <w:r>
        <w:t>•</w:t>
      </w:r>
      <w:r>
        <w:tab/>
        <w:t>Fees for special services of the insurer or of his co-operation partner</w:t>
      </w:r>
    </w:p>
    <w:p w:rsidR="003C7214" w:rsidRDefault="003C7214" w:rsidP="003C7214">
      <w:r>
        <w:t>•</w:t>
      </w:r>
      <w:r>
        <w:tab/>
        <w:t>…</w:t>
      </w:r>
    </w:p>
    <w:p w:rsidR="003C7214" w:rsidRDefault="003C7214" w:rsidP="003C7214">
      <w:r>
        <w:t>A proper solution might be the definition of clusters of costs and to assign the costs. Clusters could be:</w:t>
      </w:r>
    </w:p>
    <w:p w:rsidR="003C7214" w:rsidRDefault="003C7214" w:rsidP="003C7214">
      <w:r>
        <w:t>•</w:t>
      </w:r>
      <w:r>
        <w:tab/>
        <w:t>Signing and Distribution</w:t>
      </w:r>
    </w:p>
    <w:p w:rsidR="003C7214" w:rsidRDefault="003C7214" w:rsidP="003C7214">
      <w:r>
        <w:t>•</w:t>
      </w:r>
      <w:r>
        <w:tab/>
        <w:t>Administration</w:t>
      </w:r>
    </w:p>
    <w:p w:rsidR="003C7214" w:rsidRDefault="003C7214" w:rsidP="003C7214">
      <w:r>
        <w:t>•</w:t>
      </w:r>
      <w:r>
        <w:tab/>
        <w:t>Capital Investment</w:t>
      </w:r>
    </w:p>
    <w:p w:rsidR="003C7214" w:rsidRDefault="003C7214" w:rsidP="003C7214">
      <w:r>
        <w:t>•</w:t>
      </w:r>
      <w:r>
        <w:tab/>
        <w:t>Miscellaneous</w:t>
      </w:r>
    </w:p>
    <w:p w:rsidR="003C7214" w:rsidRDefault="003C7214" w:rsidP="00F31E57">
      <w:r>
        <w:t>Costs would have to be allocated to one of these clusters and ideally the regulator would specify the categories.</w:t>
      </w:r>
    </w:p>
    <w:permEnd w:id="1501514819"/>
    <w:p w:rsidR="00F31E57" w:rsidRDefault="00F31E57" w:rsidP="00F31E57">
      <w:r>
        <w:t>&lt;ESMA_QUESTION_PRIIPs_49&gt;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 methodology for the calculation of these costs be further specified? How?</w:t>
      </w:r>
    </w:p>
    <w:p w:rsidR="00F31E57" w:rsidRDefault="00F31E57" w:rsidP="00F31E57">
      <w:pPr>
        <w:rPr>
          <w:rFonts w:cstheme="minorBidi"/>
        </w:rPr>
      </w:pPr>
    </w:p>
    <w:p w:rsidR="00F31E57" w:rsidRDefault="00F31E57" w:rsidP="00F31E57">
      <w:r>
        <w:t>&lt;ESMA_QUESTION_PRIIPs_50&gt;</w:t>
      </w:r>
    </w:p>
    <w:p w:rsidR="00F31E57" w:rsidRDefault="00F31E57" w:rsidP="00F31E57">
      <w:permStart w:id="1627333976" w:edGrp="everyone"/>
      <w:r>
        <w:t>TYPE YOUR TEXT HERE</w:t>
      </w:r>
    </w:p>
    <w:permEnd w:id="1627333976"/>
    <w:p w:rsidR="00F31E57" w:rsidRDefault="00F31E57" w:rsidP="00F31E57">
      <w:r>
        <w:t>&lt;ESMA_QUESTION_PRIIPs_50&gt;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 methodology for the calculation of these costs be further specified? How?</w:t>
      </w:r>
    </w:p>
    <w:p w:rsidR="00F31E57" w:rsidRDefault="00F31E57" w:rsidP="00F31E57">
      <w:pPr>
        <w:rPr>
          <w:rFonts w:cstheme="minorBidi"/>
        </w:rPr>
      </w:pPr>
    </w:p>
    <w:p w:rsidR="00F31E57" w:rsidRDefault="00F31E57" w:rsidP="00F31E57">
      <w:r>
        <w:t>&lt;ESMA_QUESTION_PRIIPs_51&gt;</w:t>
      </w:r>
    </w:p>
    <w:p w:rsidR="00F31E57" w:rsidRDefault="00F31E57" w:rsidP="00F31E57">
      <w:permStart w:id="880045528" w:edGrp="everyone"/>
      <w:r>
        <w:t>TYPE YOUR TEXT HERE</w:t>
      </w:r>
    </w:p>
    <w:permEnd w:id="880045528"/>
    <w:p w:rsidR="00F31E57" w:rsidRDefault="00F31E57" w:rsidP="00F31E57">
      <w:r>
        <w:t>&lt;ESMA_QUESTION_PRIIPs_51&gt;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lastRenderedPageBreak/>
        <w:t xml:space="preserve">Should the methodology for the calculation of these costs be further specified? </w:t>
      </w:r>
    </w:p>
    <w:p w:rsidR="00F31E57" w:rsidRDefault="00F31E57" w:rsidP="00F31E57">
      <w:pPr>
        <w:rPr>
          <w:rFonts w:eastAsiaTheme="minorHAnsi" w:cstheme="minorBidi"/>
        </w:rPr>
      </w:pPr>
    </w:p>
    <w:p w:rsidR="00F31E57" w:rsidRDefault="00F31E57" w:rsidP="00F31E57">
      <w:r>
        <w:t>&lt;ESMA_QUESTION_PRIIPs_52&gt;</w:t>
      </w:r>
    </w:p>
    <w:p w:rsidR="00F31E57" w:rsidRDefault="00F31E57" w:rsidP="00F31E57">
      <w:permStart w:id="492992890" w:edGrp="everyone"/>
      <w:r>
        <w:t>TYPE YOUR TEXT HERE</w:t>
      </w:r>
    </w:p>
    <w:permEnd w:id="492992890"/>
    <w:p w:rsidR="00F31E57" w:rsidRDefault="00F31E57" w:rsidP="00F31E57">
      <w:r>
        <w:t>&lt;ESMA_QUESTION_PRIIPs_52&gt;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Should the methodology for the calculation of these costs be further specified? How? Do fund related costs also exist for with profit life insurance products?</w:t>
      </w:r>
    </w:p>
    <w:p w:rsidR="00F31E57" w:rsidRDefault="00F31E57" w:rsidP="00F31E57">
      <w:pPr>
        <w:rPr>
          <w:rFonts w:eastAsiaTheme="minorHAnsi" w:cstheme="minorBidi"/>
        </w:rPr>
      </w:pPr>
    </w:p>
    <w:p w:rsidR="00F31E57" w:rsidRDefault="00F31E57" w:rsidP="00F31E57">
      <w:r>
        <w:t>&lt;ESMA_QUESTION_PRIIPs_53&gt;</w:t>
      </w:r>
    </w:p>
    <w:p w:rsidR="00F31E57" w:rsidRDefault="00F31E57" w:rsidP="00F31E57">
      <w:permStart w:id="1483237027" w:edGrp="everyone"/>
      <w:r>
        <w:t>TYPE YOUR TEXT HERE</w:t>
      </w:r>
    </w:p>
    <w:permEnd w:id="1483237027"/>
    <w:p w:rsidR="00F31E57" w:rsidRDefault="00F31E57" w:rsidP="00F31E57">
      <w:r>
        <w:t>&lt;ESMA_QUESTION_PRIIPs_53&gt;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bCs/>
        </w:rPr>
      </w:pPr>
      <w:r>
        <w:rPr>
          <w:rFonts w:cs="Arial"/>
        </w:rPr>
        <w:t>How to ensure that the look-through approach is consistent with what is applied in the case of funds of funds?</w:t>
      </w:r>
    </w:p>
    <w:p w:rsidR="00F31E57" w:rsidRDefault="00F31E57" w:rsidP="00F31E57">
      <w:pPr>
        <w:rPr>
          <w:rFonts w:cstheme="minorBidi"/>
        </w:rPr>
      </w:pPr>
    </w:p>
    <w:p w:rsidR="00F31E57" w:rsidRDefault="00F31E57" w:rsidP="00F31E57">
      <w:r>
        <w:t>&lt;ESMA_QUESTION_PRIIPs_54&gt;</w:t>
      </w:r>
    </w:p>
    <w:p w:rsidR="00F31E57" w:rsidRDefault="00F31E57" w:rsidP="00F31E57">
      <w:permStart w:id="1127375943" w:edGrp="everyone"/>
      <w:r>
        <w:t>TYPE YOUR TEXT HERE</w:t>
      </w:r>
    </w:p>
    <w:permEnd w:id="1127375943"/>
    <w:p w:rsidR="00F31E57" w:rsidRDefault="00F31E57" w:rsidP="00F31E57">
      <w:r>
        <w:t>&lt;ESMA_QUESTION_PRIIPs_54&gt;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 xml:space="preserve">Should the methodology for the calculation of these costs be further specified? </w:t>
      </w:r>
    </w:p>
    <w:p w:rsidR="00F31E57" w:rsidRDefault="00F31E57" w:rsidP="00F31E57">
      <w:pPr>
        <w:rPr>
          <w:rFonts w:eastAsiaTheme="minorHAnsi" w:cstheme="minorBidi"/>
        </w:rPr>
      </w:pPr>
    </w:p>
    <w:p w:rsidR="00F31E57" w:rsidRDefault="00F31E57" w:rsidP="00F31E57">
      <w:r>
        <w:t>&lt;ESMA_QUESTION_PRIIPs_55&gt;</w:t>
      </w:r>
    </w:p>
    <w:p w:rsidR="00F31E57" w:rsidRDefault="00F31E57" w:rsidP="00F31E57">
      <w:permStart w:id="1489117134" w:edGrp="everyone"/>
      <w:r>
        <w:t>TYPE YOUR TEXT HERE</w:t>
      </w:r>
    </w:p>
    <w:permEnd w:id="1489117134"/>
    <w:p w:rsidR="00F31E57" w:rsidRDefault="00F31E57" w:rsidP="00F31E57">
      <w:r>
        <w:t>&lt;ESMA_QUESTION_PRIIPs_55&gt;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above mentioned or further options do you support, and why? More generally, how to measure costs that are passed to policy holders via profit participation mec</w:t>
      </w:r>
      <w:r>
        <w:rPr>
          <w:rFonts w:cs="Arial"/>
        </w:rPr>
        <w:t>h</w:t>
      </w:r>
      <w:r>
        <w:rPr>
          <w:rFonts w:cs="Arial"/>
        </w:rPr>
        <w:t>anisms? Would you say that they are known to the insurance company? Do you think an estimate based on the previous historical data is the most appropriate methodol</w:t>
      </w:r>
      <w:r>
        <w:rPr>
          <w:rFonts w:cs="Arial"/>
        </w:rPr>
        <w:t>o</w:t>
      </w:r>
      <w:r>
        <w:rPr>
          <w:rFonts w:cs="Arial"/>
        </w:rPr>
        <w:t>gy for the calculation of these costs?</w:t>
      </w:r>
    </w:p>
    <w:p w:rsidR="00F31E57" w:rsidRDefault="00F31E57" w:rsidP="00F31E57">
      <w:pPr>
        <w:rPr>
          <w:rFonts w:cstheme="minorBidi"/>
        </w:rPr>
      </w:pPr>
    </w:p>
    <w:p w:rsidR="00F31E57" w:rsidRDefault="00F31E57" w:rsidP="00F31E57">
      <w:r>
        <w:t>&lt;ESMA_QUESTION_PRIIPs_56&gt;</w:t>
      </w:r>
    </w:p>
    <w:p w:rsidR="00F31E57" w:rsidRDefault="00F31E57" w:rsidP="00F31E57">
      <w:permStart w:id="2141411250" w:edGrp="everyone"/>
      <w:r>
        <w:t>TYPE YOUR TEXT HERE</w:t>
      </w:r>
    </w:p>
    <w:permEnd w:id="2141411250"/>
    <w:p w:rsidR="00F31E57" w:rsidRDefault="00F31E57" w:rsidP="00F31E57">
      <w:r>
        <w:t>&lt;ESMA_QUESTION_PRIIPs_56&gt;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Is this type of costs really specific to with-profit life-insurance products? Do you agree that these costs should be accounted for as on-going costs?</w:t>
      </w:r>
    </w:p>
    <w:p w:rsidR="00F31E57" w:rsidRDefault="00F31E57" w:rsidP="00F31E57">
      <w:pPr>
        <w:rPr>
          <w:rFonts w:cstheme="minorBidi"/>
        </w:rPr>
      </w:pPr>
    </w:p>
    <w:p w:rsidR="00F31E57" w:rsidRDefault="00F31E57" w:rsidP="00F31E57">
      <w:r>
        <w:t>&lt;ESMA_QUESTION_PRIIPs_57&gt;</w:t>
      </w:r>
    </w:p>
    <w:p w:rsidR="00F31E57" w:rsidRDefault="00F31E57" w:rsidP="00F31E57">
      <w:permStart w:id="1273328222" w:edGrp="everyone"/>
      <w:r>
        <w:t>TYPE YOUR TEXT HERE</w:t>
      </w:r>
    </w:p>
    <w:permEnd w:id="1273328222"/>
    <w:p w:rsidR="00F31E57" w:rsidRDefault="00F31E57" w:rsidP="00F31E57">
      <w:r>
        <w:t>&lt;ESMA_QUESTION_PRIIPs_57&gt;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think the list of costs of life-insurance products presented above is compr</w:t>
      </w:r>
      <w:r>
        <w:rPr>
          <w:rFonts w:cs="Arial"/>
        </w:rPr>
        <w:t>e</w:t>
      </w:r>
      <w:r>
        <w:rPr>
          <w:rFonts w:cs="Arial"/>
        </w:rPr>
        <w:t xml:space="preserve">hensive? Which types of costs should be added? </w:t>
      </w:r>
    </w:p>
    <w:p w:rsidR="00F31E57" w:rsidRDefault="00F31E57" w:rsidP="00F31E57">
      <w:pPr>
        <w:rPr>
          <w:rFonts w:cstheme="minorBidi"/>
        </w:rPr>
      </w:pPr>
    </w:p>
    <w:p w:rsidR="00F31E57" w:rsidRDefault="00F31E57" w:rsidP="00F31E57">
      <w:r>
        <w:t>&lt;ESMA_QUESTION_PRIIPs_58&gt;</w:t>
      </w:r>
    </w:p>
    <w:p w:rsidR="00F31E57" w:rsidRDefault="00F31E57" w:rsidP="00F31E57">
      <w:permStart w:id="1676629413" w:edGrp="everyone"/>
      <w:r>
        <w:t>TYPE YOUR TEXT HERE</w:t>
      </w:r>
    </w:p>
    <w:permEnd w:id="1676629413"/>
    <w:p w:rsidR="00F31E57" w:rsidRDefault="00F31E57" w:rsidP="00F31E57">
      <w:r>
        <w:t>&lt;ESMA_QUESTION_PRIIPs_58&gt;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To what extent are those two approaches similar and should lead to the same results?</w:t>
      </w:r>
    </w:p>
    <w:p w:rsidR="00F31E57" w:rsidRDefault="00F31E57" w:rsidP="00F31E57">
      <w:pPr>
        <w:rPr>
          <w:rFonts w:cstheme="minorBidi"/>
        </w:rPr>
      </w:pPr>
    </w:p>
    <w:p w:rsidR="00F31E57" w:rsidRDefault="00F31E57" w:rsidP="00F31E57">
      <w:r>
        <w:t>&lt;ESMA_QUESTION_PRIIPs_59&gt;</w:t>
      </w:r>
    </w:p>
    <w:p w:rsidR="00F31E57" w:rsidRDefault="00F31E57" w:rsidP="00F31E57">
      <w:permStart w:id="522456502" w:edGrp="everyone"/>
      <w:r>
        <w:t>TYPE YOUR TEXT HERE</w:t>
      </w:r>
    </w:p>
    <w:permEnd w:id="522456502"/>
    <w:p w:rsidR="00F31E57" w:rsidRDefault="00F31E57" w:rsidP="00F31E57">
      <w:r>
        <w:t>&lt;ESMA_QUESTION_PRIIPs_59&gt;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rPr>
        <w:t xml:space="preserve">In comparison to structured products, </w:t>
      </w:r>
      <w:r>
        <w:rPr>
          <w:rFonts w:cs="Arial"/>
          <w:color w:val="000000"/>
          <w:lang w:eastAsia="it-IT"/>
        </w:rPr>
        <w:t>do you see any specificity of costs of stru</w:t>
      </w:r>
      <w:r>
        <w:rPr>
          <w:rFonts w:cs="Arial"/>
          <w:color w:val="000000"/>
          <w:lang w:eastAsia="it-IT"/>
        </w:rPr>
        <w:t>c</w:t>
      </w:r>
      <w:r>
        <w:rPr>
          <w:rFonts w:cs="Arial"/>
          <w:color w:val="000000"/>
          <w:lang w:eastAsia="it-IT"/>
        </w:rPr>
        <w:t>tured deposits? Do you think that the potential external guarantees of structured d</w:t>
      </w:r>
      <w:r>
        <w:rPr>
          <w:rFonts w:cs="Arial"/>
          <w:color w:val="000000"/>
          <w:lang w:eastAsia="it-IT"/>
        </w:rPr>
        <w:t>e</w:t>
      </w:r>
      <w:r>
        <w:rPr>
          <w:rFonts w:cs="Arial"/>
          <w:color w:val="000000"/>
          <w:lang w:eastAsia="it-IT"/>
        </w:rPr>
        <w:t>posits might just have to be taken into account in the estimation of the fair value of these products?</w:t>
      </w:r>
    </w:p>
    <w:p w:rsidR="00F31E57" w:rsidRDefault="00F31E57" w:rsidP="00F31E57">
      <w:pPr>
        <w:rPr>
          <w:rFonts w:cstheme="minorBidi"/>
          <w:lang w:eastAsia="en-US"/>
        </w:rPr>
      </w:pPr>
    </w:p>
    <w:p w:rsidR="00F31E57" w:rsidRDefault="00F31E57" w:rsidP="00F31E57">
      <w:r>
        <w:t>&lt;ESMA_QUESTION_PRIIPs_60&gt;</w:t>
      </w:r>
    </w:p>
    <w:p w:rsidR="003C7214" w:rsidRDefault="003C7214" w:rsidP="00F31E57">
      <w:permStart w:id="527265346" w:edGrp="everyone"/>
      <w:r w:rsidRPr="003C7214">
        <w:t>Yes.</w:t>
      </w:r>
    </w:p>
    <w:permEnd w:id="527265346"/>
    <w:p w:rsidR="00F31E57" w:rsidRDefault="00F31E57" w:rsidP="00F31E57">
      <w:r>
        <w:t>&lt;ESMA_QUESTION_PRIIPs_60&gt;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agree with the above mentioned list of entry costs? Which of these costs are embedded in the price? Should we differentiate between “delta 1” and “option based” structured products? In which cases do you think that some of these costs might not be known to the manufacturer? Which of these types of costs should be further d</w:t>
      </w:r>
      <w:r>
        <w:rPr>
          <w:rFonts w:cs="Arial"/>
        </w:rPr>
        <w:t>e</w:t>
      </w:r>
      <w:r>
        <w:rPr>
          <w:rFonts w:cs="Arial"/>
        </w:rPr>
        <w:t>fined?</w:t>
      </w:r>
    </w:p>
    <w:p w:rsidR="00F31E57" w:rsidRDefault="00F31E57" w:rsidP="00F31E57">
      <w:pPr>
        <w:rPr>
          <w:rFonts w:cstheme="minorBidi"/>
        </w:rPr>
      </w:pPr>
    </w:p>
    <w:p w:rsidR="00F31E57" w:rsidRDefault="00F31E57" w:rsidP="00F31E57">
      <w:r>
        <w:t>&lt;ESMA_QUESTION_PRIIPs_61&gt;</w:t>
      </w:r>
    </w:p>
    <w:p w:rsidR="003C7214" w:rsidRDefault="003C7214" w:rsidP="003C7214">
      <w:permStart w:id="2056605714" w:edGrp="everyone"/>
      <w:r>
        <w:t xml:space="preserve">As we already remarked in our opinion dated 17th February 2015, we think that only the total of product-related costs, rather than the individual costs breakdown, must be presented in the KID, and certainly not more than is required in MiFID II. The information that and what amount of the product-related costs is payable in total is important for the retail investor. How these costs are divided in detail is of secondary importance to the retail investor. </w:t>
      </w:r>
    </w:p>
    <w:p w:rsidR="003C7214" w:rsidRDefault="003C7214" w:rsidP="003C7214">
      <w:r>
        <w:t>For the area of certificates this means that it is important to show all the costs from the issuer's point of view, by means of the fair value concept, and that no other issuer costs beyond that are included in the product. Fair value involves the value of a certificate estimated by the issuer. The expected issuer margin covers, among other things, the costs of structuring, market making (continuous statement of purchase and sale prices) and certificate handling. It also includes the expected profit for the issuer.</w:t>
      </w:r>
    </w:p>
    <w:p w:rsidR="003C7214" w:rsidRDefault="003C7214" w:rsidP="003C7214"/>
    <w:p w:rsidR="003C7214" w:rsidRDefault="003C7214" w:rsidP="003C7214">
      <w:r>
        <w:t>Only product costs, and not sales costs, can be compulsory disclosed in the KID, because the latter are not known to the issuer, which can therefore only work with approximate values (see current PIB). The KID is just an issuer document and not a sales document. In other words, a parallel to MiFID II can only apply to the product costs.</w:t>
      </w:r>
    </w:p>
    <w:p w:rsidR="003C7214" w:rsidRDefault="003C7214" w:rsidP="003C7214">
      <w:r>
        <w:t>As regards the content, it is important that the understanding of costs according to MiFID II and the unde</w:t>
      </w:r>
      <w:r>
        <w:t>r</w:t>
      </w:r>
      <w:r>
        <w:t>standing of costs according to the PRIIPs regulation are as identical as possible, in order to avoid investor misunderstandings and the arising of additional costs in the implementation. Reasonable and comprehe</w:t>
      </w:r>
      <w:r>
        <w:t>n</w:t>
      </w:r>
      <w:r>
        <w:t xml:space="preserve">sible data about important costs relating to the issuing, marketing and custody chain during the product lifetime can only be provided if all service providers in the chain have the same understanding of costs and their data can be constructed based on each other (modular system). </w:t>
      </w:r>
    </w:p>
    <w:p w:rsidR="003C7214" w:rsidRDefault="003C7214" w:rsidP="003C7214">
      <w:r>
        <w:t>With reference to a)</w:t>
      </w:r>
    </w:p>
    <w:p w:rsidR="003C7214" w:rsidRDefault="003C7214" w:rsidP="003C7214">
      <w:r>
        <w:t>Sales commission may be split between</w:t>
      </w:r>
    </w:p>
    <w:p w:rsidR="003C7214" w:rsidRDefault="003C7214" w:rsidP="003C7214">
      <w:r>
        <w:t>o</w:t>
      </w:r>
      <w:r>
        <w:tab/>
        <w:t>issuance surcharge (on top of nominal)</w:t>
      </w:r>
    </w:p>
    <w:p w:rsidR="003C7214" w:rsidRDefault="003C7214" w:rsidP="003C7214">
      <w:r>
        <w:t>o</w:t>
      </w:r>
      <w:r>
        <w:tab/>
        <w:t>placement fee (embedded in nominal)</w:t>
      </w:r>
    </w:p>
    <w:p w:rsidR="003C7214" w:rsidRDefault="003C7214" w:rsidP="00F31E57">
      <w:r>
        <w:t>Ad e) The funding aspect may be included here.</w:t>
      </w:r>
    </w:p>
    <w:permEnd w:id="2056605714"/>
    <w:p w:rsidR="00F31E57" w:rsidRDefault="00F31E57" w:rsidP="00F31E57">
      <w:r>
        <w:t>&lt;ESMA_QUESTION_PRIIPs_61&gt;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To what extent do you think these types of costs should be further defined and d</w:t>
      </w:r>
      <w:r>
        <w:rPr>
          <w:rFonts w:cs="Arial"/>
        </w:rPr>
        <w:t>e</w:t>
      </w:r>
      <w:r>
        <w:rPr>
          <w:rFonts w:cs="Arial"/>
        </w:rPr>
        <w:t xml:space="preserve">tailed? </w:t>
      </w:r>
    </w:p>
    <w:p w:rsidR="00F31E57" w:rsidRDefault="00F31E57" w:rsidP="00F31E57">
      <w:pPr>
        <w:rPr>
          <w:rFonts w:cstheme="minorBidi"/>
        </w:rPr>
      </w:pPr>
    </w:p>
    <w:p w:rsidR="00F31E57" w:rsidRDefault="00F31E57" w:rsidP="00F31E57">
      <w:r>
        <w:t>&lt;ESMA_QUESTION_PRIIPs_62&gt;</w:t>
      </w:r>
    </w:p>
    <w:p w:rsidR="003C7214" w:rsidRDefault="003C7214" w:rsidP="00F31E57">
      <w:permStart w:id="761297261" w:edGrp="everyone"/>
      <w:r w:rsidRPr="003C7214">
        <w:t>Not necessary. See answer to question 61.</w:t>
      </w:r>
    </w:p>
    <w:permEnd w:id="761297261"/>
    <w:p w:rsidR="00F31E57" w:rsidRDefault="00F31E57" w:rsidP="00F31E57">
      <w:r>
        <w:lastRenderedPageBreak/>
        <w:t>&lt;ESMA_QUESTION_PRIIPs_62&gt;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would you estimate ex ante the spread referred to above in (b), in the case the product is listed as in the case it is not? Should maximum spreads, when available, be considered? Should the term “proportional fees” be further defined? Which definition would you suggest?</w:t>
      </w:r>
    </w:p>
    <w:p w:rsidR="00F31E57" w:rsidRDefault="00F31E57" w:rsidP="00F31E57">
      <w:pPr>
        <w:rPr>
          <w:rFonts w:cstheme="minorBidi"/>
        </w:rPr>
      </w:pPr>
    </w:p>
    <w:p w:rsidR="00F31E57" w:rsidRDefault="00F31E57" w:rsidP="00F31E57">
      <w:r>
        <w:t>&lt;ESMA_QUESTION_PRIIPs_63&gt;</w:t>
      </w:r>
    </w:p>
    <w:p w:rsidR="003C7214" w:rsidRDefault="003C7214" w:rsidP="003C7214">
      <w:permStart w:id="1687191145" w:edGrp="everyone"/>
      <w:r>
        <w:t>The pricing is a question of the liquidity and not of the costs.</w:t>
      </w:r>
    </w:p>
    <w:p w:rsidR="003C7214" w:rsidRDefault="003C7214" w:rsidP="00F31E57">
      <w:r>
        <w:t>In case MiFID II requires ex-ante cost disclosure regarding spreads this very component should be part of the PRIIPs KID as well.</w:t>
      </w:r>
    </w:p>
    <w:permEnd w:id="1687191145"/>
    <w:p w:rsidR="00F31E57" w:rsidRDefault="00F31E57" w:rsidP="00F31E57">
      <w:r>
        <w:t>&lt;ESMA_QUESTION_PRIIPs_63&gt;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color w:val="000000"/>
          <w:lang w:eastAsia="it-IT"/>
        </w:rPr>
        <w:t xml:space="preserve">Do you agree with the list of costs outlined above? </w:t>
      </w:r>
      <w:r>
        <w:rPr>
          <w:rFonts w:cs="Arial"/>
        </w:rPr>
        <w:t>Which types of costs would r</w:t>
      </w:r>
      <w:r>
        <w:rPr>
          <w:rFonts w:cs="Arial"/>
        </w:rPr>
        <w:t>e</w:t>
      </w:r>
      <w:r>
        <w:rPr>
          <w:rFonts w:cs="Arial"/>
        </w:rPr>
        <w:t>quire more precise definitions? To what extent should the methodology be prescri</w:t>
      </w:r>
      <w:r>
        <w:rPr>
          <w:rFonts w:cs="Arial"/>
        </w:rPr>
        <w:t>p</w:t>
      </w:r>
      <w:r>
        <w:rPr>
          <w:rFonts w:cs="Arial"/>
        </w:rPr>
        <w:t>tive in the definition and calculation methodologies of the different types of costs?</w:t>
      </w:r>
    </w:p>
    <w:p w:rsidR="00F31E57" w:rsidRDefault="00F31E57" w:rsidP="00F31E57">
      <w:pPr>
        <w:rPr>
          <w:rFonts w:cstheme="minorBidi"/>
        </w:rPr>
      </w:pPr>
    </w:p>
    <w:p w:rsidR="00F31E57" w:rsidRDefault="00F31E57" w:rsidP="00F31E57">
      <w:r>
        <w:t>&lt;ESMA_QUESTION_PRIIPs_64&gt;</w:t>
      </w:r>
    </w:p>
    <w:p w:rsidR="000A2D1B" w:rsidRDefault="000A2D1B" w:rsidP="000A2D1B">
      <w:permStart w:id="1555313892" w:edGrp="everyone"/>
      <w:r>
        <w:t>See answer to question 61.</w:t>
      </w:r>
    </w:p>
    <w:p w:rsidR="000A2D1B" w:rsidRDefault="000A2D1B" w:rsidP="000A2D1B"/>
    <w:p w:rsidR="000A2D1B" w:rsidRDefault="000A2D1B" w:rsidP="000A2D1B">
      <w:r>
        <w:t>Guidelines on the definition and calculation of costs should be sufficiently precise to ensure standardis</w:t>
      </w:r>
      <w:r>
        <w:t>a</w:t>
      </w:r>
      <w:r>
        <w:t>tion, but also flexible enough to accommodate the different pricing models and approaches of manufactu</w:t>
      </w:r>
      <w:r>
        <w:t>r</w:t>
      </w:r>
      <w:r>
        <w:t>ers and across different product types.</w:t>
      </w:r>
    </w:p>
    <w:p w:rsidR="000A2D1B" w:rsidRDefault="000A2D1B" w:rsidP="000A2D1B"/>
    <w:p w:rsidR="000A2D1B" w:rsidRDefault="000A2D1B" w:rsidP="000A2D1B">
      <w:r>
        <w:t>Regarding early redemption costs: although early redemption may happen when retail investors don’t want to have it this undesired outcome is not to be counted as a cost (opportunity costs is too broad a concept to be included here) unless there is a real fee part of this transaction.</w:t>
      </w:r>
    </w:p>
    <w:p w:rsidR="000A2D1B" w:rsidRDefault="000A2D1B" w:rsidP="000A2D1B"/>
    <w:p w:rsidR="000A2D1B" w:rsidRDefault="000A2D1B" w:rsidP="00F31E57">
      <w:r>
        <w:t>The same applies for the loss of interest which is an opportunity cost. However, it should be mentioned in the narrative that the product does not pay interests.</w:t>
      </w:r>
    </w:p>
    <w:permEnd w:id="1555313892"/>
    <w:p w:rsidR="00F31E57" w:rsidRDefault="00F31E57" w:rsidP="00F31E57">
      <w:r>
        <w:t>&lt;ESMA_QUESTION_PRIIPs_64&gt;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 xml:space="preserve">Would you include other cost components? </w:t>
      </w:r>
    </w:p>
    <w:p w:rsidR="00F31E57" w:rsidRDefault="00F31E57" w:rsidP="00F31E57">
      <w:pPr>
        <w:rPr>
          <w:rFonts w:cstheme="minorBidi"/>
          <w:lang w:eastAsia="en-US"/>
        </w:rPr>
      </w:pPr>
    </w:p>
    <w:p w:rsidR="00F31E57" w:rsidRDefault="00F31E57" w:rsidP="00F31E57">
      <w:r>
        <w:t>&lt;ESMA_QUESTION_PRIIPs_65&gt;</w:t>
      </w:r>
    </w:p>
    <w:p w:rsidR="000A2D1B" w:rsidRDefault="000A2D1B" w:rsidP="000A2D1B">
      <w:permStart w:id="856569690" w:edGrp="everyone"/>
      <w:r>
        <w:t>See answer to question 61.</w:t>
      </w:r>
    </w:p>
    <w:p w:rsidR="000A2D1B" w:rsidRDefault="000A2D1B" w:rsidP="00F31E57">
      <w:r>
        <w:t>It depends whether this is consistent with MiFID II. If so, this should be sufficient.</w:t>
      </w:r>
    </w:p>
    <w:permEnd w:id="856569690"/>
    <w:p w:rsidR="00F31E57" w:rsidRDefault="00F31E57" w:rsidP="00F31E57">
      <w:r>
        <w:t>&lt;ESMA_QUESTION_PRIIPs_65&gt;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Under which hypothesis should the costs of the underlying be included?</w:t>
      </w:r>
    </w:p>
    <w:p w:rsidR="00F31E57" w:rsidRDefault="00F31E57" w:rsidP="00F31E57">
      <w:pPr>
        <w:rPr>
          <w:rFonts w:cstheme="minorBidi"/>
          <w:lang w:eastAsia="en-US"/>
        </w:rPr>
      </w:pPr>
    </w:p>
    <w:p w:rsidR="00F31E57" w:rsidRDefault="00F31E57" w:rsidP="00F31E57">
      <w:r>
        <w:t>&lt;ESMA_QUESTION_PRIIPs_66&gt;</w:t>
      </w:r>
    </w:p>
    <w:p w:rsidR="00F31E57" w:rsidRDefault="00F31E57" w:rsidP="00F31E57">
      <w:permStart w:id="375411170" w:edGrp="everyone"/>
      <w:r>
        <w:t>TYPE YOUR TEXT HERE</w:t>
      </w:r>
    </w:p>
    <w:permEnd w:id="375411170"/>
    <w:p w:rsidR="00F31E57" w:rsidRDefault="00F31E57" w:rsidP="00F31E57">
      <w:r>
        <w:t>&lt;ESMA_QUESTION_PRIIPs_66&gt;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 xml:space="preserve">How would you deal with the issue of the amortization of the entry costs during the life of the product? </w:t>
      </w:r>
      <w:r>
        <w:rPr>
          <w:rFonts w:cs="Arial"/>
        </w:rPr>
        <w:t>For derivatives it will be notably important to define what the i</w:t>
      </w:r>
      <w:r>
        <w:rPr>
          <w:rFonts w:cs="Arial"/>
        </w:rPr>
        <w:t>n</w:t>
      </w:r>
      <w:r>
        <w:rPr>
          <w:rFonts w:cs="Arial"/>
        </w:rPr>
        <w:t>vested capital is, in order to calculate percentages. The possibilities include: the amount paid (i.e. option premium price or initial margin/collateral) or the exposure (to be defined for optional derivatives). Do you see other possible approaches on this specific point?</w:t>
      </w:r>
    </w:p>
    <w:p w:rsidR="00F31E57" w:rsidRDefault="00F31E57" w:rsidP="00F31E57">
      <w:pPr>
        <w:rPr>
          <w:rFonts w:cstheme="minorBidi"/>
          <w:lang w:eastAsia="en-US"/>
        </w:rPr>
      </w:pPr>
    </w:p>
    <w:p w:rsidR="00F31E57" w:rsidRDefault="00F31E57" w:rsidP="00F31E57">
      <w:r>
        <w:lastRenderedPageBreak/>
        <w:t>&lt;ESMA_QUESTION_PRIIPs_67&gt;</w:t>
      </w:r>
    </w:p>
    <w:p w:rsidR="000A2D1B" w:rsidRDefault="000A2D1B" w:rsidP="00F31E57">
      <w:permStart w:id="928452109" w:edGrp="everyone"/>
      <w:r w:rsidRPr="000A2D1B">
        <w:t>As a rule, in the case of certificates the costs are calculated once upon acquisition, and all costs are applied to a fair value (IEV) and included in the issue price.</w:t>
      </w:r>
    </w:p>
    <w:permEnd w:id="928452109"/>
    <w:p w:rsidR="00F31E57" w:rsidRDefault="00F31E57" w:rsidP="00F31E57">
      <w:r>
        <w:t>&lt;ESMA_QUESTION_PRIIPs_67&gt;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Do you think that there are products with ongoing hedging costs (to ensure that the manufacturer is able to replicate the performance of the derivative component of the structured product)? </w:t>
      </w:r>
    </w:p>
    <w:p w:rsidR="00F31E57" w:rsidRDefault="00F31E57" w:rsidP="00F31E57">
      <w:pPr>
        <w:rPr>
          <w:rFonts w:cstheme="minorBidi"/>
        </w:rPr>
      </w:pPr>
    </w:p>
    <w:p w:rsidR="00F31E57" w:rsidRDefault="00F31E57" w:rsidP="00F31E57">
      <w:r>
        <w:t>&lt;ESMA_QUESTION_PRIIPs_68&gt;</w:t>
      </w:r>
    </w:p>
    <w:p w:rsidR="00F31E57" w:rsidRDefault="00F31E57" w:rsidP="00F31E57">
      <w:permStart w:id="494818299" w:edGrp="everyone"/>
      <w:r>
        <w:t>TYPE YOUR TEXT HERE</w:t>
      </w:r>
    </w:p>
    <w:permEnd w:id="494818299"/>
    <w:p w:rsidR="00F31E57" w:rsidRDefault="00F31E57" w:rsidP="00F31E57">
      <w:r>
        <w:t>&lt;ESMA_QUESTION_PRIIPs_68&gt;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 xml:space="preserve">Do you agree with the general framework outlined above? </w:t>
      </w:r>
    </w:p>
    <w:p w:rsidR="00F31E57" w:rsidRDefault="00F31E57" w:rsidP="00F31E57">
      <w:pPr>
        <w:rPr>
          <w:rFonts w:cstheme="minorBidi"/>
          <w:lang w:eastAsia="en-US"/>
        </w:rPr>
      </w:pPr>
    </w:p>
    <w:p w:rsidR="00F31E57" w:rsidRDefault="00F31E57" w:rsidP="00F31E57">
      <w:r>
        <w:t>&lt;ESMA_QUESTION_PRIIPs_69&gt;</w:t>
      </w:r>
    </w:p>
    <w:p w:rsidR="000A2D1B" w:rsidRDefault="000A2D1B" w:rsidP="000A2D1B">
      <w:permStart w:id="1927622705" w:edGrp="everyone"/>
      <w:r>
        <w:t>With reference to page 92 i.: the risk premium does not matter for the calculation of fair value.</w:t>
      </w:r>
    </w:p>
    <w:p w:rsidR="000A2D1B" w:rsidRDefault="000A2D1B" w:rsidP="000A2D1B">
      <w:r>
        <w:t>With reference to page 92 iii.: one should also be able to refer to the funding curve of the issuer.</w:t>
      </w:r>
    </w:p>
    <w:p w:rsidR="000A2D1B" w:rsidRDefault="000A2D1B" w:rsidP="00F31E57">
      <w:r>
        <w:t xml:space="preserve">With reference to page 93: Publication for each issue is not possible, because the hedging costs are not always related to issue. </w:t>
      </w:r>
    </w:p>
    <w:permEnd w:id="1927622705"/>
    <w:p w:rsidR="00F31E57" w:rsidRDefault="00F31E57" w:rsidP="00F31E57">
      <w:r>
        <w:t>&lt;ESMA_QUESTION_PRIIPs_69&gt;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criteria should be chosen to update the values in the KID when input data change significantly?</w:t>
      </w:r>
    </w:p>
    <w:p w:rsidR="00F31E57" w:rsidRDefault="00F31E57" w:rsidP="00F31E57">
      <w:pPr>
        <w:rPr>
          <w:rFonts w:cstheme="minorBidi"/>
        </w:rPr>
      </w:pPr>
    </w:p>
    <w:p w:rsidR="00F31E57" w:rsidRDefault="00F31E57" w:rsidP="00F31E57">
      <w:r>
        <w:t>&lt;ESMA_QUESTION_PRIIPs_70&gt;</w:t>
      </w:r>
    </w:p>
    <w:p w:rsidR="000A2D1B" w:rsidRDefault="000A2D1B" w:rsidP="000A2D1B">
      <w:permStart w:id="1475940254" w:edGrp="everyone"/>
      <w:r>
        <w:t xml:space="preserve">In our opinion the discussion about update cycles has to consider two aspects. On the one hand KID values like the risk indicator should be as up-to-date as possible in order to account for the current market developments. On the other hand the values should be as stable as possible since it will in general be a huge challenge for advisers to operate on a near-time updateable KID in daily business.  From our point of view a regular update is a reasonable trade-off between being up-to-date and stability. </w:t>
      </w:r>
    </w:p>
    <w:p w:rsidR="000A2D1B" w:rsidRDefault="000A2D1B" w:rsidP="000A2D1B"/>
    <w:p w:rsidR="000A2D1B" w:rsidRDefault="000A2D1B" w:rsidP="000A2D1B">
      <w:r>
        <w:t>However, in order to permit distributors to perform ex-ante cost disclosure at least based on estimates derived from historical data there should be an update once a year.</w:t>
      </w:r>
    </w:p>
    <w:p w:rsidR="000A2D1B" w:rsidRDefault="000A2D1B" w:rsidP="000A2D1B"/>
    <w:p w:rsidR="000A2D1B" w:rsidRDefault="000A2D1B" w:rsidP="00F31E57">
      <w:r>
        <w:t>In addition, changes of the Risk Indicator should trigger an update of the KID.</w:t>
      </w:r>
    </w:p>
    <w:permEnd w:id="1475940254"/>
    <w:p w:rsidR="00F31E57" w:rsidRDefault="00F31E57" w:rsidP="00F31E57">
      <w:r>
        <w:t>&lt;ESMA_QUESTION_PRIIPs_70&gt;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As the evolution of underlying asset/s should be taken into account, are there specific issues to be tackled with in relation to specific types of underlying? To what extent should the RTS be prescriptive on the risk premium?</w:t>
      </w:r>
    </w:p>
    <w:p w:rsidR="00F31E57" w:rsidRDefault="00F31E57" w:rsidP="00F31E57">
      <w:pPr>
        <w:rPr>
          <w:rFonts w:cstheme="minorBidi"/>
          <w:lang w:eastAsia="en-US"/>
        </w:rPr>
      </w:pPr>
    </w:p>
    <w:p w:rsidR="00F31E57" w:rsidRDefault="00F31E57" w:rsidP="00F31E57">
      <w:r>
        <w:t>&lt;ESMA_QUESTION_PRIIPs_71&gt;</w:t>
      </w:r>
    </w:p>
    <w:p w:rsidR="000A2D1B" w:rsidRDefault="000A2D1B" w:rsidP="000A2D1B">
      <w:permStart w:id="317734045" w:edGrp="everyone"/>
      <w:r>
        <w:t>The risk premium does not matter for the fair value of certificates.</w:t>
      </w:r>
    </w:p>
    <w:p w:rsidR="000A2D1B" w:rsidRDefault="000A2D1B" w:rsidP="000A2D1B">
      <w:r>
        <w:t>They should not be prescriptive.</w:t>
      </w:r>
    </w:p>
    <w:p w:rsidR="000A2D1B" w:rsidRDefault="000A2D1B" w:rsidP="00F31E57">
      <w:r>
        <w:t>We clearly see OTC derivatives out of the PRIIPs-scope (please refer to our general comments). The current regulation of the TDP does not reflect the specifics of the OTC market practice. Hence we call for a separate consultation on OTC derivatives.</w:t>
      </w:r>
    </w:p>
    <w:permEnd w:id="317734045"/>
    <w:p w:rsidR="00F31E57" w:rsidRDefault="00F31E57" w:rsidP="00F31E57">
      <w:r>
        <w:t>&lt;ESMA_QUESTION_PRIIPs_71&gt;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Are you aware of any other assumptions to be set?</w:t>
      </w:r>
    </w:p>
    <w:p w:rsidR="00F31E57" w:rsidRDefault="00F31E57" w:rsidP="00F31E57">
      <w:pPr>
        <w:rPr>
          <w:rFonts w:cstheme="minorBidi"/>
          <w:lang w:eastAsia="en-US"/>
        </w:rPr>
      </w:pPr>
    </w:p>
    <w:p w:rsidR="00F31E57" w:rsidRDefault="00F31E57" w:rsidP="00F31E57">
      <w:r>
        <w:t>&lt;ESMA_QUESTION_PRIIPs_72&gt;</w:t>
      </w:r>
    </w:p>
    <w:p w:rsidR="00F31E57" w:rsidRDefault="000A2D1B" w:rsidP="00F31E57">
      <w:permStart w:id="1082801060" w:edGrp="everyone"/>
      <w:r w:rsidRPr="000A2D1B">
        <w:t>The internal funding curve of the issuer.</w:t>
      </w:r>
    </w:p>
    <w:permEnd w:id="1082801060"/>
    <w:p w:rsidR="00F31E57" w:rsidRDefault="00F31E57" w:rsidP="00F31E57">
      <w:r>
        <w:lastRenderedPageBreak/>
        <w:t>&lt;ESMA_QUESTION_PRIIPs_72&gt;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Arial Unicode MS" w:cs="Arial"/>
          <w:lang w:eastAsia="it-IT"/>
        </w:rPr>
      </w:pPr>
      <w:r>
        <w:rPr>
          <w:rFonts w:eastAsia="Arial Unicode MS" w:cs="Arial"/>
          <w:lang w:eastAsia="it-IT"/>
        </w:rPr>
        <w:t xml:space="preserve">Having in mind that </w:t>
      </w:r>
      <w:r>
        <w:rPr>
          <w:rFonts w:cs="Arial"/>
        </w:rPr>
        <w:t>most of the applied models in banking are forward looking (e.g. using implied volatility instead of historical volatility)</w:t>
      </w:r>
      <w:r>
        <w:rPr>
          <w:rFonts w:eastAsia="Arial Unicode MS" w:cs="Arial"/>
          <w:lang w:eastAsia="it-IT"/>
        </w:rPr>
        <w:t xml:space="preserve"> which are the pros and cons of backward looking approach and forward looking approach? </w:t>
      </w:r>
    </w:p>
    <w:p w:rsidR="00F31E57" w:rsidRDefault="00F31E57" w:rsidP="00F31E57">
      <w:pPr>
        <w:rPr>
          <w:rFonts w:eastAsiaTheme="minorHAnsi" w:cstheme="minorBidi"/>
          <w:lang w:eastAsia="en-US"/>
        </w:rPr>
      </w:pPr>
    </w:p>
    <w:p w:rsidR="00F31E57" w:rsidRDefault="00F31E57" w:rsidP="00F31E57">
      <w:r>
        <w:t>&lt;ESMA_QUESTION_PRIIPs_73&gt;</w:t>
      </w:r>
    </w:p>
    <w:p w:rsidR="000A2D1B" w:rsidRDefault="000A2D1B" w:rsidP="000A2D1B">
      <w:permStart w:id="1074476273" w:edGrp="everyone"/>
      <w:r>
        <w:t>Backtests do not result in prices based on market conditions and are contradictory to the remarks on page 90 point b) and point e)</w:t>
      </w:r>
    </w:p>
    <w:p w:rsidR="000A2D1B" w:rsidRDefault="000A2D1B" w:rsidP="000A2D1B">
      <w:r>
        <w:t>Therefore we have a strong preference to use forward-looking models due to their wide-spread usage in banking and our experience with a forward-looking approach for a risk indicator. We do not see any a</w:t>
      </w:r>
      <w:r>
        <w:t>d</w:t>
      </w:r>
      <w:r>
        <w:t>vantage of a plain backward looking besides simplicity. Important to know in our opinion is that forward-looking models also use historical data.</w:t>
      </w:r>
    </w:p>
    <w:p w:rsidR="000A2D1B" w:rsidRDefault="000A2D1B" w:rsidP="000A2D1B"/>
    <w:p w:rsidR="00B82734" w:rsidRDefault="000A2D1B" w:rsidP="00B82734">
      <w:r>
        <w:t>Backward looking</w:t>
      </w:r>
      <w:r w:rsidR="00D61F85">
        <w:t>:</w:t>
      </w:r>
    </w:p>
    <w:p w:rsidR="000A2D1B" w:rsidRDefault="00B82734" w:rsidP="00B82734">
      <w:pPr>
        <w:ind w:left="705" w:hanging="705"/>
      </w:pPr>
      <w:r>
        <w:t>o</w:t>
      </w:r>
      <w:r>
        <w:tab/>
        <w:t>capital markets and their</w:t>
      </w:r>
      <w:r w:rsidR="000A2D1B">
        <w:t xml:space="preserve"> parameters are not linear </w:t>
      </w:r>
      <w:r w:rsidR="00D61F85">
        <w:t>-</w:t>
      </w:r>
      <w:r>
        <w:t xml:space="preserve"> therefore one cannot extrapolate from the past to the future </w:t>
      </w:r>
    </w:p>
    <w:p w:rsidR="000A2D1B" w:rsidRDefault="000A2D1B" w:rsidP="000A2D1B">
      <w:r>
        <w:t>o</w:t>
      </w:r>
      <w:r>
        <w:tab/>
        <w:t xml:space="preserve">the information may be interpreted by retail investors as true data which would be misleading  </w:t>
      </w:r>
    </w:p>
    <w:p w:rsidR="000A2D1B" w:rsidRDefault="000A2D1B" w:rsidP="000A2D1B"/>
    <w:p w:rsidR="000A2D1B" w:rsidRDefault="000A2D1B" w:rsidP="000A2D1B">
      <w:r>
        <w:t>Forward looking</w:t>
      </w:r>
      <w:r w:rsidR="00D61F85">
        <w:t>:</w:t>
      </w:r>
    </w:p>
    <w:p w:rsidR="000A2D1B" w:rsidRDefault="000A2D1B" w:rsidP="00F31E57">
      <w:r>
        <w:t>o</w:t>
      </w:r>
      <w:r>
        <w:tab/>
        <w:t>data is in line with models used by the bank to calculate prices of PRIIPs</w:t>
      </w:r>
    </w:p>
    <w:permEnd w:id="1074476273"/>
    <w:p w:rsidR="00F31E57" w:rsidRDefault="00F31E57" w:rsidP="00F31E57">
      <w:r>
        <w:t>&lt;ESMA_QUESTION_PRIIPs_73&gt;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Arial Unicode MS" w:cs="Arial"/>
          <w:lang w:eastAsia="it-IT"/>
        </w:rPr>
      </w:pPr>
      <w:r>
        <w:rPr>
          <w:rFonts w:eastAsia="Arial Unicode MS" w:cs="Arial"/>
          <w:lang w:eastAsia="it-IT"/>
        </w:rPr>
        <w:t>Do you think that there are other risk free curves that could be considered?</w:t>
      </w:r>
    </w:p>
    <w:p w:rsidR="00F31E57" w:rsidRDefault="00F31E57" w:rsidP="00F31E57">
      <w:pPr>
        <w:rPr>
          <w:rFonts w:eastAsiaTheme="minorHAnsi" w:cstheme="minorBidi"/>
          <w:lang w:eastAsia="en-US"/>
        </w:rPr>
      </w:pPr>
    </w:p>
    <w:p w:rsidR="00F31E57" w:rsidRDefault="00F31E57" w:rsidP="00F31E57">
      <w:r>
        <w:t>&lt;ESMA_QUESTION_PRIIPs_74&gt;</w:t>
      </w:r>
    </w:p>
    <w:p w:rsidR="00F31E57" w:rsidRDefault="000A2D1B" w:rsidP="00F31E57">
      <w:permStart w:id="2132940263" w:edGrp="everyone"/>
      <w:r w:rsidRPr="000A2D1B">
        <w:t>No.</w:t>
      </w:r>
    </w:p>
    <w:permEnd w:id="2132940263"/>
    <w:p w:rsidR="00F31E57" w:rsidRDefault="00F31E57" w:rsidP="00F31E57">
      <w:r>
        <w:t>&lt;ESMA_QUESTION_PRIIPs_74&gt;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color w:val="000000"/>
          <w:lang w:eastAsia="it-IT"/>
        </w:rPr>
        <w:t xml:space="preserve">Do you think that there are other market data that could be used to determine the credit risk? Do you think that </w:t>
      </w:r>
      <w:r>
        <w:rPr>
          <w:rFonts w:cs="Arial"/>
        </w:rPr>
        <w:t>implied credit spreads from other issuer bonds (other than structured products) could be used?</w:t>
      </w:r>
    </w:p>
    <w:p w:rsidR="00F31E57" w:rsidRDefault="00F31E57" w:rsidP="00F31E57">
      <w:pPr>
        <w:rPr>
          <w:rFonts w:cstheme="minorBidi"/>
        </w:rPr>
      </w:pPr>
    </w:p>
    <w:p w:rsidR="00F31E57" w:rsidRDefault="00F31E57" w:rsidP="00F31E57">
      <w:r>
        <w:t>&lt;ESMA_QUESTION_PRIIPs_75&gt;</w:t>
      </w:r>
    </w:p>
    <w:p w:rsidR="000A2D1B" w:rsidRDefault="000A2D1B" w:rsidP="00F31E57">
      <w:permStart w:id="1408571555" w:edGrp="everyone"/>
      <w:r w:rsidRPr="000A2D1B">
        <w:t>Deriving credit spreads from other issuer bonds is a valid alternative for getting up-to-date spread info</w:t>
      </w:r>
      <w:r w:rsidRPr="000A2D1B">
        <w:t>r</w:t>
      </w:r>
      <w:r w:rsidRPr="000A2D1B">
        <w:t xml:space="preserve">mation especially for issuers with illiquid CDS-contracts. </w:t>
      </w:r>
    </w:p>
    <w:permEnd w:id="1408571555"/>
    <w:p w:rsidR="00F31E57" w:rsidRDefault="00F31E57" w:rsidP="00F31E57">
      <w:r>
        <w:t>&lt;ESMA_QUESTION_PRIIPs_75&gt;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How would you determine the credit risk in the absence of market data and which are the criteria to identify the comparable?</w:t>
      </w:r>
    </w:p>
    <w:p w:rsidR="00F31E57" w:rsidRDefault="00F31E57" w:rsidP="00F31E57">
      <w:pPr>
        <w:rPr>
          <w:rFonts w:cstheme="minorBidi"/>
          <w:lang w:eastAsia="en-US"/>
        </w:rPr>
      </w:pPr>
    </w:p>
    <w:p w:rsidR="00F31E57" w:rsidRDefault="00F31E57" w:rsidP="00F31E57">
      <w:r>
        <w:t>&lt;ESMA_QUESTION_PRIIPs_76&gt;</w:t>
      </w:r>
    </w:p>
    <w:p w:rsidR="000A2D1B" w:rsidRDefault="000A2D1B" w:rsidP="00F31E57">
      <w:permStart w:id="45690318" w:edGrp="everyone"/>
      <w:r w:rsidRPr="000A2D1B">
        <w:t>In the absence of market data appropriate peers have to be defined in order to determine the credit risk. In case peers are not available, fixed values (worst-case) for credit risk can be determined (for instance the internal funding curves of the manufacturer).</w:t>
      </w:r>
    </w:p>
    <w:permEnd w:id="45690318"/>
    <w:p w:rsidR="00F31E57" w:rsidRDefault="00F31E57" w:rsidP="00F31E57">
      <w:r>
        <w:t>&lt;ESMA_QUESTION_PRIIPs_76&gt;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Arial Unicode MS" w:cs="Arial"/>
          <w:lang w:eastAsia="it-IT"/>
        </w:rPr>
      </w:pPr>
      <w:r>
        <w:rPr>
          <w:rFonts w:cs="Arial"/>
          <w:color w:val="000000"/>
          <w:lang w:eastAsia="it-IT"/>
        </w:rPr>
        <w:t>How would</w:t>
      </w:r>
      <w:r>
        <w:rPr>
          <w:rFonts w:eastAsia="Arial Unicode MS" w:cs="Arial"/>
          <w:lang w:eastAsia="it-IT"/>
        </w:rPr>
        <w:t xml:space="preserve"> you include the counterparty risk in the valuation? Would you include specific models to include counterparty risk in valuation (CVA models)? How would you consider the counterparty risk for pure derivatives?</w:t>
      </w:r>
    </w:p>
    <w:p w:rsidR="00F31E57" w:rsidRDefault="00F31E57" w:rsidP="00F31E57">
      <w:pPr>
        <w:rPr>
          <w:rFonts w:eastAsiaTheme="minorHAnsi" w:cstheme="minorBidi"/>
          <w:lang w:eastAsia="en-US"/>
        </w:rPr>
      </w:pPr>
    </w:p>
    <w:p w:rsidR="00F31E57" w:rsidRDefault="00F31E57" w:rsidP="00F31E57">
      <w:r>
        <w:t>&lt;ESMA_QUESTION_PRIIPs_77&gt;</w:t>
      </w:r>
    </w:p>
    <w:p w:rsidR="000A2D1B" w:rsidRDefault="000A2D1B" w:rsidP="000A2D1B">
      <w:permStart w:id="684602475" w:edGrp="everyone"/>
      <w:r>
        <w:lastRenderedPageBreak/>
        <w:t>In the case of certificates, the 'counterparty risk' summed up in the TDP is not relevant for the retail inve</w:t>
      </w:r>
      <w:r>
        <w:t>s</w:t>
      </w:r>
      <w:r>
        <w:t>tor, because the risk is borne by the issuer and not by the retail investor.</w:t>
      </w:r>
    </w:p>
    <w:p w:rsidR="000A2D1B" w:rsidRDefault="000A2D1B" w:rsidP="000A2D1B"/>
    <w:p w:rsidR="000A2D1B" w:rsidRDefault="000A2D1B" w:rsidP="000A2D1B">
      <w:r>
        <w:t>Ratings and Credit spreads while not perfect are the only available measures. A credit analysis, along the lines if a bank is giving a loan or a rating agency is giving a rating would be required.</w:t>
      </w:r>
    </w:p>
    <w:permEnd w:id="684602475"/>
    <w:p w:rsidR="00F31E57" w:rsidRDefault="00F31E57" w:rsidP="00F31E57">
      <w:r>
        <w:t>&lt;ESMA_QUESTION_PRIIPs_77&gt;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rPr>
        <w:t xml:space="preserve">In which circumstances do you think parameters cannot be computed/estimated using market data? What would you suggest to deal with this issue? </w:t>
      </w:r>
    </w:p>
    <w:p w:rsidR="00F31E57" w:rsidRDefault="00F31E57" w:rsidP="00F31E57">
      <w:pPr>
        <w:rPr>
          <w:rFonts w:cstheme="minorBidi"/>
          <w:lang w:eastAsia="en-US"/>
        </w:rPr>
      </w:pPr>
    </w:p>
    <w:p w:rsidR="00F31E57" w:rsidRDefault="00F31E57" w:rsidP="00F31E57">
      <w:r>
        <w:t>&lt;ESMA_QUESTION_PRIIPs_78&gt;</w:t>
      </w:r>
    </w:p>
    <w:p w:rsidR="000A2D1B" w:rsidRDefault="000A2D1B" w:rsidP="000A2D1B">
      <w:permStart w:id="131803298" w:edGrp="everyone"/>
      <w:r>
        <w:t xml:space="preserve">In many circumstances, if not enough data is available for counterparties (ie no rated entities) or even for standard parameters in times of extreme uncertainty like political or extreme economic events. </w:t>
      </w:r>
    </w:p>
    <w:p w:rsidR="000A2D1B" w:rsidRDefault="000A2D1B" w:rsidP="000A2D1B"/>
    <w:p w:rsidR="000A2D1B" w:rsidRDefault="000A2D1B" w:rsidP="00F31E57">
      <w:r>
        <w:t xml:space="preserve">(Partially) unobservable market data is not a rarity in financial modelling, e.g. for exotic underlyings or options observable market data is often missing. In these cases valid assumptions or approximations in-line with industry as well as theoretical standards have to be applied. As these approximations will be reflected in the purchase price of a PRIIP and therefore in the corresponding cost disclosures in the KID, it will be transparent to investors that potentially higher costs will occur in such a PRIIP. </w:t>
      </w:r>
    </w:p>
    <w:permEnd w:id="131803298"/>
    <w:p w:rsidR="00F31E57" w:rsidRDefault="00F31E57" w:rsidP="00F31E57">
      <w:r>
        <w:t>&lt;ESMA_QUESTION_PRIIPs_78&gt;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color w:val="000000"/>
          <w:lang w:eastAsia="it-IT"/>
        </w:rPr>
        <w:t>Would it be meaningful to prescribe specific pricing models for structured products, derivatives and CFDs? If yes which are the pros and cons of parametric and non-parametric models?</w:t>
      </w:r>
    </w:p>
    <w:p w:rsidR="00F31E57" w:rsidRDefault="00F31E57" w:rsidP="00F31E57">
      <w:pPr>
        <w:rPr>
          <w:rFonts w:cstheme="minorBidi"/>
        </w:rPr>
      </w:pPr>
    </w:p>
    <w:p w:rsidR="00F31E57" w:rsidRDefault="00F31E57" w:rsidP="00F31E57">
      <w:r>
        <w:t>&lt;ESMA_QUESTION_PRIIPs_79&gt;</w:t>
      </w:r>
    </w:p>
    <w:p w:rsidR="000A2D1B" w:rsidRDefault="000A2D1B" w:rsidP="00F31E57">
      <w:permStart w:id="879169357" w:edGrp="everyone"/>
      <w:r w:rsidRPr="000A2D1B">
        <w:t>No, the only requirement should be that the models reflect the product market prices as well as possible.</w:t>
      </w:r>
    </w:p>
    <w:permEnd w:id="879169357"/>
    <w:p w:rsidR="00F31E57" w:rsidRDefault="00F31E57" w:rsidP="00F31E57">
      <w:r>
        <w:t>&lt;ESMA_QUESTION_PRIIPs_79&gt;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What should be the value of x? (in the case of UCITS, x=5, but the extent to which this is appropriate for other types of PRIIPs, notably life-insurance products, is unclear). </w:t>
      </w:r>
    </w:p>
    <w:p w:rsidR="00F31E57" w:rsidRDefault="00F31E57" w:rsidP="00F31E57">
      <w:pPr>
        <w:rPr>
          <w:rFonts w:cstheme="minorBidi"/>
        </w:rPr>
      </w:pPr>
    </w:p>
    <w:p w:rsidR="00F31E57" w:rsidRDefault="00F31E57" w:rsidP="00F31E57">
      <w:r>
        <w:t>&lt;ESMA_QUESTION_PRIIPs_80&gt;</w:t>
      </w:r>
    </w:p>
    <w:p w:rsidR="00F31E57" w:rsidRDefault="00F31E57" w:rsidP="00F31E57">
      <w:permStart w:id="907968191" w:edGrp="everyone"/>
      <w:r>
        <w:t>TYPE YOUR TEXT HERE</w:t>
      </w:r>
    </w:p>
    <w:permEnd w:id="907968191"/>
    <w:p w:rsidR="00F31E57" w:rsidRDefault="00F31E57" w:rsidP="00F31E57">
      <w:r>
        <w:t>&lt;ESMA_QUESTION_PRIIPs_80&gt;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Should this principle be further explained / detailed? Should the terms “rank pari passu” be adapted to fit the different types of PRIIPs? </w:t>
      </w:r>
    </w:p>
    <w:p w:rsidR="00F31E57" w:rsidRDefault="00F31E57" w:rsidP="00F31E57">
      <w:pPr>
        <w:rPr>
          <w:rFonts w:cstheme="minorBidi"/>
        </w:rPr>
      </w:pPr>
    </w:p>
    <w:p w:rsidR="00F31E57" w:rsidRDefault="00F31E57" w:rsidP="00F31E57">
      <w:r>
        <w:t>&lt;ESMA_QUESTION_PRIIPs_81&gt;</w:t>
      </w:r>
    </w:p>
    <w:p w:rsidR="00F31E57" w:rsidRDefault="00F31E57" w:rsidP="00F31E57">
      <w:permStart w:id="716004699" w:edGrp="everyone"/>
      <w:r>
        <w:t>TYPE YOUR TEXT HERE</w:t>
      </w:r>
    </w:p>
    <w:permEnd w:id="716004699"/>
    <w:p w:rsidR="00F31E57" w:rsidRDefault="00F31E57" w:rsidP="00F31E57">
      <w:r>
        <w:t>&lt;ESMA_QUESTION_PRIIPs_81&gt;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bCs/>
          <w:iCs/>
          <w:noProof/>
        </w:rPr>
        <w:t xml:space="preserve">What should be the relevant figure for the initial invested amount to be taken into account for the calculation of cost figures? Should a higher initial investment amount be taken into account not to overestimate the impact of fixed costs? How should the situation of products with regular payments be taken into account for that specific purpose? (Would an invested amount of 1 000 euros per period of time be a relevant figure?) </w:t>
      </w:r>
    </w:p>
    <w:p w:rsidR="00F31E57" w:rsidRDefault="00F31E57" w:rsidP="00F31E57">
      <w:pPr>
        <w:rPr>
          <w:rFonts w:cstheme="minorBidi"/>
        </w:rPr>
      </w:pPr>
    </w:p>
    <w:p w:rsidR="00F31E57" w:rsidRDefault="00F31E57" w:rsidP="00F31E57">
      <w:r>
        <w:t>&lt;ESMA_QUESTION_PRIIPs_82&gt;</w:t>
      </w:r>
    </w:p>
    <w:p w:rsidR="000A2D1B" w:rsidRDefault="000A2D1B" w:rsidP="000A2D1B">
      <w:permStart w:id="1972527646" w:edGrp="everyone"/>
      <w:r>
        <w:t xml:space="preserve">Basically, the average invested amount depends on the PRIIP. </w:t>
      </w:r>
    </w:p>
    <w:p w:rsidR="000A2D1B" w:rsidRDefault="000A2D1B" w:rsidP="000A2D1B"/>
    <w:p w:rsidR="000A2D1B" w:rsidRDefault="000A2D1B" w:rsidP="000A2D1B">
      <w:r>
        <w:t>In the case of certificates, the invested amount does not depend on the costs when referring to the issuer costs, so establishing a specific investment amount does not matter here. This is of prime relevance if transaction costs are to be taken into account.</w:t>
      </w:r>
    </w:p>
    <w:p w:rsidR="000A2D1B" w:rsidRDefault="000A2D1B" w:rsidP="000A2D1B"/>
    <w:p w:rsidR="000A2D1B" w:rsidRDefault="000A2D1B" w:rsidP="000A2D1B">
      <w:r>
        <w:t>The characteristics of OTC derivatives should be discussed within the framework of a separate consult</w:t>
      </w:r>
      <w:r>
        <w:t>a</w:t>
      </w:r>
      <w:r>
        <w:t>tion, which we requested in the introduction ("General Comment"). However, it should already be noted as a precautionary measure that according to Article 5 Para. 1 of the PRIIP regulation, the PRIIP manufa</w:t>
      </w:r>
      <w:r>
        <w:t>c</w:t>
      </w:r>
      <w:r>
        <w:t>turer must prepare a basic information sheet for a PRIIP 'before' the PRIIP is offered to the retail investor. But in the case of an OTC derivative, the conditions are agreed individually between the parties. In other words, the basic information sheet for a specific PRIIP can only be created pursuant to the relevant di</w:t>
      </w:r>
      <w:r>
        <w:t>s</w:t>
      </w:r>
      <w:r>
        <w:t>cussions with the customer. Only some sort of a 'gap text' or basic information sheet template with fictio</w:t>
      </w:r>
      <w:r>
        <w:t>n</w:t>
      </w:r>
      <w:r>
        <w:t>al/assumed values (also of the nominal amount) is possible beforehand.</w:t>
      </w:r>
    </w:p>
    <w:p w:rsidR="000A2D1B" w:rsidRDefault="000A2D1B" w:rsidP="000A2D1B"/>
    <w:p w:rsidR="000A2D1B" w:rsidRDefault="000A2D1B" w:rsidP="00F31E57">
      <w:r>
        <w:t>An invested amount of EUR 10.000 would be more realistic.</w:t>
      </w:r>
    </w:p>
    <w:permEnd w:id="1972527646"/>
    <w:p w:rsidR="00F31E57" w:rsidRDefault="00F31E57" w:rsidP="00F31E57">
      <w:r>
        <w:t>&lt;ESMA_QUESTION_PRIIPs_82&gt;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bCs/>
          <w:iCs/>
          <w:noProof/>
        </w:rPr>
      </w:pPr>
      <w:r>
        <w:rPr>
          <w:rFonts w:cs="Arial"/>
          <w:bCs/>
          <w:iCs/>
          <w:noProof/>
        </w:rPr>
        <w:t>For some life-insurance products, the costs will differ on the age of the customer and other parameters. How to take into account this specific type of PRIIPs for the purpose of aggregating the costs? Should several KIDs for several ages be considered?</w:t>
      </w:r>
    </w:p>
    <w:p w:rsidR="00F31E57" w:rsidRDefault="00F31E57" w:rsidP="00F31E57">
      <w:pPr>
        <w:rPr>
          <w:rFonts w:cstheme="minorBidi"/>
        </w:rPr>
      </w:pPr>
    </w:p>
    <w:p w:rsidR="00F31E57" w:rsidRDefault="00F31E57" w:rsidP="00F31E57">
      <w:r>
        <w:t>&lt;ESMA_QUESTION_PRIIPs_83&gt;</w:t>
      </w:r>
    </w:p>
    <w:p w:rsidR="000A2D1B" w:rsidRDefault="000A2D1B" w:rsidP="00F31E57">
      <w:permStart w:id="532620043" w:edGrp="everyone"/>
      <w:r w:rsidRPr="000A2D1B">
        <w:t>KIDs for several ages could make it more difficult for investors to compare the products. It might be sens</w:t>
      </w:r>
      <w:r w:rsidRPr="000A2D1B">
        <w:t>i</w:t>
      </w:r>
      <w:r w:rsidRPr="000A2D1B">
        <w:t>ble to agree on a standard, (average 20 years until maturity), any costs which might be lower the insu</w:t>
      </w:r>
      <w:r w:rsidRPr="000A2D1B">
        <w:t>r</w:t>
      </w:r>
      <w:r w:rsidRPr="000A2D1B">
        <w:t>ance is free to disclose it separately.</w:t>
      </w:r>
    </w:p>
    <w:permEnd w:id="532620043"/>
    <w:p w:rsidR="00F31E57" w:rsidRDefault="00F31E57" w:rsidP="00F31E57">
      <w:r>
        <w:t>&lt;ESMA_QUESTION_PRIIPs_83&gt;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agree with the abovementioned considerations? Which difficulties do you identify in the annualisation of costs?</w:t>
      </w:r>
    </w:p>
    <w:p w:rsidR="00F31E57" w:rsidRDefault="00F31E57" w:rsidP="00F31E57">
      <w:pPr>
        <w:rPr>
          <w:rFonts w:cstheme="minorBidi"/>
        </w:rPr>
      </w:pPr>
    </w:p>
    <w:p w:rsidR="00F31E57" w:rsidRDefault="00F31E57" w:rsidP="00F31E57">
      <w:r>
        <w:t>&lt;ESMA_QUESTION_PRIIPs_84&gt;</w:t>
      </w:r>
    </w:p>
    <w:p w:rsidR="000A2D1B" w:rsidRDefault="000A2D1B" w:rsidP="00F31E57">
      <w:permStart w:id="1930299698" w:edGrp="everyone"/>
      <w:r w:rsidRPr="000A2D1B">
        <w:t xml:space="preserve">Yes – although an annualisation of costs has its difficulties especially for products expiring within 1 year, annualized values are well-known by investors due to the similarities to interest rates.  </w:t>
      </w:r>
    </w:p>
    <w:permEnd w:id="1930299698"/>
    <w:p w:rsidR="00F31E57" w:rsidRDefault="00F31E57" w:rsidP="00F31E57">
      <w:r>
        <w:t>&lt;ESMA_QUESTION_PRIIPs_84&gt;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other assumptions would be needed there? In the case of life-insurance pro</w:t>
      </w:r>
      <w:r>
        <w:rPr>
          <w:rFonts w:cs="Arial"/>
        </w:rPr>
        <w:t>d</w:t>
      </w:r>
      <w:r>
        <w:rPr>
          <w:rFonts w:cs="Arial"/>
        </w:rPr>
        <w:t>ucts, to what extent should the amortization methodology related to the amortization methodology of the premium calculation? To what extent should the chosen holding period be related to the recommended holding period?</w:t>
      </w:r>
    </w:p>
    <w:p w:rsidR="00F31E57" w:rsidRDefault="00F31E57" w:rsidP="00F31E57">
      <w:pPr>
        <w:rPr>
          <w:rFonts w:cstheme="minorBidi"/>
        </w:rPr>
      </w:pPr>
    </w:p>
    <w:p w:rsidR="00F31E57" w:rsidRDefault="00F31E57" w:rsidP="00F31E57">
      <w:r>
        <w:t>&lt;ESMA_QUESTION_PRIIPs_85&gt;</w:t>
      </w:r>
    </w:p>
    <w:p w:rsidR="000A2D1B" w:rsidRDefault="000A2D1B" w:rsidP="000A2D1B">
      <w:permStart w:id="708788312" w:edGrp="everyone"/>
      <w:r>
        <w:t>Variations of the invested amount should not be part of the TCR calculation since additional assumptions would have to be imposed by the regulator and explained to the retail investor while the explanation of the TCR concept is complicated enough for the average retail investor.</w:t>
      </w:r>
    </w:p>
    <w:p w:rsidR="000A2D1B" w:rsidRDefault="000A2D1B" w:rsidP="000A2D1B"/>
    <w:p w:rsidR="000A2D1B" w:rsidRDefault="000A2D1B" w:rsidP="000A2D1B">
      <w:r>
        <w:t>The basis of the calculation should be, for the whole period considered by the calculation, the nominal amount without any variations of its value.</w:t>
      </w:r>
    </w:p>
    <w:p w:rsidR="000A2D1B" w:rsidRDefault="000A2D1B" w:rsidP="000A2D1B"/>
    <w:p w:rsidR="000A2D1B" w:rsidRDefault="000A2D1B" w:rsidP="00F31E57">
      <w:r>
        <w:t>The chosen holding period should be the same as reflected in the target market definition (please co</w:t>
      </w:r>
      <w:r>
        <w:t>m</w:t>
      </w:r>
      <w:r>
        <w:t>pare with MiFID II and the recommended holding period laid down in the prospectus and other official product documentation.</w:t>
      </w:r>
    </w:p>
    <w:permEnd w:id="708788312"/>
    <w:p w:rsidR="00F31E57" w:rsidRDefault="00F31E57" w:rsidP="00F31E57">
      <w:r>
        <w:t>&lt;ESMA_QUESTION_PRIIPs_85&gt;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lastRenderedPageBreak/>
        <w:t>This definition of the ratio is taken from the CESR guidelines on cost disclosure for UCITS. Is it appropriate also in the case of retail AIFs? Should it be amended? Another approach to calculate these costs is to calculate the ratio of the total of these amo</w:t>
      </w:r>
      <w:r>
        <w:rPr>
          <w:rFonts w:cs="Arial"/>
        </w:rPr>
        <w:t>r</w:t>
      </w:r>
      <w:r>
        <w:rPr>
          <w:rFonts w:cs="Arial"/>
        </w:rPr>
        <w:t>tized costs to the invested amount in the fund. However in that case the question r</w:t>
      </w:r>
      <w:r>
        <w:rPr>
          <w:rFonts w:cs="Arial"/>
        </w:rPr>
        <w:t>e</w:t>
      </w:r>
      <w:r>
        <w:rPr>
          <w:rFonts w:cs="Arial"/>
        </w:rPr>
        <w:t>mains as to how to aggregate this ratio with the on-going charges ratio. Another po</w:t>
      </w:r>
      <w:r>
        <w:rPr>
          <w:rFonts w:cs="Arial"/>
        </w:rPr>
        <w:t>s</w:t>
      </w:r>
      <w:r>
        <w:rPr>
          <w:rFonts w:cs="Arial"/>
        </w:rPr>
        <w:t>sible approach could be to use the ratio between the total amount of costs over the holding period and the average net investment (assumed during the whole period, in order to take into account future additional investments, partial withdrawals, pa</w:t>
      </w:r>
      <w:r>
        <w:rPr>
          <w:rFonts w:cs="Arial"/>
        </w:rPr>
        <w:t>y</w:t>
      </w:r>
      <w:r>
        <w:rPr>
          <w:rFonts w:cs="Arial"/>
        </w:rPr>
        <w:t>ments (i.e. programmed investments or disinvestments)). Do you think this approach would be appropriate?</w:t>
      </w:r>
    </w:p>
    <w:p w:rsidR="00F31E57" w:rsidRDefault="00F31E57" w:rsidP="00F31E57">
      <w:pPr>
        <w:rPr>
          <w:rFonts w:cstheme="minorBidi"/>
        </w:rPr>
      </w:pPr>
    </w:p>
    <w:p w:rsidR="00F31E57" w:rsidRDefault="00F31E57" w:rsidP="00F31E57">
      <w:r>
        <w:t>&lt;ESMA_QUESTION_PRIIPs_86&gt;</w:t>
      </w:r>
    </w:p>
    <w:p w:rsidR="000A2D1B" w:rsidRDefault="000A2D1B" w:rsidP="00F31E57">
      <w:permStart w:id="323055476" w:edGrp="everyone"/>
      <w:r w:rsidRPr="000A2D1B">
        <w:t>We believe that the second approach (calculating the ratio of the total of these amortized costs to he invested amount in the fund) is more meaningful when investment funds are compared with other PRIIPs-products.</w:t>
      </w:r>
    </w:p>
    <w:permEnd w:id="323055476"/>
    <w:p w:rsidR="00F31E57" w:rsidRDefault="00F31E57" w:rsidP="00F31E57">
      <w:r>
        <w:t>&lt;ESMA_QUESTION_PRIIPs_86&gt;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What would be other options to define the TCR ratio in the case of life-insurance products? What about the case of regular payments or regular increasing? Which de</w:t>
      </w:r>
      <w:r>
        <w:rPr>
          <w:rFonts w:cs="Arial"/>
        </w:rPr>
        <w:t>f</w:t>
      </w:r>
      <w:r>
        <w:rPr>
          <w:rFonts w:cs="Arial"/>
        </w:rPr>
        <w:t>inition would you favour? How to ensure a level playing field and a common definition with the other types of PRIIPs in this regard? Another possible approach could be to use the ratio between the total amount of costs over the holding period and the ave</w:t>
      </w:r>
      <w:r>
        <w:rPr>
          <w:rFonts w:cs="Arial"/>
        </w:rPr>
        <w:t>r</w:t>
      </w:r>
      <w:r>
        <w:rPr>
          <w:rFonts w:cs="Arial"/>
        </w:rPr>
        <w:t>age net investment (assumed during the whole period, in order to take into account future additional investments, partial withdrawals, payments (i.e. programmed i</w:t>
      </w:r>
      <w:r>
        <w:rPr>
          <w:rFonts w:cs="Arial"/>
        </w:rPr>
        <w:t>n</w:t>
      </w:r>
      <w:r>
        <w:rPr>
          <w:rFonts w:cs="Arial"/>
        </w:rPr>
        <w:t xml:space="preserve">vestments or disinvestments)). Do you think this approach would be appropriate? To what extent do these possible calculation methodologies fit the case of insurance products with regular payments? </w:t>
      </w:r>
    </w:p>
    <w:p w:rsidR="00F31E57" w:rsidRDefault="00F31E57" w:rsidP="00F31E57">
      <w:pPr>
        <w:rPr>
          <w:rFonts w:cstheme="minorBidi"/>
        </w:rPr>
      </w:pPr>
    </w:p>
    <w:p w:rsidR="00F31E57" w:rsidRDefault="00F31E57" w:rsidP="00F31E57">
      <w:r>
        <w:t>&lt;ESMA_QUESTION_PRIIPs_87&gt;</w:t>
      </w:r>
    </w:p>
    <w:p w:rsidR="000A2D1B" w:rsidRDefault="000A2D1B" w:rsidP="00F31E57">
      <w:permStart w:id="36261936" w:edGrp="everyone"/>
      <w:r w:rsidRPr="000A2D1B">
        <w:t>We believe that the second approach (calculating the ratio of the total of these amortized costs to he invested amount in the fund) is more meaningful when investment funds are compared with other PRIIPs-products.</w:t>
      </w:r>
    </w:p>
    <w:permEnd w:id="36261936"/>
    <w:p w:rsidR="00F31E57" w:rsidRDefault="00F31E57" w:rsidP="00F31E57">
      <w:r>
        <w:t>&lt;ESMA_QUESTION_PRIIPs_87&gt;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What would be other options to define the TCR ratio in the case of structured pro</w:t>
      </w:r>
      <w:r>
        <w:rPr>
          <w:rFonts w:cs="Arial"/>
        </w:rPr>
        <w:t>d</w:t>
      </w:r>
      <w:r>
        <w:rPr>
          <w:rFonts w:cs="Arial"/>
        </w:rPr>
        <w:t>ucts? Do you identify other specific issues in relation to the TCR if applied to stru</w:t>
      </w:r>
      <w:r>
        <w:rPr>
          <w:rFonts w:cs="Arial"/>
        </w:rPr>
        <w:t>c</w:t>
      </w:r>
      <w:r>
        <w:rPr>
          <w:rFonts w:cs="Arial"/>
        </w:rPr>
        <w:t>tured products? Another possible approach could be to use the ratio between the t</w:t>
      </w:r>
      <w:r>
        <w:rPr>
          <w:rFonts w:cs="Arial"/>
        </w:rPr>
        <w:t>o</w:t>
      </w:r>
      <w:r>
        <w:rPr>
          <w:rFonts w:cs="Arial"/>
        </w:rPr>
        <w:t>tal amount of costs over the holding period and the average net investment (assumed during the whole period, in order to take into account future additional investments, partial withdrawals, payments (i.e. programmed investments or disinvestments)). Do you think this approach would be appropriate? For derivatives, it might be the case that it is necessary to further define the concept of investment to be used as denom</w:t>
      </w:r>
      <w:r>
        <w:rPr>
          <w:rFonts w:cs="Arial"/>
        </w:rPr>
        <w:t>i</w:t>
      </w:r>
      <w:r>
        <w:rPr>
          <w:rFonts w:cs="Arial"/>
        </w:rPr>
        <w:t>nator of the ratio. Possibilities include the use of the actual sums paid and received (i.e. initial margins, variation margins, collateral postings, various payoffs, etc.) or the use of the exposure (i.e. market value of the derivative underlying). Do you think these approaches would be appropriate?</w:t>
      </w:r>
    </w:p>
    <w:p w:rsidR="00F31E57" w:rsidRDefault="00F31E57" w:rsidP="00F31E57">
      <w:pPr>
        <w:rPr>
          <w:rFonts w:cstheme="minorBidi"/>
        </w:rPr>
      </w:pPr>
    </w:p>
    <w:p w:rsidR="00F31E57" w:rsidRDefault="00F31E57" w:rsidP="00F31E57">
      <w:r>
        <w:t>&lt;ESMA_QUESTION_PRIIPs_88&gt;</w:t>
      </w:r>
    </w:p>
    <w:p w:rsidR="000A2D1B" w:rsidRDefault="000A2D1B" w:rsidP="000A2D1B">
      <w:permStart w:id="2296705" w:edGrp="everyone"/>
      <w:r>
        <w:lastRenderedPageBreak/>
        <w:t>We prefer the RIY for certificates.</w:t>
      </w:r>
    </w:p>
    <w:p w:rsidR="000A2D1B" w:rsidRDefault="000A2D1B" w:rsidP="000A2D1B"/>
    <w:p w:rsidR="000A2D1B" w:rsidRDefault="000A2D1B" w:rsidP="000A2D1B">
      <w:r>
        <w:t>This approach of including the actual sums paid and received (i.e. initial margins, variation margins, co</w:t>
      </w:r>
      <w:r>
        <w:t>l</w:t>
      </w:r>
      <w:r>
        <w:t>lateral postings, various payoffs, etc.) is too complex for OTC derivatives. Basically, the OTC derivatives are always concluded in connection with an underlying transaction (i.e. variable interest loan or foreign exchange position). In the majority of cases (&gt;75%), calculation of interest is amortised together with the loan or held until maturity. Additional data, as shown in question 88, only lead to complex processes regarding controlling, but not to any measurable benefit. We already expressed an opinion in the consult</w:t>
      </w:r>
      <w:r>
        <w:t>a</w:t>
      </w:r>
      <w:r>
        <w:t>tion by clarifying the negative market value for the costs.</w:t>
      </w:r>
    </w:p>
    <w:p w:rsidR="000A2D1B" w:rsidRDefault="000A2D1B" w:rsidP="000A2D1B"/>
    <w:p w:rsidR="000A2D1B" w:rsidRDefault="000A2D1B" w:rsidP="000A2D1B">
      <w:r>
        <w:t>Variations of the invested amount should not be part of the TCR calculation since additional assumptions would have to be imposed by the regulator and explained to the retail investor while the explanation of the TCR concept is complicated enough for the average retail investor.</w:t>
      </w:r>
    </w:p>
    <w:permEnd w:id="2296705"/>
    <w:p w:rsidR="00F31E57" w:rsidRDefault="00F31E57" w:rsidP="00F31E57">
      <w:r>
        <w:t>&lt;ESMA_QUESTION_PRIIPs_88&gt;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This definition of the ratio is taken from the CESR guidelines on cost disclosure for UCITS. Is it appropriate also in the case of retail AIFs? Should it be amended? Another possible approach could be to use the ratio between the total amount of costs over the holding period and the average net investment (assumed during the whole period, in order to take into account future additional investments, partial withdrawals, pa</w:t>
      </w:r>
      <w:r>
        <w:rPr>
          <w:rFonts w:cs="Arial"/>
        </w:rPr>
        <w:t>y</w:t>
      </w:r>
      <w:r>
        <w:rPr>
          <w:rFonts w:cs="Arial"/>
        </w:rPr>
        <w:t>ments (i.e. programmed investments or disinvestments)). Do you think this approach would be appropriate?</w:t>
      </w:r>
    </w:p>
    <w:p w:rsidR="00F31E57" w:rsidRDefault="00F31E57" w:rsidP="00F31E57">
      <w:pPr>
        <w:rPr>
          <w:rFonts w:cstheme="minorBidi"/>
        </w:rPr>
      </w:pPr>
    </w:p>
    <w:p w:rsidR="00F31E57" w:rsidRDefault="00F31E57" w:rsidP="00F31E57">
      <w:r>
        <w:t>&lt;ESMA_QUESTION_PRIIPs_89&gt;</w:t>
      </w:r>
    </w:p>
    <w:p w:rsidR="00D6767B" w:rsidRDefault="00D6767B" w:rsidP="00F31E57">
      <w:permStart w:id="1619031580" w:edGrp="everyone"/>
      <w:r w:rsidRPr="00D6767B">
        <w:t>We would recommend the second approach.</w:t>
      </w:r>
    </w:p>
    <w:permEnd w:id="1619031580"/>
    <w:p w:rsidR="00F31E57" w:rsidRDefault="00F31E57" w:rsidP="00F31E57">
      <w:r>
        <w:t>&lt;ESMA_QUESTION_PRIIPs_89&gt;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These different aforementioned principles are taken from the CESR guidelines on cost disclosure for UCITS. Is it also appropriate in the PRIIPs context?</w:t>
      </w:r>
    </w:p>
    <w:p w:rsidR="00F31E57" w:rsidRDefault="00F31E57" w:rsidP="00F31E57">
      <w:pPr>
        <w:rPr>
          <w:rFonts w:cstheme="minorBidi"/>
        </w:rPr>
      </w:pPr>
    </w:p>
    <w:p w:rsidR="00F31E57" w:rsidRDefault="00F31E57" w:rsidP="00F31E57">
      <w:r>
        <w:t>&lt;ESMA_QUESTION_PRIIPs_90&gt;</w:t>
      </w:r>
    </w:p>
    <w:p w:rsidR="00D6767B" w:rsidRPr="00D6767B" w:rsidRDefault="00D6767B" w:rsidP="00D6767B">
      <w:permStart w:id="365914419" w:edGrp="everyone"/>
      <w:r w:rsidRPr="00D6767B">
        <w:t>We think that the principles are appropriate.</w:t>
      </w:r>
    </w:p>
    <w:permEnd w:id="365914419"/>
    <w:p w:rsidR="00F31E57" w:rsidRDefault="00F31E57" w:rsidP="00F31E57">
      <w:r>
        <w:t>&lt;ESMA_QUESTION_PRIIPs_90&gt;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To what extent do the principles and methodologies presented for funds in the case of on-going charges apply to life-insurance products?</w:t>
      </w:r>
    </w:p>
    <w:p w:rsidR="00F31E57" w:rsidRDefault="00F31E57" w:rsidP="00F31E57">
      <w:pPr>
        <w:rPr>
          <w:rFonts w:cstheme="minorBidi"/>
        </w:rPr>
      </w:pPr>
    </w:p>
    <w:p w:rsidR="00F31E57" w:rsidRDefault="00F31E57" w:rsidP="00F31E57">
      <w:r>
        <w:t>&lt;ESMA_QUESTION_PRIIPs_91&gt;</w:t>
      </w:r>
    </w:p>
    <w:p w:rsidR="00D6767B" w:rsidRDefault="00D6767B" w:rsidP="00F31E57">
      <w:permStart w:id="551769494" w:edGrp="everyone"/>
      <w:r w:rsidRPr="00D6767B">
        <w:t>In case that the on-going costs are based on the NAV or redemption price, they should be considered.</w:t>
      </w:r>
    </w:p>
    <w:permEnd w:id="551769494"/>
    <w:p w:rsidR="00F31E57" w:rsidRDefault="00F31E57" w:rsidP="00F31E57">
      <w:r>
        <w:t>&lt;ESMA_QUESTION_PRIIPs_91&gt;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i/>
        </w:rPr>
      </w:pPr>
      <w:r>
        <w:rPr>
          <w:rFonts w:cs="Arial"/>
        </w:rPr>
        <w:t>Do you think this methodology should be further detailed? To what extent do you think this methodology is appropriate and feasible (notably in terms of calibration of the model)? It might indeed be considered that valuation models for Solvency II usua</w:t>
      </w:r>
      <w:r>
        <w:rPr>
          <w:rFonts w:cs="Arial"/>
        </w:rPr>
        <w:t>l</w:t>
      </w:r>
      <w:r>
        <w:rPr>
          <w:rFonts w:cs="Arial"/>
        </w:rPr>
        <w:t>ly are not likely to be designed for per contract calculations. Life insurers may restrict the calculation of technical provisions in the Solvency II-Balance-Sheet to homog</w:t>
      </w:r>
      <w:r>
        <w:rPr>
          <w:rFonts w:cs="Arial"/>
        </w:rPr>
        <w:t>e</w:t>
      </w:r>
      <w:r>
        <w:rPr>
          <w:rFonts w:cs="Arial"/>
        </w:rPr>
        <w:t xml:space="preserve">nous risk groups. Furthermore they are allowed to use simplified calculation methods if the error is immaterial at the portfolio level. As profit sharing mechanisms in many countries are applied on the company level and not on a per contract level, projected cash flows from future discretionary benefits will not easily be broken down on a per product or even a per contract basis with the existing Solvency II-Valuation-Models. </w:t>
      </w:r>
    </w:p>
    <w:p w:rsidR="00F31E57" w:rsidRDefault="00F31E57" w:rsidP="00F31E57">
      <w:pPr>
        <w:rPr>
          <w:rFonts w:cstheme="minorBidi"/>
        </w:rPr>
      </w:pPr>
    </w:p>
    <w:p w:rsidR="00F31E57" w:rsidRDefault="00F31E57" w:rsidP="00F31E57">
      <w:r>
        <w:t>&lt;ESMA_QUESTION_PRIIPs_92&gt;</w:t>
      </w:r>
    </w:p>
    <w:p w:rsidR="00F31E57" w:rsidRDefault="00F31E57" w:rsidP="00F31E57">
      <w:permStart w:id="1793806300" w:edGrp="everyone"/>
      <w:r>
        <w:t>TYPE YOUR TEXT HERE</w:t>
      </w:r>
    </w:p>
    <w:permEnd w:id="1793806300"/>
    <w:p w:rsidR="00F31E57" w:rsidRDefault="00F31E57" w:rsidP="00F31E57">
      <w:r>
        <w:t>&lt;ESMA_QUESTION_PRIIPs_92&gt;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identify any specific issue in relation to the implementation of the RIY a</w:t>
      </w:r>
      <w:r>
        <w:rPr>
          <w:rFonts w:cs="Arial"/>
        </w:rPr>
        <w:t>p</w:t>
      </w:r>
      <w:r>
        <w:rPr>
          <w:rFonts w:cs="Arial"/>
        </w:rPr>
        <w:t>proach to funds?</w:t>
      </w:r>
    </w:p>
    <w:p w:rsidR="00F31E57" w:rsidRDefault="00F31E57" w:rsidP="00F31E57">
      <w:pPr>
        <w:rPr>
          <w:rFonts w:cstheme="minorBidi"/>
        </w:rPr>
      </w:pPr>
    </w:p>
    <w:p w:rsidR="00F31E57" w:rsidRDefault="00F31E57" w:rsidP="00F31E57">
      <w:r>
        <w:t>&lt;ESMA_QUESTION_PRIIPs_93&gt;</w:t>
      </w:r>
    </w:p>
    <w:p w:rsidR="00F31E57" w:rsidRDefault="00F31E57" w:rsidP="00F31E57">
      <w:permStart w:id="904595864" w:edGrp="everyone"/>
      <w:r>
        <w:t>TYPE YOUR TEXT HERE</w:t>
      </w:r>
    </w:p>
    <w:permEnd w:id="904595864"/>
    <w:p w:rsidR="00F31E57" w:rsidRDefault="00F31E57" w:rsidP="00F31E57">
      <w:r>
        <w:t>&lt;ESMA_QUESTION_PRIIPs_93&gt;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In addition to the abovementioned issues and the issues raised in relation to TCR when applied to structured products, do you identify any other specific issue in rel</w:t>
      </w:r>
      <w:r>
        <w:rPr>
          <w:rFonts w:cs="Arial"/>
        </w:rPr>
        <w:t>a</w:t>
      </w:r>
      <w:r>
        <w:rPr>
          <w:rFonts w:cs="Arial"/>
        </w:rPr>
        <w:t>tion to the implementation of the RIY approach to structured products?</w:t>
      </w:r>
    </w:p>
    <w:p w:rsidR="00F31E57" w:rsidRDefault="00F31E57" w:rsidP="00F31E57">
      <w:pPr>
        <w:rPr>
          <w:rFonts w:cstheme="minorBidi"/>
        </w:rPr>
      </w:pPr>
    </w:p>
    <w:p w:rsidR="00F31E57" w:rsidRDefault="00F31E57" w:rsidP="00F31E57">
      <w:r>
        <w:t>&lt;ESMA_QUESTION_PRIIPs_94&gt;</w:t>
      </w:r>
    </w:p>
    <w:p w:rsidR="00D6767B" w:rsidRDefault="00D6767B" w:rsidP="00F31E57">
      <w:permStart w:id="169551080" w:edGrp="everyone"/>
      <w:r w:rsidRPr="00D6767B">
        <w:t>No.</w:t>
      </w:r>
    </w:p>
    <w:permEnd w:id="169551080"/>
    <w:p w:rsidR="00F31E57" w:rsidRDefault="00F31E57" w:rsidP="00F31E57">
      <w:r>
        <w:t>&lt;ESMA_QUESTION_PRIIPs_94&gt;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agree with the above-mentioned assessment? Should the calculation basis for returns be the net investment amount (i.e. costs deducted)? Do you identify specific issues in relation to the calculation per se of the cumulative effect of costs?</w:t>
      </w:r>
    </w:p>
    <w:p w:rsidR="00F31E57" w:rsidRDefault="00F31E57" w:rsidP="00F31E57">
      <w:pPr>
        <w:rPr>
          <w:rFonts w:cstheme="minorBidi"/>
        </w:rPr>
      </w:pPr>
    </w:p>
    <w:p w:rsidR="00F31E57" w:rsidRDefault="00F31E57" w:rsidP="00F31E57">
      <w:r>
        <w:t>&lt;ESMA_QUESTION_PRIIPs_95&gt;</w:t>
      </w:r>
    </w:p>
    <w:p w:rsidR="00D6767B" w:rsidRDefault="00D6767B" w:rsidP="00D6767B">
      <w:permStart w:id="966683569" w:edGrp="everyone"/>
      <w:r>
        <w:t>Yes, it is certainly a critical issue to come up with reasonable grow rates for the product.</w:t>
      </w:r>
    </w:p>
    <w:p w:rsidR="00D6767B" w:rsidRDefault="00D6767B" w:rsidP="00D6767B"/>
    <w:p w:rsidR="00D6767B" w:rsidRDefault="00D6767B" w:rsidP="00D6767B">
      <w:r>
        <w:t>The calculation basis for return should be without deducting costs. As already mentioned the cumulative effect on costs is a function of the assumed growth rates.</w:t>
      </w:r>
    </w:p>
    <w:p w:rsidR="00D6767B" w:rsidRDefault="00D6767B" w:rsidP="00D6767B"/>
    <w:p w:rsidR="00F31E57" w:rsidRDefault="00D6767B" w:rsidP="00D6767B">
      <w:r>
        <w:t>It is important to bear in mind that through MiFID II retail investors will get an ex-ante cost disclosure which will consider at least the cost components reflected in the PRIIPs KID. Having different approaches among PRIIPs and MiFID2 would be difficult to understand from a retail investor perspective. Starting point of all considerations should be how retail investors look at the issue. In case of the impact of costs on the potential return they would not assume a hypothetical growth rate (they know very well that such estimate is not helpful) but would try to understand how much of every 1% of performance will be used to cover costs. Having this information it is easy to calculate different scenarios or understanding the current development of the product (the product did 15% during the last 8 month: how much costs did I pay for?)</w:t>
      </w:r>
    </w:p>
    <w:permEnd w:id="966683569"/>
    <w:p w:rsidR="00F31E57" w:rsidRDefault="00F31E57" w:rsidP="00F31E57">
      <w:r>
        <w:t>&lt;ESMA_QUESTION_PRIIPs_95&gt;</w:t>
      </w:r>
    </w:p>
    <w:p w:rsidR="00F31E57" w:rsidRP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Is this the structure of a typical transaction? What costs impact the return available to purchasers of the product?</w:t>
      </w:r>
    </w:p>
    <w:p w:rsidR="00F31E57" w:rsidRDefault="00F31E57" w:rsidP="00F31E57">
      <w:pPr>
        <w:rPr>
          <w:rFonts w:cstheme="minorBidi"/>
        </w:rPr>
      </w:pPr>
    </w:p>
    <w:p w:rsidR="00F31E57" w:rsidRDefault="00F31E57" w:rsidP="00F31E57">
      <w:r>
        <w:t>&lt;ESMA_QUESTION_PRIIPs_96&gt;</w:t>
      </w:r>
    </w:p>
    <w:p w:rsidR="00D6767B" w:rsidRPr="00D6767B" w:rsidRDefault="00D6767B" w:rsidP="00D6767B">
      <w:permStart w:id="805184081" w:edGrp="everyone"/>
      <w:r w:rsidRPr="00D6767B">
        <w:t>Yes - this represents typical SPV structures. Costs involved include (i) those related to establishment of the SPV (or compartment itself) such as annual audit fees, legal costs, directors annual fees, determin</w:t>
      </w:r>
      <w:r w:rsidRPr="00D6767B">
        <w:t>a</w:t>
      </w:r>
      <w:r w:rsidRPr="00D6767B">
        <w:t>tion/paying/adminstration agency) (ii) those related to the specifics of each issued note such as asset custodian fees, swap or Inv.Management fees, collateral or principal costs.  All costs are normally relativ</w:t>
      </w:r>
      <w:r w:rsidRPr="00D6767B">
        <w:t>e</w:t>
      </w:r>
      <w:r w:rsidRPr="00D6767B">
        <w:t>ly straight forward to identify - given that the exposure/return to the investor is equal to the return genera</w:t>
      </w:r>
      <w:r w:rsidRPr="00D6767B">
        <w:t>t</w:t>
      </w:r>
      <w:r w:rsidRPr="00D6767B">
        <w:t>ed by the investments less all costs and retained margins.  As no specific value is actually retained in the SPV itself and most service providers are treated at arms-length, the overall cost and margin profiles of SPV structures are normally very well understood by the arrangers.  As a result, they should be fairly straightforward to list and disclose.</w:t>
      </w:r>
    </w:p>
    <w:permEnd w:id="805184081"/>
    <w:p w:rsidR="00F31E57" w:rsidRDefault="00F31E57" w:rsidP="00F31E57">
      <w:r>
        <w:t>&lt;ESMA_QUESTION_PRIIPs_96&gt;</w:t>
      </w:r>
    </w:p>
    <w:p w:rsidR="00F31E57" w:rsidRP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lastRenderedPageBreak/>
        <w:t>What costs impact the return paid on the products?</w:t>
      </w:r>
    </w:p>
    <w:p w:rsidR="00F31E57" w:rsidRDefault="00F31E57" w:rsidP="00F31E57">
      <w:pPr>
        <w:rPr>
          <w:rFonts w:cstheme="minorBidi"/>
        </w:rPr>
      </w:pPr>
    </w:p>
    <w:p w:rsidR="00F31E57" w:rsidRDefault="00F31E57" w:rsidP="00F31E57">
      <w:r>
        <w:t>&lt;ESMA_QUESTION_PRIIPs_97&gt;</w:t>
      </w:r>
    </w:p>
    <w:p w:rsidR="00D6767B" w:rsidRDefault="00D6767B" w:rsidP="00F31E57">
      <w:permStart w:id="777019225" w:edGrp="everyone"/>
      <w:r w:rsidRPr="00D6767B">
        <w:t>Costs involved include (i) those related to establishment of the SPV (or compartment itself) such as ann</w:t>
      </w:r>
      <w:r w:rsidRPr="00D6767B">
        <w:t>u</w:t>
      </w:r>
      <w:r w:rsidRPr="00D6767B">
        <w:t>al audit fees, legal costs, directors annual fees, determination/paying/adminstration agency) (ii) those related to the specifics of each issued note such as asset custodian fees, swap or Inv.Management fees, collateral or principal costs.  All costs are normally relatively straight forward to identify - given that the exposure/return to the investor is equal to the return generated by the investments less all costs and retained margins.  As no specific value is actually retained in the SPV itself and most service providers are treated at arms-length, the overall cost and margin profiles of SPV structures are normally very well u</w:t>
      </w:r>
      <w:r w:rsidRPr="00D6767B">
        <w:t>n</w:t>
      </w:r>
      <w:r w:rsidRPr="00D6767B">
        <w:t>derstood by the arrangers.  As a result, they should be fairly straightforward to list and disclose.</w:t>
      </w:r>
    </w:p>
    <w:permEnd w:id="777019225"/>
    <w:p w:rsidR="00F31E57" w:rsidRDefault="00F31E57" w:rsidP="00F31E57">
      <w:r>
        <w:t>&lt;ESMA_QUESTION_PRIIPs_97&gt;</w:t>
      </w:r>
    </w:p>
    <w:p w:rsidR="00F31E57" w:rsidRP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What are the potential difficulties in calculating costs of an SPV investment using a TCR approach?</w:t>
      </w:r>
    </w:p>
    <w:p w:rsidR="00F31E57" w:rsidRDefault="00F31E57" w:rsidP="00F31E57">
      <w:pPr>
        <w:rPr>
          <w:rFonts w:cstheme="minorBidi"/>
        </w:rPr>
      </w:pPr>
    </w:p>
    <w:p w:rsidR="00F31E57" w:rsidRDefault="00F31E57" w:rsidP="00F31E57">
      <w:r>
        <w:t>&lt;ESMA_QUESTION_PRIIPs_98&gt;</w:t>
      </w:r>
    </w:p>
    <w:p w:rsidR="00F31E57" w:rsidRDefault="00F31E57" w:rsidP="00F31E57">
      <w:permStart w:id="1972657938" w:edGrp="everyone"/>
      <w:r>
        <w:t>TYPE YOUR TEXT HERE</w:t>
      </w:r>
    </w:p>
    <w:permEnd w:id="1972657938"/>
    <w:p w:rsidR="00F31E57" w:rsidRDefault="00F31E57" w:rsidP="00F31E57">
      <w:r>
        <w:t>&lt;ESMA_QUESTION_PRIIPs_98&gt;</w:t>
      </w:r>
    </w:p>
    <w:p w:rsidR="00F31E57" w:rsidRP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What are the potential difficulties in calculating costs of an SPV investment using a RIY approach?</w:t>
      </w:r>
    </w:p>
    <w:p w:rsidR="00F31E57" w:rsidRDefault="00F31E57" w:rsidP="00F31E57">
      <w:pPr>
        <w:rPr>
          <w:rFonts w:cstheme="minorBidi"/>
        </w:rPr>
      </w:pPr>
    </w:p>
    <w:p w:rsidR="00F31E57" w:rsidRDefault="00F31E57" w:rsidP="00F31E57">
      <w:r>
        <w:t>&lt;ESMA_QUESTION_PRIIPs_99&gt;</w:t>
      </w:r>
    </w:p>
    <w:p w:rsidR="00F31E57" w:rsidRDefault="00F31E57" w:rsidP="00F31E57">
      <w:permStart w:id="873821706" w:edGrp="everyone"/>
      <w:r>
        <w:t>TYPE YOUR TEXT HERE</w:t>
      </w:r>
    </w:p>
    <w:permEnd w:id="873821706"/>
    <w:p w:rsidR="00F31E57" w:rsidRDefault="00F31E57" w:rsidP="00F31E57">
      <w:r>
        <w:t>&lt;ESMA_QUESTION_PRIIPs_99&gt;</w:t>
      </w:r>
    </w:p>
    <w:p w:rsidR="00F31E57" w:rsidRDefault="00F31E57" w:rsidP="00F31E57"/>
    <w:p w:rsidR="00F32462" w:rsidRDefault="00F32462" w:rsidP="00F31E57">
      <w:pPr>
        <w:pStyle w:val="CPQuestions"/>
        <w:numPr>
          <w:ilvl w:val="0"/>
          <w:numId w:val="0"/>
        </w:numPr>
        <w:rPr>
          <w:rFonts w:cs="Arial"/>
          <w:b w:val="0"/>
          <w:szCs w:val="22"/>
        </w:rPr>
      </w:pPr>
    </w:p>
    <w:sectPr w:rsidR="00F32462" w:rsidSect="00A8728B">
      <w:headerReference w:type="even" r:id="rId14"/>
      <w:headerReference w:type="first" r:id="rId15"/>
      <w:footerReference w:type="first" r:id="rId16"/>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736" w:rsidRDefault="00C16736">
      <w:r>
        <w:separator/>
      </w:r>
    </w:p>
    <w:p w:rsidR="00C16736" w:rsidRDefault="00C16736"/>
  </w:endnote>
  <w:endnote w:type="continuationSeparator" w:id="0">
    <w:p w:rsidR="00C16736" w:rsidRDefault="00C16736">
      <w:r>
        <w:continuationSeparator/>
      </w:r>
    </w:p>
    <w:p w:rsidR="00C16736" w:rsidRDefault="00C16736"/>
  </w:endnote>
  <w:endnote w:type="continuationNotice" w:id="1">
    <w:p w:rsidR="00C16736" w:rsidRDefault="00C167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C16736" w:rsidRPr="00616B9B" w:rsidTr="00315E96">
      <w:trPr>
        <w:trHeight w:val="284"/>
      </w:trPr>
      <w:tc>
        <w:tcPr>
          <w:tcW w:w="8460" w:type="dxa"/>
        </w:tcPr>
        <w:p w:rsidR="00C16736" w:rsidRPr="00315E96" w:rsidRDefault="00C16736" w:rsidP="00315E96">
          <w:pPr>
            <w:pStyle w:val="00Footer"/>
            <w:rPr>
              <w:lang w:val="fr-FR"/>
            </w:rPr>
          </w:pPr>
        </w:p>
      </w:tc>
      <w:tc>
        <w:tcPr>
          <w:tcW w:w="952" w:type="dxa"/>
        </w:tcPr>
        <w:p w:rsidR="00C16736" w:rsidRPr="00616B9B" w:rsidRDefault="00C16736"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E021F4">
            <w:rPr>
              <w:rFonts w:cs="Arial"/>
              <w:noProof/>
              <w:sz w:val="22"/>
              <w:szCs w:val="22"/>
            </w:rPr>
            <w:t>4</w:t>
          </w:r>
          <w:r w:rsidRPr="00616B9B">
            <w:rPr>
              <w:rFonts w:cs="Arial"/>
              <w:noProof/>
              <w:sz w:val="22"/>
              <w:szCs w:val="22"/>
            </w:rPr>
            <w:fldChar w:fldCharType="end"/>
          </w:r>
        </w:p>
      </w:tc>
    </w:tr>
  </w:tbl>
  <w:p w:rsidR="00C16736" w:rsidRDefault="00C16736">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736" w:rsidRDefault="00C16736">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736" w:rsidRDefault="00C16736">
      <w:r>
        <w:separator/>
      </w:r>
    </w:p>
    <w:p w:rsidR="00C16736" w:rsidRDefault="00C16736"/>
  </w:footnote>
  <w:footnote w:type="continuationSeparator" w:id="0">
    <w:p w:rsidR="00C16736" w:rsidRDefault="00C16736">
      <w:r>
        <w:continuationSeparator/>
      </w:r>
    </w:p>
    <w:p w:rsidR="00C16736" w:rsidRDefault="00C16736"/>
  </w:footnote>
  <w:footnote w:type="continuationNotice" w:id="1">
    <w:p w:rsidR="00C16736" w:rsidRDefault="00C16736"/>
  </w:footnote>
  <w:footnote w:id="2">
    <w:p w:rsidR="00C16736" w:rsidRPr="00554E48" w:rsidRDefault="00C16736" w:rsidP="007E2302">
      <w:pPr>
        <w:pStyle w:val="Funotentext"/>
        <w:rPr>
          <w:szCs w:val="16"/>
        </w:rPr>
      </w:pPr>
      <w:r w:rsidRPr="00554E48">
        <w:rPr>
          <w:rStyle w:val="Funotenzeichen"/>
          <w:szCs w:val="16"/>
        </w:rPr>
        <w:footnoteRef/>
      </w:r>
      <w:r w:rsidRPr="00554E48">
        <w:rPr>
          <w:szCs w:val="16"/>
        </w:rPr>
        <w:t xml:space="preserve"> See </w:t>
      </w:r>
      <w:hyperlink r:id="rId1" w:history="1">
        <w:r w:rsidRPr="00554E48">
          <w:rPr>
            <w:rStyle w:val="Hyperlink"/>
            <w:szCs w:val="16"/>
          </w:rPr>
          <w:t>https://eiopa.europa.eu/about-eiopa/legal-framework/public-access-to-documents/index.html</w:t>
        </w:r>
      </w:hyperlink>
      <w:r w:rsidRPr="00554E48">
        <w:rPr>
          <w:szCs w:val="16"/>
        </w:rPr>
        <w:t xml:space="preserve">. </w:t>
      </w:r>
    </w:p>
  </w:footnote>
  <w:footnote w:id="3">
    <w:p w:rsidR="00C16736" w:rsidRDefault="00C16736" w:rsidP="00F31E57">
      <w:pPr>
        <w:pStyle w:val="Funotentext"/>
        <w:rPr>
          <w:szCs w:val="16"/>
        </w:rPr>
      </w:pPr>
      <w:r>
        <w:rPr>
          <w:rStyle w:val="Funotenzeichen"/>
          <w:szCs w:val="16"/>
        </w:rPr>
        <w:footnoteRef/>
      </w:r>
      <w:r>
        <w:rPr>
          <w:szCs w:val="16"/>
        </w:rPr>
        <w:t xml:space="preserve"> </w:t>
      </w:r>
      <w:r>
        <w:rPr>
          <w:rFonts w:cs="Arial"/>
          <w:szCs w:val="16"/>
          <w:lang w:eastAsia="zh-TW"/>
        </w:rPr>
        <w:t xml:space="preserve">One could also argue that </w:t>
      </w:r>
      <w:r>
        <w:rPr>
          <w:rFonts w:cs="Arial"/>
          <w:szCs w:val="16"/>
        </w:rPr>
        <w:t>all fund managers either have their own dealing desk or sub-contract this to other dealing desks. Since the principle of Best Execution is paramount, the dealers should know the typical spread in the securities with which they deal.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736" w:rsidRDefault="00C16736">
    <w:pPr>
      <w:pStyle w:val="Kopfzeile"/>
    </w:pPr>
    <w:r>
      <w:rPr>
        <w:noProof/>
        <w:lang w:val="de-DE"/>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736" w:rsidRDefault="00C16736" w:rsidP="00013CCE">
    <w:pPr>
      <w:pStyle w:val="Kopfzeile"/>
      <w:jc w:val="right"/>
    </w:pPr>
    <w:r>
      <w:rPr>
        <w:noProof/>
        <w:lang w:val="de-DE"/>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736" w:rsidRDefault="00C16736"/>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C16736" w:rsidRPr="002F4496" w:rsidTr="000C06C9">
      <w:trPr>
        <w:trHeight w:val="284"/>
      </w:trPr>
      <w:tc>
        <w:tcPr>
          <w:tcW w:w="8460" w:type="dxa"/>
        </w:tcPr>
        <w:p w:rsidR="00C16736" w:rsidRPr="000C3B6D" w:rsidRDefault="00C16736" w:rsidP="000C06C9">
          <w:pPr>
            <w:pStyle w:val="00Footer"/>
            <w:rPr>
              <w:lang w:val="fr-FR"/>
            </w:rPr>
          </w:pPr>
        </w:p>
      </w:tc>
      <w:tc>
        <w:tcPr>
          <w:tcW w:w="952" w:type="dxa"/>
        </w:tcPr>
        <w:p w:rsidR="00C16736" w:rsidRPr="00146B34" w:rsidRDefault="00C16736" w:rsidP="000C06C9">
          <w:pPr>
            <w:pStyle w:val="00aPagenumber"/>
            <w:rPr>
              <w:lang w:val="fr-FR"/>
            </w:rPr>
          </w:pPr>
        </w:p>
      </w:tc>
    </w:tr>
  </w:tbl>
  <w:p w:rsidR="00C16736" w:rsidRPr="00DB46C3" w:rsidRDefault="00C16736">
    <w:pPr>
      <w:rPr>
        <w:lang w:val="fr-FR"/>
      </w:rPr>
    </w:pPr>
  </w:p>
  <w:p w:rsidR="00C16736" w:rsidRPr="002F4496" w:rsidRDefault="00C16736">
    <w:pPr>
      <w:pStyle w:val="Kopfzeile"/>
      <w:rPr>
        <w:lang w:val="fr-FR"/>
      </w:rPr>
    </w:pPr>
  </w:p>
  <w:p w:rsidR="00C16736" w:rsidRPr="002F4496" w:rsidRDefault="00C16736" w:rsidP="000C06C9">
    <w:pPr>
      <w:pStyle w:val="Kopfzeile"/>
      <w:tabs>
        <w:tab w:val="clear" w:pos="4536"/>
        <w:tab w:val="clear" w:pos="9072"/>
        <w:tab w:val="left" w:pos="8227"/>
      </w:tabs>
      <w:rPr>
        <w:lang w:val="fr-FR"/>
      </w:rPr>
    </w:pPr>
  </w:p>
  <w:p w:rsidR="00C16736" w:rsidRPr="002F4496" w:rsidRDefault="00C16736" w:rsidP="000C06C9">
    <w:pPr>
      <w:pStyle w:val="Kopfzeile"/>
      <w:tabs>
        <w:tab w:val="clear" w:pos="4536"/>
        <w:tab w:val="clear" w:pos="9072"/>
        <w:tab w:val="left" w:pos="8227"/>
      </w:tabs>
      <w:rPr>
        <w:lang w:val="fr-FR"/>
      </w:rPr>
    </w:pPr>
  </w:p>
  <w:p w:rsidR="00C16736" w:rsidRPr="002F4496" w:rsidRDefault="00C16736">
    <w:pPr>
      <w:pStyle w:val="Kopfzeile"/>
      <w:rPr>
        <w:lang w:val="fr-FR"/>
      </w:rPr>
    </w:pPr>
  </w:p>
  <w:p w:rsidR="00C16736" w:rsidRPr="002F4496" w:rsidRDefault="00C16736">
    <w:pPr>
      <w:pStyle w:val="Kopfzeile"/>
      <w:rPr>
        <w:lang w:val="fr-FR"/>
      </w:rPr>
    </w:pPr>
  </w:p>
  <w:p w:rsidR="00C16736" w:rsidRPr="002F4496" w:rsidRDefault="00C16736">
    <w:pPr>
      <w:pStyle w:val="Kopfzeile"/>
      <w:rPr>
        <w:lang w:val="fr-FR"/>
      </w:rPr>
    </w:pPr>
  </w:p>
  <w:p w:rsidR="00C16736" w:rsidRPr="002F4496" w:rsidRDefault="00C16736">
    <w:pPr>
      <w:pStyle w:val="Kopfzeile"/>
      <w:rPr>
        <w:lang w:val="fr-FR"/>
      </w:rPr>
    </w:pPr>
  </w:p>
  <w:p w:rsidR="00C16736" w:rsidRPr="002F4496" w:rsidRDefault="00C16736">
    <w:pPr>
      <w:pStyle w:val="Kopfzeile"/>
      <w:rPr>
        <w:highlight w:val="yellow"/>
        <w:lang w:val="fr-FR"/>
      </w:rPr>
    </w:pPr>
  </w:p>
  <w:p w:rsidR="00C16736" w:rsidRDefault="00C16736">
    <w:pPr>
      <w:pStyle w:val="Kopfzeile"/>
    </w:pPr>
    <w:r>
      <w:rPr>
        <w:noProof/>
        <w:lang w:val="de-DE"/>
      </w:rPr>
      <mc:AlternateContent>
        <mc:Choice Requires="wps">
          <w:drawing>
            <wp:anchor distT="0" distB="0" distL="114299" distR="114299" simplePos="0" relativeHeight="251660288"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de-DE"/>
      </w:rPr>
      <w:drawing>
        <wp:anchor distT="0" distB="0" distL="114300" distR="114300" simplePos="0" relativeHeight="25165926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Aufzhlungszeichen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nsid w:val="1DAE53C8"/>
    <w:multiLevelType w:val="multilevel"/>
    <w:tmpl w:val="ACFA87A8"/>
    <w:lvl w:ilvl="0">
      <w:start w:val="1"/>
      <w:numFmt w:val="decimal"/>
      <w:pStyle w:val="Textkrper"/>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3">
    <w:nsid w:val="3A841364"/>
    <w:multiLevelType w:val="hybridMultilevel"/>
    <w:tmpl w:val="21CCF614"/>
    <w:lvl w:ilvl="0" w:tplc="08090017">
      <w:start w:val="1"/>
      <w:numFmt w:val="lowerLetter"/>
      <w:pStyle w:val="Aufzhlungszeichen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5">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7">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8">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nsid w:val="4C7151D2"/>
    <w:multiLevelType w:val="hybridMultilevel"/>
    <w:tmpl w:val="DE90C632"/>
    <w:lvl w:ilvl="0" w:tplc="08090001">
      <w:start w:val="1"/>
      <w:numFmt w:val="bullet"/>
      <w:pStyle w:val="Aufzhlungszeichen"/>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nsid w:val="55DE60E9"/>
    <w:multiLevelType w:val="hybridMultilevel"/>
    <w:tmpl w:val="1084069A"/>
    <w:lvl w:ilvl="0" w:tplc="B532C018">
      <w:start w:val="2"/>
      <w:numFmt w:val="upperRoman"/>
      <w:pStyle w:val="berschrift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6">
    <w:nsid w:val="58E8083C"/>
    <w:multiLevelType w:val="multilevel"/>
    <w:tmpl w:val="8E5A7C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9">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0">
    <w:nsid w:val="605735B9"/>
    <w:multiLevelType w:val="hybridMultilevel"/>
    <w:tmpl w:val="AD1C76E8"/>
    <w:lvl w:ilvl="0" w:tplc="6658B948">
      <w:start w:val="1"/>
      <w:numFmt w:val="decimal"/>
      <w:pStyle w:val="berschrift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2970F71"/>
    <w:multiLevelType w:val="singleLevel"/>
    <w:tmpl w:val="A8CADBFA"/>
    <w:name w:val="Bullet 0"/>
    <w:lvl w:ilvl="0">
      <w:start w:val="1"/>
      <w:numFmt w:val="bullet"/>
      <w:pStyle w:val="Listennummer"/>
      <w:lvlText w:val="–"/>
      <w:lvlJc w:val="left"/>
      <w:pPr>
        <w:tabs>
          <w:tab w:val="num" w:pos="1417"/>
        </w:tabs>
        <w:ind w:left="1417" w:hanging="567"/>
      </w:pPr>
    </w:lvl>
  </w:abstractNum>
  <w:abstractNum w:abstractNumId="32">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4">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7">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5"/>
  </w:num>
  <w:num w:numId="2">
    <w:abstractNumId w:val="17"/>
  </w:num>
  <w:num w:numId="3">
    <w:abstractNumId w:val="11"/>
  </w:num>
  <w:num w:numId="4">
    <w:abstractNumId w:val="22"/>
  </w:num>
  <w:num w:numId="5">
    <w:abstractNumId w:val="24"/>
  </w:num>
  <w:num w:numId="6">
    <w:abstractNumId w:val="0"/>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30"/>
  </w:num>
  <w:num w:numId="14">
    <w:abstractNumId w:val="21"/>
  </w:num>
  <w:num w:numId="15">
    <w:abstractNumId w:val="10"/>
  </w:num>
  <w:num w:numId="16">
    <w:abstractNumId w:val="1"/>
  </w:num>
  <w:num w:numId="17">
    <w:abstractNumId w:val="13"/>
  </w:num>
  <w:num w:numId="18">
    <w:abstractNumId w:val="14"/>
  </w:num>
  <w:num w:numId="19">
    <w:abstractNumId w:val="16"/>
  </w:num>
  <w:num w:numId="20">
    <w:abstractNumId w:val="25"/>
  </w:num>
  <w:num w:numId="21">
    <w:abstractNumId w:val="35"/>
  </w:num>
  <w:num w:numId="22">
    <w:abstractNumId w:val="23"/>
  </w:num>
  <w:num w:numId="23">
    <w:abstractNumId w:val="9"/>
  </w:num>
  <w:num w:numId="24">
    <w:abstractNumId w:val="29"/>
  </w:num>
  <w:num w:numId="25">
    <w:abstractNumId w:val="28"/>
  </w:num>
  <w:num w:numId="26">
    <w:abstractNumId w:val="18"/>
  </w:num>
  <w:num w:numId="27">
    <w:abstractNumId w:val="32"/>
  </w:num>
  <w:num w:numId="28">
    <w:abstractNumId w:val="37"/>
  </w:num>
  <w:num w:numId="29">
    <w:abstractNumId w:val="7"/>
  </w:num>
  <w:num w:numId="30">
    <w:abstractNumId w:val="3"/>
  </w:num>
  <w:num w:numId="31">
    <w:abstractNumId w:val="20"/>
  </w:num>
  <w:num w:numId="32">
    <w:abstractNumId w:val="2"/>
  </w:num>
  <w:num w:numId="33">
    <w:abstractNumId w:val="6"/>
  </w:num>
  <w:num w:numId="34">
    <w:abstractNumId w:val="19"/>
  </w:num>
  <w:num w:numId="35">
    <w:abstractNumId w:val="34"/>
  </w:num>
  <w:num w:numId="36">
    <w:abstractNumId w:val="34"/>
    <w:lvlOverride w:ilvl="0">
      <w:startOverride w:val="1"/>
    </w:lvlOverride>
  </w:num>
  <w:num w:numId="37">
    <w:abstractNumId w:val="34"/>
    <w:lvlOverride w:ilvl="0">
      <w:startOverride w:val="1"/>
    </w:lvlOverride>
  </w:num>
  <w:num w:numId="38">
    <w:abstractNumId w:val="34"/>
    <w:lvlOverride w:ilvl="0">
      <w:startOverride w:val="1"/>
    </w:lvlOverride>
  </w:num>
  <w:num w:numId="39">
    <w:abstractNumId w:val="34"/>
    <w:lvlOverride w:ilvl="0">
      <w:startOverride w:val="1"/>
    </w:lvlOverride>
  </w:num>
  <w:num w:numId="40">
    <w:abstractNumId w:val="34"/>
    <w:lvlOverride w:ilvl="0">
      <w:startOverride w:val="1"/>
    </w:lvlOverride>
  </w:num>
  <w:num w:numId="41">
    <w:abstractNumId w:val="34"/>
  </w:num>
  <w:num w:numId="42">
    <w:abstractNumId w:val="34"/>
    <w:lvlOverride w:ilvl="0">
      <w:startOverride w:val="1"/>
    </w:lvlOverride>
  </w:num>
  <w:num w:numId="43">
    <w:abstractNumId w:val="34"/>
    <w:lvlOverride w:ilvl="0">
      <w:startOverride w:val="1"/>
    </w:lvlOverride>
  </w:num>
  <w:num w:numId="44">
    <w:abstractNumId w:val="34"/>
    <w:lvlOverride w:ilvl="0">
      <w:startOverride w:val="1"/>
    </w:lvlOverride>
  </w:num>
  <w:num w:numId="45">
    <w:abstractNumId w:val="34"/>
    <w:lvlOverride w:ilvl="0">
      <w:startOverride w:val="1"/>
    </w:lvlOverride>
  </w:num>
  <w:num w:numId="46">
    <w:abstractNumId w:val="34"/>
    <w:lvlOverride w:ilvl="0">
      <w:startOverride w:val="1"/>
    </w:lvlOverride>
  </w:num>
  <w:num w:numId="47">
    <w:abstractNumId w:val="33"/>
  </w:num>
  <w:num w:numId="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4"/>
    <w:lvlOverride w:ilvl="0">
      <w:startOverride w:val="1"/>
    </w:lvlOverride>
  </w:num>
  <w:num w:numId="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AKlUNSdqt1qdSJ/bXvACRVUEOFU=" w:salt="Sb/ILq8wkCk/surSLIht4A=="/>
  <w:defaultTabStop w:val="709"/>
  <w:autoHyphenation/>
  <w:hyphenationZone w:val="567"/>
  <w:characterSpacingControl w:val="doNotCompress"/>
  <w:hdrShapeDefaults>
    <o:shapedefaults v:ext="edit" spidmax="20481">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2D1B"/>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1A"/>
    <w:rsid w:val="00190FF8"/>
    <w:rsid w:val="0019311A"/>
    <w:rsid w:val="0019508A"/>
    <w:rsid w:val="001960D8"/>
    <w:rsid w:val="001A1642"/>
    <w:rsid w:val="001A371B"/>
    <w:rsid w:val="001A4766"/>
    <w:rsid w:val="001A5E5C"/>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48E"/>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C7214"/>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7FBE"/>
    <w:rsid w:val="0045035E"/>
    <w:rsid w:val="004508CA"/>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5763"/>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3B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97D13"/>
    <w:rsid w:val="006A01A9"/>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302"/>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C3A"/>
    <w:rsid w:val="00847775"/>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77D"/>
    <w:rsid w:val="00A0684F"/>
    <w:rsid w:val="00A06867"/>
    <w:rsid w:val="00A10148"/>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229"/>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734"/>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4BA0"/>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557C"/>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673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1F85"/>
    <w:rsid w:val="00D6240A"/>
    <w:rsid w:val="00D63093"/>
    <w:rsid w:val="00D63599"/>
    <w:rsid w:val="00D63EBD"/>
    <w:rsid w:val="00D67101"/>
    <w:rsid w:val="00D6767B"/>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3F1D"/>
    <w:rsid w:val="00DF595C"/>
    <w:rsid w:val="00DF7EA7"/>
    <w:rsid w:val="00E021F4"/>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2C04"/>
    <w:rsid w:val="00F03AF1"/>
    <w:rsid w:val="00F04BCD"/>
    <w:rsid w:val="00F05A8C"/>
    <w:rsid w:val="00F06211"/>
    <w:rsid w:val="00F10A54"/>
    <w:rsid w:val="00F123D0"/>
    <w:rsid w:val="00F12D08"/>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841"/>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semiHidden="1" w:unhideWhenUsed="1" w:qFormat="1"/>
    <w:lsdException w:name="footnote reference" w:uiPriority="99"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F0769"/>
    <w:rPr>
      <w:rFonts w:ascii="Arial" w:hAnsi="Arial"/>
      <w:szCs w:val="24"/>
      <w:lang w:eastAsia="de-DE"/>
    </w:rPr>
  </w:style>
  <w:style w:type="paragraph" w:styleId="berschrift1">
    <w:name w:val="heading 1"/>
    <w:basedOn w:val="Standard"/>
    <w:next w:val="Standard"/>
    <w:link w:val="berschrift1Zchn"/>
    <w:qFormat/>
    <w:rsid w:val="009E7724"/>
    <w:pPr>
      <w:keepNext/>
      <w:numPr>
        <w:numId w:val="5"/>
      </w:numPr>
      <w:spacing w:before="240" w:after="60"/>
      <w:outlineLvl w:val="0"/>
    </w:pPr>
    <w:rPr>
      <w:rFonts w:cs="Arial"/>
      <w:b/>
      <w:bCs/>
      <w:kern w:val="32"/>
      <w:sz w:val="24"/>
      <w:szCs w:val="32"/>
    </w:rPr>
  </w:style>
  <w:style w:type="paragraph" w:styleId="berschrift2">
    <w:name w:val="heading 2"/>
    <w:basedOn w:val="Standard"/>
    <w:next w:val="Standard"/>
    <w:link w:val="berschrift2Zchn"/>
    <w:qFormat/>
    <w:rsid w:val="00886A60"/>
    <w:pPr>
      <w:keepNext/>
      <w:keepLines/>
      <w:spacing w:before="200" w:after="120"/>
      <w:outlineLvl w:val="1"/>
    </w:pPr>
    <w:rPr>
      <w:b/>
      <w:bCs/>
      <w:szCs w:val="26"/>
    </w:rPr>
  </w:style>
  <w:style w:type="paragraph" w:styleId="berschrift3">
    <w:name w:val="heading 3"/>
    <w:basedOn w:val="Standard"/>
    <w:next w:val="Standard"/>
    <w:link w:val="berschrift3Zchn"/>
    <w:qFormat/>
    <w:rsid w:val="003865E5"/>
    <w:pPr>
      <w:keepNext/>
      <w:keepLines/>
      <w:spacing w:before="200"/>
      <w:outlineLvl w:val="2"/>
    </w:pPr>
    <w:rPr>
      <w:rFonts w:ascii="Cambria" w:hAnsi="Cambria"/>
      <w:b/>
      <w:bCs/>
      <w:color w:val="4F81BD"/>
    </w:rPr>
  </w:style>
  <w:style w:type="paragraph" w:styleId="berschrift4">
    <w:name w:val="heading 4"/>
    <w:basedOn w:val="Standard"/>
    <w:next w:val="Standard"/>
    <w:link w:val="berschrift4Zchn"/>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berschrift5">
    <w:name w:val="heading 5"/>
    <w:aliases w:val="Questions"/>
    <w:basedOn w:val="Standard"/>
    <w:next w:val="Standard"/>
    <w:link w:val="berschrift5Zchn"/>
    <w:qFormat/>
    <w:rsid w:val="00E9344E"/>
    <w:pPr>
      <w:keepNext/>
      <w:keepLines/>
      <w:numPr>
        <w:numId w:val="13"/>
      </w:numPr>
      <w:spacing w:before="200"/>
      <w:jc w:val="both"/>
      <w:outlineLvl w:val="4"/>
    </w:pPr>
    <w:rPr>
      <w:b/>
    </w:rPr>
  </w:style>
  <w:style w:type="paragraph" w:styleId="berschrift6">
    <w:name w:val="heading 6"/>
    <w:basedOn w:val="Standard"/>
    <w:next w:val="Standard"/>
    <w:link w:val="berschrift6Zchn"/>
    <w:qFormat/>
    <w:rsid w:val="003609B6"/>
    <w:pPr>
      <w:numPr>
        <w:ilvl w:val="5"/>
        <w:numId w:val="4"/>
      </w:numPr>
      <w:spacing w:before="240" w:after="60"/>
      <w:outlineLvl w:val="5"/>
    </w:pPr>
    <w:rPr>
      <w:rFonts w:ascii="Times New Roman" w:hAnsi="Times New Roman"/>
      <w:b/>
      <w:bCs/>
      <w:szCs w:val="22"/>
    </w:rPr>
  </w:style>
  <w:style w:type="paragraph" w:styleId="berschrift7">
    <w:name w:val="heading 7"/>
    <w:basedOn w:val="Standard"/>
    <w:next w:val="Standard"/>
    <w:link w:val="berschrift7Zchn"/>
    <w:unhideWhenUsed/>
    <w:qFormat/>
    <w:rsid w:val="002D6E1A"/>
    <w:pPr>
      <w:spacing w:before="240" w:after="60"/>
      <w:ind w:left="1296" w:hanging="1296"/>
      <w:outlineLvl w:val="6"/>
    </w:pPr>
    <w:rPr>
      <w:rFonts w:ascii="Times New Roman" w:hAnsi="Times New Roman"/>
    </w:rPr>
  </w:style>
  <w:style w:type="paragraph" w:styleId="berschrift8">
    <w:name w:val="heading 8"/>
    <w:basedOn w:val="Standard"/>
    <w:next w:val="Standard"/>
    <w:link w:val="berschrift8Zchn"/>
    <w:qFormat/>
    <w:rsid w:val="003609B6"/>
    <w:pPr>
      <w:numPr>
        <w:ilvl w:val="7"/>
        <w:numId w:val="4"/>
      </w:numPr>
      <w:spacing w:before="240" w:after="60"/>
      <w:outlineLvl w:val="7"/>
    </w:pPr>
    <w:rPr>
      <w:rFonts w:ascii="Times New Roman" w:hAnsi="Times New Roman"/>
      <w:i/>
      <w:iCs/>
    </w:rPr>
  </w:style>
  <w:style w:type="paragraph" w:styleId="berschrift9">
    <w:name w:val="heading 9"/>
    <w:basedOn w:val="Standard"/>
    <w:next w:val="Standard"/>
    <w:link w:val="berschrift9Zchn"/>
    <w:qFormat/>
    <w:rsid w:val="00A06867"/>
    <w:pPr>
      <w:tabs>
        <w:tab w:val="num" w:pos="1584"/>
      </w:tabs>
      <w:spacing w:before="240" w:after="60"/>
      <w:ind w:left="1584" w:hanging="1584"/>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5B64CB"/>
    <w:pPr>
      <w:tabs>
        <w:tab w:val="center" w:pos="4536"/>
        <w:tab w:val="right" w:pos="9072"/>
      </w:tabs>
    </w:pPr>
  </w:style>
  <w:style w:type="paragraph" w:styleId="Fuzeile">
    <w:name w:val="footer"/>
    <w:basedOn w:val="Standard"/>
    <w:link w:val="FuzeileZchn"/>
    <w:rsid w:val="005B64CB"/>
    <w:pPr>
      <w:tabs>
        <w:tab w:val="center" w:pos="4536"/>
        <w:tab w:val="right" w:pos="9072"/>
      </w:tabs>
    </w:pPr>
  </w:style>
  <w:style w:type="table" w:styleId="Tabellenraster">
    <w:name w:val="Table Grid"/>
    <w:basedOn w:val="NormaleTabelle"/>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Standard"/>
    <w:rsid w:val="003E3ACA"/>
    <w:pPr>
      <w:spacing w:line="200" w:lineRule="exact"/>
    </w:pPr>
    <w:rPr>
      <w:color w:val="2D4190"/>
      <w:sz w:val="16"/>
    </w:rPr>
  </w:style>
  <w:style w:type="paragraph" w:customStyle="1" w:styleId="05aTitle">
    <w:name w:val="05a_Title"/>
    <w:basedOn w:val="Standard"/>
    <w:rsid w:val="00791EB4"/>
    <w:pPr>
      <w:spacing w:line="340" w:lineRule="exact"/>
    </w:pPr>
    <w:rPr>
      <w:b/>
      <w:color w:val="000000"/>
      <w:sz w:val="28"/>
    </w:rPr>
  </w:style>
  <w:style w:type="paragraph" w:customStyle="1" w:styleId="02Date">
    <w:name w:val="02_Date"/>
    <w:basedOn w:val="Standard"/>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Standard"/>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Seitenzahl">
    <w:name w:val="page number"/>
    <w:basedOn w:val="Absatz-Standardschriftar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Verzeichnis1">
    <w:name w:val="toc 1"/>
    <w:basedOn w:val="Standard"/>
    <w:next w:val="Standard"/>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unotentext">
    <w:name w:val="footnote text"/>
    <w:aliases w:val="Char3, Char3,Fußnotentextf,Fußnotentextr,stile 1,Footnote1,Footnote2,Footnote3,Footnote4,Footnote5,Footnote6,Footnote7,Footnote8,Footnote9,Footnote10,Footnote11,Footnote21,Footnote31,Footnote41,Footnote51,Footnote61,Footnote71,Fußnote"/>
    <w:basedOn w:val="Standard"/>
    <w:link w:val="FunotentextZchn"/>
    <w:uiPriority w:val="99"/>
    <w:qFormat/>
    <w:rsid w:val="001725A5"/>
    <w:pPr>
      <w:spacing w:line="200" w:lineRule="exact"/>
    </w:pPr>
    <w:rPr>
      <w:sz w:val="16"/>
      <w:szCs w:val="20"/>
    </w:rPr>
  </w:style>
  <w:style w:type="character" w:styleId="Funotenzeichen">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Verzeichnis2">
    <w:name w:val="toc 2"/>
    <w:basedOn w:val="Standard"/>
    <w:next w:val="Standard"/>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Standard"/>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Kommentarzeichen">
    <w:name w:val="annotation reference"/>
    <w:rsid w:val="004B1E61"/>
    <w:rPr>
      <w:sz w:val="16"/>
      <w:szCs w:val="16"/>
    </w:rPr>
  </w:style>
  <w:style w:type="paragraph" w:styleId="Kommentartext">
    <w:name w:val="annotation text"/>
    <w:basedOn w:val="Standard"/>
    <w:link w:val="KommentartextZchn"/>
    <w:rsid w:val="004B1E61"/>
    <w:rPr>
      <w:szCs w:val="20"/>
    </w:rPr>
  </w:style>
  <w:style w:type="character" w:customStyle="1" w:styleId="KommentartextZchn">
    <w:name w:val="Kommentartext Zchn"/>
    <w:link w:val="Kommentartext"/>
    <w:uiPriority w:val="99"/>
    <w:rsid w:val="004B1E61"/>
    <w:rPr>
      <w:rFonts w:ascii="Georgia" w:hAnsi="Georgia"/>
      <w:lang w:eastAsia="de-DE"/>
    </w:rPr>
  </w:style>
  <w:style w:type="paragraph" w:styleId="Kommentarthema">
    <w:name w:val="annotation subject"/>
    <w:basedOn w:val="Kommentartext"/>
    <w:next w:val="Kommentartext"/>
    <w:link w:val="KommentarthemaZchn"/>
    <w:rsid w:val="004B1E61"/>
    <w:rPr>
      <w:b/>
      <w:bCs/>
    </w:rPr>
  </w:style>
  <w:style w:type="character" w:customStyle="1" w:styleId="KommentarthemaZchn">
    <w:name w:val="Kommentarthema Zchn"/>
    <w:link w:val="Kommentarthema"/>
    <w:rsid w:val="004B1E61"/>
    <w:rPr>
      <w:rFonts w:ascii="Georgia" w:hAnsi="Georgia"/>
      <w:b/>
      <w:bCs/>
      <w:lang w:eastAsia="de-DE"/>
    </w:rPr>
  </w:style>
  <w:style w:type="paragraph" w:styleId="Sprechblasentext">
    <w:name w:val="Balloon Text"/>
    <w:basedOn w:val="Standard"/>
    <w:link w:val="SprechblasentextZchn"/>
    <w:rsid w:val="004B1E61"/>
    <w:rPr>
      <w:rFonts w:ascii="Tahoma" w:hAnsi="Tahoma" w:cs="Tahoma"/>
      <w:sz w:val="16"/>
      <w:szCs w:val="16"/>
    </w:rPr>
  </w:style>
  <w:style w:type="character" w:customStyle="1" w:styleId="SprechblasentextZchn">
    <w:name w:val="Sprechblasentext Zchn"/>
    <w:link w:val="Sprechblasentext"/>
    <w:rsid w:val="004B1E61"/>
    <w:rPr>
      <w:rFonts w:ascii="Tahoma" w:hAnsi="Tahoma" w:cs="Tahoma"/>
      <w:sz w:val="16"/>
      <w:szCs w:val="16"/>
      <w:lang w:eastAsia="de-DE"/>
    </w:rPr>
  </w:style>
  <w:style w:type="paragraph" w:styleId="Listenabsatz">
    <w:name w:val="List Paragraph"/>
    <w:aliases w:val="Paragraphe EI,Paragraphe de liste1,EC"/>
    <w:basedOn w:val="Standard"/>
    <w:link w:val="ListenabsatzZchn"/>
    <w:uiPriority w:val="34"/>
    <w:qFormat/>
    <w:rsid w:val="002A0C82"/>
    <w:pPr>
      <w:ind w:left="720"/>
      <w:contextualSpacing/>
    </w:pPr>
  </w:style>
  <w:style w:type="paragraph" w:styleId="Inhaltsverzeichnisberschrift">
    <w:name w:val="TOC Heading"/>
    <w:basedOn w:val="berschrift1"/>
    <w:next w:val="Standard"/>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unotentextZchn">
    <w:name w:val="Fußnotentext Zchn"/>
    <w:aliases w:val="Char3 Zchn, Char3 Zchn,Fußnotentextf Zchn,Fußnotentextr Zchn,stile 1 Zchn,Footnote1 Zchn,Footnote2 Zchn,Footnote3 Zchn,Footnote4 Zchn,Footnote5 Zchn,Footnote6 Zchn,Footnote7 Zchn,Footnote8 Zchn,Footnote9 Zchn,Footnote10 Zchn"/>
    <w:link w:val="Funoten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Absatz-Standardschriftart"/>
    <w:rsid w:val="008E1B6A"/>
  </w:style>
  <w:style w:type="paragraph" w:customStyle="1" w:styleId="ManualNumPar1">
    <w:name w:val="Manual NumPar 1"/>
    <w:basedOn w:val="Standard"/>
    <w:next w:val="Standard"/>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berschrift1Zchn">
    <w:name w:val="Überschrift 1 Zchn"/>
    <w:link w:val="berschrift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Hervorhebung">
    <w:name w:val="Emphasis"/>
    <w:uiPriority w:val="20"/>
    <w:qFormat/>
    <w:rsid w:val="005F028E"/>
    <w:rPr>
      <w:i/>
      <w:iCs/>
    </w:rPr>
  </w:style>
  <w:style w:type="paragraph" w:styleId="berarbeitung">
    <w:name w:val="Revision"/>
    <w:link w:val="berarbeitungZchn"/>
    <w:hidden/>
    <w:uiPriority w:val="99"/>
    <w:semiHidden/>
    <w:rsid w:val="008E6A37"/>
    <w:rPr>
      <w:rFonts w:ascii="Georgia" w:hAnsi="Georgia"/>
      <w:sz w:val="22"/>
      <w:szCs w:val="24"/>
      <w:lang w:eastAsia="de-DE"/>
    </w:rPr>
  </w:style>
  <w:style w:type="paragraph" w:styleId="Verzeichnis3">
    <w:name w:val="toc 3"/>
    <w:basedOn w:val="Standard"/>
    <w:next w:val="Standard"/>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styleId="Verzeichnis4">
    <w:name w:val="toc 4"/>
    <w:basedOn w:val="Standard"/>
    <w:next w:val="Standard"/>
    <w:autoRedefine/>
    <w:uiPriority w:val="39"/>
    <w:unhideWhenUsed/>
    <w:rsid w:val="00F377CD"/>
    <w:pPr>
      <w:spacing w:after="100" w:line="276" w:lineRule="auto"/>
      <w:ind w:left="660"/>
    </w:pPr>
    <w:rPr>
      <w:rFonts w:ascii="Calibri" w:hAnsi="Calibri"/>
      <w:szCs w:val="22"/>
      <w:lang w:eastAsia="en-GB"/>
    </w:rPr>
  </w:style>
  <w:style w:type="paragraph" w:styleId="Verzeichnis5">
    <w:name w:val="toc 5"/>
    <w:basedOn w:val="Standard"/>
    <w:next w:val="Standard"/>
    <w:autoRedefine/>
    <w:uiPriority w:val="39"/>
    <w:unhideWhenUsed/>
    <w:rsid w:val="00F377CD"/>
    <w:pPr>
      <w:spacing w:after="100" w:line="276" w:lineRule="auto"/>
      <w:ind w:left="880"/>
    </w:pPr>
    <w:rPr>
      <w:rFonts w:ascii="Calibri" w:hAnsi="Calibri"/>
      <w:szCs w:val="22"/>
      <w:lang w:eastAsia="en-GB"/>
    </w:rPr>
  </w:style>
  <w:style w:type="paragraph" w:styleId="Verzeichnis6">
    <w:name w:val="toc 6"/>
    <w:basedOn w:val="Standard"/>
    <w:next w:val="Standard"/>
    <w:autoRedefine/>
    <w:uiPriority w:val="39"/>
    <w:unhideWhenUsed/>
    <w:rsid w:val="00F377CD"/>
    <w:pPr>
      <w:spacing w:after="100" w:line="276" w:lineRule="auto"/>
      <w:ind w:left="1100"/>
    </w:pPr>
    <w:rPr>
      <w:rFonts w:ascii="Calibri" w:hAnsi="Calibri"/>
      <w:szCs w:val="22"/>
      <w:lang w:eastAsia="en-GB"/>
    </w:rPr>
  </w:style>
  <w:style w:type="paragraph" w:styleId="Verzeichnis7">
    <w:name w:val="toc 7"/>
    <w:basedOn w:val="Standard"/>
    <w:next w:val="Standard"/>
    <w:autoRedefine/>
    <w:uiPriority w:val="39"/>
    <w:unhideWhenUsed/>
    <w:rsid w:val="00F377CD"/>
    <w:pPr>
      <w:spacing w:after="100" w:line="276" w:lineRule="auto"/>
      <w:ind w:left="1320"/>
    </w:pPr>
    <w:rPr>
      <w:rFonts w:ascii="Calibri" w:hAnsi="Calibri"/>
      <w:szCs w:val="22"/>
      <w:lang w:eastAsia="en-GB"/>
    </w:rPr>
  </w:style>
  <w:style w:type="paragraph" w:styleId="Verzeichnis8">
    <w:name w:val="toc 8"/>
    <w:basedOn w:val="Standard"/>
    <w:next w:val="Standard"/>
    <w:autoRedefine/>
    <w:uiPriority w:val="39"/>
    <w:unhideWhenUsed/>
    <w:rsid w:val="00F377CD"/>
    <w:pPr>
      <w:spacing w:after="100" w:line="276" w:lineRule="auto"/>
      <w:ind w:left="1540"/>
    </w:pPr>
    <w:rPr>
      <w:rFonts w:ascii="Calibri" w:hAnsi="Calibri"/>
      <w:szCs w:val="22"/>
      <w:lang w:eastAsia="en-GB"/>
    </w:rPr>
  </w:style>
  <w:style w:type="paragraph" w:styleId="Verzeichnis9">
    <w:name w:val="toc 9"/>
    <w:basedOn w:val="Standard"/>
    <w:next w:val="Standard"/>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Beschriftung">
    <w:name w:val="caption"/>
    <w:basedOn w:val="Standard"/>
    <w:next w:val="Standard"/>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StandardWeb">
    <w:name w:val="Normal (Web)"/>
    <w:basedOn w:val="Standard"/>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kumentstruktur">
    <w:name w:val="Document Map"/>
    <w:basedOn w:val="Standard"/>
    <w:link w:val="DokumentstrukturZchn"/>
    <w:rsid w:val="00AA016B"/>
    <w:rPr>
      <w:rFonts w:ascii="Tahoma" w:hAnsi="Tahoma" w:cs="Tahoma"/>
      <w:sz w:val="16"/>
      <w:szCs w:val="16"/>
    </w:rPr>
  </w:style>
  <w:style w:type="character" w:customStyle="1" w:styleId="DokumentstrukturZchn">
    <w:name w:val="Dokumentstruktur Zchn"/>
    <w:link w:val="Dokumentstruktur"/>
    <w:rsid w:val="00AA016B"/>
    <w:rPr>
      <w:rFonts w:ascii="Tahoma" w:hAnsi="Tahoma" w:cs="Tahoma"/>
      <w:sz w:val="16"/>
      <w:szCs w:val="16"/>
      <w:lang w:eastAsia="de-DE"/>
    </w:rPr>
  </w:style>
  <w:style w:type="paragraph" w:styleId="NurText">
    <w:name w:val="Plain Text"/>
    <w:basedOn w:val="Standard"/>
    <w:link w:val="NurTextZchn"/>
    <w:unhideWhenUsed/>
    <w:rsid w:val="00AA016B"/>
    <w:rPr>
      <w:rFonts w:ascii="Consolas" w:hAnsi="Consolas"/>
      <w:sz w:val="21"/>
      <w:szCs w:val="21"/>
      <w:lang w:val="de-DE"/>
    </w:rPr>
  </w:style>
  <w:style w:type="character" w:customStyle="1" w:styleId="NurTextZchn">
    <w:name w:val="Nur Text Zchn"/>
    <w:link w:val="NurText"/>
    <w:rsid w:val="00AA016B"/>
    <w:rPr>
      <w:rFonts w:ascii="Consolas" w:hAnsi="Consolas"/>
      <w:sz w:val="21"/>
      <w:szCs w:val="21"/>
      <w:lang w:val="de-DE" w:eastAsia="de-DE"/>
    </w:rPr>
  </w:style>
  <w:style w:type="paragraph" w:styleId="Textkrper">
    <w:name w:val="Body Text"/>
    <w:basedOn w:val="Standard"/>
    <w:link w:val="TextkrperZchn"/>
    <w:unhideWhenUsed/>
    <w:rsid w:val="00AA016B"/>
    <w:pPr>
      <w:numPr>
        <w:numId w:val="8"/>
      </w:numPr>
      <w:spacing w:after="240"/>
      <w:jc w:val="both"/>
    </w:pPr>
    <w:rPr>
      <w:rFonts w:ascii="Times New Roman" w:hAnsi="Times New Roman"/>
      <w:sz w:val="24"/>
      <w:szCs w:val="20"/>
      <w:lang w:eastAsia="en-GB"/>
    </w:rPr>
  </w:style>
  <w:style w:type="character" w:customStyle="1" w:styleId="TextkrperZchn">
    <w:name w:val="Textkörper Zchn"/>
    <w:link w:val="Textkrper"/>
    <w:rsid w:val="00AA016B"/>
    <w:rPr>
      <w:sz w:val="24"/>
    </w:rPr>
  </w:style>
  <w:style w:type="paragraph" w:customStyle="1" w:styleId="ListParagraph1">
    <w:name w:val="List Paragraph1"/>
    <w:basedOn w:val="Standard"/>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Fett">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berschrift2Zchn">
    <w:name w:val="Überschrift 2 Zchn"/>
    <w:link w:val="berschrift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berschrift9Zchn">
    <w:name w:val="Überschrift 9 Zchn"/>
    <w:link w:val="berschrift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Standard"/>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berschrift7Zchn">
    <w:name w:val="Überschrift 7 Zchn"/>
    <w:link w:val="berschrift7"/>
    <w:rsid w:val="002D6E1A"/>
    <w:rPr>
      <w:sz w:val="22"/>
      <w:szCs w:val="24"/>
      <w:lang w:eastAsia="de-DE"/>
    </w:rPr>
  </w:style>
  <w:style w:type="character" w:customStyle="1" w:styleId="berschrift6Zchn">
    <w:name w:val="Überschrift 6 Zchn"/>
    <w:link w:val="berschrift6"/>
    <w:rsid w:val="002D6E1A"/>
    <w:rPr>
      <w:b/>
      <w:bCs/>
      <w:szCs w:val="22"/>
      <w:lang w:eastAsia="de-DE"/>
    </w:rPr>
  </w:style>
  <w:style w:type="character" w:customStyle="1" w:styleId="berschrift8Zchn">
    <w:name w:val="Überschrift 8 Zchn"/>
    <w:link w:val="berschrift8"/>
    <w:rsid w:val="002D6E1A"/>
    <w:rPr>
      <w:i/>
      <w:iCs/>
      <w:szCs w:val="24"/>
      <w:lang w:eastAsia="de-DE"/>
    </w:rPr>
  </w:style>
  <w:style w:type="numbering" w:customStyle="1" w:styleId="NoList1">
    <w:name w:val="No List1"/>
    <w:next w:val="KeineListe"/>
    <w:uiPriority w:val="99"/>
    <w:semiHidden/>
    <w:unhideWhenUsed/>
    <w:rsid w:val="002D6E1A"/>
  </w:style>
  <w:style w:type="character" w:styleId="BesuchterHyperlink">
    <w:name w:val="FollowedHyperlink"/>
    <w:unhideWhenUsed/>
    <w:rsid w:val="002D6E1A"/>
    <w:rPr>
      <w:color w:val="800080"/>
      <w:u w:val="single"/>
    </w:rPr>
  </w:style>
  <w:style w:type="character" w:customStyle="1" w:styleId="KopfzeileZchn">
    <w:name w:val="Kopfzeile Zchn"/>
    <w:link w:val="Kopfzeile"/>
    <w:rsid w:val="002D6E1A"/>
    <w:rPr>
      <w:rFonts w:ascii="Georgia" w:hAnsi="Georgia"/>
      <w:sz w:val="22"/>
      <w:szCs w:val="24"/>
      <w:lang w:eastAsia="de-DE"/>
    </w:rPr>
  </w:style>
  <w:style w:type="character" w:customStyle="1" w:styleId="FuzeileZchn">
    <w:name w:val="Fußzeile Zchn"/>
    <w:link w:val="Fuzeile"/>
    <w:rsid w:val="002D6E1A"/>
    <w:rPr>
      <w:rFonts w:ascii="Georgia" w:hAnsi="Georgia"/>
      <w:sz w:val="22"/>
      <w:szCs w:val="24"/>
      <w:lang w:eastAsia="de-DE"/>
    </w:rPr>
  </w:style>
  <w:style w:type="paragraph" w:styleId="Endnotentext">
    <w:name w:val="endnote text"/>
    <w:basedOn w:val="Standard"/>
    <w:link w:val="EndnotentextZchn"/>
    <w:unhideWhenUsed/>
    <w:rsid w:val="002D6E1A"/>
    <w:rPr>
      <w:szCs w:val="20"/>
    </w:rPr>
  </w:style>
  <w:style w:type="character" w:customStyle="1" w:styleId="EndnotentextZchn">
    <w:name w:val="Endnotentext Zchn"/>
    <w:link w:val="Endnotentext"/>
    <w:rsid w:val="002D6E1A"/>
    <w:rPr>
      <w:rFonts w:ascii="Georgia" w:hAnsi="Georgia"/>
      <w:lang w:eastAsia="de-DE"/>
    </w:rPr>
  </w:style>
  <w:style w:type="paragraph" w:styleId="Listennummer">
    <w:name w:val="List Number"/>
    <w:basedOn w:val="Standard"/>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enabsatzZchn">
    <w:name w:val="Listenabsatz Zchn"/>
    <w:aliases w:val="Paragraphe EI Zchn,Paragraphe de liste1 Zchn,EC Zchn"/>
    <w:link w:val="Listenabsatz"/>
    <w:uiPriority w:val="34"/>
    <w:locked/>
    <w:rsid w:val="002D6E1A"/>
    <w:rPr>
      <w:rFonts w:ascii="Georgia" w:hAnsi="Georgia"/>
      <w:sz w:val="22"/>
      <w:szCs w:val="24"/>
      <w:lang w:eastAsia="de-DE"/>
    </w:rPr>
  </w:style>
  <w:style w:type="paragraph" w:customStyle="1" w:styleId="04anumbering0">
    <w:name w:val="04anumbering"/>
    <w:basedOn w:val="Standard"/>
    <w:rsid w:val="002D6E1A"/>
    <w:pPr>
      <w:tabs>
        <w:tab w:val="num" w:pos="360"/>
      </w:tabs>
      <w:spacing w:after="250" w:line="276" w:lineRule="auto"/>
      <w:jc w:val="both"/>
    </w:pPr>
    <w:rPr>
      <w:rFonts w:eastAsia="Calibri"/>
      <w:szCs w:val="20"/>
      <w:lang w:eastAsia="en-GB"/>
    </w:rPr>
  </w:style>
  <w:style w:type="paragraph" w:customStyle="1" w:styleId="Tiret1">
    <w:name w:val="Tiret 1"/>
    <w:basedOn w:val="Standar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enabsatz"/>
    <w:link w:val="DPChar"/>
    <w:qFormat/>
    <w:rsid w:val="002D6E1A"/>
    <w:pPr>
      <w:ind w:left="708"/>
      <w:contextualSpacing w:val="0"/>
      <w:jc w:val="both"/>
    </w:pPr>
    <w:rPr>
      <w:b/>
      <w:szCs w:val="20"/>
      <w:u w:val="single"/>
    </w:rPr>
  </w:style>
  <w:style w:type="paragraph" w:customStyle="1" w:styleId="Bullet">
    <w:name w:val="Bullet"/>
    <w:basedOn w:val="Standard"/>
    <w:rsid w:val="002D6E1A"/>
    <w:pPr>
      <w:numPr>
        <w:numId w:val="11"/>
      </w:numPr>
      <w:tabs>
        <w:tab w:val="left" w:pos="708"/>
      </w:tabs>
      <w:spacing w:before="120" w:after="120" w:line="276" w:lineRule="auto"/>
      <w:jc w:val="both"/>
    </w:pPr>
    <w:rPr>
      <w:szCs w:val="20"/>
      <w:lang w:eastAsia="en-GB"/>
    </w:rPr>
  </w:style>
  <w:style w:type="character" w:styleId="Endnotenzeichen">
    <w:name w:val="endnote reference"/>
    <w:unhideWhenUsed/>
    <w:rsid w:val="002D6E1A"/>
    <w:rPr>
      <w:vertAlign w:val="superscript"/>
    </w:rPr>
  </w:style>
  <w:style w:type="character" w:styleId="Platzhalt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NormaleTabelle"/>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KeineListe"/>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Zeilennummer">
    <w:name w:val="line number"/>
    <w:basedOn w:val="Absatz-Standardschriftart"/>
    <w:uiPriority w:val="99"/>
    <w:unhideWhenUsed/>
    <w:rsid w:val="00952F2C"/>
  </w:style>
  <w:style w:type="paragraph" w:customStyle="1" w:styleId="aStyle">
    <w:name w:val="a) Style"/>
    <w:basedOn w:val="Standard"/>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chriftung"/>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Standard"/>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berschrift5Zchn">
    <w:name w:val="Überschrift 5 Zchn"/>
    <w:aliases w:val="Questions Zchn"/>
    <w:link w:val="berschrift5"/>
    <w:rsid w:val="00E9344E"/>
    <w:rPr>
      <w:rFonts w:ascii="Georgia" w:hAnsi="Georgia"/>
      <w:b/>
      <w:szCs w:val="24"/>
      <w:lang w:eastAsia="de-DE"/>
    </w:rPr>
  </w:style>
  <w:style w:type="character" w:customStyle="1" w:styleId="berschrift3Zchn">
    <w:name w:val="Überschrift 3 Zchn"/>
    <w:link w:val="berschrift3"/>
    <w:rsid w:val="003865E5"/>
    <w:rPr>
      <w:rFonts w:ascii="Cambria" w:eastAsia="Times New Roman" w:hAnsi="Cambria" w:cs="Times New Roman"/>
      <w:b/>
      <w:bCs/>
      <w:color w:val="4F81BD"/>
      <w:sz w:val="22"/>
      <w:szCs w:val="24"/>
      <w:lang w:eastAsia="de-DE"/>
    </w:rPr>
  </w:style>
  <w:style w:type="character" w:customStyle="1" w:styleId="berschrift4Zchn">
    <w:name w:val="Überschrift 4 Zchn"/>
    <w:link w:val="berschrift4"/>
    <w:rsid w:val="00CB7286"/>
    <w:rPr>
      <w:b/>
      <w:bCs/>
      <w:sz w:val="28"/>
      <w:szCs w:val="28"/>
      <w:lang w:eastAsia="de-DE"/>
    </w:rPr>
  </w:style>
  <w:style w:type="table" w:styleId="HelleListe-Akzent3">
    <w:name w:val="Light List Accent 3"/>
    <w:basedOn w:val="NormaleTabelle"/>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eTabelle"/>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Standar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Standard"/>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berschrift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berschrift1"/>
    <w:next w:val="Standard"/>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Standar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Standar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Standar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Standar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Standard"/>
    <w:next w:val="Standar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Standar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Standard"/>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Standard"/>
    <w:rsid w:val="000D2D0B"/>
    <w:rPr>
      <w:szCs w:val="20"/>
    </w:rPr>
  </w:style>
  <w:style w:type="paragraph" w:customStyle="1" w:styleId="Sbuchead">
    <w:name w:val="Sbuchead"/>
    <w:basedOn w:val="Standard"/>
    <w:rsid w:val="000D2D0B"/>
    <w:pPr>
      <w:spacing w:after="360"/>
    </w:pPr>
    <w:rPr>
      <w:rFonts w:ascii="Times New Roman" w:hAnsi="Times New Roman"/>
      <w:b/>
      <w:caps/>
      <w:sz w:val="24"/>
      <w:szCs w:val="20"/>
      <w:lang w:eastAsia="en-GB"/>
    </w:rPr>
  </w:style>
  <w:style w:type="paragraph" w:customStyle="1" w:styleId="Applicationdirecte">
    <w:name w:val="Application directe"/>
    <w:basedOn w:val="Standard"/>
    <w:next w:val="Fait"/>
    <w:rsid w:val="000D2D0B"/>
    <w:pPr>
      <w:spacing w:before="480" w:after="120"/>
      <w:jc w:val="both"/>
    </w:pPr>
    <w:rPr>
      <w:rFonts w:ascii="Times New Roman" w:hAnsi="Times New Roman"/>
      <w:sz w:val="24"/>
      <w:lang w:eastAsia="en-US"/>
    </w:rPr>
  </w:style>
  <w:style w:type="paragraph" w:customStyle="1" w:styleId="Fait">
    <w:name w:val="Fait à"/>
    <w:basedOn w:val="Standard"/>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Standard"/>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Standard"/>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Standard"/>
    <w:next w:val="Standard"/>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Standard"/>
    <w:next w:val="Standard"/>
    <w:rsid w:val="000D2D0B"/>
    <w:pPr>
      <w:spacing w:before="360" w:after="360"/>
      <w:jc w:val="center"/>
    </w:pPr>
    <w:rPr>
      <w:rFonts w:ascii="Times New Roman" w:hAnsi="Times New Roman"/>
      <w:b/>
      <w:sz w:val="24"/>
      <w:lang w:eastAsia="en-US"/>
    </w:rPr>
  </w:style>
  <w:style w:type="paragraph" w:customStyle="1" w:styleId="Typedudocument">
    <w:name w:val="Type du document"/>
    <w:basedOn w:val="Standard"/>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Standar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Standar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Standard"/>
    <w:rsid w:val="000D2D0B"/>
    <w:pPr>
      <w:spacing w:before="120" w:after="120"/>
      <w:ind w:left="850"/>
      <w:jc w:val="both"/>
    </w:pPr>
    <w:rPr>
      <w:rFonts w:ascii="Times New Roman" w:hAnsi="Times New Roman"/>
      <w:sz w:val="24"/>
      <w:lang w:eastAsia="en-US"/>
    </w:rPr>
  </w:style>
  <w:style w:type="paragraph" w:customStyle="1" w:styleId="Text2">
    <w:name w:val="Text 2"/>
    <w:basedOn w:val="Standard"/>
    <w:rsid w:val="000D2D0B"/>
    <w:pPr>
      <w:spacing w:before="120" w:after="120"/>
      <w:ind w:left="1417"/>
      <w:jc w:val="both"/>
    </w:pPr>
    <w:rPr>
      <w:rFonts w:ascii="Times New Roman" w:hAnsi="Times New Roman"/>
      <w:sz w:val="24"/>
      <w:lang w:eastAsia="en-US"/>
    </w:rPr>
  </w:style>
  <w:style w:type="paragraph" w:customStyle="1" w:styleId="Text3">
    <w:name w:val="Text 3"/>
    <w:basedOn w:val="Standard"/>
    <w:rsid w:val="000D2D0B"/>
    <w:pPr>
      <w:spacing w:before="120" w:after="120"/>
      <w:ind w:left="1984"/>
      <w:jc w:val="both"/>
    </w:pPr>
    <w:rPr>
      <w:rFonts w:ascii="Times New Roman" w:hAnsi="Times New Roman"/>
      <w:sz w:val="24"/>
      <w:lang w:eastAsia="en-US"/>
    </w:rPr>
  </w:style>
  <w:style w:type="paragraph" w:customStyle="1" w:styleId="Text4">
    <w:name w:val="Text 4"/>
    <w:basedOn w:val="Standar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Standard"/>
    <w:rsid w:val="000D2D0B"/>
    <w:pPr>
      <w:spacing w:before="120" w:after="120"/>
      <w:jc w:val="center"/>
    </w:pPr>
    <w:rPr>
      <w:rFonts w:ascii="Times New Roman" w:hAnsi="Times New Roman"/>
      <w:sz w:val="24"/>
      <w:lang w:eastAsia="en-US"/>
    </w:rPr>
  </w:style>
  <w:style w:type="paragraph" w:customStyle="1" w:styleId="NormalLeft">
    <w:name w:val="Normal Left"/>
    <w:basedOn w:val="Standard"/>
    <w:rsid w:val="000D2D0B"/>
    <w:pPr>
      <w:spacing w:before="120" w:after="120"/>
    </w:pPr>
    <w:rPr>
      <w:rFonts w:ascii="Times New Roman" w:hAnsi="Times New Roman"/>
      <w:sz w:val="24"/>
      <w:lang w:eastAsia="en-US"/>
    </w:rPr>
  </w:style>
  <w:style w:type="paragraph" w:customStyle="1" w:styleId="NormalRight">
    <w:name w:val="Normal Right"/>
    <w:basedOn w:val="Standard"/>
    <w:rsid w:val="000D2D0B"/>
    <w:pPr>
      <w:spacing w:before="120" w:after="120"/>
      <w:jc w:val="right"/>
    </w:pPr>
    <w:rPr>
      <w:rFonts w:ascii="Times New Roman" w:hAnsi="Times New Roman"/>
      <w:sz w:val="24"/>
      <w:lang w:eastAsia="en-US"/>
    </w:rPr>
  </w:style>
  <w:style w:type="paragraph" w:customStyle="1" w:styleId="QuotedText">
    <w:name w:val="Quoted Text"/>
    <w:basedOn w:val="Standard"/>
    <w:rsid w:val="000D2D0B"/>
    <w:pPr>
      <w:spacing w:before="120" w:after="120"/>
      <w:ind w:left="1417"/>
      <w:jc w:val="both"/>
    </w:pPr>
    <w:rPr>
      <w:rFonts w:ascii="Times New Roman" w:hAnsi="Times New Roman"/>
      <w:sz w:val="24"/>
      <w:lang w:eastAsia="en-US"/>
    </w:rPr>
  </w:style>
  <w:style w:type="paragraph" w:customStyle="1" w:styleId="Point0">
    <w:name w:val="Point 0"/>
    <w:basedOn w:val="Standar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Standar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Standar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Standar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Standar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Standar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Standar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Standar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Standar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Standar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Standar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Standar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Standar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Standar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Standar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Standard"/>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Standard"/>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Standard"/>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Standard"/>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Standar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Standard"/>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Standard"/>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Standard"/>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Standard"/>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Standard"/>
    <w:next w:val="Standard"/>
    <w:rsid w:val="000D2D0B"/>
    <w:pPr>
      <w:keepNext/>
      <w:spacing w:before="120" w:after="360"/>
      <w:jc w:val="center"/>
    </w:pPr>
    <w:rPr>
      <w:rFonts w:ascii="Times New Roman" w:hAnsi="Times New Roman"/>
      <w:b/>
      <w:sz w:val="32"/>
      <w:lang w:eastAsia="en-US"/>
    </w:rPr>
  </w:style>
  <w:style w:type="paragraph" w:customStyle="1" w:styleId="PartTitle">
    <w:name w:val="PartTitle"/>
    <w:basedOn w:val="Standard"/>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Standard"/>
    <w:next w:val="berschrift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Standard"/>
    <w:next w:val="Standard"/>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Standar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Standar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Standar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Standar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Standar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Standar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Standar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Standar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Standar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Standar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Standar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Standar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Standar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Standar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Standard"/>
    <w:next w:val="Standar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Standard"/>
    <w:next w:val="Standard"/>
    <w:rsid w:val="000D2D0B"/>
    <w:pPr>
      <w:spacing w:before="360" w:after="120"/>
      <w:jc w:val="center"/>
    </w:pPr>
    <w:rPr>
      <w:rFonts w:ascii="Times New Roman" w:hAnsi="Times New Roman"/>
      <w:sz w:val="24"/>
      <w:lang w:eastAsia="en-US"/>
    </w:rPr>
  </w:style>
  <w:style w:type="paragraph" w:customStyle="1" w:styleId="Confidentialit">
    <w:name w:val="Confidentialité"/>
    <w:basedOn w:val="Standard"/>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Standard"/>
    <w:next w:val="Standard"/>
    <w:rsid w:val="000D2D0B"/>
    <w:pPr>
      <w:spacing w:after="240"/>
    </w:pPr>
    <w:rPr>
      <w:rFonts w:ascii="Times New Roman" w:hAnsi="Times New Roman"/>
      <w:sz w:val="24"/>
      <w:lang w:eastAsia="en-US"/>
    </w:rPr>
  </w:style>
  <w:style w:type="paragraph" w:customStyle="1" w:styleId="Datedadoption">
    <w:name w:val="Date d'adoption"/>
    <w:basedOn w:val="Standard"/>
    <w:next w:val="Titreobjet"/>
    <w:rsid w:val="000D2D0B"/>
    <w:pPr>
      <w:spacing w:before="360"/>
      <w:jc w:val="center"/>
    </w:pPr>
    <w:rPr>
      <w:rFonts w:ascii="Times New Roman" w:hAnsi="Times New Roman"/>
      <w:b/>
      <w:sz w:val="24"/>
      <w:lang w:eastAsia="en-US"/>
    </w:rPr>
  </w:style>
  <w:style w:type="paragraph" w:customStyle="1" w:styleId="Emission">
    <w:name w:val="Emission"/>
    <w:basedOn w:val="Standard"/>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Standard"/>
    <w:next w:val="Standard"/>
    <w:rsid w:val="000D2D0B"/>
    <w:pPr>
      <w:keepNext/>
      <w:spacing w:before="600" w:after="120"/>
      <w:jc w:val="both"/>
    </w:pPr>
    <w:rPr>
      <w:rFonts w:ascii="Times New Roman" w:hAnsi="Times New Roman"/>
      <w:sz w:val="24"/>
      <w:lang w:eastAsia="en-US"/>
    </w:rPr>
  </w:style>
  <w:style w:type="paragraph" w:customStyle="1" w:styleId="Langue">
    <w:name w:val="Langue"/>
    <w:basedOn w:val="Standard"/>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Standar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Standard"/>
    <w:next w:val="Emission"/>
    <w:rsid w:val="000D2D0B"/>
    <w:rPr>
      <w:rFonts w:cs="Arial"/>
      <w:sz w:val="24"/>
      <w:lang w:eastAsia="en-US"/>
    </w:rPr>
  </w:style>
  <w:style w:type="paragraph" w:customStyle="1" w:styleId="Rfrenceinstitutionnelle">
    <w:name w:val="Référence institutionnelle"/>
    <w:basedOn w:val="Standard"/>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Standard"/>
    <w:next w:val="Statut"/>
    <w:rsid w:val="000D2D0B"/>
    <w:pPr>
      <w:ind w:left="5103"/>
    </w:pPr>
    <w:rPr>
      <w:rFonts w:ascii="Times New Roman" w:hAnsi="Times New Roman"/>
      <w:sz w:val="24"/>
      <w:lang w:eastAsia="en-US"/>
    </w:rPr>
  </w:style>
  <w:style w:type="paragraph" w:customStyle="1" w:styleId="Rfrenceinterne">
    <w:name w:val="Référence interne"/>
    <w:basedOn w:val="Standard"/>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Standard"/>
    <w:rsid w:val="000D2D0B"/>
    <w:pPr>
      <w:jc w:val="center"/>
    </w:pPr>
    <w:rPr>
      <w:rFonts w:ascii="Times New Roman" w:hAnsi="Times New Roman"/>
      <w:b/>
      <w:sz w:val="24"/>
      <w:lang w:eastAsia="en-US"/>
    </w:rPr>
  </w:style>
  <w:style w:type="paragraph" w:customStyle="1" w:styleId="Statut">
    <w:name w:val="Statut"/>
    <w:basedOn w:val="Standard"/>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Standard"/>
    <w:next w:val="Standar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Standard"/>
    <w:next w:val="Standar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Standard"/>
    <w:next w:val="Standard"/>
    <w:rsid w:val="000D2D0B"/>
    <w:pPr>
      <w:spacing w:before="120" w:after="120"/>
      <w:jc w:val="both"/>
    </w:pPr>
    <w:rPr>
      <w:rFonts w:ascii="Times New Roman" w:hAnsi="Times New Roman"/>
      <w:sz w:val="24"/>
      <w:lang w:eastAsia="en-US"/>
    </w:rPr>
  </w:style>
  <w:style w:type="paragraph" w:customStyle="1" w:styleId="Supertitre">
    <w:name w:val="Supertitre"/>
    <w:basedOn w:val="Standard"/>
    <w:next w:val="Standard"/>
    <w:rsid w:val="000D2D0B"/>
    <w:pPr>
      <w:spacing w:after="600"/>
      <w:jc w:val="center"/>
    </w:pPr>
    <w:rPr>
      <w:rFonts w:ascii="Times New Roman" w:hAnsi="Times New Roman"/>
      <w:b/>
      <w:sz w:val="24"/>
      <w:lang w:eastAsia="en-US"/>
    </w:rPr>
  </w:style>
  <w:style w:type="paragraph" w:customStyle="1" w:styleId="Languesfaisantfoi">
    <w:name w:val="Langues faisant foi"/>
    <w:basedOn w:val="Standard"/>
    <w:next w:val="Standard"/>
    <w:rsid w:val="000D2D0B"/>
    <w:pPr>
      <w:spacing w:before="360"/>
      <w:jc w:val="center"/>
    </w:pPr>
    <w:rPr>
      <w:rFonts w:ascii="Times New Roman" w:hAnsi="Times New Roman"/>
      <w:sz w:val="24"/>
      <w:lang w:eastAsia="en-US"/>
    </w:rPr>
  </w:style>
  <w:style w:type="paragraph" w:customStyle="1" w:styleId="Rfrencecroise">
    <w:name w:val="Référence croisée"/>
    <w:basedOn w:val="Standard"/>
    <w:rsid w:val="000D2D0B"/>
    <w:pPr>
      <w:jc w:val="center"/>
    </w:pPr>
    <w:rPr>
      <w:rFonts w:ascii="Times New Roman" w:hAnsi="Times New Roman"/>
      <w:sz w:val="24"/>
      <w:lang w:eastAsia="en-US"/>
    </w:rPr>
  </w:style>
  <w:style w:type="paragraph" w:customStyle="1" w:styleId="Fichefinanciretitre">
    <w:name w:val="Fiche financièr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Standard"/>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Standard"/>
    <w:rsid w:val="000D2D0B"/>
    <w:pPr>
      <w:spacing w:after="240"/>
    </w:pPr>
  </w:style>
  <w:style w:type="paragraph" w:customStyle="1" w:styleId="Accompagnant">
    <w:name w:val="Accompagnant"/>
    <w:basedOn w:val="Standard"/>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Standard"/>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Standard"/>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Standard"/>
    <w:next w:val="Standard"/>
    <w:rsid w:val="000D2D0B"/>
    <w:pPr>
      <w:spacing w:before="360"/>
      <w:jc w:val="center"/>
    </w:pPr>
    <w:rPr>
      <w:rFonts w:ascii="Times New Roman" w:hAnsi="Times New Roman"/>
      <w:sz w:val="24"/>
      <w:lang w:eastAsia="en-US"/>
    </w:rPr>
  </w:style>
  <w:style w:type="paragraph" w:styleId="Listennummer2">
    <w:name w:val="List Number 2"/>
    <w:basedOn w:val="Standard"/>
    <w:rsid w:val="000D2D0B"/>
    <w:pPr>
      <w:tabs>
        <w:tab w:val="num" w:pos="643"/>
      </w:tabs>
      <w:spacing w:before="120" w:after="120"/>
      <w:ind w:left="643" w:hanging="360"/>
      <w:jc w:val="both"/>
    </w:pPr>
    <w:rPr>
      <w:rFonts w:ascii="Times New Roman" w:hAnsi="Times New Roman"/>
      <w:sz w:val="24"/>
      <w:lang w:eastAsia="en-US"/>
    </w:rPr>
  </w:style>
  <w:style w:type="paragraph" w:styleId="Listennummer3">
    <w:name w:val="List Number 3"/>
    <w:basedOn w:val="Standard"/>
    <w:rsid w:val="000D2D0B"/>
    <w:pPr>
      <w:tabs>
        <w:tab w:val="num" w:pos="926"/>
      </w:tabs>
      <w:spacing w:before="120" w:after="120"/>
      <w:ind w:left="926" w:hanging="360"/>
      <w:jc w:val="both"/>
    </w:pPr>
    <w:rPr>
      <w:rFonts w:ascii="Times New Roman" w:hAnsi="Times New Roman"/>
      <w:sz w:val="24"/>
      <w:lang w:eastAsia="en-US"/>
    </w:rPr>
  </w:style>
  <w:style w:type="paragraph" w:styleId="Listennummer4">
    <w:name w:val="List Number 4"/>
    <w:basedOn w:val="Standar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Aufzhlungszeichen">
    <w:name w:val="List Bullet"/>
    <w:basedOn w:val="Standar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Aufzhlungszeichen2">
    <w:name w:val="List Bullet 2"/>
    <w:basedOn w:val="Standar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Aufzhlungszeichen3">
    <w:name w:val="List Bullet 3"/>
    <w:basedOn w:val="Standard"/>
    <w:rsid w:val="000D2D0B"/>
    <w:pPr>
      <w:numPr>
        <w:numId w:val="16"/>
      </w:numPr>
      <w:tabs>
        <w:tab w:val="num" w:pos="926"/>
      </w:tabs>
      <w:spacing w:before="120" w:after="120"/>
      <w:ind w:left="926"/>
      <w:jc w:val="both"/>
    </w:pPr>
    <w:rPr>
      <w:rFonts w:ascii="Times New Roman" w:hAnsi="Times New Roman"/>
      <w:sz w:val="24"/>
      <w:lang w:eastAsia="en-US"/>
    </w:rPr>
  </w:style>
  <w:style w:type="paragraph" w:styleId="Aufzhlungszeichen4">
    <w:name w:val="List Bullet 4"/>
    <w:basedOn w:val="Standar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Abbildungsverzeichnis">
    <w:name w:val="table of figures"/>
    <w:basedOn w:val="Standard"/>
    <w:next w:val="Standar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Standard"/>
    <w:rsid w:val="000D2D0B"/>
    <w:pPr>
      <w:ind w:left="720"/>
      <w:contextualSpacing/>
    </w:pPr>
    <w:rPr>
      <w:rFonts w:ascii="Cambria" w:hAnsi="Cambria"/>
      <w:sz w:val="24"/>
      <w:lang w:val="en-US" w:eastAsia="en-US"/>
    </w:rPr>
  </w:style>
  <w:style w:type="paragraph" w:customStyle="1" w:styleId="Listeavsnitt1">
    <w:name w:val="Listeavsnitt1"/>
    <w:basedOn w:val="Standar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Standar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Standard"/>
    <w:uiPriority w:val="99"/>
    <w:rsid w:val="000D2D0B"/>
    <w:pPr>
      <w:ind w:left="720"/>
      <w:contextualSpacing/>
    </w:pPr>
    <w:rPr>
      <w:rFonts w:ascii="Cambria" w:hAnsi="Cambria"/>
      <w:sz w:val="24"/>
      <w:lang w:val="en-US" w:eastAsia="en-US"/>
    </w:rPr>
  </w:style>
  <w:style w:type="paragraph" w:customStyle="1" w:styleId="ListParagraph2">
    <w:name w:val="List Paragraph2"/>
    <w:basedOn w:val="Standar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berschrift1"/>
    <w:next w:val="Standar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Standar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Standard"/>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Standar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Standard"/>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Standard"/>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Standard"/>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el">
    <w:name w:val="Title"/>
    <w:basedOn w:val="Standard"/>
    <w:next w:val="Standard"/>
    <w:link w:val="TitelZchn"/>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elZchn">
    <w:name w:val="Titel Zchn"/>
    <w:link w:val="Titel"/>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Standard"/>
    <w:rsid w:val="000D2D0B"/>
    <w:pPr>
      <w:spacing w:before="320" w:line="260" w:lineRule="exact"/>
      <w:jc w:val="both"/>
    </w:pPr>
    <w:rPr>
      <w:rFonts w:ascii="Myriad Pro Light" w:hAnsi="Myriad Pro Light"/>
      <w:b/>
      <w:sz w:val="21"/>
      <w:szCs w:val="20"/>
      <w:lang w:val="es-ES" w:eastAsia="es-ES"/>
    </w:rPr>
  </w:style>
  <w:style w:type="character" w:customStyle="1" w:styleId="berarbeitungZchn">
    <w:name w:val="Überarbeitung Zchn"/>
    <w:link w:val="berarbeitung"/>
    <w:uiPriority w:val="99"/>
    <w:semiHidden/>
    <w:locked/>
    <w:rsid w:val="000D2D0B"/>
    <w:rPr>
      <w:rFonts w:ascii="Georgia" w:hAnsi="Georgia"/>
      <w:sz w:val="22"/>
      <w:szCs w:val="24"/>
      <w:lang w:eastAsia="de-DE"/>
    </w:rPr>
  </w:style>
  <w:style w:type="table" w:customStyle="1" w:styleId="TableGrid2">
    <w:name w:val="Table Grid2"/>
    <w:basedOn w:val="NormaleTabelle"/>
    <w:next w:val="Tabellenraster"/>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aliases w:val="Question"/>
    <w:uiPriority w:val="19"/>
    <w:qFormat/>
    <w:rsid w:val="003A6E9A"/>
    <w:rPr>
      <w:b/>
      <w:i w:val="0"/>
      <w:iCs/>
      <w:sz w:val="20"/>
    </w:rPr>
  </w:style>
  <w:style w:type="paragraph" w:customStyle="1" w:styleId="NEW-Paragraph-Level1">
    <w:name w:val="NEW-Paragraph-Level1"/>
    <w:basedOn w:val="Standar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Standard"/>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Standard"/>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Standar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Standar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Standard"/>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Standard"/>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Standard"/>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Standard"/>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Standard"/>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Standard"/>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Standard"/>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Absatz-Standardschriftar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iveHervorhebung">
    <w:name w:val="Intense Emphasis"/>
    <w:basedOn w:val="Absatz-Standardschriftart"/>
    <w:uiPriority w:val="21"/>
    <w:qFormat/>
    <w:rsid w:val="00D34282"/>
    <w:rPr>
      <w:b/>
      <w:bCs/>
      <w:i/>
      <w:iCs/>
    </w:rPr>
  </w:style>
  <w:style w:type="character" w:customStyle="1" w:styleId="CPTitle1Char">
    <w:name w:val="CP_Title1 Char"/>
    <w:basedOn w:val="Absatz-Standardschriftart"/>
    <w:link w:val="CPTitle1"/>
    <w:locked/>
    <w:rsid w:val="00D34282"/>
    <w:rPr>
      <w:rFonts w:asciiTheme="majorHAnsi" w:eastAsiaTheme="majorEastAsia" w:hAnsiTheme="majorHAnsi" w:cstheme="majorHAnsi"/>
      <w:b/>
      <w:sz w:val="32"/>
      <w:szCs w:val="32"/>
    </w:rPr>
  </w:style>
  <w:style w:type="paragraph" w:customStyle="1" w:styleId="CPTitle1">
    <w:name w:val="CP_Title1"/>
    <w:basedOn w:val="berschrift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berschrift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Standard"/>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Standard"/>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Standard"/>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Standard"/>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Standard"/>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Standard"/>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semiHidden="1" w:unhideWhenUsed="1" w:qFormat="1"/>
    <w:lsdException w:name="footnote reference" w:uiPriority="99"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F0769"/>
    <w:rPr>
      <w:rFonts w:ascii="Arial" w:hAnsi="Arial"/>
      <w:szCs w:val="24"/>
      <w:lang w:eastAsia="de-DE"/>
    </w:rPr>
  </w:style>
  <w:style w:type="paragraph" w:styleId="berschrift1">
    <w:name w:val="heading 1"/>
    <w:basedOn w:val="Standard"/>
    <w:next w:val="Standard"/>
    <w:link w:val="berschrift1Zchn"/>
    <w:qFormat/>
    <w:rsid w:val="009E7724"/>
    <w:pPr>
      <w:keepNext/>
      <w:numPr>
        <w:numId w:val="5"/>
      </w:numPr>
      <w:spacing w:before="240" w:after="60"/>
      <w:outlineLvl w:val="0"/>
    </w:pPr>
    <w:rPr>
      <w:rFonts w:cs="Arial"/>
      <w:b/>
      <w:bCs/>
      <w:kern w:val="32"/>
      <w:sz w:val="24"/>
      <w:szCs w:val="32"/>
    </w:rPr>
  </w:style>
  <w:style w:type="paragraph" w:styleId="berschrift2">
    <w:name w:val="heading 2"/>
    <w:basedOn w:val="Standard"/>
    <w:next w:val="Standard"/>
    <w:link w:val="berschrift2Zchn"/>
    <w:qFormat/>
    <w:rsid w:val="00886A60"/>
    <w:pPr>
      <w:keepNext/>
      <w:keepLines/>
      <w:spacing w:before="200" w:after="120"/>
      <w:outlineLvl w:val="1"/>
    </w:pPr>
    <w:rPr>
      <w:b/>
      <w:bCs/>
      <w:szCs w:val="26"/>
    </w:rPr>
  </w:style>
  <w:style w:type="paragraph" w:styleId="berschrift3">
    <w:name w:val="heading 3"/>
    <w:basedOn w:val="Standard"/>
    <w:next w:val="Standard"/>
    <w:link w:val="berschrift3Zchn"/>
    <w:qFormat/>
    <w:rsid w:val="003865E5"/>
    <w:pPr>
      <w:keepNext/>
      <w:keepLines/>
      <w:spacing w:before="200"/>
      <w:outlineLvl w:val="2"/>
    </w:pPr>
    <w:rPr>
      <w:rFonts w:ascii="Cambria" w:hAnsi="Cambria"/>
      <w:b/>
      <w:bCs/>
      <w:color w:val="4F81BD"/>
    </w:rPr>
  </w:style>
  <w:style w:type="paragraph" w:styleId="berschrift4">
    <w:name w:val="heading 4"/>
    <w:basedOn w:val="Standard"/>
    <w:next w:val="Standard"/>
    <w:link w:val="berschrift4Zchn"/>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berschrift5">
    <w:name w:val="heading 5"/>
    <w:aliases w:val="Questions"/>
    <w:basedOn w:val="Standard"/>
    <w:next w:val="Standard"/>
    <w:link w:val="berschrift5Zchn"/>
    <w:qFormat/>
    <w:rsid w:val="00E9344E"/>
    <w:pPr>
      <w:keepNext/>
      <w:keepLines/>
      <w:numPr>
        <w:numId w:val="13"/>
      </w:numPr>
      <w:spacing w:before="200"/>
      <w:jc w:val="both"/>
      <w:outlineLvl w:val="4"/>
    </w:pPr>
    <w:rPr>
      <w:b/>
    </w:rPr>
  </w:style>
  <w:style w:type="paragraph" w:styleId="berschrift6">
    <w:name w:val="heading 6"/>
    <w:basedOn w:val="Standard"/>
    <w:next w:val="Standard"/>
    <w:link w:val="berschrift6Zchn"/>
    <w:qFormat/>
    <w:rsid w:val="003609B6"/>
    <w:pPr>
      <w:numPr>
        <w:ilvl w:val="5"/>
        <w:numId w:val="4"/>
      </w:numPr>
      <w:spacing w:before="240" w:after="60"/>
      <w:outlineLvl w:val="5"/>
    </w:pPr>
    <w:rPr>
      <w:rFonts w:ascii="Times New Roman" w:hAnsi="Times New Roman"/>
      <w:b/>
      <w:bCs/>
      <w:szCs w:val="22"/>
    </w:rPr>
  </w:style>
  <w:style w:type="paragraph" w:styleId="berschrift7">
    <w:name w:val="heading 7"/>
    <w:basedOn w:val="Standard"/>
    <w:next w:val="Standard"/>
    <w:link w:val="berschrift7Zchn"/>
    <w:unhideWhenUsed/>
    <w:qFormat/>
    <w:rsid w:val="002D6E1A"/>
    <w:pPr>
      <w:spacing w:before="240" w:after="60"/>
      <w:ind w:left="1296" w:hanging="1296"/>
      <w:outlineLvl w:val="6"/>
    </w:pPr>
    <w:rPr>
      <w:rFonts w:ascii="Times New Roman" w:hAnsi="Times New Roman"/>
    </w:rPr>
  </w:style>
  <w:style w:type="paragraph" w:styleId="berschrift8">
    <w:name w:val="heading 8"/>
    <w:basedOn w:val="Standard"/>
    <w:next w:val="Standard"/>
    <w:link w:val="berschrift8Zchn"/>
    <w:qFormat/>
    <w:rsid w:val="003609B6"/>
    <w:pPr>
      <w:numPr>
        <w:ilvl w:val="7"/>
        <w:numId w:val="4"/>
      </w:numPr>
      <w:spacing w:before="240" w:after="60"/>
      <w:outlineLvl w:val="7"/>
    </w:pPr>
    <w:rPr>
      <w:rFonts w:ascii="Times New Roman" w:hAnsi="Times New Roman"/>
      <w:i/>
      <w:iCs/>
    </w:rPr>
  </w:style>
  <w:style w:type="paragraph" w:styleId="berschrift9">
    <w:name w:val="heading 9"/>
    <w:basedOn w:val="Standard"/>
    <w:next w:val="Standard"/>
    <w:link w:val="berschrift9Zchn"/>
    <w:qFormat/>
    <w:rsid w:val="00A06867"/>
    <w:pPr>
      <w:tabs>
        <w:tab w:val="num" w:pos="1584"/>
      </w:tabs>
      <w:spacing w:before="240" w:after="60"/>
      <w:ind w:left="1584" w:hanging="1584"/>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5B64CB"/>
    <w:pPr>
      <w:tabs>
        <w:tab w:val="center" w:pos="4536"/>
        <w:tab w:val="right" w:pos="9072"/>
      </w:tabs>
    </w:pPr>
  </w:style>
  <w:style w:type="paragraph" w:styleId="Fuzeile">
    <w:name w:val="footer"/>
    <w:basedOn w:val="Standard"/>
    <w:link w:val="FuzeileZchn"/>
    <w:rsid w:val="005B64CB"/>
    <w:pPr>
      <w:tabs>
        <w:tab w:val="center" w:pos="4536"/>
        <w:tab w:val="right" w:pos="9072"/>
      </w:tabs>
    </w:pPr>
  </w:style>
  <w:style w:type="table" w:styleId="Tabellenraster">
    <w:name w:val="Table Grid"/>
    <w:basedOn w:val="NormaleTabelle"/>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Standard"/>
    <w:rsid w:val="003E3ACA"/>
    <w:pPr>
      <w:spacing w:line="200" w:lineRule="exact"/>
    </w:pPr>
    <w:rPr>
      <w:color w:val="2D4190"/>
      <w:sz w:val="16"/>
    </w:rPr>
  </w:style>
  <w:style w:type="paragraph" w:customStyle="1" w:styleId="05aTitle">
    <w:name w:val="05a_Title"/>
    <w:basedOn w:val="Standard"/>
    <w:rsid w:val="00791EB4"/>
    <w:pPr>
      <w:spacing w:line="340" w:lineRule="exact"/>
    </w:pPr>
    <w:rPr>
      <w:b/>
      <w:color w:val="000000"/>
      <w:sz w:val="28"/>
    </w:rPr>
  </w:style>
  <w:style w:type="paragraph" w:customStyle="1" w:styleId="02Date">
    <w:name w:val="02_Date"/>
    <w:basedOn w:val="Standard"/>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Standard"/>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Seitenzahl">
    <w:name w:val="page number"/>
    <w:basedOn w:val="Absatz-Standardschriftar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Verzeichnis1">
    <w:name w:val="toc 1"/>
    <w:basedOn w:val="Standard"/>
    <w:next w:val="Standard"/>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unotentext">
    <w:name w:val="footnote text"/>
    <w:aliases w:val="Char3, Char3,Fußnotentextf,Fußnotentextr,stile 1,Footnote1,Footnote2,Footnote3,Footnote4,Footnote5,Footnote6,Footnote7,Footnote8,Footnote9,Footnote10,Footnote11,Footnote21,Footnote31,Footnote41,Footnote51,Footnote61,Footnote71,Fußnote"/>
    <w:basedOn w:val="Standard"/>
    <w:link w:val="FunotentextZchn"/>
    <w:uiPriority w:val="99"/>
    <w:qFormat/>
    <w:rsid w:val="001725A5"/>
    <w:pPr>
      <w:spacing w:line="200" w:lineRule="exact"/>
    </w:pPr>
    <w:rPr>
      <w:sz w:val="16"/>
      <w:szCs w:val="20"/>
    </w:rPr>
  </w:style>
  <w:style w:type="character" w:styleId="Funotenzeichen">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Verzeichnis2">
    <w:name w:val="toc 2"/>
    <w:basedOn w:val="Standard"/>
    <w:next w:val="Standard"/>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Standard"/>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Kommentarzeichen">
    <w:name w:val="annotation reference"/>
    <w:rsid w:val="004B1E61"/>
    <w:rPr>
      <w:sz w:val="16"/>
      <w:szCs w:val="16"/>
    </w:rPr>
  </w:style>
  <w:style w:type="paragraph" w:styleId="Kommentartext">
    <w:name w:val="annotation text"/>
    <w:basedOn w:val="Standard"/>
    <w:link w:val="KommentartextZchn"/>
    <w:rsid w:val="004B1E61"/>
    <w:rPr>
      <w:szCs w:val="20"/>
    </w:rPr>
  </w:style>
  <w:style w:type="character" w:customStyle="1" w:styleId="KommentartextZchn">
    <w:name w:val="Kommentartext Zchn"/>
    <w:link w:val="Kommentartext"/>
    <w:uiPriority w:val="99"/>
    <w:rsid w:val="004B1E61"/>
    <w:rPr>
      <w:rFonts w:ascii="Georgia" w:hAnsi="Georgia"/>
      <w:lang w:eastAsia="de-DE"/>
    </w:rPr>
  </w:style>
  <w:style w:type="paragraph" w:styleId="Kommentarthema">
    <w:name w:val="annotation subject"/>
    <w:basedOn w:val="Kommentartext"/>
    <w:next w:val="Kommentartext"/>
    <w:link w:val="KommentarthemaZchn"/>
    <w:rsid w:val="004B1E61"/>
    <w:rPr>
      <w:b/>
      <w:bCs/>
    </w:rPr>
  </w:style>
  <w:style w:type="character" w:customStyle="1" w:styleId="KommentarthemaZchn">
    <w:name w:val="Kommentarthema Zchn"/>
    <w:link w:val="Kommentarthema"/>
    <w:rsid w:val="004B1E61"/>
    <w:rPr>
      <w:rFonts w:ascii="Georgia" w:hAnsi="Georgia"/>
      <w:b/>
      <w:bCs/>
      <w:lang w:eastAsia="de-DE"/>
    </w:rPr>
  </w:style>
  <w:style w:type="paragraph" w:styleId="Sprechblasentext">
    <w:name w:val="Balloon Text"/>
    <w:basedOn w:val="Standard"/>
    <w:link w:val="SprechblasentextZchn"/>
    <w:rsid w:val="004B1E61"/>
    <w:rPr>
      <w:rFonts w:ascii="Tahoma" w:hAnsi="Tahoma" w:cs="Tahoma"/>
      <w:sz w:val="16"/>
      <w:szCs w:val="16"/>
    </w:rPr>
  </w:style>
  <w:style w:type="character" w:customStyle="1" w:styleId="SprechblasentextZchn">
    <w:name w:val="Sprechblasentext Zchn"/>
    <w:link w:val="Sprechblasentext"/>
    <w:rsid w:val="004B1E61"/>
    <w:rPr>
      <w:rFonts w:ascii="Tahoma" w:hAnsi="Tahoma" w:cs="Tahoma"/>
      <w:sz w:val="16"/>
      <w:szCs w:val="16"/>
      <w:lang w:eastAsia="de-DE"/>
    </w:rPr>
  </w:style>
  <w:style w:type="paragraph" w:styleId="Listenabsatz">
    <w:name w:val="List Paragraph"/>
    <w:aliases w:val="Paragraphe EI,Paragraphe de liste1,EC"/>
    <w:basedOn w:val="Standard"/>
    <w:link w:val="ListenabsatzZchn"/>
    <w:uiPriority w:val="34"/>
    <w:qFormat/>
    <w:rsid w:val="002A0C82"/>
    <w:pPr>
      <w:ind w:left="720"/>
      <w:contextualSpacing/>
    </w:pPr>
  </w:style>
  <w:style w:type="paragraph" w:styleId="Inhaltsverzeichnisberschrift">
    <w:name w:val="TOC Heading"/>
    <w:basedOn w:val="berschrift1"/>
    <w:next w:val="Standard"/>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unotentextZchn">
    <w:name w:val="Fußnotentext Zchn"/>
    <w:aliases w:val="Char3 Zchn, Char3 Zchn,Fußnotentextf Zchn,Fußnotentextr Zchn,stile 1 Zchn,Footnote1 Zchn,Footnote2 Zchn,Footnote3 Zchn,Footnote4 Zchn,Footnote5 Zchn,Footnote6 Zchn,Footnote7 Zchn,Footnote8 Zchn,Footnote9 Zchn,Footnote10 Zchn"/>
    <w:link w:val="Funoten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Absatz-Standardschriftart"/>
    <w:rsid w:val="008E1B6A"/>
  </w:style>
  <w:style w:type="paragraph" w:customStyle="1" w:styleId="ManualNumPar1">
    <w:name w:val="Manual NumPar 1"/>
    <w:basedOn w:val="Standard"/>
    <w:next w:val="Standard"/>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berschrift1Zchn">
    <w:name w:val="Überschrift 1 Zchn"/>
    <w:link w:val="berschrift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Hervorhebung">
    <w:name w:val="Emphasis"/>
    <w:uiPriority w:val="20"/>
    <w:qFormat/>
    <w:rsid w:val="005F028E"/>
    <w:rPr>
      <w:i/>
      <w:iCs/>
    </w:rPr>
  </w:style>
  <w:style w:type="paragraph" w:styleId="berarbeitung">
    <w:name w:val="Revision"/>
    <w:link w:val="berarbeitungZchn"/>
    <w:hidden/>
    <w:uiPriority w:val="99"/>
    <w:semiHidden/>
    <w:rsid w:val="008E6A37"/>
    <w:rPr>
      <w:rFonts w:ascii="Georgia" w:hAnsi="Georgia"/>
      <w:sz w:val="22"/>
      <w:szCs w:val="24"/>
      <w:lang w:eastAsia="de-DE"/>
    </w:rPr>
  </w:style>
  <w:style w:type="paragraph" w:styleId="Verzeichnis3">
    <w:name w:val="toc 3"/>
    <w:basedOn w:val="Standard"/>
    <w:next w:val="Standard"/>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styleId="Verzeichnis4">
    <w:name w:val="toc 4"/>
    <w:basedOn w:val="Standard"/>
    <w:next w:val="Standard"/>
    <w:autoRedefine/>
    <w:uiPriority w:val="39"/>
    <w:unhideWhenUsed/>
    <w:rsid w:val="00F377CD"/>
    <w:pPr>
      <w:spacing w:after="100" w:line="276" w:lineRule="auto"/>
      <w:ind w:left="660"/>
    </w:pPr>
    <w:rPr>
      <w:rFonts w:ascii="Calibri" w:hAnsi="Calibri"/>
      <w:szCs w:val="22"/>
      <w:lang w:eastAsia="en-GB"/>
    </w:rPr>
  </w:style>
  <w:style w:type="paragraph" w:styleId="Verzeichnis5">
    <w:name w:val="toc 5"/>
    <w:basedOn w:val="Standard"/>
    <w:next w:val="Standard"/>
    <w:autoRedefine/>
    <w:uiPriority w:val="39"/>
    <w:unhideWhenUsed/>
    <w:rsid w:val="00F377CD"/>
    <w:pPr>
      <w:spacing w:after="100" w:line="276" w:lineRule="auto"/>
      <w:ind w:left="880"/>
    </w:pPr>
    <w:rPr>
      <w:rFonts w:ascii="Calibri" w:hAnsi="Calibri"/>
      <w:szCs w:val="22"/>
      <w:lang w:eastAsia="en-GB"/>
    </w:rPr>
  </w:style>
  <w:style w:type="paragraph" w:styleId="Verzeichnis6">
    <w:name w:val="toc 6"/>
    <w:basedOn w:val="Standard"/>
    <w:next w:val="Standard"/>
    <w:autoRedefine/>
    <w:uiPriority w:val="39"/>
    <w:unhideWhenUsed/>
    <w:rsid w:val="00F377CD"/>
    <w:pPr>
      <w:spacing w:after="100" w:line="276" w:lineRule="auto"/>
      <w:ind w:left="1100"/>
    </w:pPr>
    <w:rPr>
      <w:rFonts w:ascii="Calibri" w:hAnsi="Calibri"/>
      <w:szCs w:val="22"/>
      <w:lang w:eastAsia="en-GB"/>
    </w:rPr>
  </w:style>
  <w:style w:type="paragraph" w:styleId="Verzeichnis7">
    <w:name w:val="toc 7"/>
    <w:basedOn w:val="Standard"/>
    <w:next w:val="Standard"/>
    <w:autoRedefine/>
    <w:uiPriority w:val="39"/>
    <w:unhideWhenUsed/>
    <w:rsid w:val="00F377CD"/>
    <w:pPr>
      <w:spacing w:after="100" w:line="276" w:lineRule="auto"/>
      <w:ind w:left="1320"/>
    </w:pPr>
    <w:rPr>
      <w:rFonts w:ascii="Calibri" w:hAnsi="Calibri"/>
      <w:szCs w:val="22"/>
      <w:lang w:eastAsia="en-GB"/>
    </w:rPr>
  </w:style>
  <w:style w:type="paragraph" w:styleId="Verzeichnis8">
    <w:name w:val="toc 8"/>
    <w:basedOn w:val="Standard"/>
    <w:next w:val="Standard"/>
    <w:autoRedefine/>
    <w:uiPriority w:val="39"/>
    <w:unhideWhenUsed/>
    <w:rsid w:val="00F377CD"/>
    <w:pPr>
      <w:spacing w:after="100" w:line="276" w:lineRule="auto"/>
      <w:ind w:left="1540"/>
    </w:pPr>
    <w:rPr>
      <w:rFonts w:ascii="Calibri" w:hAnsi="Calibri"/>
      <w:szCs w:val="22"/>
      <w:lang w:eastAsia="en-GB"/>
    </w:rPr>
  </w:style>
  <w:style w:type="paragraph" w:styleId="Verzeichnis9">
    <w:name w:val="toc 9"/>
    <w:basedOn w:val="Standard"/>
    <w:next w:val="Standard"/>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Beschriftung">
    <w:name w:val="caption"/>
    <w:basedOn w:val="Standard"/>
    <w:next w:val="Standard"/>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StandardWeb">
    <w:name w:val="Normal (Web)"/>
    <w:basedOn w:val="Standard"/>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kumentstruktur">
    <w:name w:val="Document Map"/>
    <w:basedOn w:val="Standard"/>
    <w:link w:val="DokumentstrukturZchn"/>
    <w:rsid w:val="00AA016B"/>
    <w:rPr>
      <w:rFonts w:ascii="Tahoma" w:hAnsi="Tahoma" w:cs="Tahoma"/>
      <w:sz w:val="16"/>
      <w:szCs w:val="16"/>
    </w:rPr>
  </w:style>
  <w:style w:type="character" w:customStyle="1" w:styleId="DokumentstrukturZchn">
    <w:name w:val="Dokumentstruktur Zchn"/>
    <w:link w:val="Dokumentstruktur"/>
    <w:rsid w:val="00AA016B"/>
    <w:rPr>
      <w:rFonts w:ascii="Tahoma" w:hAnsi="Tahoma" w:cs="Tahoma"/>
      <w:sz w:val="16"/>
      <w:szCs w:val="16"/>
      <w:lang w:eastAsia="de-DE"/>
    </w:rPr>
  </w:style>
  <w:style w:type="paragraph" w:styleId="NurText">
    <w:name w:val="Plain Text"/>
    <w:basedOn w:val="Standard"/>
    <w:link w:val="NurTextZchn"/>
    <w:unhideWhenUsed/>
    <w:rsid w:val="00AA016B"/>
    <w:rPr>
      <w:rFonts w:ascii="Consolas" w:hAnsi="Consolas"/>
      <w:sz w:val="21"/>
      <w:szCs w:val="21"/>
      <w:lang w:val="de-DE"/>
    </w:rPr>
  </w:style>
  <w:style w:type="character" w:customStyle="1" w:styleId="NurTextZchn">
    <w:name w:val="Nur Text Zchn"/>
    <w:link w:val="NurText"/>
    <w:rsid w:val="00AA016B"/>
    <w:rPr>
      <w:rFonts w:ascii="Consolas" w:hAnsi="Consolas"/>
      <w:sz w:val="21"/>
      <w:szCs w:val="21"/>
      <w:lang w:val="de-DE" w:eastAsia="de-DE"/>
    </w:rPr>
  </w:style>
  <w:style w:type="paragraph" w:styleId="Textkrper">
    <w:name w:val="Body Text"/>
    <w:basedOn w:val="Standard"/>
    <w:link w:val="TextkrperZchn"/>
    <w:unhideWhenUsed/>
    <w:rsid w:val="00AA016B"/>
    <w:pPr>
      <w:numPr>
        <w:numId w:val="8"/>
      </w:numPr>
      <w:spacing w:after="240"/>
      <w:jc w:val="both"/>
    </w:pPr>
    <w:rPr>
      <w:rFonts w:ascii="Times New Roman" w:hAnsi="Times New Roman"/>
      <w:sz w:val="24"/>
      <w:szCs w:val="20"/>
      <w:lang w:eastAsia="en-GB"/>
    </w:rPr>
  </w:style>
  <w:style w:type="character" w:customStyle="1" w:styleId="TextkrperZchn">
    <w:name w:val="Textkörper Zchn"/>
    <w:link w:val="Textkrper"/>
    <w:rsid w:val="00AA016B"/>
    <w:rPr>
      <w:sz w:val="24"/>
    </w:rPr>
  </w:style>
  <w:style w:type="paragraph" w:customStyle="1" w:styleId="ListParagraph1">
    <w:name w:val="List Paragraph1"/>
    <w:basedOn w:val="Standard"/>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Fett">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berschrift2Zchn">
    <w:name w:val="Überschrift 2 Zchn"/>
    <w:link w:val="berschrift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berschrift9Zchn">
    <w:name w:val="Überschrift 9 Zchn"/>
    <w:link w:val="berschrift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Standard"/>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berschrift7Zchn">
    <w:name w:val="Überschrift 7 Zchn"/>
    <w:link w:val="berschrift7"/>
    <w:rsid w:val="002D6E1A"/>
    <w:rPr>
      <w:sz w:val="22"/>
      <w:szCs w:val="24"/>
      <w:lang w:eastAsia="de-DE"/>
    </w:rPr>
  </w:style>
  <w:style w:type="character" w:customStyle="1" w:styleId="berschrift6Zchn">
    <w:name w:val="Überschrift 6 Zchn"/>
    <w:link w:val="berschrift6"/>
    <w:rsid w:val="002D6E1A"/>
    <w:rPr>
      <w:b/>
      <w:bCs/>
      <w:szCs w:val="22"/>
      <w:lang w:eastAsia="de-DE"/>
    </w:rPr>
  </w:style>
  <w:style w:type="character" w:customStyle="1" w:styleId="berschrift8Zchn">
    <w:name w:val="Überschrift 8 Zchn"/>
    <w:link w:val="berschrift8"/>
    <w:rsid w:val="002D6E1A"/>
    <w:rPr>
      <w:i/>
      <w:iCs/>
      <w:szCs w:val="24"/>
      <w:lang w:eastAsia="de-DE"/>
    </w:rPr>
  </w:style>
  <w:style w:type="numbering" w:customStyle="1" w:styleId="NoList1">
    <w:name w:val="No List1"/>
    <w:next w:val="KeineListe"/>
    <w:uiPriority w:val="99"/>
    <w:semiHidden/>
    <w:unhideWhenUsed/>
    <w:rsid w:val="002D6E1A"/>
  </w:style>
  <w:style w:type="character" w:styleId="BesuchterHyperlink">
    <w:name w:val="FollowedHyperlink"/>
    <w:unhideWhenUsed/>
    <w:rsid w:val="002D6E1A"/>
    <w:rPr>
      <w:color w:val="800080"/>
      <w:u w:val="single"/>
    </w:rPr>
  </w:style>
  <w:style w:type="character" w:customStyle="1" w:styleId="KopfzeileZchn">
    <w:name w:val="Kopfzeile Zchn"/>
    <w:link w:val="Kopfzeile"/>
    <w:rsid w:val="002D6E1A"/>
    <w:rPr>
      <w:rFonts w:ascii="Georgia" w:hAnsi="Georgia"/>
      <w:sz w:val="22"/>
      <w:szCs w:val="24"/>
      <w:lang w:eastAsia="de-DE"/>
    </w:rPr>
  </w:style>
  <w:style w:type="character" w:customStyle="1" w:styleId="FuzeileZchn">
    <w:name w:val="Fußzeile Zchn"/>
    <w:link w:val="Fuzeile"/>
    <w:rsid w:val="002D6E1A"/>
    <w:rPr>
      <w:rFonts w:ascii="Georgia" w:hAnsi="Georgia"/>
      <w:sz w:val="22"/>
      <w:szCs w:val="24"/>
      <w:lang w:eastAsia="de-DE"/>
    </w:rPr>
  </w:style>
  <w:style w:type="paragraph" w:styleId="Endnotentext">
    <w:name w:val="endnote text"/>
    <w:basedOn w:val="Standard"/>
    <w:link w:val="EndnotentextZchn"/>
    <w:unhideWhenUsed/>
    <w:rsid w:val="002D6E1A"/>
    <w:rPr>
      <w:szCs w:val="20"/>
    </w:rPr>
  </w:style>
  <w:style w:type="character" w:customStyle="1" w:styleId="EndnotentextZchn">
    <w:name w:val="Endnotentext Zchn"/>
    <w:link w:val="Endnotentext"/>
    <w:rsid w:val="002D6E1A"/>
    <w:rPr>
      <w:rFonts w:ascii="Georgia" w:hAnsi="Georgia"/>
      <w:lang w:eastAsia="de-DE"/>
    </w:rPr>
  </w:style>
  <w:style w:type="paragraph" w:styleId="Listennummer">
    <w:name w:val="List Number"/>
    <w:basedOn w:val="Standard"/>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enabsatzZchn">
    <w:name w:val="Listenabsatz Zchn"/>
    <w:aliases w:val="Paragraphe EI Zchn,Paragraphe de liste1 Zchn,EC Zchn"/>
    <w:link w:val="Listenabsatz"/>
    <w:uiPriority w:val="34"/>
    <w:locked/>
    <w:rsid w:val="002D6E1A"/>
    <w:rPr>
      <w:rFonts w:ascii="Georgia" w:hAnsi="Georgia"/>
      <w:sz w:val="22"/>
      <w:szCs w:val="24"/>
      <w:lang w:eastAsia="de-DE"/>
    </w:rPr>
  </w:style>
  <w:style w:type="paragraph" w:customStyle="1" w:styleId="04anumbering0">
    <w:name w:val="04anumbering"/>
    <w:basedOn w:val="Standard"/>
    <w:rsid w:val="002D6E1A"/>
    <w:pPr>
      <w:tabs>
        <w:tab w:val="num" w:pos="360"/>
      </w:tabs>
      <w:spacing w:after="250" w:line="276" w:lineRule="auto"/>
      <w:jc w:val="both"/>
    </w:pPr>
    <w:rPr>
      <w:rFonts w:eastAsia="Calibri"/>
      <w:szCs w:val="20"/>
      <w:lang w:eastAsia="en-GB"/>
    </w:rPr>
  </w:style>
  <w:style w:type="paragraph" w:customStyle="1" w:styleId="Tiret1">
    <w:name w:val="Tiret 1"/>
    <w:basedOn w:val="Standar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enabsatz"/>
    <w:link w:val="DPChar"/>
    <w:qFormat/>
    <w:rsid w:val="002D6E1A"/>
    <w:pPr>
      <w:ind w:left="708"/>
      <w:contextualSpacing w:val="0"/>
      <w:jc w:val="both"/>
    </w:pPr>
    <w:rPr>
      <w:b/>
      <w:szCs w:val="20"/>
      <w:u w:val="single"/>
    </w:rPr>
  </w:style>
  <w:style w:type="paragraph" w:customStyle="1" w:styleId="Bullet">
    <w:name w:val="Bullet"/>
    <w:basedOn w:val="Standard"/>
    <w:rsid w:val="002D6E1A"/>
    <w:pPr>
      <w:numPr>
        <w:numId w:val="11"/>
      </w:numPr>
      <w:tabs>
        <w:tab w:val="left" w:pos="708"/>
      </w:tabs>
      <w:spacing w:before="120" w:after="120" w:line="276" w:lineRule="auto"/>
      <w:jc w:val="both"/>
    </w:pPr>
    <w:rPr>
      <w:szCs w:val="20"/>
      <w:lang w:eastAsia="en-GB"/>
    </w:rPr>
  </w:style>
  <w:style w:type="character" w:styleId="Endnotenzeichen">
    <w:name w:val="endnote reference"/>
    <w:unhideWhenUsed/>
    <w:rsid w:val="002D6E1A"/>
    <w:rPr>
      <w:vertAlign w:val="superscript"/>
    </w:rPr>
  </w:style>
  <w:style w:type="character" w:styleId="Platzhalt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NormaleTabelle"/>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KeineListe"/>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Zeilennummer">
    <w:name w:val="line number"/>
    <w:basedOn w:val="Absatz-Standardschriftart"/>
    <w:uiPriority w:val="99"/>
    <w:unhideWhenUsed/>
    <w:rsid w:val="00952F2C"/>
  </w:style>
  <w:style w:type="paragraph" w:customStyle="1" w:styleId="aStyle">
    <w:name w:val="a) Style"/>
    <w:basedOn w:val="Standard"/>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chriftung"/>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Standard"/>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berschrift5Zchn">
    <w:name w:val="Überschrift 5 Zchn"/>
    <w:aliases w:val="Questions Zchn"/>
    <w:link w:val="berschrift5"/>
    <w:rsid w:val="00E9344E"/>
    <w:rPr>
      <w:rFonts w:ascii="Georgia" w:hAnsi="Georgia"/>
      <w:b/>
      <w:szCs w:val="24"/>
      <w:lang w:eastAsia="de-DE"/>
    </w:rPr>
  </w:style>
  <w:style w:type="character" w:customStyle="1" w:styleId="berschrift3Zchn">
    <w:name w:val="Überschrift 3 Zchn"/>
    <w:link w:val="berschrift3"/>
    <w:rsid w:val="003865E5"/>
    <w:rPr>
      <w:rFonts w:ascii="Cambria" w:eastAsia="Times New Roman" w:hAnsi="Cambria" w:cs="Times New Roman"/>
      <w:b/>
      <w:bCs/>
      <w:color w:val="4F81BD"/>
      <w:sz w:val="22"/>
      <w:szCs w:val="24"/>
      <w:lang w:eastAsia="de-DE"/>
    </w:rPr>
  </w:style>
  <w:style w:type="character" w:customStyle="1" w:styleId="berschrift4Zchn">
    <w:name w:val="Überschrift 4 Zchn"/>
    <w:link w:val="berschrift4"/>
    <w:rsid w:val="00CB7286"/>
    <w:rPr>
      <w:b/>
      <w:bCs/>
      <w:sz w:val="28"/>
      <w:szCs w:val="28"/>
      <w:lang w:eastAsia="de-DE"/>
    </w:rPr>
  </w:style>
  <w:style w:type="table" w:styleId="HelleListe-Akzent3">
    <w:name w:val="Light List Accent 3"/>
    <w:basedOn w:val="NormaleTabelle"/>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eTabelle"/>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Standar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Standard"/>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berschrift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berschrift1"/>
    <w:next w:val="Standard"/>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Standar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Standar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Standar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Standar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Standard"/>
    <w:next w:val="Standar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Standar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Standard"/>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Standard"/>
    <w:rsid w:val="000D2D0B"/>
    <w:rPr>
      <w:szCs w:val="20"/>
    </w:rPr>
  </w:style>
  <w:style w:type="paragraph" w:customStyle="1" w:styleId="Sbuchead">
    <w:name w:val="Sbuchead"/>
    <w:basedOn w:val="Standard"/>
    <w:rsid w:val="000D2D0B"/>
    <w:pPr>
      <w:spacing w:after="360"/>
    </w:pPr>
    <w:rPr>
      <w:rFonts w:ascii="Times New Roman" w:hAnsi="Times New Roman"/>
      <w:b/>
      <w:caps/>
      <w:sz w:val="24"/>
      <w:szCs w:val="20"/>
      <w:lang w:eastAsia="en-GB"/>
    </w:rPr>
  </w:style>
  <w:style w:type="paragraph" w:customStyle="1" w:styleId="Applicationdirecte">
    <w:name w:val="Application directe"/>
    <w:basedOn w:val="Standard"/>
    <w:next w:val="Fait"/>
    <w:rsid w:val="000D2D0B"/>
    <w:pPr>
      <w:spacing w:before="480" w:after="120"/>
      <w:jc w:val="both"/>
    </w:pPr>
    <w:rPr>
      <w:rFonts w:ascii="Times New Roman" w:hAnsi="Times New Roman"/>
      <w:sz w:val="24"/>
      <w:lang w:eastAsia="en-US"/>
    </w:rPr>
  </w:style>
  <w:style w:type="paragraph" w:customStyle="1" w:styleId="Fait">
    <w:name w:val="Fait à"/>
    <w:basedOn w:val="Standard"/>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Standard"/>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Standard"/>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Standard"/>
    <w:next w:val="Standard"/>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Standard"/>
    <w:next w:val="Standard"/>
    <w:rsid w:val="000D2D0B"/>
    <w:pPr>
      <w:spacing w:before="360" w:after="360"/>
      <w:jc w:val="center"/>
    </w:pPr>
    <w:rPr>
      <w:rFonts w:ascii="Times New Roman" w:hAnsi="Times New Roman"/>
      <w:b/>
      <w:sz w:val="24"/>
      <w:lang w:eastAsia="en-US"/>
    </w:rPr>
  </w:style>
  <w:style w:type="paragraph" w:customStyle="1" w:styleId="Typedudocument">
    <w:name w:val="Type du document"/>
    <w:basedOn w:val="Standard"/>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Standar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Standar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Standard"/>
    <w:rsid w:val="000D2D0B"/>
    <w:pPr>
      <w:spacing w:before="120" w:after="120"/>
      <w:ind w:left="850"/>
      <w:jc w:val="both"/>
    </w:pPr>
    <w:rPr>
      <w:rFonts w:ascii="Times New Roman" w:hAnsi="Times New Roman"/>
      <w:sz w:val="24"/>
      <w:lang w:eastAsia="en-US"/>
    </w:rPr>
  </w:style>
  <w:style w:type="paragraph" w:customStyle="1" w:styleId="Text2">
    <w:name w:val="Text 2"/>
    <w:basedOn w:val="Standard"/>
    <w:rsid w:val="000D2D0B"/>
    <w:pPr>
      <w:spacing w:before="120" w:after="120"/>
      <w:ind w:left="1417"/>
      <w:jc w:val="both"/>
    </w:pPr>
    <w:rPr>
      <w:rFonts w:ascii="Times New Roman" w:hAnsi="Times New Roman"/>
      <w:sz w:val="24"/>
      <w:lang w:eastAsia="en-US"/>
    </w:rPr>
  </w:style>
  <w:style w:type="paragraph" w:customStyle="1" w:styleId="Text3">
    <w:name w:val="Text 3"/>
    <w:basedOn w:val="Standard"/>
    <w:rsid w:val="000D2D0B"/>
    <w:pPr>
      <w:spacing w:before="120" w:after="120"/>
      <w:ind w:left="1984"/>
      <w:jc w:val="both"/>
    </w:pPr>
    <w:rPr>
      <w:rFonts w:ascii="Times New Roman" w:hAnsi="Times New Roman"/>
      <w:sz w:val="24"/>
      <w:lang w:eastAsia="en-US"/>
    </w:rPr>
  </w:style>
  <w:style w:type="paragraph" w:customStyle="1" w:styleId="Text4">
    <w:name w:val="Text 4"/>
    <w:basedOn w:val="Standar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Standard"/>
    <w:rsid w:val="000D2D0B"/>
    <w:pPr>
      <w:spacing w:before="120" w:after="120"/>
      <w:jc w:val="center"/>
    </w:pPr>
    <w:rPr>
      <w:rFonts w:ascii="Times New Roman" w:hAnsi="Times New Roman"/>
      <w:sz w:val="24"/>
      <w:lang w:eastAsia="en-US"/>
    </w:rPr>
  </w:style>
  <w:style w:type="paragraph" w:customStyle="1" w:styleId="NormalLeft">
    <w:name w:val="Normal Left"/>
    <w:basedOn w:val="Standard"/>
    <w:rsid w:val="000D2D0B"/>
    <w:pPr>
      <w:spacing w:before="120" w:after="120"/>
    </w:pPr>
    <w:rPr>
      <w:rFonts w:ascii="Times New Roman" w:hAnsi="Times New Roman"/>
      <w:sz w:val="24"/>
      <w:lang w:eastAsia="en-US"/>
    </w:rPr>
  </w:style>
  <w:style w:type="paragraph" w:customStyle="1" w:styleId="NormalRight">
    <w:name w:val="Normal Right"/>
    <w:basedOn w:val="Standard"/>
    <w:rsid w:val="000D2D0B"/>
    <w:pPr>
      <w:spacing w:before="120" w:after="120"/>
      <w:jc w:val="right"/>
    </w:pPr>
    <w:rPr>
      <w:rFonts w:ascii="Times New Roman" w:hAnsi="Times New Roman"/>
      <w:sz w:val="24"/>
      <w:lang w:eastAsia="en-US"/>
    </w:rPr>
  </w:style>
  <w:style w:type="paragraph" w:customStyle="1" w:styleId="QuotedText">
    <w:name w:val="Quoted Text"/>
    <w:basedOn w:val="Standard"/>
    <w:rsid w:val="000D2D0B"/>
    <w:pPr>
      <w:spacing w:before="120" w:after="120"/>
      <w:ind w:left="1417"/>
      <w:jc w:val="both"/>
    </w:pPr>
    <w:rPr>
      <w:rFonts w:ascii="Times New Roman" w:hAnsi="Times New Roman"/>
      <w:sz w:val="24"/>
      <w:lang w:eastAsia="en-US"/>
    </w:rPr>
  </w:style>
  <w:style w:type="paragraph" w:customStyle="1" w:styleId="Point0">
    <w:name w:val="Point 0"/>
    <w:basedOn w:val="Standar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Standar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Standar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Standar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Standar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Standar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Standar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Standar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Standar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Standar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Standar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Standar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Standar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Standar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Standar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Standard"/>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Standard"/>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Standard"/>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Standard"/>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Standar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Standard"/>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Standard"/>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Standard"/>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Standard"/>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Standard"/>
    <w:next w:val="Standard"/>
    <w:rsid w:val="000D2D0B"/>
    <w:pPr>
      <w:keepNext/>
      <w:spacing w:before="120" w:after="360"/>
      <w:jc w:val="center"/>
    </w:pPr>
    <w:rPr>
      <w:rFonts w:ascii="Times New Roman" w:hAnsi="Times New Roman"/>
      <w:b/>
      <w:sz w:val="32"/>
      <w:lang w:eastAsia="en-US"/>
    </w:rPr>
  </w:style>
  <w:style w:type="paragraph" w:customStyle="1" w:styleId="PartTitle">
    <w:name w:val="PartTitle"/>
    <w:basedOn w:val="Standard"/>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Standard"/>
    <w:next w:val="berschrift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Standard"/>
    <w:next w:val="Standard"/>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Standar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Standar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Standar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Standar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Standar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Standar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Standar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Standar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Standar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Standar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Standar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Standar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Standar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Standar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Standard"/>
    <w:next w:val="Standar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Standard"/>
    <w:next w:val="Standard"/>
    <w:rsid w:val="000D2D0B"/>
    <w:pPr>
      <w:spacing w:before="360" w:after="120"/>
      <w:jc w:val="center"/>
    </w:pPr>
    <w:rPr>
      <w:rFonts w:ascii="Times New Roman" w:hAnsi="Times New Roman"/>
      <w:sz w:val="24"/>
      <w:lang w:eastAsia="en-US"/>
    </w:rPr>
  </w:style>
  <w:style w:type="paragraph" w:customStyle="1" w:styleId="Confidentialit">
    <w:name w:val="Confidentialité"/>
    <w:basedOn w:val="Standard"/>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Standard"/>
    <w:next w:val="Standard"/>
    <w:rsid w:val="000D2D0B"/>
    <w:pPr>
      <w:spacing w:after="240"/>
    </w:pPr>
    <w:rPr>
      <w:rFonts w:ascii="Times New Roman" w:hAnsi="Times New Roman"/>
      <w:sz w:val="24"/>
      <w:lang w:eastAsia="en-US"/>
    </w:rPr>
  </w:style>
  <w:style w:type="paragraph" w:customStyle="1" w:styleId="Datedadoption">
    <w:name w:val="Date d'adoption"/>
    <w:basedOn w:val="Standard"/>
    <w:next w:val="Titreobjet"/>
    <w:rsid w:val="000D2D0B"/>
    <w:pPr>
      <w:spacing w:before="360"/>
      <w:jc w:val="center"/>
    </w:pPr>
    <w:rPr>
      <w:rFonts w:ascii="Times New Roman" w:hAnsi="Times New Roman"/>
      <w:b/>
      <w:sz w:val="24"/>
      <w:lang w:eastAsia="en-US"/>
    </w:rPr>
  </w:style>
  <w:style w:type="paragraph" w:customStyle="1" w:styleId="Emission">
    <w:name w:val="Emission"/>
    <w:basedOn w:val="Standard"/>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Standard"/>
    <w:next w:val="Standard"/>
    <w:rsid w:val="000D2D0B"/>
    <w:pPr>
      <w:keepNext/>
      <w:spacing w:before="600" w:after="120"/>
      <w:jc w:val="both"/>
    </w:pPr>
    <w:rPr>
      <w:rFonts w:ascii="Times New Roman" w:hAnsi="Times New Roman"/>
      <w:sz w:val="24"/>
      <w:lang w:eastAsia="en-US"/>
    </w:rPr>
  </w:style>
  <w:style w:type="paragraph" w:customStyle="1" w:styleId="Langue">
    <w:name w:val="Langue"/>
    <w:basedOn w:val="Standard"/>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Standar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Standard"/>
    <w:next w:val="Emission"/>
    <w:rsid w:val="000D2D0B"/>
    <w:rPr>
      <w:rFonts w:cs="Arial"/>
      <w:sz w:val="24"/>
      <w:lang w:eastAsia="en-US"/>
    </w:rPr>
  </w:style>
  <w:style w:type="paragraph" w:customStyle="1" w:styleId="Rfrenceinstitutionnelle">
    <w:name w:val="Référence institutionnelle"/>
    <w:basedOn w:val="Standard"/>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Standard"/>
    <w:next w:val="Statut"/>
    <w:rsid w:val="000D2D0B"/>
    <w:pPr>
      <w:ind w:left="5103"/>
    </w:pPr>
    <w:rPr>
      <w:rFonts w:ascii="Times New Roman" w:hAnsi="Times New Roman"/>
      <w:sz w:val="24"/>
      <w:lang w:eastAsia="en-US"/>
    </w:rPr>
  </w:style>
  <w:style w:type="paragraph" w:customStyle="1" w:styleId="Rfrenceinterne">
    <w:name w:val="Référence interne"/>
    <w:basedOn w:val="Standard"/>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Standard"/>
    <w:rsid w:val="000D2D0B"/>
    <w:pPr>
      <w:jc w:val="center"/>
    </w:pPr>
    <w:rPr>
      <w:rFonts w:ascii="Times New Roman" w:hAnsi="Times New Roman"/>
      <w:b/>
      <w:sz w:val="24"/>
      <w:lang w:eastAsia="en-US"/>
    </w:rPr>
  </w:style>
  <w:style w:type="paragraph" w:customStyle="1" w:styleId="Statut">
    <w:name w:val="Statut"/>
    <w:basedOn w:val="Standard"/>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Standard"/>
    <w:next w:val="Standar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Standard"/>
    <w:next w:val="Standar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Standard"/>
    <w:next w:val="Standard"/>
    <w:rsid w:val="000D2D0B"/>
    <w:pPr>
      <w:spacing w:before="120" w:after="120"/>
      <w:jc w:val="both"/>
    </w:pPr>
    <w:rPr>
      <w:rFonts w:ascii="Times New Roman" w:hAnsi="Times New Roman"/>
      <w:sz w:val="24"/>
      <w:lang w:eastAsia="en-US"/>
    </w:rPr>
  </w:style>
  <w:style w:type="paragraph" w:customStyle="1" w:styleId="Supertitre">
    <w:name w:val="Supertitre"/>
    <w:basedOn w:val="Standard"/>
    <w:next w:val="Standard"/>
    <w:rsid w:val="000D2D0B"/>
    <w:pPr>
      <w:spacing w:after="600"/>
      <w:jc w:val="center"/>
    </w:pPr>
    <w:rPr>
      <w:rFonts w:ascii="Times New Roman" w:hAnsi="Times New Roman"/>
      <w:b/>
      <w:sz w:val="24"/>
      <w:lang w:eastAsia="en-US"/>
    </w:rPr>
  </w:style>
  <w:style w:type="paragraph" w:customStyle="1" w:styleId="Languesfaisantfoi">
    <w:name w:val="Langues faisant foi"/>
    <w:basedOn w:val="Standard"/>
    <w:next w:val="Standard"/>
    <w:rsid w:val="000D2D0B"/>
    <w:pPr>
      <w:spacing w:before="360"/>
      <w:jc w:val="center"/>
    </w:pPr>
    <w:rPr>
      <w:rFonts w:ascii="Times New Roman" w:hAnsi="Times New Roman"/>
      <w:sz w:val="24"/>
      <w:lang w:eastAsia="en-US"/>
    </w:rPr>
  </w:style>
  <w:style w:type="paragraph" w:customStyle="1" w:styleId="Rfrencecroise">
    <w:name w:val="Référence croisée"/>
    <w:basedOn w:val="Standard"/>
    <w:rsid w:val="000D2D0B"/>
    <w:pPr>
      <w:jc w:val="center"/>
    </w:pPr>
    <w:rPr>
      <w:rFonts w:ascii="Times New Roman" w:hAnsi="Times New Roman"/>
      <w:sz w:val="24"/>
      <w:lang w:eastAsia="en-US"/>
    </w:rPr>
  </w:style>
  <w:style w:type="paragraph" w:customStyle="1" w:styleId="Fichefinanciretitre">
    <w:name w:val="Fiche financièr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Standard"/>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Standard"/>
    <w:rsid w:val="000D2D0B"/>
    <w:pPr>
      <w:spacing w:after="240"/>
    </w:pPr>
  </w:style>
  <w:style w:type="paragraph" w:customStyle="1" w:styleId="Accompagnant">
    <w:name w:val="Accompagnant"/>
    <w:basedOn w:val="Standard"/>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Standard"/>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Standard"/>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Standard"/>
    <w:next w:val="Standard"/>
    <w:rsid w:val="000D2D0B"/>
    <w:pPr>
      <w:spacing w:before="360"/>
      <w:jc w:val="center"/>
    </w:pPr>
    <w:rPr>
      <w:rFonts w:ascii="Times New Roman" w:hAnsi="Times New Roman"/>
      <w:sz w:val="24"/>
      <w:lang w:eastAsia="en-US"/>
    </w:rPr>
  </w:style>
  <w:style w:type="paragraph" w:styleId="Listennummer2">
    <w:name w:val="List Number 2"/>
    <w:basedOn w:val="Standard"/>
    <w:rsid w:val="000D2D0B"/>
    <w:pPr>
      <w:tabs>
        <w:tab w:val="num" w:pos="643"/>
      </w:tabs>
      <w:spacing w:before="120" w:after="120"/>
      <w:ind w:left="643" w:hanging="360"/>
      <w:jc w:val="both"/>
    </w:pPr>
    <w:rPr>
      <w:rFonts w:ascii="Times New Roman" w:hAnsi="Times New Roman"/>
      <w:sz w:val="24"/>
      <w:lang w:eastAsia="en-US"/>
    </w:rPr>
  </w:style>
  <w:style w:type="paragraph" w:styleId="Listennummer3">
    <w:name w:val="List Number 3"/>
    <w:basedOn w:val="Standard"/>
    <w:rsid w:val="000D2D0B"/>
    <w:pPr>
      <w:tabs>
        <w:tab w:val="num" w:pos="926"/>
      </w:tabs>
      <w:spacing w:before="120" w:after="120"/>
      <w:ind w:left="926" w:hanging="360"/>
      <w:jc w:val="both"/>
    </w:pPr>
    <w:rPr>
      <w:rFonts w:ascii="Times New Roman" w:hAnsi="Times New Roman"/>
      <w:sz w:val="24"/>
      <w:lang w:eastAsia="en-US"/>
    </w:rPr>
  </w:style>
  <w:style w:type="paragraph" w:styleId="Listennummer4">
    <w:name w:val="List Number 4"/>
    <w:basedOn w:val="Standar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Aufzhlungszeichen">
    <w:name w:val="List Bullet"/>
    <w:basedOn w:val="Standar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Aufzhlungszeichen2">
    <w:name w:val="List Bullet 2"/>
    <w:basedOn w:val="Standar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Aufzhlungszeichen3">
    <w:name w:val="List Bullet 3"/>
    <w:basedOn w:val="Standard"/>
    <w:rsid w:val="000D2D0B"/>
    <w:pPr>
      <w:numPr>
        <w:numId w:val="16"/>
      </w:numPr>
      <w:tabs>
        <w:tab w:val="num" w:pos="926"/>
      </w:tabs>
      <w:spacing w:before="120" w:after="120"/>
      <w:ind w:left="926"/>
      <w:jc w:val="both"/>
    </w:pPr>
    <w:rPr>
      <w:rFonts w:ascii="Times New Roman" w:hAnsi="Times New Roman"/>
      <w:sz w:val="24"/>
      <w:lang w:eastAsia="en-US"/>
    </w:rPr>
  </w:style>
  <w:style w:type="paragraph" w:styleId="Aufzhlungszeichen4">
    <w:name w:val="List Bullet 4"/>
    <w:basedOn w:val="Standar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Abbildungsverzeichnis">
    <w:name w:val="table of figures"/>
    <w:basedOn w:val="Standard"/>
    <w:next w:val="Standar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Standard"/>
    <w:rsid w:val="000D2D0B"/>
    <w:pPr>
      <w:ind w:left="720"/>
      <w:contextualSpacing/>
    </w:pPr>
    <w:rPr>
      <w:rFonts w:ascii="Cambria" w:hAnsi="Cambria"/>
      <w:sz w:val="24"/>
      <w:lang w:val="en-US" w:eastAsia="en-US"/>
    </w:rPr>
  </w:style>
  <w:style w:type="paragraph" w:customStyle="1" w:styleId="Listeavsnitt1">
    <w:name w:val="Listeavsnitt1"/>
    <w:basedOn w:val="Standar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Standar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Standard"/>
    <w:uiPriority w:val="99"/>
    <w:rsid w:val="000D2D0B"/>
    <w:pPr>
      <w:ind w:left="720"/>
      <w:contextualSpacing/>
    </w:pPr>
    <w:rPr>
      <w:rFonts w:ascii="Cambria" w:hAnsi="Cambria"/>
      <w:sz w:val="24"/>
      <w:lang w:val="en-US" w:eastAsia="en-US"/>
    </w:rPr>
  </w:style>
  <w:style w:type="paragraph" w:customStyle="1" w:styleId="ListParagraph2">
    <w:name w:val="List Paragraph2"/>
    <w:basedOn w:val="Standar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berschrift1"/>
    <w:next w:val="Standar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Standar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Standard"/>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Standar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Standard"/>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Standard"/>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Standard"/>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el">
    <w:name w:val="Title"/>
    <w:basedOn w:val="Standard"/>
    <w:next w:val="Standard"/>
    <w:link w:val="TitelZchn"/>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elZchn">
    <w:name w:val="Titel Zchn"/>
    <w:link w:val="Titel"/>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Standard"/>
    <w:rsid w:val="000D2D0B"/>
    <w:pPr>
      <w:spacing w:before="320" w:line="260" w:lineRule="exact"/>
      <w:jc w:val="both"/>
    </w:pPr>
    <w:rPr>
      <w:rFonts w:ascii="Myriad Pro Light" w:hAnsi="Myriad Pro Light"/>
      <w:b/>
      <w:sz w:val="21"/>
      <w:szCs w:val="20"/>
      <w:lang w:val="es-ES" w:eastAsia="es-ES"/>
    </w:rPr>
  </w:style>
  <w:style w:type="character" w:customStyle="1" w:styleId="berarbeitungZchn">
    <w:name w:val="Überarbeitung Zchn"/>
    <w:link w:val="berarbeitung"/>
    <w:uiPriority w:val="99"/>
    <w:semiHidden/>
    <w:locked/>
    <w:rsid w:val="000D2D0B"/>
    <w:rPr>
      <w:rFonts w:ascii="Georgia" w:hAnsi="Georgia"/>
      <w:sz w:val="22"/>
      <w:szCs w:val="24"/>
      <w:lang w:eastAsia="de-DE"/>
    </w:rPr>
  </w:style>
  <w:style w:type="table" w:customStyle="1" w:styleId="TableGrid2">
    <w:name w:val="Table Grid2"/>
    <w:basedOn w:val="NormaleTabelle"/>
    <w:next w:val="Tabellenraster"/>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aliases w:val="Question"/>
    <w:uiPriority w:val="19"/>
    <w:qFormat/>
    <w:rsid w:val="003A6E9A"/>
    <w:rPr>
      <w:b/>
      <w:i w:val="0"/>
      <w:iCs/>
      <w:sz w:val="20"/>
    </w:rPr>
  </w:style>
  <w:style w:type="paragraph" w:customStyle="1" w:styleId="NEW-Paragraph-Level1">
    <w:name w:val="NEW-Paragraph-Level1"/>
    <w:basedOn w:val="Standar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Standard"/>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Standard"/>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Standar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Standar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Standard"/>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Standard"/>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Standard"/>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Standard"/>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Standard"/>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Standard"/>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Standard"/>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Absatz-Standardschriftar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iveHervorhebung">
    <w:name w:val="Intense Emphasis"/>
    <w:basedOn w:val="Absatz-Standardschriftart"/>
    <w:uiPriority w:val="21"/>
    <w:qFormat/>
    <w:rsid w:val="00D34282"/>
    <w:rPr>
      <w:b/>
      <w:bCs/>
      <w:i/>
      <w:iCs/>
    </w:rPr>
  </w:style>
  <w:style w:type="character" w:customStyle="1" w:styleId="CPTitle1Char">
    <w:name w:val="CP_Title1 Char"/>
    <w:basedOn w:val="Absatz-Standardschriftart"/>
    <w:link w:val="CPTitle1"/>
    <w:locked/>
    <w:rsid w:val="00D34282"/>
    <w:rPr>
      <w:rFonts w:asciiTheme="majorHAnsi" w:eastAsiaTheme="majorEastAsia" w:hAnsiTheme="majorHAnsi" w:cstheme="majorHAnsi"/>
      <w:b/>
      <w:sz w:val="32"/>
      <w:szCs w:val="32"/>
    </w:rPr>
  </w:style>
  <w:style w:type="paragraph" w:customStyle="1" w:styleId="CPTitle1">
    <w:name w:val="CP_Title1"/>
    <w:basedOn w:val="berschrift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berschrift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Standard"/>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Standard"/>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Standard"/>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Standard"/>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Standard"/>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Standard"/>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ma.europa.e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eiopa.europa.eu/about-eiopa/legal-framework/public-access-to-documents/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CBA38-9739-40D3-AE19-537B4CFDEFD9}">
  <ds:schemaRefs>
    <ds:schemaRef ds:uri="http://schemas.openxmlformats.org/officeDocument/2006/bibliography"/>
  </ds:schemaRefs>
</ds:datastoreItem>
</file>

<file path=customXml/itemProps2.xml><?xml version="1.0" encoding="utf-8"?>
<ds:datastoreItem xmlns:ds="http://schemas.openxmlformats.org/officeDocument/2006/customXml" ds:itemID="{241DF96C-8409-43FD-8CF7-7889832B6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11614</Words>
  <Characters>64490</Characters>
  <Application>Microsoft Office Word</Application>
  <DocSecurity>8</DocSecurity>
  <Lines>537</Lines>
  <Paragraphs>151</Paragraphs>
  <ScaleCrop>false</ScaleCrop>
  <HeadingPairs>
    <vt:vector size="10" baseType="variant">
      <vt:variant>
        <vt:lpstr>Titel</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ector>
  </HeadingPairs>
  <TitlesOfParts>
    <vt:vector size="5" baseType="lpstr">
      <vt:lpstr>Reply form for the MiFID II/MiFIR Consultation Paper</vt:lpstr>
      <vt:lpstr>Reply form for the MiFID II/MiFIR Consultation Paper</vt:lpstr>
      <vt:lpstr>20110000</vt:lpstr>
      <vt:lpstr>20110000</vt:lpstr>
      <vt:lpstr>20110000</vt:lpstr>
    </vt:vector>
  </TitlesOfParts>
  <Company>ESMA</Company>
  <LinksUpToDate>false</LinksUpToDate>
  <CharactersWithSpaces>75953</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VOEB</cp:lastModifiedBy>
  <cp:revision>9</cp:revision>
  <cp:lastPrinted>2015-02-18T11:01:00Z</cp:lastPrinted>
  <dcterms:created xsi:type="dcterms:W3CDTF">2015-08-17T14:40:00Z</dcterms:created>
  <dcterms:modified xsi:type="dcterms:W3CDTF">2015-08-17T16:17:00Z</dcterms:modified>
</cp:coreProperties>
</file>