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bookmarkStart w:id="1" w:name="_GoBack"/>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w:t>
      </w:r>
      <w:bookmarkEnd w:id="1"/>
      <w:r w:rsidR="00021E83" w:rsidRPr="00EF0769">
        <w:rPr>
          <w:rFonts w:cs="Arial"/>
        </w:rPr>
        <w:t xml:space="preserve">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7E2302" w:rsidRPr="00F520E3" w:rsidRDefault="007E2302" w:rsidP="007E2302">
      <w:pPr>
        <w:jc w:val="both"/>
      </w:pPr>
      <w:bookmarkStart w:id="3"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3A2DBE">
        <w:tc>
          <w:tcPr>
            <w:tcW w:w="3929" w:type="dxa"/>
            <w:shd w:val="clear" w:color="auto" w:fill="auto"/>
          </w:tcPr>
          <w:p w:rsidR="00D34282" w:rsidRPr="00AB6D88" w:rsidRDefault="00D34282" w:rsidP="003A2DBE">
            <w:pPr>
              <w:rPr>
                <w:rFonts w:cs="Arial"/>
              </w:rPr>
            </w:pPr>
            <w:permStart w:id="43020965" w:edGrp="everyone" w:colFirst="1" w:colLast="1"/>
            <w:r w:rsidRPr="00AB6D88">
              <w:rPr>
                <w:rFonts w:cs="Arial"/>
              </w:rPr>
              <w:t>Name of the company / organisation</w:t>
            </w:r>
          </w:p>
        </w:tc>
        <w:sdt>
          <w:sdtPr>
            <w:rPr>
              <w:rFonts w:cs="Arial"/>
              <w:color w:val="808080"/>
            </w:rPr>
            <w:id w:val="-1905066999"/>
            <w:text/>
          </w:sdtPr>
          <w:sdtContent>
            <w:permStart w:id="1884571108" w:edGrp="everyone" w:displacedByCustomXml="prev"/>
            <w:tc>
              <w:tcPr>
                <w:tcW w:w="5595" w:type="dxa"/>
                <w:shd w:val="clear" w:color="auto" w:fill="auto"/>
              </w:tcPr>
              <w:p w:rsidR="00D34282" w:rsidRPr="00AB6D88" w:rsidRDefault="00DB7682" w:rsidP="003A2DBE">
                <w:pPr>
                  <w:rPr>
                    <w:rStyle w:val="PlaceholderText"/>
                    <w:rFonts w:cs="Arial"/>
                  </w:rPr>
                </w:pPr>
                <w:proofErr w:type="spellStart"/>
                <w:r w:rsidRPr="00DB7682">
                  <w:rPr>
                    <w:rFonts w:cs="Arial"/>
                    <w:color w:val="808080"/>
                  </w:rPr>
                  <w:t>Assuralia</w:t>
                </w:r>
                <w:proofErr w:type="spellEnd"/>
                <w:r w:rsidRPr="00DB7682">
                  <w:rPr>
                    <w:rFonts w:cs="Arial"/>
                    <w:color w:val="808080"/>
                  </w:rPr>
                  <w:t>, the representative body for insurance companies in Belgium</w:t>
                </w:r>
              </w:p>
            </w:tc>
            <w:permEnd w:id="1884571108" w:displacedByCustomXml="next"/>
          </w:sdtContent>
        </w:sdt>
      </w:tr>
      <w:tr w:rsidR="00D34282" w:rsidRPr="00AB6D88" w:rsidTr="003A2DBE">
        <w:tc>
          <w:tcPr>
            <w:tcW w:w="3929" w:type="dxa"/>
            <w:shd w:val="clear" w:color="auto" w:fill="auto"/>
          </w:tcPr>
          <w:p w:rsidR="00D34282" w:rsidRPr="00AB6D88" w:rsidRDefault="00D34282" w:rsidP="003A2DBE">
            <w:pPr>
              <w:rPr>
                <w:rFonts w:cs="Arial"/>
              </w:rPr>
            </w:pPr>
            <w:permStart w:id="1362652015" w:edGrp="everyone" w:colFirst="1" w:colLast="1"/>
            <w:permEnd w:id="43020965"/>
            <w:r w:rsidRPr="00AB6D88">
              <w:rPr>
                <w:rFonts w:cs="Arial"/>
              </w:rPr>
              <w:t>Activity</w:t>
            </w:r>
          </w:p>
        </w:tc>
        <w:tc>
          <w:tcPr>
            <w:tcW w:w="5595" w:type="dxa"/>
            <w:shd w:val="clear" w:color="auto" w:fill="auto"/>
          </w:tcPr>
          <w:p w:rsidR="00D34282" w:rsidRPr="00AB6D88" w:rsidRDefault="003A2DBE" w:rsidP="003A2DBE">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814091659" w:edGrp="everyone"/>
                <w:r w:rsidR="00DB7682">
                  <w:rPr>
                    <w:rFonts w:cs="Arial"/>
                  </w:rPr>
                  <w:t>Insurance and Pension</w:t>
                </w:r>
                <w:permEnd w:id="814091659"/>
              </w:sdtContent>
            </w:sdt>
          </w:p>
        </w:tc>
      </w:tr>
      <w:tr w:rsidR="00D34282" w:rsidRPr="00AB6D88" w:rsidTr="003A2DBE">
        <w:tc>
          <w:tcPr>
            <w:tcW w:w="3929" w:type="dxa"/>
            <w:shd w:val="clear" w:color="auto" w:fill="auto"/>
          </w:tcPr>
          <w:p w:rsidR="00D34282" w:rsidRPr="00AB6D88" w:rsidRDefault="00D34282" w:rsidP="003A2DBE">
            <w:pPr>
              <w:rPr>
                <w:rFonts w:cs="Arial"/>
              </w:rPr>
            </w:pPr>
            <w:permStart w:id="610797452" w:edGrp="everyone" w:colFirst="1" w:colLast="1"/>
            <w:permEnd w:id="1362652015"/>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rsidR="00D34282" w:rsidRPr="00AB6D88" w:rsidRDefault="00DB7682" w:rsidP="003A2DBE">
                <w:pPr>
                  <w:rPr>
                    <w:rFonts w:cs="Arial"/>
                  </w:rPr>
                </w:pPr>
                <w:r>
                  <w:rPr>
                    <w:rFonts w:ascii="MS Gothic" w:eastAsia="MS Gothic" w:hAnsi="MS Gothic" w:cs="Arial" w:hint="eastAsia"/>
                  </w:rPr>
                  <w:t>☒</w:t>
                </w:r>
              </w:p>
            </w:tc>
          </w:sdtContent>
        </w:sdt>
      </w:tr>
      <w:tr w:rsidR="00D34282" w:rsidRPr="00AB6D88" w:rsidTr="003A2DBE">
        <w:tc>
          <w:tcPr>
            <w:tcW w:w="3929" w:type="dxa"/>
            <w:shd w:val="clear" w:color="auto" w:fill="auto"/>
          </w:tcPr>
          <w:p w:rsidR="00D34282" w:rsidRPr="00AB6D88" w:rsidRDefault="00D34282" w:rsidP="003A2DBE">
            <w:pPr>
              <w:rPr>
                <w:rFonts w:cs="Arial"/>
              </w:rPr>
            </w:pPr>
            <w:permStart w:id="1320510459" w:edGrp="everyone" w:colFirst="1" w:colLast="1"/>
            <w:permEnd w:id="610797452"/>
            <w:r w:rsidRPr="00AB6D88">
              <w:rPr>
                <w:rFonts w:cs="Arial"/>
              </w:rPr>
              <w:t>Country/Region</w:t>
            </w:r>
          </w:p>
        </w:tc>
        <w:permStart w:id="202447102"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684673539" w:edGrp="everyone" w:displacedByCustomXml="prev"/>
            <w:tc>
              <w:tcPr>
                <w:tcW w:w="5595" w:type="dxa"/>
                <w:shd w:val="clear" w:color="auto" w:fill="auto"/>
              </w:tcPr>
              <w:p w:rsidR="00D34282" w:rsidRPr="00AB6D88" w:rsidRDefault="00DB7682" w:rsidP="003A2DBE">
                <w:pPr>
                  <w:rPr>
                    <w:rFonts w:cs="Arial"/>
                  </w:rPr>
                </w:pPr>
                <w:r>
                  <w:rPr>
                    <w:rFonts w:cs="Arial"/>
                  </w:rPr>
                  <w:t>Belgium</w:t>
                </w:r>
              </w:p>
            </w:tc>
            <w:permEnd w:id="1684673539" w:displacedByCustomXml="next"/>
          </w:sdtContent>
        </w:sdt>
        <w:permEnd w:id="202447102" w:displacedByCustomXml="prev"/>
      </w:tr>
      <w:permEnd w:id="1320510459"/>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0F4984" w:rsidRPr="000F4984" w:rsidRDefault="000F4984" w:rsidP="000F4984">
      <w:pPr>
        <w:jc w:val="both"/>
        <w:rPr>
          <w:color w:val="1F497D"/>
        </w:rPr>
      </w:pPr>
      <w:permStart w:id="1129270929" w:edGrp="everyone"/>
      <w:r w:rsidRPr="000F4984">
        <w:rPr>
          <w:color w:val="1F497D"/>
        </w:rPr>
        <w:t>The Belgian insurance sector is in favour of a key information document (KID) that facilitates retail inve</w:t>
      </w:r>
      <w:r w:rsidRPr="000F4984">
        <w:rPr>
          <w:color w:val="1F497D"/>
        </w:rPr>
        <w:t>s</w:t>
      </w:r>
      <w:r w:rsidRPr="000F4984">
        <w:rPr>
          <w:color w:val="1F497D"/>
        </w:rPr>
        <w:t xml:space="preserve">tors comparing different investment products. The KID should therefore: </w:t>
      </w:r>
    </w:p>
    <w:p w:rsidR="000F4984" w:rsidRPr="000F4984" w:rsidRDefault="000F4984" w:rsidP="000F4984">
      <w:pPr>
        <w:jc w:val="both"/>
        <w:rPr>
          <w:color w:val="1F497D"/>
        </w:rPr>
      </w:pPr>
    </w:p>
    <w:p w:rsidR="000F4984" w:rsidRPr="000F4984" w:rsidRDefault="000F4984" w:rsidP="00862BF8">
      <w:pPr>
        <w:numPr>
          <w:ilvl w:val="0"/>
          <w:numId w:val="39"/>
        </w:numPr>
        <w:jc w:val="both"/>
        <w:rPr>
          <w:color w:val="1F497D"/>
        </w:rPr>
      </w:pPr>
      <w:proofErr w:type="gramStart"/>
      <w:r w:rsidRPr="000F4984">
        <w:rPr>
          <w:color w:val="1F497D"/>
        </w:rPr>
        <w:t>contain</w:t>
      </w:r>
      <w:proofErr w:type="gramEnd"/>
      <w:r w:rsidRPr="000F4984">
        <w:rPr>
          <w:color w:val="1F497D"/>
        </w:rPr>
        <w:t xml:space="preserve"> information that is </w:t>
      </w:r>
      <w:r w:rsidRPr="000F4984">
        <w:rPr>
          <w:i/>
          <w:color w:val="1F497D"/>
        </w:rPr>
        <w:t>straightforward and understandable</w:t>
      </w:r>
      <w:r w:rsidRPr="000F4984">
        <w:rPr>
          <w:color w:val="1F497D"/>
        </w:rPr>
        <w:t xml:space="preserve"> for the retail investor. Complexity must be avoided. </w:t>
      </w:r>
    </w:p>
    <w:p w:rsidR="000F4984" w:rsidRPr="000F4984" w:rsidRDefault="000F4984" w:rsidP="000F4984">
      <w:pPr>
        <w:ind w:left="720"/>
        <w:jc w:val="both"/>
        <w:rPr>
          <w:color w:val="1F497D"/>
        </w:rPr>
      </w:pPr>
    </w:p>
    <w:p w:rsidR="000F4984" w:rsidRPr="000F4984" w:rsidRDefault="000F4984" w:rsidP="00862BF8">
      <w:pPr>
        <w:numPr>
          <w:ilvl w:val="0"/>
          <w:numId w:val="39"/>
        </w:numPr>
        <w:jc w:val="both"/>
        <w:rPr>
          <w:color w:val="1F497D"/>
        </w:rPr>
      </w:pPr>
      <w:proofErr w:type="gramStart"/>
      <w:r w:rsidRPr="000F4984">
        <w:rPr>
          <w:color w:val="1F497D"/>
        </w:rPr>
        <w:t>be</w:t>
      </w:r>
      <w:proofErr w:type="gramEnd"/>
      <w:r w:rsidRPr="000F4984">
        <w:rPr>
          <w:color w:val="1F497D"/>
        </w:rPr>
        <w:t xml:space="preserve"> non-personalised and standardised with </w:t>
      </w:r>
      <w:r w:rsidRPr="000F4984">
        <w:rPr>
          <w:rFonts w:cs="Arial"/>
          <w:color w:val="1F497D"/>
        </w:rPr>
        <w:t xml:space="preserve">some </w:t>
      </w:r>
      <w:r w:rsidRPr="000F4984">
        <w:rPr>
          <w:rFonts w:cs="Arial"/>
          <w:i/>
          <w:color w:val="1F497D"/>
        </w:rPr>
        <w:t>modularization</w:t>
      </w:r>
      <w:r w:rsidRPr="000F4984">
        <w:rPr>
          <w:rFonts w:cs="Arial"/>
          <w:color w:val="1F497D"/>
        </w:rPr>
        <w:t xml:space="preserve"> per PRIIP-type to fit the wide d</w:t>
      </w:r>
      <w:r w:rsidRPr="000F4984">
        <w:rPr>
          <w:rFonts w:cs="Arial"/>
          <w:color w:val="1F497D"/>
        </w:rPr>
        <w:t>i</w:t>
      </w:r>
      <w:r w:rsidRPr="000F4984">
        <w:rPr>
          <w:rFonts w:cs="Arial"/>
          <w:color w:val="1F497D"/>
        </w:rPr>
        <w:t xml:space="preserve">versity of products that it covers. </w:t>
      </w:r>
    </w:p>
    <w:p w:rsidR="000F4984" w:rsidRPr="000F4984" w:rsidRDefault="000F4984" w:rsidP="000F4984">
      <w:pPr>
        <w:jc w:val="both"/>
        <w:rPr>
          <w:rFonts w:cs="Arial"/>
          <w:color w:val="1F497D"/>
        </w:rPr>
      </w:pPr>
    </w:p>
    <w:p w:rsidR="000F4984" w:rsidRPr="000F4984" w:rsidRDefault="000F4984" w:rsidP="000F4984">
      <w:pPr>
        <w:jc w:val="both"/>
        <w:rPr>
          <w:color w:val="1F497D"/>
        </w:rPr>
      </w:pPr>
      <w:r w:rsidRPr="000F4984">
        <w:rPr>
          <w:color w:val="1F497D"/>
        </w:rPr>
        <w:t xml:space="preserve">Many of the theoretical proposals presented in the consultation document are overly complex and difficult to put into practice in the short time that is left for the insurance sector to implement the RTS (less than 1 year). We therefor urge the ESA’s to assess the actual added value for retail investors and the feasibility in terms of implementation (costs) of each proposal when deciding on the way forward. </w:t>
      </w:r>
    </w:p>
    <w:p w:rsidR="000F4984" w:rsidRPr="000F4984" w:rsidRDefault="000F4984" w:rsidP="000F4984">
      <w:pPr>
        <w:jc w:val="both"/>
        <w:rPr>
          <w:color w:val="1F497D"/>
        </w:rPr>
      </w:pPr>
    </w:p>
    <w:p w:rsidR="000F4984" w:rsidRPr="000F4984" w:rsidRDefault="000F4984" w:rsidP="000F4984">
      <w:pPr>
        <w:jc w:val="both"/>
        <w:rPr>
          <w:rFonts w:cs="Arial"/>
          <w:color w:val="1F497D"/>
        </w:rPr>
      </w:pPr>
      <w:r w:rsidRPr="000F4984">
        <w:rPr>
          <w:color w:val="1F497D"/>
        </w:rPr>
        <w:t>The KID should in our view be based on the following concrete features:</w:t>
      </w:r>
    </w:p>
    <w:p w:rsidR="000F4984" w:rsidRPr="000F4984" w:rsidRDefault="000F4984" w:rsidP="000F4984">
      <w:pPr>
        <w:jc w:val="both"/>
        <w:rPr>
          <w:color w:val="1F497D"/>
        </w:rPr>
      </w:pPr>
    </w:p>
    <w:p w:rsidR="000F4984" w:rsidRPr="000F4984" w:rsidRDefault="000F4984" w:rsidP="00862BF8">
      <w:pPr>
        <w:numPr>
          <w:ilvl w:val="0"/>
          <w:numId w:val="38"/>
        </w:numPr>
        <w:jc w:val="both"/>
        <w:rPr>
          <w:color w:val="1F497D"/>
        </w:rPr>
      </w:pPr>
      <w:r w:rsidRPr="000F4984">
        <w:rPr>
          <w:color w:val="1F497D"/>
        </w:rPr>
        <w:t xml:space="preserve">A uniform methodology should be used for all kinds of PRIIPs and should be consistent with the methodology used for the UCITs-KID in order to respect the </w:t>
      </w:r>
      <w:r w:rsidRPr="000F4984">
        <w:rPr>
          <w:i/>
          <w:color w:val="1F497D"/>
        </w:rPr>
        <w:t>level playing field</w:t>
      </w:r>
      <w:r w:rsidRPr="000F4984">
        <w:rPr>
          <w:color w:val="1F497D"/>
        </w:rPr>
        <w:t xml:space="preserve">. </w:t>
      </w:r>
    </w:p>
    <w:p w:rsidR="000F4984" w:rsidRPr="000F4984" w:rsidRDefault="000F4984" w:rsidP="000F4984">
      <w:pPr>
        <w:ind w:left="720"/>
        <w:jc w:val="both"/>
        <w:rPr>
          <w:color w:val="1F497D"/>
        </w:rPr>
      </w:pPr>
    </w:p>
    <w:p w:rsidR="000F4984" w:rsidRPr="000F4984" w:rsidRDefault="000F4984" w:rsidP="00862BF8">
      <w:pPr>
        <w:numPr>
          <w:ilvl w:val="0"/>
          <w:numId w:val="38"/>
        </w:numPr>
        <w:jc w:val="both"/>
        <w:rPr>
          <w:color w:val="1F497D"/>
        </w:rPr>
      </w:pPr>
      <w:r w:rsidRPr="000F4984">
        <w:rPr>
          <w:color w:val="1F497D"/>
        </w:rPr>
        <w:t xml:space="preserve">The </w:t>
      </w:r>
      <w:r w:rsidRPr="000F4984">
        <w:rPr>
          <w:i/>
          <w:color w:val="1F497D"/>
        </w:rPr>
        <w:t>risk-indicator</w:t>
      </w:r>
      <w:r w:rsidRPr="000F4984">
        <w:rPr>
          <w:color w:val="1F497D"/>
        </w:rPr>
        <w:t xml:space="preserve"> must be based on qualitative criteria, combining credit and market risk, co</w:t>
      </w:r>
      <w:r w:rsidRPr="000F4984">
        <w:rPr>
          <w:color w:val="1F497D"/>
        </w:rPr>
        <w:t>m</w:t>
      </w:r>
      <w:r w:rsidRPr="000F4984">
        <w:rPr>
          <w:color w:val="1F497D"/>
        </w:rPr>
        <w:t>plemented by a quantitative market risk measure, notably the SRRI;</w:t>
      </w:r>
    </w:p>
    <w:p w:rsidR="000F4984" w:rsidRPr="000F4984" w:rsidRDefault="000F4984" w:rsidP="000F4984">
      <w:pPr>
        <w:ind w:left="720"/>
        <w:jc w:val="both"/>
        <w:rPr>
          <w:color w:val="1F497D"/>
        </w:rPr>
      </w:pPr>
    </w:p>
    <w:p w:rsidR="000F4984" w:rsidRPr="000F4984" w:rsidRDefault="000F4984" w:rsidP="00862BF8">
      <w:pPr>
        <w:numPr>
          <w:ilvl w:val="0"/>
          <w:numId w:val="38"/>
        </w:numPr>
        <w:jc w:val="both"/>
        <w:rPr>
          <w:color w:val="1F497D"/>
        </w:rPr>
      </w:pPr>
      <w:r w:rsidRPr="000F4984">
        <w:rPr>
          <w:color w:val="1F497D"/>
        </w:rPr>
        <w:t xml:space="preserve">The </w:t>
      </w:r>
      <w:r w:rsidRPr="000F4984">
        <w:rPr>
          <w:i/>
          <w:color w:val="1F497D"/>
        </w:rPr>
        <w:t>performance scenarios</w:t>
      </w:r>
      <w:r w:rsidRPr="000F4984">
        <w:rPr>
          <w:color w:val="1F497D"/>
        </w:rPr>
        <w:t xml:space="preserve"> should be deterministic and based on general principles set at the E</w:t>
      </w:r>
      <w:r w:rsidRPr="000F4984">
        <w:rPr>
          <w:color w:val="1F497D"/>
        </w:rPr>
        <w:t>u</w:t>
      </w:r>
      <w:r w:rsidRPr="000F4984">
        <w:rPr>
          <w:color w:val="1F497D"/>
        </w:rPr>
        <w:t>ropean level. The further development of the model is better left to the actuarial function of the PRIIPs manufacturers under the supervision of the national competent authority. Stochastic mo</w:t>
      </w:r>
      <w:r w:rsidRPr="000F4984">
        <w:rPr>
          <w:color w:val="1F497D"/>
        </w:rPr>
        <w:t>d</w:t>
      </w:r>
      <w:r w:rsidRPr="000F4984">
        <w:rPr>
          <w:color w:val="1F497D"/>
        </w:rPr>
        <w:t>els will entail misinterpretation by retail investors and require resources that are disproportionate to the limited added value for the retail investor.</w:t>
      </w:r>
    </w:p>
    <w:p w:rsidR="000F4984" w:rsidRPr="000F4984" w:rsidRDefault="000F4984" w:rsidP="000F4984">
      <w:pPr>
        <w:jc w:val="both"/>
        <w:rPr>
          <w:color w:val="1F497D"/>
        </w:rPr>
      </w:pPr>
    </w:p>
    <w:p w:rsidR="000F4984" w:rsidRPr="000F4984" w:rsidRDefault="000F4984" w:rsidP="00862BF8">
      <w:pPr>
        <w:numPr>
          <w:ilvl w:val="0"/>
          <w:numId w:val="38"/>
        </w:numPr>
        <w:jc w:val="both"/>
        <w:rPr>
          <w:color w:val="1F497D"/>
        </w:rPr>
      </w:pPr>
      <w:r w:rsidRPr="000F4984">
        <w:rPr>
          <w:color w:val="1F497D"/>
        </w:rPr>
        <w:t xml:space="preserve">The </w:t>
      </w:r>
      <w:r w:rsidRPr="000F4984">
        <w:rPr>
          <w:i/>
          <w:color w:val="1F497D"/>
        </w:rPr>
        <w:t>costs</w:t>
      </w:r>
      <w:r w:rsidRPr="000F4984">
        <w:rPr>
          <w:color w:val="1F497D"/>
        </w:rPr>
        <w:t xml:space="preserve"> presented in the insurance PRIIP KID must take into account all costs that are deduced from the amount paid in by the consumer and all costs directly deduced from the reserves of the insurance contract. It is important to clarify that: </w:t>
      </w:r>
    </w:p>
    <w:p w:rsidR="000F4984" w:rsidRPr="000F4984" w:rsidRDefault="000F4984" w:rsidP="00862BF8">
      <w:pPr>
        <w:numPr>
          <w:ilvl w:val="1"/>
          <w:numId w:val="38"/>
        </w:numPr>
        <w:jc w:val="both"/>
        <w:rPr>
          <w:color w:val="1F497D"/>
        </w:rPr>
      </w:pPr>
      <w:proofErr w:type="gramStart"/>
      <w:r w:rsidRPr="000F4984">
        <w:rPr>
          <w:color w:val="1F497D"/>
        </w:rPr>
        <w:t>insurance</w:t>
      </w:r>
      <w:proofErr w:type="gramEnd"/>
      <w:r w:rsidRPr="000F4984">
        <w:rPr>
          <w:color w:val="1F497D"/>
        </w:rPr>
        <w:t xml:space="preserve"> risk premiums are not costs. They are a price for an insurance cover;</w:t>
      </w:r>
    </w:p>
    <w:p w:rsidR="000F4984" w:rsidRPr="000F4984" w:rsidRDefault="000F4984" w:rsidP="00862BF8">
      <w:pPr>
        <w:numPr>
          <w:ilvl w:val="1"/>
          <w:numId w:val="38"/>
        </w:numPr>
        <w:jc w:val="both"/>
        <w:rPr>
          <w:color w:val="1F497D"/>
        </w:rPr>
      </w:pPr>
      <w:proofErr w:type="gramStart"/>
      <w:r w:rsidRPr="000F4984">
        <w:rPr>
          <w:color w:val="1F497D"/>
        </w:rPr>
        <w:t>embedded</w:t>
      </w:r>
      <w:proofErr w:type="gramEnd"/>
      <w:r w:rsidRPr="000F4984">
        <w:rPr>
          <w:color w:val="1F497D"/>
        </w:rPr>
        <w:t xml:space="preserve"> options (such as the guarantee proposed) are not costs. They are inherent features of the insurance PRIIP.</w:t>
      </w:r>
    </w:p>
    <w:p w:rsidR="000F4984" w:rsidRPr="000F4984" w:rsidRDefault="000F4984" w:rsidP="000F4984">
      <w:pPr>
        <w:ind w:firstLine="709"/>
        <w:jc w:val="both"/>
        <w:rPr>
          <w:color w:val="1F497D"/>
        </w:rPr>
      </w:pPr>
    </w:p>
    <w:p w:rsidR="000F4984" w:rsidRPr="000F4984" w:rsidRDefault="000F4984" w:rsidP="000F4984">
      <w:pPr>
        <w:ind w:left="720"/>
        <w:jc w:val="both"/>
        <w:rPr>
          <w:color w:val="1F497D"/>
        </w:rPr>
      </w:pPr>
    </w:p>
    <w:p w:rsidR="000F4984" w:rsidRPr="000F4984" w:rsidRDefault="000F4984" w:rsidP="00862BF8">
      <w:pPr>
        <w:numPr>
          <w:ilvl w:val="0"/>
          <w:numId w:val="38"/>
        </w:numPr>
        <w:jc w:val="both"/>
        <w:rPr>
          <w:color w:val="1F497D"/>
        </w:rPr>
      </w:pPr>
      <w:r w:rsidRPr="000F4984">
        <w:rPr>
          <w:color w:val="1F497D"/>
        </w:rPr>
        <w:t xml:space="preserve">For </w:t>
      </w:r>
      <w:r w:rsidRPr="000F4984">
        <w:rPr>
          <w:i/>
          <w:color w:val="1F497D"/>
        </w:rPr>
        <w:t>insurance multi-option PRIIPs</w:t>
      </w:r>
      <w:r w:rsidRPr="000F4984">
        <w:rPr>
          <w:color w:val="1F497D"/>
        </w:rPr>
        <w:t xml:space="preserve"> (MOPs) it should be possible, but not mandatory, to separate the information of the insurance PRIIP itself from the information with regard to the underlying i</w:t>
      </w:r>
      <w:r w:rsidRPr="000F4984">
        <w:rPr>
          <w:color w:val="1F497D"/>
        </w:rPr>
        <w:t>n</w:t>
      </w:r>
      <w:r w:rsidRPr="000F4984">
        <w:rPr>
          <w:color w:val="1F497D"/>
        </w:rPr>
        <w:t>vestment options by means of separate standardised information documents. The insurance PRIIP KID can then refer to the standardised information documents of the underlying options. This would also solve many difficulties with regard to the aggregation of information (such as costs and risk).</w:t>
      </w:r>
    </w:p>
    <w:p w:rsidR="000F4984" w:rsidRPr="000F4984" w:rsidRDefault="000F4984" w:rsidP="000F4984">
      <w:pPr>
        <w:jc w:val="both"/>
        <w:rPr>
          <w:color w:val="1F497D"/>
        </w:rPr>
      </w:pPr>
    </w:p>
    <w:p w:rsidR="000F4984" w:rsidRPr="000F4984" w:rsidRDefault="000F4984" w:rsidP="000F4984">
      <w:pPr>
        <w:ind w:left="709"/>
        <w:jc w:val="both"/>
        <w:rPr>
          <w:color w:val="1F497D"/>
        </w:rPr>
      </w:pPr>
      <w:r w:rsidRPr="000F4984">
        <w:rPr>
          <w:color w:val="1F497D"/>
        </w:rPr>
        <w:lastRenderedPageBreak/>
        <w:t xml:space="preserve">The consultation document shows that a number of essential decisions still need to be taken with regard to the treatment of </w:t>
      </w:r>
      <w:r w:rsidRPr="000F4984">
        <w:rPr>
          <w:i/>
          <w:color w:val="1F497D"/>
        </w:rPr>
        <w:t>multi-option insurance PRIIPs</w:t>
      </w:r>
      <w:r w:rsidRPr="000F4984">
        <w:rPr>
          <w:color w:val="1F497D"/>
        </w:rPr>
        <w:t>. Depending on the solution that will ult</w:t>
      </w:r>
      <w:r w:rsidRPr="000F4984">
        <w:rPr>
          <w:color w:val="1F497D"/>
        </w:rPr>
        <w:t>i</w:t>
      </w:r>
      <w:r w:rsidRPr="000F4984">
        <w:rPr>
          <w:color w:val="1F497D"/>
        </w:rPr>
        <w:t>mately be decided concerning these products, the suggested methodologies could be either fe</w:t>
      </w:r>
      <w:r w:rsidRPr="000F4984">
        <w:rPr>
          <w:color w:val="1F497D"/>
        </w:rPr>
        <w:t>a</w:t>
      </w:r>
      <w:r w:rsidRPr="000F4984">
        <w:rPr>
          <w:color w:val="1F497D"/>
        </w:rPr>
        <w:t>sible or completely impossible (in particular those related to the detailing and aggregating of costs, possibly with a look-through approach).</w:t>
      </w:r>
    </w:p>
    <w:p w:rsidR="000F4984" w:rsidRPr="000F4984" w:rsidRDefault="000F4984" w:rsidP="000F4984">
      <w:pPr>
        <w:jc w:val="both"/>
        <w:rPr>
          <w:color w:val="1F497D"/>
        </w:rPr>
      </w:pPr>
    </w:p>
    <w:p w:rsidR="000F4984" w:rsidRPr="000F4984" w:rsidRDefault="000F4984" w:rsidP="000F4984">
      <w:pPr>
        <w:jc w:val="both"/>
        <w:rPr>
          <w:color w:val="1F497D"/>
        </w:rPr>
      </w:pPr>
      <w:r w:rsidRPr="000F4984">
        <w:rPr>
          <w:color w:val="1F497D"/>
        </w:rPr>
        <w:t>General caveat</w:t>
      </w:r>
    </w:p>
    <w:p w:rsidR="000F4984" w:rsidRPr="000F4984" w:rsidRDefault="000F4984" w:rsidP="000F4984">
      <w:pPr>
        <w:jc w:val="both"/>
        <w:rPr>
          <w:color w:val="1F497D"/>
        </w:rPr>
      </w:pPr>
    </w:p>
    <w:p w:rsidR="000F4984" w:rsidRPr="000F4984" w:rsidRDefault="000F4984" w:rsidP="000F4984">
      <w:pPr>
        <w:jc w:val="both"/>
        <w:rPr>
          <w:color w:val="1F497D"/>
        </w:rPr>
      </w:pPr>
      <w:r w:rsidRPr="000F4984">
        <w:rPr>
          <w:color w:val="1F497D"/>
        </w:rPr>
        <w:t>The fact that a number of essential decisions have not yet been taken, the very short consultation dea</w:t>
      </w:r>
      <w:r w:rsidRPr="000F4984">
        <w:rPr>
          <w:color w:val="1F497D"/>
        </w:rPr>
        <w:t>d</w:t>
      </w:r>
      <w:r w:rsidRPr="000F4984">
        <w:rPr>
          <w:color w:val="1F497D"/>
        </w:rPr>
        <w:t xml:space="preserve">line and the complexity of the present consultation document make it very challenging to fully understand the potential impact of the proposals presented and to develop detailed technical responses. </w:t>
      </w:r>
    </w:p>
    <w:p w:rsidR="000F4984" w:rsidRPr="000F4984" w:rsidRDefault="000F4984" w:rsidP="000F4984">
      <w:pPr>
        <w:jc w:val="both"/>
        <w:rPr>
          <w:color w:val="1F497D"/>
        </w:rPr>
      </w:pPr>
    </w:p>
    <w:p w:rsidR="000F4984" w:rsidRPr="000F4984" w:rsidRDefault="000F4984" w:rsidP="000F4984">
      <w:pPr>
        <w:jc w:val="both"/>
        <w:rPr>
          <w:color w:val="1F497D"/>
        </w:rPr>
      </w:pPr>
      <w:r w:rsidRPr="000F4984">
        <w:rPr>
          <w:color w:val="1F497D"/>
        </w:rPr>
        <w:t>We therefore invite the ESAs to consult and involve the insurance sector as much as possible when developing the KID further during the coming months.</w:t>
      </w:r>
    </w:p>
    <w:p w:rsidR="000F4984" w:rsidRPr="000F4984" w:rsidRDefault="000F4984" w:rsidP="000F4984">
      <w:pPr>
        <w:jc w:val="both"/>
        <w:rPr>
          <w:color w:val="1F497D"/>
        </w:rPr>
      </w:pPr>
    </w:p>
    <w:p w:rsidR="000F4984" w:rsidRPr="000F4984" w:rsidRDefault="000F4984" w:rsidP="000F4984">
      <w:pPr>
        <w:jc w:val="both"/>
        <w:rPr>
          <w:color w:val="1F497D"/>
        </w:rPr>
      </w:pPr>
    </w:p>
    <w:permEnd w:id="1129270929"/>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3E5E56" w:rsidRPr="003E5E56" w:rsidRDefault="003E5E56" w:rsidP="003E5E56">
      <w:pPr>
        <w:jc w:val="both"/>
        <w:rPr>
          <w:color w:val="1F497D"/>
        </w:rPr>
      </w:pPr>
      <w:permStart w:id="1783329421" w:edGrp="everyone"/>
      <w:r w:rsidRPr="003E5E56">
        <w:rPr>
          <w:color w:val="1F497D"/>
        </w:rPr>
        <w:t>We would like to comment on two issues:</w:t>
      </w:r>
    </w:p>
    <w:p w:rsidR="003E5E56" w:rsidRPr="003E5E56" w:rsidRDefault="003E5E56" w:rsidP="003E5E56">
      <w:pPr>
        <w:jc w:val="both"/>
        <w:rPr>
          <w:color w:val="1F497D"/>
        </w:rPr>
      </w:pPr>
      <w:r w:rsidRPr="003E5E56">
        <w:rPr>
          <w:color w:val="1F497D"/>
        </w:rPr>
        <w:t xml:space="preserve">1/ </w:t>
      </w:r>
      <w:proofErr w:type="gramStart"/>
      <w:r w:rsidRPr="003E5E56">
        <w:rPr>
          <w:color w:val="1F497D"/>
        </w:rPr>
        <w:t>The</w:t>
      </w:r>
      <w:proofErr w:type="gramEnd"/>
      <w:r w:rsidRPr="003E5E56">
        <w:rPr>
          <w:color w:val="1F497D"/>
        </w:rPr>
        <w:t xml:space="preserve"> choice between deterministic and stochastic modelling;</w:t>
      </w:r>
    </w:p>
    <w:p w:rsidR="003E5E56" w:rsidRPr="003E5E56" w:rsidRDefault="003E5E56" w:rsidP="003E5E56">
      <w:pPr>
        <w:jc w:val="both"/>
        <w:rPr>
          <w:color w:val="1F497D"/>
        </w:rPr>
      </w:pPr>
      <w:r w:rsidRPr="003E5E56">
        <w:rPr>
          <w:color w:val="1F497D"/>
        </w:rPr>
        <w:t xml:space="preserve">2/ </w:t>
      </w:r>
      <w:proofErr w:type="gramStart"/>
      <w:r w:rsidRPr="003E5E56">
        <w:rPr>
          <w:color w:val="1F497D"/>
        </w:rPr>
        <w:t>The</w:t>
      </w:r>
      <w:proofErr w:type="gramEnd"/>
      <w:r w:rsidRPr="003E5E56">
        <w:rPr>
          <w:color w:val="1F497D"/>
        </w:rPr>
        <w:t xml:space="preserve"> feasibility of a single model for all PRIIPs.</w:t>
      </w:r>
    </w:p>
    <w:p w:rsidR="003E5E56" w:rsidRPr="003E5E56" w:rsidRDefault="003E5E56" w:rsidP="003E5E56">
      <w:pPr>
        <w:jc w:val="both"/>
        <w:rPr>
          <w:color w:val="1F497D"/>
        </w:rPr>
      </w:pPr>
    </w:p>
    <w:p w:rsidR="003E5E56" w:rsidRPr="003E5E56" w:rsidRDefault="003E5E56" w:rsidP="003E5E56">
      <w:pPr>
        <w:jc w:val="both"/>
        <w:rPr>
          <w:color w:val="1F497D"/>
          <w:u w:val="single"/>
        </w:rPr>
      </w:pPr>
      <w:r w:rsidRPr="003E5E56">
        <w:rPr>
          <w:color w:val="1F497D"/>
          <w:u w:val="single"/>
        </w:rPr>
        <w:t xml:space="preserve">1/ </w:t>
      </w:r>
      <w:proofErr w:type="gramStart"/>
      <w:r w:rsidRPr="003E5E56">
        <w:rPr>
          <w:color w:val="1F497D"/>
          <w:u w:val="single"/>
        </w:rPr>
        <w:t>The</w:t>
      </w:r>
      <w:proofErr w:type="gramEnd"/>
      <w:r w:rsidRPr="003E5E56">
        <w:rPr>
          <w:color w:val="1F497D"/>
          <w:u w:val="single"/>
        </w:rPr>
        <w:t xml:space="preserve"> choice between deterministic and stochastic modelling</w:t>
      </w:r>
    </w:p>
    <w:p w:rsidR="003E5E56" w:rsidRPr="003E5E56" w:rsidRDefault="003E5E56" w:rsidP="003E5E56">
      <w:pPr>
        <w:jc w:val="both"/>
        <w:rPr>
          <w:color w:val="1F497D"/>
        </w:rPr>
      </w:pPr>
    </w:p>
    <w:p w:rsidR="003E5E56" w:rsidRPr="003E5E56" w:rsidRDefault="003E5E56" w:rsidP="003E5E56">
      <w:pPr>
        <w:jc w:val="both"/>
        <w:rPr>
          <w:color w:val="1F497D"/>
        </w:rPr>
      </w:pPr>
      <w:proofErr w:type="spellStart"/>
      <w:r w:rsidRPr="003E5E56">
        <w:rPr>
          <w:color w:val="1F497D"/>
        </w:rPr>
        <w:t>Assuralia</w:t>
      </w:r>
      <w:proofErr w:type="spellEnd"/>
      <w:r w:rsidRPr="003E5E56">
        <w:rPr>
          <w:color w:val="1F497D"/>
        </w:rPr>
        <w:t xml:space="preserve"> is in favour of using </w:t>
      </w:r>
      <w:r w:rsidRPr="003E5E56">
        <w:rPr>
          <w:i/>
          <w:color w:val="1F497D"/>
        </w:rPr>
        <w:t>deterministic modelling</w:t>
      </w:r>
      <w:r w:rsidRPr="003E5E56">
        <w:rPr>
          <w:color w:val="1F497D"/>
        </w:rPr>
        <w:t xml:space="preserve"> based on historical data, combined with a narrative, when illustrating performance </w:t>
      </w:r>
      <w:proofErr w:type="gramStart"/>
      <w:r w:rsidRPr="003E5E56">
        <w:rPr>
          <w:color w:val="1F497D"/>
        </w:rPr>
        <w:t>scenarios, that</w:t>
      </w:r>
      <w:proofErr w:type="gramEnd"/>
      <w:r w:rsidRPr="003E5E56">
        <w:rPr>
          <w:color w:val="1F497D"/>
        </w:rPr>
        <w:t xml:space="preserve"> clearly explains that no probabilities are attached to the depicted scenarios/returns. </w:t>
      </w:r>
    </w:p>
    <w:p w:rsidR="003E5E56" w:rsidRPr="003E5E56" w:rsidRDefault="003E5E56" w:rsidP="003E5E56">
      <w:pPr>
        <w:jc w:val="both"/>
        <w:rPr>
          <w:color w:val="1F497D"/>
        </w:rPr>
      </w:pPr>
    </w:p>
    <w:p w:rsidR="003E5E56" w:rsidRPr="003E5E56" w:rsidRDefault="003E5E56" w:rsidP="003E5E56">
      <w:pPr>
        <w:jc w:val="both"/>
        <w:rPr>
          <w:color w:val="1F497D"/>
        </w:rPr>
      </w:pPr>
      <w:r w:rsidRPr="003E5E56">
        <w:rPr>
          <w:color w:val="1F497D"/>
        </w:rPr>
        <w:t>A deterministic model is understandable for a retail investor and therefore fulfils the key objectives of the KID to enhance the comparability of PRIIPs products and enable retail investors to make informed dec</w:t>
      </w:r>
      <w:r w:rsidRPr="003E5E56">
        <w:rPr>
          <w:color w:val="1F497D"/>
        </w:rPr>
        <w:t>i</w:t>
      </w:r>
      <w:r w:rsidRPr="003E5E56">
        <w:rPr>
          <w:color w:val="1F497D"/>
        </w:rPr>
        <w:t>sions. This is in line with the legislation for UCITs, where the regulator has opted for the use of determini</w:t>
      </w:r>
      <w:r w:rsidRPr="003E5E56">
        <w:rPr>
          <w:color w:val="1F497D"/>
        </w:rPr>
        <w:t>s</w:t>
      </w:r>
      <w:r w:rsidRPr="003E5E56">
        <w:rPr>
          <w:color w:val="1F497D"/>
        </w:rPr>
        <w:t>tic performance scenarios for structured UCITs.</w:t>
      </w:r>
      <w:r w:rsidRPr="003E5E56">
        <w:rPr>
          <w:color w:val="1F497D"/>
          <w:vertAlign w:val="superscript"/>
        </w:rPr>
        <w:footnoteReference w:id="3"/>
      </w:r>
    </w:p>
    <w:p w:rsidR="003E5E56" w:rsidRPr="003E5E56" w:rsidRDefault="003E5E56" w:rsidP="003E5E56">
      <w:pPr>
        <w:jc w:val="both"/>
        <w:rPr>
          <w:color w:val="1F497D"/>
        </w:rPr>
      </w:pPr>
    </w:p>
    <w:p w:rsidR="003E5E56" w:rsidRPr="003E5E56" w:rsidRDefault="003E5E56" w:rsidP="003E5E56">
      <w:pPr>
        <w:jc w:val="both"/>
        <w:rPr>
          <w:color w:val="1F497D"/>
        </w:rPr>
      </w:pPr>
      <w:r w:rsidRPr="003E5E56">
        <w:rPr>
          <w:color w:val="1F497D"/>
        </w:rPr>
        <w:t xml:space="preserve">In contrast with deterministic modelling, stochastic modelling has important flaws in the context of a KID for retail investors: </w:t>
      </w:r>
    </w:p>
    <w:p w:rsidR="003E5E56" w:rsidRPr="003E5E56" w:rsidRDefault="003E5E56" w:rsidP="003E5E56">
      <w:pPr>
        <w:jc w:val="both"/>
        <w:rPr>
          <w:color w:val="1F497D"/>
        </w:rPr>
      </w:pPr>
    </w:p>
    <w:p w:rsidR="003E5E56" w:rsidRPr="003E5E56" w:rsidRDefault="003E5E56" w:rsidP="00862BF8">
      <w:pPr>
        <w:numPr>
          <w:ilvl w:val="0"/>
          <w:numId w:val="37"/>
        </w:numPr>
        <w:jc w:val="both"/>
        <w:rPr>
          <w:color w:val="1F497D"/>
        </w:rPr>
      </w:pPr>
      <w:r w:rsidRPr="003E5E56">
        <w:rPr>
          <w:color w:val="1F497D"/>
        </w:rPr>
        <w:t xml:space="preserve">Stochastic modelling adds a high level of complexity without significantly enhancing the quality of the information depicted in the KID. </w:t>
      </w:r>
    </w:p>
    <w:p w:rsidR="003E5E56" w:rsidRPr="003E5E56" w:rsidRDefault="003E5E56" w:rsidP="003E5E56">
      <w:pPr>
        <w:ind w:left="720"/>
        <w:jc w:val="both"/>
        <w:rPr>
          <w:color w:val="1F497D"/>
        </w:rPr>
      </w:pPr>
    </w:p>
    <w:p w:rsidR="003E5E56" w:rsidRPr="003E5E56" w:rsidRDefault="003E5E56" w:rsidP="00862BF8">
      <w:pPr>
        <w:numPr>
          <w:ilvl w:val="0"/>
          <w:numId w:val="37"/>
        </w:numPr>
        <w:jc w:val="both"/>
        <w:rPr>
          <w:color w:val="1F497D"/>
        </w:rPr>
      </w:pPr>
      <w:r w:rsidRPr="003E5E56">
        <w:rPr>
          <w:color w:val="1F497D"/>
        </w:rPr>
        <w:t>Retail investors will find it difficult to interpret the outcomes (probabilities) and assumptions of st</w:t>
      </w:r>
      <w:r w:rsidRPr="003E5E56">
        <w:rPr>
          <w:color w:val="1F497D"/>
        </w:rPr>
        <w:t>o</w:t>
      </w:r>
      <w:r w:rsidRPr="003E5E56">
        <w:rPr>
          <w:color w:val="1F497D"/>
        </w:rPr>
        <w:t>chastic models. This creates false expectations, disappointment and possibly reputational da</w:t>
      </w:r>
      <w:r w:rsidRPr="003E5E56">
        <w:rPr>
          <w:color w:val="1F497D"/>
        </w:rPr>
        <w:t>m</w:t>
      </w:r>
      <w:r w:rsidRPr="003E5E56">
        <w:rPr>
          <w:color w:val="1F497D"/>
        </w:rPr>
        <w:t>age for manufacturers.</w:t>
      </w:r>
    </w:p>
    <w:p w:rsidR="003E5E56" w:rsidRPr="003E5E56" w:rsidRDefault="003E5E56" w:rsidP="003E5E56">
      <w:pPr>
        <w:jc w:val="both"/>
        <w:rPr>
          <w:color w:val="1F497D"/>
        </w:rPr>
      </w:pPr>
    </w:p>
    <w:p w:rsidR="003E5E56" w:rsidRPr="003E5E56" w:rsidRDefault="003E5E56" w:rsidP="00862BF8">
      <w:pPr>
        <w:numPr>
          <w:ilvl w:val="0"/>
          <w:numId w:val="37"/>
        </w:numPr>
        <w:jc w:val="both"/>
        <w:rPr>
          <w:color w:val="1F497D"/>
        </w:rPr>
      </w:pPr>
      <w:r w:rsidRPr="003E5E56">
        <w:rPr>
          <w:color w:val="1F497D"/>
        </w:rPr>
        <w:t>There is no consensus on the right stochastic model to produce performance scenarios. An ideal stochastic model would not only have to be adapted to a continuously changing market enviro</w:t>
      </w:r>
      <w:r w:rsidRPr="003E5E56">
        <w:rPr>
          <w:color w:val="1F497D"/>
        </w:rPr>
        <w:t>n</w:t>
      </w:r>
      <w:r w:rsidRPr="003E5E56">
        <w:rPr>
          <w:color w:val="1F497D"/>
        </w:rPr>
        <w:t>ment, it should also be able to take into account the different possible situations that could pr</w:t>
      </w:r>
      <w:r w:rsidRPr="003E5E56">
        <w:rPr>
          <w:color w:val="1F497D"/>
        </w:rPr>
        <w:t>o</w:t>
      </w:r>
      <w:r w:rsidRPr="003E5E56">
        <w:rPr>
          <w:color w:val="1F497D"/>
        </w:rPr>
        <w:t xml:space="preserve">duce themselves in the future and all that while being readily understandable by retail consumers. </w:t>
      </w:r>
    </w:p>
    <w:p w:rsidR="003E5E56" w:rsidRPr="003E5E56" w:rsidRDefault="003E5E56" w:rsidP="003E5E56">
      <w:pPr>
        <w:jc w:val="both"/>
        <w:rPr>
          <w:color w:val="1F497D"/>
        </w:rPr>
      </w:pPr>
    </w:p>
    <w:p w:rsidR="003E5E56" w:rsidRPr="003E5E56" w:rsidRDefault="003E5E56" w:rsidP="003E5E56">
      <w:pPr>
        <w:jc w:val="both"/>
        <w:rPr>
          <w:color w:val="1F497D"/>
          <w:u w:val="single"/>
        </w:rPr>
      </w:pPr>
      <w:r w:rsidRPr="003E5E56">
        <w:rPr>
          <w:color w:val="1F497D"/>
          <w:u w:val="single"/>
        </w:rPr>
        <w:t xml:space="preserve">2/ </w:t>
      </w:r>
      <w:proofErr w:type="gramStart"/>
      <w:r w:rsidRPr="003E5E56">
        <w:rPr>
          <w:color w:val="1F497D"/>
          <w:u w:val="single"/>
        </w:rPr>
        <w:t>The</w:t>
      </w:r>
      <w:proofErr w:type="gramEnd"/>
      <w:r w:rsidRPr="003E5E56">
        <w:rPr>
          <w:color w:val="1F497D"/>
          <w:u w:val="single"/>
        </w:rPr>
        <w:t xml:space="preserve"> feasibility of a single model for all PRIIPs</w:t>
      </w:r>
    </w:p>
    <w:p w:rsidR="003E5E56" w:rsidRPr="003E5E56" w:rsidRDefault="003E5E56" w:rsidP="003E5E56">
      <w:pPr>
        <w:jc w:val="both"/>
        <w:rPr>
          <w:color w:val="1F497D"/>
        </w:rPr>
      </w:pPr>
    </w:p>
    <w:p w:rsidR="003E5E56" w:rsidRPr="003E5E56" w:rsidRDefault="003E5E56" w:rsidP="003E5E56">
      <w:pPr>
        <w:jc w:val="both"/>
        <w:rPr>
          <w:color w:val="1F497D"/>
        </w:rPr>
      </w:pPr>
      <w:r w:rsidRPr="003E5E56">
        <w:rPr>
          <w:color w:val="1F497D"/>
        </w:rPr>
        <w:t xml:space="preserve">Developing a single (stochastic or deterministic) model for all PRIIPs is a challenge. Different PRIIPs require different elements to be taken into account: </w:t>
      </w:r>
    </w:p>
    <w:p w:rsidR="003E5E56" w:rsidRPr="003E5E56" w:rsidRDefault="003E5E56" w:rsidP="00862BF8">
      <w:pPr>
        <w:numPr>
          <w:ilvl w:val="0"/>
          <w:numId w:val="37"/>
        </w:numPr>
        <w:jc w:val="both"/>
        <w:rPr>
          <w:color w:val="1F497D"/>
        </w:rPr>
      </w:pPr>
      <w:r w:rsidRPr="003E5E56">
        <w:rPr>
          <w:color w:val="1F497D"/>
        </w:rPr>
        <w:t xml:space="preserve">The limitation of risk of potential loss through a protection mechanism is for example very different from a limitation of risk provided via a guarantee.  Such differences should be taken into account and made clear for the retail investor. </w:t>
      </w:r>
    </w:p>
    <w:p w:rsidR="003E5E56" w:rsidRPr="003E5E56" w:rsidRDefault="003E5E56" w:rsidP="00862BF8">
      <w:pPr>
        <w:numPr>
          <w:ilvl w:val="0"/>
          <w:numId w:val="37"/>
        </w:numPr>
        <w:jc w:val="both"/>
        <w:rPr>
          <w:color w:val="1F497D"/>
        </w:rPr>
      </w:pPr>
      <w:r w:rsidRPr="003E5E56">
        <w:rPr>
          <w:color w:val="1F497D"/>
        </w:rPr>
        <w:t>A performance scenario created at a specific moment in time using a fixed time horizon will pro</w:t>
      </w:r>
      <w:r w:rsidRPr="003E5E56">
        <w:rPr>
          <w:color w:val="1F497D"/>
        </w:rPr>
        <w:t>b</w:t>
      </w:r>
      <w:r w:rsidRPr="003E5E56">
        <w:rPr>
          <w:color w:val="1F497D"/>
        </w:rPr>
        <w:t>ably not be apt for long term products and open-ended products.</w:t>
      </w:r>
    </w:p>
    <w:p w:rsidR="003E5E56" w:rsidRPr="003E5E56" w:rsidRDefault="003E5E56" w:rsidP="00862BF8">
      <w:pPr>
        <w:numPr>
          <w:ilvl w:val="0"/>
          <w:numId w:val="36"/>
        </w:numPr>
        <w:autoSpaceDE w:val="0"/>
        <w:autoSpaceDN w:val="0"/>
        <w:adjustRightInd w:val="0"/>
        <w:jc w:val="both"/>
        <w:rPr>
          <w:rFonts w:cs="Arial"/>
          <w:color w:val="1F497D"/>
          <w:szCs w:val="20"/>
          <w:lang w:val="en-US" w:eastAsia="fr-BE"/>
        </w:rPr>
      </w:pPr>
      <w:r w:rsidRPr="003E5E56">
        <w:rPr>
          <w:rFonts w:cs="Arial"/>
          <w:color w:val="1F497D"/>
          <w:szCs w:val="20"/>
          <w:lang w:val="en-US" w:eastAsia="fr-BE"/>
        </w:rPr>
        <w:t>In order to be meaningful for a retail investor,</w:t>
      </w:r>
      <w:r w:rsidRPr="003E5E56" w:rsidDel="00D27BF0">
        <w:rPr>
          <w:color w:val="1F497D"/>
        </w:rPr>
        <w:t xml:space="preserve"> </w:t>
      </w:r>
      <w:r w:rsidRPr="003E5E56">
        <w:rPr>
          <w:rFonts w:cs="Arial"/>
          <w:color w:val="1F497D"/>
          <w:szCs w:val="20"/>
          <w:lang w:val="en-US" w:eastAsia="fr-BE"/>
        </w:rPr>
        <w:t>the hypotheses used in the model will have to differ according to the type of PRIIP. We recommend to set them at the national level;</w:t>
      </w:r>
    </w:p>
    <w:p w:rsidR="00206F76" w:rsidRDefault="003E5E56" w:rsidP="00F31E57">
      <w:pPr>
        <w:rPr>
          <w:rFonts w:cs="Arial"/>
          <w:color w:val="1F497D"/>
          <w:szCs w:val="20"/>
          <w:lang w:val="en-US" w:eastAsia="fr-BE"/>
        </w:rPr>
      </w:pPr>
      <w:r w:rsidRPr="003E5E56">
        <w:rPr>
          <w:rFonts w:cs="Arial"/>
          <w:color w:val="1F497D"/>
          <w:szCs w:val="20"/>
          <w:lang w:val="en-US" w:eastAsia="fr-BE"/>
        </w:rPr>
        <w:t>Showing all the probabilities will result in very complex information to comprehend for a retail investor.</w:t>
      </w:r>
      <w:r w:rsidRPr="003E5E56">
        <w:rPr>
          <w:rFonts w:cs="Arial"/>
          <w:color w:val="1F497D"/>
        </w:rPr>
        <w:t xml:space="preserve"> </w:t>
      </w:r>
      <w:r w:rsidRPr="003E5E56">
        <w:rPr>
          <w:rFonts w:cs="Arial"/>
          <w:color w:val="1F497D"/>
          <w:szCs w:val="20"/>
          <w:lang w:val="en-US" w:eastAsia="fr-BE"/>
        </w:rPr>
        <w:t>With only a limited number of scenarios shown, the information will be incomplete but understandable for most retail investors</w:t>
      </w:r>
      <w:r w:rsidR="00206F76">
        <w:rPr>
          <w:rFonts w:cs="Arial"/>
          <w:color w:val="1F497D"/>
          <w:szCs w:val="20"/>
          <w:lang w:val="en-US" w:eastAsia="fr-BE"/>
        </w:rPr>
        <w:t>.</w:t>
      </w:r>
    </w:p>
    <w:permEnd w:id="1783329421"/>
    <w:p w:rsidR="00F31E57" w:rsidRDefault="00F31E57" w:rsidP="00F31E57">
      <w:proofErr w:type="gramStart"/>
      <w:r>
        <w:t>&lt;</w:t>
      </w:r>
      <w:proofErr w:type="gramEnd"/>
      <w:r>
        <w: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135380" w:rsidRPr="004D082D" w:rsidRDefault="00135380" w:rsidP="003A2DBE">
      <w:pPr>
        <w:jc w:val="both"/>
        <w:rPr>
          <w:color w:val="1F497D"/>
        </w:rPr>
      </w:pPr>
      <w:permStart w:id="71703196" w:edGrp="everyone"/>
      <w:proofErr w:type="spellStart"/>
      <w:r w:rsidRPr="004D082D">
        <w:rPr>
          <w:color w:val="1F497D"/>
        </w:rPr>
        <w:t>Assuralia</w:t>
      </w:r>
      <w:proofErr w:type="spellEnd"/>
      <w:r w:rsidRPr="004D082D">
        <w:rPr>
          <w:color w:val="1F497D"/>
        </w:rPr>
        <w:t xml:space="preserve"> agrees that a prescribed model has the disadvantage of creating biased comparisons amongst product classes. Taking into account the very broad scope of the PRIIPs Regulation and the fact that PRIIPs products are not harmonised at European level, a fully prescribed model </w:t>
      </w:r>
      <w:r>
        <w:rPr>
          <w:color w:val="1F497D"/>
        </w:rPr>
        <w:t xml:space="preserve">does </w:t>
      </w:r>
      <w:r w:rsidRPr="004D082D">
        <w:rPr>
          <w:color w:val="1F497D"/>
        </w:rPr>
        <w:t>not</w:t>
      </w:r>
      <w:r>
        <w:rPr>
          <w:color w:val="1F497D"/>
        </w:rPr>
        <w:t xml:space="preserve"> seem to</w:t>
      </w:r>
      <w:r w:rsidRPr="004D082D">
        <w:rPr>
          <w:color w:val="1F497D"/>
        </w:rPr>
        <w:t xml:space="preserve"> be feasible. </w:t>
      </w:r>
    </w:p>
    <w:p w:rsidR="00135380" w:rsidRPr="004D082D" w:rsidRDefault="00135380" w:rsidP="003A2DBE">
      <w:pPr>
        <w:jc w:val="both"/>
        <w:rPr>
          <w:color w:val="1F497D"/>
        </w:rPr>
      </w:pPr>
    </w:p>
    <w:p w:rsidR="00135380" w:rsidRDefault="00135380" w:rsidP="00F31E57">
      <w:pPr>
        <w:rPr>
          <w:color w:val="1F497D"/>
        </w:rPr>
      </w:pPr>
      <w:r>
        <w:rPr>
          <w:color w:val="1F497D"/>
        </w:rPr>
        <w:t>However</w:t>
      </w:r>
      <w:r w:rsidRPr="004D082D">
        <w:rPr>
          <w:color w:val="1F497D"/>
        </w:rPr>
        <w:t xml:space="preserve">, a certain degree of standardisation is necessary to maintain comparability between different PRIIPs. </w:t>
      </w:r>
      <w:proofErr w:type="spellStart"/>
      <w:r w:rsidRPr="004D082D">
        <w:rPr>
          <w:color w:val="1F497D"/>
        </w:rPr>
        <w:t>Assuralia</w:t>
      </w:r>
      <w:proofErr w:type="spellEnd"/>
      <w:r w:rsidRPr="004D082D">
        <w:rPr>
          <w:color w:val="1F497D"/>
        </w:rPr>
        <w:t xml:space="preserve"> therefore suggests identifying general principles at European level, while leaving </w:t>
      </w:r>
      <w:r>
        <w:rPr>
          <w:color w:val="1F497D"/>
        </w:rPr>
        <w:t xml:space="preserve">the </w:t>
      </w:r>
      <w:r w:rsidRPr="004D082D">
        <w:rPr>
          <w:color w:val="1F497D"/>
        </w:rPr>
        <w:t xml:space="preserve">further development of the model up to the </w:t>
      </w:r>
      <w:r>
        <w:rPr>
          <w:color w:val="1F497D"/>
        </w:rPr>
        <w:t xml:space="preserve">actuarial function of the </w:t>
      </w:r>
      <w:r w:rsidRPr="005D0AEA">
        <w:rPr>
          <w:color w:val="1F497D"/>
        </w:rPr>
        <w:t>PRIIPs manufacturers</w:t>
      </w:r>
      <w:r w:rsidRPr="004D082D">
        <w:rPr>
          <w:color w:val="1F497D"/>
        </w:rPr>
        <w:t xml:space="preserve"> </w:t>
      </w:r>
      <w:r>
        <w:rPr>
          <w:color w:val="1F497D"/>
        </w:rPr>
        <w:t xml:space="preserve">under the supervision of the </w:t>
      </w:r>
      <w:r w:rsidRPr="004D082D">
        <w:rPr>
          <w:color w:val="1F497D"/>
        </w:rPr>
        <w:t>national competent authority. This way the parameters can be fine-tuned in line with the investment behaviour and product specificities at national level.</w:t>
      </w:r>
    </w:p>
    <w:permEnd w:id="71703196"/>
    <w:p w:rsidR="00F31E57" w:rsidRDefault="00F31E57" w:rsidP="00F31E57">
      <w:proofErr w:type="gramStart"/>
      <w:r>
        <w:t>&lt;</w:t>
      </w:r>
      <w:proofErr w:type="gramEnd"/>
      <w:r>
        <w: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w:t>
      </w:r>
      <w:r>
        <w:t>f</w:t>
      </w:r>
      <w:r>
        <w:t>ic products or underlying investments for which a specific growth rate would be more or less applicable?</w:t>
      </w:r>
    </w:p>
    <w:p w:rsidR="00F31E57" w:rsidRDefault="00F31E57" w:rsidP="00F31E57"/>
    <w:p w:rsidR="00F31E57" w:rsidRDefault="00F31E57" w:rsidP="00F31E57">
      <w:r>
        <w:t>&lt;ESMA_QUESTION_PRIIPs_3&gt;</w:t>
      </w:r>
    </w:p>
    <w:p w:rsidR="003169F5" w:rsidRDefault="003169F5" w:rsidP="003169F5">
      <w:pPr>
        <w:jc w:val="both"/>
        <w:rPr>
          <w:color w:val="1F497D"/>
        </w:rPr>
      </w:pPr>
      <w:permStart w:id="145498627" w:edGrp="everyone"/>
      <w:r w:rsidRPr="004D082D">
        <w:rPr>
          <w:color w:val="1F497D"/>
        </w:rPr>
        <w:t xml:space="preserve">Option A (the amount invested without any adjustment) should be used as a benchmark. This option is easy to understand for retail investors. </w:t>
      </w:r>
    </w:p>
    <w:p w:rsidR="003169F5" w:rsidRDefault="003169F5" w:rsidP="003169F5">
      <w:pPr>
        <w:jc w:val="both"/>
        <w:rPr>
          <w:color w:val="1F497D"/>
        </w:rPr>
      </w:pPr>
    </w:p>
    <w:p w:rsidR="003169F5" w:rsidRDefault="003169F5" w:rsidP="003169F5">
      <w:pPr>
        <w:jc w:val="both"/>
        <w:rPr>
          <w:color w:val="1F497D"/>
        </w:rPr>
      </w:pPr>
      <w:proofErr w:type="spellStart"/>
      <w:r>
        <w:rPr>
          <w:color w:val="1F497D"/>
        </w:rPr>
        <w:t>Assuralia</w:t>
      </w:r>
      <w:proofErr w:type="spellEnd"/>
      <w:r>
        <w:rPr>
          <w:color w:val="1F497D"/>
        </w:rPr>
        <w:t xml:space="preserve"> opposes using the rate of inflation (option C) for several reasons:</w:t>
      </w:r>
    </w:p>
    <w:p w:rsidR="003169F5" w:rsidRDefault="003169F5" w:rsidP="00862BF8">
      <w:pPr>
        <w:numPr>
          <w:ilvl w:val="0"/>
          <w:numId w:val="40"/>
        </w:numPr>
        <w:jc w:val="both"/>
        <w:rPr>
          <w:color w:val="1F497D"/>
        </w:rPr>
      </w:pPr>
      <w:r>
        <w:rPr>
          <w:color w:val="1F497D"/>
        </w:rPr>
        <w:t>I</w:t>
      </w:r>
      <w:r w:rsidRPr="004D082D">
        <w:rPr>
          <w:color w:val="1F497D"/>
        </w:rPr>
        <w:t>nflation is not a risk that is inherent only to PRIIPs. Other investment products</w:t>
      </w:r>
      <w:r>
        <w:rPr>
          <w:color w:val="1F497D"/>
        </w:rPr>
        <w:t xml:space="preserve"> </w:t>
      </w:r>
      <w:r w:rsidRPr="004D082D">
        <w:rPr>
          <w:color w:val="1F497D"/>
        </w:rPr>
        <w:t xml:space="preserve">that are excluded from the scope of the PRIIPs Regulation </w:t>
      </w:r>
      <w:r>
        <w:rPr>
          <w:color w:val="1F497D"/>
        </w:rPr>
        <w:t>are also affected by inflation. Taking into account infl</w:t>
      </w:r>
      <w:r>
        <w:rPr>
          <w:color w:val="1F497D"/>
        </w:rPr>
        <w:t>a</w:t>
      </w:r>
      <w:r>
        <w:rPr>
          <w:color w:val="1F497D"/>
        </w:rPr>
        <w:t>tion will make it harder for consumers to compare PRIIPs to other investment products;</w:t>
      </w:r>
    </w:p>
    <w:p w:rsidR="003169F5" w:rsidRDefault="003169F5" w:rsidP="00862BF8">
      <w:pPr>
        <w:numPr>
          <w:ilvl w:val="0"/>
          <w:numId w:val="40"/>
        </w:numPr>
        <w:jc w:val="both"/>
        <w:rPr>
          <w:color w:val="1F497D"/>
        </w:rPr>
      </w:pPr>
      <w:r>
        <w:rPr>
          <w:color w:val="1F497D"/>
        </w:rPr>
        <w:t>Including inflation would make any model (and the PRIIPs-document as a whole) unstable as the rate of inflation is subject to fluctuation and dependent on for example the frequency of adapting to changing inflation rates;</w:t>
      </w:r>
    </w:p>
    <w:p w:rsidR="003169F5" w:rsidRPr="004D082D" w:rsidRDefault="003169F5" w:rsidP="00862BF8">
      <w:pPr>
        <w:numPr>
          <w:ilvl w:val="0"/>
          <w:numId w:val="40"/>
        </w:numPr>
        <w:jc w:val="both"/>
        <w:rPr>
          <w:color w:val="1F497D"/>
        </w:rPr>
      </w:pPr>
      <w:r>
        <w:rPr>
          <w:color w:val="1F497D"/>
        </w:rPr>
        <w:t>Uncertainty will arise as to which rate of inflation should be used, ex. the European rate or the n</w:t>
      </w:r>
      <w:r>
        <w:rPr>
          <w:color w:val="1F497D"/>
        </w:rPr>
        <w:t>a</w:t>
      </w:r>
      <w:r>
        <w:rPr>
          <w:color w:val="1F497D"/>
        </w:rPr>
        <w:t xml:space="preserve">tional rate of inflation. Both instruments have their up and downsides. </w:t>
      </w:r>
    </w:p>
    <w:p w:rsidR="003169F5" w:rsidRDefault="003169F5" w:rsidP="003169F5">
      <w:pPr>
        <w:jc w:val="both"/>
        <w:rPr>
          <w:color w:val="1F497D"/>
        </w:rPr>
      </w:pPr>
    </w:p>
    <w:p w:rsidR="003169F5" w:rsidRDefault="003169F5" w:rsidP="003169F5">
      <w:pPr>
        <w:jc w:val="both"/>
        <w:rPr>
          <w:color w:val="1F497D"/>
        </w:rPr>
      </w:pPr>
      <w:r w:rsidRPr="004D082D">
        <w:rPr>
          <w:color w:val="1F497D"/>
        </w:rPr>
        <w:t xml:space="preserve">Option </w:t>
      </w:r>
      <w:r w:rsidRPr="00AA2C02">
        <w:rPr>
          <w:color w:val="1F497D"/>
        </w:rPr>
        <w:t>B</w:t>
      </w:r>
      <w:r>
        <w:rPr>
          <w:color w:val="1F497D"/>
        </w:rPr>
        <w:t>,</w:t>
      </w:r>
      <w:r w:rsidRPr="00AA2C02">
        <w:rPr>
          <w:lang w:val="en-US"/>
        </w:rPr>
        <w:t xml:space="preserve"> </w:t>
      </w:r>
      <w:r w:rsidRPr="00AA2C02">
        <w:rPr>
          <w:color w:val="1F497D"/>
        </w:rPr>
        <w:t>the amount invested grown at the risk free growth rate</w:t>
      </w:r>
      <w:r>
        <w:rPr>
          <w:color w:val="1F497D"/>
        </w:rPr>
        <w:t xml:space="preserve"> is not suitable as this is not easy to understand for the retail investor and makes it more difficult to compare between PRIIPs.</w:t>
      </w:r>
    </w:p>
    <w:permEnd w:id="145498627"/>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What would be the most reasonable approach to specify the growth rates? Would any of these approaches not work for a specific type of product or underlying inves</w:t>
      </w:r>
      <w:r>
        <w:t>t</w:t>
      </w:r>
      <w:r>
        <w:t xml:space="preserve">ment? </w:t>
      </w:r>
    </w:p>
    <w:p w:rsidR="00F31E57" w:rsidRDefault="00F31E57" w:rsidP="00F31E57"/>
    <w:p w:rsidR="00F31E57" w:rsidRDefault="00F31E57" w:rsidP="00F31E57">
      <w:r>
        <w:t>&lt;ESMA_QUESTION_PRIIPs_4&gt;</w:t>
      </w:r>
    </w:p>
    <w:p w:rsidR="003169F5" w:rsidRPr="00AE328B" w:rsidRDefault="003169F5" w:rsidP="003A2DBE">
      <w:permStart w:id="1490906745" w:edGrp="everyone"/>
    </w:p>
    <w:p w:rsidR="003169F5" w:rsidRDefault="003169F5" w:rsidP="003A2DBE">
      <w:pPr>
        <w:jc w:val="both"/>
        <w:rPr>
          <w:color w:val="1F497D"/>
        </w:rPr>
      </w:pPr>
      <w:r>
        <w:rPr>
          <w:color w:val="1F497D"/>
        </w:rPr>
        <w:t xml:space="preserve">It is unclear how this question relates to question 3 and to the development of performance scenarios. </w:t>
      </w:r>
      <w:proofErr w:type="spellStart"/>
      <w:r w:rsidRPr="00572363">
        <w:rPr>
          <w:color w:val="1F497D"/>
        </w:rPr>
        <w:t>Assuralia</w:t>
      </w:r>
      <w:proofErr w:type="spellEnd"/>
      <w:r w:rsidRPr="00572363">
        <w:rPr>
          <w:color w:val="1F497D"/>
        </w:rPr>
        <w:t xml:space="preserve"> advocates the use of deterministic and thus hypothetical scenarios, rather than probabilistic scenarios.</w:t>
      </w:r>
    </w:p>
    <w:p w:rsidR="003169F5" w:rsidRDefault="003169F5" w:rsidP="003A2DBE">
      <w:pPr>
        <w:jc w:val="both"/>
        <w:rPr>
          <w:color w:val="1F497D"/>
        </w:rPr>
      </w:pPr>
    </w:p>
    <w:p w:rsidR="003169F5" w:rsidRDefault="003169F5" w:rsidP="00F31E57">
      <w:pPr>
        <w:rPr>
          <w:color w:val="1F497D"/>
        </w:rPr>
      </w:pPr>
      <w:r>
        <w:rPr>
          <w:color w:val="1F497D"/>
        </w:rPr>
        <w:t>The only factual data available for the growth rate of assets are historical data, which are objectively justifiable and not prone to assumptions.</w:t>
      </w:r>
    </w:p>
    <w:permEnd w:id="1490906745"/>
    <w:p w:rsidR="00F31E57" w:rsidRDefault="00F31E57" w:rsidP="00F31E57">
      <w:proofErr w:type="gramStart"/>
      <w:r>
        <w:t>&lt;</w:t>
      </w:r>
      <w:proofErr w:type="gramEnd"/>
      <w:r>
        <w: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BC7FCD" w:rsidRPr="00BC7FCD" w:rsidRDefault="00BC7FCD" w:rsidP="00BC7FCD">
      <w:pPr>
        <w:jc w:val="both"/>
        <w:rPr>
          <w:color w:val="1F497D"/>
        </w:rPr>
      </w:pPr>
      <w:permStart w:id="472997214" w:edGrp="everyone"/>
      <w:r w:rsidRPr="00BC7FCD">
        <w:rPr>
          <w:color w:val="1F497D"/>
        </w:rPr>
        <w:t>Option C (show the risk indicator for the recommended holding period, but include a warning or narrative text that explains the possible variation of risk in time) should be the basis for the risk indicator and pe</w:t>
      </w:r>
      <w:r w:rsidRPr="00BC7FCD">
        <w:rPr>
          <w:color w:val="1F497D"/>
        </w:rPr>
        <w:t>r</w:t>
      </w:r>
      <w:r w:rsidRPr="00BC7FCD">
        <w:rPr>
          <w:color w:val="1F497D"/>
        </w:rPr>
        <w:t>formance scenarios.</w:t>
      </w:r>
    </w:p>
    <w:p w:rsidR="00BC7FCD" w:rsidRPr="00BC7FCD" w:rsidRDefault="00BC7FCD" w:rsidP="00BC7FCD">
      <w:pPr>
        <w:jc w:val="both"/>
        <w:rPr>
          <w:color w:val="1F497D"/>
        </w:rPr>
      </w:pPr>
    </w:p>
    <w:permEnd w:id="472997214"/>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BC7FCD" w:rsidRPr="00BC7FCD" w:rsidRDefault="00BC7FCD" w:rsidP="00BC7FCD">
      <w:permStart w:id="1113143381" w:edGrp="everyone"/>
    </w:p>
    <w:p w:rsidR="00BC7FCD" w:rsidRPr="00BC7FCD" w:rsidRDefault="00BC7FCD" w:rsidP="00BC7FCD">
      <w:pPr>
        <w:jc w:val="both"/>
        <w:rPr>
          <w:color w:val="1F497D"/>
        </w:rPr>
      </w:pPr>
      <w:r w:rsidRPr="00BC7FCD">
        <w:rPr>
          <w:color w:val="1F497D"/>
        </w:rPr>
        <w:t xml:space="preserve">In general, </w:t>
      </w:r>
      <w:proofErr w:type="spellStart"/>
      <w:r w:rsidRPr="00BC7FCD">
        <w:rPr>
          <w:color w:val="1F497D"/>
        </w:rPr>
        <w:t>Assuralia</w:t>
      </w:r>
      <w:proofErr w:type="spellEnd"/>
      <w:r w:rsidRPr="00BC7FCD">
        <w:rPr>
          <w:color w:val="1F497D"/>
        </w:rPr>
        <w:t xml:space="preserve"> agrees that credit risk is relevant for certain insurance-PRIIPs. More specifically with regard to the KID however, one has to consider whether the credit risk must be evaluated at the level of the product, the level of the underlying or both, and how credit risk as such can be measured accurately. </w:t>
      </w:r>
    </w:p>
    <w:p w:rsidR="00BC7FCD" w:rsidRPr="00BC7FCD" w:rsidRDefault="00BC7FCD" w:rsidP="00BC7FCD">
      <w:pPr>
        <w:jc w:val="both"/>
        <w:rPr>
          <w:color w:val="1F497D"/>
        </w:rPr>
      </w:pPr>
    </w:p>
    <w:p w:rsidR="00BC7FCD" w:rsidRPr="00BC7FCD" w:rsidRDefault="00BC7FCD" w:rsidP="00BC7FCD">
      <w:pPr>
        <w:jc w:val="both"/>
        <w:rPr>
          <w:color w:val="1F497D"/>
        </w:rPr>
      </w:pPr>
      <w:r w:rsidRPr="00BC7FCD">
        <w:rPr>
          <w:color w:val="1F497D"/>
        </w:rPr>
        <w:t xml:space="preserve">Credit risk can only be appropriately disclosed in a narrative way for insurance PRIIPs. As the underlying funds of a unit-linked life insurance do not dispose of a credit rating themselves, an insurer would need to apply a look-through approach to determine the credit rating of the underlying assets of each fund. It is very difficult to do so in a quantitatively accurate manner: </w:t>
      </w:r>
    </w:p>
    <w:p w:rsidR="00BC7FCD" w:rsidRPr="00BC7FCD" w:rsidRDefault="00BC7FCD" w:rsidP="00862BF8">
      <w:pPr>
        <w:numPr>
          <w:ilvl w:val="0"/>
          <w:numId w:val="40"/>
        </w:numPr>
        <w:jc w:val="both"/>
        <w:rPr>
          <w:color w:val="1F497D"/>
        </w:rPr>
      </w:pPr>
      <w:r w:rsidRPr="00BC7FCD">
        <w:rPr>
          <w:color w:val="1F497D"/>
        </w:rPr>
        <w:t xml:space="preserve">Applying a quantitative look-through approach for all underlying assets is very onerous and costly; </w:t>
      </w:r>
    </w:p>
    <w:p w:rsidR="00BC7FCD" w:rsidRPr="00BC7FCD" w:rsidRDefault="00BC7FCD" w:rsidP="00862BF8">
      <w:pPr>
        <w:numPr>
          <w:ilvl w:val="0"/>
          <w:numId w:val="40"/>
        </w:numPr>
        <w:jc w:val="both"/>
        <w:rPr>
          <w:color w:val="1F497D"/>
        </w:rPr>
      </w:pPr>
      <w:r w:rsidRPr="00BC7FCD">
        <w:rPr>
          <w:color w:val="1F497D"/>
        </w:rPr>
        <w:t>The credit information necessary to perform a quantitative assessment is not available for all kinds of assets (ex. small caps);</w:t>
      </w:r>
    </w:p>
    <w:p w:rsidR="00BC7FCD" w:rsidRPr="00BC7FCD" w:rsidRDefault="00BC7FCD" w:rsidP="00862BF8">
      <w:pPr>
        <w:numPr>
          <w:ilvl w:val="0"/>
          <w:numId w:val="40"/>
        </w:numPr>
        <w:jc w:val="both"/>
        <w:rPr>
          <w:color w:val="1F497D"/>
        </w:rPr>
      </w:pPr>
      <w:r w:rsidRPr="00BC7FCD">
        <w:rPr>
          <w:color w:val="1F497D"/>
        </w:rPr>
        <w:t>Where credit information is available for the underlying assets, this information often cannot be aggregated accurately in a quantitative manner (information from various sources in various fo</w:t>
      </w:r>
      <w:r w:rsidRPr="00BC7FCD">
        <w:rPr>
          <w:color w:val="1F497D"/>
        </w:rPr>
        <w:t>r</w:t>
      </w:r>
      <w:r w:rsidRPr="00BC7FCD">
        <w:rPr>
          <w:color w:val="1F497D"/>
        </w:rPr>
        <w:t xml:space="preserve">mats, different weights of the assets…). </w:t>
      </w:r>
    </w:p>
    <w:p w:rsidR="00BC7FCD" w:rsidRPr="00BC7FCD" w:rsidRDefault="00BC7FCD" w:rsidP="00BC7FCD">
      <w:pPr>
        <w:jc w:val="both"/>
        <w:rPr>
          <w:color w:val="1F497D"/>
        </w:rPr>
      </w:pPr>
    </w:p>
    <w:p w:rsidR="00BC7FCD" w:rsidRPr="00BC7FCD" w:rsidRDefault="00BC7FCD" w:rsidP="00BC7FCD">
      <w:pPr>
        <w:jc w:val="both"/>
        <w:rPr>
          <w:color w:val="1F497D"/>
        </w:rPr>
      </w:pPr>
      <w:r w:rsidRPr="00BC7FCD">
        <w:rPr>
          <w:color w:val="1F497D"/>
        </w:rPr>
        <w:t>In terms of credit risk for insurance PRIIPs, it should be noted that the Solvency II regime ensures the financial capability of insurers to fulfil their contractual obligations, even under stressed conditions. More</w:t>
      </w:r>
      <w:r w:rsidRPr="00BC7FCD">
        <w:rPr>
          <w:color w:val="1F497D"/>
        </w:rPr>
        <w:t>o</w:t>
      </w:r>
      <w:r w:rsidRPr="00BC7FCD">
        <w:rPr>
          <w:color w:val="1F497D"/>
        </w:rPr>
        <w:t xml:space="preserve">ver, in Belgium insurers have to refer to the report on their solvency and financial condition established according to article 51 of the Solvency II-directive in their </w:t>
      </w:r>
      <w:proofErr w:type="spellStart"/>
      <w:r w:rsidRPr="00BC7FCD">
        <w:rPr>
          <w:color w:val="1F497D"/>
        </w:rPr>
        <w:t>precontractual</w:t>
      </w:r>
      <w:proofErr w:type="spellEnd"/>
      <w:r w:rsidRPr="00BC7FCD">
        <w:rPr>
          <w:color w:val="1F497D"/>
        </w:rPr>
        <w:t xml:space="preserve"> information for retail investors. In some countries, the insurers’ credit risk is reduced even further by the introduction of insolvency guara</w:t>
      </w:r>
      <w:r w:rsidRPr="00BC7FCD">
        <w:rPr>
          <w:color w:val="1F497D"/>
        </w:rPr>
        <w:t>n</w:t>
      </w:r>
      <w:r w:rsidRPr="00BC7FCD">
        <w:rPr>
          <w:color w:val="1F497D"/>
        </w:rPr>
        <w:t>tee schemes. Such insolvency guarantee schemes should be taken into account when assessing the credit risk.</w:t>
      </w:r>
    </w:p>
    <w:p w:rsidR="00BC7FCD" w:rsidRPr="00BC7FCD" w:rsidRDefault="00BC7FCD" w:rsidP="00BC7FCD"/>
    <w:permEnd w:id="1113143381"/>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3B683A" w:rsidRDefault="003B683A" w:rsidP="00F31E57">
      <w:permStart w:id="667880609" w:edGrp="everyone"/>
      <w:proofErr w:type="spellStart"/>
      <w:r w:rsidRPr="00572363">
        <w:rPr>
          <w:color w:val="1F497D"/>
        </w:rPr>
        <w:t>Assuralia</w:t>
      </w:r>
      <w:proofErr w:type="spellEnd"/>
      <w:r w:rsidRPr="00572363">
        <w:rPr>
          <w:color w:val="1F497D"/>
        </w:rPr>
        <w:t xml:space="preserve"> agrees that it is important to distinguish liquidity risk from the liquidity profile of a product</w:t>
      </w:r>
      <w:r>
        <w:t>:</w:t>
      </w:r>
    </w:p>
    <w:p w:rsidR="003B683A" w:rsidRPr="003B683A" w:rsidRDefault="003B683A" w:rsidP="003B683A">
      <w:pPr>
        <w:jc w:val="both"/>
        <w:rPr>
          <w:color w:val="1F497D"/>
        </w:rPr>
      </w:pPr>
      <w:r>
        <w:rPr>
          <w:color w:val="1F497D"/>
        </w:rPr>
        <w:t xml:space="preserve">- </w:t>
      </w:r>
      <w:proofErr w:type="gramStart"/>
      <w:r w:rsidRPr="003B683A">
        <w:rPr>
          <w:color w:val="1F497D"/>
        </w:rPr>
        <w:t>the</w:t>
      </w:r>
      <w:proofErr w:type="gramEnd"/>
      <w:r w:rsidRPr="003B683A">
        <w:rPr>
          <w:color w:val="1F497D"/>
        </w:rPr>
        <w:t xml:space="preserve"> liquidity </w:t>
      </w:r>
      <w:r w:rsidRPr="003B683A">
        <w:rPr>
          <w:i/>
          <w:color w:val="1F497D"/>
        </w:rPr>
        <w:t>risk</w:t>
      </w:r>
      <w:r w:rsidRPr="003B683A">
        <w:rPr>
          <w:color w:val="1F497D"/>
        </w:rPr>
        <w:t xml:space="preserve"> should be communicated to the customer in the risk section in a narrative way;</w:t>
      </w:r>
    </w:p>
    <w:p w:rsidR="003B683A" w:rsidRPr="003B683A" w:rsidRDefault="003B683A" w:rsidP="003B683A">
      <w:pPr>
        <w:ind w:left="142" w:hanging="142"/>
        <w:jc w:val="both"/>
        <w:rPr>
          <w:color w:val="1F497D"/>
        </w:rPr>
      </w:pPr>
      <w:r>
        <w:rPr>
          <w:color w:val="1F497D"/>
        </w:rPr>
        <w:t xml:space="preserve">- </w:t>
      </w:r>
      <w:r w:rsidRPr="003B683A">
        <w:rPr>
          <w:color w:val="1F497D"/>
        </w:rPr>
        <w:t xml:space="preserve">the liquidity </w:t>
      </w:r>
      <w:r w:rsidRPr="003B683A">
        <w:rPr>
          <w:i/>
          <w:color w:val="1F497D"/>
        </w:rPr>
        <w:t>profile</w:t>
      </w:r>
      <w:r w:rsidRPr="003B683A">
        <w:rPr>
          <w:color w:val="1F497D"/>
        </w:rPr>
        <w:t xml:space="preserve"> of a product and any associated costs for early redemption have to be explained in the section “how long should I hold it and can I take money out early”.</w:t>
      </w:r>
    </w:p>
    <w:p w:rsidR="003B683A" w:rsidRDefault="003B683A" w:rsidP="00F31E57">
      <w:pPr>
        <w:rPr>
          <w:color w:val="1F497D"/>
        </w:rPr>
      </w:pPr>
    </w:p>
    <w:p w:rsidR="003B683A" w:rsidRDefault="003B683A" w:rsidP="00F31E57">
      <w:r w:rsidRPr="00572363">
        <w:rPr>
          <w:color w:val="1F497D"/>
        </w:rPr>
        <w:t>It should be noted that insurance-based investment products are bought because of the long-term nature of this investment, which is a feature of the product rather than a risk.</w:t>
      </w:r>
      <w:r w:rsidRPr="00572363" w:rsidDel="00F27AC3">
        <w:rPr>
          <w:color w:val="1F497D"/>
        </w:rPr>
        <w:t xml:space="preserve"> </w:t>
      </w:r>
      <w:r w:rsidRPr="00572363">
        <w:rPr>
          <w:color w:val="1F497D"/>
        </w:rPr>
        <w:t>They are not bought with a short or medium term investment in mind.</w:t>
      </w:r>
    </w:p>
    <w:permEnd w:id="667880609"/>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FA64D6" w:rsidRPr="00FA64D6" w:rsidRDefault="00FA64D6" w:rsidP="00FA64D6">
      <w:pPr>
        <w:jc w:val="both"/>
        <w:rPr>
          <w:color w:val="1F497D"/>
        </w:rPr>
      </w:pPr>
      <w:permStart w:id="913923052" w:edGrp="everyone"/>
      <w:r w:rsidRPr="00FA64D6">
        <w:rPr>
          <w:color w:val="1F497D"/>
        </w:rPr>
        <w:t xml:space="preserve">For guaranteed insurance PRIIPs liquidity risk is not relevant. For unit-linked insurance PRIIPs the liquidity risk should be communicated in a narrative way. </w:t>
      </w:r>
    </w:p>
    <w:p w:rsidR="00FA64D6" w:rsidRPr="00FA64D6" w:rsidRDefault="00FA64D6" w:rsidP="00FA64D6">
      <w:pPr>
        <w:jc w:val="both"/>
        <w:rPr>
          <w:color w:val="1F497D"/>
        </w:rPr>
      </w:pPr>
    </w:p>
    <w:p w:rsidR="003E4686" w:rsidRPr="003E4686" w:rsidRDefault="00FA64D6" w:rsidP="00FA64D6">
      <w:pPr>
        <w:autoSpaceDE w:val="0"/>
        <w:autoSpaceDN w:val="0"/>
        <w:adjustRightInd w:val="0"/>
        <w:jc w:val="both"/>
        <w:rPr>
          <w:rFonts w:cs="Arial"/>
          <w:color w:val="1F497D"/>
        </w:rPr>
      </w:pPr>
      <w:proofErr w:type="spellStart"/>
      <w:r w:rsidRPr="00FA64D6">
        <w:rPr>
          <w:color w:val="1F497D"/>
        </w:rPr>
        <w:t>Assuralia</w:t>
      </w:r>
      <w:proofErr w:type="spellEnd"/>
      <w:r w:rsidRPr="00FA64D6">
        <w:rPr>
          <w:color w:val="1F497D"/>
        </w:rPr>
        <w:t xml:space="preserve"> disagrees with the statement that costs and exit penalties for early redemption are a component of the liquidity risk. It is inherent to the product’s characteristics (namely the long term nature of the i</w:t>
      </w:r>
      <w:r w:rsidRPr="00FA64D6">
        <w:rPr>
          <w:color w:val="1F497D"/>
        </w:rPr>
        <w:t>n</w:t>
      </w:r>
      <w:r w:rsidRPr="00FA64D6">
        <w:rPr>
          <w:color w:val="1F497D"/>
        </w:rPr>
        <w:t>vestment) and thus an aspect of the liquidity profile of the product that already has to be disclosed under the section “how long should I hold it and can I take money out early”. If a</w:t>
      </w:r>
      <w:r w:rsidRPr="00FA64D6">
        <w:rPr>
          <w:color w:val="1F497D"/>
        </w:rPr>
        <w:t>n</w:t>
      </w:r>
      <w:r w:rsidRPr="00FA64D6">
        <w:rPr>
          <w:color w:val="1F497D"/>
        </w:rPr>
        <w:t>ything, it also indicates that the product is not illiquid as a consumer can get out early, though at a certain price due to the long term nature of the product.</w:t>
      </w:r>
    </w:p>
    <w:permEnd w:id="913923052"/>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FF415D" w:rsidRDefault="00FF415D" w:rsidP="00FF415D">
      <w:pPr>
        <w:jc w:val="both"/>
        <w:rPr>
          <w:color w:val="1F497D"/>
        </w:rPr>
      </w:pPr>
      <w:permStart w:id="1709640086" w:edGrp="everyone"/>
      <w:proofErr w:type="spellStart"/>
      <w:r w:rsidRPr="00572363">
        <w:rPr>
          <w:color w:val="1F497D"/>
        </w:rPr>
        <w:t>Assuralia</w:t>
      </w:r>
      <w:proofErr w:type="spellEnd"/>
      <w:r w:rsidRPr="00572363">
        <w:rPr>
          <w:color w:val="1F497D"/>
        </w:rPr>
        <w:t xml:space="preserve"> has a preference for the rationale of option 1, </w:t>
      </w:r>
      <w:r>
        <w:rPr>
          <w:color w:val="1F497D"/>
        </w:rPr>
        <w:t xml:space="preserve">although </w:t>
      </w:r>
      <w:r w:rsidRPr="00572363">
        <w:rPr>
          <w:color w:val="1F497D"/>
        </w:rPr>
        <w:t xml:space="preserve">adapted to include the UCITs SRRI to measure levels of loss for those PRIIPs for which the SRRI </w:t>
      </w:r>
      <w:r>
        <w:rPr>
          <w:color w:val="1F497D"/>
        </w:rPr>
        <w:t>is</w:t>
      </w:r>
      <w:r w:rsidRPr="00572363">
        <w:rPr>
          <w:color w:val="1F497D"/>
        </w:rPr>
        <w:t xml:space="preserve"> applicable (such as funds and the underl</w:t>
      </w:r>
      <w:r w:rsidRPr="00572363">
        <w:rPr>
          <w:color w:val="1F497D"/>
        </w:rPr>
        <w:t>y</w:t>
      </w:r>
      <w:r w:rsidRPr="00572363">
        <w:rPr>
          <w:color w:val="1F497D"/>
        </w:rPr>
        <w:t xml:space="preserve">ing of unit-linked life insurance products). </w:t>
      </w:r>
    </w:p>
    <w:p w:rsidR="00FF415D" w:rsidRDefault="00FF415D" w:rsidP="00FF415D">
      <w:pPr>
        <w:jc w:val="both"/>
        <w:rPr>
          <w:color w:val="1F497D"/>
        </w:rPr>
      </w:pPr>
    </w:p>
    <w:p w:rsidR="00FF415D" w:rsidRPr="00572363" w:rsidRDefault="00FF415D" w:rsidP="00FF415D">
      <w:pPr>
        <w:jc w:val="both"/>
        <w:rPr>
          <w:color w:val="1F497D"/>
        </w:rPr>
      </w:pPr>
      <w:r w:rsidRPr="00572363">
        <w:rPr>
          <w:color w:val="1F497D"/>
        </w:rPr>
        <w:t>Option 1 work</w:t>
      </w:r>
      <w:r>
        <w:rPr>
          <w:color w:val="1F497D"/>
        </w:rPr>
        <w:t>s</w:t>
      </w:r>
      <w:r w:rsidRPr="00572363">
        <w:rPr>
          <w:color w:val="1F497D"/>
        </w:rPr>
        <w:t xml:space="preserve"> both for unit-linked and guaranteed life insurance PRIIPs and takes into account the existing and implemented SRRI-indicator, which - </w:t>
      </w:r>
      <w:r>
        <w:rPr>
          <w:color w:val="1F497D"/>
        </w:rPr>
        <w:t>al</w:t>
      </w:r>
      <w:r w:rsidRPr="00572363">
        <w:rPr>
          <w:color w:val="1F497D"/>
        </w:rPr>
        <w:t>though not flawless - has already proven its merits. Incorporating the SRRI in the indicator would have the added advantage</w:t>
      </w:r>
      <w:r>
        <w:rPr>
          <w:color w:val="1F497D"/>
        </w:rPr>
        <w:t>s</w:t>
      </w:r>
      <w:r w:rsidRPr="00572363">
        <w:rPr>
          <w:color w:val="1F497D"/>
        </w:rPr>
        <w:t xml:space="preserve"> that it improves the comparabi</w:t>
      </w:r>
      <w:r w:rsidRPr="00572363">
        <w:rPr>
          <w:color w:val="1F497D"/>
        </w:rPr>
        <w:t>l</w:t>
      </w:r>
      <w:r w:rsidRPr="00572363">
        <w:rPr>
          <w:color w:val="1F497D"/>
        </w:rPr>
        <w:t xml:space="preserve">ity </w:t>
      </w:r>
      <w:r>
        <w:rPr>
          <w:color w:val="1F497D"/>
        </w:rPr>
        <w:t xml:space="preserve">of PRIIPs </w:t>
      </w:r>
      <w:r w:rsidRPr="00572363">
        <w:rPr>
          <w:color w:val="1F497D"/>
        </w:rPr>
        <w:t>with UCITs</w:t>
      </w:r>
      <w:r>
        <w:rPr>
          <w:color w:val="1F497D"/>
        </w:rPr>
        <w:t xml:space="preserve"> and facilitates the potential application of the KID for UCITS products in the future. </w:t>
      </w:r>
    </w:p>
    <w:p w:rsidR="00FF415D" w:rsidRPr="00572363" w:rsidRDefault="00FF415D" w:rsidP="00FF415D">
      <w:pPr>
        <w:jc w:val="both"/>
        <w:rPr>
          <w:color w:val="1F497D"/>
        </w:rPr>
      </w:pPr>
    </w:p>
    <w:p w:rsidR="00FF415D" w:rsidRDefault="00FF415D" w:rsidP="00FF415D">
      <w:pPr>
        <w:jc w:val="both"/>
        <w:rPr>
          <w:color w:val="1F497D"/>
        </w:rPr>
      </w:pPr>
      <w:r>
        <w:rPr>
          <w:color w:val="1F497D"/>
        </w:rPr>
        <w:t>F</w:t>
      </w:r>
      <w:r w:rsidRPr="00572363">
        <w:rPr>
          <w:color w:val="1F497D"/>
        </w:rPr>
        <w:t>or the exact methodology to determine the risk classes of different PRIIPs</w:t>
      </w:r>
      <w:r>
        <w:rPr>
          <w:color w:val="1F497D"/>
        </w:rPr>
        <w:t xml:space="preserve">, </w:t>
      </w:r>
      <w:proofErr w:type="spellStart"/>
      <w:r w:rsidRPr="00572363">
        <w:rPr>
          <w:color w:val="1F497D"/>
        </w:rPr>
        <w:t>Assuralia</w:t>
      </w:r>
      <w:proofErr w:type="spellEnd"/>
      <w:r w:rsidRPr="00572363">
        <w:rPr>
          <w:color w:val="1F497D"/>
        </w:rPr>
        <w:t xml:space="preserve"> </w:t>
      </w:r>
      <w:r>
        <w:rPr>
          <w:color w:val="1F497D"/>
        </w:rPr>
        <w:t>proposes</w:t>
      </w:r>
      <w:r w:rsidRPr="00572363">
        <w:rPr>
          <w:color w:val="1F497D"/>
        </w:rPr>
        <w:t xml:space="preserve"> to </w:t>
      </w:r>
      <w:r>
        <w:rPr>
          <w:color w:val="1F497D"/>
        </w:rPr>
        <w:t>use</w:t>
      </w:r>
      <w:r w:rsidRPr="00572363">
        <w:rPr>
          <w:color w:val="1F497D"/>
        </w:rPr>
        <w:t xml:space="preserve"> the following elements:</w:t>
      </w:r>
    </w:p>
    <w:p w:rsidR="00FF415D" w:rsidRPr="00572363" w:rsidRDefault="00FF415D" w:rsidP="00FF415D">
      <w:pPr>
        <w:jc w:val="both"/>
        <w:rPr>
          <w:color w:val="1F497D"/>
        </w:rPr>
      </w:pPr>
    </w:p>
    <w:p w:rsidR="00FF415D" w:rsidRPr="00EA7D7F" w:rsidRDefault="00FF415D" w:rsidP="00FF415D">
      <w:pPr>
        <w:jc w:val="both"/>
        <w:rPr>
          <w:color w:val="1F497D"/>
          <w:u w:val="single"/>
        </w:rPr>
      </w:pPr>
      <w:proofErr w:type="gramStart"/>
      <w:r w:rsidRPr="00EA7D7F">
        <w:rPr>
          <w:color w:val="1F497D"/>
          <w:u w:val="single"/>
        </w:rPr>
        <w:t>qualitative</w:t>
      </w:r>
      <w:proofErr w:type="gramEnd"/>
      <w:r w:rsidRPr="00EA7D7F">
        <w:rPr>
          <w:color w:val="1F497D"/>
          <w:u w:val="single"/>
        </w:rPr>
        <w:t xml:space="preserve"> measures:</w:t>
      </w:r>
    </w:p>
    <w:p w:rsidR="00FF415D" w:rsidRPr="00386381" w:rsidRDefault="00FF415D" w:rsidP="00FF415D">
      <w:pPr>
        <w:jc w:val="both"/>
        <w:rPr>
          <w:color w:val="1F497D"/>
        </w:rPr>
      </w:pPr>
    </w:p>
    <w:p w:rsidR="00FF415D" w:rsidRPr="00FF415D" w:rsidRDefault="004828D4" w:rsidP="00FF415D">
      <w:pPr>
        <w:pStyle w:val="Default"/>
        <w:spacing w:after="120" w:line="288" w:lineRule="auto"/>
        <w:jc w:val="both"/>
        <w:rPr>
          <w:rFonts w:ascii="Arial" w:hAnsi="Arial" w:cs="Times New Roman"/>
          <w:color w:val="1F497D"/>
          <w:sz w:val="20"/>
          <w:lang w:val="en-US" w:eastAsia="de-DE"/>
        </w:rPr>
      </w:pPr>
      <w:r>
        <w:rPr>
          <w:rFonts w:ascii="Arial" w:hAnsi="Arial" w:cs="Times New Roman"/>
          <w:color w:val="1F497D"/>
          <w:sz w:val="20"/>
          <w:lang w:val="en-US" w:eastAsia="de-DE"/>
        </w:rPr>
        <w:t xml:space="preserve">- </w:t>
      </w:r>
      <w:r w:rsidR="00FF415D" w:rsidRPr="00FF415D">
        <w:rPr>
          <w:rFonts w:ascii="Arial" w:hAnsi="Arial" w:cs="Times New Roman"/>
          <w:color w:val="1F497D"/>
          <w:sz w:val="20"/>
          <w:lang w:val="en-US" w:eastAsia="de-DE"/>
        </w:rPr>
        <w:t>Solvency of the manufacturer or issuer of the product;</w:t>
      </w:r>
    </w:p>
    <w:p w:rsidR="00FF415D" w:rsidRPr="00FF415D" w:rsidRDefault="004828D4" w:rsidP="00FF415D">
      <w:pPr>
        <w:pStyle w:val="Default"/>
        <w:spacing w:after="120" w:line="288" w:lineRule="auto"/>
        <w:jc w:val="both"/>
        <w:rPr>
          <w:rFonts w:ascii="Arial" w:hAnsi="Arial" w:cs="Times New Roman"/>
          <w:color w:val="1F497D"/>
          <w:sz w:val="20"/>
          <w:lang w:val="en-US" w:eastAsia="de-DE"/>
        </w:rPr>
      </w:pPr>
      <w:r>
        <w:rPr>
          <w:rFonts w:ascii="Arial" w:hAnsi="Arial" w:cs="Times New Roman"/>
          <w:color w:val="1F497D"/>
          <w:sz w:val="20"/>
          <w:lang w:val="en-US" w:eastAsia="de-DE"/>
        </w:rPr>
        <w:t xml:space="preserve">- </w:t>
      </w:r>
      <w:r w:rsidR="00FF415D" w:rsidRPr="00FF415D">
        <w:rPr>
          <w:rFonts w:ascii="Arial" w:hAnsi="Arial" w:cs="Times New Roman"/>
          <w:color w:val="1F497D"/>
          <w:sz w:val="20"/>
          <w:lang w:val="en-US" w:eastAsia="de-DE"/>
        </w:rPr>
        <w:t xml:space="preserve">Solvency of the member state behind a guarantee scheme; </w:t>
      </w:r>
    </w:p>
    <w:p w:rsidR="00FF415D" w:rsidRPr="00FF415D" w:rsidRDefault="004828D4" w:rsidP="00FF415D">
      <w:pPr>
        <w:pStyle w:val="Default"/>
        <w:spacing w:after="120" w:line="288" w:lineRule="auto"/>
        <w:jc w:val="both"/>
        <w:rPr>
          <w:rFonts w:ascii="Arial" w:hAnsi="Arial" w:cs="Times New Roman"/>
          <w:color w:val="1F497D"/>
          <w:sz w:val="20"/>
          <w:lang w:val="en-US" w:eastAsia="de-DE"/>
        </w:rPr>
      </w:pPr>
      <w:r>
        <w:rPr>
          <w:rFonts w:ascii="Arial" w:hAnsi="Arial" w:cs="Times New Roman"/>
          <w:color w:val="1F497D"/>
          <w:sz w:val="20"/>
          <w:lang w:val="en-US" w:eastAsia="de-DE"/>
        </w:rPr>
        <w:t xml:space="preserve">- </w:t>
      </w:r>
      <w:r w:rsidR="00FF415D" w:rsidRPr="00FF415D">
        <w:rPr>
          <w:rFonts w:ascii="Arial" w:hAnsi="Arial" w:cs="Times New Roman"/>
          <w:color w:val="1F497D"/>
          <w:sz w:val="20"/>
          <w:lang w:val="en-US" w:eastAsia="de-DE"/>
        </w:rPr>
        <w:t xml:space="preserve">Total or partial pay-back of the initial investment; </w:t>
      </w:r>
    </w:p>
    <w:p w:rsidR="00FF415D" w:rsidRPr="00FF415D" w:rsidRDefault="004828D4" w:rsidP="00FF415D">
      <w:pPr>
        <w:pStyle w:val="Default"/>
        <w:spacing w:after="120" w:line="288" w:lineRule="auto"/>
        <w:jc w:val="both"/>
        <w:rPr>
          <w:rFonts w:ascii="Arial" w:hAnsi="Arial" w:cs="Times New Roman"/>
          <w:color w:val="1F497D"/>
          <w:sz w:val="20"/>
          <w:lang w:val="en-US" w:eastAsia="de-DE"/>
        </w:rPr>
      </w:pPr>
      <w:r>
        <w:rPr>
          <w:rFonts w:ascii="Arial" w:hAnsi="Arial" w:cs="Times New Roman"/>
          <w:color w:val="1F497D"/>
          <w:sz w:val="20"/>
          <w:lang w:val="en-US" w:eastAsia="de-DE"/>
        </w:rPr>
        <w:t xml:space="preserve">- </w:t>
      </w:r>
      <w:r w:rsidR="00FF415D" w:rsidRPr="00FF415D">
        <w:rPr>
          <w:rFonts w:ascii="Arial" w:hAnsi="Arial" w:cs="Times New Roman"/>
          <w:color w:val="1F497D"/>
          <w:sz w:val="20"/>
          <w:lang w:val="en-US" w:eastAsia="de-DE"/>
        </w:rPr>
        <w:t xml:space="preserve">(Investment in) derivatives (&gt;50%); </w:t>
      </w:r>
    </w:p>
    <w:p w:rsidR="00FF415D" w:rsidRPr="00FF415D" w:rsidRDefault="004828D4" w:rsidP="00FF415D">
      <w:pPr>
        <w:pStyle w:val="Default"/>
        <w:spacing w:after="120" w:line="288" w:lineRule="auto"/>
        <w:jc w:val="both"/>
        <w:rPr>
          <w:rFonts w:ascii="Arial" w:hAnsi="Arial" w:cs="Times New Roman"/>
          <w:color w:val="1F497D"/>
          <w:sz w:val="20"/>
          <w:lang w:val="en-US" w:eastAsia="de-DE"/>
        </w:rPr>
      </w:pPr>
      <w:r>
        <w:rPr>
          <w:rFonts w:ascii="Arial" w:hAnsi="Arial" w:cs="Times New Roman"/>
          <w:color w:val="1F497D"/>
          <w:sz w:val="20"/>
          <w:lang w:val="en-US" w:eastAsia="de-DE"/>
        </w:rPr>
        <w:t xml:space="preserve">- </w:t>
      </w:r>
      <w:r w:rsidR="00FF415D" w:rsidRPr="00FF415D">
        <w:rPr>
          <w:rFonts w:ascii="Arial" w:hAnsi="Arial" w:cs="Times New Roman"/>
          <w:color w:val="1F497D"/>
          <w:sz w:val="20"/>
          <w:lang w:val="en-US" w:eastAsia="de-DE"/>
        </w:rPr>
        <w:t>Investment in eligible assets for funds;</w:t>
      </w:r>
    </w:p>
    <w:p w:rsidR="00FF415D" w:rsidRPr="00FF415D" w:rsidRDefault="004828D4" w:rsidP="00FF415D">
      <w:pPr>
        <w:pStyle w:val="Default"/>
        <w:spacing w:after="120" w:line="288" w:lineRule="auto"/>
        <w:jc w:val="both"/>
        <w:rPr>
          <w:rFonts w:ascii="Arial" w:hAnsi="Arial" w:cs="Times New Roman"/>
          <w:color w:val="1F497D"/>
          <w:sz w:val="20"/>
          <w:lang w:val="en-US" w:eastAsia="de-DE"/>
        </w:rPr>
      </w:pPr>
      <w:r>
        <w:rPr>
          <w:rFonts w:ascii="Arial" w:hAnsi="Arial" w:cs="Times New Roman"/>
          <w:color w:val="1F497D"/>
          <w:sz w:val="20"/>
          <w:lang w:val="en-US" w:eastAsia="de-DE"/>
        </w:rPr>
        <w:t xml:space="preserve">- </w:t>
      </w:r>
      <w:proofErr w:type="gramStart"/>
      <w:r w:rsidR="00FF415D" w:rsidRPr="00FF415D">
        <w:rPr>
          <w:rFonts w:ascii="Arial" w:hAnsi="Arial" w:cs="Times New Roman"/>
          <w:color w:val="1F497D"/>
          <w:sz w:val="20"/>
          <w:lang w:val="en-US" w:eastAsia="de-DE"/>
        </w:rPr>
        <w:t>euro</w:t>
      </w:r>
      <w:proofErr w:type="gramEnd"/>
      <w:r w:rsidR="00FF415D" w:rsidRPr="00FF415D">
        <w:rPr>
          <w:rFonts w:ascii="Arial" w:hAnsi="Arial" w:cs="Times New Roman"/>
          <w:color w:val="1F497D"/>
          <w:sz w:val="20"/>
          <w:lang w:val="en-US" w:eastAsia="de-DE"/>
        </w:rPr>
        <w:t xml:space="preserve"> or foreign currency; </w:t>
      </w:r>
    </w:p>
    <w:p w:rsidR="00FF415D" w:rsidRPr="00FF415D" w:rsidRDefault="004828D4" w:rsidP="00FF415D">
      <w:pPr>
        <w:pStyle w:val="Default"/>
        <w:spacing w:after="120" w:line="288" w:lineRule="auto"/>
        <w:jc w:val="both"/>
        <w:rPr>
          <w:rFonts w:ascii="Arial" w:hAnsi="Arial" w:cs="Times New Roman"/>
          <w:color w:val="1F497D"/>
          <w:sz w:val="20"/>
          <w:lang w:val="en-US" w:eastAsia="de-DE"/>
        </w:rPr>
      </w:pPr>
      <w:r>
        <w:rPr>
          <w:rFonts w:ascii="Arial" w:hAnsi="Arial" w:cs="Times New Roman"/>
          <w:color w:val="1F497D"/>
          <w:sz w:val="20"/>
          <w:lang w:val="en-US" w:eastAsia="de-DE"/>
        </w:rPr>
        <w:t xml:space="preserve">- </w:t>
      </w:r>
      <w:proofErr w:type="gramStart"/>
      <w:r w:rsidR="00FF415D" w:rsidRPr="00FF415D">
        <w:rPr>
          <w:rFonts w:ascii="Arial" w:hAnsi="Arial" w:cs="Times New Roman"/>
          <w:color w:val="1F497D"/>
          <w:sz w:val="20"/>
          <w:lang w:val="en-US" w:eastAsia="de-DE"/>
        </w:rPr>
        <w:t>term</w:t>
      </w:r>
      <w:proofErr w:type="gramEnd"/>
      <w:r w:rsidR="00FF415D" w:rsidRPr="00FF415D">
        <w:rPr>
          <w:rFonts w:ascii="Arial" w:hAnsi="Arial" w:cs="Times New Roman"/>
          <w:color w:val="1F497D"/>
          <w:sz w:val="20"/>
          <w:lang w:val="en-US" w:eastAsia="de-DE"/>
        </w:rPr>
        <w:t xml:space="preserve"> of the product (</w:t>
      </w:r>
      <w:r w:rsidR="00FF415D" w:rsidRPr="00572363">
        <w:rPr>
          <w:rFonts w:ascii="Arial" w:hAnsi="Arial" w:cs="Times New Roman"/>
          <w:color w:val="1F497D"/>
          <w:sz w:val="20"/>
          <w:lang w:eastAsia="de-DE"/>
        </w:rPr>
        <w:sym w:font="Symbol" w:char="F0A3"/>
      </w:r>
      <w:r w:rsidR="00FF415D" w:rsidRPr="00FF415D">
        <w:rPr>
          <w:rFonts w:ascii="Arial" w:hAnsi="Arial" w:cs="Times New Roman"/>
          <w:color w:val="1F497D"/>
          <w:sz w:val="20"/>
          <w:lang w:val="en-US" w:eastAsia="de-DE"/>
        </w:rPr>
        <w:t xml:space="preserve"> or &gt;10 years);</w:t>
      </w:r>
    </w:p>
    <w:p w:rsidR="00FF415D" w:rsidRPr="00EA7D7F" w:rsidRDefault="00FF415D" w:rsidP="00FF415D">
      <w:pPr>
        <w:pStyle w:val="Default"/>
        <w:spacing w:after="120" w:line="288" w:lineRule="auto"/>
        <w:jc w:val="both"/>
        <w:rPr>
          <w:rFonts w:ascii="Arial" w:hAnsi="Arial" w:cs="Times New Roman"/>
          <w:color w:val="1F497D"/>
          <w:sz w:val="20"/>
          <w:u w:val="single"/>
          <w:lang w:val="en-US" w:eastAsia="de-DE"/>
        </w:rPr>
      </w:pPr>
      <w:proofErr w:type="gramStart"/>
      <w:r w:rsidRPr="00EA7D7F">
        <w:rPr>
          <w:rFonts w:ascii="Arial" w:hAnsi="Arial" w:cs="Times New Roman"/>
          <w:color w:val="1F497D"/>
          <w:sz w:val="20"/>
          <w:u w:val="single"/>
          <w:lang w:val="en-US" w:eastAsia="de-DE"/>
        </w:rPr>
        <w:t>quantitative</w:t>
      </w:r>
      <w:proofErr w:type="gramEnd"/>
      <w:r w:rsidRPr="00EA7D7F">
        <w:rPr>
          <w:rFonts w:ascii="Arial" w:hAnsi="Arial" w:cs="Times New Roman"/>
          <w:color w:val="1F497D"/>
          <w:sz w:val="20"/>
          <w:u w:val="single"/>
          <w:lang w:val="en-US" w:eastAsia="de-DE"/>
        </w:rPr>
        <w:t xml:space="preserve"> measures:</w:t>
      </w:r>
    </w:p>
    <w:p w:rsidR="00FF415D" w:rsidRDefault="004828D4" w:rsidP="00FF415D">
      <w:pPr>
        <w:pStyle w:val="Default"/>
        <w:spacing w:after="120" w:line="288" w:lineRule="auto"/>
        <w:jc w:val="both"/>
        <w:rPr>
          <w:rFonts w:ascii="Arial" w:hAnsi="Arial" w:cs="Times New Roman"/>
          <w:color w:val="1F497D"/>
          <w:sz w:val="20"/>
          <w:lang w:val="en-US" w:eastAsia="de-DE"/>
        </w:rPr>
      </w:pPr>
      <w:r>
        <w:rPr>
          <w:rFonts w:ascii="Arial" w:hAnsi="Arial" w:cs="Times New Roman"/>
          <w:color w:val="1F497D"/>
          <w:sz w:val="20"/>
          <w:lang w:val="en-US" w:eastAsia="de-DE"/>
        </w:rPr>
        <w:t xml:space="preserve">- </w:t>
      </w:r>
      <w:r w:rsidR="00FF415D" w:rsidRPr="00FF415D">
        <w:rPr>
          <w:rFonts w:ascii="Arial" w:hAnsi="Arial" w:cs="Times New Roman"/>
          <w:color w:val="1F497D"/>
          <w:sz w:val="20"/>
          <w:lang w:val="en-US" w:eastAsia="de-DE"/>
        </w:rPr>
        <w:t>Volatility of the underlying fund (</w:t>
      </w:r>
      <w:r w:rsidR="00FF415D" w:rsidRPr="00572363">
        <w:rPr>
          <w:rFonts w:ascii="Arial" w:hAnsi="Arial" w:cs="Times New Roman"/>
          <w:color w:val="1F497D"/>
          <w:sz w:val="20"/>
          <w:lang w:eastAsia="de-DE"/>
        </w:rPr>
        <w:sym w:font="Symbol" w:char="F0A3"/>
      </w:r>
      <w:r w:rsidR="00FF415D" w:rsidRPr="00FF415D">
        <w:rPr>
          <w:rFonts w:ascii="Arial" w:hAnsi="Arial" w:cs="Times New Roman"/>
          <w:color w:val="1F497D"/>
          <w:sz w:val="20"/>
          <w:lang w:val="en-US" w:eastAsia="de-DE"/>
        </w:rPr>
        <w:t xml:space="preserve"> or &gt; SRRI 4).</w:t>
      </w:r>
    </w:p>
    <w:p w:rsidR="004828D4" w:rsidRDefault="004828D4" w:rsidP="00EC0B9A">
      <w:pPr>
        <w:pStyle w:val="Default"/>
        <w:spacing w:after="120" w:line="288" w:lineRule="auto"/>
        <w:jc w:val="both"/>
        <w:rPr>
          <w:rFonts w:ascii="Arial" w:hAnsi="Arial" w:cs="Times New Roman"/>
          <w:color w:val="1F497D"/>
          <w:sz w:val="20"/>
          <w:lang w:val="en-US" w:eastAsia="de-DE"/>
        </w:rPr>
      </w:pPr>
    </w:p>
    <w:p w:rsidR="00EC0B9A" w:rsidRPr="00EC0B9A" w:rsidRDefault="00EC0B9A" w:rsidP="00EC0B9A">
      <w:pPr>
        <w:pStyle w:val="Default"/>
        <w:spacing w:after="120" w:line="288" w:lineRule="auto"/>
        <w:jc w:val="both"/>
        <w:rPr>
          <w:rFonts w:ascii="Arial" w:hAnsi="Arial" w:cs="Times New Roman"/>
          <w:color w:val="1F497D"/>
          <w:sz w:val="20"/>
          <w:lang w:val="en-US" w:eastAsia="de-DE"/>
        </w:rPr>
      </w:pPr>
      <w:r w:rsidRPr="00EC0B9A">
        <w:rPr>
          <w:rFonts w:ascii="Arial" w:hAnsi="Arial" w:cs="Times New Roman"/>
          <w:color w:val="1F497D"/>
          <w:sz w:val="20"/>
          <w:lang w:val="en-US" w:eastAsia="de-DE"/>
        </w:rPr>
        <w:t>These measures are considered as follows:</w:t>
      </w:r>
    </w:p>
    <w:p w:rsidR="00EC0B9A" w:rsidRPr="00EC0B9A" w:rsidRDefault="00EC0B9A" w:rsidP="00EC0B9A">
      <w:pPr>
        <w:pStyle w:val="Default"/>
        <w:spacing w:after="120" w:line="288" w:lineRule="auto"/>
        <w:jc w:val="both"/>
        <w:rPr>
          <w:rFonts w:ascii="Arial" w:hAnsi="Arial" w:cs="Times New Roman"/>
          <w:color w:val="1F497D"/>
          <w:sz w:val="20"/>
          <w:lang w:val="en-US" w:eastAsia="de-DE"/>
        </w:rPr>
      </w:pPr>
      <w:r w:rsidRPr="00EC0B9A">
        <w:rPr>
          <w:rFonts w:ascii="Arial" w:hAnsi="Arial" w:cs="Times New Roman"/>
          <w:color w:val="1F497D"/>
          <w:sz w:val="20"/>
          <w:lang w:val="en-US" w:eastAsia="de-DE"/>
        </w:rPr>
        <w:t xml:space="preserve">Products in euro are seen as less risky than products in a foreign currency. </w:t>
      </w:r>
    </w:p>
    <w:p w:rsidR="00EC0B9A" w:rsidRPr="00EC0B9A" w:rsidRDefault="00EC0B9A" w:rsidP="00EC0B9A">
      <w:pPr>
        <w:pStyle w:val="Default"/>
        <w:spacing w:after="120" w:line="288" w:lineRule="auto"/>
        <w:jc w:val="both"/>
        <w:rPr>
          <w:rFonts w:ascii="Arial" w:hAnsi="Arial" w:cs="Times New Roman"/>
          <w:color w:val="1F497D"/>
          <w:sz w:val="20"/>
          <w:lang w:val="en-US" w:eastAsia="de-DE"/>
        </w:rPr>
      </w:pPr>
      <w:r w:rsidRPr="00EC0B9A">
        <w:rPr>
          <w:rFonts w:ascii="Arial" w:hAnsi="Arial" w:cs="Times New Roman"/>
          <w:color w:val="1F497D"/>
          <w:sz w:val="20"/>
          <w:lang w:val="en-US" w:eastAsia="de-DE"/>
        </w:rPr>
        <w:t>A product that provides for a total pay-back of the initial investment will be seen as less risky than a (sim</w:t>
      </w:r>
      <w:r w:rsidRPr="00EC0B9A">
        <w:rPr>
          <w:rFonts w:ascii="Arial" w:hAnsi="Arial" w:cs="Times New Roman"/>
          <w:color w:val="1F497D"/>
          <w:sz w:val="20"/>
          <w:lang w:val="en-US" w:eastAsia="de-DE"/>
        </w:rPr>
        <w:t>i</w:t>
      </w:r>
      <w:r w:rsidRPr="00EC0B9A">
        <w:rPr>
          <w:rFonts w:ascii="Arial" w:hAnsi="Arial" w:cs="Times New Roman"/>
          <w:color w:val="1F497D"/>
          <w:sz w:val="20"/>
          <w:lang w:val="en-US" w:eastAsia="de-DE"/>
        </w:rPr>
        <w:t>lar) product that does not provide for a total pay-back. The same goes for products with holding period of 10 years or less, except when the investors are protected by a guarantee scheme. If the initial investment is protected by a guarantee scheme the product is seen as very low risk regardless of its holding period. The credit worthiness of the manufacturer or issuer of the PRIIP, or the government behind a guarantee scheme, will be an additional differentiating factor between the different lower risk classes.</w:t>
      </w:r>
    </w:p>
    <w:p w:rsidR="00EC0B9A" w:rsidRPr="00EC0B9A" w:rsidRDefault="00EC0B9A" w:rsidP="00EC0B9A">
      <w:pPr>
        <w:pStyle w:val="Default"/>
        <w:spacing w:after="120" w:line="288" w:lineRule="auto"/>
        <w:jc w:val="both"/>
        <w:rPr>
          <w:rFonts w:ascii="Arial" w:hAnsi="Arial" w:cs="Times New Roman"/>
          <w:color w:val="1F497D"/>
          <w:sz w:val="20"/>
          <w:lang w:val="en-US" w:eastAsia="de-DE"/>
        </w:rPr>
      </w:pPr>
      <w:r w:rsidRPr="00EC0B9A">
        <w:rPr>
          <w:rFonts w:ascii="Arial" w:hAnsi="Arial" w:cs="Times New Roman"/>
          <w:color w:val="1F497D"/>
          <w:sz w:val="20"/>
          <w:lang w:val="en-US" w:eastAsia="de-DE"/>
        </w:rPr>
        <w:t xml:space="preserve">The medium to higher risk classes contain the products that do not fulfill the conditions to be considered a lower risk product. A product that has an SRRI of 4 or less will be considered medium risk, regardless of whether this product is a UCIT or a unit-linked life insurance that invests in the eligible assets for UCITs. A product that invests for more than 50 percent in derivatives will always be considered to fall within the highest risk class. </w:t>
      </w:r>
    </w:p>
    <w:p w:rsidR="00EC0B9A" w:rsidRPr="00EC0B9A" w:rsidRDefault="00EC0B9A" w:rsidP="00EC0B9A">
      <w:pPr>
        <w:pStyle w:val="Default"/>
        <w:spacing w:after="120" w:line="288" w:lineRule="auto"/>
        <w:jc w:val="both"/>
        <w:rPr>
          <w:rFonts w:ascii="Arial" w:hAnsi="Arial" w:cs="Times New Roman"/>
          <w:color w:val="1F497D"/>
          <w:sz w:val="20"/>
          <w:lang w:val="en-US" w:eastAsia="de-DE"/>
        </w:rPr>
      </w:pPr>
      <w:r w:rsidRPr="00EC0B9A">
        <w:rPr>
          <w:rFonts w:ascii="Arial" w:hAnsi="Arial" w:cs="Times New Roman"/>
          <w:color w:val="1F497D"/>
          <w:sz w:val="20"/>
          <w:lang w:val="en-US" w:eastAsia="de-DE"/>
        </w:rPr>
        <w:t>Certain risks are difficult to aggregate, but can be highlighted by means of a narrative warning associated with the aggregated risk indicator (ex. liquidity risk).</w:t>
      </w:r>
    </w:p>
    <w:p w:rsidR="00EC0B9A" w:rsidRPr="00EC0B9A" w:rsidRDefault="00EC0B9A" w:rsidP="00EC0B9A">
      <w:pPr>
        <w:pStyle w:val="Default"/>
        <w:spacing w:after="120" w:line="288" w:lineRule="auto"/>
        <w:jc w:val="both"/>
        <w:rPr>
          <w:rFonts w:ascii="Arial" w:hAnsi="Arial" w:cs="Times New Roman"/>
          <w:color w:val="1F497D"/>
          <w:sz w:val="20"/>
          <w:lang w:val="en-US" w:eastAsia="de-DE"/>
        </w:rPr>
      </w:pPr>
      <w:r w:rsidRPr="00EC0B9A">
        <w:rPr>
          <w:rFonts w:ascii="Arial" w:hAnsi="Arial" w:cs="Times New Roman"/>
          <w:color w:val="1F497D"/>
          <w:sz w:val="20"/>
          <w:lang w:val="en-US" w:eastAsia="de-DE"/>
        </w:rPr>
        <w:t>The advantage of this methodology is that it is simple and easily applicable to all PRIIPs on the EU ma</w:t>
      </w:r>
      <w:r w:rsidRPr="00EC0B9A">
        <w:rPr>
          <w:rFonts w:ascii="Arial" w:hAnsi="Arial" w:cs="Times New Roman"/>
          <w:color w:val="1F497D"/>
          <w:sz w:val="20"/>
          <w:lang w:val="en-US" w:eastAsia="de-DE"/>
        </w:rPr>
        <w:t>r</w:t>
      </w:r>
      <w:r w:rsidRPr="00EC0B9A">
        <w:rPr>
          <w:rFonts w:ascii="Arial" w:hAnsi="Arial" w:cs="Times New Roman"/>
          <w:color w:val="1F497D"/>
          <w:sz w:val="20"/>
          <w:lang w:val="en-US" w:eastAsia="de-DE"/>
        </w:rPr>
        <w:t>ket, requiring at the most only minor adaptations, such as adding or deleting a criterion. From a retail investor’s perspective it is easy to understand and will give a generic idea of the difference in risk exp</w:t>
      </w:r>
      <w:r w:rsidRPr="00EC0B9A">
        <w:rPr>
          <w:rFonts w:ascii="Arial" w:hAnsi="Arial" w:cs="Times New Roman"/>
          <w:color w:val="1F497D"/>
          <w:sz w:val="20"/>
          <w:lang w:val="en-US" w:eastAsia="de-DE"/>
        </w:rPr>
        <w:t>o</w:t>
      </w:r>
      <w:r w:rsidRPr="00EC0B9A">
        <w:rPr>
          <w:rFonts w:ascii="Arial" w:hAnsi="Arial" w:cs="Times New Roman"/>
          <w:color w:val="1F497D"/>
          <w:sz w:val="20"/>
          <w:lang w:val="en-US" w:eastAsia="de-DE"/>
        </w:rPr>
        <w:t>sure between the different kinds of PRIIPs, without introducing too much nuances that will be difficult to grasp.</w:t>
      </w:r>
    </w:p>
    <w:p w:rsidR="00EC0B9A" w:rsidRPr="00FF415D" w:rsidRDefault="00EC0B9A" w:rsidP="00FF415D">
      <w:pPr>
        <w:pStyle w:val="Default"/>
        <w:spacing w:after="120" w:line="288" w:lineRule="auto"/>
        <w:jc w:val="both"/>
        <w:rPr>
          <w:rFonts w:ascii="Arial" w:hAnsi="Arial" w:cs="Times New Roman"/>
          <w:color w:val="1F497D"/>
          <w:sz w:val="20"/>
          <w:lang w:val="en-US" w:eastAsia="de-DE"/>
        </w:rPr>
      </w:pPr>
    </w:p>
    <w:permEnd w:id="1709640086"/>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CA2F9E" w:rsidRPr="00CA2F9E" w:rsidRDefault="00CA2F9E" w:rsidP="00CA2F9E">
      <w:pPr>
        <w:pStyle w:val="Default"/>
        <w:spacing w:after="120" w:line="288" w:lineRule="auto"/>
        <w:jc w:val="both"/>
        <w:rPr>
          <w:rFonts w:ascii="Arial" w:hAnsi="Arial" w:cs="Times New Roman"/>
          <w:color w:val="1F497D"/>
          <w:sz w:val="20"/>
          <w:lang w:val="en-US" w:eastAsia="de-DE"/>
        </w:rPr>
      </w:pPr>
      <w:permStart w:id="1707482399" w:edGrp="everyone"/>
      <w:r w:rsidRPr="00CA2F9E">
        <w:rPr>
          <w:rFonts w:ascii="Arial" w:hAnsi="Arial" w:cs="Times New Roman"/>
          <w:color w:val="1F497D"/>
          <w:sz w:val="20"/>
          <w:lang w:val="en-US" w:eastAsia="de-DE"/>
        </w:rPr>
        <w:t xml:space="preserve">Option 2 could work but only for the assessment of market risk for </w:t>
      </w:r>
      <w:r w:rsidRPr="00CA2F9E">
        <w:rPr>
          <w:rFonts w:ascii="Arial" w:hAnsi="Arial" w:cs="Times New Roman"/>
          <w:i/>
          <w:color w:val="1F497D"/>
          <w:sz w:val="20"/>
          <w:lang w:val="en-US" w:eastAsia="de-DE"/>
        </w:rPr>
        <w:t>unit-linked</w:t>
      </w:r>
      <w:r w:rsidRPr="00CA2F9E">
        <w:rPr>
          <w:rFonts w:ascii="Arial" w:hAnsi="Arial" w:cs="Times New Roman"/>
          <w:color w:val="1F497D"/>
          <w:sz w:val="20"/>
          <w:lang w:val="en-US" w:eastAsia="de-DE"/>
        </w:rPr>
        <w:t xml:space="preserve"> life insurance PRIIPs. </w:t>
      </w:r>
    </w:p>
    <w:p w:rsidR="00CA2F9E" w:rsidRPr="00CA2F9E" w:rsidRDefault="00CA2F9E" w:rsidP="00CA2F9E">
      <w:pPr>
        <w:pStyle w:val="Default"/>
        <w:spacing w:after="120" w:line="288" w:lineRule="auto"/>
        <w:jc w:val="both"/>
        <w:rPr>
          <w:rFonts w:ascii="Arial" w:hAnsi="Arial" w:cs="Times New Roman"/>
          <w:color w:val="1F497D"/>
          <w:sz w:val="20"/>
          <w:lang w:val="en-US" w:eastAsia="de-DE"/>
        </w:rPr>
      </w:pPr>
      <w:r w:rsidRPr="00CA2F9E">
        <w:rPr>
          <w:rFonts w:ascii="Arial" w:hAnsi="Arial" w:cs="Times New Roman"/>
          <w:color w:val="1F497D"/>
          <w:sz w:val="20"/>
          <w:lang w:val="en-US" w:eastAsia="de-DE"/>
        </w:rPr>
        <w:t xml:space="preserve">For </w:t>
      </w:r>
      <w:r w:rsidRPr="00CA2F9E">
        <w:rPr>
          <w:rFonts w:ascii="Arial" w:hAnsi="Arial" w:cs="Times New Roman"/>
          <w:i/>
          <w:color w:val="1F497D"/>
          <w:sz w:val="20"/>
          <w:lang w:val="en-US" w:eastAsia="de-DE"/>
        </w:rPr>
        <w:t>guaranteed</w:t>
      </w:r>
      <w:r w:rsidRPr="00CA2F9E">
        <w:rPr>
          <w:rFonts w:ascii="Arial" w:hAnsi="Arial" w:cs="Times New Roman"/>
          <w:color w:val="1F497D"/>
          <w:sz w:val="20"/>
          <w:lang w:val="en-US" w:eastAsia="de-DE"/>
        </w:rPr>
        <w:t xml:space="preserve"> life insurance PRIIPs measuring market risk on the basis of volatility does certainly not work. Comparing the purely upward volatility of a guaranteed product with the volatility of a non-guaranteed product will generate misleading and unfair results in the KID. </w:t>
      </w:r>
      <w:proofErr w:type="spellStart"/>
      <w:r w:rsidRPr="00CA2F9E">
        <w:rPr>
          <w:rFonts w:ascii="Arial" w:hAnsi="Arial" w:cs="Times New Roman"/>
          <w:color w:val="1F497D"/>
          <w:sz w:val="20"/>
          <w:lang w:val="en-US" w:eastAsia="de-DE"/>
        </w:rPr>
        <w:t>Assuralia</w:t>
      </w:r>
      <w:proofErr w:type="spellEnd"/>
      <w:r w:rsidRPr="00CA2F9E">
        <w:rPr>
          <w:rFonts w:ascii="Arial" w:hAnsi="Arial" w:cs="Times New Roman"/>
          <w:color w:val="1F497D"/>
          <w:sz w:val="20"/>
          <w:lang w:val="en-US" w:eastAsia="de-DE"/>
        </w:rPr>
        <w:t xml:space="preserve"> therefore invites the ESA’s to use the methodology explained in the answer to question 9.</w:t>
      </w:r>
    </w:p>
    <w:permEnd w:id="1707482399"/>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0C2E86" w:rsidRPr="000C2E86" w:rsidRDefault="000C2E86" w:rsidP="000C2E86">
      <w:pPr>
        <w:pStyle w:val="Default"/>
        <w:spacing w:after="120" w:line="288" w:lineRule="auto"/>
        <w:jc w:val="both"/>
        <w:rPr>
          <w:rFonts w:ascii="Arial" w:hAnsi="Arial" w:cs="Times New Roman"/>
          <w:color w:val="1F497D"/>
          <w:sz w:val="20"/>
          <w:lang w:val="en-US" w:eastAsia="de-DE"/>
        </w:rPr>
      </w:pPr>
      <w:permStart w:id="434185472" w:edGrp="everyone"/>
      <w:proofErr w:type="spellStart"/>
      <w:r w:rsidRPr="000C2E86">
        <w:rPr>
          <w:rFonts w:ascii="Arial" w:hAnsi="Arial" w:cs="Times New Roman"/>
          <w:color w:val="1F497D"/>
          <w:sz w:val="20"/>
          <w:lang w:val="en-US" w:eastAsia="de-DE"/>
        </w:rPr>
        <w:t>Assuralia</w:t>
      </w:r>
      <w:proofErr w:type="spellEnd"/>
      <w:r w:rsidRPr="000C2E86">
        <w:rPr>
          <w:rFonts w:ascii="Arial" w:hAnsi="Arial" w:cs="Times New Roman"/>
          <w:color w:val="1F497D"/>
          <w:sz w:val="20"/>
          <w:lang w:val="en-US" w:eastAsia="de-DE"/>
        </w:rPr>
        <w:t xml:space="preserve"> does not </w:t>
      </w:r>
      <w:proofErr w:type="spellStart"/>
      <w:r w:rsidRPr="000C2E86">
        <w:rPr>
          <w:rFonts w:ascii="Arial" w:hAnsi="Arial" w:cs="Times New Roman"/>
          <w:color w:val="1F497D"/>
          <w:sz w:val="20"/>
          <w:lang w:val="en-US" w:eastAsia="de-DE"/>
        </w:rPr>
        <w:t>favour</w:t>
      </w:r>
      <w:proofErr w:type="spellEnd"/>
      <w:r w:rsidRPr="000C2E86">
        <w:rPr>
          <w:rFonts w:ascii="Arial" w:hAnsi="Arial" w:cs="Times New Roman"/>
          <w:color w:val="1F497D"/>
          <w:sz w:val="20"/>
          <w:lang w:val="en-US" w:eastAsia="de-DE"/>
        </w:rPr>
        <w:t xml:space="preserve"> option 3 as its functioning rests on the major assumption that the comparability of risks can only be achieved if an identical holding period is set and applied for all products. Fully acc</w:t>
      </w:r>
      <w:r w:rsidRPr="000C2E86">
        <w:rPr>
          <w:rFonts w:ascii="Arial" w:hAnsi="Arial" w:cs="Times New Roman"/>
          <w:color w:val="1F497D"/>
          <w:sz w:val="20"/>
          <w:lang w:val="en-US" w:eastAsia="de-DE"/>
        </w:rPr>
        <w:t>u</w:t>
      </w:r>
      <w:r w:rsidRPr="000C2E86">
        <w:rPr>
          <w:rFonts w:ascii="Arial" w:hAnsi="Arial" w:cs="Times New Roman"/>
          <w:color w:val="1F497D"/>
          <w:sz w:val="20"/>
          <w:lang w:val="en-US" w:eastAsia="de-DE"/>
        </w:rPr>
        <w:t xml:space="preserve">rate risk comparison does not only require setting an identical holding period but also setting the exact models and parameters to be used for each kind of PRIIP. It is extremely challenging to achieve such a </w:t>
      </w:r>
      <w:proofErr w:type="spellStart"/>
      <w:r w:rsidRPr="000C2E86">
        <w:rPr>
          <w:rFonts w:ascii="Arial" w:hAnsi="Arial" w:cs="Times New Roman"/>
          <w:color w:val="1F497D"/>
          <w:sz w:val="20"/>
          <w:lang w:val="en-US" w:eastAsia="de-DE"/>
        </w:rPr>
        <w:t>standardisation</w:t>
      </w:r>
      <w:proofErr w:type="spellEnd"/>
      <w:r w:rsidRPr="000C2E86">
        <w:rPr>
          <w:rFonts w:ascii="Arial" w:hAnsi="Arial" w:cs="Times New Roman"/>
          <w:color w:val="1F497D"/>
          <w:sz w:val="20"/>
          <w:lang w:val="en-US" w:eastAsia="de-DE"/>
        </w:rPr>
        <w:t xml:space="preserve"> in a fair and accurate manner, certainly considering the limited timeframe of the ESA’s to develop the RTS. </w:t>
      </w:r>
    </w:p>
    <w:p w:rsidR="000C2E86" w:rsidRPr="000C2E86" w:rsidRDefault="000C2E86" w:rsidP="000C2E86">
      <w:pPr>
        <w:pStyle w:val="Default"/>
        <w:spacing w:after="120" w:line="288" w:lineRule="auto"/>
        <w:jc w:val="both"/>
        <w:rPr>
          <w:rFonts w:ascii="Arial" w:hAnsi="Arial" w:cs="Times New Roman"/>
          <w:color w:val="1F497D"/>
          <w:sz w:val="20"/>
          <w:lang w:val="en-US" w:eastAsia="de-DE"/>
        </w:rPr>
      </w:pPr>
    </w:p>
    <w:p w:rsidR="000C2E86" w:rsidRDefault="000C2E86" w:rsidP="000C2E86">
      <w:pPr>
        <w:jc w:val="both"/>
        <w:rPr>
          <w:lang w:val="en-US"/>
        </w:rPr>
      </w:pPr>
      <w:r w:rsidRPr="00E21CF6">
        <w:rPr>
          <w:color w:val="1F497D"/>
          <w:lang w:val="en-US"/>
        </w:rPr>
        <w:t>It is unclear what the added value is of this complex option</w:t>
      </w:r>
      <w:r>
        <w:rPr>
          <w:color w:val="1F497D"/>
          <w:lang w:val="en-US"/>
        </w:rPr>
        <w:t xml:space="preserve"> 3</w:t>
      </w:r>
      <w:r w:rsidRPr="00E21CF6">
        <w:rPr>
          <w:color w:val="1F497D"/>
          <w:lang w:val="en-US"/>
        </w:rPr>
        <w:t xml:space="preserve"> in comparison to the SRRI. </w:t>
      </w:r>
      <w:r w:rsidRPr="00572363">
        <w:rPr>
          <w:color w:val="1F497D"/>
        </w:rPr>
        <w:t>It does not seem to be fundamentally different in rationale from the SRRI as the disadvantages identified for the SRRI also hold true for this option (notably the lack of historical data for certain products).</w:t>
      </w:r>
      <w:r>
        <w:t xml:space="preserve"> </w:t>
      </w:r>
      <w:proofErr w:type="spellStart"/>
      <w:r w:rsidRPr="0077169A">
        <w:rPr>
          <w:color w:val="1F497D"/>
        </w:rPr>
        <w:t>Assuralia</w:t>
      </w:r>
      <w:proofErr w:type="spellEnd"/>
      <w:r w:rsidRPr="0077169A">
        <w:rPr>
          <w:color w:val="1F497D"/>
        </w:rPr>
        <w:t xml:space="preserve"> would like to point out that the SRRI has already been implemented and in use for several years. Though not flawless it has proven its merits.</w:t>
      </w:r>
    </w:p>
    <w:permEnd w:id="434185472"/>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F31E57" w:rsidRDefault="00F31E57" w:rsidP="00F31E57">
      <w:permStart w:id="617182957" w:edGrp="everyone"/>
      <w:r>
        <w:t>TYPE YOUR TEXT HERE</w:t>
      </w:r>
    </w:p>
    <w:permEnd w:id="617182957"/>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9370A8" w:rsidRPr="009370A8" w:rsidRDefault="009370A8" w:rsidP="009370A8">
      <w:pPr>
        <w:autoSpaceDE w:val="0"/>
        <w:autoSpaceDN w:val="0"/>
        <w:adjustRightInd w:val="0"/>
        <w:spacing w:after="120" w:line="288" w:lineRule="auto"/>
        <w:jc w:val="both"/>
        <w:rPr>
          <w:rFonts w:eastAsia="Calibri"/>
          <w:color w:val="1F497D"/>
        </w:rPr>
      </w:pPr>
      <w:permStart w:id="419196565" w:edGrp="everyone"/>
      <w:proofErr w:type="spellStart"/>
      <w:r w:rsidRPr="009370A8">
        <w:rPr>
          <w:rFonts w:eastAsia="Calibri"/>
          <w:color w:val="1F497D"/>
        </w:rPr>
        <w:t>Assuralia</w:t>
      </w:r>
      <w:proofErr w:type="spellEnd"/>
      <w:r w:rsidRPr="009370A8">
        <w:rPr>
          <w:rFonts w:eastAsia="Calibri"/>
          <w:color w:val="1F497D"/>
        </w:rPr>
        <w:t xml:space="preserve"> prefers option 1. This option already encompasses an (albeit) limited second level distinction, especially if it is adapted to include the SRRI to measure level of loss. </w:t>
      </w:r>
    </w:p>
    <w:p w:rsidR="009370A8" w:rsidRPr="009370A8" w:rsidRDefault="009370A8" w:rsidP="009370A8">
      <w:pPr>
        <w:autoSpaceDE w:val="0"/>
        <w:autoSpaceDN w:val="0"/>
        <w:adjustRightInd w:val="0"/>
        <w:spacing w:after="120" w:line="288" w:lineRule="auto"/>
        <w:jc w:val="both"/>
        <w:rPr>
          <w:rFonts w:eastAsia="Calibri"/>
          <w:color w:val="1F497D"/>
        </w:rPr>
      </w:pPr>
      <w:proofErr w:type="spellStart"/>
      <w:r w:rsidRPr="009370A8">
        <w:rPr>
          <w:rFonts w:eastAsia="Calibri"/>
          <w:color w:val="1F497D"/>
        </w:rPr>
        <w:t>Assuralia</w:t>
      </w:r>
      <w:proofErr w:type="spellEnd"/>
      <w:r w:rsidRPr="009370A8">
        <w:rPr>
          <w:rFonts w:eastAsia="Calibri"/>
          <w:color w:val="1F497D"/>
        </w:rPr>
        <w:t xml:space="preserve"> agrees that a two-level indicator can be e a viable option. In practice insurers will be obliged to apply a two-level indicator in any case, even if the ESA’s do not impose this option. The UCITs SRRI will continue to exist for UCITs in parallel with the PRIIPs-indicator. As insurers propose (amongst others) UCITs as underlying investment options in their unit-linked insurance PRIIPs, consumers of these pro</w:t>
      </w:r>
      <w:r w:rsidRPr="009370A8">
        <w:rPr>
          <w:rFonts w:eastAsia="Calibri"/>
          <w:color w:val="1F497D"/>
        </w:rPr>
        <w:t>d</w:t>
      </w:r>
      <w:r w:rsidRPr="009370A8">
        <w:rPr>
          <w:rFonts w:eastAsia="Calibri"/>
          <w:color w:val="1F497D"/>
        </w:rPr>
        <w:t xml:space="preserve">ucts will be confronted with a two-level indicator. </w:t>
      </w:r>
    </w:p>
    <w:permEnd w:id="419196565"/>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FF62FB" w:rsidRPr="00FF62FB" w:rsidRDefault="00FF62FB" w:rsidP="00FF62FB">
      <w:pPr>
        <w:jc w:val="both"/>
        <w:rPr>
          <w:color w:val="1F497D"/>
        </w:rPr>
      </w:pPr>
      <w:permStart w:id="1145517611" w:edGrp="everyone"/>
      <w:r w:rsidRPr="00FF62FB">
        <w:rPr>
          <w:color w:val="1F497D"/>
        </w:rPr>
        <w:t>It is foremost important that the indicator gives a fair comparison of the different PRIIPs, is easily unde</w:t>
      </w:r>
      <w:r w:rsidRPr="00FF62FB">
        <w:rPr>
          <w:color w:val="1F497D"/>
        </w:rPr>
        <w:t>r</w:t>
      </w:r>
      <w:r w:rsidRPr="00FF62FB">
        <w:rPr>
          <w:color w:val="1F497D"/>
        </w:rPr>
        <w:t>stood by consumers and implemented by PRIIPs-manufacturers.</w:t>
      </w:r>
    </w:p>
    <w:p w:rsidR="00FF62FB" w:rsidRPr="00FF62FB" w:rsidRDefault="00FF62FB" w:rsidP="00FF62FB">
      <w:pPr>
        <w:jc w:val="both"/>
        <w:rPr>
          <w:color w:val="1F497D"/>
        </w:rPr>
      </w:pPr>
    </w:p>
    <w:p w:rsidR="00FF62FB" w:rsidRPr="00FF62FB" w:rsidRDefault="00FF62FB" w:rsidP="00FF62FB">
      <w:pPr>
        <w:autoSpaceDE w:val="0"/>
        <w:autoSpaceDN w:val="0"/>
        <w:adjustRightInd w:val="0"/>
        <w:spacing w:after="120" w:line="288" w:lineRule="auto"/>
        <w:jc w:val="both"/>
        <w:rPr>
          <w:rFonts w:eastAsia="Calibri"/>
          <w:color w:val="1F497D"/>
        </w:rPr>
      </w:pPr>
      <w:proofErr w:type="spellStart"/>
      <w:r w:rsidRPr="00FF62FB">
        <w:rPr>
          <w:rFonts w:eastAsia="Calibri"/>
          <w:color w:val="1F497D"/>
        </w:rPr>
        <w:t>Assuralia</w:t>
      </w:r>
      <w:proofErr w:type="spellEnd"/>
      <w:r w:rsidRPr="00FF62FB">
        <w:rPr>
          <w:rFonts w:eastAsia="Calibri"/>
          <w:color w:val="1F497D"/>
        </w:rPr>
        <w:t xml:space="preserve"> proposes to use a neutral presentation of the risks associated with a PRIIP. The figure used to illustrate the UCITs SRRI represents all the necessary characteristics to:</w:t>
      </w:r>
    </w:p>
    <w:p w:rsidR="00FF62FB" w:rsidRPr="00796B15" w:rsidRDefault="00FF62FB" w:rsidP="00C8561C">
      <w:pPr>
        <w:pStyle w:val="ListParagraph"/>
        <w:numPr>
          <w:ilvl w:val="0"/>
          <w:numId w:val="44"/>
        </w:numPr>
        <w:autoSpaceDE w:val="0"/>
        <w:autoSpaceDN w:val="0"/>
        <w:adjustRightInd w:val="0"/>
        <w:spacing w:line="288" w:lineRule="auto"/>
        <w:jc w:val="both"/>
        <w:rPr>
          <w:color w:val="1F497D"/>
          <w:szCs w:val="20"/>
        </w:rPr>
      </w:pPr>
      <w:r w:rsidRPr="00796B15">
        <w:rPr>
          <w:color w:val="1F497D"/>
          <w:szCs w:val="20"/>
        </w:rPr>
        <w:t>make it easy to compare the risks of PRIIPs for retail investors;</w:t>
      </w:r>
    </w:p>
    <w:p w:rsidR="00FF62FB" w:rsidRPr="00796B15" w:rsidRDefault="00FF62FB" w:rsidP="00C8561C">
      <w:pPr>
        <w:pStyle w:val="ListParagraph"/>
        <w:numPr>
          <w:ilvl w:val="0"/>
          <w:numId w:val="44"/>
        </w:numPr>
        <w:autoSpaceDE w:val="0"/>
        <w:autoSpaceDN w:val="0"/>
        <w:adjustRightInd w:val="0"/>
        <w:spacing w:line="288" w:lineRule="auto"/>
        <w:jc w:val="both"/>
        <w:rPr>
          <w:color w:val="1F497D"/>
          <w:szCs w:val="20"/>
        </w:rPr>
      </w:pPr>
      <w:r w:rsidRPr="00796B15">
        <w:rPr>
          <w:color w:val="1F497D"/>
          <w:szCs w:val="20"/>
        </w:rPr>
        <w:t xml:space="preserve">allow a clear and logical categorisation of the different products; </w:t>
      </w:r>
    </w:p>
    <w:p w:rsidR="00FF62FB" w:rsidRPr="00796B15" w:rsidRDefault="00FF62FB" w:rsidP="00C8561C">
      <w:pPr>
        <w:pStyle w:val="ListParagraph"/>
        <w:numPr>
          <w:ilvl w:val="0"/>
          <w:numId w:val="44"/>
        </w:numPr>
        <w:autoSpaceDE w:val="0"/>
        <w:autoSpaceDN w:val="0"/>
        <w:adjustRightInd w:val="0"/>
        <w:spacing w:line="288" w:lineRule="auto"/>
        <w:jc w:val="both"/>
        <w:rPr>
          <w:color w:val="1F497D"/>
          <w:szCs w:val="20"/>
        </w:rPr>
      </w:pPr>
      <w:r w:rsidRPr="00796B15">
        <w:rPr>
          <w:color w:val="1F497D"/>
          <w:szCs w:val="20"/>
        </w:rPr>
        <w:t xml:space="preserve">avoid any negative visual connotations linked to the risk categories as it is neutral as far as design and colours are concerned; </w:t>
      </w:r>
    </w:p>
    <w:p w:rsidR="00FF62FB" w:rsidRPr="00796B15" w:rsidRDefault="00FF62FB" w:rsidP="00C8561C">
      <w:pPr>
        <w:pStyle w:val="ListParagraph"/>
        <w:numPr>
          <w:ilvl w:val="0"/>
          <w:numId w:val="44"/>
        </w:numPr>
        <w:autoSpaceDE w:val="0"/>
        <w:autoSpaceDN w:val="0"/>
        <w:adjustRightInd w:val="0"/>
        <w:spacing w:line="288" w:lineRule="auto"/>
        <w:jc w:val="both"/>
        <w:rPr>
          <w:color w:val="1F497D"/>
          <w:szCs w:val="20"/>
        </w:rPr>
      </w:pPr>
      <w:r w:rsidRPr="00796B15">
        <w:rPr>
          <w:color w:val="1F497D"/>
          <w:szCs w:val="20"/>
        </w:rPr>
        <w:t>make clear that lower risk entails potentially lower reward and that higher risk entails potentially higher rewards, such as is foreseen for the UCITs SRRI;</w:t>
      </w:r>
    </w:p>
    <w:p w:rsidR="00FF62FB" w:rsidRPr="00796B15" w:rsidRDefault="00FF62FB" w:rsidP="00C8561C">
      <w:pPr>
        <w:pStyle w:val="ListParagraph"/>
        <w:numPr>
          <w:ilvl w:val="0"/>
          <w:numId w:val="44"/>
        </w:numPr>
        <w:autoSpaceDE w:val="0"/>
        <w:autoSpaceDN w:val="0"/>
        <w:adjustRightInd w:val="0"/>
        <w:spacing w:line="288" w:lineRule="auto"/>
        <w:jc w:val="both"/>
        <w:rPr>
          <w:color w:val="1F497D"/>
          <w:szCs w:val="20"/>
        </w:rPr>
      </w:pPr>
      <w:proofErr w:type="gramStart"/>
      <w:r w:rsidRPr="00796B15">
        <w:rPr>
          <w:color w:val="1F497D"/>
          <w:szCs w:val="20"/>
        </w:rPr>
        <w:t>allow</w:t>
      </w:r>
      <w:proofErr w:type="gramEnd"/>
      <w:r w:rsidRPr="00796B15">
        <w:rPr>
          <w:color w:val="1F497D"/>
          <w:szCs w:val="20"/>
        </w:rPr>
        <w:t xml:space="preserve"> for a combination with a narrative warning for certain specific cases (ex. liquidity risk war</w:t>
      </w:r>
      <w:r w:rsidRPr="00796B15">
        <w:rPr>
          <w:color w:val="1F497D"/>
          <w:szCs w:val="20"/>
        </w:rPr>
        <w:t>n</w:t>
      </w:r>
      <w:r w:rsidRPr="00796B15">
        <w:rPr>
          <w:color w:val="1F497D"/>
          <w:szCs w:val="20"/>
        </w:rPr>
        <w:t>ing).</w:t>
      </w:r>
    </w:p>
    <w:p w:rsidR="00FF62FB" w:rsidRPr="00FF62FB" w:rsidRDefault="00FF62FB" w:rsidP="00FF62FB">
      <w:pPr>
        <w:autoSpaceDE w:val="0"/>
        <w:autoSpaceDN w:val="0"/>
        <w:adjustRightInd w:val="0"/>
        <w:spacing w:line="288" w:lineRule="auto"/>
        <w:jc w:val="both"/>
        <w:rPr>
          <w:color w:val="1F497D"/>
          <w:szCs w:val="20"/>
        </w:rPr>
      </w:pPr>
    </w:p>
    <w:p w:rsidR="00FF62FB" w:rsidRPr="00FF62FB" w:rsidRDefault="00FF62FB" w:rsidP="00FF62FB">
      <w:pPr>
        <w:autoSpaceDE w:val="0"/>
        <w:autoSpaceDN w:val="0"/>
        <w:adjustRightInd w:val="0"/>
        <w:spacing w:line="288" w:lineRule="auto"/>
        <w:jc w:val="both"/>
        <w:rPr>
          <w:color w:val="1F497D"/>
          <w:szCs w:val="20"/>
        </w:rPr>
      </w:pPr>
      <w:proofErr w:type="spellStart"/>
      <w:r w:rsidRPr="00FF62FB">
        <w:rPr>
          <w:color w:val="1F497D"/>
          <w:szCs w:val="20"/>
        </w:rPr>
        <w:t>Assuralia</w:t>
      </w:r>
      <w:proofErr w:type="spellEnd"/>
      <w:r w:rsidRPr="00FF62FB">
        <w:rPr>
          <w:color w:val="1F497D"/>
          <w:szCs w:val="20"/>
        </w:rPr>
        <w:t xml:space="preserve"> also proposes to use the following principles: </w:t>
      </w:r>
    </w:p>
    <w:p w:rsidR="00FF62FB" w:rsidRPr="00FF62FB" w:rsidRDefault="00C06642" w:rsidP="00FF62FB">
      <w:pPr>
        <w:jc w:val="both"/>
        <w:rPr>
          <w:color w:val="1F497D"/>
        </w:rPr>
      </w:pPr>
      <w:r>
        <w:rPr>
          <w:color w:val="1F497D"/>
        </w:rPr>
        <w:t>-</w:t>
      </w:r>
      <w:r w:rsidR="00FF62FB" w:rsidRPr="00FF62FB">
        <w:rPr>
          <w:color w:val="1F497D"/>
        </w:rPr>
        <w:t>The PRIIPs-risk indicator should not use a numeric scale, in order to avoid confusion with the SRRI-level of risk itself;</w:t>
      </w:r>
    </w:p>
    <w:p w:rsidR="00FF62FB" w:rsidRPr="00FF62FB" w:rsidRDefault="00C06642" w:rsidP="00FF62FB">
      <w:pPr>
        <w:jc w:val="both"/>
        <w:rPr>
          <w:color w:val="1F497D"/>
        </w:rPr>
      </w:pPr>
      <w:r>
        <w:rPr>
          <w:color w:val="1F497D"/>
        </w:rPr>
        <w:t>-</w:t>
      </w:r>
      <w:r w:rsidR="00FF62FB" w:rsidRPr="00FF62FB">
        <w:rPr>
          <w:color w:val="1F497D"/>
        </w:rPr>
        <w:t>The number of risk classes should be determined by the methodology underlying the risk indicator and by consumer testing;</w:t>
      </w:r>
    </w:p>
    <w:p w:rsidR="00FF62FB" w:rsidRPr="00FF62FB" w:rsidRDefault="00C06642" w:rsidP="00FF62FB">
      <w:pPr>
        <w:jc w:val="both"/>
        <w:rPr>
          <w:color w:val="1F497D"/>
        </w:rPr>
      </w:pPr>
      <w:r>
        <w:rPr>
          <w:color w:val="1F497D"/>
        </w:rPr>
        <w:t>-</w:t>
      </w:r>
      <w:r w:rsidR="00FF62FB" w:rsidRPr="00FF62FB">
        <w:rPr>
          <w:color w:val="1F497D"/>
        </w:rPr>
        <w:t>Depending on the methodology that will ultimately be decided for the treatment of multi-option products the risk indicator needs to allow for an indication of several risk classes within the indicator.</w:t>
      </w:r>
    </w:p>
    <w:permEnd w:id="1145517611"/>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8D5C6E" w:rsidRDefault="008D5C6E" w:rsidP="008D5C6E">
      <w:pPr>
        <w:jc w:val="both"/>
        <w:rPr>
          <w:color w:val="1F497D"/>
        </w:rPr>
      </w:pPr>
      <w:permStart w:id="244977237" w:edGrp="everyone"/>
    </w:p>
    <w:p w:rsidR="00EE4ED2" w:rsidRPr="00EE4ED2" w:rsidRDefault="00EE4ED2" w:rsidP="00EE4ED2">
      <w:pPr>
        <w:jc w:val="both"/>
        <w:rPr>
          <w:color w:val="1F497D"/>
        </w:rPr>
      </w:pPr>
      <w:r w:rsidRPr="00EE4ED2">
        <w:rPr>
          <w:color w:val="1F497D"/>
        </w:rPr>
        <w:t xml:space="preserve">As indicated before in our answer to question 1, </w:t>
      </w:r>
      <w:proofErr w:type="spellStart"/>
      <w:r w:rsidRPr="00EE4ED2">
        <w:rPr>
          <w:color w:val="1F497D"/>
        </w:rPr>
        <w:t>Assuralia</w:t>
      </w:r>
      <w:proofErr w:type="spellEnd"/>
      <w:r w:rsidRPr="00EE4ED2">
        <w:rPr>
          <w:color w:val="1F497D"/>
        </w:rPr>
        <w:t xml:space="preserve"> advocates the use of deterministic and thus hypothetical scenarios, rather than probabilistic scenarios.</w:t>
      </w:r>
    </w:p>
    <w:p w:rsidR="00EE4ED2" w:rsidRPr="00EE4ED2" w:rsidRDefault="00EE4ED2" w:rsidP="00EE4ED2">
      <w:pPr>
        <w:jc w:val="both"/>
        <w:rPr>
          <w:color w:val="1F497D"/>
        </w:rPr>
      </w:pPr>
    </w:p>
    <w:p w:rsidR="00EE4ED2" w:rsidRPr="00EE4ED2" w:rsidRDefault="00EE4ED2" w:rsidP="00EE4ED2">
      <w:pPr>
        <w:jc w:val="both"/>
        <w:rPr>
          <w:color w:val="1F497D"/>
        </w:rPr>
      </w:pPr>
      <w:r w:rsidRPr="00EE4ED2">
        <w:rPr>
          <w:color w:val="1F497D"/>
        </w:rPr>
        <w:t>As unit-linked life insurance PRIIPs can propose amongst others UCITs as underlying investment options in their unit-linked insurance PRIIPs, retail investors of these products risk being confronted with different performance scenarios for what is ultimately the same investment. The PRIIPs-methodology for the calc</w:t>
      </w:r>
      <w:r w:rsidRPr="00EE4ED2">
        <w:rPr>
          <w:color w:val="1F497D"/>
        </w:rPr>
        <w:t>u</w:t>
      </w:r>
      <w:r w:rsidRPr="00EE4ED2">
        <w:rPr>
          <w:color w:val="1F497D"/>
        </w:rPr>
        <w:t xml:space="preserve">lation of performance scenarios should therefore not deviate fundamentally from the UCITs-methodology for the calculation of performance scenarios. </w:t>
      </w:r>
    </w:p>
    <w:p w:rsidR="00EE4ED2" w:rsidRPr="00EE4ED2" w:rsidRDefault="00EE4ED2" w:rsidP="00EE4ED2">
      <w:pPr>
        <w:jc w:val="both"/>
        <w:rPr>
          <w:color w:val="1F497D"/>
        </w:rPr>
      </w:pPr>
    </w:p>
    <w:p w:rsidR="00EE4ED2" w:rsidRPr="00EE4ED2" w:rsidRDefault="00EE4ED2" w:rsidP="00EE4ED2">
      <w:pPr>
        <w:jc w:val="both"/>
        <w:rPr>
          <w:color w:val="1F497D"/>
        </w:rPr>
      </w:pPr>
      <w:r w:rsidRPr="00EE4ED2">
        <w:rPr>
          <w:color w:val="1F497D"/>
        </w:rPr>
        <w:t xml:space="preserve">A certain degree of standardisation is necessary to maintain comparability between different PRIIPs. The more the different building blocks of scenarios are prescribed however, the more the information will become standardised and as a consequence will lose its differentiating power and its added value for the retail investor. Moreover, it will be less flexible to correct for actual market evolution. </w:t>
      </w:r>
    </w:p>
    <w:p w:rsidR="00EE4ED2" w:rsidRPr="00EE4ED2" w:rsidRDefault="00EE4ED2" w:rsidP="00EE4ED2">
      <w:pPr>
        <w:jc w:val="both"/>
        <w:rPr>
          <w:color w:val="1F497D"/>
        </w:rPr>
      </w:pPr>
    </w:p>
    <w:p w:rsidR="00EE4ED2" w:rsidRPr="00EE4ED2" w:rsidRDefault="00EE4ED2" w:rsidP="00EE4ED2">
      <w:pPr>
        <w:jc w:val="both"/>
        <w:rPr>
          <w:color w:val="1F497D"/>
        </w:rPr>
      </w:pPr>
      <w:proofErr w:type="spellStart"/>
      <w:r w:rsidRPr="00EE4ED2">
        <w:rPr>
          <w:color w:val="1F497D"/>
        </w:rPr>
        <w:t>Assuralia</w:t>
      </w:r>
      <w:proofErr w:type="spellEnd"/>
      <w:r w:rsidRPr="00EE4ED2">
        <w:rPr>
          <w:color w:val="1F497D"/>
        </w:rPr>
        <w:t xml:space="preserve"> therefore suggests identifying general principles at European level, while leaving further deve</w:t>
      </w:r>
      <w:r w:rsidRPr="00EE4ED2">
        <w:rPr>
          <w:color w:val="1F497D"/>
        </w:rPr>
        <w:t>l</w:t>
      </w:r>
      <w:r w:rsidRPr="00EE4ED2">
        <w:rPr>
          <w:color w:val="1F497D"/>
        </w:rPr>
        <w:t>opment of the model up to the actuarial function of the PRIIPs manufacturers under the supervision of the national competent authority.</w:t>
      </w:r>
    </w:p>
    <w:p w:rsidR="008D5C6E" w:rsidRPr="00572363" w:rsidRDefault="008D5C6E" w:rsidP="008D5C6E">
      <w:pPr>
        <w:jc w:val="both"/>
        <w:rPr>
          <w:color w:val="1F497D"/>
        </w:rPr>
      </w:pPr>
    </w:p>
    <w:permEnd w:id="244977237"/>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9A1B18" w:rsidRPr="009A1B18" w:rsidRDefault="009A1B18" w:rsidP="009A1B18">
      <w:pPr>
        <w:jc w:val="both"/>
        <w:rPr>
          <w:color w:val="1F497D"/>
        </w:rPr>
      </w:pPr>
      <w:permStart w:id="825320502" w:edGrp="everyone"/>
      <w:r w:rsidRPr="009A1B18">
        <w:rPr>
          <w:color w:val="1F497D"/>
        </w:rPr>
        <w:t>Please refer to our answer on questions 15.</w:t>
      </w:r>
    </w:p>
    <w:permEnd w:id="825320502"/>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244824" w:rsidRDefault="00244824" w:rsidP="00F31E57">
      <w:pPr>
        <w:rPr>
          <w:color w:val="1F497D"/>
        </w:rPr>
      </w:pPr>
      <w:permStart w:id="161633238" w:edGrp="everyone"/>
      <w:r w:rsidRPr="00572363">
        <w:rPr>
          <w:color w:val="1F497D"/>
        </w:rPr>
        <w:t>Please refer to our answer on questions 15.</w:t>
      </w:r>
    </w:p>
    <w:permEnd w:id="161633238"/>
    <w:p w:rsidR="00F31E57" w:rsidRDefault="00F31E57" w:rsidP="00F31E57">
      <w:proofErr w:type="gramStart"/>
      <w:r>
        <w:t>&lt;</w:t>
      </w:r>
      <w:proofErr w:type="gramEnd"/>
      <w:r>
        <w: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244824" w:rsidRPr="00244824" w:rsidRDefault="00244824" w:rsidP="00244824">
      <w:pPr>
        <w:jc w:val="both"/>
        <w:rPr>
          <w:color w:val="1F497D"/>
        </w:rPr>
      </w:pPr>
      <w:permStart w:id="1670794547" w:edGrp="everyone"/>
      <w:r w:rsidRPr="00244824">
        <w:rPr>
          <w:color w:val="1F497D"/>
        </w:rPr>
        <w:t>Please refer to our answer on questions 15.</w:t>
      </w:r>
    </w:p>
    <w:permEnd w:id="1670794547"/>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244824" w:rsidRDefault="00244824" w:rsidP="00F31E57">
      <w:pPr>
        <w:rPr>
          <w:color w:val="1F497D"/>
        </w:rPr>
      </w:pPr>
      <w:permStart w:id="477646957" w:edGrp="everyone"/>
      <w:r w:rsidRPr="00572363">
        <w:rPr>
          <w:color w:val="1F497D"/>
        </w:rPr>
        <w:t>Please refer to our answer on questions 15.</w:t>
      </w:r>
    </w:p>
    <w:permEnd w:id="477646957"/>
    <w:p w:rsidR="00F31E57" w:rsidRDefault="00F31E57" w:rsidP="00F31E57">
      <w:proofErr w:type="gramStart"/>
      <w:r>
        <w:t>&lt;</w:t>
      </w:r>
      <w:proofErr w:type="gramEnd"/>
      <w:r>
        <w: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5B41DD" w:rsidRDefault="005B41DD" w:rsidP="00F31E57">
      <w:pPr>
        <w:rPr>
          <w:color w:val="1F497D"/>
        </w:rPr>
      </w:pPr>
      <w:permStart w:id="345396833" w:edGrp="everyone"/>
      <w:proofErr w:type="spellStart"/>
      <w:r>
        <w:rPr>
          <w:color w:val="1F497D"/>
        </w:rPr>
        <w:t>Assuralia</w:t>
      </w:r>
      <w:proofErr w:type="spellEnd"/>
      <w:r>
        <w:rPr>
          <w:color w:val="1F497D"/>
        </w:rPr>
        <w:t xml:space="preserve"> proposes not to consider credit events in the creation of performance scenarios. </w:t>
      </w:r>
      <w:r w:rsidRPr="00572363">
        <w:rPr>
          <w:color w:val="1F497D"/>
        </w:rPr>
        <w:t xml:space="preserve">Information on a potential credit risk will be described in the section on risks. </w:t>
      </w:r>
      <w:r>
        <w:rPr>
          <w:color w:val="1F497D"/>
        </w:rPr>
        <w:t>This</w:t>
      </w:r>
      <w:r w:rsidRPr="00572363">
        <w:rPr>
          <w:color w:val="1F497D"/>
        </w:rPr>
        <w:t xml:space="preserve"> </w:t>
      </w:r>
      <w:r>
        <w:rPr>
          <w:color w:val="1F497D"/>
        </w:rPr>
        <w:t xml:space="preserve">is </w:t>
      </w:r>
      <w:r w:rsidRPr="00572363">
        <w:rPr>
          <w:color w:val="1F497D"/>
        </w:rPr>
        <w:t xml:space="preserve">sufficient to make the </w:t>
      </w:r>
      <w:r>
        <w:rPr>
          <w:color w:val="1F497D"/>
        </w:rPr>
        <w:t>retail investor</w:t>
      </w:r>
      <w:r w:rsidRPr="00572363">
        <w:rPr>
          <w:color w:val="1F497D"/>
        </w:rPr>
        <w:t xml:space="preserve"> aware of such potential risks.</w:t>
      </w:r>
    </w:p>
    <w:permEnd w:id="345396833"/>
    <w:p w:rsidR="00F31E57" w:rsidRDefault="00F31E57" w:rsidP="00F31E57">
      <w:proofErr w:type="gramStart"/>
      <w:r>
        <w:t>&lt;</w:t>
      </w:r>
      <w:proofErr w:type="gramEnd"/>
      <w:r>
        <w: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lastRenderedPageBreak/>
        <w:t>&lt;ESMA_QUESTION_PRIIPs_21&gt;</w:t>
      </w:r>
    </w:p>
    <w:p w:rsidR="005B41DD" w:rsidRPr="005B41DD" w:rsidRDefault="005B41DD" w:rsidP="005B41DD">
      <w:pPr>
        <w:jc w:val="both"/>
        <w:rPr>
          <w:color w:val="1F497D"/>
        </w:rPr>
      </w:pPr>
      <w:permStart w:id="1719237369" w:edGrp="everyone"/>
      <w:proofErr w:type="spellStart"/>
      <w:r w:rsidRPr="005B41DD">
        <w:rPr>
          <w:color w:val="1F497D"/>
        </w:rPr>
        <w:t>Assuralia</w:t>
      </w:r>
      <w:proofErr w:type="spellEnd"/>
      <w:r w:rsidRPr="005B41DD">
        <w:rPr>
          <w:color w:val="1F497D"/>
        </w:rPr>
        <w:t xml:space="preserve"> proposes not to consider information on redemption and the associated charges when creating performance scenarios. This information will be mentioned in the section “how long should I hold it and can I take money out early” and should be sufficient to make the retail investor aware of any potential impact on performance of an early redemption.</w:t>
      </w:r>
    </w:p>
    <w:p w:rsidR="005B41DD" w:rsidRPr="005B41DD" w:rsidRDefault="005B41DD" w:rsidP="005B41DD">
      <w:pPr>
        <w:jc w:val="both"/>
        <w:rPr>
          <w:color w:val="1F497D"/>
        </w:rPr>
      </w:pPr>
    </w:p>
    <w:p w:rsidR="005B41DD" w:rsidRPr="005B41DD" w:rsidRDefault="005B41DD" w:rsidP="005B41DD">
      <w:pPr>
        <w:jc w:val="both"/>
        <w:rPr>
          <w:color w:val="1F497D"/>
        </w:rPr>
      </w:pPr>
      <w:r w:rsidRPr="005B41DD">
        <w:rPr>
          <w:color w:val="1F497D"/>
        </w:rPr>
        <w:t>As the PRIIPs-document is limited to 3 pages only, (implicit) duplication of information should be avoided.</w:t>
      </w:r>
    </w:p>
    <w:permEnd w:id="1719237369"/>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8937C2" w:rsidRPr="008937C2" w:rsidRDefault="008937C2" w:rsidP="008937C2">
      <w:pPr>
        <w:jc w:val="both"/>
        <w:rPr>
          <w:color w:val="1F497D"/>
        </w:rPr>
      </w:pPr>
      <w:permStart w:id="97258569" w:edGrp="everyone"/>
      <w:proofErr w:type="spellStart"/>
      <w:r w:rsidRPr="008937C2">
        <w:rPr>
          <w:color w:val="1F497D"/>
        </w:rPr>
        <w:t>Assuralia</w:t>
      </w:r>
      <w:proofErr w:type="spellEnd"/>
      <w:r w:rsidRPr="008937C2">
        <w:rPr>
          <w:color w:val="1F497D"/>
        </w:rPr>
        <w:t xml:space="preserve"> proposes to show the performance only for the recommended holding period.</w:t>
      </w:r>
    </w:p>
    <w:p w:rsidR="008937C2" w:rsidRPr="008937C2" w:rsidRDefault="008937C2" w:rsidP="008937C2">
      <w:pPr>
        <w:jc w:val="both"/>
        <w:rPr>
          <w:color w:val="1F497D"/>
        </w:rPr>
      </w:pPr>
    </w:p>
    <w:p w:rsidR="008937C2" w:rsidRPr="008937C2" w:rsidRDefault="008937C2" w:rsidP="008937C2">
      <w:pPr>
        <w:jc w:val="both"/>
        <w:rPr>
          <w:color w:val="1F497D"/>
        </w:rPr>
      </w:pPr>
      <w:r w:rsidRPr="008937C2">
        <w:rPr>
          <w:color w:val="1F497D"/>
        </w:rPr>
        <w:t>Information on redemption and the associated charges will be mentioned in the section “how long should I hold it and can I take money out early”. This is sufficient to make the consumer aware of any possibility of an early redemption and its potential impact on performance.</w:t>
      </w:r>
    </w:p>
    <w:p w:rsidR="008937C2" w:rsidRPr="008937C2" w:rsidRDefault="008937C2" w:rsidP="008937C2">
      <w:pPr>
        <w:jc w:val="both"/>
        <w:rPr>
          <w:color w:val="1F497D"/>
        </w:rPr>
      </w:pPr>
    </w:p>
    <w:p w:rsidR="008937C2" w:rsidRPr="008937C2" w:rsidRDefault="008937C2" w:rsidP="008937C2">
      <w:pPr>
        <w:rPr>
          <w:color w:val="1F497D"/>
        </w:rPr>
      </w:pPr>
      <w:r w:rsidRPr="008937C2">
        <w:rPr>
          <w:color w:val="1F497D"/>
        </w:rPr>
        <w:t>As the PRIIPs-document is limited to 3 pages only, (implicit) duplication of information should be avoided.</w:t>
      </w:r>
    </w:p>
    <w:p w:rsidR="008937C2" w:rsidRPr="008937C2" w:rsidRDefault="008937C2" w:rsidP="008937C2"/>
    <w:permEnd w:id="97258569"/>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8937C2" w:rsidRPr="008937C2" w:rsidRDefault="008937C2" w:rsidP="008937C2">
      <w:pPr>
        <w:rPr>
          <w:color w:val="1F497D"/>
        </w:rPr>
      </w:pPr>
      <w:permStart w:id="1572020351" w:edGrp="everyone"/>
      <w:proofErr w:type="spellStart"/>
      <w:r w:rsidRPr="008937C2">
        <w:rPr>
          <w:color w:val="1F497D"/>
        </w:rPr>
        <w:t>Assuralia</w:t>
      </w:r>
      <w:proofErr w:type="spellEnd"/>
      <w:r w:rsidRPr="008937C2">
        <w:rPr>
          <w:color w:val="1F497D"/>
        </w:rPr>
        <w:t xml:space="preserve"> proposes to use a uniform methodology for all kinds of PRIIPs. This methodology should be consistent with the methodology used for the UCITs-KID in order to respect the level playing field.</w:t>
      </w:r>
    </w:p>
    <w:p w:rsidR="008937C2" w:rsidRPr="008937C2" w:rsidRDefault="008937C2" w:rsidP="008937C2">
      <w:pPr>
        <w:rPr>
          <w:color w:val="1F497D"/>
        </w:rPr>
      </w:pPr>
    </w:p>
    <w:p w:rsidR="008937C2" w:rsidRPr="008937C2" w:rsidRDefault="008937C2" w:rsidP="008937C2">
      <w:pPr>
        <w:jc w:val="both"/>
        <w:rPr>
          <w:color w:val="1F497D"/>
        </w:rPr>
      </w:pPr>
      <w:r w:rsidRPr="008937C2">
        <w:rPr>
          <w:color w:val="1F497D"/>
        </w:rPr>
        <w:t>If the underlying of a PRIIP is not a PRIIP itself, manufacturers should only be obliged to disclose the information they are legally entitled to receive from the underlying investment management companies. In addition, any cost associated with an underlying fund will in any case be reflected in the net asset value of the fund. Detailed information on the cost structure of a fund can also be found in the management agreement of a fund. Since manufacturers have no full “look-through”, any other information is not always available.</w:t>
      </w:r>
    </w:p>
    <w:p w:rsidR="008937C2" w:rsidRPr="008937C2" w:rsidRDefault="008937C2" w:rsidP="008937C2">
      <w:pPr>
        <w:jc w:val="both"/>
        <w:rPr>
          <w:color w:val="1F497D"/>
        </w:rPr>
      </w:pPr>
    </w:p>
    <w:p w:rsidR="008937C2" w:rsidRPr="008937C2" w:rsidRDefault="008937C2" w:rsidP="008937C2">
      <w:pPr>
        <w:jc w:val="both"/>
        <w:rPr>
          <w:color w:val="1F497D"/>
        </w:rPr>
      </w:pPr>
      <w:r w:rsidRPr="008937C2">
        <w:rPr>
          <w:color w:val="1F497D"/>
        </w:rPr>
        <w:t>A second problem arises for ‘multi-option products’. In this case it is not known upfront which option or combination of options a retail investor will chose to invest in. Therefore it is impossible in a pre-contractual generic document to aggregate both the costs of the insurance-PRIIP and the underlying option or options in one document.</w:t>
      </w:r>
    </w:p>
    <w:permEnd w:id="1572020351"/>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w:t>
      </w:r>
      <w:r>
        <w:rPr>
          <w:rFonts w:cs="Arial"/>
        </w:rPr>
        <w:t>r</w:t>
      </w:r>
      <w:r>
        <w:rPr>
          <w:rFonts w:cs="Arial"/>
        </w:rPr>
        <w:t>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2039115159" w:edGrp="everyone"/>
      <w:r>
        <w:t>TYPE YOUR TEXT HERE</w:t>
      </w:r>
    </w:p>
    <w:permEnd w:id="2039115159"/>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1090216607" w:edGrp="everyone"/>
      <w:r>
        <w:t>TYPE YOUR TEXT HERE</w:t>
      </w:r>
    </w:p>
    <w:permEnd w:id="1090216607"/>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w:t>
      </w:r>
      <w:r>
        <w:rPr>
          <w:rFonts w:cs="Arial"/>
        </w:rPr>
        <w:t>t</w:t>
      </w:r>
      <w:r>
        <w:rPr>
          <w:rFonts w:cs="Arial"/>
        </w:rPr>
        <w: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8937C2" w:rsidRDefault="008937C2" w:rsidP="00F31E57">
      <w:pPr>
        <w:rPr>
          <w:color w:val="1F497D"/>
        </w:rPr>
      </w:pPr>
      <w:permStart w:id="1608064681" w:edGrp="everyone"/>
      <w:proofErr w:type="spellStart"/>
      <w:r w:rsidRPr="0077578F">
        <w:rPr>
          <w:color w:val="1F497D"/>
        </w:rPr>
        <w:t>Assuralia</w:t>
      </w:r>
      <w:proofErr w:type="spellEnd"/>
      <w:r w:rsidRPr="0077578F">
        <w:rPr>
          <w:color w:val="1F497D"/>
        </w:rPr>
        <w:t xml:space="preserve"> proposes not to further specify the tax regimes potentially applicable to the investment income. </w:t>
      </w:r>
      <w:r w:rsidRPr="0077169A">
        <w:rPr>
          <w:color w:val="1F497D"/>
        </w:rPr>
        <w:t xml:space="preserve">It </w:t>
      </w:r>
      <w:r>
        <w:rPr>
          <w:color w:val="1F497D"/>
        </w:rPr>
        <w:t>is</w:t>
      </w:r>
      <w:r w:rsidRPr="0077169A">
        <w:rPr>
          <w:color w:val="1F497D"/>
        </w:rPr>
        <w:t xml:space="preserve"> </w:t>
      </w:r>
      <w:r>
        <w:rPr>
          <w:color w:val="1F497D"/>
        </w:rPr>
        <w:t xml:space="preserve">practically </w:t>
      </w:r>
      <w:r w:rsidRPr="0077169A">
        <w:rPr>
          <w:color w:val="1F497D"/>
        </w:rPr>
        <w:t>unfeasible to take into account</w:t>
      </w:r>
      <w:r>
        <w:rPr>
          <w:color w:val="1F497D"/>
        </w:rPr>
        <w:t xml:space="preserve"> the various tax regimes applicable in all countries </w:t>
      </w:r>
      <w:r w:rsidRPr="0077578F">
        <w:rPr>
          <w:color w:val="1F497D"/>
        </w:rPr>
        <w:t>and/or the cost of recovering</w:t>
      </w:r>
      <w:r>
        <w:rPr>
          <w:color w:val="1F497D"/>
        </w:rPr>
        <w:t xml:space="preserve"> undue taxes. Such information is very complex and will </w:t>
      </w:r>
      <w:r w:rsidRPr="0077169A">
        <w:rPr>
          <w:color w:val="1F497D"/>
        </w:rPr>
        <w:t>creat</w:t>
      </w:r>
      <w:r>
        <w:rPr>
          <w:color w:val="1F497D"/>
        </w:rPr>
        <w:t>e</w:t>
      </w:r>
      <w:r w:rsidRPr="0077169A">
        <w:rPr>
          <w:color w:val="1F497D"/>
        </w:rPr>
        <w:t xml:space="preserve"> confusion</w:t>
      </w:r>
      <w:r>
        <w:rPr>
          <w:color w:val="1F497D"/>
        </w:rPr>
        <w:t xml:space="preserve"> for the retail investor </w:t>
      </w:r>
      <w:r w:rsidRPr="0077169A">
        <w:rPr>
          <w:color w:val="1F497D"/>
        </w:rPr>
        <w:t xml:space="preserve">as to the tax applicable to his specific case. Moreover, the Regulation </w:t>
      </w:r>
      <w:r>
        <w:rPr>
          <w:color w:val="1F497D"/>
        </w:rPr>
        <w:t xml:space="preserve">already </w:t>
      </w:r>
      <w:r w:rsidRPr="0077169A">
        <w:rPr>
          <w:color w:val="1F497D"/>
        </w:rPr>
        <w:t>foresees a stat</w:t>
      </w:r>
      <w:r w:rsidRPr="0077169A">
        <w:rPr>
          <w:color w:val="1F497D"/>
        </w:rPr>
        <w:t>e</w:t>
      </w:r>
      <w:r w:rsidRPr="0077169A">
        <w:rPr>
          <w:color w:val="1F497D"/>
        </w:rPr>
        <w:t>ment that the tax legislation of the retail investor</w:t>
      </w:r>
      <w:r>
        <w:rPr>
          <w:color w:val="1F497D"/>
        </w:rPr>
        <w:t>’s home member state</w:t>
      </w:r>
      <w:r w:rsidRPr="0077169A">
        <w:rPr>
          <w:color w:val="1F497D"/>
        </w:rPr>
        <w:t xml:space="preserve"> may have an impact on the actual pay-out </w:t>
      </w:r>
      <w:r>
        <w:rPr>
          <w:color w:val="1F497D"/>
        </w:rPr>
        <w:t>he receives (art. 8, 3, d, v of the R</w:t>
      </w:r>
      <w:r w:rsidRPr="0077169A">
        <w:rPr>
          <w:color w:val="1F497D"/>
        </w:rPr>
        <w:t>egulation).</w:t>
      </w:r>
    </w:p>
    <w:permEnd w:id="1608064681"/>
    <w:p w:rsidR="00F31E57" w:rsidRDefault="00F31E57" w:rsidP="00F31E57">
      <w:proofErr w:type="gramStart"/>
      <w:r>
        <w:t>&lt;</w:t>
      </w:r>
      <w:proofErr w:type="gramEnd"/>
      <w:r>
        <w: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w:t>
      </w:r>
      <w:r>
        <w:rPr>
          <w:rFonts w:cs="Arial"/>
        </w:rPr>
        <w:t>t</w:t>
      </w:r>
      <w:r>
        <w:rPr>
          <w:rFonts w:cs="Arial"/>
        </w:rPr>
        <w: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594D81" w:rsidRDefault="00594D81" w:rsidP="00F31E57">
      <w:pPr>
        <w:rPr>
          <w:color w:val="1F497D"/>
        </w:rPr>
      </w:pPr>
      <w:permStart w:id="1694851224" w:edGrp="everyone"/>
      <w:proofErr w:type="spellStart"/>
      <w:r w:rsidRPr="0010670B">
        <w:rPr>
          <w:color w:val="1F497D"/>
        </w:rPr>
        <w:t>Assuralia</w:t>
      </w:r>
      <w:proofErr w:type="spellEnd"/>
      <w:r w:rsidRPr="0010670B">
        <w:rPr>
          <w:color w:val="1F497D"/>
        </w:rPr>
        <w:t xml:space="preserve"> proposes not to further specify the tax regimes potentially applicable to the investment income. It is practically unfeasible to take into account the various tax regimes applicable in all countries and/or the cost of recovering undue taxes. Such information is very complex and will create confusion for the retail investor as to the tax applicable to his specific case. Moreover, the Regulation already foresees a stat</w:t>
      </w:r>
      <w:r w:rsidRPr="0010670B">
        <w:rPr>
          <w:color w:val="1F497D"/>
        </w:rPr>
        <w:t>e</w:t>
      </w:r>
      <w:r w:rsidRPr="0010670B">
        <w:rPr>
          <w:color w:val="1F497D"/>
        </w:rPr>
        <w:t>ment that the tax legislation of the retail investor’s home member state may have an impact on the actual pay-out he receives (art. 8, 3, d, v of the Regulation).</w:t>
      </w:r>
    </w:p>
    <w:permEnd w:id="1694851224"/>
    <w:p w:rsidR="00F31E57" w:rsidRDefault="00F31E57" w:rsidP="00F31E57">
      <w:proofErr w:type="gramStart"/>
      <w:r>
        <w:t>&lt;</w:t>
      </w:r>
      <w:proofErr w:type="gramEnd"/>
      <w:r>
        <w: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2112899883" w:edGrp="everyone"/>
      <w:r>
        <w:t>TYPE YOUR TEXT HERE</w:t>
      </w:r>
    </w:p>
    <w:permEnd w:id="2112899883"/>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132655646" w:edGrp="everyone"/>
      <w:r>
        <w:t>TYPE YOUR TEXT HERE</w:t>
      </w:r>
    </w:p>
    <w:permEnd w:id="132655646"/>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1317762914" w:edGrp="everyone"/>
      <w:r>
        <w:t>TYPE YOUR TEXT HERE</w:t>
      </w:r>
    </w:p>
    <w:permEnd w:id="1317762914"/>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1960536160" w:edGrp="everyone"/>
      <w:r>
        <w:t>TYPE YOUR TEXT HERE</w:t>
      </w:r>
    </w:p>
    <w:permEnd w:id="1960536160"/>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1066418585" w:edGrp="everyone"/>
      <w:r>
        <w:t>TYPE YOUR TEXT HERE</w:t>
      </w:r>
    </w:p>
    <w:permEnd w:id="1066418585"/>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w:t>
      </w:r>
      <w:r>
        <w:rPr>
          <w:rFonts w:cs="Arial"/>
        </w:rPr>
        <w:t>l</w:t>
      </w:r>
      <w:r>
        <w:rPr>
          <w:rFonts w:cs="Arial"/>
        </w:rPr>
        <w:t>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1002848741" w:edGrp="everyone"/>
      <w:r>
        <w:t>TYPE YOUR TEXT HERE</w:t>
      </w:r>
    </w:p>
    <w:permEnd w:id="1002848741"/>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lastRenderedPageBreak/>
        <w:t>&lt;ESMA_QUESTION_PRIIPs_34&gt;</w:t>
      </w:r>
    </w:p>
    <w:p w:rsidR="0070042F" w:rsidRPr="0070042F" w:rsidRDefault="0070042F" w:rsidP="0070042F">
      <w:pPr>
        <w:jc w:val="both"/>
        <w:rPr>
          <w:color w:val="1F497D"/>
        </w:rPr>
      </w:pPr>
      <w:permStart w:id="430857826" w:edGrp="everyone"/>
      <w:proofErr w:type="spellStart"/>
      <w:r w:rsidRPr="0070042F">
        <w:rPr>
          <w:color w:val="1F497D"/>
        </w:rPr>
        <w:t>Assuralia</w:t>
      </w:r>
      <w:proofErr w:type="spellEnd"/>
      <w:r w:rsidRPr="0070042F">
        <w:rPr>
          <w:color w:val="1F497D"/>
        </w:rPr>
        <w:t xml:space="preserve"> proposes to use a uniform methodology for all kinds of PRIIPs. This methodology should also be consistent with the methodology used for the UCITs-KID in order to respect the level playing field.  </w:t>
      </w:r>
      <w:proofErr w:type="spellStart"/>
      <w:r w:rsidRPr="0070042F">
        <w:rPr>
          <w:color w:val="1F497D"/>
        </w:rPr>
        <w:t>A</w:t>
      </w:r>
      <w:r w:rsidRPr="0070042F">
        <w:rPr>
          <w:color w:val="1F497D"/>
        </w:rPr>
        <w:t>s</w:t>
      </w:r>
      <w:r w:rsidRPr="0070042F">
        <w:rPr>
          <w:color w:val="1F497D"/>
        </w:rPr>
        <w:t>suralia</w:t>
      </w:r>
      <w:proofErr w:type="spellEnd"/>
      <w:r w:rsidRPr="0070042F">
        <w:rPr>
          <w:color w:val="1F497D"/>
        </w:rPr>
        <w:t xml:space="preserve"> would like to point out that transaction costs are not included in the ‘Total Expense Ratio’ (TER) that UCITs are legally obliged to communicate. </w:t>
      </w:r>
    </w:p>
    <w:p w:rsidR="0070042F" w:rsidRPr="0070042F" w:rsidRDefault="0070042F" w:rsidP="0070042F">
      <w:pPr>
        <w:rPr>
          <w:color w:val="1F497D"/>
        </w:rPr>
      </w:pPr>
    </w:p>
    <w:p w:rsidR="0070042F" w:rsidRPr="0070042F" w:rsidRDefault="0070042F" w:rsidP="0070042F">
      <w:pPr>
        <w:rPr>
          <w:color w:val="1F497D"/>
        </w:rPr>
      </w:pPr>
      <w:r w:rsidRPr="0070042F">
        <w:rPr>
          <w:color w:val="1F497D"/>
        </w:rPr>
        <w:t>If the underlying of a PRIIP is not a PRIIP itself, manufacturers should only be obliged to disclose the information they are legally entitled to receive from the underlying investment management companies. In addition, any cost associated with an underlying fund will in any case be reflected in the net asset value of the fund. Detailed information on the cost structure of a fund can also be found in the management agreement of a fund. Since manufacturers have no full “look-through”, any other information is not always available.</w:t>
      </w:r>
    </w:p>
    <w:p w:rsidR="0070042F" w:rsidRPr="0070042F" w:rsidRDefault="0070042F" w:rsidP="0070042F">
      <w:pPr>
        <w:rPr>
          <w:color w:val="1F497D"/>
        </w:rPr>
      </w:pPr>
    </w:p>
    <w:p w:rsidR="0070042F" w:rsidRDefault="0070042F" w:rsidP="00F31E57">
      <w:pPr>
        <w:rPr>
          <w:color w:val="1F497D"/>
        </w:rPr>
      </w:pPr>
      <w:r w:rsidRPr="0070042F">
        <w:rPr>
          <w:color w:val="1F497D"/>
        </w:rPr>
        <w:t>A second problem arises for ‘multi-option products’. In this case it is not known upfront which option or combination of options a retail investor will chose to invest in. Therefore it is impossible in a pre-contractual generic document to aggregate both the costs of the insurance-PRIIP and the underlying option or options in one document.</w:t>
      </w:r>
    </w:p>
    <w:permEnd w:id="430857826"/>
    <w:p w:rsidR="00F31E57" w:rsidRDefault="00F31E57" w:rsidP="00F31E57">
      <w:proofErr w:type="gramStart"/>
      <w:r>
        <w:t>&lt;</w:t>
      </w:r>
      <w:proofErr w:type="gramEnd"/>
      <w:r>
        <w: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1196847163" w:edGrp="everyone"/>
      <w:r>
        <w:t>TYPE YOUR TEXT HERE</w:t>
      </w:r>
    </w:p>
    <w:permEnd w:id="1196847163"/>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289374163" w:edGrp="everyone"/>
      <w:r>
        <w:t>TYPE YOUR TEXT HERE</w:t>
      </w:r>
    </w:p>
    <w:permEnd w:id="289374163"/>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otnoteReference"/>
          <w:rFonts w:cs="Arial"/>
        </w:rPr>
        <w:footnoteReference w:id="4"/>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1793221450" w:edGrp="everyone"/>
      <w:r>
        <w:t>TYPE YOUR TEXT HERE</w:t>
      </w:r>
    </w:p>
    <w:permEnd w:id="1793221450"/>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closed? If so, which of the above mentioned approaches do you think would be more suitable for ex-ante calculations or are there alternative methods not e</w:t>
      </w:r>
      <w:r>
        <w:rPr>
          <w:rFonts w:cs="Arial"/>
        </w:rPr>
        <w:t>x</w:t>
      </w:r>
      <w:r>
        <w:rPr>
          <w:rFonts w:cs="Arial"/>
        </w:rPr>
        <w:t xml:space="preserve">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813243864" w:edGrp="everyone"/>
      <w:r>
        <w:t>TYPE YOUR TEXT HERE</w:t>
      </w:r>
    </w:p>
    <w:permEnd w:id="813243864"/>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486235195" w:edGrp="everyone"/>
      <w:r>
        <w:t>TYPE YOUR TEXT HERE</w:t>
      </w:r>
    </w:p>
    <w:permEnd w:id="486235195"/>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w:t>
      </w:r>
      <w:r>
        <w:rPr>
          <w:rFonts w:cs="Arial"/>
        </w:rPr>
        <w:lastRenderedPageBreak/>
        <w:t>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1849392118" w:edGrp="everyone"/>
      <w:r>
        <w:t>TYPE YOUR TEXT HERE</w:t>
      </w:r>
    </w:p>
    <w:permEnd w:id="1849392118"/>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760164272" w:edGrp="everyone"/>
      <w:r>
        <w:t>TYPE YOUR TEXT HERE</w:t>
      </w:r>
    </w:p>
    <w:permEnd w:id="760164272"/>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F31E57" w:rsidRDefault="00F31E57" w:rsidP="00F31E57">
      <w:permStart w:id="1430609501" w:edGrp="everyone"/>
      <w:r>
        <w:t>TYPE YOUR TEXT HERE</w:t>
      </w:r>
    </w:p>
    <w:permEnd w:id="1430609501"/>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990122366" w:edGrp="everyone"/>
      <w:r>
        <w:t>TYPE YOUR TEXT HERE</w:t>
      </w:r>
    </w:p>
    <w:permEnd w:id="990122366"/>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20594965" w:edGrp="everyone"/>
      <w:r>
        <w:t>TYPE YOUR TEXT HERE</w:t>
      </w:r>
    </w:p>
    <w:permEnd w:id="20594965"/>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A1148C" w:rsidRPr="00A1148C" w:rsidRDefault="00A1148C" w:rsidP="00A1148C">
      <w:pPr>
        <w:jc w:val="both"/>
        <w:rPr>
          <w:color w:val="1F497D"/>
        </w:rPr>
      </w:pPr>
      <w:permStart w:id="1827548915" w:edGrp="everyone"/>
      <w:proofErr w:type="spellStart"/>
      <w:r w:rsidRPr="00A1148C">
        <w:rPr>
          <w:color w:val="1F497D"/>
        </w:rPr>
        <w:t>Assuralia</w:t>
      </w:r>
      <w:proofErr w:type="spellEnd"/>
      <w:r w:rsidRPr="00A1148C">
        <w:rPr>
          <w:color w:val="1F497D"/>
        </w:rPr>
        <w:t xml:space="preserve"> strongly disagrees with the idea that the biometric risk premiums should be included in the aggregate cost indicator and thus does not prefer either of both mentioned options. Including these prem</w:t>
      </w:r>
      <w:r w:rsidRPr="00A1148C">
        <w:rPr>
          <w:color w:val="1F497D"/>
        </w:rPr>
        <w:t>i</w:t>
      </w:r>
      <w:r w:rsidRPr="00A1148C">
        <w:rPr>
          <w:color w:val="1F497D"/>
        </w:rPr>
        <w:t xml:space="preserve">ums in the cost indicator would falsify the comparison with other PRIIPs. </w:t>
      </w:r>
    </w:p>
    <w:p w:rsidR="00A1148C" w:rsidRPr="00A1148C" w:rsidRDefault="00A1148C" w:rsidP="00A1148C">
      <w:pPr>
        <w:jc w:val="both"/>
        <w:rPr>
          <w:color w:val="1F497D"/>
        </w:rPr>
      </w:pPr>
    </w:p>
    <w:p w:rsidR="00A1148C" w:rsidRPr="00A1148C" w:rsidRDefault="00A1148C" w:rsidP="00A1148C">
      <w:pPr>
        <w:jc w:val="both"/>
        <w:rPr>
          <w:color w:val="1F497D"/>
        </w:rPr>
      </w:pPr>
      <w:proofErr w:type="gramStart"/>
      <w:r w:rsidRPr="00A1148C">
        <w:rPr>
          <w:color w:val="1F497D"/>
        </w:rPr>
        <w:t>The Regulation under article 8, 3.</w:t>
      </w:r>
      <w:proofErr w:type="gramEnd"/>
      <w:r w:rsidRPr="00A1148C">
        <w:rPr>
          <w:color w:val="1F497D"/>
        </w:rPr>
        <w:t xml:space="preserve"> (f) </w:t>
      </w:r>
      <w:proofErr w:type="gramStart"/>
      <w:r w:rsidRPr="00A1148C">
        <w:rPr>
          <w:color w:val="1F497D"/>
        </w:rPr>
        <w:t>asks</w:t>
      </w:r>
      <w:proofErr w:type="gramEnd"/>
      <w:r w:rsidRPr="00A1148C">
        <w:rPr>
          <w:color w:val="1F497D"/>
        </w:rPr>
        <w:t xml:space="preserve"> for information on the costs associated with the investment in a PRIIP and not to costs related to an insurance risk cover. A biometric risk premium is not an investment cost but a payment to an insurer for which the insurer agrees to pay an insurance benefit in case of an uncertain event. The biometric premium is only due when the consumer chooses to add such a cover to his investment product and depends on the individual characteristics of a client (such as age, health and the height of the coverage he desires). A biometric risk premium is therefore not comparable to investment costs. As justly stated in the discussion paper, it should be regarded as a ‘price’ and not as a cost.</w:t>
      </w:r>
    </w:p>
    <w:p w:rsidR="00A1148C" w:rsidRPr="00A1148C" w:rsidRDefault="00A1148C" w:rsidP="00A1148C">
      <w:pPr>
        <w:jc w:val="both"/>
        <w:rPr>
          <w:color w:val="1F497D"/>
        </w:rPr>
      </w:pPr>
    </w:p>
    <w:p w:rsidR="00A1148C" w:rsidRPr="00A1148C" w:rsidRDefault="00A1148C" w:rsidP="00A1148C">
      <w:pPr>
        <w:jc w:val="both"/>
        <w:rPr>
          <w:color w:val="1F497D"/>
        </w:rPr>
      </w:pPr>
      <w:r w:rsidRPr="00A1148C">
        <w:rPr>
          <w:color w:val="1F497D"/>
        </w:rPr>
        <w:t xml:space="preserve">However, a retail investor should always be fully aware that a biometric risk premium is due in exchange for an insurance benefit. He does already receive separate pre-contractual information on the height of the premium on the basis of insurance regulation. It would be confusing for a retail investor to receive this information twice, once in a format that does not reflect his individual circumstances and once with the actual amounts applicable in his individual case. </w:t>
      </w:r>
      <w:proofErr w:type="spellStart"/>
      <w:r w:rsidRPr="00A1148C">
        <w:rPr>
          <w:color w:val="1F497D"/>
        </w:rPr>
        <w:t>Assuralia</w:t>
      </w:r>
      <w:proofErr w:type="spellEnd"/>
      <w:r w:rsidRPr="00A1148C">
        <w:rPr>
          <w:color w:val="1F497D"/>
        </w:rPr>
        <w:t xml:space="preserve"> therefore proposes to add a generic warning in the cost section that if the retail investor chooses to subscribe an insurance benefit a biometric risk prem</w:t>
      </w:r>
      <w:r w:rsidRPr="00A1148C">
        <w:rPr>
          <w:color w:val="1F497D"/>
        </w:rPr>
        <w:t>i</w:t>
      </w:r>
      <w:r w:rsidRPr="00A1148C">
        <w:rPr>
          <w:color w:val="1F497D"/>
        </w:rPr>
        <w:t>um will be charged.</w:t>
      </w:r>
    </w:p>
    <w:p w:rsidR="00A1148C" w:rsidRPr="00A1148C" w:rsidRDefault="00A1148C" w:rsidP="00A1148C">
      <w:pPr>
        <w:jc w:val="both"/>
        <w:rPr>
          <w:color w:val="1F497D"/>
        </w:rPr>
      </w:pPr>
    </w:p>
    <w:p w:rsidR="00A1148C" w:rsidRDefault="00A1148C" w:rsidP="00F31E57">
      <w:pPr>
        <w:rPr>
          <w:color w:val="1F497D"/>
        </w:rPr>
      </w:pPr>
      <w:r w:rsidRPr="00A1148C">
        <w:rPr>
          <w:color w:val="1F497D"/>
        </w:rPr>
        <w:t>It should also be noted that according to article 21 of the Solvency II-directive insurers are obliged in certain member states to communicate the basis and methodology for calculation of the tariff to their supervisory authority and should make them available to the public at their registered office. This is not</w:t>
      </w:r>
      <w:r w:rsidRPr="00A1148C">
        <w:rPr>
          <w:color w:val="1F497D"/>
        </w:rPr>
        <w:t>a</w:t>
      </w:r>
      <w:r w:rsidRPr="00A1148C">
        <w:rPr>
          <w:color w:val="1F497D"/>
        </w:rPr>
        <w:t>bly the case in Belgium.</w:t>
      </w:r>
    </w:p>
    <w:permEnd w:id="1827548915"/>
    <w:p w:rsidR="00F31E57" w:rsidRDefault="00F31E57" w:rsidP="00F31E57">
      <w:proofErr w:type="gramStart"/>
      <w:r>
        <w:t>&lt;</w:t>
      </w:r>
      <w:proofErr w:type="gramEnd"/>
      <w:r>
        <w: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Do you think this list is comprehensive? Should these different types of costs be fu</w:t>
      </w:r>
      <w:r>
        <w:rPr>
          <w:rFonts w:eastAsia="Times New Roman" w:cs="Arial"/>
          <w:lang w:eastAsia="hu-HU"/>
        </w:rPr>
        <w:t>r</w:t>
      </w:r>
      <w:r>
        <w:rPr>
          <w:rFonts w:eastAsia="Times New Roman" w:cs="Arial"/>
          <w:lang w:eastAsia="hu-HU"/>
        </w:rPr>
        <w:t xml:space="preserve">ther defined? </w:t>
      </w:r>
    </w:p>
    <w:p w:rsidR="00F31E57" w:rsidRDefault="00F31E57" w:rsidP="00F31E57">
      <w:pPr>
        <w:rPr>
          <w:rFonts w:eastAsiaTheme="minorHAnsi" w:cstheme="minorBidi"/>
          <w:lang w:eastAsia="en-US"/>
        </w:rPr>
      </w:pPr>
    </w:p>
    <w:p w:rsidR="00F31E57" w:rsidRDefault="00F31E57" w:rsidP="00F31E57">
      <w:r>
        <w:t>&lt;ESMA_QUESTION_PRIIPs_46&gt;</w:t>
      </w:r>
    </w:p>
    <w:p w:rsidR="006B583F" w:rsidRPr="006B583F" w:rsidRDefault="006B583F" w:rsidP="006B583F">
      <w:pPr>
        <w:jc w:val="both"/>
        <w:rPr>
          <w:color w:val="1F497D"/>
        </w:rPr>
      </w:pPr>
      <w:permStart w:id="1417950256" w:edGrp="everyone"/>
      <w:r w:rsidRPr="006B583F">
        <w:rPr>
          <w:color w:val="1F497D"/>
        </w:rPr>
        <w:t>The mentioned categories are vague and unclear. From a Belgian perspective this list of entry costs is hard to grasp as it seems to make a mix of costs that an investor incurs at the moment of underwriting, costs that he incurs during the life span of a product and costs he only incurs when he decides to take out an additional insurance cover. It also seems to mix costs incurred by the investor and costs incurred by the insurer although the latter is already reflected in the costs charged to the investor or in the guarantee the insurer is able to offer.</w:t>
      </w:r>
    </w:p>
    <w:p w:rsidR="006B583F" w:rsidRPr="006B583F" w:rsidRDefault="006B583F" w:rsidP="006B583F">
      <w:pPr>
        <w:jc w:val="both"/>
        <w:rPr>
          <w:color w:val="1F497D"/>
        </w:rPr>
      </w:pPr>
    </w:p>
    <w:p w:rsidR="006B583F" w:rsidRPr="006B583F" w:rsidRDefault="006B583F" w:rsidP="006B583F">
      <w:pPr>
        <w:jc w:val="both"/>
        <w:rPr>
          <w:color w:val="1F497D"/>
        </w:rPr>
      </w:pPr>
      <w:r w:rsidRPr="006B583F">
        <w:rPr>
          <w:color w:val="1F497D"/>
        </w:rPr>
        <w:t>In the Belgian insurance market the costs that can be charged to an insurance product are determined by law (</w:t>
      </w:r>
      <w:proofErr w:type="spellStart"/>
      <w:r w:rsidRPr="006B583F">
        <w:rPr>
          <w:color w:val="1F497D"/>
        </w:rPr>
        <w:t>cfr</w:t>
      </w:r>
      <w:proofErr w:type="spellEnd"/>
      <w:r w:rsidRPr="006B583F">
        <w:rPr>
          <w:color w:val="1F497D"/>
        </w:rPr>
        <w:t>. article 27 of the Royal Decree of November 14th 2003 regarding the life insurance activity). Upfront fees usually include:</w:t>
      </w:r>
    </w:p>
    <w:p w:rsidR="006B583F" w:rsidRPr="006B583F" w:rsidRDefault="00142BB6" w:rsidP="00303FA9">
      <w:pPr>
        <w:ind w:left="142" w:hanging="142"/>
        <w:jc w:val="both"/>
        <w:rPr>
          <w:color w:val="1F497D"/>
        </w:rPr>
      </w:pPr>
      <w:r>
        <w:rPr>
          <w:color w:val="1F497D"/>
        </w:rPr>
        <w:t xml:space="preserve">- </w:t>
      </w:r>
      <w:proofErr w:type="gramStart"/>
      <w:r w:rsidR="006B583F" w:rsidRPr="006B583F">
        <w:rPr>
          <w:color w:val="1F497D"/>
        </w:rPr>
        <w:t>the</w:t>
      </w:r>
      <w:proofErr w:type="gramEnd"/>
      <w:r w:rsidR="006B583F" w:rsidRPr="006B583F">
        <w:rPr>
          <w:color w:val="1F497D"/>
        </w:rPr>
        <w:t xml:space="preserve"> up-front initial costs such as acquisition costs (which also encompass marketing, sales and </w:t>
      </w:r>
      <w:proofErr w:type="spellStart"/>
      <w:r w:rsidR="006B583F" w:rsidRPr="006B583F">
        <w:rPr>
          <w:color w:val="1F497D"/>
        </w:rPr>
        <w:t>distrib</w:t>
      </w:r>
      <w:r w:rsidR="006B583F" w:rsidRPr="006B583F">
        <w:rPr>
          <w:color w:val="1F497D"/>
        </w:rPr>
        <w:t>u</w:t>
      </w:r>
      <w:proofErr w:type="spellEnd"/>
      <w:r w:rsidR="00424C0F">
        <w:rPr>
          <w:color w:val="1F497D"/>
        </w:rPr>
        <w:t xml:space="preserve">   </w:t>
      </w:r>
      <w:proofErr w:type="spellStart"/>
      <w:r w:rsidR="006B583F" w:rsidRPr="006B583F">
        <w:rPr>
          <w:color w:val="1F497D"/>
        </w:rPr>
        <w:t>tion</w:t>
      </w:r>
      <w:proofErr w:type="spellEnd"/>
      <w:r w:rsidR="006B583F" w:rsidRPr="006B583F">
        <w:rPr>
          <w:color w:val="1F497D"/>
        </w:rPr>
        <w:t xml:space="preserve"> costs); and</w:t>
      </w:r>
    </w:p>
    <w:p w:rsidR="006B583F" w:rsidRPr="006B583F" w:rsidRDefault="00424C0F" w:rsidP="006B583F">
      <w:pPr>
        <w:jc w:val="both"/>
        <w:rPr>
          <w:color w:val="1F497D"/>
        </w:rPr>
      </w:pPr>
      <w:r>
        <w:rPr>
          <w:color w:val="1F497D"/>
        </w:rPr>
        <w:t xml:space="preserve">- </w:t>
      </w:r>
      <w:proofErr w:type="gramStart"/>
      <w:r w:rsidR="006B583F" w:rsidRPr="006B583F">
        <w:rPr>
          <w:color w:val="1F497D"/>
        </w:rPr>
        <w:t>processing/operating</w:t>
      </w:r>
      <w:proofErr w:type="gramEnd"/>
      <w:r w:rsidR="006B583F" w:rsidRPr="006B583F">
        <w:rPr>
          <w:color w:val="1F497D"/>
        </w:rPr>
        <w:t xml:space="preserve"> costs (depending on the cost structure of the manufacturer).</w:t>
      </w:r>
    </w:p>
    <w:p w:rsidR="006B583F" w:rsidRPr="006B583F" w:rsidRDefault="006B583F" w:rsidP="006B583F">
      <w:pPr>
        <w:jc w:val="both"/>
        <w:rPr>
          <w:color w:val="1F497D"/>
        </w:rPr>
      </w:pPr>
    </w:p>
    <w:p w:rsidR="006B583F" w:rsidRPr="006B583F" w:rsidRDefault="006B583F" w:rsidP="006B583F">
      <w:pPr>
        <w:jc w:val="both"/>
        <w:rPr>
          <w:color w:val="1F497D"/>
        </w:rPr>
      </w:pPr>
      <w:r w:rsidRPr="006B583F">
        <w:rPr>
          <w:color w:val="1F497D"/>
        </w:rPr>
        <w:t xml:space="preserve">From the perspective of the Belgian market the structuring costs (b), the costs for biometrical risks (e), the costs of embedded options (f) and costs for holding required capital (g) should not be considered to be entry costs. These are either ongoing costs or no investment cost at all. Processing/ operating costs (d) can either be charged as entry costs or as ongoing costs. </w:t>
      </w:r>
    </w:p>
    <w:p w:rsidR="006B583F" w:rsidRPr="006B583F" w:rsidRDefault="006B583F" w:rsidP="006B583F">
      <w:pPr>
        <w:jc w:val="both"/>
        <w:rPr>
          <w:color w:val="1F497D"/>
        </w:rPr>
      </w:pPr>
    </w:p>
    <w:p w:rsidR="006B583F" w:rsidRPr="006B583F" w:rsidRDefault="006B583F" w:rsidP="006B583F">
      <w:pPr>
        <w:jc w:val="both"/>
        <w:rPr>
          <w:color w:val="1F497D"/>
        </w:rPr>
      </w:pPr>
      <w:proofErr w:type="spellStart"/>
      <w:r w:rsidRPr="006B583F">
        <w:rPr>
          <w:color w:val="1F497D"/>
        </w:rPr>
        <w:t>Assuralia</w:t>
      </w:r>
      <w:proofErr w:type="spellEnd"/>
      <w:r w:rsidRPr="006B583F">
        <w:rPr>
          <w:color w:val="1F497D"/>
        </w:rPr>
        <w:t xml:space="preserve"> would like to point out that the regulation differentiates between one-off and recurring costs. It is unclear what the added value is of trying to name the different costs that form the entry, ongoing, and exit costs as the life insurance market is not harmonised and costs will be called differently across national markets. It would be more feasible to give a general description of entry, ongoing and exit costs rather than trying to establish an exhaustive list on the EU level.</w:t>
      </w:r>
    </w:p>
    <w:p w:rsidR="006B583F" w:rsidRPr="006B583F" w:rsidRDefault="006B583F" w:rsidP="006B583F">
      <w:pPr>
        <w:jc w:val="both"/>
        <w:rPr>
          <w:color w:val="1F497D"/>
        </w:rPr>
      </w:pPr>
    </w:p>
    <w:p w:rsidR="00F31E57" w:rsidRDefault="006B583F" w:rsidP="00F31E57">
      <w:r w:rsidRPr="006B583F">
        <w:rPr>
          <w:color w:val="1F497D"/>
        </w:rPr>
        <w:t>In any case, a uniform methodology based on a general description of entry, ongoing and exit costs should be used for all PRIIPs. This methodology should also be consistent with the methodology used for the UCITs-KID in order to respect a level playing field (</w:t>
      </w:r>
      <w:proofErr w:type="spellStart"/>
      <w:r w:rsidRPr="006B583F">
        <w:rPr>
          <w:color w:val="1F497D"/>
        </w:rPr>
        <w:t>cfr</w:t>
      </w:r>
      <w:proofErr w:type="spellEnd"/>
      <w:r w:rsidRPr="006B583F">
        <w:rPr>
          <w:color w:val="1F497D"/>
        </w:rPr>
        <w:t>. our answer to question 23)</w:t>
      </w:r>
      <w:proofErr w:type="gramStart"/>
      <w:r w:rsidRPr="006B583F">
        <w:rPr>
          <w:color w:val="1F497D"/>
        </w:rPr>
        <w:t>.</w:t>
      </w:r>
      <w:permEnd w:id="1417950256"/>
      <w:r w:rsidR="00F31E57">
        <w:t>&lt;</w:t>
      </w:r>
      <w:proofErr w:type="gramEnd"/>
      <w:r w:rsidR="00F31E57">
        <w: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D167E9" w:rsidRPr="00D167E9" w:rsidRDefault="00D167E9" w:rsidP="00D167E9">
      <w:pPr>
        <w:rPr>
          <w:color w:val="1F497D"/>
        </w:rPr>
      </w:pPr>
      <w:permStart w:id="1106773840" w:edGrp="everyone"/>
      <w:r w:rsidRPr="00D167E9">
        <w:rPr>
          <w:color w:val="1F497D"/>
        </w:rPr>
        <w:t xml:space="preserve">A guaranteed interest rate is not a cost, but a characteristic of the product. </w:t>
      </w:r>
      <w:proofErr w:type="spellStart"/>
      <w:r w:rsidRPr="00D167E9">
        <w:rPr>
          <w:color w:val="1F497D"/>
        </w:rPr>
        <w:t>Assuralia</w:t>
      </w:r>
      <w:proofErr w:type="spellEnd"/>
      <w:r w:rsidRPr="00D167E9">
        <w:rPr>
          <w:color w:val="1F497D"/>
        </w:rPr>
        <w:t xml:space="preserve"> agrees with the mentioned SEC’s approach that an insurer should not disclose the fair value of embedded options as a cost. </w:t>
      </w:r>
    </w:p>
    <w:p w:rsidR="00D167E9" w:rsidRPr="00D167E9" w:rsidRDefault="00D167E9" w:rsidP="00D167E9">
      <w:pPr>
        <w:rPr>
          <w:color w:val="1F497D"/>
        </w:rPr>
      </w:pPr>
    </w:p>
    <w:p w:rsidR="00D167E9" w:rsidRDefault="00D167E9" w:rsidP="00F31E57">
      <w:pPr>
        <w:rPr>
          <w:color w:val="1F497D"/>
        </w:rPr>
      </w:pPr>
      <w:r w:rsidRPr="00D167E9">
        <w:rPr>
          <w:color w:val="1F497D"/>
        </w:rPr>
        <w:t xml:space="preserve">We should avoid including several cost indicators for several performance scenarios. Not only is the PRIIPs-document limited in length, but it would also create confusion with the retail investor rather than enhance his understanding of the product. </w:t>
      </w:r>
      <w:proofErr w:type="spellStart"/>
      <w:r w:rsidRPr="00D167E9">
        <w:rPr>
          <w:color w:val="1F497D"/>
        </w:rPr>
        <w:t>Assuralia</w:t>
      </w:r>
      <w:proofErr w:type="spellEnd"/>
      <w:r w:rsidRPr="00D167E9">
        <w:rPr>
          <w:color w:val="1F497D"/>
        </w:rPr>
        <w:t xml:space="preserve"> agrees that retail investors should not count certain costs twice. As surrender fees already have to be shown under article 8</w:t>
      </w:r>
      <w:proofErr w:type="gramStart"/>
      <w:r w:rsidRPr="00D167E9">
        <w:rPr>
          <w:color w:val="1F497D"/>
        </w:rPr>
        <w:t>,g</w:t>
      </w:r>
      <w:proofErr w:type="gramEnd"/>
      <w:r w:rsidRPr="00D167E9">
        <w:rPr>
          <w:color w:val="1F497D"/>
        </w:rPr>
        <w:t>, (iii)  they should not be repea</w:t>
      </w:r>
      <w:r w:rsidRPr="00D167E9">
        <w:rPr>
          <w:color w:val="1F497D"/>
        </w:rPr>
        <w:t>t</w:t>
      </w:r>
      <w:r w:rsidRPr="00D167E9">
        <w:rPr>
          <w:color w:val="1F497D"/>
        </w:rPr>
        <w:t xml:space="preserve">ed in the cost section of the product. We would also like to point out that the cost for the manufacturer of including surrender options is reflected in the interest rate offered. This is an </w:t>
      </w:r>
      <w:proofErr w:type="gramStart"/>
      <w:r w:rsidRPr="00D167E9">
        <w:rPr>
          <w:color w:val="1F497D"/>
        </w:rPr>
        <w:t>intrinsic  feature</w:t>
      </w:r>
      <w:proofErr w:type="gramEnd"/>
      <w:r w:rsidRPr="00D167E9">
        <w:rPr>
          <w:color w:val="1F497D"/>
        </w:rPr>
        <w:t xml:space="preserve"> of the pro</w:t>
      </w:r>
      <w:r w:rsidRPr="00D167E9">
        <w:rPr>
          <w:color w:val="1F497D"/>
        </w:rPr>
        <w:t>d</w:t>
      </w:r>
      <w:r w:rsidRPr="00D167E9">
        <w:rPr>
          <w:color w:val="1F497D"/>
        </w:rPr>
        <w:t>uct, not an entry cost.</w:t>
      </w:r>
    </w:p>
    <w:permEnd w:id="1106773840"/>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D167E9" w:rsidRPr="00D167E9" w:rsidRDefault="00D167E9" w:rsidP="00D167E9">
      <w:pPr>
        <w:rPr>
          <w:color w:val="1F497D"/>
        </w:rPr>
      </w:pPr>
      <w:permStart w:id="277969608" w:edGrp="everyone"/>
      <w:proofErr w:type="spellStart"/>
      <w:proofErr w:type="gramStart"/>
      <w:r w:rsidRPr="00D167E9">
        <w:rPr>
          <w:color w:val="1F497D"/>
        </w:rPr>
        <w:t>Cfr</w:t>
      </w:r>
      <w:proofErr w:type="spellEnd"/>
      <w:r w:rsidRPr="00D167E9">
        <w:rPr>
          <w:color w:val="1F497D"/>
        </w:rPr>
        <w:t>. our answer to Q47.</w:t>
      </w:r>
      <w:proofErr w:type="gramEnd"/>
    </w:p>
    <w:permEnd w:id="277969608"/>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D167E9" w:rsidRPr="00D167E9" w:rsidRDefault="00D167E9" w:rsidP="00D167E9">
      <w:pPr>
        <w:rPr>
          <w:color w:val="1F497D"/>
        </w:rPr>
      </w:pPr>
      <w:permStart w:id="2105622745" w:edGrp="everyone"/>
      <w:proofErr w:type="spellStart"/>
      <w:r w:rsidRPr="00D167E9">
        <w:rPr>
          <w:color w:val="1F497D"/>
        </w:rPr>
        <w:t>Assuralia</w:t>
      </w:r>
      <w:proofErr w:type="spellEnd"/>
      <w:r w:rsidRPr="00D167E9">
        <w:rPr>
          <w:color w:val="1F497D"/>
        </w:rPr>
        <w:t xml:space="preserve"> agrees with the list of ongoing costs, except for the part with regard to profit sharing. Non-distributed profits can never be seen as a cost as the retail investor is not entitled to receive them by default. Profit sharing is an extra-contractual bonus that a retail investor may receive. Depending on the country sharing a part of the profits is mandatory by law, contractually agreed or at the discretion of the insurer.</w:t>
      </w:r>
    </w:p>
    <w:p w:rsidR="00D167E9" w:rsidRPr="00D167E9" w:rsidRDefault="00D167E9" w:rsidP="00D167E9">
      <w:pPr>
        <w:rPr>
          <w:color w:val="1F497D"/>
        </w:rPr>
      </w:pPr>
    </w:p>
    <w:p w:rsidR="00D167E9" w:rsidRPr="00D167E9" w:rsidRDefault="00D167E9" w:rsidP="00D167E9">
      <w:pPr>
        <w:rPr>
          <w:color w:val="1F497D"/>
        </w:rPr>
      </w:pPr>
      <w:r w:rsidRPr="00D167E9">
        <w:rPr>
          <w:color w:val="1F497D"/>
        </w:rPr>
        <w:t>Moreover, the amount of profit sharing and the non-distributed profit is usually not known upfront, which makes it impossible to include information with regard to non-distributed profits in the KID. As rightly concluded on the discussion paper on p. 104-105 the projected cash flows from future discretionary ben</w:t>
      </w:r>
      <w:r w:rsidRPr="00D167E9">
        <w:rPr>
          <w:color w:val="1F497D"/>
        </w:rPr>
        <w:t>e</w:t>
      </w:r>
      <w:r w:rsidRPr="00D167E9">
        <w:rPr>
          <w:color w:val="1F497D"/>
        </w:rPr>
        <w:t xml:space="preserve">fits will not easily be broken down on a per product or even a per contract basis with the existing Solvency II-valuation models. Insurers therefore have no basis to estimate future profit sharing and future non-distributed profits. </w:t>
      </w:r>
    </w:p>
    <w:p w:rsidR="00D167E9" w:rsidRPr="00D167E9" w:rsidRDefault="00D167E9" w:rsidP="00D167E9">
      <w:pPr>
        <w:rPr>
          <w:color w:val="1F497D"/>
        </w:rPr>
      </w:pPr>
    </w:p>
    <w:p w:rsidR="00D167E9" w:rsidRPr="00D167E9" w:rsidRDefault="00D167E9" w:rsidP="00D167E9">
      <w:pPr>
        <w:rPr>
          <w:color w:val="1F497D"/>
        </w:rPr>
      </w:pPr>
      <w:r w:rsidRPr="00D167E9">
        <w:rPr>
          <w:color w:val="1F497D"/>
        </w:rPr>
        <w:t xml:space="preserve">We doubt the relevance of such information for the objectives of the KID. The KID should allow the retail investor to compare the return of a certain product with the return of another product. To do so he needs to know the costs charged on his investment and the returns he may receive. The non-distributed profit is none of both. Considering non-distributed profit as an opportunity cost for the retail investor takes the exercise beyond the objective of the PRIIPs-document. A retail investor has to deal with opportunity costs for each financial decision, even for the decision not to invest at all. </w:t>
      </w:r>
    </w:p>
    <w:p w:rsidR="00D167E9" w:rsidRPr="00D167E9" w:rsidRDefault="00D167E9" w:rsidP="00D167E9">
      <w:pPr>
        <w:rPr>
          <w:color w:val="1F497D"/>
        </w:rPr>
      </w:pPr>
    </w:p>
    <w:p w:rsidR="00D167E9" w:rsidRPr="00D167E9" w:rsidRDefault="00D167E9" w:rsidP="00D167E9">
      <w:pPr>
        <w:rPr>
          <w:color w:val="1F497D"/>
        </w:rPr>
      </w:pPr>
      <w:r w:rsidRPr="00D167E9">
        <w:rPr>
          <w:color w:val="1F497D"/>
        </w:rPr>
        <w:t xml:space="preserve">Furthermore we would like to point out that certain costs defined as entry costs on p. 76 are or can be in our understanding ongoing costs, such as structuring costs and processing/operating costs, </w:t>
      </w:r>
      <w:proofErr w:type="spellStart"/>
      <w:r w:rsidRPr="00D167E9">
        <w:rPr>
          <w:color w:val="1F497D"/>
        </w:rPr>
        <w:t>cfr</w:t>
      </w:r>
      <w:proofErr w:type="spellEnd"/>
      <w:r w:rsidRPr="00D167E9">
        <w:rPr>
          <w:color w:val="1F497D"/>
        </w:rPr>
        <w:t xml:space="preserve">. </w:t>
      </w:r>
      <w:proofErr w:type="gramStart"/>
      <w:r w:rsidRPr="00D167E9">
        <w:rPr>
          <w:color w:val="1F497D"/>
        </w:rPr>
        <w:t>our</w:t>
      </w:r>
      <w:proofErr w:type="gramEnd"/>
      <w:r w:rsidRPr="00D167E9">
        <w:rPr>
          <w:color w:val="1F497D"/>
        </w:rPr>
        <w:t xml:space="preserve"> a</w:t>
      </w:r>
      <w:r w:rsidRPr="00D167E9">
        <w:rPr>
          <w:color w:val="1F497D"/>
        </w:rPr>
        <w:t>n</w:t>
      </w:r>
      <w:r w:rsidRPr="00D167E9">
        <w:rPr>
          <w:color w:val="1F497D"/>
        </w:rPr>
        <w:t>swer to Q46.</w:t>
      </w:r>
    </w:p>
    <w:permEnd w:id="2105622745"/>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E9105B" w:rsidRPr="00E9105B" w:rsidRDefault="00E9105B" w:rsidP="00E9105B">
      <w:pPr>
        <w:jc w:val="both"/>
        <w:rPr>
          <w:color w:val="1F497D"/>
        </w:rPr>
      </w:pPr>
      <w:permStart w:id="756876989" w:edGrp="everyone"/>
      <w:proofErr w:type="spellStart"/>
      <w:r w:rsidRPr="00E9105B">
        <w:rPr>
          <w:color w:val="1F497D"/>
        </w:rPr>
        <w:t>Assuralia</w:t>
      </w:r>
      <w:proofErr w:type="spellEnd"/>
      <w:r w:rsidRPr="00E9105B">
        <w:rPr>
          <w:color w:val="1F497D"/>
        </w:rPr>
        <w:t xml:space="preserve"> sees no added value in harmonising the methodology for the calculation of these costs. Many of these costs will only apply depending on the individual decision of the investor (fund reallocation &amp; costs on supplementary or regular payment). Retail investors receive personalised information on the costs applicable to the contract before signing the contract e.g. through an offer, policy conditions, </w:t>
      </w:r>
      <w:proofErr w:type="gramStart"/>
      <w:r w:rsidRPr="00E9105B">
        <w:rPr>
          <w:color w:val="1F497D"/>
        </w:rPr>
        <w:t>… .</w:t>
      </w:r>
      <w:proofErr w:type="gramEnd"/>
      <w:r w:rsidRPr="00E9105B">
        <w:rPr>
          <w:color w:val="1F497D"/>
        </w:rPr>
        <w:t xml:space="preserve">  </w:t>
      </w:r>
    </w:p>
    <w:p w:rsidR="00E9105B" w:rsidRPr="00E9105B" w:rsidRDefault="00E9105B" w:rsidP="00E9105B">
      <w:pPr>
        <w:jc w:val="both"/>
        <w:rPr>
          <w:color w:val="1F497D"/>
        </w:rPr>
      </w:pPr>
    </w:p>
    <w:p w:rsidR="00E9105B" w:rsidRDefault="00E9105B" w:rsidP="00F31E57">
      <w:pPr>
        <w:rPr>
          <w:color w:val="1F497D"/>
        </w:rPr>
      </w:pPr>
      <w:r w:rsidRPr="00E9105B">
        <w:rPr>
          <w:color w:val="1F497D"/>
        </w:rPr>
        <w:t xml:space="preserve">The PRIIPs-document on the contrary is a standardised </w:t>
      </w:r>
      <w:proofErr w:type="spellStart"/>
      <w:r w:rsidRPr="00E9105B">
        <w:rPr>
          <w:color w:val="1F497D"/>
        </w:rPr>
        <w:t>precontractual</w:t>
      </w:r>
      <w:proofErr w:type="spellEnd"/>
      <w:r w:rsidRPr="00E9105B">
        <w:rPr>
          <w:color w:val="1F497D"/>
        </w:rPr>
        <w:t xml:space="preserve"> document that provides an ove</w:t>
      </w:r>
      <w:r w:rsidRPr="00E9105B">
        <w:rPr>
          <w:color w:val="1F497D"/>
        </w:rPr>
        <w:t>r</w:t>
      </w:r>
      <w:r w:rsidRPr="00E9105B">
        <w:rPr>
          <w:color w:val="1F497D"/>
        </w:rPr>
        <w:t xml:space="preserve">view of the general characteristics of the product to the public, without containing individual personalised information, in order to compare with the general information on other PRIIPs. Harmonising the calculation of these costs for inclusion in a semi-personalised KID would have a major impact on the underlying management systems of insurers. </w:t>
      </w:r>
    </w:p>
    <w:permEnd w:id="756876989"/>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206702" w:rsidRPr="00206702" w:rsidRDefault="00206702" w:rsidP="00206702">
      <w:pPr>
        <w:jc w:val="both"/>
      </w:pPr>
      <w:permStart w:id="1013669131" w:edGrp="everyone"/>
      <w:proofErr w:type="spellStart"/>
      <w:proofErr w:type="gramStart"/>
      <w:r w:rsidRPr="00206702">
        <w:rPr>
          <w:color w:val="1F497D"/>
        </w:rPr>
        <w:t>Cfr.our</w:t>
      </w:r>
      <w:proofErr w:type="spellEnd"/>
      <w:r w:rsidRPr="00206702">
        <w:rPr>
          <w:color w:val="1F497D"/>
        </w:rPr>
        <w:t xml:space="preserve"> answer to Q45 and Q50.</w:t>
      </w:r>
      <w:proofErr w:type="gramEnd"/>
      <w:r w:rsidRPr="00206702">
        <w:t xml:space="preserve"> </w:t>
      </w:r>
    </w:p>
    <w:p w:rsidR="00206702" w:rsidRPr="00206702" w:rsidRDefault="00206702" w:rsidP="00206702">
      <w:pPr>
        <w:jc w:val="both"/>
      </w:pPr>
    </w:p>
    <w:p w:rsidR="00206702" w:rsidRDefault="00206702" w:rsidP="00F31E57">
      <w:pPr>
        <w:rPr>
          <w:color w:val="1F497D"/>
        </w:rPr>
      </w:pPr>
      <w:r w:rsidRPr="00206702">
        <w:rPr>
          <w:color w:val="1F497D"/>
        </w:rPr>
        <w:t xml:space="preserve">As </w:t>
      </w:r>
      <w:proofErr w:type="spellStart"/>
      <w:r w:rsidRPr="00206702">
        <w:rPr>
          <w:color w:val="1F497D"/>
        </w:rPr>
        <w:t>Assuralia</w:t>
      </w:r>
      <w:proofErr w:type="spellEnd"/>
      <w:r w:rsidRPr="00206702">
        <w:rPr>
          <w:color w:val="1F497D"/>
        </w:rPr>
        <w:t xml:space="preserve"> is of the opinion that the information in the cost section of the PRIIP should only relate to the investment part of the product, costs for managing the insurance risk cover should not be taken into account. These costs will be included in the level of the biometric risk premium and shall as such already be communicated to the policy holder. It should be avoided that these costs are accounted for twice.</w:t>
      </w:r>
    </w:p>
    <w:permEnd w:id="1013669131"/>
    <w:p w:rsidR="00F31E57" w:rsidRDefault="00F31E57" w:rsidP="00F31E57">
      <w:proofErr w:type="gramStart"/>
      <w:r>
        <w:t>&lt;</w:t>
      </w:r>
      <w:proofErr w:type="gramEnd"/>
      <w:r>
        <w: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ED4D7D" w:rsidRDefault="00ED4D7D" w:rsidP="00F31E57">
      <w:pPr>
        <w:rPr>
          <w:color w:val="1F497D"/>
        </w:rPr>
      </w:pPr>
      <w:permStart w:id="1790450238" w:edGrp="everyone"/>
      <w:r w:rsidRPr="00D401C9">
        <w:rPr>
          <w:color w:val="1F497D"/>
        </w:rPr>
        <w:t xml:space="preserve">In Belgium the calculation of </w:t>
      </w:r>
      <w:r>
        <w:rPr>
          <w:color w:val="1F497D"/>
        </w:rPr>
        <w:t xml:space="preserve">the maximum level of </w:t>
      </w:r>
      <w:r w:rsidRPr="00D401C9">
        <w:rPr>
          <w:color w:val="1F497D"/>
        </w:rPr>
        <w:t>exit costs is determined by law</w:t>
      </w:r>
      <w:r>
        <w:rPr>
          <w:color w:val="1F497D"/>
        </w:rPr>
        <w:t xml:space="preserve"> (</w:t>
      </w:r>
      <w:proofErr w:type="spellStart"/>
      <w:r>
        <w:rPr>
          <w:color w:val="1F497D"/>
        </w:rPr>
        <w:t>cfr</w:t>
      </w:r>
      <w:proofErr w:type="spellEnd"/>
      <w:r>
        <w:rPr>
          <w:color w:val="1F497D"/>
        </w:rPr>
        <w:t xml:space="preserve">. Art. </w:t>
      </w:r>
      <w:proofErr w:type="gramStart"/>
      <w:r>
        <w:rPr>
          <w:color w:val="1F497D"/>
        </w:rPr>
        <w:t>30, § 2 of the Royal Decree of November 14</w:t>
      </w:r>
      <w:r w:rsidRPr="009B1B41">
        <w:rPr>
          <w:color w:val="1F497D"/>
          <w:vertAlign w:val="superscript"/>
        </w:rPr>
        <w:t>th</w:t>
      </w:r>
      <w:r>
        <w:rPr>
          <w:color w:val="1F497D"/>
        </w:rPr>
        <w:t xml:space="preserve"> 2003 </w:t>
      </w:r>
      <w:r w:rsidRPr="00DB7393">
        <w:rPr>
          <w:color w:val="1F497D"/>
        </w:rPr>
        <w:t>regarding the life insurance activity</w:t>
      </w:r>
      <w:r>
        <w:rPr>
          <w:color w:val="1F497D"/>
        </w:rPr>
        <w:t>)</w:t>
      </w:r>
      <w:r w:rsidRPr="00D401C9">
        <w:rPr>
          <w:color w:val="1F497D"/>
        </w:rPr>
        <w:t>.</w:t>
      </w:r>
      <w:proofErr w:type="gramEnd"/>
      <w:r>
        <w:rPr>
          <w:color w:val="1F497D"/>
        </w:rPr>
        <w:t xml:space="preserve"> Further specification of the calculation of these costs is thus not necessary for the Belgian market.</w:t>
      </w:r>
    </w:p>
    <w:permEnd w:id="1790450238"/>
    <w:p w:rsidR="00F31E57" w:rsidRDefault="00F31E57" w:rsidP="00F31E57">
      <w:proofErr w:type="gramStart"/>
      <w:r>
        <w:t>&lt;</w:t>
      </w:r>
      <w:proofErr w:type="gramEnd"/>
      <w:r>
        <w: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59448F" w:rsidRDefault="0059448F" w:rsidP="00F31E57">
      <w:pPr>
        <w:rPr>
          <w:color w:val="1F497D"/>
        </w:rPr>
      </w:pPr>
      <w:permStart w:id="1308387136" w:edGrp="everyone"/>
      <w:r w:rsidRPr="009F30A8">
        <w:rPr>
          <w:color w:val="1F497D"/>
        </w:rPr>
        <w:t>As surrender fees already have to be shown under article 8</w:t>
      </w:r>
      <w:proofErr w:type="gramStart"/>
      <w:r w:rsidRPr="009F30A8">
        <w:rPr>
          <w:color w:val="1F497D"/>
        </w:rPr>
        <w:t>,g</w:t>
      </w:r>
      <w:proofErr w:type="gramEnd"/>
      <w:r w:rsidRPr="009F30A8">
        <w:rPr>
          <w:color w:val="1F497D"/>
        </w:rPr>
        <w:t>, (iii)  they should not be repeated in the cost section of the product</w:t>
      </w:r>
      <w:r>
        <w:rPr>
          <w:color w:val="1F497D"/>
        </w:rPr>
        <w:t xml:space="preserve">, </w:t>
      </w:r>
      <w:proofErr w:type="spellStart"/>
      <w:r>
        <w:rPr>
          <w:color w:val="1F497D"/>
        </w:rPr>
        <w:t>c</w:t>
      </w:r>
      <w:r w:rsidRPr="002C68B6">
        <w:rPr>
          <w:color w:val="1F497D"/>
        </w:rPr>
        <w:t>fr</w:t>
      </w:r>
      <w:proofErr w:type="spellEnd"/>
      <w:r w:rsidRPr="002C68B6">
        <w:rPr>
          <w:color w:val="1F497D"/>
        </w:rPr>
        <w:t xml:space="preserve">. </w:t>
      </w:r>
      <w:proofErr w:type="gramStart"/>
      <w:r>
        <w:rPr>
          <w:color w:val="1F497D"/>
        </w:rPr>
        <w:t>o</w:t>
      </w:r>
      <w:r w:rsidRPr="002C68B6">
        <w:rPr>
          <w:color w:val="1F497D"/>
        </w:rPr>
        <w:t>ur</w:t>
      </w:r>
      <w:proofErr w:type="gramEnd"/>
      <w:r w:rsidRPr="002C68B6">
        <w:rPr>
          <w:color w:val="1F497D"/>
        </w:rPr>
        <w:t xml:space="preserve"> answer to Q47.</w:t>
      </w:r>
      <w:r>
        <w:rPr>
          <w:color w:val="1F497D"/>
        </w:rPr>
        <w:t xml:space="preserve"> It should be avoided that these fees are accounted for twice by the consumer.</w:t>
      </w:r>
    </w:p>
    <w:permEnd w:id="1308387136"/>
    <w:p w:rsidR="00F31E57" w:rsidRDefault="00F31E57" w:rsidP="00F31E57">
      <w:proofErr w:type="gramStart"/>
      <w:r>
        <w:t>&lt;</w:t>
      </w:r>
      <w:proofErr w:type="gramEnd"/>
      <w:r>
        <w: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C22B0C" w:rsidRPr="00C22B0C" w:rsidRDefault="00C22B0C" w:rsidP="00C22B0C">
      <w:pPr>
        <w:jc w:val="both"/>
        <w:rPr>
          <w:color w:val="1F497D"/>
        </w:rPr>
      </w:pPr>
      <w:permStart w:id="1453917776" w:edGrp="everyone"/>
      <w:r w:rsidRPr="00C22B0C">
        <w:rPr>
          <w:color w:val="1F497D"/>
        </w:rPr>
        <w:t xml:space="preserve">Both for feasibility and simplicity reasons a clear distinction should be maintained between the level of the insurance product and the level of the underlying funds.  </w:t>
      </w:r>
    </w:p>
    <w:p w:rsidR="00C22B0C" w:rsidRPr="00C22B0C" w:rsidRDefault="00C22B0C" w:rsidP="00C22B0C">
      <w:pPr>
        <w:jc w:val="both"/>
        <w:rPr>
          <w:color w:val="1F497D"/>
        </w:rPr>
      </w:pPr>
    </w:p>
    <w:p w:rsidR="00C22B0C" w:rsidRPr="00C22B0C" w:rsidRDefault="00C22B0C" w:rsidP="00C22B0C">
      <w:pPr>
        <w:jc w:val="both"/>
        <w:rPr>
          <w:color w:val="1F497D"/>
        </w:rPr>
      </w:pPr>
      <w:r w:rsidRPr="00C22B0C">
        <w:rPr>
          <w:color w:val="1F497D"/>
        </w:rPr>
        <w:t>If the underlying of a PRIIP is not a PRIIP itself, then the manufacturers might not be able to provide all the information for the underlying which is required by the PRIIPs Regulation since there is no full “look-through”. This applies for example to UCITS funds, which are not obliged to disclose transaction costs. In this case, it should be ensured that the manufacturers are only obliged to disclose the information they are legally entitled to receive from the investment management companies. Any cost associated with an underlying fund will in any case be reflected in the net asset value of the fund.</w:t>
      </w:r>
    </w:p>
    <w:p w:rsidR="00C22B0C" w:rsidRPr="00C22B0C" w:rsidRDefault="00C22B0C" w:rsidP="00C22B0C">
      <w:pPr>
        <w:jc w:val="both"/>
        <w:rPr>
          <w:color w:val="1F497D"/>
        </w:rPr>
      </w:pPr>
    </w:p>
    <w:p w:rsidR="00C22B0C" w:rsidRDefault="00C22B0C" w:rsidP="00F31E57">
      <w:pPr>
        <w:rPr>
          <w:color w:val="1F497D"/>
        </w:rPr>
      </w:pPr>
      <w:r w:rsidRPr="00C22B0C">
        <w:rPr>
          <w:color w:val="1F497D"/>
        </w:rPr>
        <w:t>We would also like to point out that detailed information on the cost structure of a fund can be found in the management agreement of a fund. Insurers will keep the management agreement of the underlying funds of their unit-linked and hybrid insurance products at the disposal of the consu</w:t>
      </w:r>
      <w:r w:rsidRPr="00C22B0C">
        <w:rPr>
          <w:color w:val="1F497D"/>
        </w:rPr>
        <w:t>m</w:t>
      </w:r>
      <w:r w:rsidRPr="00C22B0C">
        <w:rPr>
          <w:color w:val="1F497D"/>
        </w:rPr>
        <w:t>er.</w:t>
      </w:r>
    </w:p>
    <w:permEnd w:id="1453917776"/>
    <w:p w:rsidR="00F31E57" w:rsidRDefault="00F31E57" w:rsidP="00F31E57">
      <w:proofErr w:type="gramStart"/>
      <w:r>
        <w:t>&lt;</w:t>
      </w:r>
      <w:proofErr w:type="gramEnd"/>
      <w:r>
        <w: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C9080F" w:rsidRPr="00C9080F" w:rsidRDefault="00C9080F" w:rsidP="00C9080F">
      <w:pPr>
        <w:rPr>
          <w:color w:val="1F497D"/>
        </w:rPr>
      </w:pPr>
      <w:permStart w:id="1449549542" w:edGrp="everyone"/>
      <w:proofErr w:type="spellStart"/>
      <w:proofErr w:type="gramStart"/>
      <w:r w:rsidRPr="00C9080F">
        <w:rPr>
          <w:color w:val="1F497D"/>
        </w:rPr>
        <w:t>Cfr</w:t>
      </w:r>
      <w:proofErr w:type="spellEnd"/>
      <w:r w:rsidRPr="00C9080F">
        <w:rPr>
          <w:color w:val="1F497D"/>
        </w:rPr>
        <w:t>.</w:t>
      </w:r>
      <w:proofErr w:type="gramEnd"/>
      <w:r w:rsidRPr="00C9080F">
        <w:rPr>
          <w:color w:val="1F497D"/>
        </w:rPr>
        <w:t xml:space="preserve"> </w:t>
      </w:r>
      <w:proofErr w:type="gramStart"/>
      <w:r w:rsidRPr="00C9080F">
        <w:rPr>
          <w:color w:val="1F497D"/>
        </w:rPr>
        <w:t>Our answer to Q54.</w:t>
      </w:r>
      <w:proofErr w:type="gramEnd"/>
    </w:p>
    <w:permEnd w:id="1449549542"/>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w:t>
      </w:r>
      <w:r>
        <w:rPr>
          <w:rFonts w:cs="Arial"/>
        </w:rPr>
        <w:t>h</w:t>
      </w:r>
      <w:r>
        <w:rPr>
          <w:rFonts w:cs="Arial"/>
        </w:rPr>
        <w:t>anisms? Would you say that they are known to the insurance company? Do you think an estimate based on the previous historical data is the most appropriate methodol</w:t>
      </w:r>
      <w:r>
        <w:rPr>
          <w:rFonts w:cs="Arial"/>
        </w:rPr>
        <w:t>o</w:t>
      </w:r>
      <w:r>
        <w:rPr>
          <w:rFonts w:cs="Arial"/>
        </w:rPr>
        <w:t>gy for the calculation of these costs?</w:t>
      </w:r>
    </w:p>
    <w:p w:rsidR="00F31E57" w:rsidRDefault="00F31E57" w:rsidP="00F31E57">
      <w:pPr>
        <w:rPr>
          <w:rFonts w:cstheme="minorBidi"/>
        </w:rPr>
      </w:pPr>
    </w:p>
    <w:p w:rsidR="00F31E57" w:rsidRDefault="00F31E57" w:rsidP="00F31E57">
      <w:r>
        <w:t>&lt;ESMA_QUESTION_PRIIPs_56&gt;</w:t>
      </w:r>
    </w:p>
    <w:p w:rsidR="00C9080F" w:rsidRPr="00C9080F" w:rsidRDefault="00C9080F" w:rsidP="00C9080F">
      <w:pPr>
        <w:rPr>
          <w:color w:val="1F497D"/>
        </w:rPr>
      </w:pPr>
      <w:permStart w:id="1037778085" w:edGrp="everyone"/>
      <w:proofErr w:type="spellStart"/>
      <w:r w:rsidRPr="00C9080F">
        <w:rPr>
          <w:color w:val="1F497D"/>
        </w:rPr>
        <w:t>Assuralia</w:t>
      </w:r>
      <w:proofErr w:type="spellEnd"/>
      <w:r w:rsidRPr="00C9080F">
        <w:rPr>
          <w:color w:val="1F497D"/>
        </w:rPr>
        <w:t xml:space="preserve"> does not agree with the statement that (non-distributed) ‘profit sharing’ is considered a cost (</w:t>
      </w:r>
      <w:proofErr w:type="spellStart"/>
      <w:r w:rsidRPr="00C9080F">
        <w:rPr>
          <w:color w:val="1F497D"/>
        </w:rPr>
        <w:t>cfr</w:t>
      </w:r>
      <w:proofErr w:type="spellEnd"/>
      <w:r w:rsidRPr="00C9080F">
        <w:rPr>
          <w:color w:val="1F497D"/>
        </w:rPr>
        <w:t xml:space="preserve">. our answer to Q49). </w:t>
      </w:r>
    </w:p>
    <w:p w:rsidR="00C9080F" w:rsidRPr="00C9080F" w:rsidRDefault="00C9080F" w:rsidP="00C9080F">
      <w:pPr>
        <w:rPr>
          <w:color w:val="1F497D"/>
        </w:rPr>
      </w:pPr>
    </w:p>
    <w:p w:rsidR="00C9080F" w:rsidRDefault="00C9080F" w:rsidP="00F31E57">
      <w:pPr>
        <w:rPr>
          <w:color w:val="1F497D"/>
        </w:rPr>
      </w:pPr>
      <w:r w:rsidRPr="00C9080F">
        <w:rPr>
          <w:color w:val="1F497D"/>
        </w:rPr>
        <w:t xml:space="preserve">Secondly, from a retail investor’s perspective, the information on costs and returns is valuable to compare different PRIIPs products and make informed decisions, but information on profit that is not distributed to the customer does not serve this purpose. It should also be taken into account that depending on the country sharing a part of the profit is mandatory by law, contractually agreed or at the discretion of the insurer. </w:t>
      </w:r>
    </w:p>
    <w:permEnd w:id="1037778085"/>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AB217D" w:rsidRPr="00AB217D" w:rsidRDefault="00AB217D" w:rsidP="00AB217D">
      <w:pPr>
        <w:jc w:val="both"/>
        <w:rPr>
          <w:color w:val="1F497D"/>
        </w:rPr>
      </w:pPr>
      <w:permStart w:id="95436033" w:edGrp="everyone"/>
      <w:proofErr w:type="spellStart"/>
      <w:proofErr w:type="gramStart"/>
      <w:r w:rsidRPr="00AB217D">
        <w:rPr>
          <w:color w:val="1F497D"/>
        </w:rPr>
        <w:t>Cfr</w:t>
      </w:r>
      <w:proofErr w:type="spellEnd"/>
      <w:r w:rsidRPr="00AB217D">
        <w:rPr>
          <w:color w:val="1F497D"/>
        </w:rPr>
        <w:t>.</w:t>
      </w:r>
      <w:proofErr w:type="gramEnd"/>
      <w:r w:rsidRPr="00AB217D">
        <w:rPr>
          <w:color w:val="1F497D"/>
        </w:rPr>
        <w:t xml:space="preserve"> </w:t>
      </w:r>
      <w:proofErr w:type="gramStart"/>
      <w:r w:rsidRPr="00AB217D">
        <w:rPr>
          <w:color w:val="1F497D"/>
        </w:rPr>
        <w:t>Our answer to Q49 and 56.</w:t>
      </w:r>
      <w:proofErr w:type="gramEnd"/>
      <w:r w:rsidRPr="00AB217D" w:rsidDel="00D674D9">
        <w:rPr>
          <w:color w:val="1F497D"/>
        </w:rPr>
        <w:t xml:space="preserve"> </w:t>
      </w:r>
    </w:p>
    <w:p w:rsidR="00AB217D" w:rsidRPr="00AB217D" w:rsidRDefault="00AB217D" w:rsidP="00AB217D">
      <w:pPr>
        <w:jc w:val="both"/>
        <w:rPr>
          <w:color w:val="1F497D"/>
        </w:rPr>
      </w:pPr>
    </w:p>
    <w:p w:rsidR="00AB217D" w:rsidRDefault="00AB217D" w:rsidP="00F31E57">
      <w:pPr>
        <w:rPr>
          <w:color w:val="1F497D"/>
        </w:rPr>
      </w:pPr>
      <w:r w:rsidRPr="00AB217D">
        <w:rPr>
          <w:color w:val="1F497D"/>
        </w:rPr>
        <w:t>The costs for managing capital investments are neither costs charged directly to the retail investor, nor costs specific to with profit life insurance products. The surcharges according to the methods of regular payment chosen by the retail investor only apply to those with profit life-insurance products where a pr</w:t>
      </w:r>
      <w:r w:rsidRPr="00AB217D">
        <w:rPr>
          <w:color w:val="1F497D"/>
        </w:rPr>
        <w:t>e</w:t>
      </w:r>
      <w:r w:rsidRPr="00AB217D">
        <w:rPr>
          <w:color w:val="1F497D"/>
        </w:rPr>
        <w:t xml:space="preserve">mium payment plan and the benefit at maturity are agreed upfront. They do not exist for life-insurance products with free premium payment. </w:t>
      </w:r>
    </w:p>
    <w:permEnd w:id="95436033"/>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455883" w:rsidRPr="00455883" w:rsidRDefault="00455883" w:rsidP="00455883">
      <w:pPr>
        <w:jc w:val="both"/>
        <w:rPr>
          <w:color w:val="1F497D"/>
        </w:rPr>
      </w:pPr>
      <w:permStart w:id="1397383916" w:edGrp="everyone"/>
      <w:r w:rsidRPr="00455883">
        <w:rPr>
          <w:color w:val="1F497D"/>
        </w:rPr>
        <w:t xml:space="preserve">Although the comments in the consultation document are difficult to understand, the costs identified do not all seem to be correct </w:t>
      </w:r>
      <w:proofErr w:type="spellStart"/>
      <w:r w:rsidRPr="00455883">
        <w:rPr>
          <w:color w:val="1F497D"/>
        </w:rPr>
        <w:t>cfr</w:t>
      </w:r>
      <w:proofErr w:type="spellEnd"/>
      <w:r w:rsidRPr="00455883">
        <w:rPr>
          <w:color w:val="1F497D"/>
        </w:rPr>
        <w:t xml:space="preserve">. </w:t>
      </w:r>
      <w:proofErr w:type="gramStart"/>
      <w:r w:rsidRPr="00455883">
        <w:rPr>
          <w:color w:val="1F497D"/>
        </w:rPr>
        <w:t>our</w:t>
      </w:r>
      <w:proofErr w:type="gramEnd"/>
      <w:r w:rsidRPr="00455883">
        <w:rPr>
          <w:color w:val="1F497D"/>
        </w:rPr>
        <w:t xml:space="preserve"> answer to Q49 and 56. </w:t>
      </w:r>
    </w:p>
    <w:p w:rsidR="00455883" w:rsidRPr="00455883" w:rsidRDefault="00455883" w:rsidP="00455883">
      <w:pPr>
        <w:jc w:val="both"/>
        <w:rPr>
          <w:color w:val="1F497D"/>
        </w:rPr>
      </w:pPr>
    </w:p>
    <w:p w:rsidR="00455883" w:rsidRDefault="00455883" w:rsidP="00F31E57">
      <w:pPr>
        <w:rPr>
          <w:color w:val="1F497D"/>
        </w:rPr>
      </w:pPr>
      <w:r w:rsidRPr="00455883">
        <w:rPr>
          <w:color w:val="1F497D"/>
        </w:rPr>
        <w:t>All costs deduced from the investment of the consumer must be taken into account, regardless of what these costs are called. These do not include so-called indirect ‘opportunity costs’, such as non-distributed profit sharing. Not only is it impossible to cypher them, they are also irrelevant for a retail investor when comparing different PRIIPs.</w:t>
      </w:r>
    </w:p>
    <w:permEnd w:id="1397383916"/>
    <w:p w:rsidR="00F31E57" w:rsidRDefault="00F31E57" w:rsidP="00F31E57">
      <w:proofErr w:type="gramStart"/>
      <w:r>
        <w:t>&lt;</w:t>
      </w:r>
      <w:proofErr w:type="gramEnd"/>
      <w:r>
        <w: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1478918131" w:edGrp="everyone"/>
      <w:r>
        <w:t>TYPE YOUR TEXT HERE</w:t>
      </w:r>
    </w:p>
    <w:permEnd w:id="1478918131"/>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1887765002" w:edGrp="everyone"/>
      <w:r>
        <w:lastRenderedPageBreak/>
        <w:t>TYPE YOUR TEXT HERE</w:t>
      </w:r>
    </w:p>
    <w:permEnd w:id="1887765002"/>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2110350182" w:edGrp="everyone"/>
      <w:r>
        <w:t>TYPE YOUR TEXT HERE</w:t>
      </w:r>
    </w:p>
    <w:permEnd w:id="2110350182"/>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557076592" w:edGrp="everyone"/>
      <w:r>
        <w:t>TYPE YOUR TEXT HERE</w:t>
      </w:r>
    </w:p>
    <w:permEnd w:id="557076592"/>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w:t>
      </w:r>
      <w:r>
        <w:rPr>
          <w:rFonts w:cs="Arial"/>
        </w:rPr>
        <w:t>a</w:t>
      </w:r>
      <w:r>
        <w:rPr>
          <w:rFonts w:cs="Arial"/>
        </w:rPr>
        <w:t>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1044673908" w:edGrp="everyone"/>
      <w:r>
        <w:t>TYPE YOUR TEXT HERE</w:t>
      </w:r>
    </w:p>
    <w:permEnd w:id="1044673908"/>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2031315270" w:edGrp="everyone"/>
      <w:r>
        <w:t>TYPE YOUR TEXT HERE</w:t>
      </w:r>
    </w:p>
    <w:permEnd w:id="2031315270"/>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1985751729" w:edGrp="everyone"/>
      <w:r>
        <w:t>TYPE YOUR TEXT HERE</w:t>
      </w:r>
    </w:p>
    <w:permEnd w:id="1985751729"/>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220071152" w:edGrp="everyone"/>
      <w:r>
        <w:t>TYPE YOUR TEXT HERE</w:t>
      </w:r>
    </w:p>
    <w:permEnd w:id="220071152"/>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lastRenderedPageBreak/>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2003198224" w:edGrp="everyone"/>
      <w:r>
        <w:t>TYPE YOUR TEXT HERE</w:t>
      </w:r>
    </w:p>
    <w:permEnd w:id="2003198224"/>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1612537230" w:edGrp="everyone"/>
      <w:r>
        <w:t>TYPE YOUR TEXT HERE</w:t>
      </w:r>
    </w:p>
    <w:permEnd w:id="1612537230"/>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1932296013" w:edGrp="everyone"/>
      <w:r>
        <w:t>TYPE YOUR TEXT HERE</w:t>
      </w:r>
    </w:p>
    <w:permEnd w:id="1932296013"/>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344074089" w:edGrp="everyone"/>
      <w:r>
        <w:t>TYPE YOUR TEXT HERE</w:t>
      </w:r>
    </w:p>
    <w:permEnd w:id="344074089"/>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947415234" w:edGrp="everyone"/>
      <w:r>
        <w:t>TYPE YOUR TEXT HERE</w:t>
      </w:r>
    </w:p>
    <w:permEnd w:id="947415234"/>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33103132" w:edGrp="everyone"/>
      <w:r>
        <w:t>TYPE YOUR TEXT HERE</w:t>
      </w:r>
    </w:p>
    <w:permEnd w:id="33103132"/>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1287609805" w:edGrp="everyone"/>
      <w:r>
        <w:lastRenderedPageBreak/>
        <w:t>TYPE YOUR TEXT HERE</w:t>
      </w:r>
    </w:p>
    <w:permEnd w:id="1287609805"/>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2089159890" w:edGrp="everyone"/>
      <w:r>
        <w:t>TYPE YOUR TEXT HERE</w:t>
      </w:r>
    </w:p>
    <w:permEnd w:id="2089159890"/>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1229878231" w:edGrp="everyone"/>
      <w:r>
        <w:t>TYPE YOUR TEXT HERE</w:t>
      </w:r>
    </w:p>
    <w:permEnd w:id="1229878231"/>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668233442" w:edGrp="everyone"/>
      <w:r>
        <w:t>TYPE YOUR TEXT HERE</w:t>
      </w:r>
    </w:p>
    <w:permEnd w:id="668233442"/>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187770518" w:edGrp="everyone"/>
      <w:r>
        <w:t>TYPE YOUR TEXT HERE</w:t>
      </w:r>
    </w:p>
    <w:permEnd w:id="187770518"/>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1432027854" w:edGrp="everyone"/>
      <w:r>
        <w:t>TYPE YOUR TEXT HERE</w:t>
      </w:r>
    </w:p>
    <w:permEnd w:id="1432027854"/>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14504061" w:edGrp="everyone"/>
      <w:r>
        <w:t>TYPE YOUR TEXT HERE</w:t>
      </w:r>
    </w:p>
    <w:permEnd w:id="14504061"/>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should be the value of x? (in the case of UCITS, x=5, but the extent to which this is appropriate for other types of PRIIPs, notably life-insurance products, is u</w:t>
      </w:r>
      <w:r>
        <w:rPr>
          <w:rFonts w:cs="Arial"/>
        </w:rPr>
        <w:t>n</w:t>
      </w:r>
      <w:r>
        <w:rPr>
          <w:rFonts w:cs="Arial"/>
        </w:rPr>
        <w:t xml:space="preserve">clear). </w:t>
      </w:r>
    </w:p>
    <w:p w:rsidR="00F31E57" w:rsidRDefault="00F31E57" w:rsidP="00F31E57">
      <w:pPr>
        <w:rPr>
          <w:rFonts w:cstheme="minorBidi"/>
        </w:rPr>
      </w:pPr>
    </w:p>
    <w:p w:rsidR="00F31E57" w:rsidRDefault="00F31E57" w:rsidP="00F31E57">
      <w:r>
        <w:lastRenderedPageBreak/>
        <w:t>&lt;ESMA_QUESTION_PRIIPs_80&gt;</w:t>
      </w:r>
    </w:p>
    <w:p w:rsidR="00455883" w:rsidRPr="00455883" w:rsidRDefault="00455883" w:rsidP="00455883">
      <w:pPr>
        <w:jc w:val="both"/>
        <w:rPr>
          <w:color w:val="1F497D"/>
        </w:rPr>
      </w:pPr>
      <w:permStart w:id="191258133" w:edGrp="everyone"/>
      <w:r w:rsidRPr="00455883">
        <w:rPr>
          <w:color w:val="1F497D"/>
        </w:rPr>
        <w:t>The PRIIPs Regulation invites the ESAs to develop draft regulatory technical standards with regard to the methodology underpinning the calculation of costs. It does not seem to ask for a minimum required hol</w:t>
      </w:r>
      <w:r w:rsidRPr="00455883">
        <w:rPr>
          <w:color w:val="1F497D"/>
        </w:rPr>
        <w:t>d</w:t>
      </w:r>
      <w:r w:rsidRPr="00455883">
        <w:rPr>
          <w:color w:val="1F497D"/>
        </w:rPr>
        <w:t>ing period for records of calculations of costs.</w:t>
      </w:r>
    </w:p>
    <w:p w:rsidR="00455883" w:rsidRPr="00455883" w:rsidRDefault="00455883" w:rsidP="00455883">
      <w:pPr>
        <w:jc w:val="both"/>
        <w:rPr>
          <w:color w:val="1F497D"/>
        </w:rPr>
      </w:pPr>
    </w:p>
    <w:p w:rsidR="00455883" w:rsidRDefault="00455883" w:rsidP="00F31E57">
      <w:pPr>
        <w:rPr>
          <w:color w:val="1F497D"/>
        </w:rPr>
      </w:pPr>
      <w:r w:rsidRPr="00455883">
        <w:rPr>
          <w:color w:val="1F497D"/>
        </w:rPr>
        <w:t xml:space="preserve">In case the ESAs consider this specification necessary and part of their mandate, </w:t>
      </w:r>
      <w:proofErr w:type="spellStart"/>
      <w:r w:rsidRPr="00455883">
        <w:rPr>
          <w:color w:val="1F497D"/>
        </w:rPr>
        <w:t>Assuralia</w:t>
      </w:r>
      <w:proofErr w:type="spellEnd"/>
      <w:r w:rsidRPr="00455883">
        <w:rPr>
          <w:color w:val="1F497D"/>
        </w:rPr>
        <w:t xml:space="preserve"> is in favour of a level playing field with UCITS (x=5). This would also be in line with record keeping periods deemed necessary under other legislations such as art. </w:t>
      </w:r>
      <w:proofErr w:type="gramStart"/>
      <w:r w:rsidRPr="00455883">
        <w:rPr>
          <w:color w:val="1F497D"/>
        </w:rPr>
        <w:t>25 of the regulation n° 600/2014 of 15 May 2014 on ma</w:t>
      </w:r>
      <w:r w:rsidRPr="00455883">
        <w:rPr>
          <w:color w:val="1F497D"/>
        </w:rPr>
        <w:t>r</w:t>
      </w:r>
      <w:r w:rsidRPr="00455883">
        <w:rPr>
          <w:color w:val="1F497D"/>
        </w:rPr>
        <w:t>kets in financial instruments and amending regulation n° 648/2012.</w:t>
      </w:r>
      <w:proofErr w:type="gramEnd"/>
    </w:p>
    <w:permEnd w:id="191258133"/>
    <w:p w:rsidR="00F31E57" w:rsidRDefault="00F31E57" w:rsidP="00F31E57">
      <w:proofErr w:type="gramStart"/>
      <w:r>
        <w:t>&lt;</w:t>
      </w:r>
      <w:proofErr w:type="gramEnd"/>
      <w:r>
        <w: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this principle be further explained / detailed? Should the terms “rank pari pa</w:t>
      </w:r>
      <w:r>
        <w:rPr>
          <w:rFonts w:cs="Arial"/>
        </w:rPr>
        <w:t>s</w:t>
      </w:r>
      <w:r>
        <w:rPr>
          <w:rFonts w:cs="Arial"/>
        </w:rPr>
        <w:t xml:space="preserve">su” be adapted to fit the different types of PRIIPs? </w:t>
      </w:r>
    </w:p>
    <w:p w:rsidR="00F31E57" w:rsidRDefault="00F31E57" w:rsidP="00F31E57">
      <w:pPr>
        <w:rPr>
          <w:rFonts w:cstheme="minorBidi"/>
        </w:rPr>
      </w:pPr>
    </w:p>
    <w:p w:rsidR="00F31E57" w:rsidRDefault="00F31E57" w:rsidP="00F31E57">
      <w:r>
        <w:t>&lt;ESMA_QUESTION_PRIIPs_81&gt;</w:t>
      </w:r>
    </w:p>
    <w:p w:rsidR="005D7E4A" w:rsidRDefault="005D7E4A" w:rsidP="00F31E57">
      <w:pPr>
        <w:rPr>
          <w:color w:val="1F497D"/>
        </w:rPr>
      </w:pPr>
      <w:permStart w:id="1407477958" w:edGrp="everyone"/>
      <w:r>
        <w:rPr>
          <w:color w:val="1F497D"/>
        </w:rPr>
        <w:t>F</w:t>
      </w:r>
      <w:r w:rsidRPr="007455A6">
        <w:rPr>
          <w:color w:val="1F497D"/>
        </w:rPr>
        <w:t>urther explanation is not necessary.</w:t>
      </w:r>
    </w:p>
    <w:permEnd w:id="1407477958"/>
    <w:p w:rsidR="00F31E57" w:rsidRDefault="00F31E57" w:rsidP="00F31E57">
      <w:proofErr w:type="gramStart"/>
      <w:r>
        <w:t>&lt;</w:t>
      </w:r>
      <w:proofErr w:type="gramEnd"/>
      <w:r>
        <w: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C72F60" w:rsidRPr="00C72F60" w:rsidRDefault="00C72F60" w:rsidP="00C72F60">
      <w:pPr>
        <w:jc w:val="both"/>
        <w:rPr>
          <w:color w:val="1F497D"/>
        </w:rPr>
      </w:pPr>
      <w:permStart w:id="1282875495" w:edGrp="everyone"/>
      <w:r w:rsidRPr="00C72F60">
        <w:rPr>
          <w:color w:val="1F497D"/>
        </w:rPr>
        <w:t>An initial invested amount of 1000 euros for the calculation of cost figures for all PRIIPs can confuse retail investors, for instance in cases where the minimum amount is higher or when this amount does not fit the purpose of the product. An investor will for example, typically want to invest relatively small amounts on a regular basis in a savings product, whereas he will typically invest only one or few, relatively high sums in an investment product. It should also be noted that if this is not taken into account any fixed costs in PRIIPs with a high minimum amount of subscription will weigh through much more in the KID calculation than they would in reality.</w:t>
      </w:r>
    </w:p>
    <w:p w:rsidR="00C72F60" w:rsidRPr="00C72F60" w:rsidRDefault="00C72F60" w:rsidP="00C72F60">
      <w:pPr>
        <w:jc w:val="both"/>
        <w:rPr>
          <w:color w:val="1F497D"/>
        </w:rPr>
      </w:pPr>
    </w:p>
    <w:p w:rsidR="00F31E57" w:rsidRDefault="00C72F60" w:rsidP="00F31E57">
      <w:r w:rsidRPr="00C72F60">
        <w:rPr>
          <w:color w:val="1F497D"/>
        </w:rPr>
        <w:t>Considering the very broad scope of the Regulation, setting a fixed initial invested amount for the very diverging products under the PRIIPs-scope does not seem appropriate. A KID manufacturer should ther</w:t>
      </w:r>
      <w:r w:rsidRPr="00C72F60">
        <w:rPr>
          <w:color w:val="1F497D"/>
        </w:rPr>
        <w:t>e</w:t>
      </w:r>
      <w:r w:rsidRPr="00C72F60">
        <w:rPr>
          <w:color w:val="1F497D"/>
        </w:rPr>
        <w:t xml:space="preserve">fore have the choice between the fixed </w:t>
      </w:r>
      <w:proofErr w:type="gramStart"/>
      <w:r w:rsidRPr="00C72F60">
        <w:rPr>
          <w:color w:val="1F497D"/>
        </w:rPr>
        <w:t>amount</w:t>
      </w:r>
      <w:proofErr w:type="gramEnd"/>
      <w:r w:rsidRPr="00C72F60">
        <w:rPr>
          <w:color w:val="1F497D"/>
        </w:rPr>
        <w:t xml:space="preserve"> of 1000 euros and, where relevant for the consumer, a customised amount that takes into account the characteristics of the product in question. This option offers the advantage that the investor will be provided with suitable, recognizable product-tailored information. </w:t>
      </w:r>
      <w:permEnd w:id="1282875495"/>
      <w:r w:rsidR="00F31E57">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284963" w:rsidRPr="00284963" w:rsidRDefault="00284963" w:rsidP="00284963">
      <w:pPr>
        <w:jc w:val="both"/>
        <w:rPr>
          <w:color w:val="1F497D"/>
        </w:rPr>
      </w:pPr>
      <w:permStart w:id="560413313" w:edGrp="everyone"/>
      <w:r w:rsidRPr="00284963">
        <w:rPr>
          <w:color w:val="1F497D"/>
        </w:rPr>
        <w:t>As biometric risk premium is not a cost (</w:t>
      </w:r>
      <w:proofErr w:type="spellStart"/>
      <w:r w:rsidRPr="00284963">
        <w:rPr>
          <w:color w:val="1F497D"/>
        </w:rPr>
        <w:t>cfr</w:t>
      </w:r>
      <w:proofErr w:type="spellEnd"/>
      <w:r w:rsidRPr="00284963">
        <w:rPr>
          <w:color w:val="1F497D"/>
        </w:rPr>
        <w:t xml:space="preserve"> our answer to question 54) we disagree with any obligation to produce separate KIDs for different age groups. </w:t>
      </w:r>
    </w:p>
    <w:p w:rsidR="00284963" w:rsidRPr="00284963" w:rsidRDefault="00284963" w:rsidP="00284963">
      <w:pPr>
        <w:jc w:val="both"/>
        <w:rPr>
          <w:color w:val="1F497D"/>
        </w:rPr>
      </w:pPr>
    </w:p>
    <w:p w:rsidR="00284963" w:rsidRPr="00284963" w:rsidRDefault="00284963" w:rsidP="00284963">
      <w:pPr>
        <w:jc w:val="both"/>
        <w:rPr>
          <w:color w:val="1F497D"/>
        </w:rPr>
      </w:pPr>
      <w:r w:rsidRPr="00284963">
        <w:rPr>
          <w:color w:val="1F497D"/>
        </w:rPr>
        <w:t xml:space="preserve">If the ESA’s would continue to consider the biometric risk premium as a cost, </w:t>
      </w:r>
      <w:proofErr w:type="spellStart"/>
      <w:r w:rsidRPr="00284963">
        <w:rPr>
          <w:color w:val="1F497D"/>
        </w:rPr>
        <w:t>Assuralia</w:t>
      </w:r>
      <w:proofErr w:type="spellEnd"/>
      <w:r w:rsidRPr="00284963">
        <w:rPr>
          <w:color w:val="1F497D"/>
        </w:rPr>
        <w:t xml:space="preserve"> would like to highlight the following issues: </w:t>
      </w:r>
    </w:p>
    <w:p w:rsidR="00E52E13" w:rsidRDefault="00E52E13" w:rsidP="00284963">
      <w:pPr>
        <w:jc w:val="both"/>
        <w:rPr>
          <w:color w:val="1F497D"/>
        </w:rPr>
      </w:pPr>
    </w:p>
    <w:p w:rsidR="00284963" w:rsidRPr="00284963" w:rsidRDefault="00E52E13" w:rsidP="00945FD2">
      <w:pPr>
        <w:ind w:left="142" w:hanging="142"/>
        <w:jc w:val="both"/>
        <w:rPr>
          <w:color w:val="1F497D"/>
        </w:rPr>
      </w:pPr>
      <w:r>
        <w:rPr>
          <w:color w:val="1F497D"/>
        </w:rPr>
        <w:t xml:space="preserve">- </w:t>
      </w:r>
      <w:r w:rsidR="00284963" w:rsidRPr="00284963">
        <w:rPr>
          <w:color w:val="1F497D"/>
        </w:rPr>
        <w:t xml:space="preserve">The KIDs length is restricted to 3 pages and the document has to be oriented towards a wide audience. </w:t>
      </w:r>
      <w:r>
        <w:rPr>
          <w:color w:val="1F497D"/>
        </w:rPr>
        <w:t xml:space="preserve"> </w:t>
      </w:r>
      <w:r w:rsidR="00945FD2">
        <w:rPr>
          <w:color w:val="1F497D"/>
        </w:rPr>
        <w:t xml:space="preserve"> </w:t>
      </w:r>
      <w:r w:rsidR="00284963" w:rsidRPr="00284963">
        <w:rPr>
          <w:color w:val="1F497D"/>
        </w:rPr>
        <w:t>Differentiating KIDs on the basis of personal characteristics does not fit that format;</w:t>
      </w:r>
    </w:p>
    <w:p w:rsidR="00284963" w:rsidRPr="00284963" w:rsidRDefault="00E52E13" w:rsidP="006C68F4">
      <w:pPr>
        <w:ind w:left="142" w:hanging="142"/>
        <w:jc w:val="both"/>
        <w:rPr>
          <w:color w:val="1F497D"/>
        </w:rPr>
      </w:pPr>
      <w:r>
        <w:rPr>
          <w:color w:val="1F497D"/>
        </w:rPr>
        <w:t xml:space="preserve">- </w:t>
      </w:r>
      <w:r w:rsidR="00284963" w:rsidRPr="00284963">
        <w:rPr>
          <w:color w:val="1F497D"/>
        </w:rPr>
        <w:t>The suggestion to elaborate different KIDs for insurance PRIIPs for several age groups creates a co</w:t>
      </w:r>
      <w:r w:rsidR="00284963" w:rsidRPr="00284963">
        <w:rPr>
          <w:color w:val="1F497D"/>
        </w:rPr>
        <w:t>m</w:t>
      </w:r>
      <w:r w:rsidR="00284963" w:rsidRPr="00284963">
        <w:rPr>
          <w:color w:val="1F497D"/>
        </w:rPr>
        <w:t xml:space="preserve">petitive disadvantage for insurers vis-a-vis other PRIIPs- and UCITs-manufacturers that do not have to make a multitude of KIDs for one product; </w:t>
      </w:r>
    </w:p>
    <w:p w:rsidR="00284963" w:rsidRPr="00284963" w:rsidRDefault="00A75DB4" w:rsidP="00A75DB4">
      <w:pPr>
        <w:ind w:left="142" w:hanging="142"/>
        <w:jc w:val="both"/>
        <w:rPr>
          <w:color w:val="1F497D"/>
        </w:rPr>
      </w:pPr>
      <w:r>
        <w:rPr>
          <w:color w:val="1F497D"/>
        </w:rPr>
        <w:t xml:space="preserve">- </w:t>
      </w:r>
      <w:r w:rsidR="00284963" w:rsidRPr="00284963">
        <w:rPr>
          <w:color w:val="1F497D"/>
        </w:rPr>
        <w:t>The height of the biometric risk premium depends not only on the age of the consumer, but also on other parameters. Focussing on age only would create the false impression that other parameters do not inte</w:t>
      </w:r>
      <w:r w:rsidR="00284963" w:rsidRPr="00284963">
        <w:rPr>
          <w:color w:val="1F497D"/>
        </w:rPr>
        <w:t>r</w:t>
      </w:r>
      <w:r w:rsidR="00284963" w:rsidRPr="00284963">
        <w:rPr>
          <w:color w:val="1F497D"/>
        </w:rPr>
        <w:t>fere, while creating different KIDs for each of these other parameters would not only confuse the co</w:t>
      </w:r>
      <w:r w:rsidR="00284963" w:rsidRPr="00284963">
        <w:rPr>
          <w:color w:val="1F497D"/>
        </w:rPr>
        <w:t>n</w:t>
      </w:r>
      <w:r w:rsidR="00284963" w:rsidRPr="00284963">
        <w:rPr>
          <w:color w:val="1F497D"/>
        </w:rPr>
        <w:t>sumer as to whether they all refer to the same product, but would also be practically impossible: Several of these parameters can apply to one individual consumer which would mean that a KID should be cr</w:t>
      </w:r>
      <w:r w:rsidR="00284963" w:rsidRPr="00284963">
        <w:rPr>
          <w:color w:val="1F497D"/>
        </w:rPr>
        <w:t>e</w:t>
      </w:r>
      <w:r w:rsidR="00284963" w:rsidRPr="00284963">
        <w:rPr>
          <w:color w:val="1F497D"/>
        </w:rPr>
        <w:t>ated for all possible combinations of parameters. This would generate a multitude of KIDs for a single product.</w:t>
      </w:r>
    </w:p>
    <w:p w:rsidR="00284963" w:rsidRPr="00284963" w:rsidRDefault="00284963" w:rsidP="00284963">
      <w:pPr>
        <w:ind w:left="720"/>
        <w:jc w:val="both"/>
        <w:rPr>
          <w:color w:val="1F497D"/>
        </w:rPr>
      </w:pPr>
    </w:p>
    <w:p w:rsidR="00284963" w:rsidRPr="00284963" w:rsidRDefault="00284963" w:rsidP="00284963">
      <w:pPr>
        <w:jc w:val="both"/>
        <w:rPr>
          <w:color w:val="1F497D"/>
        </w:rPr>
      </w:pPr>
      <w:r w:rsidRPr="00284963">
        <w:rPr>
          <w:color w:val="1F497D"/>
        </w:rPr>
        <w:t xml:space="preserve">Already at present, any retail investor can ask for an exact calculation of the premium for his individual case. In Belgium it is required by law to also inform him at the </w:t>
      </w:r>
      <w:proofErr w:type="spellStart"/>
      <w:r w:rsidRPr="00284963">
        <w:rPr>
          <w:color w:val="1F497D"/>
        </w:rPr>
        <w:t>precontractual</w:t>
      </w:r>
      <w:proofErr w:type="spellEnd"/>
      <w:r w:rsidRPr="00284963">
        <w:rPr>
          <w:color w:val="1F497D"/>
        </w:rPr>
        <w:t xml:space="preserve"> stage of the segmentation criteria used by the insurer. There is no need to include this personalised information in a non-personalised product information document. </w:t>
      </w:r>
    </w:p>
    <w:permEnd w:id="560413313"/>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036991" w:rsidRPr="00036991" w:rsidRDefault="00036991" w:rsidP="00036991">
      <w:pPr>
        <w:jc w:val="both"/>
        <w:rPr>
          <w:color w:val="1F497D"/>
        </w:rPr>
      </w:pPr>
      <w:permStart w:id="510670635" w:edGrp="everyone"/>
      <w:r w:rsidRPr="00036991">
        <w:rPr>
          <w:color w:val="1F497D"/>
        </w:rPr>
        <w:t xml:space="preserve">There are no particular difficulties in the </w:t>
      </w:r>
      <w:proofErr w:type="spellStart"/>
      <w:r w:rsidRPr="00036991">
        <w:rPr>
          <w:color w:val="1F497D"/>
        </w:rPr>
        <w:t>annualisation</w:t>
      </w:r>
      <w:proofErr w:type="spellEnd"/>
      <w:r w:rsidRPr="00036991">
        <w:rPr>
          <w:color w:val="1F497D"/>
        </w:rPr>
        <w:t xml:space="preserve"> of costs, as long as the necessary assumptions are set. General principles can be set at the European level. The further choice of the assumptions is better left to the PRIIPs manufacturers under the supervision of the national competent authority. This option offers the advantage that the investor will be provided with suitable, recognizable product-tailored info</w:t>
      </w:r>
      <w:r w:rsidRPr="00036991">
        <w:rPr>
          <w:color w:val="1F497D"/>
        </w:rPr>
        <w:t>r</w:t>
      </w:r>
      <w:r w:rsidRPr="00036991">
        <w:rPr>
          <w:color w:val="1F497D"/>
        </w:rPr>
        <w:t>mation.</w:t>
      </w:r>
    </w:p>
    <w:p w:rsidR="00036991" w:rsidRPr="00036991" w:rsidRDefault="00036991" w:rsidP="00036991">
      <w:pPr>
        <w:jc w:val="both"/>
        <w:rPr>
          <w:color w:val="1F497D"/>
        </w:rPr>
      </w:pPr>
    </w:p>
    <w:p w:rsidR="00036991" w:rsidRPr="00036991" w:rsidRDefault="00036991" w:rsidP="00036991">
      <w:pPr>
        <w:jc w:val="both"/>
        <w:rPr>
          <w:color w:val="1F497D"/>
        </w:rPr>
      </w:pPr>
      <w:r w:rsidRPr="00036991">
        <w:rPr>
          <w:color w:val="1F497D"/>
        </w:rPr>
        <w:t>However, it will be difficult to achieve the goal of transparency by using an average value in the denomin</w:t>
      </w:r>
      <w:r w:rsidRPr="00036991">
        <w:rPr>
          <w:color w:val="1F497D"/>
        </w:rPr>
        <w:t>a</w:t>
      </w:r>
      <w:r w:rsidRPr="00036991">
        <w:rPr>
          <w:color w:val="1F497D"/>
        </w:rPr>
        <w:t>tor. If one insurer has contracts with a higher average net investment than another insurer but uses exac</w:t>
      </w:r>
      <w:r w:rsidRPr="00036991">
        <w:rPr>
          <w:color w:val="1F497D"/>
        </w:rPr>
        <w:t>t</w:t>
      </w:r>
      <w:r w:rsidRPr="00036991">
        <w:rPr>
          <w:color w:val="1F497D"/>
        </w:rPr>
        <w:t xml:space="preserve">ly the same cost structure and level of costs, the TCR for his products will still be lower, which is not correct. Moreover, </w:t>
      </w:r>
      <w:proofErr w:type="spellStart"/>
      <w:r w:rsidRPr="00036991">
        <w:rPr>
          <w:color w:val="1F497D"/>
        </w:rPr>
        <w:t>Assuralia</w:t>
      </w:r>
      <w:proofErr w:type="spellEnd"/>
      <w:r w:rsidRPr="00036991">
        <w:rPr>
          <w:color w:val="1F497D"/>
        </w:rPr>
        <w:t xml:space="preserve"> would like to stress that calculations based on the idea of an ‘average co</w:t>
      </w:r>
      <w:r w:rsidRPr="00036991">
        <w:rPr>
          <w:color w:val="1F497D"/>
        </w:rPr>
        <w:t>n</w:t>
      </w:r>
      <w:r w:rsidRPr="00036991">
        <w:rPr>
          <w:color w:val="1F497D"/>
        </w:rPr>
        <w:t>sumer’ could be misleading for retail investors, as they will not correctly grasp the fact that their own characteristics could differ from this ‘average consumer’. Consumer preference and behaviour can also differ from market to market and thus cannot be predefined at the European level.</w:t>
      </w:r>
    </w:p>
    <w:p w:rsidR="00036991" w:rsidRPr="00036991" w:rsidRDefault="00036991" w:rsidP="00036991">
      <w:pPr>
        <w:jc w:val="both"/>
        <w:rPr>
          <w:color w:val="1F497D"/>
        </w:rPr>
      </w:pPr>
    </w:p>
    <w:p w:rsidR="00DA7238" w:rsidRDefault="00036991" w:rsidP="00DA7238">
      <w:pPr>
        <w:jc w:val="both"/>
        <w:rPr>
          <w:color w:val="1F497D"/>
        </w:rPr>
      </w:pPr>
      <w:r w:rsidRPr="00036991">
        <w:rPr>
          <w:color w:val="1F497D"/>
        </w:rPr>
        <w:t>It should also be noted that as different denominators will have to be used for different kind of PRIIPs this will hamper comparison between PRIIPs-products. In the case of multi-option products it is unclear which net assets should be taken into consideration.</w:t>
      </w:r>
      <w:r w:rsidR="00DA7238" w:rsidRPr="00DA7238">
        <w:rPr>
          <w:color w:val="1F497D"/>
        </w:rPr>
        <w:t xml:space="preserve"> </w:t>
      </w:r>
    </w:p>
    <w:p w:rsidR="00DA7238" w:rsidRDefault="00DA7238" w:rsidP="00DA7238">
      <w:pPr>
        <w:jc w:val="both"/>
        <w:rPr>
          <w:color w:val="1F497D"/>
        </w:rPr>
      </w:pPr>
    </w:p>
    <w:p w:rsidR="00DA7238" w:rsidRPr="00DA7238" w:rsidRDefault="00DA7238" w:rsidP="00DA7238">
      <w:pPr>
        <w:jc w:val="both"/>
        <w:rPr>
          <w:color w:val="1F497D"/>
        </w:rPr>
      </w:pPr>
      <w:r w:rsidRPr="00DA7238">
        <w:rPr>
          <w:color w:val="1F497D"/>
        </w:rPr>
        <w:t xml:space="preserve">It would be preferable to work with a set of predefined standardised examples for the different PRIIPs to calculate a summary cost indicator. This methodology offers two advantages: </w:t>
      </w:r>
    </w:p>
    <w:p w:rsidR="00DA7238" w:rsidRPr="00DA7238" w:rsidRDefault="00DA7238" w:rsidP="00DA7238">
      <w:pPr>
        <w:jc w:val="both"/>
        <w:rPr>
          <w:color w:val="1F497D"/>
        </w:rPr>
      </w:pPr>
      <w:r>
        <w:rPr>
          <w:color w:val="1F497D"/>
        </w:rPr>
        <w:t xml:space="preserve">- </w:t>
      </w:r>
      <w:proofErr w:type="gramStart"/>
      <w:r w:rsidRPr="00DA7238">
        <w:rPr>
          <w:color w:val="1F497D"/>
        </w:rPr>
        <w:t>it</w:t>
      </w:r>
      <w:proofErr w:type="gramEnd"/>
      <w:r w:rsidRPr="00DA7238">
        <w:rPr>
          <w:color w:val="1F497D"/>
        </w:rPr>
        <w:t xml:space="preserve"> would allow for the calculation of an aggregated cost figure that can be compared amongst PRIIPs; </w:t>
      </w:r>
    </w:p>
    <w:p w:rsidR="00DA7238" w:rsidRPr="00DA7238" w:rsidRDefault="00DA7238" w:rsidP="00DA7238">
      <w:pPr>
        <w:ind w:left="142" w:hanging="142"/>
        <w:jc w:val="both"/>
        <w:rPr>
          <w:color w:val="1F497D"/>
        </w:rPr>
      </w:pPr>
      <w:r>
        <w:rPr>
          <w:color w:val="1F497D"/>
        </w:rPr>
        <w:t xml:space="preserve">- </w:t>
      </w:r>
      <w:proofErr w:type="gramStart"/>
      <w:r w:rsidRPr="00DA7238">
        <w:rPr>
          <w:color w:val="1F497D"/>
        </w:rPr>
        <w:t>it</w:t>
      </w:r>
      <w:proofErr w:type="gramEnd"/>
      <w:r w:rsidRPr="00DA7238">
        <w:rPr>
          <w:color w:val="1F497D"/>
        </w:rPr>
        <w:t xml:space="preserve"> does not create the impression with the consumer that the figure is exactly reflecting his specific situ</w:t>
      </w:r>
      <w:r w:rsidRPr="00DA7238">
        <w:rPr>
          <w:color w:val="1F497D"/>
        </w:rPr>
        <w:t>a</w:t>
      </w:r>
      <w:r w:rsidRPr="00DA7238">
        <w:rPr>
          <w:color w:val="1F497D"/>
        </w:rPr>
        <w:t>tion.</w:t>
      </w:r>
    </w:p>
    <w:p w:rsidR="00036991" w:rsidRPr="00036991" w:rsidRDefault="00036991" w:rsidP="00036991">
      <w:pPr>
        <w:jc w:val="both"/>
        <w:rPr>
          <w:color w:val="1F497D"/>
        </w:rPr>
      </w:pPr>
    </w:p>
    <w:permEnd w:id="510670635"/>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ucts, to what extent should the amortization methodology related to the amortiz</w:t>
      </w:r>
      <w:r>
        <w:rPr>
          <w:rFonts w:cs="Arial"/>
        </w:rPr>
        <w:t>a</w:t>
      </w:r>
      <w:r>
        <w:rPr>
          <w:rFonts w:cs="Arial"/>
        </w:rPr>
        <w:t>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55027A" w:rsidRPr="0055027A" w:rsidRDefault="0055027A" w:rsidP="0055027A">
      <w:pPr>
        <w:jc w:val="both"/>
        <w:rPr>
          <w:color w:val="1F497D"/>
        </w:rPr>
      </w:pPr>
      <w:permStart w:id="1474653837" w:edGrp="everyone"/>
      <w:proofErr w:type="spellStart"/>
      <w:r w:rsidRPr="0055027A">
        <w:rPr>
          <w:color w:val="1F497D"/>
        </w:rPr>
        <w:t>Assuralia</w:t>
      </w:r>
      <w:proofErr w:type="spellEnd"/>
      <w:r w:rsidRPr="0055027A">
        <w:rPr>
          <w:color w:val="1F497D"/>
        </w:rPr>
        <w:t xml:space="preserve"> agrees that several assumptions need to be made in order to annualize the costs. This does not limit itself to the data needed to calculate the numerator, but also to the denominator, such as whether the amount invested is paid through a lump sum, a regular payment or a free premium payment. The chosen holding period should indeed be related to the recommended holding period.</w:t>
      </w:r>
    </w:p>
    <w:p w:rsidR="0055027A" w:rsidRPr="0055027A" w:rsidRDefault="0055027A" w:rsidP="0055027A">
      <w:pPr>
        <w:jc w:val="both"/>
        <w:rPr>
          <w:color w:val="1F497D"/>
        </w:rPr>
      </w:pPr>
    </w:p>
    <w:p w:rsidR="0055027A" w:rsidRDefault="0055027A" w:rsidP="0055027A">
      <w:pPr>
        <w:jc w:val="both"/>
        <w:rPr>
          <w:color w:val="1F497D"/>
        </w:rPr>
      </w:pPr>
      <w:r w:rsidRPr="0055027A">
        <w:rPr>
          <w:color w:val="1F497D"/>
        </w:rPr>
        <w:t xml:space="preserve">In order to enhance comparability and provide non-misleading information to retail investors, </w:t>
      </w:r>
      <w:proofErr w:type="spellStart"/>
      <w:r w:rsidRPr="0055027A">
        <w:rPr>
          <w:color w:val="1F497D"/>
        </w:rPr>
        <w:t>Assuralia</w:t>
      </w:r>
      <w:proofErr w:type="spellEnd"/>
      <w:r w:rsidRPr="0055027A">
        <w:rPr>
          <w:color w:val="1F497D"/>
        </w:rPr>
        <w:t xml:space="preserve"> is in favour of fixed scenarios that are not linked to an ‘average consumer’. Taking account of the non-harmonised nature of the European life insurance market, these fixed scenarios should be determined at the national level. This offers several advantages:</w:t>
      </w:r>
      <w:r w:rsidRPr="0055027A">
        <w:rPr>
          <w:color w:val="1F497D"/>
        </w:rPr>
        <w:t xml:space="preserve"> </w:t>
      </w:r>
    </w:p>
    <w:p w:rsidR="0055027A" w:rsidRPr="0055027A" w:rsidRDefault="0055027A" w:rsidP="0055027A">
      <w:pPr>
        <w:jc w:val="both"/>
        <w:rPr>
          <w:color w:val="1F497D"/>
        </w:rPr>
      </w:pPr>
      <w:r>
        <w:rPr>
          <w:color w:val="1F497D"/>
        </w:rPr>
        <w:t xml:space="preserve">- </w:t>
      </w:r>
      <w:proofErr w:type="gramStart"/>
      <w:r w:rsidRPr="0055027A">
        <w:rPr>
          <w:color w:val="1F497D"/>
        </w:rPr>
        <w:t>it</w:t>
      </w:r>
      <w:proofErr w:type="gramEnd"/>
      <w:r w:rsidRPr="0055027A">
        <w:rPr>
          <w:color w:val="1F497D"/>
        </w:rPr>
        <w:t xml:space="preserve"> would allow for the calculation of an aggregated cost figure that can be compared amongst PRIIPs; </w:t>
      </w:r>
    </w:p>
    <w:p w:rsidR="0055027A" w:rsidRDefault="0055027A" w:rsidP="0055027A">
      <w:pPr>
        <w:ind w:left="142" w:hanging="142"/>
        <w:rPr>
          <w:color w:val="1F497D"/>
        </w:rPr>
      </w:pPr>
      <w:r>
        <w:rPr>
          <w:color w:val="1F497D"/>
        </w:rPr>
        <w:t xml:space="preserve">- </w:t>
      </w:r>
      <w:proofErr w:type="gramStart"/>
      <w:r w:rsidRPr="0055027A">
        <w:rPr>
          <w:color w:val="1F497D"/>
        </w:rPr>
        <w:t>it</w:t>
      </w:r>
      <w:proofErr w:type="gramEnd"/>
      <w:r w:rsidRPr="0055027A">
        <w:rPr>
          <w:color w:val="1F497D"/>
        </w:rPr>
        <w:t xml:space="preserve"> does not create the impression with the consumer that the figure is exactly reflecting his specific situ</w:t>
      </w:r>
      <w:r w:rsidRPr="0055027A">
        <w:rPr>
          <w:color w:val="1F497D"/>
        </w:rPr>
        <w:t>a</w:t>
      </w:r>
      <w:r w:rsidRPr="0055027A">
        <w:rPr>
          <w:color w:val="1F497D"/>
        </w:rPr>
        <w:t>tion.</w:t>
      </w:r>
    </w:p>
    <w:p w:rsidR="0055027A" w:rsidRDefault="0055027A" w:rsidP="0055027A">
      <w:pPr>
        <w:ind w:left="142" w:hanging="142"/>
        <w:rPr>
          <w:color w:val="1F497D"/>
        </w:rPr>
      </w:pPr>
    </w:p>
    <w:p w:rsidR="0055027A" w:rsidRDefault="0055027A" w:rsidP="004B02F4">
      <w:pPr>
        <w:rPr>
          <w:color w:val="1F497D"/>
        </w:rPr>
      </w:pPr>
      <w:r>
        <w:rPr>
          <w:color w:val="1F497D"/>
        </w:rPr>
        <w:t>It should also be noted that this approach would be easier to implement for insurers within the limited timeframe available.</w:t>
      </w:r>
    </w:p>
    <w:permEnd w:id="1474653837"/>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w:t>
      </w:r>
      <w:r>
        <w:rPr>
          <w:rFonts w:cs="Arial"/>
        </w:rPr>
        <w:t>n</w:t>
      </w:r>
      <w:r>
        <w:rPr>
          <w:rFonts w:cs="Arial"/>
        </w:rPr>
        <w:t xml:space="preserve">other approach to calculate these costs is to calculate the ratio of the total of these </w:t>
      </w:r>
      <w:r>
        <w:rPr>
          <w:rFonts w:cs="Arial"/>
        </w:rPr>
        <w:lastRenderedPageBreak/>
        <w:t>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130C29" w:rsidRDefault="00130C29" w:rsidP="00F31E57">
      <w:pPr>
        <w:rPr>
          <w:color w:val="1F497D"/>
        </w:rPr>
      </w:pPr>
      <w:permStart w:id="1870740626" w:edGrp="everyone"/>
      <w:r w:rsidRPr="00514ACE">
        <w:rPr>
          <w:color w:val="1F497D"/>
        </w:rPr>
        <w:t xml:space="preserve">As the retail investor </w:t>
      </w:r>
      <w:r>
        <w:rPr>
          <w:color w:val="1F497D"/>
        </w:rPr>
        <w:t xml:space="preserve">should </w:t>
      </w:r>
      <w:r w:rsidRPr="00514ACE">
        <w:rPr>
          <w:color w:val="1F497D"/>
        </w:rPr>
        <w:t xml:space="preserve">be able to compare different products it seems appropriate to </w:t>
      </w:r>
      <w:r>
        <w:rPr>
          <w:color w:val="1F497D"/>
        </w:rPr>
        <w:t>use the same definition of the ratio as is used for the cost disclosure for UCITs, especially since unit-linked life insurance PRIIPs can invest in UCITs. However, as stated in our answer to question 84, using an average in the denominator has important drawbacks.</w:t>
      </w:r>
    </w:p>
    <w:permEnd w:id="1870740626"/>
    <w:p w:rsidR="00F31E57" w:rsidRDefault="00F31E57" w:rsidP="00F31E57">
      <w:proofErr w:type="gramStart"/>
      <w:r>
        <w:t>&lt;</w:t>
      </w:r>
      <w:proofErr w:type="gramEnd"/>
      <w:r>
        <w: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w:t>
      </w:r>
      <w:r>
        <w:rPr>
          <w:rFonts w:cs="Arial"/>
        </w:rPr>
        <w:t>f</w:t>
      </w:r>
      <w:r>
        <w:rPr>
          <w:rFonts w:cs="Arial"/>
        </w:rPr>
        <w:t>inition would you favour? How to ensure a level playing field and a common definition with the other types of PRIIPs in this regard? Another possible approach could be to use the ratio between the total amount of costs over the holding period and the ave</w:t>
      </w:r>
      <w:r>
        <w:rPr>
          <w:rFonts w:cs="Arial"/>
        </w:rPr>
        <w:t>r</w:t>
      </w:r>
      <w:r>
        <w:rPr>
          <w:rFonts w:cs="Arial"/>
        </w:rPr>
        <w:t>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3E17C3" w:rsidRDefault="003E17C3" w:rsidP="00F31E57">
      <w:pPr>
        <w:rPr>
          <w:color w:val="1F497D"/>
        </w:rPr>
      </w:pPr>
      <w:permStart w:id="1089044076" w:edGrp="everyone"/>
      <w:r w:rsidRPr="00E35161">
        <w:rPr>
          <w:color w:val="1F497D"/>
        </w:rPr>
        <w:t xml:space="preserve">For </w:t>
      </w:r>
      <w:proofErr w:type="spellStart"/>
      <w:r w:rsidRPr="00E35161">
        <w:rPr>
          <w:color w:val="1F497D"/>
        </w:rPr>
        <w:t>Assuralia</w:t>
      </w:r>
      <w:proofErr w:type="spellEnd"/>
      <w:r w:rsidRPr="00E35161">
        <w:rPr>
          <w:color w:val="1F497D"/>
        </w:rPr>
        <w:t xml:space="preserve"> </w:t>
      </w:r>
      <w:r>
        <w:rPr>
          <w:color w:val="1F497D"/>
        </w:rPr>
        <w:t>consistency in the methodology to be used for the different PRIIPs is of utmost importance. However, as stated in our answer to question 84, using an average in the denominator has important drawbacks.</w:t>
      </w:r>
    </w:p>
    <w:permEnd w:id="1089044076"/>
    <w:p w:rsidR="00F31E57" w:rsidRDefault="00F31E57" w:rsidP="00F31E57">
      <w:proofErr w:type="gramStart"/>
      <w:r>
        <w:t>&lt;</w:t>
      </w:r>
      <w:proofErr w:type="gramEnd"/>
      <w:r>
        <w: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w:t>
      </w:r>
      <w:r>
        <w:rPr>
          <w:rFonts w:cs="Arial"/>
        </w:rPr>
        <w:t>s</w:t>
      </w:r>
      <w:r>
        <w:rPr>
          <w:rFonts w:cs="Arial"/>
        </w:rPr>
        <w:t>investments)). Do you think this approach would be appropriate? For derivatives, it might be the case that it is necessary to further define the concept of investment to be used as denom</w:t>
      </w:r>
      <w:r>
        <w:rPr>
          <w:rFonts w:cs="Arial"/>
        </w:rPr>
        <w:t>i</w:t>
      </w:r>
      <w:r>
        <w:rPr>
          <w:rFonts w:cs="Arial"/>
        </w:rPr>
        <w:t>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B460C1" w:rsidRDefault="00B460C1" w:rsidP="00F31E57">
      <w:pPr>
        <w:rPr>
          <w:color w:val="1F497D"/>
        </w:rPr>
      </w:pPr>
      <w:permStart w:id="1182431735" w:edGrp="everyone"/>
      <w:r w:rsidRPr="00E35161">
        <w:rPr>
          <w:color w:val="1F497D"/>
        </w:rPr>
        <w:t xml:space="preserve">For </w:t>
      </w:r>
      <w:proofErr w:type="spellStart"/>
      <w:r w:rsidRPr="00E35161">
        <w:rPr>
          <w:color w:val="1F497D"/>
        </w:rPr>
        <w:t>Assuralia</w:t>
      </w:r>
      <w:proofErr w:type="spellEnd"/>
      <w:r w:rsidRPr="00E35161">
        <w:rPr>
          <w:color w:val="1F497D"/>
        </w:rPr>
        <w:t xml:space="preserve"> </w:t>
      </w:r>
      <w:r>
        <w:rPr>
          <w:color w:val="1F497D"/>
        </w:rPr>
        <w:t>consistency in the methodology to be used for the different PRIIPs is of utmost importance. However, as stated in our answer to question 84, using an average in the denominator has important drawbacks.</w:t>
      </w:r>
    </w:p>
    <w:permEnd w:id="1182431735"/>
    <w:p w:rsidR="00F31E57" w:rsidRDefault="00F31E57" w:rsidP="00F31E57">
      <w:proofErr w:type="gramStart"/>
      <w:r>
        <w:t>&lt;</w:t>
      </w:r>
      <w:proofErr w:type="gramEnd"/>
      <w:r>
        <w: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w:t>
      </w:r>
      <w:r>
        <w:rPr>
          <w:rFonts w:cs="Arial"/>
        </w:rPr>
        <w:t>n</w:t>
      </w:r>
      <w:r>
        <w:rPr>
          <w:rFonts w:cs="Arial"/>
        </w:rPr>
        <w:t xml:space="preserve">other possible approach could be to use the ratio between the total amount of costs over the holding period and the average net investment (assumed during the </w:t>
      </w:r>
      <w:r>
        <w:rPr>
          <w:rFonts w:cs="Arial"/>
        </w:rPr>
        <w:lastRenderedPageBreak/>
        <w:t>whole period, in order to take into account future additional investments, partial withdrawals, pa</w:t>
      </w:r>
      <w:r>
        <w:rPr>
          <w:rFonts w:cs="Arial"/>
        </w:rPr>
        <w:t>y</w:t>
      </w:r>
      <w:r>
        <w:rPr>
          <w:rFonts w:cs="Arial"/>
        </w:rPr>
        <w:t>ments (i.e. programmed investments or disinvestments)). Do you think this a</w:t>
      </w:r>
      <w:r>
        <w:rPr>
          <w:rFonts w:cs="Arial"/>
        </w:rPr>
        <w:t>p</w:t>
      </w:r>
      <w:r>
        <w:rPr>
          <w:rFonts w:cs="Arial"/>
        </w:rPr>
        <w:t>proach would be appropriate?</w:t>
      </w:r>
    </w:p>
    <w:p w:rsidR="00F31E57" w:rsidRDefault="00F31E57" w:rsidP="00F31E57">
      <w:pPr>
        <w:rPr>
          <w:rFonts w:cstheme="minorBidi"/>
        </w:rPr>
      </w:pPr>
    </w:p>
    <w:p w:rsidR="00F31E57" w:rsidRDefault="00F31E57" w:rsidP="00F31E57">
      <w:r>
        <w:t>&lt;ESMA_QUESTION_PRIIPs_89&gt;</w:t>
      </w:r>
    </w:p>
    <w:p w:rsidR="007049FD" w:rsidRDefault="007049FD" w:rsidP="00F31E57">
      <w:pPr>
        <w:rPr>
          <w:color w:val="1F497D"/>
        </w:rPr>
      </w:pPr>
      <w:permStart w:id="23333988" w:edGrp="everyone"/>
      <w:r w:rsidRPr="00E35161">
        <w:rPr>
          <w:color w:val="1F497D"/>
        </w:rPr>
        <w:t xml:space="preserve">For </w:t>
      </w:r>
      <w:proofErr w:type="spellStart"/>
      <w:r w:rsidRPr="00E35161">
        <w:rPr>
          <w:color w:val="1F497D"/>
        </w:rPr>
        <w:t>Assuralia</w:t>
      </w:r>
      <w:proofErr w:type="spellEnd"/>
      <w:r w:rsidRPr="00E35161">
        <w:rPr>
          <w:color w:val="1F497D"/>
        </w:rPr>
        <w:t xml:space="preserve"> </w:t>
      </w:r>
      <w:r>
        <w:rPr>
          <w:color w:val="1F497D"/>
        </w:rPr>
        <w:t>consistency in the methodology to be used for the different PRIIPs is of utmost importance. However, as stated in our answer to question 84, using an average in the denominator has important drawbacks.</w:t>
      </w:r>
    </w:p>
    <w:permEnd w:id="23333988"/>
    <w:p w:rsidR="00F31E57" w:rsidRDefault="00F31E57" w:rsidP="00F31E57">
      <w:proofErr w:type="gramStart"/>
      <w:r>
        <w:t>&lt;</w:t>
      </w:r>
      <w:proofErr w:type="gramEnd"/>
      <w:r>
        <w: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53696A" w:rsidRDefault="0053696A" w:rsidP="00F31E57">
      <w:pPr>
        <w:rPr>
          <w:color w:val="1F497D"/>
        </w:rPr>
      </w:pPr>
      <w:permStart w:id="954532981" w:edGrp="everyone"/>
      <w:r>
        <w:rPr>
          <w:color w:val="1F497D"/>
        </w:rPr>
        <w:t xml:space="preserve">As stated in our answer to question 84, using an average in the denominator has important drawbacks. </w:t>
      </w:r>
      <w:r w:rsidRPr="008B626C">
        <w:rPr>
          <w:color w:val="1F497D"/>
        </w:rPr>
        <w:t>Using ex-post data does not allow for comparability and is</w:t>
      </w:r>
      <w:r>
        <w:rPr>
          <w:color w:val="1F497D"/>
        </w:rPr>
        <w:t xml:space="preserve"> misleading for a retail investor as this means working with averages which will not necessarily fit his specific situation. </w:t>
      </w:r>
      <w:proofErr w:type="spellStart"/>
      <w:r w:rsidRPr="00345E82">
        <w:rPr>
          <w:color w:val="1F497D"/>
        </w:rPr>
        <w:t>Assuralia</w:t>
      </w:r>
      <w:proofErr w:type="spellEnd"/>
      <w:r w:rsidRPr="00345E82">
        <w:rPr>
          <w:color w:val="1F497D"/>
        </w:rPr>
        <w:t xml:space="preserve"> is </w:t>
      </w:r>
      <w:r>
        <w:rPr>
          <w:color w:val="1F497D"/>
        </w:rPr>
        <w:t xml:space="preserve">therefore </w:t>
      </w:r>
      <w:r w:rsidRPr="00345E82">
        <w:rPr>
          <w:color w:val="1F497D"/>
        </w:rPr>
        <w:t xml:space="preserve">in favour of fixed scenarios that are not </w:t>
      </w:r>
      <w:r>
        <w:rPr>
          <w:color w:val="1F497D"/>
        </w:rPr>
        <w:t>linked to an ‘average consumer’, see our answers to question 84 and 85.</w:t>
      </w:r>
    </w:p>
    <w:permEnd w:id="954532981"/>
    <w:p w:rsidR="00F31E57" w:rsidRDefault="00F31E57" w:rsidP="00F31E57">
      <w:proofErr w:type="gramStart"/>
      <w:r>
        <w:t>&lt;</w:t>
      </w:r>
      <w:proofErr w:type="gramEnd"/>
      <w:r>
        <w: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53696A" w:rsidRDefault="0053696A" w:rsidP="00F31E57">
      <w:pPr>
        <w:rPr>
          <w:color w:val="1F497D"/>
        </w:rPr>
      </w:pPr>
      <w:permStart w:id="558264568" w:edGrp="everyone"/>
      <w:r w:rsidRPr="00E35161">
        <w:rPr>
          <w:color w:val="1F497D"/>
        </w:rPr>
        <w:t xml:space="preserve">For </w:t>
      </w:r>
      <w:proofErr w:type="spellStart"/>
      <w:r w:rsidRPr="00E35161">
        <w:rPr>
          <w:color w:val="1F497D"/>
        </w:rPr>
        <w:t>Assuralia</w:t>
      </w:r>
      <w:proofErr w:type="spellEnd"/>
      <w:r w:rsidRPr="00E35161">
        <w:rPr>
          <w:color w:val="1F497D"/>
        </w:rPr>
        <w:t xml:space="preserve"> </w:t>
      </w:r>
      <w:r>
        <w:rPr>
          <w:color w:val="1F497D"/>
        </w:rPr>
        <w:t>consistency in the methodology to be used for the different PRIIPs is of utmost importance. However, as stated in our answer to question 84, using an average in the denominator has important drawbacks. We also refer to our answer to question 54, b</w:t>
      </w:r>
      <w:r w:rsidRPr="005633CA">
        <w:rPr>
          <w:color w:val="1F497D"/>
        </w:rPr>
        <w:t>oth for feasibility and simplicity reasons a clear distinction should be maintained between the level of the insurance product and the level of the underlying funds.</w:t>
      </w:r>
    </w:p>
    <w:permEnd w:id="558264568"/>
    <w:p w:rsidR="00F31E57" w:rsidRDefault="00F31E57" w:rsidP="00F31E57">
      <w:proofErr w:type="gramStart"/>
      <w:r>
        <w:t>&lt;</w:t>
      </w:r>
      <w:proofErr w:type="gramEnd"/>
      <w:r>
        <w: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w:t>
      </w:r>
      <w:r>
        <w:rPr>
          <w:rFonts w:cs="Arial"/>
        </w:rPr>
        <w:t>l</w:t>
      </w:r>
      <w:r>
        <w:rPr>
          <w:rFonts w:cs="Arial"/>
        </w:rPr>
        <w:t>ly are not likely to be designed for per contract calculations. Life insurers may restrict the calculation of technical provisions in the Solvency II-Balance-Sheet to homog</w:t>
      </w:r>
      <w:r>
        <w:rPr>
          <w:rFonts w:cs="Arial"/>
        </w:rPr>
        <w:t>e</w:t>
      </w:r>
      <w:r>
        <w:rPr>
          <w:rFonts w:cs="Arial"/>
        </w:rPr>
        <w:t>nous risk groups. Furthermore they are allowed to use simplified calculation methods if the error is immaterial at the portfolio level. As profit sha</w:t>
      </w:r>
      <w:r>
        <w:rPr>
          <w:rFonts w:cs="Arial"/>
        </w:rPr>
        <w:t>r</w:t>
      </w:r>
      <w:r>
        <w:rPr>
          <w:rFonts w:cs="Arial"/>
        </w:rPr>
        <w:t>ing mechanisms in many countries are applied on the company level and not on a per contract level, projected cash flows from future discretionary benefits will not easily be broken down on a per product or even a per contract basis with the exis</w:t>
      </w:r>
      <w:r>
        <w:rPr>
          <w:rFonts w:cs="Arial"/>
        </w:rPr>
        <w:t>t</w:t>
      </w:r>
      <w:r>
        <w:rPr>
          <w:rFonts w:cs="Arial"/>
        </w:rPr>
        <w:t xml:space="preserve">ing Solvency II-Valuation-Models. </w:t>
      </w:r>
    </w:p>
    <w:p w:rsidR="00F31E57" w:rsidRDefault="00F31E57" w:rsidP="00F31E57">
      <w:pPr>
        <w:rPr>
          <w:rFonts w:cstheme="minorBidi"/>
        </w:rPr>
      </w:pPr>
    </w:p>
    <w:p w:rsidR="00F31E57" w:rsidRDefault="00F31E57" w:rsidP="00F31E57">
      <w:r>
        <w:t>&lt;ESMA_QUESTION_PRIIPs_92&gt;</w:t>
      </w:r>
    </w:p>
    <w:p w:rsidR="00C4759B" w:rsidRPr="00C4759B" w:rsidRDefault="00C4759B" w:rsidP="00C4759B">
      <w:pPr>
        <w:jc w:val="both"/>
        <w:rPr>
          <w:color w:val="1F497D"/>
        </w:rPr>
      </w:pPr>
      <w:permStart w:id="1943216319" w:edGrp="everyone"/>
      <w:r w:rsidRPr="00C4759B">
        <w:rPr>
          <w:color w:val="1F497D"/>
        </w:rPr>
        <w:t>The ESAs are right in stating that the valuation models for SII are not designed for per contract calcul</w:t>
      </w:r>
      <w:r w:rsidRPr="00C4759B">
        <w:rPr>
          <w:color w:val="1F497D"/>
        </w:rPr>
        <w:t>a</w:t>
      </w:r>
      <w:r w:rsidRPr="00C4759B">
        <w:rPr>
          <w:color w:val="1F497D"/>
        </w:rPr>
        <w:t xml:space="preserve">tions. It would be preferable to work with a set of predefined standardised examples for the different PRIIPs, which should be set at the national level. This offers several advantages: </w:t>
      </w:r>
    </w:p>
    <w:p w:rsidR="00C4759B" w:rsidRPr="00C4759B" w:rsidRDefault="00A27EAD" w:rsidP="00C4759B">
      <w:pPr>
        <w:jc w:val="both"/>
        <w:rPr>
          <w:color w:val="1F497D"/>
        </w:rPr>
      </w:pPr>
      <w:r>
        <w:rPr>
          <w:color w:val="1F497D"/>
        </w:rPr>
        <w:t xml:space="preserve">- </w:t>
      </w:r>
      <w:r w:rsidR="00C4759B" w:rsidRPr="00C4759B">
        <w:rPr>
          <w:color w:val="1F497D"/>
        </w:rPr>
        <w:t xml:space="preserve">It would allow for the calculation of an aggregated cost figure that can be compared amongst PRIIPs; </w:t>
      </w:r>
    </w:p>
    <w:p w:rsidR="00C4759B" w:rsidRPr="00C4759B" w:rsidRDefault="00A27EAD" w:rsidP="00A27EAD">
      <w:pPr>
        <w:ind w:left="142" w:hanging="142"/>
        <w:jc w:val="both"/>
        <w:rPr>
          <w:color w:val="1F497D"/>
        </w:rPr>
      </w:pPr>
      <w:r>
        <w:rPr>
          <w:color w:val="1F497D"/>
        </w:rPr>
        <w:t xml:space="preserve">- </w:t>
      </w:r>
      <w:proofErr w:type="gramStart"/>
      <w:r w:rsidR="00C4759B" w:rsidRPr="00C4759B">
        <w:rPr>
          <w:color w:val="1F497D"/>
        </w:rPr>
        <w:t>it</w:t>
      </w:r>
      <w:proofErr w:type="gramEnd"/>
      <w:r w:rsidR="00C4759B" w:rsidRPr="00C4759B">
        <w:rPr>
          <w:color w:val="1F497D"/>
        </w:rPr>
        <w:t xml:space="preserve"> does not create the impression with the consumer that the figure is exactly reflecting his specific situ</w:t>
      </w:r>
      <w:r w:rsidR="00C4759B" w:rsidRPr="00C4759B">
        <w:rPr>
          <w:color w:val="1F497D"/>
        </w:rPr>
        <w:t>a</w:t>
      </w:r>
      <w:r w:rsidR="00C4759B" w:rsidRPr="00C4759B">
        <w:rPr>
          <w:color w:val="1F497D"/>
        </w:rPr>
        <w:t>tion.</w:t>
      </w:r>
    </w:p>
    <w:p w:rsidR="00C4759B" w:rsidRPr="00C4759B" w:rsidRDefault="00C4759B" w:rsidP="00C4759B">
      <w:pPr>
        <w:ind w:left="720"/>
        <w:jc w:val="both"/>
        <w:rPr>
          <w:color w:val="1F497D"/>
        </w:rPr>
      </w:pPr>
    </w:p>
    <w:p w:rsidR="00C4759B" w:rsidRDefault="00C4759B" w:rsidP="00F31E57">
      <w:pPr>
        <w:rPr>
          <w:color w:val="1F497D"/>
        </w:rPr>
      </w:pPr>
      <w:r w:rsidRPr="00C4759B">
        <w:rPr>
          <w:color w:val="1F497D"/>
        </w:rPr>
        <w:t>It should also be noted that this approach would be easier to implement for insurers within the limited timeframe available.</w:t>
      </w:r>
    </w:p>
    <w:permEnd w:id="1943216319"/>
    <w:p w:rsidR="00F31E57" w:rsidRDefault="00F31E57" w:rsidP="00F31E57">
      <w:proofErr w:type="gramStart"/>
      <w:r>
        <w:t>&lt;</w:t>
      </w:r>
      <w:proofErr w:type="gramEnd"/>
      <w:r>
        <w: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993133" w:rsidRPr="00993133" w:rsidRDefault="00993133" w:rsidP="00993133">
      <w:pPr>
        <w:jc w:val="both"/>
        <w:rPr>
          <w:rFonts w:cs="Arial"/>
          <w:color w:val="1F497D"/>
          <w:szCs w:val="20"/>
          <w:lang w:val="en-US" w:eastAsia="fr-FR"/>
        </w:rPr>
      </w:pPr>
      <w:permStart w:id="1426793766" w:edGrp="everyone"/>
      <w:proofErr w:type="spellStart"/>
      <w:r w:rsidRPr="00993133">
        <w:rPr>
          <w:rFonts w:cs="Arial"/>
          <w:color w:val="1F497D"/>
          <w:szCs w:val="20"/>
          <w:lang w:val="en-US" w:eastAsia="fr-FR"/>
        </w:rPr>
        <w:t>Assuralia</w:t>
      </w:r>
      <w:proofErr w:type="spellEnd"/>
      <w:r w:rsidRPr="00993133">
        <w:rPr>
          <w:rFonts w:cs="Arial"/>
          <w:color w:val="1F497D"/>
          <w:szCs w:val="20"/>
          <w:lang w:val="en-US" w:eastAsia="fr-FR"/>
        </w:rPr>
        <w:t xml:space="preserve"> is of the opinion that the cost aggregation for the different kinds of PRIIPs should be based on the same methodology in order to achieve a minimum level of comparability. </w:t>
      </w:r>
      <w:proofErr w:type="spellStart"/>
      <w:r w:rsidRPr="00993133">
        <w:rPr>
          <w:rFonts w:cs="Arial"/>
          <w:color w:val="1F497D"/>
          <w:szCs w:val="20"/>
          <w:lang w:val="en-US" w:eastAsia="fr-FR"/>
        </w:rPr>
        <w:t>Assuralia</w:t>
      </w:r>
      <w:proofErr w:type="spellEnd"/>
      <w:r w:rsidRPr="00993133">
        <w:rPr>
          <w:rFonts w:cs="Arial"/>
          <w:color w:val="1F497D"/>
          <w:szCs w:val="20"/>
          <w:lang w:val="en-US" w:eastAsia="fr-FR"/>
        </w:rPr>
        <w:t xml:space="preserve"> advocates that this methodology should not take into account biometric benefits and biometric risk premium. </w:t>
      </w:r>
    </w:p>
    <w:p w:rsidR="00993133" w:rsidRPr="00993133" w:rsidRDefault="00993133" w:rsidP="00993133">
      <w:pPr>
        <w:jc w:val="both"/>
        <w:rPr>
          <w:rFonts w:cs="Arial"/>
          <w:color w:val="1F497D"/>
          <w:szCs w:val="20"/>
          <w:lang w:val="en-US" w:eastAsia="fr-FR"/>
        </w:rPr>
      </w:pPr>
    </w:p>
    <w:p w:rsidR="00993133" w:rsidRPr="00993133" w:rsidRDefault="00993133" w:rsidP="00993133">
      <w:pPr>
        <w:jc w:val="both"/>
        <w:rPr>
          <w:rFonts w:cs="Arial"/>
          <w:color w:val="1F497D"/>
          <w:szCs w:val="20"/>
          <w:lang w:val="en-US" w:eastAsia="fr-FR"/>
        </w:rPr>
      </w:pPr>
      <w:proofErr w:type="spellStart"/>
      <w:r w:rsidRPr="00993133">
        <w:rPr>
          <w:rFonts w:cs="Arial"/>
          <w:color w:val="1F497D"/>
          <w:szCs w:val="20"/>
          <w:lang w:val="en-US" w:eastAsia="fr-FR"/>
        </w:rPr>
        <w:t>Assuralia</w:t>
      </w:r>
      <w:proofErr w:type="spellEnd"/>
      <w:r w:rsidRPr="00993133">
        <w:rPr>
          <w:rFonts w:cs="Arial"/>
          <w:color w:val="1F497D"/>
          <w:szCs w:val="20"/>
          <w:lang w:val="en-US" w:eastAsia="fr-FR"/>
        </w:rPr>
        <w:t xml:space="preserve"> is of the opinion that the different parameters that have to be taken into account in order to aggregate costs of life insurance PRIIPs are the following:</w:t>
      </w:r>
    </w:p>
    <w:p w:rsidR="00993133" w:rsidRPr="00993133" w:rsidRDefault="001428C3" w:rsidP="001428C3">
      <w:pPr>
        <w:ind w:left="142" w:hanging="142"/>
        <w:jc w:val="both"/>
        <w:rPr>
          <w:rFonts w:cs="Arial"/>
          <w:color w:val="1F497D"/>
          <w:szCs w:val="20"/>
          <w:lang w:val="en-US" w:eastAsia="fr-FR"/>
        </w:rPr>
      </w:pPr>
      <w:r>
        <w:rPr>
          <w:rFonts w:cs="Arial"/>
          <w:color w:val="1F497D"/>
          <w:szCs w:val="20"/>
          <w:lang w:val="en-US" w:eastAsia="fr-FR"/>
        </w:rPr>
        <w:t xml:space="preserve">1. </w:t>
      </w:r>
      <w:r w:rsidR="00993133" w:rsidRPr="00993133">
        <w:rPr>
          <w:rFonts w:cs="Arial"/>
          <w:color w:val="1F497D"/>
          <w:szCs w:val="20"/>
          <w:lang w:val="en-US" w:eastAsia="fr-FR"/>
        </w:rPr>
        <w:t xml:space="preserve">Performance has to be simulated based on the performance of the underlying for unit-linked life </w:t>
      </w:r>
      <w:proofErr w:type="gramStart"/>
      <w:r w:rsidR="00993133" w:rsidRPr="00993133">
        <w:rPr>
          <w:rFonts w:cs="Arial"/>
          <w:color w:val="1F497D"/>
          <w:szCs w:val="20"/>
          <w:lang w:val="en-US" w:eastAsia="fr-FR"/>
        </w:rPr>
        <w:t>insu</w:t>
      </w:r>
      <w:r w:rsidR="00993133" w:rsidRPr="00993133">
        <w:rPr>
          <w:rFonts w:cs="Arial"/>
          <w:color w:val="1F497D"/>
          <w:szCs w:val="20"/>
          <w:lang w:val="en-US" w:eastAsia="fr-FR"/>
        </w:rPr>
        <w:t>r</w:t>
      </w:r>
      <w:r w:rsidR="00993133" w:rsidRPr="00993133">
        <w:rPr>
          <w:rFonts w:cs="Arial"/>
          <w:color w:val="1F497D"/>
          <w:szCs w:val="20"/>
          <w:lang w:val="en-US" w:eastAsia="fr-FR"/>
        </w:rPr>
        <w:t>ance,</w:t>
      </w:r>
      <w:proofErr w:type="gramEnd"/>
      <w:r w:rsidR="00993133" w:rsidRPr="00993133">
        <w:rPr>
          <w:rFonts w:cs="Arial"/>
          <w:color w:val="1F497D"/>
          <w:szCs w:val="20"/>
          <w:lang w:val="en-US" w:eastAsia="fr-FR"/>
        </w:rPr>
        <w:t xml:space="preserve"> performance of guaranteed life insurance has to be based on the current interest rate offered by the insurer;</w:t>
      </w:r>
    </w:p>
    <w:p w:rsidR="00993133" w:rsidRPr="00993133" w:rsidRDefault="001428C3" w:rsidP="001009A1">
      <w:pPr>
        <w:ind w:left="142" w:hanging="142"/>
        <w:jc w:val="both"/>
        <w:rPr>
          <w:rFonts w:cs="Arial"/>
          <w:color w:val="1F497D"/>
          <w:szCs w:val="20"/>
          <w:lang w:val="en-US" w:eastAsia="fr-FR"/>
        </w:rPr>
      </w:pPr>
      <w:r>
        <w:rPr>
          <w:rFonts w:cs="Arial"/>
          <w:color w:val="1F497D"/>
          <w:szCs w:val="20"/>
          <w:lang w:val="en-US" w:eastAsia="fr-FR"/>
        </w:rPr>
        <w:t xml:space="preserve">2. </w:t>
      </w:r>
      <w:r w:rsidR="00993133" w:rsidRPr="00993133">
        <w:rPr>
          <w:rFonts w:cs="Arial"/>
          <w:color w:val="1F497D"/>
          <w:szCs w:val="20"/>
          <w:lang w:val="en-US" w:eastAsia="fr-FR"/>
        </w:rPr>
        <w:t>The performance scenarios should be consistent with the scenarios that have to be set up according to other insurance legislation (such as Solvency II and MiFID);</w:t>
      </w:r>
    </w:p>
    <w:p w:rsidR="00993133" w:rsidRPr="00993133" w:rsidRDefault="001428C3" w:rsidP="005963D4">
      <w:pPr>
        <w:ind w:left="142" w:hanging="142"/>
        <w:jc w:val="both"/>
        <w:rPr>
          <w:rFonts w:cs="Arial"/>
          <w:color w:val="1F497D"/>
          <w:szCs w:val="20"/>
          <w:lang w:val="en-US" w:eastAsia="fr-FR"/>
        </w:rPr>
      </w:pPr>
      <w:r>
        <w:rPr>
          <w:rFonts w:cs="Arial"/>
          <w:color w:val="1F497D"/>
          <w:szCs w:val="20"/>
          <w:lang w:val="en-US" w:eastAsia="fr-FR"/>
        </w:rPr>
        <w:t>3.</w:t>
      </w:r>
      <w:r w:rsidR="00993133" w:rsidRPr="00993133">
        <w:rPr>
          <w:rFonts w:cs="Arial"/>
          <w:color w:val="1F497D"/>
          <w:szCs w:val="20"/>
          <w:lang w:val="en-US" w:eastAsia="fr-FR"/>
        </w:rPr>
        <w:t xml:space="preserve"> The term of the product taken into account should be either the maturity date of the contract or, if none is set, the recommended holding period.</w:t>
      </w:r>
    </w:p>
    <w:p w:rsidR="00993133" w:rsidRPr="00993133" w:rsidRDefault="00993133" w:rsidP="00993133">
      <w:pPr>
        <w:jc w:val="both"/>
        <w:rPr>
          <w:rFonts w:cs="Arial"/>
          <w:color w:val="1F497D"/>
          <w:szCs w:val="20"/>
          <w:lang w:val="en-US" w:eastAsia="fr-FR"/>
        </w:rPr>
      </w:pPr>
    </w:p>
    <w:p w:rsidR="00993133" w:rsidRPr="00993133" w:rsidRDefault="00993133" w:rsidP="00993133">
      <w:pPr>
        <w:jc w:val="both"/>
        <w:rPr>
          <w:rFonts w:cs="Arial"/>
          <w:color w:val="1F497D"/>
          <w:szCs w:val="20"/>
          <w:lang w:val="en-US" w:eastAsia="fr-FR"/>
        </w:rPr>
      </w:pPr>
      <w:r w:rsidRPr="00993133">
        <w:rPr>
          <w:rFonts w:cs="Arial"/>
          <w:color w:val="1F497D"/>
          <w:szCs w:val="20"/>
          <w:lang w:val="en-US" w:eastAsia="fr-FR"/>
        </w:rPr>
        <w:t>The most difficult challenge will lie in the aggregation of costs that are not fixed at inception. There are for example insurance PRIIPs where the retail investor can decide at any moment during the lifetime of the contract what to pay. The premium inflow for these products is therefore completely random and at the choice of the consumer. For each new premium payment the consumer could theoretically get a different guaranteed interest rate.</w:t>
      </w:r>
    </w:p>
    <w:p w:rsidR="00993133" w:rsidRPr="00993133" w:rsidRDefault="00993133" w:rsidP="00993133">
      <w:pPr>
        <w:jc w:val="both"/>
        <w:rPr>
          <w:rFonts w:cs="Arial"/>
          <w:color w:val="1F497D"/>
          <w:szCs w:val="20"/>
          <w:lang w:val="en-US" w:eastAsia="fr-FR"/>
        </w:rPr>
      </w:pPr>
    </w:p>
    <w:p w:rsidR="00993133" w:rsidRPr="00993133" w:rsidRDefault="00993133" w:rsidP="00993133">
      <w:pPr>
        <w:jc w:val="both"/>
        <w:rPr>
          <w:rFonts w:cs="Arial"/>
          <w:color w:val="1F497D"/>
          <w:szCs w:val="20"/>
          <w:lang w:val="en-US" w:eastAsia="fr-FR"/>
        </w:rPr>
      </w:pPr>
      <w:r w:rsidRPr="00993133">
        <w:rPr>
          <w:rFonts w:cs="Arial"/>
          <w:color w:val="1F497D"/>
          <w:szCs w:val="20"/>
          <w:lang w:val="en-US" w:eastAsia="fr-FR"/>
        </w:rPr>
        <w:t>Depending on the solution that will ultimately be decided concerning the treatment of multi-option insu</w:t>
      </w:r>
      <w:r w:rsidRPr="00993133">
        <w:rPr>
          <w:rFonts w:cs="Arial"/>
          <w:color w:val="1F497D"/>
          <w:szCs w:val="20"/>
          <w:lang w:val="en-US" w:eastAsia="fr-FR"/>
        </w:rPr>
        <w:t>r</w:t>
      </w:r>
      <w:r w:rsidRPr="00993133">
        <w:rPr>
          <w:rFonts w:cs="Arial"/>
          <w:color w:val="1F497D"/>
          <w:szCs w:val="20"/>
          <w:lang w:val="en-US" w:eastAsia="fr-FR"/>
        </w:rPr>
        <w:t>ance PRIIPs, the methodology might need to be adapted to be applicable for these products.</w:t>
      </w:r>
    </w:p>
    <w:permEnd w:id="1426793766"/>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1171737009" w:edGrp="everyone"/>
      <w:r>
        <w:lastRenderedPageBreak/>
        <w:t>TYPE YOUR TEXT HERE</w:t>
      </w:r>
    </w:p>
    <w:permEnd w:id="1171737009"/>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w:t>
      </w:r>
      <w:r>
        <w:rPr>
          <w:rFonts w:cs="Arial"/>
        </w:rPr>
        <w:t>f</w:t>
      </w:r>
      <w:r>
        <w:rPr>
          <w:rFonts w:cs="Arial"/>
        </w:rPr>
        <w:t>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3F4B93" w:rsidRPr="003F4B93" w:rsidRDefault="003F4B93" w:rsidP="003F4B93">
      <w:pPr>
        <w:jc w:val="both"/>
        <w:rPr>
          <w:color w:val="1F497D"/>
        </w:rPr>
      </w:pPr>
      <w:permStart w:id="2054164987" w:edGrp="everyone"/>
      <w:proofErr w:type="spellStart"/>
      <w:r w:rsidRPr="003F4B93">
        <w:rPr>
          <w:color w:val="1F497D"/>
        </w:rPr>
        <w:t>Assuralia</w:t>
      </w:r>
      <w:proofErr w:type="spellEnd"/>
      <w:r w:rsidRPr="003F4B93">
        <w:rPr>
          <w:color w:val="1F497D"/>
        </w:rPr>
        <w:t xml:space="preserve"> suggests assuming a 0% growth and thus disregarding this factor. Otherwise even more unce</w:t>
      </w:r>
      <w:r w:rsidRPr="003F4B93">
        <w:rPr>
          <w:color w:val="1F497D"/>
        </w:rPr>
        <w:t>r</w:t>
      </w:r>
      <w:r w:rsidRPr="003F4B93">
        <w:rPr>
          <w:color w:val="1F497D"/>
        </w:rPr>
        <w:t>tainty is built into the calculation, which will make the final result too hypothetical to be useful.</w:t>
      </w:r>
    </w:p>
    <w:p w:rsidR="003F4B93" w:rsidRPr="003F4B93" w:rsidRDefault="003F4B93" w:rsidP="003F4B93">
      <w:pPr>
        <w:jc w:val="both"/>
        <w:rPr>
          <w:color w:val="1F497D"/>
        </w:rPr>
      </w:pPr>
    </w:p>
    <w:p w:rsidR="003F4B93" w:rsidRDefault="003F4B93" w:rsidP="00F31E57">
      <w:pPr>
        <w:rPr>
          <w:color w:val="1F497D"/>
        </w:rPr>
      </w:pPr>
      <w:r w:rsidRPr="003F4B93">
        <w:rPr>
          <w:color w:val="1F497D"/>
        </w:rPr>
        <w:t>The calculation basis for returns should in any case be the gross premium (as is used in the examples in the annex) and not the net invested amount. Otherwise certain costs will be counted twice when calcula</w:t>
      </w:r>
      <w:r w:rsidRPr="003F4B93">
        <w:rPr>
          <w:color w:val="1F497D"/>
        </w:rPr>
        <w:t>t</w:t>
      </w:r>
      <w:r w:rsidRPr="003F4B93">
        <w:rPr>
          <w:color w:val="1F497D"/>
        </w:rPr>
        <w:t>ing the RIY on the basis of these returns.</w:t>
      </w:r>
    </w:p>
    <w:permEnd w:id="2054164987"/>
    <w:p w:rsidR="00F31E57" w:rsidRDefault="00F31E57" w:rsidP="00F31E57">
      <w:proofErr w:type="gramStart"/>
      <w:r>
        <w:t>&lt;</w:t>
      </w:r>
      <w:proofErr w:type="gramEnd"/>
      <w:r>
        <w: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1416199668" w:edGrp="everyone"/>
      <w:r>
        <w:t>TYPE YOUR TEXT HERE</w:t>
      </w:r>
    </w:p>
    <w:permEnd w:id="1416199668"/>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871071116" w:edGrp="everyone"/>
      <w:r>
        <w:t>TYPE YOUR TEXT HERE</w:t>
      </w:r>
    </w:p>
    <w:permEnd w:id="871071116"/>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1242301097" w:edGrp="everyone"/>
      <w:r>
        <w:t>TYPE YOUR TEXT HERE</w:t>
      </w:r>
    </w:p>
    <w:permEnd w:id="1242301097"/>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1342727907" w:edGrp="everyone"/>
      <w:r>
        <w:t>TYPE YOUR TEXT HERE</w:t>
      </w:r>
    </w:p>
    <w:permEnd w:id="1342727907"/>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BB6" w:rsidRDefault="00142BB6">
      <w:r>
        <w:separator/>
      </w:r>
    </w:p>
    <w:p w:rsidR="00142BB6" w:rsidRDefault="00142BB6"/>
  </w:endnote>
  <w:endnote w:type="continuationSeparator" w:id="0">
    <w:p w:rsidR="00142BB6" w:rsidRDefault="00142BB6">
      <w:r>
        <w:continuationSeparator/>
      </w:r>
    </w:p>
    <w:p w:rsidR="00142BB6" w:rsidRDefault="00142BB6"/>
  </w:endnote>
  <w:endnote w:type="continuationNotice" w:id="1">
    <w:p w:rsidR="00142BB6" w:rsidRDefault="00142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charset w:val="00"/>
    <w:family w:val="roman"/>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42BB6" w:rsidRPr="00616B9B" w:rsidTr="00315E96">
      <w:trPr>
        <w:trHeight w:val="284"/>
      </w:trPr>
      <w:tc>
        <w:tcPr>
          <w:tcW w:w="8460" w:type="dxa"/>
        </w:tcPr>
        <w:p w:rsidR="00142BB6" w:rsidRPr="00315E96" w:rsidRDefault="00142BB6" w:rsidP="00315E96">
          <w:pPr>
            <w:pStyle w:val="00Footer"/>
            <w:rPr>
              <w:lang w:val="fr-FR"/>
            </w:rPr>
          </w:pPr>
        </w:p>
      </w:tc>
      <w:tc>
        <w:tcPr>
          <w:tcW w:w="952" w:type="dxa"/>
        </w:tcPr>
        <w:p w:rsidR="00142BB6" w:rsidRPr="00616B9B" w:rsidRDefault="00142BB6"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6026D">
            <w:rPr>
              <w:rFonts w:cs="Arial"/>
              <w:noProof/>
              <w:sz w:val="22"/>
              <w:szCs w:val="22"/>
            </w:rPr>
            <w:t>3</w:t>
          </w:r>
          <w:r w:rsidRPr="00616B9B">
            <w:rPr>
              <w:rFonts w:cs="Arial"/>
              <w:noProof/>
              <w:sz w:val="22"/>
              <w:szCs w:val="22"/>
            </w:rPr>
            <w:fldChar w:fldCharType="end"/>
          </w:r>
        </w:p>
      </w:tc>
    </w:tr>
  </w:tbl>
  <w:p w:rsidR="00142BB6" w:rsidRDefault="00142B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B6" w:rsidRDefault="00142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BB6" w:rsidRDefault="00142BB6">
      <w:r>
        <w:separator/>
      </w:r>
    </w:p>
    <w:p w:rsidR="00142BB6" w:rsidRDefault="00142BB6"/>
  </w:footnote>
  <w:footnote w:type="continuationSeparator" w:id="0">
    <w:p w:rsidR="00142BB6" w:rsidRDefault="00142BB6">
      <w:r>
        <w:continuationSeparator/>
      </w:r>
    </w:p>
    <w:p w:rsidR="00142BB6" w:rsidRDefault="00142BB6"/>
  </w:footnote>
  <w:footnote w:type="continuationNotice" w:id="1">
    <w:p w:rsidR="00142BB6" w:rsidRDefault="00142BB6"/>
  </w:footnote>
  <w:footnote w:id="2">
    <w:p w:rsidR="00142BB6" w:rsidRPr="00554E48" w:rsidRDefault="00142BB6"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142BB6" w:rsidRPr="004D082D" w:rsidRDefault="00142BB6" w:rsidP="003E5E56">
      <w:pPr>
        <w:pStyle w:val="FootnoteText"/>
        <w:rPr>
          <w:color w:val="1F497D"/>
          <w:szCs w:val="24"/>
        </w:rPr>
      </w:pPr>
      <w:r>
        <w:rPr>
          <w:rStyle w:val="FootnoteReference"/>
        </w:rPr>
        <w:footnoteRef/>
      </w:r>
      <w:r w:rsidRPr="00EB5801">
        <w:rPr>
          <w:lang w:val="en-US"/>
        </w:rPr>
        <w:t xml:space="preserve"> </w:t>
      </w:r>
      <w:r w:rsidRPr="004D082D">
        <w:rPr>
          <w:color w:val="1F497D"/>
          <w:szCs w:val="24"/>
        </w:rPr>
        <w:t>Art. 36 of the UCITs KID Regulation</w:t>
      </w:r>
    </w:p>
  </w:footnote>
  <w:footnote w:id="4">
    <w:p w:rsidR="00142BB6" w:rsidRDefault="00142BB6"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B6" w:rsidRDefault="00142BB6">
    <w:pPr>
      <w:pStyle w:val="Header"/>
    </w:pPr>
    <w:r>
      <w:rPr>
        <w:noProof/>
        <w:lang w:val="fr-BE" w:eastAsia="fr-B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B6" w:rsidRDefault="00142BB6" w:rsidP="00013CCE">
    <w:pPr>
      <w:pStyle w:val="Header"/>
      <w:jc w:val="right"/>
    </w:pPr>
    <w:r>
      <w:rPr>
        <w:noProof/>
        <w:lang w:val="fr-BE" w:eastAsia="fr-B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B6" w:rsidRDefault="00142BB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42BB6" w:rsidRPr="002F4496" w:rsidTr="000C06C9">
      <w:trPr>
        <w:trHeight w:val="284"/>
      </w:trPr>
      <w:tc>
        <w:tcPr>
          <w:tcW w:w="8460" w:type="dxa"/>
        </w:tcPr>
        <w:p w:rsidR="00142BB6" w:rsidRPr="000C3B6D" w:rsidRDefault="00142BB6" w:rsidP="000C06C9">
          <w:pPr>
            <w:pStyle w:val="00Footer"/>
            <w:rPr>
              <w:lang w:val="fr-FR"/>
            </w:rPr>
          </w:pPr>
        </w:p>
      </w:tc>
      <w:tc>
        <w:tcPr>
          <w:tcW w:w="952" w:type="dxa"/>
        </w:tcPr>
        <w:p w:rsidR="00142BB6" w:rsidRPr="00146B34" w:rsidRDefault="00142BB6" w:rsidP="000C06C9">
          <w:pPr>
            <w:pStyle w:val="00aPagenumber"/>
            <w:rPr>
              <w:lang w:val="fr-FR"/>
            </w:rPr>
          </w:pPr>
        </w:p>
      </w:tc>
    </w:tr>
  </w:tbl>
  <w:p w:rsidR="00142BB6" w:rsidRPr="00DB46C3" w:rsidRDefault="00142BB6">
    <w:pPr>
      <w:rPr>
        <w:lang w:val="fr-FR"/>
      </w:rPr>
    </w:pPr>
  </w:p>
  <w:p w:rsidR="00142BB6" w:rsidRPr="002F4496" w:rsidRDefault="00142BB6">
    <w:pPr>
      <w:pStyle w:val="Header"/>
      <w:rPr>
        <w:lang w:val="fr-FR"/>
      </w:rPr>
    </w:pPr>
  </w:p>
  <w:p w:rsidR="00142BB6" w:rsidRPr="002F4496" w:rsidRDefault="00142BB6" w:rsidP="000C06C9">
    <w:pPr>
      <w:pStyle w:val="Header"/>
      <w:tabs>
        <w:tab w:val="clear" w:pos="4536"/>
        <w:tab w:val="clear" w:pos="9072"/>
        <w:tab w:val="left" w:pos="8227"/>
      </w:tabs>
      <w:rPr>
        <w:lang w:val="fr-FR"/>
      </w:rPr>
    </w:pPr>
  </w:p>
  <w:p w:rsidR="00142BB6" w:rsidRPr="002F4496" w:rsidRDefault="00142BB6" w:rsidP="000C06C9">
    <w:pPr>
      <w:pStyle w:val="Header"/>
      <w:tabs>
        <w:tab w:val="clear" w:pos="4536"/>
        <w:tab w:val="clear" w:pos="9072"/>
        <w:tab w:val="left" w:pos="8227"/>
      </w:tabs>
      <w:rPr>
        <w:lang w:val="fr-FR"/>
      </w:rPr>
    </w:pPr>
  </w:p>
  <w:p w:rsidR="00142BB6" w:rsidRPr="002F4496" w:rsidRDefault="00142BB6">
    <w:pPr>
      <w:pStyle w:val="Header"/>
      <w:rPr>
        <w:lang w:val="fr-FR"/>
      </w:rPr>
    </w:pPr>
  </w:p>
  <w:p w:rsidR="00142BB6" w:rsidRPr="002F4496" w:rsidRDefault="00142BB6">
    <w:pPr>
      <w:pStyle w:val="Header"/>
      <w:rPr>
        <w:lang w:val="fr-FR"/>
      </w:rPr>
    </w:pPr>
  </w:p>
  <w:p w:rsidR="00142BB6" w:rsidRPr="002F4496" w:rsidRDefault="00142BB6">
    <w:pPr>
      <w:pStyle w:val="Header"/>
      <w:rPr>
        <w:lang w:val="fr-FR"/>
      </w:rPr>
    </w:pPr>
  </w:p>
  <w:p w:rsidR="00142BB6" w:rsidRPr="002F4496" w:rsidRDefault="00142BB6">
    <w:pPr>
      <w:pStyle w:val="Header"/>
      <w:rPr>
        <w:lang w:val="fr-FR"/>
      </w:rPr>
    </w:pPr>
  </w:p>
  <w:p w:rsidR="00142BB6" w:rsidRPr="002F4496" w:rsidRDefault="00142BB6">
    <w:pPr>
      <w:pStyle w:val="Header"/>
      <w:rPr>
        <w:highlight w:val="yellow"/>
        <w:lang w:val="fr-FR"/>
      </w:rPr>
    </w:pPr>
  </w:p>
  <w:p w:rsidR="00142BB6" w:rsidRDefault="00142BB6">
    <w:pPr>
      <w:pStyle w:val="Header"/>
    </w:pPr>
    <w:r>
      <w:rPr>
        <w:noProof/>
        <w:lang w:val="fr-BE" w:eastAsia="fr-B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BE" w:eastAsia="fr-B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541F7C"/>
    <w:multiLevelType w:val="hybridMultilevel"/>
    <w:tmpl w:val="162869D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3FB7A6F"/>
    <w:multiLevelType w:val="hybridMultilevel"/>
    <w:tmpl w:val="2CFC3CB4"/>
    <w:lvl w:ilvl="0" w:tplc="FB00B5A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4606DB"/>
    <w:multiLevelType w:val="hybridMultilevel"/>
    <w:tmpl w:val="4120B2FE"/>
    <w:lvl w:ilvl="0" w:tplc="EC2258F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A55960"/>
    <w:multiLevelType w:val="hybridMultilevel"/>
    <w:tmpl w:val="94DAD530"/>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17E463B"/>
    <w:multiLevelType w:val="hybridMultilevel"/>
    <w:tmpl w:val="F048A380"/>
    <w:lvl w:ilvl="0" w:tplc="2A2EB61A">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nsid w:val="74A6497D"/>
    <w:multiLevelType w:val="hybridMultilevel"/>
    <w:tmpl w:val="085020A4"/>
    <w:lvl w:ilvl="0" w:tplc="D6283A10">
      <w:numFmt w:val="bullet"/>
      <w:lvlText w:val="-"/>
      <w:lvlJc w:val="left"/>
      <w:pPr>
        <w:ind w:left="720" w:hanging="360"/>
      </w:pPr>
      <w:rPr>
        <w:rFonts w:ascii="Georgia" w:eastAsia="Times New Roman"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3"/>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2"/>
  </w:num>
  <w:num w:numId="15">
    <w:abstractNumId w:val="10"/>
  </w:num>
  <w:num w:numId="16">
    <w:abstractNumId w:val="1"/>
  </w:num>
  <w:num w:numId="17">
    <w:abstractNumId w:val="13"/>
  </w:num>
  <w:num w:numId="18">
    <w:abstractNumId w:val="14"/>
  </w:num>
  <w:num w:numId="19">
    <w:abstractNumId w:val="16"/>
  </w:num>
  <w:num w:numId="20">
    <w:abstractNumId w:val="27"/>
  </w:num>
  <w:num w:numId="21">
    <w:abstractNumId w:val="39"/>
  </w:num>
  <w:num w:numId="22">
    <w:abstractNumId w:val="25"/>
  </w:num>
  <w:num w:numId="23">
    <w:abstractNumId w:val="9"/>
  </w:num>
  <w:num w:numId="24">
    <w:abstractNumId w:val="31"/>
  </w:num>
  <w:num w:numId="25">
    <w:abstractNumId w:val="30"/>
  </w:num>
  <w:num w:numId="26">
    <w:abstractNumId w:val="18"/>
  </w:num>
  <w:num w:numId="27">
    <w:abstractNumId w:val="35"/>
  </w:num>
  <w:num w:numId="28">
    <w:abstractNumId w:val="43"/>
  </w:num>
  <w:num w:numId="29">
    <w:abstractNumId w:val="7"/>
  </w:num>
  <w:num w:numId="30">
    <w:abstractNumId w:val="3"/>
  </w:num>
  <w:num w:numId="31">
    <w:abstractNumId w:val="21"/>
  </w:num>
  <w:num w:numId="32">
    <w:abstractNumId w:val="2"/>
  </w:num>
  <w:num w:numId="33">
    <w:abstractNumId w:val="6"/>
  </w:num>
  <w:num w:numId="34">
    <w:abstractNumId w:val="19"/>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num>
  <w:num w:numId="52">
    <w:abstractNumId w:val="40"/>
  </w:num>
  <w:num w:numId="53">
    <w:abstractNumId w:val="38"/>
  </w:num>
  <w:num w:numId="54">
    <w:abstractNumId w:val="20"/>
  </w:num>
  <w:num w:numId="55">
    <w:abstractNumId w:val="24"/>
  </w:num>
  <w:num w:numId="56">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991"/>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1E95"/>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E86"/>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4984"/>
    <w:rsid w:val="000F55B7"/>
    <w:rsid w:val="000F604F"/>
    <w:rsid w:val="000F7399"/>
    <w:rsid w:val="001009A1"/>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C29"/>
    <w:rsid w:val="00130F41"/>
    <w:rsid w:val="00130FAF"/>
    <w:rsid w:val="00135380"/>
    <w:rsid w:val="00135F1B"/>
    <w:rsid w:val="00135F2B"/>
    <w:rsid w:val="001372DD"/>
    <w:rsid w:val="001405BA"/>
    <w:rsid w:val="00141497"/>
    <w:rsid w:val="0014253A"/>
    <w:rsid w:val="001425C8"/>
    <w:rsid w:val="001428C3"/>
    <w:rsid w:val="00142BB6"/>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00B"/>
    <w:rsid w:val="001F65EF"/>
    <w:rsid w:val="001F697B"/>
    <w:rsid w:val="002005A6"/>
    <w:rsid w:val="00204CBC"/>
    <w:rsid w:val="002051F1"/>
    <w:rsid w:val="00206702"/>
    <w:rsid w:val="002067BA"/>
    <w:rsid w:val="00206F76"/>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824"/>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13E"/>
    <w:rsid w:val="002772AE"/>
    <w:rsid w:val="00280613"/>
    <w:rsid w:val="0028274D"/>
    <w:rsid w:val="00282B96"/>
    <w:rsid w:val="002833D6"/>
    <w:rsid w:val="00283F51"/>
    <w:rsid w:val="00284963"/>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2F7B68"/>
    <w:rsid w:val="00300624"/>
    <w:rsid w:val="00300F56"/>
    <w:rsid w:val="00301006"/>
    <w:rsid w:val="00303FA9"/>
    <w:rsid w:val="00304A71"/>
    <w:rsid w:val="003066C8"/>
    <w:rsid w:val="0030739D"/>
    <w:rsid w:val="00307AFB"/>
    <w:rsid w:val="00311184"/>
    <w:rsid w:val="00312675"/>
    <w:rsid w:val="00314013"/>
    <w:rsid w:val="00314945"/>
    <w:rsid w:val="00315389"/>
    <w:rsid w:val="00315746"/>
    <w:rsid w:val="00315E96"/>
    <w:rsid w:val="003169F5"/>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887"/>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2DBE"/>
    <w:rsid w:val="003A5DAC"/>
    <w:rsid w:val="003A6591"/>
    <w:rsid w:val="003A6E9A"/>
    <w:rsid w:val="003B08C8"/>
    <w:rsid w:val="003B2567"/>
    <w:rsid w:val="003B381A"/>
    <w:rsid w:val="003B4976"/>
    <w:rsid w:val="003B4B3F"/>
    <w:rsid w:val="003B6258"/>
    <w:rsid w:val="003B683A"/>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7C3"/>
    <w:rsid w:val="003E1FF3"/>
    <w:rsid w:val="003E3ACA"/>
    <w:rsid w:val="003E4686"/>
    <w:rsid w:val="003E50EA"/>
    <w:rsid w:val="003E5E56"/>
    <w:rsid w:val="003E68C7"/>
    <w:rsid w:val="003E79B0"/>
    <w:rsid w:val="003F0403"/>
    <w:rsid w:val="003F1094"/>
    <w:rsid w:val="003F2E45"/>
    <w:rsid w:val="003F39A1"/>
    <w:rsid w:val="003F3EFE"/>
    <w:rsid w:val="003F40B8"/>
    <w:rsid w:val="003F4B93"/>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4C0F"/>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5588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28D4"/>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2F4"/>
    <w:rsid w:val="004B0335"/>
    <w:rsid w:val="004B0F1C"/>
    <w:rsid w:val="004B1E61"/>
    <w:rsid w:val="004B21AB"/>
    <w:rsid w:val="004B59E0"/>
    <w:rsid w:val="004B6137"/>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696A"/>
    <w:rsid w:val="0053723A"/>
    <w:rsid w:val="00537636"/>
    <w:rsid w:val="00537B1D"/>
    <w:rsid w:val="00540191"/>
    <w:rsid w:val="00540A2A"/>
    <w:rsid w:val="00541F27"/>
    <w:rsid w:val="00542297"/>
    <w:rsid w:val="005424BC"/>
    <w:rsid w:val="00542A28"/>
    <w:rsid w:val="005441D4"/>
    <w:rsid w:val="0054672D"/>
    <w:rsid w:val="0055027A"/>
    <w:rsid w:val="00550F4E"/>
    <w:rsid w:val="005532B5"/>
    <w:rsid w:val="00554A05"/>
    <w:rsid w:val="00555849"/>
    <w:rsid w:val="005559A8"/>
    <w:rsid w:val="00557048"/>
    <w:rsid w:val="00557FB5"/>
    <w:rsid w:val="0056026D"/>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448F"/>
    <w:rsid w:val="00594D81"/>
    <w:rsid w:val="0059575D"/>
    <w:rsid w:val="005963D4"/>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1DD"/>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A21"/>
    <w:rsid w:val="005D5EB1"/>
    <w:rsid w:val="005D6A29"/>
    <w:rsid w:val="005D7E4A"/>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83F"/>
    <w:rsid w:val="006B5F71"/>
    <w:rsid w:val="006B6E44"/>
    <w:rsid w:val="006B7059"/>
    <w:rsid w:val="006B7287"/>
    <w:rsid w:val="006B7F2E"/>
    <w:rsid w:val="006C0BF8"/>
    <w:rsid w:val="006C2253"/>
    <w:rsid w:val="006C2CCB"/>
    <w:rsid w:val="006C4334"/>
    <w:rsid w:val="006C4B0F"/>
    <w:rsid w:val="006C5E96"/>
    <w:rsid w:val="006C68F4"/>
    <w:rsid w:val="006D155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042F"/>
    <w:rsid w:val="00701051"/>
    <w:rsid w:val="007021C2"/>
    <w:rsid w:val="00702502"/>
    <w:rsid w:val="007033A8"/>
    <w:rsid w:val="0070421B"/>
    <w:rsid w:val="007043F0"/>
    <w:rsid w:val="0070482E"/>
    <w:rsid w:val="007049FD"/>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4E9"/>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B15"/>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BF8"/>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7C2"/>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13DE"/>
    <w:rsid w:val="008C2A81"/>
    <w:rsid w:val="008C3863"/>
    <w:rsid w:val="008C4BDC"/>
    <w:rsid w:val="008C50FF"/>
    <w:rsid w:val="008C5435"/>
    <w:rsid w:val="008C6BD1"/>
    <w:rsid w:val="008D2DB5"/>
    <w:rsid w:val="008D3F10"/>
    <w:rsid w:val="008D5C6E"/>
    <w:rsid w:val="008D611D"/>
    <w:rsid w:val="008E19B3"/>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0A8"/>
    <w:rsid w:val="009371DC"/>
    <w:rsid w:val="0093759D"/>
    <w:rsid w:val="00940239"/>
    <w:rsid w:val="00942BD6"/>
    <w:rsid w:val="00942DED"/>
    <w:rsid w:val="00944404"/>
    <w:rsid w:val="009452D7"/>
    <w:rsid w:val="00945FD1"/>
    <w:rsid w:val="00945FD2"/>
    <w:rsid w:val="00946CCC"/>
    <w:rsid w:val="009503E5"/>
    <w:rsid w:val="00950A00"/>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A81"/>
    <w:rsid w:val="00967CE2"/>
    <w:rsid w:val="00971DA3"/>
    <w:rsid w:val="00972161"/>
    <w:rsid w:val="0097261B"/>
    <w:rsid w:val="00974881"/>
    <w:rsid w:val="00974CC5"/>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133"/>
    <w:rsid w:val="00994621"/>
    <w:rsid w:val="009947FF"/>
    <w:rsid w:val="0099544B"/>
    <w:rsid w:val="009A07A6"/>
    <w:rsid w:val="009A0D56"/>
    <w:rsid w:val="009A1B18"/>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48C"/>
    <w:rsid w:val="00A11DDE"/>
    <w:rsid w:val="00A127A7"/>
    <w:rsid w:val="00A129F4"/>
    <w:rsid w:val="00A136F4"/>
    <w:rsid w:val="00A160D3"/>
    <w:rsid w:val="00A16DC9"/>
    <w:rsid w:val="00A20225"/>
    <w:rsid w:val="00A24269"/>
    <w:rsid w:val="00A243E4"/>
    <w:rsid w:val="00A25ED4"/>
    <w:rsid w:val="00A26C5C"/>
    <w:rsid w:val="00A27EAD"/>
    <w:rsid w:val="00A30BDE"/>
    <w:rsid w:val="00A3131C"/>
    <w:rsid w:val="00A31F14"/>
    <w:rsid w:val="00A324DC"/>
    <w:rsid w:val="00A32B5A"/>
    <w:rsid w:val="00A33CCC"/>
    <w:rsid w:val="00A33ECB"/>
    <w:rsid w:val="00A34DE0"/>
    <w:rsid w:val="00A35728"/>
    <w:rsid w:val="00A36EE3"/>
    <w:rsid w:val="00A37435"/>
    <w:rsid w:val="00A37EBE"/>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5AF9"/>
    <w:rsid w:val="00A66BEE"/>
    <w:rsid w:val="00A671C9"/>
    <w:rsid w:val="00A67DFD"/>
    <w:rsid w:val="00A74F9F"/>
    <w:rsid w:val="00A750B3"/>
    <w:rsid w:val="00A75559"/>
    <w:rsid w:val="00A75DB4"/>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17D"/>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05CB"/>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0C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0CBD"/>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C7FCD"/>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642"/>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2B0C"/>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59B"/>
    <w:rsid w:val="00C47A2F"/>
    <w:rsid w:val="00C50D18"/>
    <w:rsid w:val="00C51179"/>
    <w:rsid w:val="00C52094"/>
    <w:rsid w:val="00C5282C"/>
    <w:rsid w:val="00C52FBE"/>
    <w:rsid w:val="00C5355E"/>
    <w:rsid w:val="00C535E2"/>
    <w:rsid w:val="00C53FC1"/>
    <w:rsid w:val="00C55703"/>
    <w:rsid w:val="00C56438"/>
    <w:rsid w:val="00C570B3"/>
    <w:rsid w:val="00C6009F"/>
    <w:rsid w:val="00C60417"/>
    <w:rsid w:val="00C6046F"/>
    <w:rsid w:val="00C60F43"/>
    <w:rsid w:val="00C638C2"/>
    <w:rsid w:val="00C651D4"/>
    <w:rsid w:val="00C6669E"/>
    <w:rsid w:val="00C672B0"/>
    <w:rsid w:val="00C729C7"/>
    <w:rsid w:val="00C72F60"/>
    <w:rsid w:val="00C777AD"/>
    <w:rsid w:val="00C80C53"/>
    <w:rsid w:val="00C81195"/>
    <w:rsid w:val="00C85387"/>
    <w:rsid w:val="00C8561C"/>
    <w:rsid w:val="00C85E52"/>
    <w:rsid w:val="00C86471"/>
    <w:rsid w:val="00C8677B"/>
    <w:rsid w:val="00C86F96"/>
    <w:rsid w:val="00C9080F"/>
    <w:rsid w:val="00C909C6"/>
    <w:rsid w:val="00C923B7"/>
    <w:rsid w:val="00C94D4C"/>
    <w:rsid w:val="00CA012C"/>
    <w:rsid w:val="00CA0AA6"/>
    <w:rsid w:val="00CA2897"/>
    <w:rsid w:val="00CA2F9E"/>
    <w:rsid w:val="00CA44F3"/>
    <w:rsid w:val="00CA582C"/>
    <w:rsid w:val="00CA6077"/>
    <w:rsid w:val="00CA715B"/>
    <w:rsid w:val="00CA7988"/>
    <w:rsid w:val="00CA7BA2"/>
    <w:rsid w:val="00CB07CE"/>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3D0B"/>
    <w:rsid w:val="00D1519E"/>
    <w:rsid w:val="00D152B7"/>
    <w:rsid w:val="00D167E9"/>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91A"/>
    <w:rsid w:val="00DA0FA7"/>
    <w:rsid w:val="00DA12B0"/>
    <w:rsid w:val="00DA2BA0"/>
    <w:rsid w:val="00DA39AD"/>
    <w:rsid w:val="00DA5B13"/>
    <w:rsid w:val="00DA6917"/>
    <w:rsid w:val="00DA6926"/>
    <w:rsid w:val="00DA7238"/>
    <w:rsid w:val="00DB0965"/>
    <w:rsid w:val="00DB0E47"/>
    <w:rsid w:val="00DB2BDD"/>
    <w:rsid w:val="00DB4121"/>
    <w:rsid w:val="00DB46C3"/>
    <w:rsid w:val="00DB5742"/>
    <w:rsid w:val="00DB5EDF"/>
    <w:rsid w:val="00DB6C46"/>
    <w:rsid w:val="00DB72B8"/>
    <w:rsid w:val="00DB7682"/>
    <w:rsid w:val="00DC16AF"/>
    <w:rsid w:val="00DC2A9A"/>
    <w:rsid w:val="00DC2E2E"/>
    <w:rsid w:val="00DC4D68"/>
    <w:rsid w:val="00DC6463"/>
    <w:rsid w:val="00DC65BC"/>
    <w:rsid w:val="00DC7822"/>
    <w:rsid w:val="00DC7AF1"/>
    <w:rsid w:val="00DD23EA"/>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2E13"/>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105B"/>
    <w:rsid w:val="00E92A82"/>
    <w:rsid w:val="00E92AA8"/>
    <w:rsid w:val="00E9344E"/>
    <w:rsid w:val="00E93E39"/>
    <w:rsid w:val="00E94391"/>
    <w:rsid w:val="00E97E2B"/>
    <w:rsid w:val="00EA08CA"/>
    <w:rsid w:val="00EA0C0C"/>
    <w:rsid w:val="00EA2AEA"/>
    <w:rsid w:val="00EA332B"/>
    <w:rsid w:val="00EA3D36"/>
    <w:rsid w:val="00EA40AA"/>
    <w:rsid w:val="00EA44F2"/>
    <w:rsid w:val="00EA57E2"/>
    <w:rsid w:val="00EA7186"/>
    <w:rsid w:val="00EA7D7F"/>
    <w:rsid w:val="00EB018B"/>
    <w:rsid w:val="00EB1003"/>
    <w:rsid w:val="00EB167E"/>
    <w:rsid w:val="00EB24ED"/>
    <w:rsid w:val="00EB2A00"/>
    <w:rsid w:val="00EB309B"/>
    <w:rsid w:val="00EB3AA2"/>
    <w:rsid w:val="00EB4763"/>
    <w:rsid w:val="00EB6CB7"/>
    <w:rsid w:val="00EC078B"/>
    <w:rsid w:val="00EC07A0"/>
    <w:rsid w:val="00EC08E4"/>
    <w:rsid w:val="00EC0B9A"/>
    <w:rsid w:val="00EC3CB4"/>
    <w:rsid w:val="00EC443E"/>
    <w:rsid w:val="00EC4D83"/>
    <w:rsid w:val="00EC4EEE"/>
    <w:rsid w:val="00EC634F"/>
    <w:rsid w:val="00EC7B97"/>
    <w:rsid w:val="00ED049C"/>
    <w:rsid w:val="00ED07B7"/>
    <w:rsid w:val="00ED19D7"/>
    <w:rsid w:val="00ED2167"/>
    <w:rsid w:val="00ED351E"/>
    <w:rsid w:val="00ED4B27"/>
    <w:rsid w:val="00ED4D4A"/>
    <w:rsid w:val="00ED4D7D"/>
    <w:rsid w:val="00ED543C"/>
    <w:rsid w:val="00ED5595"/>
    <w:rsid w:val="00ED6BA4"/>
    <w:rsid w:val="00ED7DA7"/>
    <w:rsid w:val="00EE0598"/>
    <w:rsid w:val="00EE311C"/>
    <w:rsid w:val="00EE4ED2"/>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638"/>
    <w:rsid w:val="00FA0B60"/>
    <w:rsid w:val="00FA2528"/>
    <w:rsid w:val="00FA5535"/>
    <w:rsid w:val="00FA64D6"/>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15D"/>
    <w:rsid w:val="00FF4B66"/>
    <w:rsid w:val="00FF62FB"/>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3"/>
      </w:numPr>
      <w:tabs>
        <w:tab w:val="num" w:pos="567"/>
      </w:tabs>
      <w:spacing w:before="320" w:after="0" w:line="276" w:lineRule="auto"/>
      <w:ind w:left="0" w:firstLine="0"/>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3"/>
      </w:numPr>
      <w:tabs>
        <w:tab w:val="num" w:pos="360"/>
        <w:tab w:val="num" w:pos="567"/>
      </w:tabs>
      <w:spacing w:before="250" w:after="0" w:line="276" w:lineRule="auto"/>
      <w:ind w:left="0" w:firstLine="0"/>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3"/>
      </w:numPr>
      <w:spacing w:before="250" w:line="276" w:lineRule="auto"/>
      <w:ind w:left="0" w:firstLine="0"/>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3"/>
      </w:numPr>
      <w:spacing w:before="250" w:line="276" w:lineRule="auto"/>
      <w:ind w:left="0" w:firstLine="0"/>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3"/>
      </w:numPr>
      <w:spacing w:before="250" w:line="276" w:lineRule="auto"/>
      <w:ind w:left="0" w:firstLine="0"/>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3"/>
      </w:numPr>
      <w:spacing w:before="250" w:line="276" w:lineRule="auto"/>
      <w:ind w:left="425" w:hanging="425"/>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3"/>
      </w:numPr>
      <w:spacing w:before="250" w:line="276" w:lineRule="auto"/>
      <w:ind w:left="851" w:hanging="426"/>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3"/>
      </w:numPr>
      <w:spacing w:before="250" w:line="276" w:lineRule="auto"/>
      <w:ind w:left="1276" w:hanging="425"/>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3"/>
      </w:numPr>
      <w:tabs>
        <w:tab w:val="num" w:pos="567"/>
      </w:tabs>
      <w:spacing w:before="320" w:after="0" w:line="276" w:lineRule="auto"/>
      <w:ind w:left="0" w:firstLine="0"/>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3"/>
      </w:numPr>
      <w:tabs>
        <w:tab w:val="num" w:pos="360"/>
        <w:tab w:val="num" w:pos="567"/>
      </w:tabs>
      <w:spacing w:before="250" w:after="0" w:line="276" w:lineRule="auto"/>
      <w:ind w:left="0" w:firstLine="0"/>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3"/>
      </w:numPr>
      <w:spacing w:before="250" w:line="276" w:lineRule="auto"/>
      <w:ind w:left="0" w:firstLine="0"/>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3"/>
      </w:numPr>
      <w:spacing w:before="250" w:line="276" w:lineRule="auto"/>
      <w:ind w:left="0" w:firstLine="0"/>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3"/>
      </w:numPr>
      <w:spacing w:before="250" w:line="276" w:lineRule="auto"/>
      <w:ind w:left="0" w:firstLine="0"/>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3"/>
      </w:numPr>
      <w:spacing w:before="250" w:line="276" w:lineRule="auto"/>
      <w:ind w:left="425" w:hanging="425"/>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3"/>
      </w:numPr>
      <w:spacing w:before="250" w:line="276" w:lineRule="auto"/>
      <w:ind w:left="851" w:hanging="426"/>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3"/>
      </w:numPr>
      <w:spacing w:before="250" w:line="276" w:lineRule="auto"/>
      <w:ind w:left="1276" w:hanging="425"/>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59799-6CD2-4E79-8AC2-FB02490EDE01}">
  <ds:schemaRefs>
    <ds:schemaRef ds:uri="http://schemas.openxmlformats.org/officeDocument/2006/bibliography"/>
  </ds:schemaRefs>
</ds:datastoreItem>
</file>

<file path=customXml/itemProps2.xml><?xml version="1.0" encoding="utf-8"?>
<ds:datastoreItem xmlns:ds="http://schemas.openxmlformats.org/officeDocument/2006/customXml" ds:itemID="{547BEC10-2AEB-44AA-B1C8-6E0F71B5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11818</Words>
  <Characters>64995</Characters>
  <Application>Microsoft Office Word</Application>
  <DocSecurity>8</DocSecurity>
  <Lines>541</Lines>
  <Paragraphs>153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76660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Schreurs Virginia</cp:lastModifiedBy>
  <cp:revision>2</cp:revision>
  <cp:lastPrinted>2015-02-18T11:01:00Z</cp:lastPrinted>
  <dcterms:created xsi:type="dcterms:W3CDTF">2015-08-17T13:02:00Z</dcterms:created>
  <dcterms:modified xsi:type="dcterms:W3CDTF">2015-08-17T13:02:00Z</dcterms:modified>
</cp:coreProperties>
</file>