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5D051058" w14:textId="77777777" w:rsidTr="00315E96">
        <w:trPr>
          <w:trHeight w:val="284"/>
        </w:trPr>
        <w:tc>
          <w:tcPr>
            <w:tcW w:w="9412" w:type="dxa"/>
          </w:tcPr>
          <w:p w14:paraId="670C46CD" w14:textId="77777777" w:rsidR="00C2094B" w:rsidRPr="004E49B0" w:rsidRDefault="00A150F7" w:rsidP="006A24D5">
            <w:pPr>
              <w:pStyle w:val="00bDBInfo"/>
              <w:rPr>
                <w:rFonts w:cs="Arial"/>
              </w:rPr>
            </w:pPr>
            <w:r>
              <w:rPr>
                <w:rFonts w:cs="Arial"/>
              </w:rPr>
              <w:t>19</w:t>
            </w:r>
            <w:r w:rsidR="003A5DAC">
              <w:rPr>
                <w:rFonts w:cs="Arial"/>
              </w:rPr>
              <w:t xml:space="preserve"> </w:t>
            </w:r>
            <w:r w:rsidR="006F4535">
              <w:rPr>
                <w:rFonts w:cs="Arial"/>
              </w:rPr>
              <w:t xml:space="preserve">December </w:t>
            </w:r>
            <w:r w:rsidR="006F4B04" w:rsidRPr="004E49B0">
              <w:rPr>
                <w:rFonts w:cs="Arial"/>
              </w:rPr>
              <w:t>20</w:t>
            </w:r>
            <w:r w:rsidR="003A5DAC">
              <w:rPr>
                <w:rFonts w:cs="Arial"/>
              </w:rPr>
              <w:t>1</w:t>
            </w:r>
            <w:r w:rsidR="006F4535">
              <w:rPr>
                <w:rFonts w:cs="Arial"/>
              </w:rPr>
              <w:t>6</w:t>
            </w:r>
          </w:p>
        </w:tc>
      </w:tr>
    </w:tbl>
    <w:p w14:paraId="2650F30F"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50FDC8FA" w14:textId="77777777" w:rsidTr="006F4535">
        <w:trPr>
          <w:trHeight w:hRule="exact" w:val="1912"/>
        </w:trPr>
        <w:tc>
          <w:tcPr>
            <w:tcW w:w="9586" w:type="dxa"/>
            <w:vAlign w:val="bottom"/>
          </w:tcPr>
          <w:p w14:paraId="0A89604B" w14:textId="77777777"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14:paraId="533FC88E" w14:textId="77777777" w:rsidR="006F4535" w:rsidRPr="009A053D" w:rsidRDefault="006A24D5" w:rsidP="006F4535">
            <w:pPr>
              <w:pStyle w:val="01aDBTitle"/>
              <w:rPr>
                <w:rFonts w:cs="Arial"/>
                <w:sz w:val="32"/>
              </w:rPr>
            </w:pPr>
            <w:r w:rsidRPr="00D43E55">
              <w:rPr>
                <w:rFonts w:cs="Arial"/>
                <w:sz w:val="24"/>
                <w:szCs w:val="26"/>
              </w:rPr>
              <w:t>ESMA’s technical advice to the Commission on fees for TRs under SFTR and</w:t>
            </w:r>
            <w:r>
              <w:rPr>
                <w:rFonts w:cs="Arial"/>
                <w:sz w:val="24"/>
                <w:szCs w:val="26"/>
              </w:rPr>
              <w:t xml:space="preserve"> on certain amendments to the </w:t>
            </w:r>
            <w:r w:rsidRPr="00D43E55">
              <w:rPr>
                <w:rFonts w:cs="Arial"/>
                <w:sz w:val="24"/>
                <w:szCs w:val="26"/>
              </w:rPr>
              <w:t>fees under EMIR</w:t>
            </w:r>
            <w:r w:rsidRPr="006F4535">
              <w:rPr>
                <w:rFonts w:cs="Arial"/>
                <w:sz w:val="32"/>
              </w:rPr>
              <w:t xml:space="preserve"> </w:t>
            </w:r>
            <w:r w:rsidR="006F4535" w:rsidRPr="006F4535">
              <w:rPr>
                <w:rFonts w:cs="Arial"/>
                <w:sz w:val="32"/>
              </w:rPr>
              <w:t xml:space="preserve"> </w:t>
            </w:r>
          </w:p>
        </w:tc>
      </w:tr>
      <w:tr w:rsidR="006F4535" w:rsidRPr="00616B9B" w14:paraId="1E79B11D" w14:textId="77777777" w:rsidTr="006F4535">
        <w:trPr>
          <w:trHeight w:hRule="exact" w:val="956"/>
        </w:trPr>
        <w:tc>
          <w:tcPr>
            <w:tcW w:w="9586" w:type="dxa"/>
            <w:tcMar>
              <w:top w:w="142" w:type="dxa"/>
            </w:tcMar>
          </w:tcPr>
          <w:p w14:paraId="3313ED0C"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3D8C7183"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AEBE97B" w14:textId="77777777" w:rsidTr="00315E96">
        <w:trPr>
          <w:trHeight w:hRule="exact" w:val="964"/>
        </w:trPr>
        <w:tc>
          <w:tcPr>
            <w:tcW w:w="2325" w:type="dxa"/>
          </w:tcPr>
          <w:p w14:paraId="4FEB8F79" w14:textId="77777777" w:rsidR="00620D7C" w:rsidRPr="004E49B0" w:rsidRDefault="00620D7C" w:rsidP="00A150F7">
            <w:pPr>
              <w:pStyle w:val="02Date"/>
              <w:rPr>
                <w:rFonts w:cs="Arial"/>
              </w:rPr>
            </w:pPr>
            <w:r w:rsidRPr="004E49B0">
              <w:rPr>
                <w:rFonts w:cs="Arial"/>
              </w:rPr>
              <w:lastRenderedPageBreak/>
              <w:t xml:space="preserve">Date: </w:t>
            </w:r>
            <w:r w:rsidR="00A150F7">
              <w:rPr>
                <w:rFonts w:cs="Arial"/>
              </w:rPr>
              <w:t>19</w:t>
            </w:r>
            <w:r w:rsidR="006F4535">
              <w:rPr>
                <w:rFonts w:cs="Arial"/>
              </w:rPr>
              <w:t xml:space="preserve"> December 2016</w:t>
            </w:r>
          </w:p>
        </w:tc>
      </w:tr>
    </w:tbl>
    <w:p w14:paraId="6768C2F6"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90C48CF"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6F4535" w:rsidRPr="006F4535">
        <w:rPr>
          <w:rFonts w:cs="Arial"/>
        </w:rPr>
        <w:t xml:space="preserve">Draft technical standards on </w:t>
      </w:r>
      <w:r w:rsidR="005D0594" w:rsidRPr="005D0594">
        <w:rPr>
          <w:rFonts w:cs="Arial"/>
        </w:rPr>
        <w:t>ESMA’s technical advice to the Commission on fees for TRs under SFTR and on certain amendments to the fees under EMIR</w:t>
      </w:r>
      <w:r w:rsidR="005D0594">
        <w:rPr>
          <w:rFonts w:cs="Arial"/>
        </w:rPr>
        <w:t xml:space="preserve"> </w:t>
      </w:r>
      <w:r w:rsidR="008701E5" w:rsidRPr="008701E5">
        <w:rPr>
          <w:rFonts w:cs="Arial"/>
        </w:rPr>
        <w:t>(</w:t>
      </w:r>
      <w:r w:rsidR="005D0594">
        <w:rPr>
          <w:rFonts w:cs="Arial"/>
        </w:rPr>
        <w:t>TATR</w:t>
      </w:r>
      <w:r w:rsidR="008701E5" w:rsidRPr="008701E5">
        <w:rPr>
          <w:rFonts w:cs="Arial"/>
        </w:rPr>
        <w:t>)</w:t>
      </w:r>
      <w:r w:rsidR="00015B5E" w:rsidRPr="00EF0769">
        <w:rPr>
          <w:rFonts w:cs="Arial"/>
        </w:rPr>
        <w:t>, published on the ESMA website</w:t>
      </w:r>
      <w:r w:rsidR="004E49B0" w:rsidRPr="00EF0769">
        <w:rPr>
          <w:rFonts w:cs="Arial"/>
        </w:rPr>
        <w:t>.</w:t>
      </w:r>
    </w:p>
    <w:p w14:paraId="27520731" w14:textId="77777777" w:rsidR="001D000A" w:rsidRDefault="001D000A" w:rsidP="00F574D0">
      <w:pPr>
        <w:autoSpaceDE w:val="0"/>
        <w:autoSpaceDN w:val="0"/>
        <w:adjustRightInd w:val="0"/>
        <w:spacing w:before="120" w:after="120" w:line="276" w:lineRule="auto"/>
        <w:jc w:val="both"/>
        <w:rPr>
          <w:rStyle w:val="Strong4"/>
          <w:rFonts w:cs="Arial"/>
          <w:i/>
        </w:rPr>
      </w:pPr>
    </w:p>
    <w:p w14:paraId="10EA9C0D"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13714982"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C1DCF33"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1EA2C29A" w14:textId="77777777"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6A24D5">
        <w:rPr>
          <w:rFonts w:cs="Arial"/>
        </w:rPr>
        <w:t>TATR</w:t>
      </w:r>
      <w:r w:rsidR="00E9344E" w:rsidRPr="00EF0769">
        <w:rPr>
          <w:rFonts w:cs="Arial"/>
        </w:rPr>
        <w:t>_</w:t>
      </w:r>
      <w:r w:rsidR="00F574D0" w:rsidRPr="00EF0769">
        <w:rPr>
          <w:rFonts w:cs="Arial"/>
        </w:rPr>
        <w:t>1&gt; - i.e. the response to one question has to be framed by the 2 tags corresponding to the question; and</w:t>
      </w:r>
    </w:p>
    <w:p w14:paraId="65105726"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3EEC3867"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073C9AF8"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3B11BD83"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32A024E1"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44B3A0DB" w14:textId="77777777" w:rsidR="001D000A" w:rsidRDefault="001D000A" w:rsidP="000D17AA">
      <w:pPr>
        <w:pStyle w:val="04BodyText"/>
        <w:spacing w:before="120" w:after="120"/>
        <w:jc w:val="left"/>
        <w:rPr>
          <w:rFonts w:cs="Arial"/>
          <w:b/>
        </w:rPr>
      </w:pPr>
      <w:bookmarkStart w:id="1" w:name="_GoBack"/>
      <w:bookmarkEnd w:id="1"/>
    </w:p>
    <w:p w14:paraId="3A2ED896" w14:textId="77777777" w:rsidR="000D17AA" w:rsidRPr="00EF0769" w:rsidRDefault="00606240" w:rsidP="000D17AA">
      <w:pPr>
        <w:pStyle w:val="04BodyText"/>
        <w:spacing w:before="120" w:after="120"/>
        <w:jc w:val="left"/>
        <w:rPr>
          <w:rFonts w:cs="Arial"/>
          <w:b/>
        </w:rPr>
      </w:pPr>
      <w:r>
        <w:rPr>
          <w:rFonts w:cs="Arial"/>
          <w:b/>
        </w:rPr>
        <w:t>Naming protocol</w:t>
      </w:r>
    </w:p>
    <w:p w14:paraId="3237C2F7"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03F5AB8" w14:textId="77777777" w:rsidR="000D17AA" w:rsidRPr="00EF0769" w:rsidRDefault="00021E83" w:rsidP="000D17AA">
      <w:pPr>
        <w:pStyle w:val="04BodyText"/>
        <w:spacing w:before="120" w:after="120"/>
        <w:jc w:val="left"/>
        <w:rPr>
          <w:rFonts w:cs="Arial"/>
        </w:rPr>
      </w:pPr>
      <w:r w:rsidRPr="00EF0769">
        <w:rPr>
          <w:rFonts w:cs="Arial"/>
        </w:rPr>
        <w:t>ESMA_</w:t>
      </w:r>
      <w:r w:rsidR="006A24D5">
        <w:rPr>
          <w:rFonts w:cs="Arial"/>
        </w:rPr>
        <w:t>TATR</w:t>
      </w:r>
      <w:r w:rsidRPr="00EF0769">
        <w:rPr>
          <w:rFonts w:cs="Arial"/>
        </w:rPr>
        <w:t>_NAMEOFCOMPANY_NAMEOFDOCUMENT</w:t>
      </w:r>
      <w:r w:rsidR="000D17AA" w:rsidRPr="00EF0769">
        <w:rPr>
          <w:rFonts w:cs="Arial"/>
        </w:rPr>
        <w:t>.</w:t>
      </w:r>
    </w:p>
    <w:p w14:paraId="39880848"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32B277EA" w14:textId="77777777" w:rsidR="00021E83" w:rsidRPr="00EF0769" w:rsidRDefault="00BF557C" w:rsidP="000D17AA">
      <w:pPr>
        <w:pStyle w:val="04BodyText"/>
        <w:spacing w:before="120" w:after="120"/>
        <w:jc w:val="left"/>
        <w:rPr>
          <w:rFonts w:cs="Arial"/>
        </w:rPr>
      </w:pPr>
      <w:r w:rsidRPr="00EF0769">
        <w:rPr>
          <w:rFonts w:cs="Arial"/>
        </w:rPr>
        <w:t>ESMA_</w:t>
      </w:r>
      <w:r w:rsidR="006A24D5">
        <w:rPr>
          <w:rFonts w:cs="Arial"/>
        </w:rPr>
        <w:t>TATR</w:t>
      </w:r>
      <w:r w:rsidR="00332304">
        <w:rPr>
          <w:rFonts w:cs="Arial"/>
        </w:rPr>
        <w:t>_</w:t>
      </w:r>
      <w:r>
        <w:rPr>
          <w:rFonts w:cs="Arial"/>
        </w:rPr>
        <w:t>XXXX</w:t>
      </w:r>
      <w:r w:rsidR="00021E83" w:rsidRPr="00EF0769">
        <w:rPr>
          <w:rFonts w:cs="Arial"/>
        </w:rPr>
        <w:t xml:space="preserve">_REPLYFORM or </w:t>
      </w:r>
    </w:p>
    <w:p w14:paraId="03AF29F9" w14:textId="77777777" w:rsidR="000D17AA" w:rsidRPr="00EF0769" w:rsidRDefault="00BF557C" w:rsidP="000D17AA">
      <w:pPr>
        <w:pStyle w:val="04BodyText"/>
        <w:spacing w:before="120" w:after="120"/>
        <w:jc w:val="left"/>
        <w:rPr>
          <w:rFonts w:cs="Arial"/>
        </w:rPr>
      </w:pPr>
      <w:r w:rsidRPr="00EF0769">
        <w:rPr>
          <w:rFonts w:cs="Arial"/>
        </w:rPr>
        <w:t>ESMA_</w:t>
      </w:r>
      <w:r w:rsidR="006A24D5">
        <w:t>TATR</w:t>
      </w:r>
      <w:r>
        <w:rPr>
          <w:rFonts w:cs="Arial"/>
        </w:rPr>
        <w:t>_XXXX</w:t>
      </w:r>
      <w:r w:rsidR="00021E83" w:rsidRPr="00EF0769">
        <w:rPr>
          <w:rFonts w:cs="Arial"/>
        </w:rPr>
        <w:t>_ANNEX1</w:t>
      </w:r>
    </w:p>
    <w:p w14:paraId="71E9E063" w14:textId="77777777"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14:paraId="3452393E"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516ABBFD"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A150F7" w:rsidRPr="00F9173D">
        <w:rPr>
          <w:b/>
        </w:rPr>
        <w:t>31 January 2017</w:t>
      </w:r>
      <w:r w:rsidR="00B705C4">
        <w:rPr>
          <w:rFonts w:cs="Arial"/>
          <w:b/>
        </w:rPr>
        <w:t>.</w:t>
      </w:r>
    </w:p>
    <w:p w14:paraId="06BAC928"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14:paraId="46C3BAC1"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14:paraId="5DE052EE"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01DA65FB"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28708C7"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16895C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2447022F"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532B877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47F89CA9" w14:textId="77777777" w:rsidR="00332304" w:rsidRDefault="00332304">
      <w:pPr>
        <w:rPr>
          <w:rFonts w:cs="Arial"/>
          <w:b/>
          <w:bCs/>
          <w:kern w:val="32"/>
          <w:sz w:val="24"/>
          <w:szCs w:val="32"/>
        </w:rPr>
      </w:pPr>
      <w:r>
        <w:br w:type="page"/>
      </w:r>
    </w:p>
    <w:p w14:paraId="279ED903" w14:textId="77777777" w:rsidR="00D34282" w:rsidRPr="00AB6D88" w:rsidRDefault="00D34282" w:rsidP="00D34282">
      <w:pPr>
        <w:pStyle w:val="Heading1"/>
        <w:numPr>
          <w:ilvl w:val="0"/>
          <w:numId w:val="0"/>
        </w:numPr>
      </w:pPr>
      <w:r w:rsidRPr="00AB6D88">
        <w:lastRenderedPageBreak/>
        <w:t>General information about respondent</w:t>
      </w:r>
    </w:p>
    <w:p w14:paraId="13F804DC" w14:textId="77777777" w:rsidR="00D34282" w:rsidRDefault="00D34282" w:rsidP="00D34282">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7A6F4E" w:rsidRPr="00AB6D88" w14:paraId="34084694" w14:textId="77777777" w:rsidTr="00240850">
        <w:tc>
          <w:tcPr>
            <w:tcW w:w="3929" w:type="dxa"/>
            <w:shd w:val="clear" w:color="auto" w:fill="auto"/>
          </w:tcPr>
          <w:p w14:paraId="2CDF2B50" w14:textId="77777777" w:rsidR="007A6F4E" w:rsidRPr="00AB6D88" w:rsidRDefault="007A6F4E" w:rsidP="00240850">
            <w:pPr>
              <w:rPr>
                <w:rFonts w:cs="Arial"/>
              </w:rPr>
            </w:pPr>
            <w:permStart w:id="1126591289" w:edGrp="everyone" w:colFirst="1" w:colLast="1"/>
            <w:r w:rsidRPr="00AB6D88">
              <w:rPr>
                <w:rFonts w:cs="Arial"/>
              </w:rPr>
              <w:t>Name of the company / organisation</w:t>
            </w:r>
          </w:p>
        </w:tc>
        <w:tc>
          <w:tcPr>
            <w:tcW w:w="5595" w:type="dxa"/>
            <w:shd w:val="clear" w:color="auto" w:fill="auto"/>
          </w:tcPr>
          <w:p w14:paraId="088D692B" w14:textId="426A32B8" w:rsidR="007A6F4E" w:rsidRPr="00AB6D88" w:rsidRDefault="00842054" w:rsidP="00842054">
            <w:pPr>
              <w:rPr>
                <w:rStyle w:val="PlaceholderText"/>
                <w:rFonts w:cs="Arial"/>
              </w:rPr>
            </w:pPr>
            <w:r>
              <w:rPr>
                <w:rStyle w:val="PlaceholderText"/>
                <w:rFonts w:cs="Arial"/>
              </w:rPr>
              <w:t>CME Group</w:t>
            </w:r>
          </w:p>
        </w:tc>
      </w:tr>
      <w:tr w:rsidR="007A6F4E" w:rsidRPr="00AB6D88" w14:paraId="77D27C8E" w14:textId="77777777" w:rsidTr="00240850">
        <w:tc>
          <w:tcPr>
            <w:tcW w:w="3929" w:type="dxa"/>
            <w:shd w:val="clear" w:color="auto" w:fill="auto"/>
          </w:tcPr>
          <w:p w14:paraId="3C8858D5" w14:textId="77777777" w:rsidR="007A6F4E" w:rsidRPr="00AB6D88" w:rsidRDefault="007A6F4E" w:rsidP="00240850">
            <w:pPr>
              <w:rPr>
                <w:rFonts w:cs="Arial"/>
              </w:rPr>
            </w:pPr>
            <w:permStart w:id="898848491" w:edGrp="everyone" w:colFirst="1" w:colLast="1"/>
            <w:permEnd w:id="1126591289"/>
            <w:r w:rsidRPr="00AB6D88">
              <w:rPr>
                <w:rFonts w:cs="Arial"/>
              </w:rPr>
              <w:t>Activity</w:t>
            </w:r>
          </w:p>
        </w:tc>
        <w:tc>
          <w:tcPr>
            <w:tcW w:w="5595" w:type="dxa"/>
            <w:shd w:val="clear" w:color="auto" w:fill="auto"/>
          </w:tcPr>
          <w:p w14:paraId="55C4BEA4" w14:textId="77777777" w:rsidR="007A6F4E" w:rsidRPr="00AB6D88" w:rsidRDefault="000C5960" w:rsidP="001707B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42054">
                  <w:rPr>
                    <w:rFonts w:cs="Arial"/>
                  </w:rPr>
                  <w:t>Regulated markets/Exchanges/Trading Systems</w:t>
                </w:r>
              </w:sdtContent>
            </w:sdt>
          </w:p>
        </w:tc>
      </w:tr>
      <w:tr w:rsidR="007A6F4E" w:rsidRPr="00AB6D88" w14:paraId="4F044D6D" w14:textId="77777777" w:rsidTr="00240850">
        <w:tc>
          <w:tcPr>
            <w:tcW w:w="3929" w:type="dxa"/>
            <w:shd w:val="clear" w:color="auto" w:fill="auto"/>
          </w:tcPr>
          <w:p w14:paraId="610151C3" w14:textId="77777777" w:rsidR="007A6F4E" w:rsidRPr="00AB6D88" w:rsidRDefault="007A6F4E" w:rsidP="00240850">
            <w:pPr>
              <w:rPr>
                <w:rFonts w:cs="Arial"/>
              </w:rPr>
            </w:pPr>
            <w:permStart w:id="685209058" w:edGrp="everyone" w:colFirst="1" w:colLast="1"/>
            <w:permEnd w:id="898848491"/>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0AAAA18D" w14:textId="77777777" w:rsidR="007A6F4E" w:rsidRPr="00AB6D88" w:rsidRDefault="00842054" w:rsidP="00240850">
                <w:pPr>
                  <w:rPr>
                    <w:rFonts w:cs="Arial"/>
                  </w:rPr>
                </w:pPr>
                <w:r>
                  <w:rPr>
                    <w:rFonts w:ascii="MS Gothic" w:eastAsia="MS Gothic" w:hAnsi="MS Gothic" w:cs="Arial" w:hint="eastAsia"/>
                  </w:rPr>
                  <w:t>☐</w:t>
                </w:r>
              </w:p>
            </w:tc>
          </w:sdtContent>
        </w:sdt>
      </w:tr>
      <w:tr w:rsidR="007A6F4E" w:rsidRPr="00AB6D88" w14:paraId="3FA1D08A" w14:textId="77777777" w:rsidTr="00240850">
        <w:tc>
          <w:tcPr>
            <w:tcW w:w="3929" w:type="dxa"/>
            <w:shd w:val="clear" w:color="auto" w:fill="auto"/>
          </w:tcPr>
          <w:p w14:paraId="731B3911" w14:textId="77777777" w:rsidR="007A6F4E" w:rsidRPr="00AB6D88" w:rsidRDefault="007A6F4E" w:rsidP="00240850">
            <w:pPr>
              <w:rPr>
                <w:rFonts w:cs="Arial"/>
              </w:rPr>
            </w:pPr>
            <w:permStart w:id="115832973" w:edGrp="everyone" w:colFirst="1" w:colLast="1"/>
            <w:permEnd w:id="685209058"/>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66945A5" w14:textId="77777777" w:rsidR="007A6F4E" w:rsidRPr="00AB6D88" w:rsidRDefault="00842054" w:rsidP="001707B9">
                <w:pPr>
                  <w:rPr>
                    <w:rFonts w:cs="Arial"/>
                  </w:rPr>
                </w:pPr>
                <w:r>
                  <w:rPr>
                    <w:rFonts w:cs="Arial"/>
                  </w:rPr>
                  <w:t>UK</w:t>
                </w:r>
              </w:p>
            </w:tc>
          </w:sdtContent>
        </w:sdt>
      </w:tr>
      <w:permEnd w:id="115832973"/>
    </w:tbl>
    <w:p w14:paraId="3DCA12E1" w14:textId="77777777" w:rsidR="00D34282" w:rsidRDefault="00D34282" w:rsidP="00D34282">
      <w:pPr>
        <w:spacing w:after="120" w:line="264" w:lineRule="auto"/>
      </w:pPr>
    </w:p>
    <w:p w14:paraId="0C4305ED" w14:textId="77777777" w:rsidR="00D34282" w:rsidRDefault="00D34282" w:rsidP="00D34282">
      <w:pPr>
        <w:pStyle w:val="Heading1"/>
        <w:numPr>
          <w:ilvl w:val="0"/>
          <w:numId w:val="0"/>
        </w:numPr>
        <w:ind w:left="431" w:hanging="431"/>
      </w:pPr>
      <w:r>
        <w:t>Introduction</w:t>
      </w:r>
    </w:p>
    <w:p w14:paraId="024713D1" w14:textId="77777777" w:rsidR="00D34282" w:rsidRPr="001D47A5" w:rsidRDefault="00D34282" w:rsidP="00D34282">
      <w:pPr>
        <w:rPr>
          <w:rStyle w:val="IntenseEmphasis"/>
        </w:rPr>
      </w:pPr>
      <w:r w:rsidRPr="001D47A5">
        <w:rPr>
          <w:rStyle w:val="IntenseEmphasis"/>
        </w:rPr>
        <w:t>Please make your introductory comments below, if any:</w:t>
      </w:r>
    </w:p>
    <w:p w14:paraId="7BCFEDAC" w14:textId="77777777" w:rsidR="00AD7675" w:rsidRPr="00BF28DA" w:rsidRDefault="00AD7675" w:rsidP="00D34282"/>
    <w:p w14:paraId="72DDDAE4" w14:textId="77777777" w:rsidR="00D34282" w:rsidRPr="006F4535" w:rsidRDefault="00D34282" w:rsidP="00D34282">
      <w:r w:rsidRPr="006F4535">
        <w:t>&lt;</w:t>
      </w:r>
      <w:r w:rsidR="00D61A37" w:rsidRPr="006F4535">
        <w:t>ESMA_COMMENT_</w:t>
      </w:r>
      <w:r w:rsidR="006A24D5">
        <w:t>TATR</w:t>
      </w:r>
      <w:r w:rsidR="00D61A37" w:rsidRPr="006F4535">
        <w:t>_1</w:t>
      </w:r>
      <w:r w:rsidRPr="006F4535">
        <w:t>&gt;</w:t>
      </w:r>
    </w:p>
    <w:p w14:paraId="092BFEC1" w14:textId="6699302A" w:rsidR="00D51A0E" w:rsidRPr="00A0747E" w:rsidRDefault="00D51A0E" w:rsidP="00D51A0E">
      <w:permStart w:id="2145087338" w:edGrp="everyone"/>
      <w:r w:rsidRPr="00A0747E">
        <w:t xml:space="preserve">Chicago Mercantile Exchange Inc. (“CME”) and CME Trade Repository Limited (trading as CME European Trade Repository) (“CME ETR”), wholly owned subsidiaries of CME Group Inc. (together “CME Group”), appreciate the opportunity to comment on ESMA’s Consultation Paper of 19 December 2016 in relation to ESMA’s technical advice </w:t>
      </w:r>
      <w:r w:rsidR="00A86E0E" w:rsidRPr="00A0747E">
        <w:t>to the Commission on fees for trade repositorie</w:t>
      </w:r>
      <w:r w:rsidRPr="00A0747E">
        <w:t>s</w:t>
      </w:r>
      <w:r w:rsidR="00A86E0E" w:rsidRPr="00A0747E">
        <w:t xml:space="preserve"> (“TRs”)</w:t>
      </w:r>
      <w:r w:rsidRPr="00A0747E">
        <w:t xml:space="preserve"> under </w:t>
      </w:r>
      <w:r w:rsidR="00A86E0E" w:rsidRPr="00A0747E">
        <w:t>the Securities Financing Transactions Regulation (“</w:t>
      </w:r>
      <w:r w:rsidRPr="00A0747E">
        <w:t>SFTR</w:t>
      </w:r>
      <w:r w:rsidR="00A86E0E" w:rsidRPr="00A0747E">
        <w:t>”)</w:t>
      </w:r>
      <w:r w:rsidRPr="00A0747E">
        <w:t xml:space="preserve"> and on certain amendments to the fees under </w:t>
      </w:r>
      <w:r w:rsidR="00A86E0E" w:rsidRPr="00A0747E">
        <w:t xml:space="preserve">the European Market Infrastructure Regulation (“EMIR”) </w:t>
      </w:r>
      <w:r w:rsidRPr="00A0747E">
        <w:t xml:space="preserve">(the “Consultation Paper” or the “CP”).  </w:t>
      </w:r>
    </w:p>
    <w:p w14:paraId="77D8DF38" w14:textId="77777777" w:rsidR="00D51A0E" w:rsidRPr="00A0747E" w:rsidRDefault="00D51A0E" w:rsidP="00D51A0E"/>
    <w:p w14:paraId="55F84E85" w14:textId="438717D4" w:rsidR="00D51A0E" w:rsidRPr="00A0747E" w:rsidRDefault="00D51A0E" w:rsidP="00D51A0E">
      <w:r w:rsidRPr="00A0747E">
        <w:t>CME Group Inc. is the parent company of four Designated Contract Markets (“DCMs”): CME, the Board of Trade of the City of Chicago, Inc. (“CBOT”), the New York Mercantile Exchange, Inc. (“NYMEX”), and the Comm</w:t>
      </w:r>
      <w:r w:rsidR="00A86E0E" w:rsidRPr="00A0747E">
        <w:t>odity Exchange, Inc. (“COMEX”).</w:t>
      </w:r>
      <w:r w:rsidRPr="00A0747E">
        <w:t xml:space="preserve"> These DCMs offer the widest range of benchmark products available across all major asset classes, including futures and options based on interest rates, equity indexes, foreign exchange, energy, metals, agricultural commodities, and alternative investment products. CME’s clearing house division (“CME Clearing”) and CME Clearing Europe offer clearing and settlement services for exchange-traded futures contracts and over-the-</w:t>
      </w:r>
      <w:r w:rsidR="00A86E0E" w:rsidRPr="00A0747E">
        <w:t>counter (“OTC”) derivatives.</w:t>
      </w:r>
      <w:r w:rsidRPr="00A0747E">
        <w:t xml:space="preserve"> CME Clearing Europe is regulated and supervised by the Bank of England as an authorised central counterparty under </w:t>
      </w:r>
      <w:r w:rsidR="00A86E0E" w:rsidRPr="00A0747E">
        <w:t xml:space="preserve">EMIR </w:t>
      </w:r>
      <w:r w:rsidR="00526347" w:rsidRPr="00A0747E">
        <w:t>and</w:t>
      </w:r>
      <w:r w:rsidR="00C24216" w:rsidRPr="00A0747E">
        <w:t xml:space="preserve"> by the CFTC as a derivatives clearing organisation (“DCO”)</w:t>
      </w:r>
      <w:r w:rsidRPr="00A0747E">
        <w:t xml:space="preserve">.  CME Clearing is registered with the CFTC as a </w:t>
      </w:r>
      <w:r w:rsidR="00C24216" w:rsidRPr="00A0747E">
        <w:t>DCO</w:t>
      </w:r>
      <w:r w:rsidRPr="00A0747E">
        <w:t xml:space="preserve">, has been deemed a systemically important financial market utility by the Financial Stability Oversight Council and </w:t>
      </w:r>
      <w:r w:rsidR="00526347" w:rsidRPr="00A0747E">
        <w:t>is recognised u</w:t>
      </w:r>
      <w:r w:rsidR="00A86E0E" w:rsidRPr="00A0747E">
        <w:t>nder EMIR as a third country central counterparty</w:t>
      </w:r>
      <w:r w:rsidRPr="00A0747E">
        <w:t xml:space="preserve">. </w:t>
      </w:r>
      <w:r w:rsidR="00A77AB2" w:rsidRPr="00A0747E">
        <w:t xml:space="preserve">CME operates a US swap data repository supervised by the US Commodity Futures Trading Commission (“CFTC”). </w:t>
      </w:r>
      <w:r w:rsidRPr="00A0747E">
        <w:t xml:space="preserve">CME </w:t>
      </w:r>
      <w:r w:rsidR="00A0747E">
        <w:t xml:space="preserve">CTR which is a Canadian Trade Repository in 13 provinces, </w:t>
      </w:r>
      <w:r w:rsidR="00A0747E" w:rsidRPr="00A0747E">
        <w:t>Ontario Securities Commission (“OSC”)</w:t>
      </w:r>
      <w:r w:rsidR="00A0747E" w:rsidRPr="00A0747E">
        <w:t xml:space="preserve">, </w:t>
      </w:r>
      <w:r w:rsidR="00A0747E" w:rsidRPr="00A0747E">
        <w:t>Manitoba Securities Commission (“MSC”)</w:t>
      </w:r>
      <w:r w:rsidR="00A0747E" w:rsidRPr="00A0747E">
        <w:t xml:space="preserve">, </w:t>
      </w:r>
      <w:r w:rsidR="00A0747E" w:rsidRPr="00A0747E">
        <w:t>Autorité des marchés financiers (“AMF”)</w:t>
      </w:r>
      <w:r w:rsidR="00A0747E" w:rsidRPr="00A0747E">
        <w:t xml:space="preserve">, </w:t>
      </w:r>
      <w:r w:rsidR="00A0747E" w:rsidRPr="00A0747E">
        <w:t>British Columbia Securities Commission</w:t>
      </w:r>
      <w:r w:rsidR="00A0747E" w:rsidRPr="00A0747E">
        <w:t xml:space="preserve">, </w:t>
      </w:r>
      <w:r w:rsidR="00A0747E" w:rsidRPr="00A0747E">
        <w:t>Financial and Consumer Services Commission (New Brunswick)</w:t>
      </w:r>
      <w:r w:rsidR="00A0747E" w:rsidRPr="00A0747E">
        <w:t xml:space="preserve">, </w:t>
      </w:r>
      <w:r w:rsidR="00A0747E" w:rsidRPr="00A0747E">
        <w:t>Newfoundland &amp; Labrador</w:t>
      </w:r>
      <w:r w:rsidR="00A0747E" w:rsidRPr="00A0747E">
        <w:t xml:space="preserve">, </w:t>
      </w:r>
      <w:r w:rsidR="00A0747E" w:rsidRPr="00A0747E">
        <w:t>Northwest Territories</w:t>
      </w:r>
      <w:r w:rsidR="00A0747E" w:rsidRPr="00A0747E">
        <w:t xml:space="preserve">, </w:t>
      </w:r>
      <w:r w:rsidR="00A0747E" w:rsidRPr="00A0747E">
        <w:t>Nova Scotia Securities Commission</w:t>
      </w:r>
      <w:r w:rsidR="00A0747E" w:rsidRPr="00A0747E">
        <w:t xml:space="preserve">, </w:t>
      </w:r>
      <w:r w:rsidR="00A0747E" w:rsidRPr="00A0747E">
        <w:t>Nunavut</w:t>
      </w:r>
      <w:r w:rsidR="00A0747E" w:rsidRPr="00A0747E">
        <w:t xml:space="preserve">, </w:t>
      </w:r>
      <w:r w:rsidR="00A0747E" w:rsidRPr="00A0747E">
        <w:t>Prince Edward Island</w:t>
      </w:r>
      <w:r w:rsidR="00A0747E" w:rsidRPr="00A0747E">
        <w:t xml:space="preserve">, </w:t>
      </w:r>
      <w:r w:rsidR="00A0747E" w:rsidRPr="00A0747E">
        <w:t>Financial and Consumer Affairs Authority (Saskatchewan)</w:t>
      </w:r>
      <w:r w:rsidR="00A0747E" w:rsidRPr="00A0747E">
        <w:t xml:space="preserve"> and </w:t>
      </w:r>
      <w:r w:rsidR="00A0747E" w:rsidRPr="00A0747E">
        <w:t>Yukon</w:t>
      </w:r>
      <w:r w:rsidR="00A0747E">
        <w:t>. CME ET</w:t>
      </w:r>
      <w:r w:rsidRPr="00A0747E">
        <w:t>R is a registered trade repository under EMIR, subject to direct supervision by ESMA for the provision of services in relation to derivatives reporting under EMIR</w:t>
      </w:r>
      <w:r w:rsidR="00A0747E">
        <w:t xml:space="preserve"> and a CME ATR an Australian trades repository under the regulation od ASIC.</w:t>
      </w:r>
      <w:r w:rsidRPr="00A0747E">
        <w:t xml:space="preserve"> </w:t>
      </w:r>
    </w:p>
    <w:p w14:paraId="74B3E95D" w14:textId="2458B727" w:rsidR="00842054" w:rsidRPr="00A0747E" w:rsidRDefault="00842054" w:rsidP="00842054"/>
    <w:p w14:paraId="2218EE25" w14:textId="08626361" w:rsidR="00D6078F" w:rsidRDefault="00842054" w:rsidP="00842054">
      <w:r w:rsidRPr="00A0747E">
        <w:t xml:space="preserve">CME </w:t>
      </w:r>
      <w:r w:rsidR="00517A0A" w:rsidRPr="00A0747E">
        <w:t xml:space="preserve">Group </w:t>
      </w:r>
      <w:r w:rsidRPr="00A0747E">
        <w:t xml:space="preserve">appreciates the difficulties for ESMA in determining how to </w:t>
      </w:r>
      <w:r w:rsidR="00D95189" w:rsidRPr="00A0747E">
        <w:t xml:space="preserve">fairly and accurately </w:t>
      </w:r>
      <w:r w:rsidRPr="00A0747E">
        <w:t>calculate fees payable</w:t>
      </w:r>
      <w:r w:rsidR="00D6078F" w:rsidRPr="00A0747E">
        <w:t xml:space="preserve"> by TRs under EMIR and SFTR, especially in circumstances where ESMA is required to assess the expected turnover</w:t>
      </w:r>
      <w:r w:rsidR="00A86E0E" w:rsidRPr="00A0747E">
        <w:t xml:space="preserve"> of new TRs</w:t>
      </w:r>
      <w:r w:rsidR="00D6078F" w:rsidRPr="00A0747E">
        <w:t>. However, CME Group belie</w:t>
      </w:r>
      <w:r w:rsidR="00C24216" w:rsidRPr="00A0747E">
        <w:t>ves that</w:t>
      </w:r>
      <w:r w:rsidR="00C2622E" w:rsidRPr="00A0747E">
        <w:t xml:space="preserve"> ESMA can now start to leverage</w:t>
      </w:r>
      <w:r w:rsidR="00D6078F" w:rsidRPr="00A0747E">
        <w:t xml:space="preserve"> </w:t>
      </w:r>
      <w:r w:rsidR="00C24216" w:rsidRPr="00A0747E">
        <w:t xml:space="preserve">the </w:t>
      </w:r>
      <w:r w:rsidR="00C2622E" w:rsidRPr="00A0747E">
        <w:t xml:space="preserve">actual </w:t>
      </w:r>
      <w:r w:rsidR="00C24216" w:rsidRPr="00A0747E">
        <w:t xml:space="preserve">turnover of </w:t>
      </w:r>
      <w:r w:rsidR="00CA45C8" w:rsidRPr="00A0747E">
        <w:t xml:space="preserve">TRs </w:t>
      </w:r>
      <w:r w:rsidR="00C24216" w:rsidRPr="00A0747E">
        <w:t>already registered</w:t>
      </w:r>
      <w:r w:rsidR="00D95189" w:rsidRPr="00A0747E">
        <w:t xml:space="preserve"> and providing services under EMIR</w:t>
      </w:r>
      <w:r w:rsidR="00CA45C8" w:rsidRPr="00A0747E">
        <w:t>.</w:t>
      </w:r>
      <w:r>
        <w:t xml:space="preserve"> </w:t>
      </w:r>
    </w:p>
    <w:p w14:paraId="5A47BAEA" w14:textId="77777777" w:rsidR="00D6078F" w:rsidRDefault="00D6078F" w:rsidP="00842054"/>
    <w:p w14:paraId="04549129" w14:textId="57DC7106" w:rsidR="00CA45C8" w:rsidRDefault="00CA45C8" w:rsidP="00842054">
      <w:r>
        <w:t xml:space="preserve">CME Group appreciates ESMA’s </w:t>
      </w:r>
      <w:r w:rsidR="00A77AB2">
        <w:t>approach</w:t>
      </w:r>
      <w:r>
        <w:t xml:space="preserve"> in trying to reduce the financial burden for TRs applying for registration under multiple regimes by offering reduced fees when making a second application. However, </w:t>
      </w:r>
      <w:r w:rsidR="00C24216">
        <w:t>CME Group</w:t>
      </w:r>
      <w:r>
        <w:t xml:space="preserve"> propose</w:t>
      </w:r>
      <w:r w:rsidR="00C24216">
        <w:t>s</w:t>
      </w:r>
      <w:r>
        <w:t xml:space="preserve"> that ESMA should apply this principle uniformly across fees charged at all levels rather than</w:t>
      </w:r>
      <w:r w:rsidR="00517A0A">
        <w:t xml:space="preserve"> only on selected fees.</w:t>
      </w:r>
      <w:r w:rsidR="00D95189">
        <w:t xml:space="preserve"> </w:t>
      </w:r>
      <w:r w:rsidR="00C02A2F">
        <w:t xml:space="preserve">This </w:t>
      </w:r>
      <w:r w:rsidR="00A77AB2">
        <w:t xml:space="preserve">approach </w:t>
      </w:r>
      <w:r w:rsidR="00C02A2F">
        <w:t xml:space="preserve">would be in line with ESMA’s requirement under EMIR and SFTR to only charge fees necessary to cover expenditures. </w:t>
      </w:r>
      <w:r w:rsidR="00D95189">
        <w:t xml:space="preserve">We would also </w:t>
      </w:r>
      <w:r w:rsidR="00A77AB2">
        <w:t>recommend ESMA sh</w:t>
      </w:r>
      <w:r w:rsidR="00D95189">
        <w:t xml:space="preserve">ould consider reducing overall fees for TRs under SFTR </w:t>
      </w:r>
      <w:r w:rsidR="00A77AB2">
        <w:t xml:space="preserve">on the basis that revenue opportunities for </w:t>
      </w:r>
      <w:r w:rsidR="00D95189">
        <w:t>TRs under SFTR</w:t>
      </w:r>
      <w:r w:rsidR="00EC15BA">
        <w:t xml:space="preserve"> </w:t>
      </w:r>
      <w:r w:rsidR="00A77AB2">
        <w:t xml:space="preserve">are likely to be limited given the size of the market </w:t>
      </w:r>
      <w:r w:rsidR="00EC15BA">
        <w:t xml:space="preserve">and </w:t>
      </w:r>
      <w:r w:rsidR="00A77AB2">
        <w:t xml:space="preserve">it follows that a </w:t>
      </w:r>
      <w:r w:rsidR="00EC15BA">
        <w:t>reduc</w:t>
      </w:r>
      <w:r w:rsidR="00A77AB2">
        <w:t>tion of regulatory / supervisory</w:t>
      </w:r>
      <w:r w:rsidR="00EC15BA">
        <w:t xml:space="preserve"> fees </w:t>
      </w:r>
      <w:r w:rsidR="00A77AB2">
        <w:t>may lead to</w:t>
      </w:r>
      <w:r w:rsidR="00EC15BA">
        <w:t xml:space="preserve"> increase</w:t>
      </w:r>
      <w:r w:rsidR="00A77AB2">
        <w:t>d</w:t>
      </w:r>
      <w:r w:rsidR="00EC15BA">
        <w:t xml:space="preserve"> competition between</w:t>
      </w:r>
      <w:r w:rsidR="00C2622E">
        <w:t xml:space="preserve"> TRs</w:t>
      </w:r>
      <w:r w:rsidR="002F75BD">
        <w:t xml:space="preserve"> by </w:t>
      </w:r>
      <w:r w:rsidR="00A77AB2">
        <w:t>encouraging a greater number of applicant</w:t>
      </w:r>
      <w:r w:rsidR="002F75BD">
        <w:t xml:space="preserve"> TRs</w:t>
      </w:r>
      <w:r w:rsidR="00C02A2F">
        <w:t>, to the benefit of the market as a whole</w:t>
      </w:r>
      <w:r w:rsidR="00D95189">
        <w:t>.</w:t>
      </w:r>
      <w:r w:rsidR="00517A0A">
        <w:t xml:space="preserve"> </w:t>
      </w:r>
    </w:p>
    <w:p w14:paraId="10D2CDBE" w14:textId="05092646" w:rsidR="00C02A2F" w:rsidRDefault="00C02A2F" w:rsidP="00842054"/>
    <w:p w14:paraId="52CEB7FB" w14:textId="5DD528B8" w:rsidR="00D34282" w:rsidRDefault="00C02A2F" w:rsidP="00D34282">
      <w:r>
        <w:lastRenderedPageBreak/>
        <w:t xml:space="preserve">CME Group </w:t>
      </w:r>
      <w:r w:rsidR="00A77AB2">
        <w:t>agrees that</w:t>
      </w:r>
      <w:r>
        <w:t xml:space="preserve"> ESMA </w:t>
      </w:r>
      <w:r w:rsidR="00A77AB2">
        <w:t>sh</w:t>
      </w:r>
      <w:r w:rsidR="00EC15BA">
        <w:t xml:space="preserve">ould </w:t>
      </w:r>
      <w:r w:rsidR="00A77AB2">
        <w:t xml:space="preserve">implement </w:t>
      </w:r>
      <w:r w:rsidR="008A48ED">
        <w:t>its suggestion in Q9</w:t>
      </w:r>
      <w:r w:rsidR="00C2622E">
        <w:t xml:space="preserve"> </w:t>
      </w:r>
      <w:r w:rsidR="00EC15BA">
        <w:t>of</w:t>
      </w:r>
      <w:r>
        <w:t xml:space="preserve"> including all</w:t>
      </w:r>
      <w:r w:rsidR="00EC15BA">
        <w:t xml:space="preserve"> revenue from</w:t>
      </w:r>
      <w:r>
        <w:t xml:space="preserve"> ancillary services in the calculation</w:t>
      </w:r>
      <w:r w:rsidR="00EC15BA">
        <w:t xml:space="preserve"> of turnover</w:t>
      </w:r>
      <w:r>
        <w:t xml:space="preserve"> </w:t>
      </w:r>
      <w:r w:rsidR="008A48ED">
        <w:t>when determ</w:t>
      </w:r>
      <w:r w:rsidR="006D30F5">
        <w:t>ining a TR’s supervisory fees. As acknowledged by ESMA, t</w:t>
      </w:r>
      <w:r w:rsidR="008A48ED">
        <w:t>his should</w:t>
      </w:r>
      <w:r>
        <w:t xml:space="preserve"> prevent TRs from cross-subsidising their core revenues by shifting </w:t>
      </w:r>
      <w:r w:rsidR="00EC15BA">
        <w:t xml:space="preserve">customer </w:t>
      </w:r>
      <w:r>
        <w:t>fees</w:t>
      </w:r>
      <w:r w:rsidR="008A48ED">
        <w:t xml:space="preserve"> from trade reporting</w:t>
      </w:r>
      <w:r>
        <w:t xml:space="preserve"> to ancillary</w:t>
      </w:r>
      <w:r w:rsidR="00EC15BA">
        <w:t xml:space="preserve"> services</w:t>
      </w:r>
      <w:r w:rsidR="005370A5">
        <w:t xml:space="preserve">, </w:t>
      </w:r>
      <w:r w:rsidR="006D30F5">
        <w:t>thus promoting fair competition</w:t>
      </w:r>
      <w:r w:rsidR="005370A5">
        <w:t xml:space="preserve"> among TRs</w:t>
      </w:r>
      <w:r>
        <w:t>.</w:t>
      </w:r>
      <w:r w:rsidR="00EC15BA">
        <w:t xml:space="preserve"> </w:t>
      </w:r>
      <w:r w:rsidR="00EC15BA" w:rsidRPr="002E04A0">
        <w:rPr>
          <w:color w:val="000000" w:themeColor="text1"/>
        </w:rPr>
        <w:t xml:space="preserve">In our view, </w:t>
      </w:r>
      <w:r w:rsidR="002E04A0" w:rsidRPr="002E04A0">
        <w:rPr>
          <w:color w:val="000000" w:themeColor="text1"/>
        </w:rPr>
        <w:t xml:space="preserve">allowing ancillary service fees to be excluded from turnover calculations could provide an </w:t>
      </w:r>
      <w:r w:rsidR="002E04A0">
        <w:rPr>
          <w:color w:val="000000" w:themeColor="text1"/>
        </w:rPr>
        <w:t>incentive</w:t>
      </w:r>
      <w:r w:rsidR="002E04A0" w:rsidRPr="002E04A0">
        <w:rPr>
          <w:color w:val="000000" w:themeColor="text1"/>
        </w:rPr>
        <w:t xml:space="preserve"> for TRs </w:t>
      </w:r>
      <w:r w:rsidR="002E04A0">
        <w:rPr>
          <w:color w:val="000000" w:themeColor="text1"/>
        </w:rPr>
        <w:t>to allocate fees collected to ancillary services rather than the core trade reporting revenue lines.</w:t>
      </w:r>
      <w:r w:rsidR="002E04A0">
        <w:rPr>
          <w:rStyle w:val="CommentReference"/>
        </w:rPr>
        <w:t xml:space="preserve"> </w:t>
      </w:r>
    </w:p>
    <w:permEnd w:id="2145087338"/>
    <w:p w14:paraId="5F74EECD" w14:textId="77777777" w:rsidR="00D34282" w:rsidRPr="00BF28DA" w:rsidRDefault="00D34282" w:rsidP="00D34282">
      <w:r w:rsidRPr="00BF28DA">
        <w:t>&lt;</w:t>
      </w:r>
      <w:r w:rsidR="00D61A37" w:rsidRPr="00BF28DA">
        <w:t>ESMA_COMMENT_</w:t>
      </w:r>
      <w:r w:rsidR="006A24D5">
        <w:t>TATR</w:t>
      </w:r>
      <w:r w:rsidR="00D61A37" w:rsidRPr="00BF28DA">
        <w:t>_1</w:t>
      </w:r>
      <w:r w:rsidRPr="00BF28DA">
        <w:t>&gt;</w:t>
      </w:r>
    </w:p>
    <w:p w14:paraId="23FA076A" w14:textId="77777777" w:rsidR="00F31E57" w:rsidRPr="00BF28DA" w:rsidRDefault="00F31E57" w:rsidP="00D34282"/>
    <w:p w14:paraId="49FB3849" w14:textId="77777777" w:rsidR="008701E5" w:rsidRDefault="00F31E57" w:rsidP="00835B01">
      <w:pPr>
        <w:pStyle w:val="Questionstyle"/>
        <w:rPr>
          <w:b w:val="0"/>
        </w:rPr>
      </w:pPr>
      <w:r w:rsidRPr="0075015C">
        <w:br w:type="page"/>
      </w:r>
    </w:p>
    <w:p w14:paraId="45AB2D00" w14:textId="77777777" w:rsidR="006A24D5" w:rsidRDefault="000C5960" w:rsidP="006A24D5">
      <w:pPr>
        <w:pStyle w:val="Questionstyle"/>
        <w:numPr>
          <w:ilvl w:val="0"/>
          <w:numId w:val="53"/>
        </w:numPr>
      </w:pPr>
      <w:hyperlink w:anchor="_Toc469499914" w:history="1">
        <w:r w:rsidR="006A24D5" w:rsidRPr="006A73EA">
          <w:t>Do you agree with the proposed harmonisation of approaches to dealing with surpluses and deficits for the purposes of fees calculation under EMIR and SFTR? Please elaborate on the reasons for your response.</w:t>
        </w:r>
      </w:hyperlink>
    </w:p>
    <w:p w14:paraId="52EA22BB" w14:textId="77777777" w:rsidR="006A24D5" w:rsidRDefault="006A24D5" w:rsidP="006A24D5">
      <w:r>
        <w:t>&lt;ESMA_QUESTION_TATR_1&gt;</w:t>
      </w:r>
    </w:p>
    <w:p w14:paraId="089BAB2C" w14:textId="5BD64FB7" w:rsidR="00C24216" w:rsidRDefault="003F2CAB" w:rsidP="006A24D5">
      <w:permStart w:id="578110632" w:edGrp="everyone"/>
      <w:r>
        <w:t>CME Group fully supports ESMA’s proposal that</w:t>
      </w:r>
      <w:r w:rsidR="00C24216">
        <w:t>,</w:t>
      </w:r>
      <w:r>
        <w:t xml:space="preserve"> where ESMA has underestimated the cost of supervising TRs, it should not be able to recover further fees from TRs, as TRs need to operate with commercial certainty with respect to regulatory fees.</w:t>
      </w:r>
      <w:r w:rsidR="00C24216">
        <w:t xml:space="preserve"> </w:t>
      </w:r>
    </w:p>
    <w:p w14:paraId="7EA83E3C" w14:textId="77777777" w:rsidR="00C24216" w:rsidRDefault="00C24216" w:rsidP="006A24D5"/>
    <w:p w14:paraId="7B432F94" w14:textId="2FC636E6" w:rsidR="006A24D5" w:rsidRDefault="003F2CAB" w:rsidP="006A24D5">
      <w:r>
        <w:t xml:space="preserve">However, CME Group believes that whilst ESMA estimates its fees </w:t>
      </w:r>
      <w:r w:rsidR="002E04A0">
        <w:t>to the best of its ability</w:t>
      </w:r>
      <w:r>
        <w:t xml:space="preserve">, </w:t>
      </w:r>
      <w:r w:rsidR="002E04A0">
        <w:t xml:space="preserve">ESMA should recognise the market view that </w:t>
      </w:r>
      <w:r w:rsidR="00823D13">
        <w:t xml:space="preserve">this model </w:t>
      </w:r>
      <w:r w:rsidR="00240850">
        <w:t>may create</w:t>
      </w:r>
      <w:r>
        <w:t xml:space="preserve"> an</w:t>
      </w:r>
      <w:r w:rsidR="002E04A0">
        <w:t xml:space="preserve"> incentive for</w:t>
      </w:r>
      <w:r>
        <w:t xml:space="preserve"> regulators to ov</w:t>
      </w:r>
      <w:r w:rsidR="00C24216">
        <w:t>er-estimate fees</w:t>
      </w:r>
      <w:r w:rsidR="002E04A0">
        <w:t xml:space="preserve"> to avoid shortfalls</w:t>
      </w:r>
      <w:r>
        <w:t>.</w:t>
      </w:r>
      <w:r w:rsidR="00823D13">
        <w:t xml:space="preserve"> </w:t>
      </w:r>
      <w:r w:rsidR="00C24216">
        <w:t xml:space="preserve"> </w:t>
      </w:r>
      <w:r w:rsidR="00823D13">
        <w:t xml:space="preserve">Where in any relevant period </w:t>
      </w:r>
      <w:r>
        <w:t xml:space="preserve">ESMA has not used all of the funds supplied by TRs for their supervision, </w:t>
      </w:r>
      <w:r w:rsidR="00823D13">
        <w:t xml:space="preserve">CME Group considers that </w:t>
      </w:r>
      <w:r>
        <w:t>these</w:t>
      </w:r>
      <w:r w:rsidR="00C24216">
        <w:t xml:space="preserve"> funds</w:t>
      </w:r>
      <w:r>
        <w:t xml:space="preserve"> should be return</w:t>
      </w:r>
      <w:r w:rsidR="008A48ED">
        <w:t xml:space="preserve">ed </w:t>
      </w:r>
      <w:r w:rsidR="007345C8">
        <w:t xml:space="preserve">directly and proportionately </w:t>
      </w:r>
      <w:r w:rsidR="008A48ED">
        <w:t xml:space="preserve">to the </w:t>
      </w:r>
      <w:r w:rsidR="007345C8">
        <w:t xml:space="preserve">supervised </w:t>
      </w:r>
      <w:r w:rsidR="008A48ED">
        <w:t xml:space="preserve">TRs </w:t>
      </w:r>
      <w:r>
        <w:t xml:space="preserve">or </w:t>
      </w:r>
      <w:r w:rsidR="00823D13">
        <w:t xml:space="preserve">otherwise </w:t>
      </w:r>
      <w:r>
        <w:t xml:space="preserve">in the form of reduced </w:t>
      </w:r>
      <w:r w:rsidR="00823D13">
        <w:t xml:space="preserve">supervisory </w:t>
      </w:r>
      <w:r>
        <w:t xml:space="preserve">fees </w:t>
      </w:r>
      <w:r w:rsidR="00823D13">
        <w:t>for</w:t>
      </w:r>
      <w:r>
        <w:t xml:space="preserve"> the following </w:t>
      </w:r>
      <w:r w:rsidR="007345C8">
        <w:t>period</w:t>
      </w:r>
      <w:r w:rsidR="002E04A0">
        <w:t xml:space="preserve"> to the extent possible</w:t>
      </w:r>
      <w:r>
        <w:t xml:space="preserve">. </w:t>
      </w:r>
    </w:p>
    <w:p w14:paraId="5B854430" w14:textId="77777777" w:rsidR="003F2CAB" w:rsidRDefault="003F2CAB" w:rsidP="006A24D5"/>
    <w:p w14:paraId="2295D65B" w14:textId="53ACC944" w:rsidR="003F2CAB" w:rsidRDefault="00823D13" w:rsidP="006A24D5">
      <w:r>
        <w:t>Given the relatively small market in trade reporting</w:t>
      </w:r>
      <w:r w:rsidR="00920E10">
        <w:t xml:space="preserve"> and low levels of turnover in comparison to other </w:t>
      </w:r>
      <w:r w:rsidR="00123407">
        <w:t>sectors</w:t>
      </w:r>
      <w:r w:rsidR="00920E10">
        <w:t xml:space="preserve"> of the industry</w:t>
      </w:r>
      <w:r>
        <w:t xml:space="preserve">, ESMA should ensure that </w:t>
      </w:r>
      <w:r w:rsidR="007345C8">
        <w:t xml:space="preserve">there are suitable controls in place to ensure that </w:t>
      </w:r>
      <w:r>
        <w:t xml:space="preserve">TR supervisory fees </w:t>
      </w:r>
      <w:r w:rsidR="003F2CAB">
        <w:t>should</w:t>
      </w:r>
      <w:r>
        <w:t xml:space="preserve"> </w:t>
      </w:r>
      <w:r w:rsidR="007345C8">
        <w:t xml:space="preserve">not </w:t>
      </w:r>
      <w:r>
        <w:t>be utilised for the purposes of</w:t>
      </w:r>
      <w:r w:rsidR="003F2CAB">
        <w:t xml:space="preserve"> subsi</w:t>
      </w:r>
      <w:r>
        <w:t>dising</w:t>
      </w:r>
      <w:r w:rsidR="003F2CAB">
        <w:t xml:space="preserve"> ESMA’s </w:t>
      </w:r>
      <w:r w:rsidR="007345C8">
        <w:t>other</w:t>
      </w:r>
      <w:r w:rsidR="003F2CAB">
        <w:t xml:space="preserve"> acti</w:t>
      </w:r>
      <w:r w:rsidR="008A48ED">
        <w:t>vities</w:t>
      </w:r>
      <w:r w:rsidR="007345C8">
        <w:t xml:space="preserve"> and that excess </w:t>
      </w:r>
      <w:r w:rsidR="00920E10">
        <w:t xml:space="preserve">TR </w:t>
      </w:r>
      <w:r w:rsidR="007345C8">
        <w:t>supervisory fees are returned to supervised entities</w:t>
      </w:r>
      <w:r w:rsidR="00EC1364">
        <w:t>.</w:t>
      </w:r>
    </w:p>
    <w:permEnd w:id="578110632"/>
    <w:p w14:paraId="694D30A1" w14:textId="77777777" w:rsidR="006A24D5" w:rsidRDefault="006A24D5" w:rsidP="006A24D5">
      <w:r>
        <w:t>&lt;ESMA_QUESTION_TATR_1&gt;</w:t>
      </w:r>
    </w:p>
    <w:p w14:paraId="514F8CF2" w14:textId="77777777" w:rsidR="006A24D5" w:rsidRDefault="006A24D5" w:rsidP="006A24D5"/>
    <w:p w14:paraId="73DEEE70" w14:textId="77777777" w:rsidR="006A24D5" w:rsidRDefault="000C5960" w:rsidP="006A24D5">
      <w:pPr>
        <w:pStyle w:val="Questionstyle"/>
        <w:numPr>
          <w:ilvl w:val="0"/>
          <w:numId w:val="53"/>
        </w:numPr>
      </w:pPr>
      <w:hyperlink w:anchor="_Toc469499915" w:history="1">
        <w:r w:rsidR="006A24D5" w:rsidRPr="006A73EA">
          <w:t>Do you agree with the proposed approach to classify TRs? If not, what other aspects should be taken into account? Please elaborate.</w:t>
        </w:r>
      </w:hyperlink>
    </w:p>
    <w:p w14:paraId="4A6E2650" w14:textId="77777777" w:rsidR="006A24D5" w:rsidRDefault="006A24D5" w:rsidP="006A24D5">
      <w:r>
        <w:t>&lt;ESMA_QUESTION_TATR_2&gt;</w:t>
      </w:r>
    </w:p>
    <w:p w14:paraId="43E15894" w14:textId="1190CB50" w:rsidR="00EC15BA" w:rsidRDefault="00EC1364" w:rsidP="006A24D5">
      <w:permStart w:id="1652301551" w:edGrp="everyone"/>
      <w:r>
        <w:t xml:space="preserve">CME Group does not believe that the offering of ancillary services should be used </w:t>
      </w:r>
      <w:r w:rsidR="00517A0A">
        <w:t>to determine</w:t>
      </w:r>
      <w:r>
        <w:t xml:space="preserve"> </w:t>
      </w:r>
      <w:r w:rsidR="00517A0A">
        <w:t xml:space="preserve">the </w:t>
      </w:r>
      <w:r w:rsidR="00EC15BA">
        <w:t>expected turnover of TRs</w:t>
      </w:r>
      <w:r w:rsidR="00860AA2">
        <w:t xml:space="preserve"> already registered under EMIR</w:t>
      </w:r>
      <w:r w:rsidR="00EC15BA">
        <w:t xml:space="preserve">. </w:t>
      </w:r>
      <w:r w:rsidR="003F64B1">
        <w:t xml:space="preserve">There is not necessarily a correlation between offering ancillary services and greater turnover in any event. </w:t>
      </w:r>
      <w:r w:rsidR="0020244D">
        <w:t xml:space="preserve">ESMA </w:t>
      </w:r>
      <w:r w:rsidR="003F64B1">
        <w:t>has the</w:t>
      </w:r>
      <w:r w:rsidR="00860AA2">
        <w:t xml:space="preserve"> ability to adjust registration fees </w:t>
      </w:r>
      <w:r w:rsidR="0020244D">
        <w:t xml:space="preserve">in retrospect if </w:t>
      </w:r>
      <w:r w:rsidR="00860AA2">
        <w:t>TRs</w:t>
      </w:r>
      <w:r w:rsidR="0020244D">
        <w:t xml:space="preserve"> should later be </w:t>
      </w:r>
      <w:r w:rsidR="00860AA2">
        <w:t>re</w:t>
      </w:r>
      <w:r w:rsidR="0020244D">
        <w:t>classified as a higher expect</w:t>
      </w:r>
      <w:r w:rsidR="00860AA2">
        <w:t>ed turnover TR</w:t>
      </w:r>
      <w:r w:rsidR="003F64B1">
        <w:t xml:space="preserve"> and it is more appropriate for ESMA to make use of this tool</w:t>
      </w:r>
      <w:r w:rsidR="0020244D">
        <w:t xml:space="preserve">. </w:t>
      </w:r>
    </w:p>
    <w:p w14:paraId="2E5E7B81" w14:textId="77777777" w:rsidR="0020244D" w:rsidRDefault="0020244D" w:rsidP="006A24D5"/>
    <w:p w14:paraId="7EC0ACFE" w14:textId="45A617BC" w:rsidR="00865C84" w:rsidRDefault="00EC1364" w:rsidP="006A24D5">
      <w:r>
        <w:t xml:space="preserve">Whilst CME Group appreciates that it is difficult for ESMA to classify </w:t>
      </w:r>
      <w:r w:rsidR="00872ACF">
        <w:t>‘</w:t>
      </w:r>
      <w:r>
        <w:t>new</w:t>
      </w:r>
      <w:r w:rsidR="00872ACF">
        <w:t>’</w:t>
      </w:r>
      <w:r>
        <w:t xml:space="preserve"> TRs under SFTR, there is </w:t>
      </w:r>
      <w:r w:rsidR="003F64B1">
        <w:t>an alternative</w:t>
      </w:r>
      <w:r>
        <w:t xml:space="preserve"> </w:t>
      </w:r>
      <w:r w:rsidR="00121ECA">
        <w:t xml:space="preserve">method </w:t>
      </w:r>
      <w:r>
        <w:t>to determine expected turnover for TRs applying fo</w:t>
      </w:r>
      <w:r w:rsidR="00D7009D">
        <w:t>r an ext</w:t>
      </w:r>
      <w:r w:rsidR="00517A0A">
        <w:t>ension of registration</w:t>
      </w:r>
      <w:r w:rsidR="00121ECA">
        <w:t>;</w:t>
      </w:r>
      <w:r w:rsidR="00517A0A">
        <w:t xml:space="preserve"> namely</w:t>
      </w:r>
      <w:r w:rsidR="00872ACF">
        <w:t>,</w:t>
      </w:r>
      <w:r w:rsidR="00D7009D">
        <w:t xml:space="preserve"> basing expected turnover under SFTR on current turnover under EMIR. </w:t>
      </w:r>
      <w:r w:rsidR="003F64B1">
        <w:t xml:space="preserve">We consider it likely that there will be a </w:t>
      </w:r>
      <w:r w:rsidR="005F3832">
        <w:t>correlation between the</w:t>
      </w:r>
      <w:r w:rsidR="00872ACF">
        <w:t xml:space="preserve"> proportion of market</w:t>
      </w:r>
      <w:r w:rsidR="005F3832">
        <w:t xml:space="preserve"> volume reported to</w:t>
      </w:r>
      <w:r w:rsidR="00D7009D">
        <w:t xml:space="preserve"> TRs unde</w:t>
      </w:r>
      <w:r w:rsidR="00AB5A18">
        <w:t>r one regime and under anoth</w:t>
      </w:r>
      <w:r w:rsidR="003F64B1">
        <w:t>er</w:t>
      </w:r>
      <w:r w:rsidR="006F0A26">
        <w:t>.</w:t>
      </w:r>
      <w:r w:rsidR="00AB5A18">
        <w:t xml:space="preserve"> </w:t>
      </w:r>
    </w:p>
    <w:p w14:paraId="40B9759F" w14:textId="77777777" w:rsidR="00865C84" w:rsidRDefault="00865C84" w:rsidP="006A24D5"/>
    <w:p w14:paraId="64413158" w14:textId="572D4454" w:rsidR="00F750C4" w:rsidRDefault="00F750C4" w:rsidP="006A24D5"/>
    <w:p w14:paraId="786FE4B2" w14:textId="0FE945A7" w:rsidR="00F750C4" w:rsidRDefault="00F750C4" w:rsidP="00F750C4">
      <w:r>
        <w:t xml:space="preserve">CME Group </w:t>
      </w:r>
      <w:r w:rsidR="00121ECA">
        <w:t>also wishes to note that</w:t>
      </w:r>
      <w:r>
        <w:t xml:space="preserve"> SFT reporting is </w:t>
      </w:r>
      <w:r w:rsidR="00121ECA">
        <w:t>potentially a smaller market</w:t>
      </w:r>
      <w:r>
        <w:t xml:space="preserve"> for TRs than EMIR reporting</w:t>
      </w:r>
      <w:r w:rsidR="00121ECA">
        <w:t xml:space="preserve"> based on transaction volumes</w:t>
      </w:r>
      <w:r>
        <w:t xml:space="preserve">. Therefore, </w:t>
      </w:r>
      <w:r w:rsidR="00121ECA">
        <w:t>we believe</w:t>
      </w:r>
      <w:r>
        <w:t xml:space="preserve"> </w:t>
      </w:r>
      <w:r w:rsidR="00121ECA">
        <w:t xml:space="preserve">that </w:t>
      </w:r>
      <w:r>
        <w:t>the fees propose</w:t>
      </w:r>
      <w:r w:rsidR="00FA3BD0">
        <w:t xml:space="preserve">d for registration under SFTR </w:t>
      </w:r>
      <w:r w:rsidR="00121ECA">
        <w:t>appear</w:t>
      </w:r>
      <w:r w:rsidR="00940A68">
        <w:t xml:space="preserve"> </w:t>
      </w:r>
      <w:r>
        <w:t>high</w:t>
      </w:r>
      <w:r w:rsidR="00121ECA">
        <w:t xml:space="preserve"> relative to the potential market size for SFT reporting. The fee levels </w:t>
      </w:r>
      <w:r>
        <w:t>may discourage TRs from applying for registration</w:t>
      </w:r>
      <w:r w:rsidR="00121ECA">
        <w:t xml:space="preserve"> under SFTR which may potentially, in turn, reduce competition</w:t>
      </w:r>
      <w:r>
        <w:t xml:space="preserve">. </w:t>
      </w:r>
    </w:p>
    <w:p w14:paraId="7EA33BA7" w14:textId="77777777" w:rsidR="00F750C4" w:rsidRDefault="00F750C4" w:rsidP="006A24D5"/>
    <w:permEnd w:id="1652301551"/>
    <w:p w14:paraId="736181C0" w14:textId="77777777" w:rsidR="006A24D5" w:rsidRDefault="006A24D5" w:rsidP="006A24D5">
      <w:r>
        <w:t>&lt;ESMA_QUESTION_TATR_2&gt;</w:t>
      </w:r>
    </w:p>
    <w:p w14:paraId="7EBB8FEB" w14:textId="77777777" w:rsidR="006A24D5" w:rsidRDefault="006A24D5" w:rsidP="006A24D5"/>
    <w:p w14:paraId="7C8D1D3C" w14:textId="77777777" w:rsidR="006A24D5" w:rsidRDefault="000C5960" w:rsidP="006A24D5">
      <w:pPr>
        <w:pStyle w:val="Questionstyle"/>
        <w:numPr>
          <w:ilvl w:val="0"/>
          <w:numId w:val="53"/>
        </w:numPr>
      </w:pPr>
      <w:hyperlink w:anchor="_Toc469499916" w:history="1">
        <w:r w:rsidR="006A24D5" w:rsidRPr="006A73EA">
          <w:t>Do you agree with the proposed criterion to classify TRs? If not, what other aspects should be taken into account? Please elaborate.</w:t>
        </w:r>
      </w:hyperlink>
    </w:p>
    <w:p w14:paraId="4CA7722B" w14:textId="77777777" w:rsidR="006A24D5" w:rsidRDefault="006A24D5" w:rsidP="006A24D5">
      <w:r>
        <w:t>&lt;ESMA_QUESTION_TATR_3&gt;</w:t>
      </w:r>
    </w:p>
    <w:p w14:paraId="4ED3C0B3" w14:textId="65F98A34" w:rsidR="006A24D5" w:rsidRDefault="003A2A61" w:rsidP="006A24D5">
      <w:permStart w:id="1743552072" w:edGrp="everyone"/>
      <w:r>
        <w:t>Please see our comments to Q2 above</w:t>
      </w:r>
      <w:r w:rsidR="00286A97">
        <w:t xml:space="preserve"> where we respectfully disagree with the classification of TRs</w:t>
      </w:r>
      <w:r>
        <w:t>.</w:t>
      </w:r>
    </w:p>
    <w:permEnd w:id="1743552072"/>
    <w:p w14:paraId="2C946E24" w14:textId="77777777" w:rsidR="006A24D5" w:rsidRDefault="006A24D5" w:rsidP="006A24D5">
      <w:r>
        <w:t>&lt;ESMA_QUESTION_TATR_3&gt;</w:t>
      </w:r>
    </w:p>
    <w:p w14:paraId="5552301F" w14:textId="77777777" w:rsidR="006A24D5" w:rsidRDefault="006A24D5" w:rsidP="006A24D5"/>
    <w:p w14:paraId="4D0CF552" w14:textId="77777777" w:rsidR="006A24D5" w:rsidRDefault="000C5960" w:rsidP="006A24D5">
      <w:pPr>
        <w:pStyle w:val="Questionstyle"/>
        <w:numPr>
          <w:ilvl w:val="0"/>
          <w:numId w:val="53"/>
        </w:numPr>
      </w:pPr>
      <w:hyperlink w:anchor="_Toc469499917" w:history="1">
        <w:r w:rsidR="006A24D5" w:rsidRPr="006A73EA">
          <w:t>Do you agree with the proposed types and amounts of registration fees? Please elaborate.</w:t>
        </w:r>
      </w:hyperlink>
    </w:p>
    <w:p w14:paraId="052C1F63" w14:textId="77777777" w:rsidR="006A24D5" w:rsidRDefault="006A24D5" w:rsidP="006A24D5">
      <w:r>
        <w:lastRenderedPageBreak/>
        <w:t>&lt;ESMA_QUESTION_TATR_4&gt;</w:t>
      </w:r>
    </w:p>
    <w:p w14:paraId="08BCCF37" w14:textId="642DF47F" w:rsidR="006A24D5" w:rsidRDefault="003A2A61" w:rsidP="006A24D5">
      <w:permStart w:id="800592187" w:edGrp="everyone"/>
      <w:r>
        <w:t>W</w:t>
      </w:r>
      <w:r w:rsidR="005F3832">
        <w:t>e agree that the</w:t>
      </w:r>
      <w:r>
        <w:t xml:space="preserve"> </w:t>
      </w:r>
      <w:r w:rsidR="005F3832">
        <w:t xml:space="preserve">highest </w:t>
      </w:r>
      <w:r>
        <w:t>fee for a new registration under SFTR should match that of EMIR</w:t>
      </w:r>
      <w:r w:rsidR="00DB0F1E">
        <w:t xml:space="preserve"> and agree with the simplification of the categories into higher and lower, removing </w:t>
      </w:r>
      <w:r w:rsidR="00940A68">
        <w:t>the lowest fee category</w:t>
      </w:r>
      <w:r>
        <w:t>.</w:t>
      </w:r>
      <w:r w:rsidR="004721A1">
        <w:t xml:space="preserve"> However, CME Group believes ESMA should consider reducing the fees applicable for registration under SFTR for the reasons mentioned in the final paragraph of our response to Q2.</w:t>
      </w:r>
    </w:p>
    <w:permEnd w:id="800592187"/>
    <w:p w14:paraId="4E6637F0" w14:textId="77777777" w:rsidR="006A24D5" w:rsidRDefault="006A24D5" w:rsidP="006A24D5">
      <w:r>
        <w:t>&lt;ESMA_QUESTION_TATR_4&gt;</w:t>
      </w:r>
    </w:p>
    <w:p w14:paraId="427CCC8D" w14:textId="77777777" w:rsidR="006A24D5" w:rsidRDefault="006A24D5" w:rsidP="006A24D5"/>
    <w:p w14:paraId="48C0194F" w14:textId="77777777" w:rsidR="006A24D5" w:rsidRDefault="000C5960" w:rsidP="006A24D5">
      <w:pPr>
        <w:pStyle w:val="Questionstyle"/>
        <w:numPr>
          <w:ilvl w:val="0"/>
          <w:numId w:val="53"/>
        </w:numPr>
      </w:pPr>
      <w:hyperlink w:anchor="_Toc469499918" w:history="1">
        <w:r w:rsidR="006A24D5" w:rsidRPr="006A73EA">
          <w:t>Do you agree with the proposed type and amount of fees for extension of registration under SFTR? Please elaborate.</w:t>
        </w:r>
      </w:hyperlink>
    </w:p>
    <w:p w14:paraId="0C97CE9C" w14:textId="77777777" w:rsidR="006A24D5" w:rsidRDefault="006A24D5" w:rsidP="006A24D5">
      <w:r>
        <w:t>&lt;ESMA_QUESTION_TATR_5&gt;</w:t>
      </w:r>
    </w:p>
    <w:p w14:paraId="36DDE128" w14:textId="64B27B61" w:rsidR="006A24D5" w:rsidRDefault="003A2A61" w:rsidP="006A24D5">
      <w:permStart w:id="1184066845" w:edGrp="everyone"/>
      <w:r>
        <w:t>CME</w:t>
      </w:r>
      <w:r w:rsidR="005F3832">
        <w:t xml:space="preserve"> Group</w:t>
      </w:r>
      <w:r>
        <w:t xml:space="preserve"> believes </w:t>
      </w:r>
      <w:r w:rsidR="00DB0F1E">
        <w:t>ESMA should create two categories for TRs applying for an extension</w:t>
      </w:r>
      <w:r w:rsidR="00121ECA">
        <w:t xml:space="preserve"> of registration</w:t>
      </w:r>
      <w:r w:rsidR="00DB0F1E">
        <w:t xml:space="preserve">, in the case of either a </w:t>
      </w:r>
      <w:r w:rsidR="000E71D9">
        <w:t xml:space="preserve">(i) </w:t>
      </w:r>
      <w:r w:rsidR="00DB0F1E">
        <w:t>higher</w:t>
      </w:r>
      <w:r w:rsidR="00286A97">
        <w:t xml:space="preserve"> expected turnover</w:t>
      </w:r>
      <w:r w:rsidR="00DB0F1E">
        <w:t xml:space="preserve"> or</w:t>
      </w:r>
      <w:r w:rsidR="000E71D9">
        <w:t xml:space="preserve"> (ii)</w:t>
      </w:r>
      <w:r w:rsidR="00DB0F1E">
        <w:t xml:space="preserve"> lower expected turnover, matching the </w:t>
      </w:r>
      <w:r w:rsidR="000E71D9">
        <w:t>categories proposed for new TRs.</w:t>
      </w:r>
      <w:r>
        <w:t xml:space="preserve"> </w:t>
      </w:r>
    </w:p>
    <w:p w14:paraId="2C15A00A" w14:textId="77777777" w:rsidR="003F64B1" w:rsidRDefault="003F64B1" w:rsidP="006A24D5"/>
    <w:p w14:paraId="6533202C" w14:textId="7433BA57" w:rsidR="003F64B1" w:rsidRDefault="003F64B1" w:rsidP="003F64B1">
      <w:r>
        <w:t>As SFTR Article 11 dictates, fees should be proportionate to the turnover of the TR and where an EMIR TR is applying for extension, the fees should be adjusted to reflect the additional necessary expenditure</w:t>
      </w:r>
      <w:r w:rsidR="00121ECA">
        <w:t xml:space="preserve"> based on expected turnover</w:t>
      </w:r>
      <w:r>
        <w:t xml:space="preserve">. CME Group believes the only way to achieve both of these requirements is to have both (i) a lower fee for extension of registration (which ESMA has already proposed) and (ii) a lower fee bracket for TRs with a lower expected turnover applying for an extension of registration. </w:t>
      </w:r>
    </w:p>
    <w:p w14:paraId="75661318" w14:textId="77777777" w:rsidR="003F64B1" w:rsidRDefault="003F64B1" w:rsidP="003F64B1"/>
    <w:p w14:paraId="64918F83" w14:textId="77777777" w:rsidR="003F64B1" w:rsidRDefault="003F64B1" w:rsidP="006A24D5"/>
    <w:permEnd w:id="1184066845"/>
    <w:p w14:paraId="791394FE" w14:textId="77777777" w:rsidR="006A24D5" w:rsidRDefault="006A24D5" w:rsidP="006A24D5">
      <w:r>
        <w:t>&lt;ESMA_QUESTION_TATR_5&gt;</w:t>
      </w:r>
    </w:p>
    <w:p w14:paraId="7F47CFD4" w14:textId="77777777" w:rsidR="006A24D5" w:rsidRDefault="006A24D5" w:rsidP="006A24D5"/>
    <w:p w14:paraId="00FCE617" w14:textId="77777777" w:rsidR="006A24D5" w:rsidRDefault="000C5960" w:rsidP="006A24D5">
      <w:pPr>
        <w:pStyle w:val="Questionstyle"/>
        <w:numPr>
          <w:ilvl w:val="0"/>
          <w:numId w:val="53"/>
        </w:numPr>
      </w:pPr>
      <w:hyperlink w:anchor="_Toc469499919" w:history="1">
        <w:r w:rsidR="006A24D5" w:rsidRPr="006A73EA">
          <w:t>Do you agree with this proposal? Please elaborate on the reasons for your response.</w:t>
        </w:r>
      </w:hyperlink>
    </w:p>
    <w:p w14:paraId="0113AD64" w14:textId="77777777" w:rsidR="006A24D5" w:rsidRDefault="006A24D5" w:rsidP="006A24D5">
      <w:r>
        <w:t>&lt;ESMA_QUESTION_TATR_6&gt;</w:t>
      </w:r>
    </w:p>
    <w:p w14:paraId="6AEF8F2C" w14:textId="77777777" w:rsidR="006A24D5" w:rsidRDefault="006A24D5" w:rsidP="006A24D5">
      <w:permStart w:id="511522382" w:edGrp="everyone"/>
      <w:r>
        <w:t>TYPE YOUR TEXT HERE</w:t>
      </w:r>
    </w:p>
    <w:permEnd w:id="511522382"/>
    <w:p w14:paraId="03547905" w14:textId="77777777" w:rsidR="006A24D5" w:rsidRDefault="006A24D5" w:rsidP="006A24D5">
      <w:r>
        <w:t>&lt;ESMA_QUESTION_TATR_6&gt;</w:t>
      </w:r>
    </w:p>
    <w:p w14:paraId="5AB35A81" w14:textId="77777777" w:rsidR="006A24D5" w:rsidRDefault="006A24D5" w:rsidP="006A24D5"/>
    <w:p w14:paraId="2DA3EEB8" w14:textId="77777777" w:rsidR="006A24D5" w:rsidRDefault="000C5960" w:rsidP="006A24D5">
      <w:pPr>
        <w:pStyle w:val="Questionstyle"/>
        <w:numPr>
          <w:ilvl w:val="0"/>
          <w:numId w:val="53"/>
        </w:numPr>
      </w:pPr>
      <w:hyperlink w:anchor="_Toc469499920" w:history="1">
        <w:r w:rsidR="006A24D5" w:rsidRPr="006A73EA">
          <w:t>Do you agree with maintaining under SFTR the same approach as under EMIR for allocation of supervisory fees as proportion of the TR’s specific turnover to the total turnover of all registered TRs? Please elaborate on the reasons for your response.</w:t>
        </w:r>
      </w:hyperlink>
    </w:p>
    <w:p w14:paraId="0509C9E3" w14:textId="77777777" w:rsidR="006A24D5" w:rsidRDefault="006A24D5" w:rsidP="006A24D5">
      <w:r>
        <w:t>&lt;ESMA_QUESTION_TATR_7&gt;</w:t>
      </w:r>
    </w:p>
    <w:p w14:paraId="6392B00D" w14:textId="0E7C6B62" w:rsidR="006A24D5" w:rsidRDefault="00DB0F1E" w:rsidP="006A24D5">
      <w:permStart w:id="2127644949" w:edGrp="everyone"/>
      <w:r>
        <w:t>CME Group agrees with this proposal</w:t>
      </w:r>
      <w:r w:rsidR="006F0A26">
        <w:t>, except for the proposal to not reimburse TRs where ESMA has overestimated the fees, as explai</w:t>
      </w:r>
      <w:r w:rsidR="005337F5">
        <w:t>ned in our response to Q1 above</w:t>
      </w:r>
      <w:r>
        <w:t>.</w:t>
      </w:r>
    </w:p>
    <w:permEnd w:id="2127644949"/>
    <w:p w14:paraId="0D78D178" w14:textId="77777777" w:rsidR="006A24D5" w:rsidRDefault="006A24D5" w:rsidP="006A24D5">
      <w:r>
        <w:t>&lt;ESMA_QUESTION_TATR_7&gt;</w:t>
      </w:r>
    </w:p>
    <w:p w14:paraId="6F08ADE6" w14:textId="77777777" w:rsidR="006A24D5" w:rsidRDefault="006A24D5" w:rsidP="006A24D5"/>
    <w:p w14:paraId="3B04516F" w14:textId="77777777" w:rsidR="006A24D5" w:rsidRDefault="000C5960" w:rsidP="006A24D5">
      <w:pPr>
        <w:pStyle w:val="Questionstyle"/>
        <w:numPr>
          <w:ilvl w:val="0"/>
          <w:numId w:val="53"/>
        </w:numPr>
      </w:pPr>
      <w:hyperlink w:anchor="_Toc469499921" w:history="1">
        <w:r w:rsidR="006A24D5" w:rsidRPr="006A73EA">
          <w:t>Do you agree with the proposed methodology to calculate the annual turnover of TRs under SFTR based only on the core revenues from SFT reporting? Please elaborate on the reasons for your response.</w:t>
        </w:r>
      </w:hyperlink>
    </w:p>
    <w:p w14:paraId="2FB4D2FC" w14:textId="77777777" w:rsidR="006A24D5" w:rsidRDefault="006A24D5" w:rsidP="006A24D5">
      <w:r>
        <w:t>&lt;ESMA_QUESTION_TATR_8&gt;</w:t>
      </w:r>
    </w:p>
    <w:p w14:paraId="470EE836" w14:textId="05B0E3E7" w:rsidR="006A24D5" w:rsidRDefault="00DB0F1E" w:rsidP="006A24D5">
      <w:permStart w:id="1828347192" w:edGrp="everyone"/>
      <w:r>
        <w:t xml:space="preserve">CME Group shares ESMA’s concern set out in paragraph 67 that only using core revenues to determine a TR’s proportion of supervisory fees </w:t>
      </w:r>
      <w:r w:rsidR="006D30F5">
        <w:t xml:space="preserve">potentially </w:t>
      </w:r>
      <w:r>
        <w:t>creates an incentive for TRs which offer ancillary services to</w:t>
      </w:r>
      <w:r w:rsidR="00F37B57">
        <w:t xml:space="preserve"> reduce</w:t>
      </w:r>
      <w:r w:rsidR="00915429">
        <w:t xml:space="preserve"> core</w:t>
      </w:r>
      <w:r w:rsidR="00F37B57">
        <w:t xml:space="preserve"> revenues and cross-subsidise with fees from ancillary servic</w:t>
      </w:r>
      <w:r w:rsidR="00915429">
        <w:t>es</w:t>
      </w:r>
      <w:r w:rsidR="000E71D9">
        <w:t>.</w:t>
      </w:r>
      <w:r w:rsidR="00286A97">
        <w:t xml:space="preserve"> </w:t>
      </w:r>
      <w:r w:rsidR="00D64BF4">
        <w:t xml:space="preserve">We believe that ESMA should consider this issue outside the narrow context of this discussion around supervisory fees to promote fair competition between TRs more generally. </w:t>
      </w:r>
      <w:r w:rsidR="00F37B57">
        <w:t xml:space="preserve"> </w:t>
      </w:r>
    </w:p>
    <w:permEnd w:id="1828347192"/>
    <w:p w14:paraId="21EF3137" w14:textId="77777777" w:rsidR="006A24D5" w:rsidRDefault="006A24D5" w:rsidP="006A24D5">
      <w:r>
        <w:t>&lt;ESMA_QUESTION_TATR_8&gt;</w:t>
      </w:r>
    </w:p>
    <w:p w14:paraId="703FDD66" w14:textId="77777777" w:rsidR="006A24D5" w:rsidRDefault="006A24D5" w:rsidP="006A24D5"/>
    <w:p w14:paraId="5D1D8AC3" w14:textId="77777777" w:rsidR="006A24D5" w:rsidRDefault="000C5960" w:rsidP="006A24D5">
      <w:pPr>
        <w:pStyle w:val="Questionstyle"/>
        <w:numPr>
          <w:ilvl w:val="0"/>
          <w:numId w:val="53"/>
        </w:numPr>
      </w:pPr>
      <w:hyperlink w:anchor="_Toc469499922" w:history="1">
        <w:r w:rsidR="006A24D5" w:rsidRPr="006A73EA">
          <w:t>Alternatively, do you consider that to calculate the annual turnover of TRs under SFTR all revenues related to SFT reporting, i.e. core and ancillary services related to SFTs, should be taken into account? Please elaborate on the reasons for your response.</w:t>
        </w:r>
      </w:hyperlink>
    </w:p>
    <w:p w14:paraId="51614CA8" w14:textId="77777777" w:rsidR="006A24D5" w:rsidRDefault="006A24D5" w:rsidP="006A24D5">
      <w:r>
        <w:t>&lt;ESMA_QUESTION_TATR_9&gt;</w:t>
      </w:r>
    </w:p>
    <w:p w14:paraId="1CC69F80" w14:textId="7577CD33" w:rsidR="006A24D5" w:rsidRDefault="00F37B57" w:rsidP="006A24D5">
      <w:permStart w:id="667617657" w:edGrp="everyone"/>
      <w:r>
        <w:t xml:space="preserve">CME Group </w:t>
      </w:r>
      <w:r w:rsidR="0073357F">
        <w:t xml:space="preserve">strongly </w:t>
      </w:r>
      <w:r>
        <w:t xml:space="preserve">agrees that </w:t>
      </w:r>
      <w:r w:rsidR="00D64BF4">
        <w:t>it</w:t>
      </w:r>
      <w:r>
        <w:t xml:space="preserve"> is a better</w:t>
      </w:r>
      <w:r w:rsidR="00D64BF4">
        <w:t xml:space="preserve"> and necessary </w:t>
      </w:r>
      <w:r>
        <w:t>proposal</w:t>
      </w:r>
      <w:r w:rsidR="004721A1">
        <w:t xml:space="preserve"> to</w:t>
      </w:r>
      <w:r w:rsidR="00D64BF4">
        <w:t xml:space="preserve"> take into</w:t>
      </w:r>
      <w:r w:rsidR="004721A1">
        <w:t xml:space="preserve"> account both core revenue and revenue from ancillary services</w:t>
      </w:r>
      <w:r w:rsidR="00D64BF4">
        <w:t>. This methodology</w:t>
      </w:r>
      <w:r>
        <w:t xml:space="preserve"> will prevent TRs from shifting</w:t>
      </w:r>
      <w:r w:rsidR="0073357F">
        <w:t xml:space="preserve"> customer</w:t>
      </w:r>
      <w:r>
        <w:t xml:space="preserve"> fees to ancillary services and </w:t>
      </w:r>
      <w:r w:rsidR="00D64BF4">
        <w:t xml:space="preserve">therefore effectively </w:t>
      </w:r>
      <w:r>
        <w:t>reducing their supervisory fees at the expense of other TRs.</w:t>
      </w:r>
      <w:r w:rsidR="004721A1">
        <w:t xml:space="preserve"> </w:t>
      </w:r>
    </w:p>
    <w:permEnd w:id="667617657"/>
    <w:p w14:paraId="0AE1BC82" w14:textId="77777777" w:rsidR="006A24D5" w:rsidRDefault="006A24D5" w:rsidP="006A24D5">
      <w:r>
        <w:t>&lt;ESMA_QUESTION_TATR_9&gt;</w:t>
      </w:r>
    </w:p>
    <w:p w14:paraId="110973E3" w14:textId="77777777" w:rsidR="006A24D5" w:rsidRDefault="006A24D5" w:rsidP="006A24D5"/>
    <w:p w14:paraId="32AF88D5" w14:textId="77777777" w:rsidR="006A24D5" w:rsidRDefault="000C5960" w:rsidP="006A24D5">
      <w:pPr>
        <w:pStyle w:val="Questionstyle"/>
        <w:numPr>
          <w:ilvl w:val="0"/>
          <w:numId w:val="53"/>
        </w:numPr>
      </w:pPr>
      <w:hyperlink w:anchor="_Toc469499923" w:history="1">
        <w:r w:rsidR="006A24D5" w:rsidRPr="006A73EA">
          <w:t>Do you agree to amend and simplify the methodology to calculate the annual turnover of TRs under EMIR? Please elaborate on the reasons for your response.</w:t>
        </w:r>
      </w:hyperlink>
    </w:p>
    <w:p w14:paraId="13212428" w14:textId="77777777" w:rsidR="006A24D5" w:rsidRDefault="006A24D5" w:rsidP="006A24D5">
      <w:r>
        <w:t>&lt;ESMA_QUESTION_TATR_10&gt;</w:t>
      </w:r>
    </w:p>
    <w:p w14:paraId="7974BEA9" w14:textId="7219E2DE" w:rsidR="006A24D5" w:rsidRDefault="00487216" w:rsidP="006A24D5">
      <w:permStart w:id="1247699899" w:edGrp="everyone"/>
      <w:r>
        <w:t>CME Group believes the fees charged under both SFTR and EMIR should follow ESMA’s suggestion for SFTR in Q9, i.e. that fees are related to both core revenue and revenue from all ancillary services offered by the TR, for the reasons set out in our response to Q8 and Q9.</w:t>
      </w:r>
      <w:r w:rsidR="006A24D5">
        <w:t xml:space="preserve"> </w:t>
      </w:r>
    </w:p>
    <w:permEnd w:id="1247699899"/>
    <w:p w14:paraId="0EC35913" w14:textId="77777777" w:rsidR="006A24D5" w:rsidRDefault="006A24D5" w:rsidP="006A24D5">
      <w:r>
        <w:t>&lt;ESMA_QUESTION_TATR_10&gt;</w:t>
      </w:r>
    </w:p>
    <w:p w14:paraId="773CF528" w14:textId="77777777" w:rsidR="006A24D5" w:rsidRDefault="006A24D5" w:rsidP="006A24D5"/>
    <w:p w14:paraId="7895F5C4" w14:textId="77777777" w:rsidR="006A24D5" w:rsidRDefault="000C5960" w:rsidP="006A24D5">
      <w:pPr>
        <w:pStyle w:val="Questionstyle"/>
        <w:numPr>
          <w:ilvl w:val="0"/>
          <w:numId w:val="53"/>
        </w:numPr>
      </w:pPr>
      <w:hyperlink w:anchor="_Toc469499924" w:history="1">
        <w:r w:rsidR="006A24D5" w:rsidRPr="006A73EA">
          <w:t>Do you agree with the proposed minimum supervisory fee? Please elaborate on the reasons for your response.</w:t>
        </w:r>
      </w:hyperlink>
    </w:p>
    <w:p w14:paraId="2C025252" w14:textId="77777777" w:rsidR="006A24D5" w:rsidRDefault="006A24D5" w:rsidP="006A24D5">
      <w:r>
        <w:t>&lt;ESMA_QUESTION_TATR_11&gt;</w:t>
      </w:r>
    </w:p>
    <w:p w14:paraId="701CDFD7" w14:textId="58346788" w:rsidR="006A24D5" w:rsidRDefault="00F5073E" w:rsidP="006A24D5">
      <w:permStart w:id="249183322" w:edGrp="everyone"/>
      <w:r>
        <w:t>CME Group respectfully disagrees</w:t>
      </w:r>
      <w:r w:rsidR="005F5EBE">
        <w:t xml:space="preserve"> with ESMA’s proposal that there should be no reduction</w:t>
      </w:r>
      <w:r>
        <w:t xml:space="preserve"> in the minimum supervisory fee for TRs registered under</w:t>
      </w:r>
      <w:r w:rsidR="00915429">
        <w:t xml:space="preserve"> both</w:t>
      </w:r>
      <w:r>
        <w:t xml:space="preserve"> EMIR and SFTR. As SFTR Article 11 dictates, fees should be proportionate to the turnover of the TR and where an EMIR TR is applying for extension, the fees should only be adjusted to reflect the additional necessary expenditure. As ESMA has accepted in other areas, the fees should be adjusted to reflect the fact that</w:t>
      </w:r>
      <w:r w:rsidR="005225D6">
        <w:t xml:space="preserve"> being registered under multiple regimes reduces the average per-regime supervision effort in relation to that TR</w:t>
      </w:r>
      <w:r w:rsidR="005F5EBE">
        <w:t xml:space="preserve">. </w:t>
      </w:r>
      <w:r w:rsidR="00C01653">
        <w:t>CME Group believes that there is a strong case for a discount</w:t>
      </w:r>
      <w:r w:rsidR="00F079AE">
        <w:t xml:space="preserve">ed supervisory fee on this basis due to inherent synergies. </w:t>
      </w:r>
      <w:r w:rsidR="008F3244">
        <w:t>With this in mind, CME Group suggests a lower minimum supervisory fee for TRs registered under both regimes, for example, of €40,000.</w:t>
      </w:r>
    </w:p>
    <w:permEnd w:id="249183322"/>
    <w:p w14:paraId="1EC422F5" w14:textId="77777777" w:rsidR="006A24D5" w:rsidRDefault="006A24D5" w:rsidP="006A24D5">
      <w:r>
        <w:t>&lt;ESMA_QUESTION_TATR_11&gt;</w:t>
      </w:r>
    </w:p>
    <w:p w14:paraId="657DE18D" w14:textId="77777777" w:rsidR="006A24D5" w:rsidRDefault="006A24D5" w:rsidP="006A24D5"/>
    <w:p w14:paraId="2942C22E" w14:textId="77777777" w:rsidR="006A24D5" w:rsidRDefault="000C5960" w:rsidP="006A24D5">
      <w:pPr>
        <w:pStyle w:val="Questionstyle"/>
        <w:numPr>
          <w:ilvl w:val="0"/>
          <w:numId w:val="53"/>
        </w:numPr>
      </w:pPr>
      <w:hyperlink w:anchor="_Toc469499925" w:history="1">
        <w:r w:rsidR="006A24D5" w:rsidRPr="006A73EA">
          <w:t>Which alternative for supervisory fees do you prefer? Please elaborate on the reasons for your response.</w:t>
        </w:r>
      </w:hyperlink>
    </w:p>
    <w:p w14:paraId="01201E08" w14:textId="77777777" w:rsidR="006A24D5" w:rsidRDefault="006A24D5" w:rsidP="006A24D5">
      <w:r>
        <w:t>&lt;ESMA_QUESTION_TATR_12&gt;</w:t>
      </w:r>
    </w:p>
    <w:p w14:paraId="482CB8AD" w14:textId="77777777" w:rsidR="006A24D5" w:rsidRDefault="006A24D5" w:rsidP="006A24D5">
      <w:permStart w:id="1904501619" w:edGrp="everyone"/>
      <w:r>
        <w:t>TYPE YOUR TEXT HERE</w:t>
      </w:r>
    </w:p>
    <w:permEnd w:id="1904501619"/>
    <w:p w14:paraId="76B59F49" w14:textId="77777777" w:rsidR="006A24D5" w:rsidRDefault="006A24D5" w:rsidP="006A24D5">
      <w:r>
        <w:t>&lt;ESMA_QUESTION_TATR_12&gt;</w:t>
      </w:r>
    </w:p>
    <w:p w14:paraId="30ACA20A" w14:textId="77777777" w:rsidR="006A24D5" w:rsidRDefault="006A24D5" w:rsidP="006A24D5"/>
    <w:p w14:paraId="69D13079" w14:textId="77777777" w:rsidR="006A24D5" w:rsidRDefault="000C5960" w:rsidP="006A24D5">
      <w:pPr>
        <w:pStyle w:val="Questionstyle"/>
        <w:numPr>
          <w:ilvl w:val="0"/>
          <w:numId w:val="53"/>
        </w:numPr>
      </w:pPr>
      <w:hyperlink w:anchor="_Toc469499926" w:history="1">
        <w:r w:rsidR="006A24D5" w:rsidRPr="006A73EA">
          <w:t>Do you agree with the proposed types and amounts of recognition fees? Please elaborate on the reasons for your response.</w:t>
        </w:r>
      </w:hyperlink>
    </w:p>
    <w:p w14:paraId="193D7FCE" w14:textId="77777777" w:rsidR="006A24D5" w:rsidRDefault="006A24D5" w:rsidP="006A24D5">
      <w:r>
        <w:t>&lt;ESMA_QUESTION_TATR_13&gt;</w:t>
      </w:r>
    </w:p>
    <w:p w14:paraId="675CC040" w14:textId="64D7B170" w:rsidR="00F61BC5" w:rsidRDefault="00F61BC5" w:rsidP="006A24D5">
      <w:permStart w:id="1065423463" w:edGrp="everyone"/>
      <w:r>
        <w:t>CME Gro</w:t>
      </w:r>
      <w:r w:rsidR="001C7E58">
        <w:t>up agrees that the</w:t>
      </w:r>
      <w:r>
        <w:t xml:space="preserve"> </w:t>
      </w:r>
      <w:r w:rsidR="001C7E58">
        <w:t xml:space="preserve">individual </w:t>
      </w:r>
      <w:r>
        <w:t xml:space="preserve">fees charged to TRs for the equivalence assessment should be the same under EMIR and SFTR. </w:t>
      </w:r>
    </w:p>
    <w:p w14:paraId="6C483CDA" w14:textId="77777777" w:rsidR="00F61BC5" w:rsidRDefault="00F61BC5" w:rsidP="006A24D5"/>
    <w:p w14:paraId="2A535CBA" w14:textId="278C9B29" w:rsidR="006A24D5" w:rsidRDefault="00F61BC5" w:rsidP="006A24D5">
      <w:r>
        <w:t>CME Group agrees with ESMA’s view in paragraph 82 that the recognition process under EMIR and SFTR are similar and therefore appreciate the reduction in fees in line with its determination in other areas that fees should be around 50% for an extension</w:t>
      </w:r>
      <w:r w:rsidR="001C7E58">
        <w:t xml:space="preserve"> of registration</w:t>
      </w:r>
      <w:r>
        <w:t xml:space="preserve">. However, </w:t>
      </w:r>
      <w:r w:rsidR="00240CF6">
        <w:t xml:space="preserve">we respectfully disagree with </w:t>
      </w:r>
      <w:r w:rsidR="00240CF6">
        <w:lastRenderedPageBreak/>
        <w:t>ESM</w:t>
      </w:r>
      <w:r w:rsidR="003E338F">
        <w:t>A</w:t>
      </w:r>
      <w:r w:rsidR="00240CF6">
        <w:t xml:space="preserve">’s determination in paragraph 83 that the amount for the equivalence assessment should not be reduced accordingly. Once ESMA has made a determination that a third country is equivalent for the purpose of supervising TRs under EMIR, </w:t>
      </w:r>
      <w:r w:rsidR="00F079AE">
        <w:t xml:space="preserve">it seems high likely that </w:t>
      </w:r>
      <w:r w:rsidR="00240CF6">
        <w:t xml:space="preserve">the process for determining </w:t>
      </w:r>
      <w:r w:rsidR="00F079AE">
        <w:t xml:space="preserve">that </w:t>
      </w:r>
      <w:r w:rsidR="00240CF6">
        <w:t>the same jurisdiction is equivalent for the purpose of supervising TRs under SFTR is m</w:t>
      </w:r>
      <w:r w:rsidR="005F5C50">
        <w:t>uch reduced</w:t>
      </w:r>
      <w:r w:rsidR="00240CF6">
        <w:t xml:space="preserve">. Therefore, CME Group </w:t>
      </w:r>
      <w:r w:rsidR="003E338F">
        <w:t>propose</w:t>
      </w:r>
      <w:r w:rsidR="001C7E58">
        <w:t>s</w:t>
      </w:r>
      <w:r w:rsidR="003E338F">
        <w:t xml:space="preserve"> that ESMA</w:t>
      </w:r>
      <w:r w:rsidR="00240CF6">
        <w:t xml:space="preserve"> </w:t>
      </w:r>
      <w:r w:rsidR="005370A5">
        <w:t>should consider accordingly reducing</w:t>
      </w:r>
      <w:r w:rsidR="00240CF6">
        <w:t xml:space="preserve"> the equivalence </w:t>
      </w:r>
      <w:r w:rsidR="005370A5">
        <w:t xml:space="preserve">assessment </w:t>
      </w:r>
      <w:r w:rsidR="00240CF6">
        <w:t xml:space="preserve">fees under SFTR </w:t>
      </w:r>
      <w:r w:rsidR="003E338F">
        <w:t>where the equivalence assessment is being made in relation to a jurisdiction which is already deemed equiva</w:t>
      </w:r>
      <w:r w:rsidR="005370A5">
        <w:t>lent under EMIR</w:t>
      </w:r>
      <w:r w:rsidR="00240CF6">
        <w:t>.</w:t>
      </w:r>
      <w:r w:rsidR="003E338F">
        <w:t xml:space="preserve"> </w:t>
      </w:r>
      <w:r w:rsidR="00240CF6">
        <w:t>We note that ESMA should only charge fees necessary to cover its actual costs</w:t>
      </w:r>
      <w:r w:rsidR="001C7E58">
        <w:t xml:space="preserve"> and we do not believe ESMA could incur the same level of costs when assessing a jurisdiction under SFTR</w:t>
      </w:r>
      <w:r w:rsidR="005225D6">
        <w:t xml:space="preserve"> which has already been deemed equivalent</w:t>
      </w:r>
      <w:r w:rsidR="001C7E58">
        <w:t xml:space="preserve"> under EMIR</w:t>
      </w:r>
      <w:r w:rsidR="00240CF6">
        <w:t>.</w:t>
      </w:r>
    </w:p>
    <w:p w14:paraId="5B1903D7" w14:textId="77777777" w:rsidR="00240CF6" w:rsidRDefault="00240CF6" w:rsidP="006A24D5"/>
    <w:permEnd w:id="1065423463"/>
    <w:p w14:paraId="684F224C" w14:textId="77777777" w:rsidR="006A24D5" w:rsidRDefault="006A24D5" w:rsidP="006A24D5">
      <w:r>
        <w:t>&lt;ESMA_QUESTION_TATR_13&gt;</w:t>
      </w:r>
    </w:p>
    <w:p w14:paraId="3EE3A3D0" w14:textId="77777777" w:rsidR="006A24D5" w:rsidRDefault="006A24D5" w:rsidP="006A24D5"/>
    <w:p w14:paraId="3E10331C" w14:textId="77777777" w:rsidR="006A24D5" w:rsidRDefault="000C5960" w:rsidP="006A24D5">
      <w:pPr>
        <w:pStyle w:val="Questionstyle"/>
        <w:numPr>
          <w:ilvl w:val="0"/>
          <w:numId w:val="53"/>
        </w:numPr>
      </w:pPr>
      <w:hyperlink w:anchor="_Toc469499927" w:history="1">
        <w:r w:rsidR="006A24D5" w:rsidRPr="006A73EA">
          <w:t>Do you agree with the proposal related to the payment of fees related to registration, extension of registration and recognition? Please elaborate on the reasons for your response.</w:t>
        </w:r>
      </w:hyperlink>
    </w:p>
    <w:p w14:paraId="0E859D21" w14:textId="77777777" w:rsidR="006A24D5" w:rsidRDefault="006A24D5" w:rsidP="006A24D5">
      <w:r>
        <w:t>&lt;ESMA_QUESTION_TATR_14&gt;</w:t>
      </w:r>
    </w:p>
    <w:p w14:paraId="36E9BA4E" w14:textId="77777777" w:rsidR="006A24D5" w:rsidRDefault="006A24D5" w:rsidP="006A24D5">
      <w:permStart w:id="740390617" w:edGrp="everyone"/>
      <w:r>
        <w:t>TYPE YOUR TEXT HERE</w:t>
      </w:r>
    </w:p>
    <w:permEnd w:id="740390617"/>
    <w:p w14:paraId="3F9D0878" w14:textId="77777777" w:rsidR="006A24D5" w:rsidRDefault="006A24D5" w:rsidP="006A24D5">
      <w:r>
        <w:t>&lt;ESMA_QUESTION_TATR_14&gt;</w:t>
      </w:r>
    </w:p>
    <w:p w14:paraId="065ABE09" w14:textId="77777777" w:rsidR="006A24D5" w:rsidRDefault="006A24D5" w:rsidP="006A24D5"/>
    <w:p w14:paraId="62391BF6" w14:textId="77777777" w:rsidR="006A24D5" w:rsidRDefault="000C5960" w:rsidP="006A24D5">
      <w:pPr>
        <w:pStyle w:val="Questionstyle"/>
        <w:numPr>
          <w:ilvl w:val="0"/>
          <w:numId w:val="53"/>
        </w:numPr>
      </w:pPr>
      <w:hyperlink w:anchor="_Toc469499928" w:history="1">
        <w:r w:rsidR="006A24D5" w:rsidRPr="006A73EA">
          <w:t>Do you agree with the proposal related to reimbursement of fees? Please elaborate on the reasons for your response.</w:t>
        </w:r>
      </w:hyperlink>
    </w:p>
    <w:p w14:paraId="43F28B27" w14:textId="77777777" w:rsidR="006A24D5" w:rsidRDefault="006A24D5" w:rsidP="006A24D5">
      <w:r>
        <w:t>&lt;ESMA_QUESTION_TATR_15&gt;</w:t>
      </w:r>
    </w:p>
    <w:p w14:paraId="4AD12864" w14:textId="77777777" w:rsidR="006A24D5" w:rsidRDefault="006A24D5" w:rsidP="006A24D5">
      <w:permStart w:id="1717254163" w:edGrp="everyone"/>
      <w:r>
        <w:t>TYPE YOUR TEXT HERE</w:t>
      </w:r>
    </w:p>
    <w:permEnd w:id="1717254163"/>
    <w:p w14:paraId="55075A45" w14:textId="77777777" w:rsidR="006A24D5" w:rsidRDefault="006A24D5" w:rsidP="006A24D5">
      <w:r>
        <w:t>&lt;ESMA_QUESTION_TATR_15&gt;</w:t>
      </w:r>
    </w:p>
    <w:p w14:paraId="161EF005" w14:textId="77777777" w:rsidR="006A24D5" w:rsidRDefault="006A24D5" w:rsidP="006A24D5"/>
    <w:p w14:paraId="3BEAB952" w14:textId="77777777" w:rsidR="006A24D5" w:rsidRDefault="000C5960" w:rsidP="006A24D5">
      <w:pPr>
        <w:pStyle w:val="Questionstyle"/>
        <w:numPr>
          <w:ilvl w:val="0"/>
          <w:numId w:val="53"/>
        </w:numPr>
      </w:pPr>
      <w:hyperlink w:anchor="_Toc469499929" w:history="1">
        <w:r w:rsidR="006A24D5" w:rsidRPr="006A73EA">
          <w:t>Do you agree with the proposed frequency of payments of the annual supervisory fees for the purposes of SFTR? Please elaborate on the reasons for your response.</w:t>
        </w:r>
      </w:hyperlink>
    </w:p>
    <w:p w14:paraId="36D45FE6" w14:textId="77777777" w:rsidR="006A24D5" w:rsidRDefault="006A24D5" w:rsidP="006A24D5">
      <w:r>
        <w:t>&lt;ESMA_QUESTION_TATR_16&gt;</w:t>
      </w:r>
    </w:p>
    <w:p w14:paraId="0C6FBD9E" w14:textId="77777777" w:rsidR="006A24D5" w:rsidRDefault="006A24D5" w:rsidP="006A24D5">
      <w:permStart w:id="1140720721" w:edGrp="everyone"/>
      <w:r>
        <w:t>TYPE YOUR TEXT HERE</w:t>
      </w:r>
    </w:p>
    <w:permEnd w:id="1140720721"/>
    <w:p w14:paraId="35CA1FAE" w14:textId="77777777" w:rsidR="006A24D5" w:rsidRDefault="006A24D5" w:rsidP="006A24D5">
      <w:r>
        <w:t>&lt;ESMA_QUESTION_TATR_16&gt;</w:t>
      </w:r>
    </w:p>
    <w:p w14:paraId="262E226A" w14:textId="77777777" w:rsidR="006A24D5" w:rsidRDefault="006A24D5" w:rsidP="006A24D5"/>
    <w:p w14:paraId="52EB0BEE" w14:textId="77777777" w:rsidR="006A24D5" w:rsidRDefault="000C5960" w:rsidP="006A24D5">
      <w:pPr>
        <w:pStyle w:val="Questionstyle"/>
        <w:numPr>
          <w:ilvl w:val="0"/>
          <w:numId w:val="53"/>
        </w:numPr>
      </w:pPr>
      <w:hyperlink w:anchor="_Toc469499930" w:history="1">
        <w:r w:rsidR="006A24D5" w:rsidRPr="006A73EA">
          <w:t>Do you agree with the harmonising the frequency of payments of the annual supervisory fees under EMIR with SFTR? Please elaborate on the reasons for your response.</w:t>
        </w:r>
      </w:hyperlink>
    </w:p>
    <w:p w14:paraId="1E3597FC" w14:textId="77777777" w:rsidR="006A24D5" w:rsidRDefault="006A24D5" w:rsidP="006A24D5">
      <w:r>
        <w:t>&lt;ESMA_QUESTION_TATR_17&gt;</w:t>
      </w:r>
    </w:p>
    <w:p w14:paraId="09144EF4" w14:textId="77777777" w:rsidR="006A24D5" w:rsidRDefault="006A24D5" w:rsidP="006A24D5">
      <w:permStart w:id="1054681048" w:edGrp="everyone"/>
      <w:r>
        <w:t>TYPE YOUR TEXT HERE</w:t>
      </w:r>
    </w:p>
    <w:permEnd w:id="1054681048"/>
    <w:p w14:paraId="6B25A727" w14:textId="77777777" w:rsidR="006A24D5" w:rsidRDefault="006A24D5" w:rsidP="006A24D5">
      <w:r>
        <w:t>&lt;ESMA_QUESTION_TATR_17&gt;</w:t>
      </w:r>
    </w:p>
    <w:p w14:paraId="1E8A6C12" w14:textId="77777777" w:rsidR="006A24D5" w:rsidRDefault="006A24D5" w:rsidP="006A24D5"/>
    <w:p w14:paraId="3F60AD67" w14:textId="77777777" w:rsidR="006A24D5" w:rsidRDefault="000C5960" w:rsidP="006A24D5">
      <w:pPr>
        <w:pStyle w:val="Questionstyle"/>
        <w:numPr>
          <w:ilvl w:val="0"/>
          <w:numId w:val="53"/>
        </w:numPr>
      </w:pPr>
      <w:hyperlink w:anchor="_Toc469499931" w:history="1">
        <w:r w:rsidR="006A24D5" w:rsidRPr="006A73EA">
          <w:t>Do you agree with the suggested approach on annual recognition fees? Please elaborate on the reasons for your response.</w:t>
        </w:r>
      </w:hyperlink>
    </w:p>
    <w:p w14:paraId="7AE93177" w14:textId="77777777" w:rsidR="006A24D5" w:rsidRDefault="006A24D5" w:rsidP="006A24D5">
      <w:r>
        <w:t>&lt;ESMA_QUESTION_TATR_18&gt;</w:t>
      </w:r>
    </w:p>
    <w:p w14:paraId="5F1B9565" w14:textId="77777777" w:rsidR="006A24D5" w:rsidRDefault="006A24D5" w:rsidP="006A24D5">
      <w:permStart w:id="1352815162" w:edGrp="everyone"/>
      <w:r>
        <w:t>TYPE YOUR TEXT HERE</w:t>
      </w:r>
    </w:p>
    <w:permEnd w:id="1352815162"/>
    <w:p w14:paraId="403F2493" w14:textId="77777777" w:rsidR="006A24D5" w:rsidRDefault="006A24D5" w:rsidP="006A24D5">
      <w:r>
        <w:t>&lt;ESMA_QUESTION_TATR_18&gt;</w:t>
      </w:r>
    </w:p>
    <w:p w14:paraId="516AEFEC" w14:textId="77777777" w:rsidR="006A24D5" w:rsidRDefault="006A24D5" w:rsidP="006A24D5"/>
    <w:p w14:paraId="0E830661" w14:textId="77777777" w:rsidR="006A24D5" w:rsidRPr="00943DDF" w:rsidRDefault="000C5960" w:rsidP="006A24D5">
      <w:pPr>
        <w:pStyle w:val="Questionstyle"/>
        <w:numPr>
          <w:ilvl w:val="0"/>
          <w:numId w:val="53"/>
        </w:numPr>
      </w:pPr>
      <w:hyperlink w:anchor="_Toc469499932" w:history="1">
        <w:r w:rsidR="006A24D5" w:rsidRPr="006A73EA">
          <w:t>Do you agree with the proposed approach to dealing with the reimbursement of costs to the competent authorities in case of delegation of ESMA tasks under Article 9(1) SFTR? Please elaborate on the reasons for your response.</w:t>
        </w:r>
      </w:hyperlink>
    </w:p>
    <w:p w14:paraId="53988251" w14:textId="77777777" w:rsidR="006A24D5" w:rsidRDefault="006A24D5" w:rsidP="006A24D5">
      <w:r>
        <w:lastRenderedPageBreak/>
        <w:t>&lt;ESMA_QUESTION_TATR_19&gt;</w:t>
      </w:r>
    </w:p>
    <w:p w14:paraId="1CCC376B" w14:textId="77777777" w:rsidR="006A24D5" w:rsidRDefault="006A24D5" w:rsidP="006A24D5">
      <w:permStart w:id="1835473620" w:edGrp="everyone"/>
      <w:r>
        <w:t>TYPE YOUR TEXT HERE</w:t>
      </w:r>
    </w:p>
    <w:permEnd w:id="1835473620"/>
    <w:p w14:paraId="6176BD1D" w14:textId="77777777" w:rsidR="006A24D5" w:rsidRDefault="006A24D5" w:rsidP="006A24D5">
      <w:r>
        <w:t>&lt;ESMA_QUESTION_TATR_19&gt;</w:t>
      </w:r>
    </w:p>
    <w:p w14:paraId="2341F90C" w14:textId="77777777" w:rsidR="006A24D5" w:rsidRDefault="006A24D5" w:rsidP="006A24D5"/>
    <w:p w14:paraId="34FC1056" w14:textId="77777777" w:rsidR="006A24D5" w:rsidRDefault="006A24D5" w:rsidP="006A24D5"/>
    <w:p w14:paraId="450B77F4" w14:textId="77777777" w:rsidR="00835B01" w:rsidRDefault="00835B01" w:rsidP="00835B01"/>
    <w:p w14:paraId="640594C5" w14:textId="77777777" w:rsidR="00835B01" w:rsidRDefault="00835B01" w:rsidP="00835B01"/>
    <w:p w14:paraId="45292E32" w14:textId="77777777" w:rsidR="008701E5" w:rsidRPr="008701E5" w:rsidRDefault="008701E5" w:rsidP="008701E5">
      <w:pPr>
        <w:spacing w:after="200" w:line="276" w:lineRule="auto"/>
        <w:rPr>
          <w:rFonts w:asciiTheme="minorHAnsi" w:eastAsiaTheme="minorHAnsi" w:hAnsiTheme="minorHAnsi" w:cstheme="minorBidi"/>
          <w:sz w:val="22"/>
          <w:szCs w:val="22"/>
          <w:lang w:eastAsia="en-US"/>
        </w:rPr>
      </w:pPr>
    </w:p>
    <w:p w14:paraId="57DE0BD4" w14:textId="77777777"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047EB" w14:textId="77777777" w:rsidR="000C5960" w:rsidRDefault="000C5960">
      <w:r>
        <w:separator/>
      </w:r>
    </w:p>
    <w:p w14:paraId="1D63D671" w14:textId="77777777" w:rsidR="000C5960" w:rsidRDefault="000C5960"/>
  </w:endnote>
  <w:endnote w:type="continuationSeparator" w:id="0">
    <w:p w14:paraId="51EC77B1" w14:textId="77777777" w:rsidR="000C5960" w:rsidRDefault="000C5960">
      <w:r>
        <w:continuationSeparator/>
      </w:r>
    </w:p>
    <w:p w14:paraId="77B8990A" w14:textId="77777777" w:rsidR="000C5960" w:rsidRDefault="000C5960"/>
  </w:endnote>
  <w:endnote w:type="continuationNotice" w:id="1">
    <w:p w14:paraId="04785B5B" w14:textId="77777777" w:rsidR="000C5960" w:rsidRDefault="000C5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40850" w:rsidRPr="00616B9B" w14:paraId="1460C963" w14:textId="77777777" w:rsidTr="00315E96">
      <w:trPr>
        <w:trHeight w:val="284"/>
      </w:trPr>
      <w:tc>
        <w:tcPr>
          <w:tcW w:w="8460" w:type="dxa"/>
        </w:tcPr>
        <w:p w14:paraId="6B196118" w14:textId="77777777" w:rsidR="00240850" w:rsidRPr="00315E96" w:rsidRDefault="00240850" w:rsidP="00315E96">
          <w:pPr>
            <w:pStyle w:val="00Footer"/>
            <w:rPr>
              <w:lang w:val="fr-FR"/>
            </w:rPr>
          </w:pPr>
        </w:p>
      </w:tc>
      <w:tc>
        <w:tcPr>
          <w:tcW w:w="952" w:type="dxa"/>
        </w:tcPr>
        <w:p w14:paraId="47AEB4F4" w14:textId="34EED935" w:rsidR="00240850" w:rsidRPr="00616B9B" w:rsidRDefault="00240850"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061D0">
            <w:rPr>
              <w:rFonts w:cs="Arial"/>
              <w:noProof/>
              <w:sz w:val="22"/>
              <w:szCs w:val="22"/>
            </w:rPr>
            <w:t>4</w:t>
          </w:r>
          <w:r w:rsidRPr="00616B9B">
            <w:rPr>
              <w:rFonts w:cs="Arial"/>
              <w:noProof/>
              <w:sz w:val="22"/>
              <w:szCs w:val="22"/>
            </w:rPr>
            <w:fldChar w:fldCharType="end"/>
          </w:r>
        </w:p>
      </w:tc>
    </w:tr>
  </w:tbl>
  <w:p w14:paraId="601A9F26" w14:textId="77777777" w:rsidR="00240850" w:rsidRDefault="0024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4036" w14:textId="77777777" w:rsidR="00240850" w:rsidRDefault="0024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1596" w14:textId="77777777" w:rsidR="000C5960" w:rsidRDefault="000C5960">
      <w:r>
        <w:separator/>
      </w:r>
    </w:p>
    <w:p w14:paraId="434BD9D5" w14:textId="77777777" w:rsidR="000C5960" w:rsidRDefault="000C5960"/>
  </w:footnote>
  <w:footnote w:type="continuationSeparator" w:id="0">
    <w:p w14:paraId="5D1136BE" w14:textId="77777777" w:rsidR="000C5960" w:rsidRDefault="000C5960">
      <w:r>
        <w:continuationSeparator/>
      </w:r>
    </w:p>
    <w:p w14:paraId="786DEC24" w14:textId="77777777" w:rsidR="000C5960" w:rsidRDefault="000C5960"/>
  </w:footnote>
  <w:footnote w:type="continuationNotice" w:id="1">
    <w:p w14:paraId="7188C45B" w14:textId="77777777" w:rsidR="000C5960" w:rsidRDefault="000C5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4364" w14:textId="77777777" w:rsidR="00240850" w:rsidRDefault="00240850">
    <w:pPr>
      <w:pStyle w:val="Header"/>
    </w:pPr>
    <w:r>
      <w:rPr>
        <w:noProof/>
        <w:lang w:eastAsia="en-GB"/>
      </w:rPr>
      <w:drawing>
        <wp:anchor distT="0" distB="0" distL="114300" distR="114300" simplePos="0" relativeHeight="251658240" behindDoc="0" locked="0" layoutInCell="1" allowOverlap="1" wp14:anchorId="409C759A" wp14:editId="4D585F5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524EC155" wp14:editId="325BB83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EA6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0E36" w14:textId="77777777" w:rsidR="00240850" w:rsidRDefault="00240850" w:rsidP="00013CCE">
    <w:pPr>
      <w:pStyle w:val="Header"/>
      <w:jc w:val="right"/>
    </w:pPr>
    <w:r>
      <w:rPr>
        <w:noProof/>
        <w:lang w:eastAsia="en-GB"/>
      </w:rPr>
      <w:drawing>
        <wp:anchor distT="0" distB="0" distL="114300" distR="114300" simplePos="0" relativeHeight="251657216" behindDoc="0" locked="0" layoutInCell="1" allowOverlap="1" wp14:anchorId="03B6E3C3" wp14:editId="1A4C51C9">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CEA4A5B" wp14:editId="43338A0E">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AB50" w14:textId="77777777" w:rsidR="00240850" w:rsidRDefault="002408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40850" w:rsidRPr="002F4496" w14:paraId="3AC3B5C7" w14:textId="77777777" w:rsidTr="000C06C9">
      <w:trPr>
        <w:trHeight w:val="284"/>
      </w:trPr>
      <w:tc>
        <w:tcPr>
          <w:tcW w:w="8460" w:type="dxa"/>
        </w:tcPr>
        <w:p w14:paraId="54358D9D" w14:textId="77777777" w:rsidR="00240850" w:rsidRPr="000C3B6D" w:rsidRDefault="00240850" w:rsidP="000C06C9">
          <w:pPr>
            <w:pStyle w:val="00Footer"/>
            <w:rPr>
              <w:lang w:val="fr-FR"/>
            </w:rPr>
          </w:pPr>
        </w:p>
      </w:tc>
      <w:tc>
        <w:tcPr>
          <w:tcW w:w="952" w:type="dxa"/>
        </w:tcPr>
        <w:p w14:paraId="2586ADBB" w14:textId="77777777" w:rsidR="00240850" w:rsidRPr="00146B34" w:rsidRDefault="00240850" w:rsidP="000C06C9">
          <w:pPr>
            <w:pStyle w:val="00aPagenumber"/>
            <w:rPr>
              <w:lang w:val="fr-FR"/>
            </w:rPr>
          </w:pPr>
        </w:p>
      </w:tc>
    </w:tr>
  </w:tbl>
  <w:p w14:paraId="01215AC7" w14:textId="77777777" w:rsidR="00240850" w:rsidRPr="00DB46C3" w:rsidRDefault="00240850">
    <w:pPr>
      <w:rPr>
        <w:lang w:val="fr-FR"/>
      </w:rPr>
    </w:pPr>
  </w:p>
  <w:p w14:paraId="77A442B5" w14:textId="77777777" w:rsidR="00240850" w:rsidRPr="002F4496" w:rsidRDefault="00240850">
    <w:pPr>
      <w:pStyle w:val="Header"/>
      <w:rPr>
        <w:lang w:val="fr-FR"/>
      </w:rPr>
    </w:pPr>
  </w:p>
  <w:p w14:paraId="739FFF5B" w14:textId="77777777" w:rsidR="00240850" w:rsidRPr="002F4496" w:rsidRDefault="00240850" w:rsidP="000C06C9">
    <w:pPr>
      <w:pStyle w:val="Header"/>
      <w:tabs>
        <w:tab w:val="clear" w:pos="4536"/>
        <w:tab w:val="clear" w:pos="9072"/>
        <w:tab w:val="left" w:pos="8227"/>
      </w:tabs>
      <w:rPr>
        <w:lang w:val="fr-FR"/>
      </w:rPr>
    </w:pPr>
  </w:p>
  <w:p w14:paraId="5C143720" w14:textId="77777777" w:rsidR="00240850" w:rsidRPr="002F4496" w:rsidRDefault="00240850" w:rsidP="000C06C9">
    <w:pPr>
      <w:pStyle w:val="Header"/>
      <w:tabs>
        <w:tab w:val="clear" w:pos="4536"/>
        <w:tab w:val="clear" w:pos="9072"/>
        <w:tab w:val="left" w:pos="8227"/>
      </w:tabs>
      <w:rPr>
        <w:lang w:val="fr-FR"/>
      </w:rPr>
    </w:pPr>
  </w:p>
  <w:p w14:paraId="0E93A437" w14:textId="77777777" w:rsidR="00240850" w:rsidRPr="002F4496" w:rsidRDefault="00240850">
    <w:pPr>
      <w:pStyle w:val="Header"/>
      <w:rPr>
        <w:lang w:val="fr-FR"/>
      </w:rPr>
    </w:pPr>
  </w:p>
  <w:p w14:paraId="510F806F" w14:textId="77777777" w:rsidR="00240850" w:rsidRPr="002F4496" w:rsidRDefault="00240850">
    <w:pPr>
      <w:pStyle w:val="Header"/>
      <w:rPr>
        <w:lang w:val="fr-FR"/>
      </w:rPr>
    </w:pPr>
  </w:p>
  <w:p w14:paraId="5ABF13D7" w14:textId="77777777" w:rsidR="00240850" w:rsidRPr="002F4496" w:rsidRDefault="00240850">
    <w:pPr>
      <w:pStyle w:val="Header"/>
      <w:rPr>
        <w:lang w:val="fr-FR"/>
      </w:rPr>
    </w:pPr>
  </w:p>
  <w:p w14:paraId="6F69000F" w14:textId="77777777" w:rsidR="00240850" w:rsidRPr="002F4496" w:rsidRDefault="00240850">
    <w:pPr>
      <w:pStyle w:val="Header"/>
      <w:rPr>
        <w:lang w:val="fr-FR"/>
      </w:rPr>
    </w:pPr>
  </w:p>
  <w:p w14:paraId="2A34414D" w14:textId="77777777" w:rsidR="00240850" w:rsidRPr="002F4496" w:rsidRDefault="00240850">
    <w:pPr>
      <w:pStyle w:val="Header"/>
      <w:rPr>
        <w:highlight w:val="yellow"/>
        <w:lang w:val="fr-FR"/>
      </w:rPr>
    </w:pPr>
  </w:p>
  <w:p w14:paraId="31B9F892" w14:textId="77777777" w:rsidR="00240850" w:rsidRDefault="00240850">
    <w:pPr>
      <w:pStyle w:val="Header"/>
    </w:pPr>
    <w:r>
      <w:rPr>
        <w:noProof/>
        <w:lang w:eastAsia="en-GB"/>
      </w:rPr>
      <mc:AlternateContent>
        <mc:Choice Requires="wps">
          <w:drawing>
            <wp:anchor distT="0" distB="0" distL="114299" distR="114299" simplePos="0" relativeHeight="251660288" behindDoc="0" locked="0" layoutInCell="1" allowOverlap="1" wp14:anchorId="2B4424D0" wp14:editId="7044FE5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44EF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21DEA4C7" wp14:editId="7564374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8"/>
  </w:num>
  <w:num w:numId="22">
    <w:abstractNumId w:val="25"/>
  </w:num>
  <w:num w:numId="23">
    <w:abstractNumId w:val="10"/>
  </w:num>
  <w:num w:numId="24">
    <w:abstractNumId w:val="32"/>
  </w:num>
  <w:num w:numId="25">
    <w:abstractNumId w:val="31"/>
  </w:num>
  <w:num w:numId="26">
    <w:abstractNumId w:val="20"/>
  </w:num>
  <w:num w:numId="27">
    <w:abstractNumId w:val="35"/>
  </w:num>
  <w:num w:numId="28">
    <w:abstractNumId w:val="40"/>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6Ru8s7IJL/0Tla9CV1FXEK0m0FYMlhD2uazmRboyWFRrmTLbrKjnFQ4D/W0dtaw9dKKfdPDuoqPCk3kt1PetRQ==" w:salt="rZuyEA55sQ20t/r7MHJhZ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4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5CE"/>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960"/>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1D9"/>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1ECA"/>
    <w:rsid w:val="00123407"/>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337"/>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6BA"/>
    <w:rsid w:val="001C1A59"/>
    <w:rsid w:val="001C270F"/>
    <w:rsid w:val="001C4679"/>
    <w:rsid w:val="001C5770"/>
    <w:rsid w:val="001C6195"/>
    <w:rsid w:val="001C7E58"/>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244D"/>
    <w:rsid w:val="00203CE3"/>
    <w:rsid w:val="00204CBC"/>
    <w:rsid w:val="002051F1"/>
    <w:rsid w:val="002061D0"/>
    <w:rsid w:val="002067BA"/>
    <w:rsid w:val="0021058D"/>
    <w:rsid w:val="00211E2F"/>
    <w:rsid w:val="00211E9E"/>
    <w:rsid w:val="00214FB4"/>
    <w:rsid w:val="00215940"/>
    <w:rsid w:val="00217161"/>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0850"/>
    <w:rsid w:val="00240CF6"/>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6A97"/>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759B"/>
    <w:rsid w:val="002E036D"/>
    <w:rsid w:val="002E04A0"/>
    <w:rsid w:val="002E1517"/>
    <w:rsid w:val="002E1B22"/>
    <w:rsid w:val="002E387F"/>
    <w:rsid w:val="002E7F4B"/>
    <w:rsid w:val="002F0C91"/>
    <w:rsid w:val="002F0E3E"/>
    <w:rsid w:val="002F1B19"/>
    <w:rsid w:val="002F1FBF"/>
    <w:rsid w:val="002F4139"/>
    <w:rsid w:val="002F75BD"/>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27AB"/>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B59"/>
    <w:rsid w:val="00395E7B"/>
    <w:rsid w:val="00395F4C"/>
    <w:rsid w:val="003A2A61"/>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38F"/>
    <w:rsid w:val="003E3ACA"/>
    <w:rsid w:val="003E50EA"/>
    <w:rsid w:val="003E68C7"/>
    <w:rsid w:val="003E79B0"/>
    <w:rsid w:val="003F0403"/>
    <w:rsid w:val="003F1094"/>
    <w:rsid w:val="003F2CAB"/>
    <w:rsid w:val="003F2E45"/>
    <w:rsid w:val="003F3EFE"/>
    <w:rsid w:val="003F40B8"/>
    <w:rsid w:val="003F5C06"/>
    <w:rsid w:val="003F64B1"/>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21A1"/>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216"/>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46E"/>
    <w:rsid w:val="00516783"/>
    <w:rsid w:val="00517A0A"/>
    <w:rsid w:val="00517EF8"/>
    <w:rsid w:val="00520083"/>
    <w:rsid w:val="0052029E"/>
    <w:rsid w:val="0052076A"/>
    <w:rsid w:val="00520A2C"/>
    <w:rsid w:val="00520E25"/>
    <w:rsid w:val="0052183D"/>
    <w:rsid w:val="005225D6"/>
    <w:rsid w:val="00522F44"/>
    <w:rsid w:val="0052360A"/>
    <w:rsid w:val="005242BA"/>
    <w:rsid w:val="005243B8"/>
    <w:rsid w:val="005252DD"/>
    <w:rsid w:val="00526347"/>
    <w:rsid w:val="00530A8D"/>
    <w:rsid w:val="00531C6D"/>
    <w:rsid w:val="00532EF4"/>
    <w:rsid w:val="005337F5"/>
    <w:rsid w:val="005347CE"/>
    <w:rsid w:val="00535477"/>
    <w:rsid w:val="00535DEA"/>
    <w:rsid w:val="005370A5"/>
    <w:rsid w:val="0053723A"/>
    <w:rsid w:val="00537636"/>
    <w:rsid w:val="00537B1D"/>
    <w:rsid w:val="00540191"/>
    <w:rsid w:val="00540A2A"/>
    <w:rsid w:val="00541F27"/>
    <w:rsid w:val="00542297"/>
    <w:rsid w:val="005424BC"/>
    <w:rsid w:val="0054294F"/>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832"/>
    <w:rsid w:val="005F3A40"/>
    <w:rsid w:val="005F3FB1"/>
    <w:rsid w:val="005F5ACF"/>
    <w:rsid w:val="005F5C50"/>
    <w:rsid w:val="005F5EBE"/>
    <w:rsid w:val="005F60DC"/>
    <w:rsid w:val="005F6E5E"/>
    <w:rsid w:val="006000DD"/>
    <w:rsid w:val="00600F63"/>
    <w:rsid w:val="006012E1"/>
    <w:rsid w:val="00602253"/>
    <w:rsid w:val="006023E1"/>
    <w:rsid w:val="006036BB"/>
    <w:rsid w:val="00605531"/>
    <w:rsid w:val="00606240"/>
    <w:rsid w:val="0060674A"/>
    <w:rsid w:val="00607832"/>
    <w:rsid w:val="0060784B"/>
    <w:rsid w:val="00607BC6"/>
    <w:rsid w:val="00610254"/>
    <w:rsid w:val="006105FB"/>
    <w:rsid w:val="00610C7E"/>
    <w:rsid w:val="00610F94"/>
    <w:rsid w:val="00611293"/>
    <w:rsid w:val="0061135E"/>
    <w:rsid w:val="0061263A"/>
    <w:rsid w:val="00612C41"/>
    <w:rsid w:val="006145DE"/>
    <w:rsid w:val="0061478E"/>
    <w:rsid w:val="00614F25"/>
    <w:rsid w:val="00616A11"/>
    <w:rsid w:val="00616B9B"/>
    <w:rsid w:val="00617520"/>
    <w:rsid w:val="00617EB9"/>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37428"/>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0F5"/>
    <w:rsid w:val="006D399F"/>
    <w:rsid w:val="006D4F0C"/>
    <w:rsid w:val="006D5645"/>
    <w:rsid w:val="006D7024"/>
    <w:rsid w:val="006E0C8A"/>
    <w:rsid w:val="006E2A23"/>
    <w:rsid w:val="006E35E5"/>
    <w:rsid w:val="006E3C72"/>
    <w:rsid w:val="006E4F20"/>
    <w:rsid w:val="006E649A"/>
    <w:rsid w:val="006F08DC"/>
    <w:rsid w:val="006F0A26"/>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468F"/>
    <w:rsid w:val="007151A2"/>
    <w:rsid w:val="00716774"/>
    <w:rsid w:val="007209DD"/>
    <w:rsid w:val="00722E49"/>
    <w:rsid w:val="00723A08"/>
    <w:rsid w:val="00723B5C"/>
    <w:rsid w:val="00724391"/>
    <w:rsid w:val="00724C18"/>
    <w:rsid w:val="00726630"/>
    <w:rsid w:val="00727F73"/>
    <w:rsid w:val="00730705"/>
    <w:rsid w:val="00730944"/>
    <w:rsid w:val="0073248E"/>
    <w:rsid w:val="0073357F"/>
    <w:rsid w:val="00733EE9"/>
    <w:rsid w:val="007345C8"/>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B25"/>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1172"/>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3D13"/>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2054"/>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AA2"/>
    <w:rsid w:val="00862DDD"/>
    <w:rsid w:val="0086326D"/>
    <w:rsid w:val="00863CC1"/>
    <w:rsid w:val="00865B01"/>
    <w:rsid w:val="00865C84"/>
    <w:rsid w:val="00866D7A"/>
    <w:rsid w:val="00866EE3"/>
    <w:rsid w:val="008701E5"/>
    <w:rsid w:val="008706C5"/>
    <w:rsid w:val="00871F04"/>
    <w:rsid w:val="00872ACF"/>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8ED"/>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2D0F"/>
    <w:rsid w:val="008E3054"/>
    <w:rsid w:val="008E32FF"/>
    <w:rsid w:val="008E5625"/>
    <w:rsid w:val="008E5C5B"/>
    <w:rsid w:val="008E6A37"/>
    <w:rsid w:val="008F0354"/>
    <w:rsid w:val="008F085A"/>
    <w:rsid w:val="008F1462"/>
    <w:rsid w:val="008F2413"/>
    <w:rsid w:val="008F248D"/>
    <w:rsid w:val="008F3244"/>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429"/>
    <w:rsid w:val="00915EBA"/>
    <w:rsid w:val="00917093"/>
    <w:rsid w:val="0092030E"/>
    <w:rsid w:val="009203D0"/>
    <w:rsid w:val="00920E10"/>
    <w:rsid w:val="009217B1"/>
    <w:rsid w:val="00921A42"/>
    <w:rsid w:val="009223BB"/>
    <w:rsid w:val="00922491"/>
    <w:rsid w:val="00923BCF"/>
    <w:rsid w:val="009252EC"/>
    <w:rsid w:val="00925AEC"/>
    <w:rsid w:val="00926CCA"/>
    <w:rsid w:val="0092751A"/>
    <w:rsid w:val="009305C4"/>
    <w:rsid w:val="00931FAF"/>
    <w:rsid w:val="009360F6"/>
    <w:rsid w:val="009371DC"/>
    <w:rsid w:val="0093759D"/>
    <w:rsid w:val="00940239"/>
    <w:rsid w:val="00940A68"/>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43B0"/>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747E"/>
    <w:rsid w:val="00A10148"/>
    <w:rsid w:val="00A104FE"/>
    <w:rsid w:val="00A10776"/>
    <w:rsid w:val="00A113FD"/>
    <w:rsid w:val="00A11DDE"/>
    <w:rsid w:val="00A127A7"/>
    <w:rsid w:val="00A129F4"/>
    <w:rsid w:val="00A136F4"/>
    <w:rsid w:val="00A14B11"/>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221C"/>
    <w:rsid w:val="00A74F9F"/>
    <w:rsid w:val="00A750B3"/>
    <w:rsid w:val="00A75559"/>
    <w:rsid w:val="00A7623D"/>
    <w:rsid w:val="00A77AB2"/>
    <w:rsid w:val="00A824A7"/>
    <w:rsid w:val="00A83644"/>
    <w:rsid w:val="00A83C07"/>
    <w:rsid w:val="00A83F40"/>
    <w:rsid w:val="00A84945"/>
    <w:rsid w:val="00A85543"/>
    <w:rsid w:val="00A86E0E"/>
    <w:rsid w:val="00A8728B"/>
    <w:rsid w:val="00A91682"/>
    <w:rsid w:val="00A92E4A"/>
    <w:rsid w:val="00A958CA"/>
    <w:rsid w:val="00A95A08"/>
    <w:rsid w:val="00A96428"/>
    <w:rsid w:val="00A966B6"/>
    <w:rsid w:val="00A96B46"/>
    <w:rsid w:val="00AA003B"/>
    <w:rsid w:val="00AA016B"/>
    <w:rsid w:val="00AA15DD"/>
    <w:rsid w:val="00AA1C09"/>
    <w:rsid w:val="00AA2F67"/>
    <w:rsid w:val="00AA3569"/>
    <w:rsid w:val="00AA5F4C"/>
    <w:rsid w:val="00AA615C"/>
    <w:rsid w:val="00AA6711"/>
    <w:rsid w:val="00AB19ED"/>
    <w:rsid w:val="00AB2AEC"/>
    <w:rsid w:val="00AB2DC1"/>
    <w:rsid w:val="00AB3102"/>
    <w:rsid w:val="00AB3D9A"/>
    <w:rsid w:val="00AB4B1D"/>
    <w:rsid w:val="00AB5A18"/>
    <w:rsid w:val="00AB6B5E"/>
    <w:rsid w:val="00AC047F"/>
    <w:rsid w:val="00AC3934"/>
    <w:rsid w:val="00AC50C8"/>
    <w:rsid w:val="00AC5581"/>
    <w:rsid w:val="00AC56AD"/>
    <w:rsid w:val="00AC61BE"/>
    <w:rsid w:val="00AD0CB4"/>
    <w:rsid w:val="00AD1FF2"/>
    <w:rsid w:val="00AD2A21"/>
    <w:rsid w:val="00AD3B43"/>
    <w:rsid w:val="00AD4FF2"/>
    <w:rsid w:val="00AD506C"/>
    <w:rsid w:val="00AD6BC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59CD"/>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1653"/>
    <w:rsid w:val="00C025B9"/>
    <w:rsid w:val="00C02A2F"/>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4216"/>
    <w:rsid w:val="00C2622E"/>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45C8"/>
    <w:rsid w:val="00CA582C"/>
    <w:rsid w:val="00CA6077"/>
    <w:rsid w:val="00CA715B"/>
    <w:rsid w:val="00CA7988"/>
    <w:rsid w:val="00CA7BA2"/>
    <w:rsid w:val="00CB0B78"/>
    <w:rsid w:val="00CB12A5"/>
    <w:rsid w:val="00CB17FA"/>
    <w:rsid w:val="00CB23D8"/>
    <w:rsid w:val="00CB2ED9"/>
    <w:rsid w:val="00CB36A5"/>
    <w:rsid w:val="00CB56B4"/>
    <w:rsid w:val="00CB5849"/>
    <w:rsid w:val="00CB7286"/>
    <w:rsid w:val="00CB7947"/>
    <w:rsid w:val="00CC1783"/>
    <w:rsid w:val="00CC3B46"/>
    <w:rsid w:val="00CC3D8B"/>
    <w:rsid w:val="00CC4E27"/>
    <w:rsid w:val="00CC570C"/>
    <w:rsid w:val="00CC62B6"/>
    <w:rsid w:val="00CC76AA"/>
    <w:rsid w:val="00CC7CD2"/>
    <w:rsid w:val="00CD05CF"/>
    <w:rsid w:val="00CD1316"/>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3636"/>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2C70"/>
    <w:rsid w:val="00D25AC4"/>
    <w:rsid w:val="00D305F6"/>
    <w:rsid w:val="00D30B25"/>
    <w:rsid w:val="00D31571"/>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1A0E"/>
    <w:rsid w:val="00D521BB"/>
    <w:rsid w:val="00D52875"/>
    <w:rsid w:val="00D54050"/>
    <w:rsid w:val="00D56AC0"/>
    <w:rsid w:val="00D6078F"/>
    <w:rsid w:val="00D6081B"/>
    <w:rsid w:val="00D61A37"/>
    <w:rsid w:val="00D6240A"/>
    <w:rsid w:val="00D63093"/>
    <w:rsid w:val="00D63599"/>
    <w:rsid w:val="00D63EBD"/>
    <w:rsid w:val="00D64BF4"/>
    <w:rsid w:val="00D67101"/>
    <w:rsid w:val="00D7009D"/>
    <w:rsid w:val="00D71B45"/>
    <w:rsid w:val="00D71F8A"/>
    <w:rsid w:val="00D741A1"/>
    <w:rsid w:val="00D75603"/>
    <w:rsid w:val="00D75FEE"/>
    <w:rsid w:val="00D76933"/>
    <w:rsid w:val="00D76D88"/>
    <w:rsid w:val="00D77CC9"/>
    <w:rsid w:val="00D8228F"/>
    <w:rsid w:val="00D83D4B"/>
    <w:rsid w:val="00D871C6"/>
    <w:rsid w:val="00D91010"/>
    <w:rsid w:val="00D95189"/>
    <w:rsid w:val="00DA0FA7"/>
    <w:rsid w:val="00DA12B0"/>
    <w:rsid w:val="00DA2BA0"/>
    <w:rsid w:val="00DA39AD"/>
    <w:rsid w:val="00DA5B13"/>
    <w:rsid w:val="00DA6917"/>
    <w:rsid w:val="00DA6926"/>
    <w:rsid w:val="00DB0965"/>
    <w:rsid w:val="00DB0E47"/>
    <w:rsid w:val="00DB0F1E"/>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30A"/>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364"/>
    <w:rsid w:val="00EC15BA"/>
    <w:rsid w:val="00EC3CB4"/>
    <w:rsid w:val="00EC443E"/>
    <w:rsid w:val="00EC4D83"/>
    <w:rsid w:val="00EC4EEE"/>
    <w:rsid w:val="00EC634F"/>
    <w:rsid w:val="00EC7B97"/>
    <w:rsid w:val="00ED049C"/>
    <w:rsid w:val="00ED07B7"/>
    <w:rsid w:val="00ED19D7"/>
    <w:rsid w:val="00ED2167"/>
    <w:rsid w:val="00ED351E"/>
    <w:rsid w:val="00ED4B27"/>
    <w:rsid w:val="00ED543C"/>
    <w:rsid w:val="00ED56D6"/>
    <w:rsid w:val="00ED5AFF"/>
    <w:rsid w:val="00ED6BA4"/>
    <w:rsid w:val="00ED7DA7"/>
    <w:rsid w:val="00EE0598"/>
    <w:rsid w:val="00EE311C"/>
    <w:rsid w:val="00EE42CB"/>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79AE"/>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B57"/>
    <w:rsid w:val="00F40C3B"/>
    <w:rsid w:val="00F40CE0"/>
    <w:rsid w:val="00F42DBC"/>
    <w:rsid w:val="00F4308D"/>
    <w:rsid w:val="00F44012"/>
    <w:rsid w:val="00F44947"/>
    <w:rsid w:val="00F458EF"/>
    <w:rsid w:val="00F46A51"/>
    <w:rsid w:val="00F47121"/>
    <w:rsid w:val="00F4775D"/>
    <w:rsid w:val="00F504DD"/>
    <w:rsid w:val="00F5073E"/>
    <w:rsid w:val="00F50874"/>
    <w:rsid w:val="00F516C6"/>
    <w:rsid w:val="00F52221"/>
    <w:rsid w:val="00F52B28"/>
    <w:rsid w:val="00F536BB"/>
    <w:rsid w:val="00F53755"/>
    <w:rsid w:val="00F53E59"/>
    <w:rsid w:val="00F5475B"/>
    <w:rsid w:val="00F574D0"/>
    <w:rsid w:val="00F6031F"/>
    <w:rsid w:val="00F61664"/>
    <w:rsid w:val="00F61B99"/>
    <w:rsid w:val="00F61BC5"/>
    <w:rsid w:val="00F64C45"/>
    <w:rsid w:val="00F6502B"/>
    <w:rsid w:val="00F6612A"/>
    <w:rsid w:val="00F66724"/>
    <w:rsid w:val="00F67F04"/>
    <w:rsid w:val="00F70207"/>
    <w:rsid w:val="00F702CB"/>
    <w:rsid w:val="00F71AC2"/>
    <w:rsid w:val="00F739D4"/>
    <w:rsid w:val="00F750C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21A"/>
    <w:rsid w:val="00F93CCF"/>
    <w:rsid w:val="00F94307"/>
    <w:rsid w:val="00F9580B"/>
    <w:rsid w:val="00F95F15"/>
    <w:rsid w:val="00F975CA"/>
    <w:rsid w:val="00FA0B60"/>
    <w:rsid w:val="00FA2528"/>
    <w:rsid w:val="00FA3BD0"/>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44D25957"/>
  <w15:docId w15:val="{CAE4F7E7-285D-4552-9A7D-0BC5AAC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6C81-1E62-4677-9709-71867633DD40}">
  <ds:schemaRefs>
    <ds:schemaRef ds:uri="http://schemas.openxmlformats.org/officeDocument/2006/bibliography"/>
  </ds:schemaRefs>
</ds:datastoreItem>
</file>

<file path=customXml/itemProps2.xml><?xml version="1.0" encoding="utf-8"?>
<ds:datastoreItem xmlns:ds="http://schemas.openxmlformats.org/officeDocument/2006/customXml" ds:itemID="{5AC10C5F-8C70-43A8-A7DE-2CF0D899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2866</Words>
  <Characters>16340</Characters>
  <Application>Microsoft Office Word</Application>
  <DocSecurity>8</DocSecurity>
  <Lines>136</Lines>
  <Paragraphs>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19168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Hill, Matthew</cp:lastModifiedBy>
  <cp:revision>2</cp:revision>
  <cp:lastPrinted>2017-01-31T16:23:00Z</cp:lastPrinted>
  <dcterms:created xsi:type="dcterms:W3CDTF">2017-01-31T16:26:00Z</dcterms:created>
  <dcterms:modified xsi:type="dcterms:W3CDTF">2017-01-31T16:26:00Z</dcterms:modified>
</cp:coreProperties>
</file>