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1127FA53" w14:textId="77777777" w:rsidTr="00315E96">
        <w:trPr>
          <w:trHeight w:val="284"/>
        </w:trPr>
        <w:tc>
          <w:tcPr>
            <w:tcW w:w="9412" w:type="dxa"/>
          </w:tcPr>
          <w:p w14:paraId="6118D81F" w14:textId="77777777" w:rsidR="00C2094B" w:rsidRPr="00583885" w:rsidRDefault="00A52EBB" w:rsidP="00583885">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83885">
              <w:rPr>
                <w:rFonts w:cs="Arial"/>
                <w:color w:val="FFFFFF" w:themeColor="background1"/>
                <w:sz w:val="22"/>
                <w:szCs w:val="22"/>
              </w:rPr>
              <w:t>1</w:t>
            </w:r>
            <w:r w:rsidRPr="00583885">
              <w:rPr>
                <w:rFonts w:cs="Arial"/>
                <w:color w:val="FFFFFF" w:themeColor="background1"/>
                <w:sz w:val="22"/>
                <w:szCs w:val="22"/>
              </w:rPr>
              <w:t xml:space="preserve">0 </w:t>
            </w:r>
            <w:r w:rsidR="00583885">
              <w:rPr>
                <w:rFonts w:cs="Arial"/>
                <w:color w:val="FFFFFF" w:themeColor="background1"/>
                <w:sz w:val="22"/>
                <w:szCs w:val="22"/>
              </w:rPr>
              <w:t>November 2016</w:t>
            </w:r>
          </w:p>
        </w:tc>
      </w:tr>
    </w:tbl>
    <w:p w14:paraId="45BB0C8E"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5540D7D3" w14:textId="77777777" w:rsidTr="00B835D5">
        <w:trPr>
          <w:trHeight w:hRule="exact" w:val="1209"/>
        </w:trPr>
        <w:tc>
          <w:tcPr>
            <w:tcW w:w="9397" w:type="dxa"/>
            <w:vAlign w:val="bottom"/>
          </w:tcPr>
          <w:p w14:paraId="33DD8B96" w14:textId="77777777" w:rsidR="00791EB4" w:rsidRPr="00616B9B" w:rsidRDefault="00AE627C" w:rsidP="002C0642">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C0642">
              <w:rPr>
                <w:rFonts w:cs="Arial"/>
              </w:rPr>
              <w:t>Consultation</w:t>
            </w:r>
            <w:r w:rsidR="003A5DAC">
              <w:rPr>
                <w:rFonts w:cs="Arial"/>
              </w:rPr>
              <w:t xml:space="preserve"> Paper </w:t>
            </w:r>
            <w:r w:rsidR="002C0642">
              <w:rPr>
                <w:rFonts w:cs="Arial"/>
              </w:rPr>
              <w:t>on d</w:t>
            </w:r>
            <w:r w:rsidR="002C0642" w:rsidRPr="002C0642">
              <w:rPr>
                <w:rFonts w:cs="Arial"/>
              </w:rPr>
              <w:t>raft RTS on package orders for which there is a liquid market</w:t>
            </w:r>
          </w:p>
        </w:tc>
      </w:tr>
      <w:tr w:rsidR="00060F72" w:rsidRPr="00616B9B" w14:paraId="4FAC0D0D" w14:textId="77777777" w:rsidTr="00B835D5">
        <w:trPr>
          <w:trHeight w:hRule="exact" w:val="605"/>
        </w:trPr>
        <w:tc>
          <w:tcPr>
            <w:tcW w:w="9397" w:type="dxa"/>
            <w:tcMar>
              <w:top w:w="142" w:type="dxa"/>
            </w:tcMar>
          </w:tcPr>
          <w:p w14:paraId="33A4ADCB"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167D906E"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64FB516" w14:textId="77777777" w:rsidTr="00315E96">
        <w:trPr>
          <w:trHeight w:hRule="exact" w:val="964"/>
        </w:trPr>
        <w:tc>
          <w:tcPr>
            <w:tcW w:w="2325" w:type="dxa"/>
          </w:tcPr>
          <w:p w14:paraId="6A1A843B" w14:textId="77777777" w:rsidR="00620D7C" w:rsidRPr="00A52EBB" w:rsidRDefault="00620D7C" w:rsidP="00583885">
            <w:pPr>
              <w:pStyle w:val="02Date"/>
              <w:rPr>
                <w:rFonts w:cs="Arial"/>
              </w:rPr>
            </w:pPr>
            <w:r w:rsidRPr="00A52EBB">
              <w:rPr>
                <w:rFonts w:cs="Arial"/>
              </w:rPr>
              <w:lastRenderedPageBreak/>
              <w:t xml:space="preserve">Date: </w:t>
            </w:r>
            <w:r w:rsidR="00583885" w:rsidRPr="00583885">
              <w:rPr>
                <w:rFonts w:cs="Arial"/>
              </w:rPr>
              <w:t>10 November</w:t>
            </w:r>
            <w:r w:rsidR="004E49B0" w:rsidRPr="00583885">
              <w:rPr>
                <w:rFonts w:cs="Arial"/>
              </w:rPr>
              <w:t xml:space="preserve"> 201</w:t>
            </w:r>
            <w:r w:rsidR="00416ABC" w:rsidRPr="00583885">
              <w:rPr>
                <w:rFonts w:cs="Arial"/>
              </w:rPr>
              <w:t>6</w:t>
            </w:r>
          </w:p>
        </w:tc>
      </w:tr>
    </w:tbl>
    <w:p w14:paraId="0AE2C4D1"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8A545C4"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14:paraId="377240C0" w14:textId="77777777" w:rsidR="001D000A" w:rsidRDefault="001D000A" w:rsidP="00F574D0">
      <w:pPr>
        <w:autoSpaceDE w:val="0"/>
        <w:autoSpaceDN w:val="0"/>
        <w:adjustRightInd w:val="0"/>
        <w:spacing w:before="120" w:after="120" w:line="276" w:lineRule="auto"/>
        <w:jc w:val="both"/>
        <w:rPr>
          <w:rStyle w:val="Strong4"/>
          <w:rFonts w:cs="Arial"/>
          <w:i/>
        </w:rPr>
      </w:pPr>
    </w:p>
    <w:p w14:paraId="352AE9B5"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4A548411"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75B6CAC"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7964DCEB" w14:textId="77777777"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2C0642">
        <w:rPr>
          <w:rFonts w:cs="Arial"/>
        </w:rPr>
        <w:t>P</w:t>
      </w:r>
      <w:r w:rsidR="00AB4824">
        <w:rPr>
          <w:rFonts w:cs="Arial"/>
        </w:rPr>
        <w:t>O</w:t>
      </w:r>
      <w:r w:rsidR="00E9344E" w:rsidRPr="00EF0769">
        <w:rPr>
          <w:rFonts w:cs="Arial"/>
        </w:rPr>
        <w:t>_</w:t>
      </w:r>
      <w:r w:rsidR="00F574D0" w:rsidRPr="00EF0769">
        <w:rPr>
          <w:rFonts w:cs="Arial"/>
        </w:rPr>
        <w:t>1&gt; - i.e. the response to one question has to be framed by the 2 tags corresponding to the question; and</w:t>
      </w:r>
    </w:p>
    <w:p w14:paraId="2D7C2CCB"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0FCF2052"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1817A296"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bookmarkStart w:id="1" w:name="_GoBack"/>
      <w:bookmarkEnd w:id="1"/>
    </w:p>
    <w:p w14:paraId="5DC52231"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6EBD9980"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14:paraId="7AB6AC52" w14:textId="77777777" w:rsidR="001D000A" w:rsidRDefault="001D000A" w:rsidP="000D17AA">
      <w:pPr>
        <w:pStyle w:val="04BodyText"/>
        <w:spacing w:before="120" w:after="120"/>
        <w:jc w:val="left"/>
        <w:rPr>
          <w:rFonts w:cs="Arial"/>
          <w:b/>
        </w:rPr>
      </w:pPr>
    </w:p>
    <w:p w14:paraId="4CFDCA7D" w14:textId="77777777" w:rsidR="000D17AA" w:rsidRPr="00EF0769" w:rsidRDefault="00606240" w:rsidP="000D17AA">
      <w:pPr>
        <w:pStyle w:val="04BodyText"/>
        <w:spacing w:before="120" w:after="120"/>
        <w:jc w:val="left"/>
        <w:rPr>
          <w:rFonts w:cs="Arial"/>
          <w:b/>
        </w:rPr>
      </w:pPr>
      <w:r>
        <w:rPr>
          <w:rFonts w:cs="Arial"/>
          <w:b/>
        </w:rPr>
        <w:t>Naming protocol</w:t>
      </w:r>
    </w:p>
    <w:p w14:paraId="3F4DEB43"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2B47389E" w14:textId="77777777"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_NAMEOFCOMPANY_NAMEOFDOCUMENT</w:t>
      </w:r>
      <w:r w:rsidR="000D17AA" w:rsidRPr="00EF0769">
        <w:rPr>
          <w:rFonts w:cs="Arial"/>
        </w:rPr>
        <w:t>.</w:t>
      </w:r>
    </w:p>
    <w:p w14:paraId="6653BF9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5EAEF69" w14:textId="77777777"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2C0642">
        <w:rPr>
          <w:rFonts w:cs="Arial"/>
        </w:rPr>
        <w:t>P</w:t>
      </w:r>
      <w:r w:rsidR="00AB4824">
        <w:rPr>
          <w:rFonts w:cs="Arial"/>
        </w:rPr>
        <w:t>O</w:t>
      </w:r>
      <w:r w:rsidR="00332304">
        <w:rPr>
          <w:rFonts w:cs="Arial"/>
        </w:rPr>
        <w:t>_</w:t>
      </w:r>
      <w:r w:rsidRPr="00EF0769">
        <w:rPr>
          <w:rFonts w:cs="Arial"/>
        </w:rPr>
        <w:t xml:space="preserve">ESMA_REPLYFORM or </w:t>
      </w:r>
    </w:p>
    <w:p w14:paraId="10EF4EE9" w14:textId="77777777"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_ESMA_ANNEX1</w:t>
      </w:r>
    </w:p>
    <w:p w14:paraId="47B30A39"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A9C14C8"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10D621F6"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583885" w:rsidRPr="00583885">
        <w:rPr>
          <w:rFonts w:cs="Arial"/>
          <w:b/>
        </w:rPr>
        <w:t>3 January</w:t>
      </w:r>
      <w:r w:rsidR="00416ABC" w:rsidRPr="00583885">
        <w:rPr>
          <w:rFonts w:cs="Arial"/>
          <w:b/>
        </w:rPr>
        <w:t xml:space="preserve"> 201</w:t>
      </w:r>
      <w:r w:rsidR="00583885" w:rsidRPr="00583885">
        <w:rPr>
          <w:rFonts w:cs="Arial"/>
          <w:b/>
        </w:rPr>
        <w:t>7</w:t>
      </w:r>
      <w:r w:rsidR="00021E83" w:rsidRPr="00EF0769">
        <w:rPr>
          <w:rFonts w:cs="Arial"/>
          <w:b/>
        </w:rPr>
        <w:t>.</w:t>
      </w:r>
    </w:p>
    <w:p w14:paraId="01E1A407"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14:paraId="485E42DC"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14:paraId="6337D31B"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6FAA93D7"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14:paraId="7DF6818F"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74D53EDC"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33D97E2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39C8635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579913DE"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9C1C1E" w14:textId="77777777" w:rsidR="00332304" w:rsidRDefault="00332304">
      <w:pPr>
        <w:rPr>
          <w:rFonts w:cs="Arial"/>
          <w:b/>
          <w:bCs/>
          <w:kern w:val="32"/>
          <w:sz w:val="24"/>
          <w:szCs w:val="32"/>
        </w:rPr>
      </w:pPr>
      <w:r>
        <w:br w:type="page"/>
      </w:r>
    </w:p>
    <w:p w14:paraId="4DEF7706" w14:textId="77777777" w:rsidR="00D34282" w:rsidRDefault="00D34282" w:rsidP="00D34282">
      <w:pPr>
        <w:pStyle w:val="Heading1"/>
        <w:numPr>
          <w:ilvl w:val="0"/>
          <w:numId w:val="0"/>
        </w:numPr>
        <w:ind w:left="431" w:hanging="431"/>
      </w:pPr>
      <w:r>
        <w:lastRenderedPageBreak/>
        <w:t>Introduction</w:t>
      </w:r>
    </w:p>
    <w:p w14:paraId="76B60FFF" w14:textId="77777777" w:rsidR="00D34282" w:rsidRPr="001D47A5" w:rsidRDefault="00D34282" w:rsidP="00D34282">
      <w:pPr>
        <w:rPr>
          <w:rStyle w:val="IntenseEmphasis"/>
        </w:rPr>
      </w:pPr>
      <w:r w:rsidRPr="001D47A5">
        <w:rPr>
          <w:rStyle w:val="IntenseEmphasis"/>
        </w:rPr>
        <w:t>Please make your introductory comments below, if any:</w:t>
      </w:r>
    </w:p>
    <w:p w14:paraId="41909C47" w14:textId="77777777"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14:paraId="63C82655" w14:textId="77777777" w:rsidR="00D07BBB" w:rsidRPr="00D07BBB" w:rsidRDefault="00D07BBB" w:rsidP="00D07BBB">
      <w:pPr>
        <w:jc w:val="both"/>
        <w:rPr>
          <w:b/>
        </w:rPr>
      </w:pPr>
      <w:permStart w:id="1196059379" w:edGrp="everyone"/>
      <w:r w:rsidRPr="00D07BBB">
        <w:rPr>
          <w:b/>
        </w:rPr>
        <w:t>Introduction</w:t>
      </w:r>
    </w:p>
    <w:p w14:paraId="10738338" w14:textId="55FEE47A" w:rsidR="00D07BBB" w:rsidRDefault="00D07BBB" w:rsidP="00D07BBB">
      <w:pPr>
        <w:jc w:val="both"/>
      </w:pPr>
      <w:r>
        <w:t xml:space="preserve">The Federation of European Securities Exchanges (FESE) represents 36 exchanges in equities, bonds, derivatives and commodities through </w:t>
      </w:r>
      <w:r w:rsidR="008D29E9">
        <w:t>20</w:t>
      </w:r>
      <w:r>
        <w:t xml:space="preserve"> Full Members from </w:t>
      </w:r>
      <w:r w:rsidR="008D29E9">
        <w:t>29</w:t>
      </w:r>
      <w:r>
        <w:t xml:space="preserve"> countries, as well as 1 Affiliate Member and 1 Observer Member. FESE represents public Regulated Markets (RMs), which provide both institutional and retail investors with transparent and neutral price-formation.</w:t>
      </w:r>
    </w:p>
    <w:p w14:paraId="3A7DA3E1" w14:textId="77777777" w:rsidR="00D07BBB" w:rsidRDefault="00D07BBB" w:rsidP="00D07BBB">
      <w:pPr>
        <w:jc w:val="both"/>
      </w:pPr>
    </w:p>
    <w:p w14:paraId="0104D2D9" w14:textId="77777777" w:rsidR="00D07BBB" w:rsidRDefault="00D07BBB" w:rsidP="00D07BBB">
      <w:pPr>
        <w:jc w:val="both"/>
      </w:pPr>
      <w:r>
        <w:t>At the end of 2015, FESE members had 9,201 companies listed on their markets, of which 6% are foreign companies contributing towards the European integration and providing broad and liquid access to Europe’s capital markets. Many of our members also organise specialised markets that allow small and medium sized companies across Europe to access the capital markets; 1,299 companies were listed in these specialised markets/segments in equity, increasing choice for investors and issuers. Through their RM and MTF operations, FESE members are keen to support the European Commission’s objective of creating a single market in capital markets.</w:t>
      </w:r>
    </w:p>
    <w:p w14:paraId="311975B9" w14:textId="77777777" w:rsidR="00D07BBB" w:rsidRDefault="00D07BBB" w:rsidP="00D07BBB">
      <w:pPr>
        <w:jc w:val="both"/>
      </w:pPr>
    </w:p>
    <w:p w14:paraId="38C5F81A" w14:textId="77777777" w:rsidR="00D34282" w:rsidRDefault="00D07BBB" w:rsidP="00D07BBB">
      <w:pPr>
        <w:jc w:val="both"/>
      </w:pPr>
      <w:r>
        <w:t>FESE is registered in the European Union Transparency Register with number 71488206456-23.</w:t>
      </w:r>
    </w:p>
    <w:p w14:paraId="1DCBBDC6" w14:textId="77777777" w:rsidR="00D07BBB" w:rsidRDefault="00D07BBB" w:rsidP="00D07BBB">
      <w:pPr>
        <w:jc w:val="both"/>
      </w:pPr>
    </w:p>
    <w:p w14:paraId="2C3C1944" w14:textId="77777777" w:rsidR="00D07BBB" w:rsidRDefault="00D07BBB" w:rsidP="00D07BBB">
      <w:pPr>
        <w:jc w:val="both"/>
      </w:pPr>
    </w:p>
    <w:p w14:paraId="18A2125C" w14:textId="77777777" w:rsidR="00D07BBB" w:rsidRPr="00D07BBB" w:rsidRDefault="00D07BBB" w:rsidP="00D07BBB">
      <w:pPr>
        <w:jc w:val="both"/>
        <w:rPr>
          <w:b/>
        </w:rPr>
      </w:pPr>
      <w:r w:rsidRPr="00D07BBB">
        <w:rPr>
          <w:b/>
        </w:rPr>
        <w:t>General Comments</w:t>
      </w:r>
    </w:p>
    <w:p w14:paraId="1CA6FFEF" w14:textId="77777777" w:rsidR="004A4FCA" w:rsidRDefault="004A4FCA" w:rsidP="00D07BBB">
      <w:pPr>
        <w:jc w:val="both"/>
      </w:pPr>
    </w:p>
    <w:p w14:paraId="27ACEB3D" w14:textId="67F9DB87" w:rsidR="004A4FCA" w:rsidRPr="00BE3753" w:rsidRDefault="004A4FCA" w:rsidP="00F7256A">
      <w:pPr>
        <w:jc w:val="both"/>
      </w:pPr>
      <w:r w:rsidRPr="00BE3753">
        <w:t>FESE believes that the proposal by ESMA</w:t>
      </w:r>
      <w:r w:rsidR="00F7256A" w:rsidRPr="00BE3753">
        <w:t>, as presented in the Consultation Paper,</w:t>
      </w:r>
      <w:r w:rsidRPr="00BE3753">
        <w:t xml:space="preserve"> will result in a much more restrictive pre-trade transparency regime for </w:t>
      </w:r>
      <w:r w:rsidR="00C5158F" w:rsidRPr="00BE3753">
        <w:t xml:space="preserve">Exchange Traded Derivatives (ETDs) </w:t>
      </w:r>
      <w:r w:rsidRPr="00BE3753">
        <w:t xml:space="preserve">package orders than for individual transactions. </w:t>
      </w:r>
      <w:r w:rsidR="00C5158F" w:rsidRPr="00BE3753">
        <w:t xml:space="preserve">This is because the approach proposed in the Consultation Paper would result in the vast majority of ETD packages being determined as liquid, meaning the waiver could not be applied to them. </w:t>
      </w:r>
      <w:r w:rsidRPr="00BE3753">
        <w:t xml:space="preserve">From an exchange and </w:t>
      </w:r>
      <w:r w:rsidR="00C5158F" w:rsidRPr="00BE3753">
        <w:t xml:space="preserve">ETD </w:t>
      </w:r>
      <w:r w:rsidRPr="00BE3753">
        <w:t xml:space="preserve">point of view, the proposed rules would in effect negate the waiver for package orders in Level 1, as ETDs </w:t>
      </w:r>
      <w:r w:rsidR="00C5158F" w:rsidRPr="00BE3753">
        <w:t xml:space="preserve">would </w:t>
      </w:r>
      <w:r w:rsidRPr="00BE3753">
        <w:t>automatically fulfil the ‘general criteria’</w:t>
      </w:r>
      <w:r w:rsidR="00C5158F" w:rsidRPr="00BE3753">
        <w:t xml:space="preserve"> </w:t>
      </w:r>
      <w:r w:rsidR="008D29E9">
        <w:t>(given these criteria focus</w:t>
      </w:r>
      <w:r w:rsidR="000F0D78" w:rsidRPr="00BE3753">
        <w:t xml:space="preserve"> on being admitted to trading or traded on a venue, having standardised contractual terms and being available for clearing)</w:t>
      </w:r>
      <w:r w:rsidRPr="00BE3753">
        <w:t xml:space="preserve">, and the majority would also fulfil the ‘asset-specific criteria’, for being considered liquid. This is particularly the case for equity derivatives, and to a lesser degree for credit and interest rate derivatives. </w:t>
      </w:r>
    </w:p>
    <w:p w14:paraId="4DC6B469" w14:textId="1F5B22BF" w:rsidR="000F0D78" w:rsidRPr="00BE3753" w:rsidRDefault="000F0D78" w:rsidP="00F7256A">
      <w:pPr>
        <w:jc w:val="both"/>
      </w:pPr>
    </w:p>
    <w:p w14:paraId="4C8D03EB" w14:textId="7E685F5D" w:rsidR="000F0D78" w:rsidRPr="00BE3753" w:rsidRDefault="000F0D78" w:rsidP="000F0D78">
      <w:pPr>
        <w:jc w:val="both"/>
      </w:pPr>
      <w:r w:rsidRPr="00BE3753">
        <w:t xml:space="preserve">Furthermore, the proposed regime for package orders is inconsistent with the regime for individual </w:t>
      </w:r>
      <w:r w:rsidRPr="000D530F">
        <w:t xml:space="preserve">transactions </w:t>
      </w:r>
      <w:r w:rsidR="00CB0049" w:rsidRPr="000D530F">
        <w:t xml:space="preserve">(with the exception of the regime for individual equity derivatives) </w:t>
      </w:r>
      <w:r w:rsidRPr="000D530F">
        <w:t xml:space="preserve">regarding </w:t>
      </w:r>
      <w:r w:rsidRPr="00BE3753">
        <w:t xml:space="preserve">the methodology used: while the pre-trade transparency regime for individual transactions is based on quantitative methodology, the regime for package orders is based on qualitative criteria. </w:t>
      </w:r>
    </w:p>
    <w:p w14:paraId="68877CD2" w14:textId="3A97D4E2" w:rsidR="00C5158F" w:rsidRPr="00BE3753" w:rsidRDefault="00C5158F" w:rsidP="00F7256A">
      <w:pPr>
        <w:jc w:val="both"/>
      </w:pPr>
    </w:p>
    <w:p w14:paraId="563BF1A2" w14:textId="77777777" w:rsidR="004A4FCA" w:rsidRPr="00BE3753" w:rsidRDefault="004A4FCA" w:rsidP="00F7256A">
      <w:pPr>
        <w:jc w:val="both"/>
      </w:pPr>
      <w:r w:rsidRPr="00BE3753">
        <w:t>We would also like to emphasise that Article 9(6) of MiFIR states:</w:t>
      </w:r>
    </w:p>
    <w:p w14:paraId="54B1C657" w14:textId="77777777" w:rsidR="004A4FCA" w:rsidRPr="00BE3753" w:rsidRDefault="004A4FCA" w:rsidP="00F7256A">
      <w:pPr>
        <w:jc w:val="both"/>
      </w:pPr>
    </w:p>
    <w:p w14:paraId="4312E66D" w14:textId="77777777" w:rsidR="004A4FCA" w:rsidRPr="00BE3753" w:rsidRDefault="004A4FCA" w:rsidP="00F7256A">
      <w:pPr>
        <w:ind w:left="720"/>
        <w:jc w:val="both"/>
      </w:pPr>
      <w:r w:rsidRPr="00BE3753">
        <w:t>“</w:t>
      </w:r>
      <w:r w:rsidRPr="00BE3753">
        <w:rPr>
          <w:i/>
        </w:rPr>
        <w:t>In order to ensure the consistent application of points (i) and (ii) of paragraph (1)(e), ESMA shall develop draft regulatory technical standards to establish a methodology for determining those package orders for which there is a liquid market</w:t>
      </w:r>
      <w:r w:rsidRPr="00BE3753">
        <w:rPr>
          <w:b/>
          <w:i/>
          <w:u w:val="single"/>
        </w:rPr>
        <w:t>. When developing such methodology for determining whether there is a liquid market for a package order as a whole, ESMA shall assess whether packages are standardised and frequently traded</w:t>
      </w:r>
      <w:r w:rsidRPr="00BE3753">
        <w:t>.”</w:t>
      </w:r>
    </w:p>
    <w:p w14:paraId="471EAFE0" w14:textId="77777777" w:rsidR="004A4FCA" w:rsidRPr="00BE3753" w:rsidRDefault="004A4FCA" w:rsidP="00F7256A">
      <w:pPr>
        <w:ind w:left="720"/>
        <w:jc w:val="both"/>
      </w:pPr>
    </w:p>
    <w:p w14:paraId="7F4DFAC4" w14:textId="236CAF70" w:rsidR="004A4FCA" w:rsidRPr="00BE3753" w:rsidRDefault="004A4FCA" w:rsidP="00F7256A">
      <w:pPr>
        <w:jc w:val="both"/>
        <w:rPr>
          <w:color w:val="FF0000"/>
        </w:rPr>
      </w:pPr>
      <w:r w:rsidRPr="00BE3753">
        <w:t>However, the proposed methodology concentrates on characteristics of individual components of the package rather than assessing the package as a whole. In this context, is important to point out that while the individual components of a package may indeed be liquid, that does not automatically translate into the package as a whole being liquid. Furthermore, the proposed rules do not include the ‘frequently traded’ criterion. Therefore, we would recommend that ESMA considers some quantitative criteria, some of which should asse</w:t>
      </w:r>
      <w:r w:rsidR="001D5C78" w:rsidRPr="00BE3753">
        <w:t>ss the package order as a whole.</w:t>
      </w:r>
      <w:r w:rsidRPr="00BE3753">
        <w:t xml:space="preserve"> </w:t>
      </w:r>
      <w:r w:rsidR="001D5C78" w:rsidRPr="000D530F">
        <w:t>Therefore</w:t>
      </w:r>
      <w:r w:rsidR="00BE3753" w:rsidRPr="000D530F">
        <w:t>,</w:t>
      </w:r>
      <w:r w:rsidR="001D5C78" w:rsidRPr="000D530F">
        <w:t xml:space="preserve"> we propose that a package should be deemed liquid if the following criteria are fulfilled </w:t>
      </w:r>
      <w:r w:rsidR="00704305" w:rsidRPr="000D530F">
        <w:t>(to be ap</w:t>
      </w:r>
      <w:r w:rsidR="00704305" w:rsidRPr="00BE3753">
        <w:t>plied cumulatively)</w:t>
      </w:r>
      <w:r w:rsidRPr="00BE3753">
        <w:t>:</w:t>
      </w:r>
    </w:p>
    <w:p w14:paraId="6D9A1B99" w14:textId="77777777" w:rsidR="004A4FCA" w:rsidRPr="00BE3753" w:rsidRDefault="004A4FCA" w:rsidP="00F7256A">
      <w:pPr>
        <w:jc w:val="both"/>
      </w:pPr>
    </w:p>
    <w:p w14:paraId="4C21BA16" w14:textId="77777777" w:rsidR="004A4FCA" w:rsidRPr="00BE3753" w:rsidRDefault="004A4FCA" w:rsidP="00F7256A">
      <w:pPr>
        <w:pStyle w:val="ListParagraph"/>
        <w:numPr>
          <w:ilvl w:val="0"/>
          <w:numId w:val="45"/>
        </w:numPr>
        <w:spacing w:after="160" w:line="259" w:lineRule="auto"/>
        <w:jc w:val="both"/>
      </w:pPr>
      <w:r w:rsidRPr="00BE3753">
        <w:t>There are three or more investment firms which hold themselves out as market-makers in relation to the specific package order in question; and</w:t>
      </w:r>
    </w:p>
    <w:p w14:paraId="44ECC16C" w14:textId="77777777" w:rsidR="004A4FCA" w:rsidRPr="00BE3753" w:rsidRDefault="00F7256A" w:rsidP="00F7256A">
      <w:pPr>
        <w:pStyle w:val="ListParagraph"/>
        <w:numPr>
          <w:ilvl w:val="0"/>
          <w:numId w:val="45"/>
        </w:numPr>
        <w:spacing w:after="160" w:line="259" w:lineRule="auto"/>
        <w:jc w:val="both"/>
      </w:pPr>
      <w:r w:rsidRPr="00BE3753">
        <w:lastRenderedPageBreak/>
        <w:t>T</w:t>
      </w:r>
      <w:r w:rsidR="004A4FCA" w:rsidRPr="00BE3753">
        <w:t xml:space="preserve">ransactions which occur as a result of such a package order account for at least 25% of the total transactions in each component of the package (calculated on an annual basis); and </w:t>
      </w:r>
    </w:p>
    <w:p w14:paraId="49C5277F" w14:textId="25578DA8" w:rsidR="004A4FCA" w:rsidRPr="00BE3753" w:rsidRDefault="00F7256A" w:rsidP="00F7256A">
      <w:pPr>
        <w:pStyle w:val="ListParagraph"/>
        <w:numPr>
          <w:ilvl w:val="0"/>
          <w:numId w:val="45"/>
        </w:numPr>
        <w:spacing w:after="160" w:line="259" w:lineRule="auto"/>
        <w:jc w:val="both"/>
      </w:pPr>
      <w:r w:rsidRPr="00BE3753">
        <w:t>T</w:t>
      </w:r>
      <w:r w:rsidR="004A4FCA" w:rsidRPr="00BE3753">
        <w:t xml:space="preserve">he average daily number of total transactions in the </w:t>
      </w:r>
      <w:r w:rsidR="004A4FCA" w:rsidRPr="000D530F">
        <w:t xml:space="preserve">package </w:t>
      </w:r>
      <w:r w:rsidR="001D5C78" w:rsidRPr="000D530F">
        <w:t xml:space="preserve">as a whole </w:t>
      </w:r>
      <w:r w:rsidR="004A4FCA" w:rsidRPr="00BE3753">
        <w:t>is 10 or more (calculated on an annual basis).</w:t>
      </w:r>
    </w:p>
    <w:p w14:paraId="2B89161E" w14:textId="77777777" w:rsidR="00084150" w:rsidRPr="00BE3753" w:rsidRDefault="00084150" w:rsidP="00D07BBB">
      <w:pPr>
        <w:jc w:val="both"/>
      </w:pPr>
    </w:p>
    <w:p w14:paraId="552C9CA6" w14:textId="77777777" w:rsidR="00265173" w:rsidRPr="00BE3753" w:rsidRDefault="00265173" w:rsidP="00265173">
      <w:pPr>
        <w:jc w:val="both"/>
        <w:rPr>
          <w:strike/>
        </w:rPr>
      </w:pPr>
    </w:p>
    <w:p w14:paraId="2B827FE2" w14:textId="626DB3F7" w:rsidR="00265173" w:rsidRPr="00BE3753" w:rsidRDefault="00265173" w:rsidP="00265173">
      <w:pPr>
        <w:jc w:val="both"/>
      </w:pPr>
      <w:r w:rsidRPr="00BE3753">
        <w:t>The key element is to ensure that the transparency regime applied to a package order does not harm the liquidity providers (e.g. hedging purposes) in the case where one or more component is above the pre-trade LIS. This has been among the key elements in advocating for a pre-trade transparency regime specific for package transactions introduced by the MiFID II ‘Quick Fix’ Regulation and in line with the concerns already expressed by FESE in its non-paper on EFPs/Package Transactions which was forwarded to the legislators and ESMA in April 2016. It is therefore important to preserve this principle, as neglecting it could harm the ability of dealers i</w:t>
      </w:r>
      <w:r w:rsidR="000D530F">
        <w:t>n providing liquidity in a cost-</w:t>
      </w:r>
      <w:r w:rsidRPr="00BE3753">
        <w:t>effective way and could ultimately result in increased total cost of trading for the end investor</w:t>
      </w:r>
      <w:r w:rsidR="00704305" w:rsidRPr="00BE3753">
        <w:t>, and in reduced ability to mitigate risks</w:t>
      </w:r>
      <w:r w:rsidRPr="00BE3753">
        <w:t>.</w:t>
      </w:r>
    </w:p>
    <w:p w14:paraId="31944BAB" w14:textId="77777777" w:rsidR="00265173" w:rsidRPr="00BE3753" w:rsidRDefault="00265173" w:rsidP="00265173">
      <w:pPr>
        <w:jc w:val="both"/>
        <w:rPr>
          <w:rFonts w:cs="Arial"/>
          <w:szCs w:val="20"/>
        </w:rPr>
      </w:pPr>
    </w:p>
    <w:p w14:paraId="198ED5A9" w14:textId="54D79478" w:rsidR="00265173" w:rsidRPr="006B797D" w:rsidRDefault="00265173" w:rsidP="00265173">
      <w:pPr>
        <w:jc w:val="both"/>
        <w:rPr>
          <w:rFonts w:cs="Arial"/>
          <w:szCs w:val="20"/>
        </w:rPr>
      </w:pPr>
      <w:r w:rsidRPr="006B797D">
        <w:rPr>
          <w:rFonts w:cs="Arial"/>
          <w:szCs w:val="20"/>
        </w:rPr>
        <w:t>FESE is therefore very concerned about paragraph 19 of the Consultation Paper (page 11-12):</w:t>
      </w:r>
    </w:p>
    <w:p w14:paraId="17A76CE5" w14:textId="77777777" w:rsidR="00265173" w:rsidRPr="006B797D" w:rsidRDefault="00265173" w:rsidP="00265173">
      <w:pPr>
        <w:jc w:val="both"/>
        <w:rPr>
          <w:rFonts w:cs="Arial"/>
          <w:szCs w:val="20"/>
        </w:rPr>
      </w:pPr>
    </w:p>
    <w:p w14:paraId="0D093F06" w14:textId="3EBC2075" w:rsidR="00265173" w:rsidRPr="00243653" w:rsidRDefault="00265173" w:rsidP="00265173">
      <w:pPr>
        <w:pStyle w:val="Default"/>
        <w:ind w:left="709"/>
        <w:jc w:val="both"/>
        <w:rPr>
          <w:rFonts w:ascii="Arial" w:hAnsi="Arial" w:cs="Arial"/>
          <w:i/>
          <w:color w:val="auto"/>
          <w:sz w:val="20"/>
          <w:szCs w:val="20"/>
          <w:u w:val="single"/>
          <w:lang w:val="en-GB"/>
        </w:rPr>
      </w:pPr>
      <w:r w:rsidRPr="006B797D">
        <w:rPr>
          <w:rFonts w:ascii="Arial" w:hAnsi="Arial" w:cs="Arial"/>
          <w:i/>
          <w:color w:val="auto"/>
          <w:sz w:val="20"/>
          <w:szCs w:val="20"/>
          <w:lang w:val="en-GB"/>
        </w:rPr>
        <w:t xml:space="preserve">“Following the publication of the Quick Fix Regulation ESMA received requests from stakeholders to introduce the possibility to waive pre-trade transparency obligations for a package order that is considered liquid as a whole where the package order is “as a whole” large in scale (LIS) compared with normal </w:t>
      </w:r>
      <w:r w:rsidRPr="00243653">
        <w:rPr>
          <w:rFonts w:ascii="Arial" w:hAnsi="Arial" w:cs="Arial"/>
          <w:i/>
          <w:color w:val="auto"/>
          <w:sz w:val="20"/>
          <w:szCs w:val="20"/>
          <w:lang w:val="en-GB"/>
        </w:rPr>
        <w:t>market size. ESMA understands the wish of stakeholders to benefit from a waiver to such orders.</w:t>
      </w:r>
      <w:r w:rsidRPr="00243653">
        <w:rPr>
          <w:rFonts w:ascii="Arial" w:hAnsi="Arial" w:cs="Arial"/>
          <w:i/>
          <w:color w:val="auto"/>
          <w:sz w:val="20"/>
          <w:szCs w:val="20"/>
          <w:u w:val="single"/>
          <w:lang w:val="en-GB"/>
        </w:rPr>
        <w:t xml:space="preserve"> </w:t>
      </w:r>
      <w:r w:rsidRPr="00243653">
        <w:rPr>
          <w:rFonts w:ascii="Arial" w:hAnsi="Arial" w:cs="Arial"/>
          <w:b/>
          <w:i/>
          <w:color w:val="auto"/>
          <w:sz w:val="20"/>
          <w:szCs w:val="20"/>
          <w:u w:val="single"/>
          <w:lang w:val="en-GB"/>
        </w:rPr>
        <w:t>However, after due consideration of the legal mandate, ESMA does not see any room for developing LIS-thresholds for liquid package orders</w:t>
      </w:r>
      <w:r w:rsidRPr="00243653">
        <w:rPr>
          <w:rFonts w:ascii="Arial" w:hAnsi="Arial" w:cs="Arial"/>
          <w:i/>
          <w:color w:val="auto"/>
          <w:sz w:val="20"/>
          <w:szCs w:val="20"/>
          <w:u w:val="single"/>
          <w:lang w:val="en-GB"/>
        </w:rPr>
        <w:t xml:space="preserve">.” </w:t>
      </w:r>
    </w:p>
    <w:p w14:paraId="36C374A4" w14:textId="77777777" w:rsidR="00265173" w:rsidRPr="00243653" w:rsidRDefault="00265173" w:rsidP="00265173">
      <w:pPr>
        <w:jc w:val="both"/>
        <w:rPr>
          <w:rFonts w:cs="Arial"/>
          <w:szCs w:val="20"/>
          <w:u w:val="single"/>
        </w:rPr>
      </w:pPr>
    </w:p>
    <w:p w14:paraId="5EF4652F" w14:textId="12E8CDFE" w:rsidR="00265173" w:rsidRPr="006B797D" w:rsidRDefault="00265173" w:rsidP="00265173">
      <w:pPr>
        <w:jc w:val="both"/>
        <w:rPr>
          <w:rFonts w:cs="Arial"/>
          <w:szCs w:val="20"/>
        </w:rPr>
      </w:pPr>
      <w:r w:rsidRPr="00243653">
        <w:rPr>
          <w:rFonts w:cs="Arial"/>
          <w:szCs w:val="20"/>
        </w:rPr>
        <w:t xml:space="preserve">Many non-equity instruments are deemed as liquid under RTS 2 and based on extensive quantitative analysis and criteria, pre-trade transparency thresholds have been defined in order to safeguard the critical role of liquidity providers when trading in large sizes. </w:t>
      </w:r>
      <w:r w:rsidR="00DF1289" w:rsidRPr="00243653">
        <w:rPr>
          <w:rFonts w:cs="Arial"/>
          <w:szCs w:val="20"/>
        </w:rPr>
        <w:t>T</w:t>
      </w:r>
      <w:r w:rsidRPr="00243653">
        <w:rPr>
          <w:rFonts w:cs="Arial"/>
          <w:szCs w:val="20"/>
        </w:rPr>
        <w:t>he LIS</w:t>
      </w:r>
      <w:r w:rsidR="00DF1289" w:rsidRPr="00243653">
        <w:rPr>
          <w:rFonts w:cs="Arial"/>
          <w:szCs w:val="20"/>
        </w:rPr>
        <w:t xml:space="preserve">-thresholds </w:t>
      </w:r>
      <w:r w:rsidRPr="00243653">
        <w:rPr>
          <w:rFonts w:cs="Arial"/>
          <w:szCs w:val="20"/>
        </w:rPr>
        <w:t>should implicitly</w:t>
      </w:r>
      <w:r w:rsidRPr="006B797D">
        <w:rPr>
          <w:rFonts w:cs="Arial"/>
          <w:szCs w:val="20"/>
        </w:rPr>
        <w:t xml:space="preserve"> be extended to any ESMA recognized type of liquid package transactions based on such non-equity components. ESMA in that sense does not need to develop any specific LIS-thresholds for liquid packages.</w:t>
      </w:r>
    </w:p>
    <w:p w14:paraId="36C7C6A6" w14:textId="46C710CB" w:rsidR="00DF1289" w:rsidRPr="006B797D" w:rsidRDefault="00DF1289" w:rsidP="00265173">
      <w:pPr>
        <w:jc w:val="both"/>
        <w:rPr>
          <w:rFonts w:cs="Arial"/>
          <w:szCs w:val="20"/>
        </w:rPr>
      </w:pPr>
    </w:p>
    <w:p w14:paraId="4B0522EC" w14:textId="16CF616D" w:rsidR="00DF1289" w:rsidRPr="006B797D" w:rsidRDefault="00DF1289" w:rsidP="00DF1289">
      <w:pPr>
        <w:jc w:val="both"/>
        <w:rPr>
          <w:rFonts w:cs="Arial"/>
          <w:szCs w:val="20"/>
        </w:rPr>
      </w:pPr>
      <w:r w:rsidRPr="006B797D">
        <w:rPr>
          <w:rFonts w:cs="Arial"/>
          <w:szCs w:val="20"/>
        </w:rPr>
        <w:t>Neglecting this principle would harm the ability of dealers</w:t>
      </w:r>
      <w:r w:rsidR="000D530F">
        <w:rPr>
          <w:rFonts w:cs="Arial"/>
          <w:szCs w:val="20"/>
        </w:rPr>
        <w:t xml:space="preserve"> to provide liquidity in a cost-</w:t>
      </w:r>
      <w:r w:rsidRPr="006B797D">
        <w:rPr>
          <w:rFonts w:cs="Arial"/>
          <w:szCs w:val="20"/>
        </w:rPr>
        <w:t xml:space="preserve">effective way and would ultimately result in increased total cost of trading for the end investor. </w:t>
      </w:r>
      <w:r w:rsidR="00040656" w:rsidRPr="006B797D">
        <w:rPr>
          <w:rFonts w:cs="Arial"/>
          <w:szCs w:val="20"/>
        </w:rPr>
        <w:t>Furthermore, it</w:t>
      </w:r>
      <w:r w:rsidRPr="006B797D">
        <w:rPr>
          <w:rFonts w:cs="Arial"/>
          <w:szCs w:val="20"/>
        </w:rPr>
        <w:t xml:space="preserve"> would have dramatic consequences</w:t>
      </w:r>
      <w:r w:rsidR="000D530F">
        <w:rPr>
          <w:rFonts w:cs="Arial"/>
          <w:szCs w:val="20"/>
        </w:rPr>
        <w:t xml:space="preserve"> for the block market with the </w:t>
      </w:r>
      <w:r w:rsidRPr="006B797D">
        <w:rPr>
          <w:rFonts w:cs="Arial"/>
          <w:szCs w:val="20"/>
        </w:rPr>
        <w:t>likely outcome of liquidity moving OTC in order to avoid the negative impact of a transparency regime that neglects the basic principles of facilitating liquidity provision.</w:t>
      </w:r>
    </w:p>
    <w:p w14:paraId="5DDC1403" w14:textId="77777777" w:rsidR="00DF1289" w:rsidRPr="00704305" w:rsidRDefault="00DF1289" w:rsidP="00265173">
      <w:pPr>
        <w:jc w:val="both"/>
        <w:rPr>
          <w:rFonts w:cs="Arial"/>
          <w:color w:val="00B050"/>
          <w:szCs w:val="20"/>
          <w:u w:val="single"/>
        </w:rPr>
      </w:pPr>
    </w:p>
    <w:p w14:paraId="3F53C58C" w14:textId="4189F353" w:rsidR="00265173" w:rsidRPr="006B797D" w:rsidRDefault="00CB0049" w:rsidP="00265173">
      <w:pPr>
        <w:jc w:val="both"/>
        <w:rPr>
          <w:rFonts w:cs="Arial"/>
          <w:szCs w:val="20"/>
        </w:rPr>
      </w:pPr>
      <w:r w:rsidRPr="000D530F">
        <w:rPr>
          <w:rFonts w:cs="Arial"/>
          <w:szCs w:val="20"/>
        </w:rPr>
        <w:t>It is hard to conceive a situation where a</w:t>
      </w:r>
      <w:r w:rsidR="00265173" w:rsidRPr="000D530F">
        <w:rPr>
          <w:rFonts w:cs="Arial"/>
          <w:szCs w:val="20"/>
        </w:rPr>
        <w:t xml:space="preserve"> </w:t>
      </w:r>
      <w:r w:rsidRPr="000D530F">
        <w:rPr>
          <w:rFonts w:cs="Arial"/>
          <w:szCs w:val="20"/>
        </w:rPr>
        <w:t>package order</w:t>
      </w:r>
      <w:r w:rsidR="00265173" w:rsidRPr="000D530F">
        <w:rPr>
          <w:rFonts w:cs="Arial"/>
          <w:szCs w:val="20"/>
        </w:rPr>
        <w:t xml:space="preserve"> </w:t>
      </w:r>
      <w:r w:rsidR="00265173" w:rsidRPr="006B797D">
        <w:rPr>
          <w:rFonts w:cs="Arial"/>
          <w:szCs w:val="20"/>
        </w:rPr>
        <w:t xml:space="preserve">based on </w:t>
      </w:r>
      <w:r w:rsidR="00040656" w:rsidRPr="006B797D">
        <w:rPr>
          <w:rFonts w:cs="Arial"/>
          <w:szCs w:val="20"/>
        </w:rPr>
        <w:t xml:space="preserve">components that can avail of the pre-trade LIS waiver when traded individually </w:t>
      </w:r>
      <w:r w:rsidR="00265173" w:rsidRPr="006B797D">
        <w:rPr>
          <w:rFonts w:cs="Arial"/>
          <w:szCs w:val="20"/>
        </w:rPr>
        <w:t xml:space="preserve">(e.g. common equity derivatives strategies) could not be granted any pre-trade transparency waiver </w:t>
      </w:r>
      <w:r w:rsidR="00040656" w:rsidRPr="006B797D">
        <w:rPr>
          <w:rFonts w:cs="Arial"/>
          <w:szCs w:val="20"/>
        </w:rPr>
        <w:t>even when above the</w:t>
      </w:r>
      <w:r w:rsidR="00265173" w:rsidRPr="006B797D">
        <w:rPr>
          <w:rFonts w:cs="Arial"/>
          <w:szCs w:val="20"/>
        </w:rPr>
        <w:t xml:space="preserve"> min</w:t>
      </w:r>
      <w:r w:rsidR="00040656" w:rsidRPr="006B797D">
        <w:rPr>
          <w:rFonts w:cs="Arial"/>
          <w:szCs w:val="20"/>
        </w:rPr>
        <w:t xml:space="preserve"> block trade size.</w:t>
      </w:r>
    </w:p>
    <w:p w14:paraId="0BCE6421" w14:textId="6EB07E97" w:rsidR="00265173" w:rsidRPr="006B797D" w:rsidRDefault="00265173" w:rsidP="00265173">
      <w:pPr>
        <w:jc w:val="both"/>
        <w:rPr>
          <w:rFonts w:cs="Arial"/>
          <w:szCs w:val="20"/>
        </w:rPr>
      </w:pPr>
    </w:p>
    <w:p w14:paraId="3E6A0539" w14:textId="3AE8FE79" w:rsidR="00084150" w:rsidRPr="006B797D" w:rsidRDefault="0085008E" w:rsidP="0085008E">
      <w:pPr>
        <w:jc w:val="both"/>
        <w:rPr>
          <w:rFonts w:cs="Arial"/>
          <w:szCs w:val="20"/>
        </w:rPr>
      </w:pPr>
      <w:r w:rsidRPr="006B797D">
        <w:t>F</w:t>
      </w:r>
      <w:r w:rsidR="00084150" w:rsidRPr="006B797D">
        <w:t>ESE therefore wishes to emphasise that</w:t>
      </w:r>
      <w:r w:rsidR="00084150" w:rsidRPr="00BE3753">
        <w:t xml:space="preserve"> </w:t>
      </w:r>
      <w:r w:rsidR="00CB0049" w:rsidRPr="000D530F">
        <w:t>market participant</w:t>
      </w:r>
      <w:r w:rsidR="00CB0049" w:rsidRPr="008D29E9">
        <w:t>s</w:t>
      </w:r>
      <w:r w:rsidR="008D29E9" w:rsidRPr="008D29E9">
        <w:t xml:space="preserve"> </w:t>
      </w:r>
      <w:r w:rsidR="00084150" w:rsidRPr="008D29E9">
        <w:t>need</w:t>
      </w:r>
      <w:r w:rsidR="00084150" w:rsidRPr="006B797D">
        <w:t xml:space="preserve"> to be able to continue to use the LIS</w:t>
      </w:r>
      <w:r w:rsidRPr="006B797D">
        <w:t xml:space="preserve"> </w:t>
      </w:r>
      <w:r w:rsidR="00084150" w:rsidRPr="006B797D">
        <w:t xml:space="preserve">waiver, either for individual legs of the package order or for the package order as a whole, in order to facilitate large package orders. </w:t>
      </w:r>
      <w:r w:rsidRPr="006B797D">
        <w:t xml:space="preserve">In the obvious case where all components are above their individual pre-trade LIS thresholds, an implicit pre-trade transparency waiver for the whole package should be granted. </w:t>
      </w:r>
      <w:r w:rsidRPr="006B797D">
        <w:rPr>
          <w:rFonts w:cs="Arial"/>
          <w:szCs w:val="20"/>
        </w:rPr>
        <w:t xml:space="preserve">Failing to do so would critically damage the ability of liquidity providers to hedge the risk they undertake. </w:t>
      </w:r>
      <w:r w:rsidR="00084150" w:rsidRPr="006B797D">
        <w:t xml:space="preserve">Large package orders cannot be put on the order book, which means that in the absence of </w:t>
      </w:r>
      <w:r w:rsidR="008D29E9">
        <w:t>such a</w:t>
      </w:r>
      <w:r w:rsidR="002814C3" w:rsidRPr="006B797D">
        <w:t xml:space="preserve"> </w:t>
      </w:r>
      <w:r w:rsidR="00084150" w:rsidRPr="006B797D">
        <w:t xml:space="preserve">LIS waiver, these packages would disappear from </w:t>
      </w:r>
      <w:r w:rsidR="00084150" w:rsidRPr="006B797D">
        <w:rPr>
          <w:rFonts w:cs="Arial"/>
          <w:szCs w:val="20"/>
        </w:rPr>
        <w:t>exchanges</w:t>
      </w:r>
      <w:r w:rsidRPr="006B797D">
        <w:rPr>
          <w:rFonts w:cs="Arial"/>
          <w:szCs w:val="20"/>
        </w:rPr>
        <w:t>,</w:t>
      </w:r>
      <w:r w:rsidR="00ED2BF4" w:rsidRPr="006B797D">
        <w:rPr>
          <w:rFonts w:cs="Arial"/>
          <w:szCs w:val="20"/>
        </w:rPr>
        <w:t xml:space="preserve"> </w:t>
      </w:r>
      <w:r w:rsidR="00ED2BF4" w:rsidRPr="006B797D">
        <w:rPr>
          <w:rFonts w:cs="Arial"/>
          <w:szCs w:val="20"/>
          <w:lang w:eastAsia="fr-FR"/>
        </w:rPr>
        <w:t>and be traded OTC which would greatly reduce the liquidity</w:t>
      </w:r>
      <w:r w:rsidRPr="006B797D">
        <w:rPr>
          <w:rFonts w:cs="Arial"/>
          <w:szCs w:val="20"/>
          <w:lang w:eastAsia="fr-FR"/>
        </w:rPr>
        <w:t xml:space="preserve"> on </w:t>
      </w:r>
      <w:r w:rsidR="00ED2BF4" w:rsidRPr="006B797D">
        <w:rPr>
          <w:rFonts w:cs="Arial"/>
          <w:szCs w:val="20"/>
          <w:lang w:eastAsia="fr-FR"/>
        </w:rPr>
        <w:t>trading venues, increase liquidity fragmentation</w:t>
      </w:r>
      <w:r w:rsidRPr="006B797D">
        <w:rPr>
          <w:rFonts w:cs="Arial"/>
          <w:szCs w:val="20"/>
          <w:lang w:eastAsia="fr-FR"/>
        </w:rPr>
        <w:t>,</w:t>
      </w:r>
      <w:r w:rsidR="002814C3" w:rsidRPr="006B797D">
        <w:rPr>
          <w:rFonts w:cs="Arial"/>
          <w:szCs w:val="20"/>
          <w:lang w:eastAsia="fr-FR"/>
        </w:rPr>
        <w:t xml:space="preserve"> </w:t>
      </w:r>
      <w:r w:rsidR="00ED2BF4" w:rsidRPr="006B797D">
        <w:rPr>
          <w:rFonts w:cs="Arial"/>
          <w:szCs w:val="20"/>
          <w:lang w:eastAsia="fr-FR"/>
        </w:rPr>
        <w:t>and negatively impact the overall level of transparency compared to current levels</w:t>
      </w:r>
      <w:r w:rsidRPr="006B797D">
        <w:rPr>
          <w:rFonts w:cs="Arial"/>
          <w:szCs w:val="20"/>
          <w:lang w:eastAsia="fr-FR"/>
        </w:rPr>
        <w:t>.</w:t>
      </w:r>
      <w:r w:rsidR="007E25AB" w:rsidRPr="006B797D">
        <w:t xml:space="preserve"> </w:t>
      </w:r>
    </w:p>
    <w:p w14:paraId="0C6E08BA" w14:textId="77777777" w:rsidR="0085008E" w:rsidRPr="006B797D" w:rsidRDefault="0085008E" w:rsidP="00DF1289">
      <w:pPr>
        <w:rPr>
          <w:rFonts w:cs="Arial"/>
          <w:szCs w:val="20"/>
        </w:rPr>
      </w:pPr>
    </w:p>
    <w:p w14:paraId="1D6C730A" w14:textId="77777777" w:rsidR="00084150" w:rsidRDefault="00084150" w:rsidP="00084150">
      <w:pPr>
        <w:jc w:val="both"/>
      </w:pPr>
    </w:p>
    <w:p w14:paraId="6485FF80" w14:textId="77777777" w:rsidR="00D07BBB" w:rsidRDefault="005F6DC5" w:rsidP="00084150">
      <w:pPr>
        <w:jc w:val="both"/>
      </w:pPr>
      <w:r>
        <w:t xml:space="preserve">FESE </w:t>
      </w:r>
      <w:r w:rsidR="00F7256A">
        <w:t xml:space="preserve">also </w:t>
      </w:r>
      <w:r>
        <w:t xml:space="preserve">believes </w:t>
      </w:r>
      <w:r w:rsidR="00D07BBB">
        <w:t xml:space="preserve">it is necessary to establish the types of packages which are </w:t>
      </w:r>
      <w:r w:rsidR="00F7256A">
        <w:t xml:space="preserve">currently </w:t>
      </w:r>
      <w:r w:rsidR="00D07BBB">
        <w:t>recognised by trading venues. Regardless of asset class, such package types fall into the following two broad categories:</w:t>
      </w:r>
    </w:p>
    <w:p w14:paraId="03A7CC89" w14:textId="77777777" w:rsidR="00D07BBB" w:rsidRDefault="00D07BBB" w:rsidP="00084150">
      <w:pPr>
        <w:jc w:val="both"/>
      </w:pPr>
    </w:p>
    <w:p w14:paraId="575E60FC" w14:textId="77777777" w:rsidR="00D07BBB" w:rsidRDefault="00D07BBB" w:rsidP="00084150">
      <w:pPr>
        <w:pStyle w:val="ListParagraph"/>
        <w:numPr>
          <w:ilvl w:val="1"/>
          <w:numId w:val="32"/>
        </w:numPr>
        <w:ind w:left="851" w:hanging="284"/>
        <w:jc w:val="both"/>
      </w:pPr>
      <w:r>
        <w:lastRenderedPageBreak/>
        <w:t>Those for which all components of the package are executed within the trading venue (a “Type 1 Package”); and</w:t>
      </w:r>
    </w:p>
    <w:p w14:paraId="5ABB8CBF" w14:textId="77777777" w:rsidR="00D07BBB" w:rsidRDefault="00D07BBB" w:rsidP="00084150">
      <w:pPr>
        <w:pStyle w:val="ListParagraph"/>
        <w:numPr>
          <w:ilvl w:val="1"/>
          <w:numId w:val="32"/>
        </w:numPr>
        <w:ind w:left="851" w:hanging="284"/>
        <w:jc w:val="both"/>
      </w:pPr>
      <w:r>
        <w:t xml:space="preserve">Those for which one (or more) of the components is executed outside the trading venue (i.e. either in the OTC market or in a separate trading venue) (a “Type 2 Package”).  </w:t>
      </w:r>
    </w:p>
    <w:p w14:paraId="6813561F" w14:textId="77777777" w:rsidR="00D07BBB" w:rsidRDefault="00D07BBB" w:rsidP="00084150">
      <w:pPr>
        <w:jc w:val="both"/>
      </w:pPr>
    </w:p>
    <w:p w14:paraId="48DBE231" w14:textId="77777777" w:rsidR="00D07BBB" w:rsidRDefault="00D07BBB" w:rsidP="00084150">
      <w:pPr>
        <w:jc w:val="both"/>
      </w:pPr>
      <w:r>
        <w:t>An example of a Type 1 Package would be a package comprising two different maturities of the same futures contract (e.g. the December 2016 and March 2017 delivery months of the Bund Futures Contract traded on Eurex).  An example of a Type 2 Package would be a package comprising a futures contract and a related bond (e.g. the December 2016 delivery month of the Long Gilt Futures Contract traded on ICE Futures Europe, and a specific UK Government Bond traded in the OTC market or on an MTF).</w:t>
      </w:r>
    </w:p>
    <w:p w14:paraId="3681401A" w14:textId="77777777" w:rsidR="005F6DC5" w:rsidRDefault="005F6DC5" w:rsidP="00084150">
      <w:pPr>
        <w:jc w:val="both"/>
      </w:pPr>
    </w:p>
    <w:p w14:paraId="4C84C48C" w14:textId="77777777" w:rsidR="002814C3" w:rsidRDefault="00D07BBB" w:rsidP="00084150">
      <w:pPr>
        <w:jc w:val="both"/>
        <w:rPr>
          <w:color w:val="FF0000"/>
        </w:rPr>
      </w:pPr>
      <w:r>
        <w:t>Wherever possible, and given the choice, trading venues will tend to make packages available on a “Type 1” basis, because doing so enables them to add most value to the trading process (in terms of efficiency, transparency and breadth of participation).  However, that choice is not always available (e.g. in cases where one component of the package does not lend itself to electronic trading because it is not sufficiently standardised or where its core parameters can be varied), in which case the trading venue will need to make packages available on a “Type 2” basis.</w:t>
      </w:r>
      <w:r w:rsidR="000C7349" w:rsidRPr="00F95017">
        <w:rPr>
          <w:color w:val="FF0000"/>
        </w:rPr>
        <w:t xml:space="preserve"> </w:t>
      </w:r>
    </w:p>
    <w:p w14:paraId="59AA1BA3" w14:textId="77777777" w:rsidR="002814C3" w:rsidRDefault="002814C3" w:rsidP="00084150">
      <w:pPr>
        <w:jc w:val="both"/>
        <w:rPr>
          <w:color w:val="FF0000"/>
        </w:rPr>
      </w:pPr>
    </w:p>
    <w:p w14:paraId="1784F82B" w14:textId="43CAE46E" w:rsidR="000C7349" w:rsidRPr="00BE3753" w:rsidRDefault="00084150" w:rsidP="00084150">
      <w:pPr>
        <w:jc w:val="both"/>
      </w:pPr>
      <w:r w:rsidRPr="00BE3753">
        <w:t xml:space="preserve">However, when it comes to these ‘Type 2’ packages, a </w:t>
      </w:r>
      <w:r w:rsidR="000C7349" w:rsidRPr="00BE3753">
        <w:t xml:space="preserve">trading venue will have no control over the other leg(s) of the package (i.e. leg(s) executed on other trading venues or OTC). It is therefore unclear how trading venues can apply the proposed regime to such packages.  We would also recommend that if such a package has more than two components it should be considered illiquid. </w:t>
      </w:r>
    </w:p>
    <w:p w14:paraId="4F107CC3" w14:textId="77777777" w:rsidR="00084150" w:rsidRDefault="00084150" w:rsidP="00236914">
      <w:pPr>
        <w:jc w:val="both"/>
      </w:pPr>
    </w:p>
    <w:p w14:paraId="468F2C51" w14:textId="7A1A8D9E" w:rsidR="00052C34" w:rsidRDefault="00052C34" w:rsidP="00D34282"/>
    <w:p w14:paraId="67B7EE51" w14:textId="52D70D5B" w:rsidR="008D2177" w:rsidRPr="000D530F" w:rsidRDefault="008D2177" w:rsidP="00D34282">
      <w:r w:rsidRPr="000D530F">
        <w:t xml:space="preserve">For your information, in Q40 (CBAQ12) we provide input from one of our members, Nasdaq. </w:t>
      </w:r>
    </w:p>
    <w:p w14:paraId="2574F804" w14:textId="3CF34939" w:rsidR="008D2177" w:rsidRDefault="008D2177" w:rsidP="00D34282"/>
    <w:p w14:paraId="5C4CD457" w14:textId="77777777" w:rsidR="008D2177" w:rsidRDefault="008D2177" w:rsidP="00D34282"/>
    <w:permEnd w:id="1196059379"/>
    <w:p w14:paraId="7DA3F358" w14:textId="77777777" w:rsidR="00D34282" w:rsidRDefault="00D34282" w:rsidP="00D34282"/>
    <w:p w14:paraId="15BB6198" w14:textId="77777777"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14:paraId="509BC9FA" w14:textId="77777777" w:rsidR="00A8728B" w:rsidRPr="00070630" w:rsidRDefault="00F32462" w:rsidP="00932478">
      <w:pPr>
        <w:pStyle w:val="CPQuestions"/>
      </w:pPr>
      <w:r>
        <w:rPr>
          <w:rFonts w:cs="Arial"/>
          <w:szCs w:val="22"/>
        </w:rPr>
        <w:br w:type="page"/>
      </w:r>
      <w:r w:rsidR="00932478" w:rsidRPr="00932478">
        <w:lastRenderedPageBreak/>
        <w:t>Do you agree with ESMA’s proposal to apply the SI obligations at the package order level where the investment firm is an SI in at least one component instrument of the package order? If not, please explain why and propose an alternative</w:t>
      </w:r>
      <w:r w:rsidR="00BC6A9F">
        <w:t>.</w:t>
      </w:r>
    </w:p>
    <w:p w14:paraId="03A059C9" w14:textId="77777777" w:rsidR="00A8728B" w:rsidRDefault="00A8728B" w:rsidP="00A8728B">
      <w:r>
        <w:t>&lt;ESMA_QUESTION</w:t>
      </w:r>
      <w:r w:rsidR="00D920D1">
        <w:t>_</w:t>
      </w:r>
      <w:r w:rsidR="002C0642">
        <w:t>MIFID_PO</w:t>
      </w:r>
      <w:r w:rsidR="00AB4824">
        <w:t>_</w:t>
      </w:r>
      <w:r>
        <w:t>1&gt;</w:t>
      </w:r>
    </w:p>
    <w:p w14:paraId="39A11EF4" w14:textId="77777777" w:rsidR="004860F5" w:rsidRDefault="00052C34" w:rsidP="00A8728B">
      <w:pPr>
        <w:rPr>
          <w:color w:val="4F81BD" w:themeColor="accent1"/>
        </w:rPr>
      </w:pPr>
      <w:permStart w:id="323164918" w:edGrp="everyone"/>
      <w:r w:rsidRPr="00BE3753">
        <w:t>We agree with ESMA propos</w:t>
      </w:r>
      <w:r w:rsidR="004860F5" w:rsidRPr="00BE3753">
        <w:t>al. SIs should be subject to equivalent rules in order to ensure a level playing field</w:t>
      </w:r>
      <w:r w:rsidR="004860F5">
        <w:rPr>
          <w:color w:val="4F81BD" w:themeColor="accent1"/>
        </w:rPr>
        <w:t xml:space="preserve">. </w:t>
      </w:r>
    </w:p>
    <w:p w14:paraId="66EB2B0D" w14:textId="77777777" w:rsidR="00A8728B" w:rsidRDefault="00052C34" w:rsidP="00A8728B">
      <w:r>
        <w:t>l</w:t>
      </w:r>
      <w:permEnd w:id="323164918"/>
    </w:p>
    <w:p w14:paraId="66DF820A" w14:textId="77777777" w:rsidR="00A8728B" w:rsidRDefault="00A8728B" w:rsidP="00A8728B">
      <w:r>
        <w:t>&lt;ESMA_QUESTION</w:t>
      </w:r>
      <w:r w:rsidR="00D920D1">
        <w:t>_</w:t>
      </w:r>
      <w:r w:rsidR="002C0642">
        <w:t>MIFID_PO</w:t>
      </w:r>
      <w:r w:rsidR="00AB4824">
        <w:t>_</w:t>
      </w:r>
      <w:r>
        <w:t>1&gt;</w:t>
      </w:r>
    </w:p>
    <w:p w14:paraId="278C9E30" w14:textId="77777777" w:rsidR="00431DA4" w:rsidRPr="00431DA4" w:rsidRDefault="00BC6A9F" w:rsidP="00BC6A9F">
      <w:pPr>
        <w:pStyle w:val="CPQuestions"/>
      </w:pPr>
      <w:r w:rsidRPr="00BC6A9F">
        <w:t>Do you agree with the proposed methodology based on qualitative criteria? Do you consider an alternative methodology as better suited for identifying liquid package orders as a whole?</w:t>
      </w:r>
    </w:p>
    <w:p w14:paraId="589D6822" w14:textId="77777777" w:rsidR="00A8728B" w:rsidRDefault="00A8728B" w:rsidP="00A8728B">
      <w:r>
        <w:t>&lt;ESMA_QUESTION</w:t>
      </w:r>
      <w:r w:rsidR="00D920D1">
        <w:t>_</w:t>
      </w:r>
      <w:r w:rsidR="002C0642">
        <w:t>MIFID_PO</w:t>
      </w:r>
      <w:r w:rsidR="00AB4824">
        <w:t>_</w:t>
      </w:r>
      <w:r>
        <w:t>2&gt;</w:t>
      </w:r>
    </w:p>
    <w:p w14:paraId="30E6B140" w14:textId="43C38FFF" w:rsidR="00052C34" w:rsidRPr="00BE3753" w:rsidRDefault="00052C34" w:rsidP="009713DA">
      <w:pPr>
        <w:jc w:val="both"/>
      </w:pPr>
      <w:permStart w:id="494676748" w:edGrp="everyone"/>
      <w:r w:rsidRPr="00BE3753">
        <w:t>It is important that any qualitative criteria used to define a package as liquid is not at the expense of the key priority of protecting the activity of the liquidity providers in the presence of one or more components that is above pre-trade LIS thresholds.</w:t>
      </w:r>
    </w:p>
    <w:p w14:paraId="1D2AB7CC" w14:textId="61768DEF" w:rsidR="00052C34" w:rsidRPr="00BE3753" w:rsidRDefault="00052C34" w:rsidP="009713DA">
      <w:pPr>
        <w:jc w:val="both"/>
      </w:pPr>
    </w:p>
    <w:p w14:paraId="287B079D" w14:textId="77777777" w:rsidR="006415E9" w:rsidRPr="00BE3753" w:rsidRDefault="006415E9" w:rsidP="006415E9">
      <w:pPr>
        <w:jc w:val="both"/>
      </w:pPr>
      <w:r w:rsidRPr="00BE3753">
        <w:t xml:space="preserve">From an exchange and exchange-traded derivatives (ETDs) point of view, the proposed rules would in effect negate the waiver for package orders in Level 1, as ETDs automatically fulfil the ‘general criteria’, and the majority would also fulfil the ‘asset-specific criteria’, for being considered liquid. This is particularly the case for equity derivatives, and to a lesser degree for credit and interest rate derivatives. </w:t>
      </w:r>
    </w:p>
    <w:p w14:paraId="12DFCBA8" w14:textId="77777777" w:rsidR="006415E9" w:rsidRPr="00BE3753" w:rsidRDefault="006415E9" w:rsidP="006415E9">
      <w:pPr>
        <w:jc w:val="both"/>
      </w:pPr>
    </w:p>
    <w:p w14:paraId="581314FF" w14:textId="5725FA28" w:rsidR="001D5C78" w:rsidRPr="00BE3753" w:rsidRDefault="006415E9" w:rsidP="001D5C78">
      <w:pPr>
        <w:jc w:val="both"/>
      </w:pPr>
      <w:r w:rsidRPr="00BE3753">
        <w:t>The proposed methodology concentrates on characteristics of individual components of the package rather than assessing the package as a whole, which we find to be at odds with Article 9(6) of MiFIR. In this context, is important to point out that while the individual components of a package may indeed be liquid, that does not automatically translate into the package as a whole being liquid. Furthermore, the proposed rules do not include the ‘frequently traded’ criterion. Therefore, we would recommend that ESMA considers some quantitative criteria, some of which should assess the package order as a whole</w:t>
      </w:r>
      <w:r w:rsidR="001D5C78" w:rsidRPr="00BE3753">
        <w:t xml:space="preserve">. </w:t>
      </w:r>
      <w:r w:rsidR="001D5C78" w:rsidRPr="000D530F">
        <w:t>Therefore, we propose that a package should be deemed liquid if the following criteria are fulfilled (to be a</w:t>
      </w:r>
      <w:r w:rsidR="001D5C78" w:rsidRPr="006B797D">
        <w:t>pplied cumulatively):</w:t>
      </w:r>
    </w:p>
    <w:p w14:paraId="6F195EF7" w14:textId="77777777" w:rsidR="001D5C78" w:rsidRPr="00BE3753" w:rsidRDefault="001D5C78" w:rsidP="001D5C78">
      <w:pPr>
        <w:jc w:val="both"/>
      </w:pPr>
    </w:p>
    <w:p w14:paraId="3B5D0BE3" w14:textId="77777777" w:rsidR="001D5C78" w:rsidRPr="00BE3753" w:rsidRDefault="001D5C78" w:rsidP="001D5C78">
      <w:pPr>
        <w:pStyle w:val="ListParagraph"/>
        <w:numPr>
          <w:ilvl w:val="0"/>
          <w:numId w:val="45"/>
        </w:numPr>
        <w:spacing w:after="160" w:line="259" w:lineRule="auto"/>
        <w:jc w:val="both"/>
      </w:pPr>
      <w:r w:rsidRPr="00BE3753">
        <w:t>There are three or more investment firms which hold themselves out as market-makers in relation to the specific package order in question; and</w:t>
      </w:r>
    </w:p>
    <w:p w14:paraId="7B9DDB81" w14:textId="77777777" w:rsidR="001D5C78" w:rsidRPr="00BE3753" w:rsidRDefault="001D5C78" w:rsidP="001D5C78">
      <w:pPr>
        <w:pStyle w:val="ListParagraph"/>
        <w:numPr>
          <w:ilvl w:val="0"/>
          <w:numId w:val="45"/>
        </w:numPr>
        <w:spacing w:after="160" w:line="259" w:lineRule="auto"/>
        <w:jc w:val="both"/>
      </w:pPr>
      <w:r w:rsidRPr="00BE3753">
        <w:t xml:space="preserve">Transactions which occur as a result of such a package order account for at least 25% of the total transactions in each component of the package (calculated on an annual basis); and </w:t>
      </w:r>
    </w:p>
    <w:p w14:paraId="71FACE1C" w14:textId="1DDBB734" w:rsidR="001D5C78" w:rsidRPr="00BE3753" w:rsidRDefault="001D5C78" w:rsidP="001D5C78">
      <w:pPr>
        <w:pStyle w:val="ListParagraph"/>
        <w:numPr>
          <w:ilvl w:val="0"/>
          <w:numId w:val="45"/>
        </w:numPr>
        <w:spacing w:after="160" w:line="259" w:lineRule="auto"/>
        <w:jc w:val="both"/>
      </w:pPr>
      <w:r w:rsidRPr="00BE3753">
        <w:t xml:space="preserve">The average daily number of total transactions in the package </w:t>
      </w:r>
      <w:r w:rsidRPr="000D530F">
        <w:t xml:space="preserve">as a whole </w:t>
      </w:r>
      <w:r w:rsidRPr="00BE3753">
        <w:t>is 10 or more (calculated on an annual basis).</w:t>
      </w:r>
    </w:p>
    <w:p w14:paraId="5E5D719C" w14:textId="04443B28" w:rsidR="006415E9" w:rsidRPr="00BE3753" w:rsidRDefault="006415E9" w:rsidP="006415E9">
      <w:pPr>
        <w:jc w:val="both"/>
      </w:pPr>
    </w:p>
    <w:p w14:paraId="1C2FF1D4" w14:textId="77777777" w:rsidR="006415E9" w:rsidRPr="00BE3753" w:rsidRDefault="006415E9" w:rsidP="009713DA">
      <w:pPr>
        <w:jc w:val="both"/>
      </w:pPr>
    </w:p>
    <w:p w14:paraId="0AD9D4E5" w14:textId="23AD527E" w:rsidR="00052C34" w:rsidRPr="00BE3753" w:rsidRDefault="00052C34" w:rsidP="009713DA">
      <w:pPr>
        <w:jc w:val="both"/>
      </w:pPr>
      <w:r w:rsidRPr="00BE3753">
        <w:t xml:space="preserve">While it is quite easy to </w:t>
      </w:r>
      <w:r w:rsidR="001E25CC" w:rsidRPr="00BE3753">
        <w:t xml:space="preserve">identify </w:t>
      </w:r>
      <w:r w:rsidRPr="00BE3753">
        <w:t xml:space="preserve">standardized </w:t>
      </w:r>
      <w:r w:rsidRPr="00BE3753">
        <w:rPr>
          <w:i/>
        </w:rPr>
        <w:t>type</w:t>
      </w:r>
      <w:r w:rsidRPr="00BE3753">
        <w:t xml:space="preserve"> of strategies, most of these do trade very infrequently when compared to the turnover on the individual components.</w:t>
      </w:r>
      <w:r w:rsidR="009713DA" w:rsidRPr="00BE3753">
        <w:t xml:space="preserve"> </w:t>
      </w:r>
      <w:r w:rsidRPr="00BE3753">
        <w:t xml:space="preserve">The possible </w:t>
      </w:r>
      <w:r w:rsidRPr="00BE3753">
        <w:rPr>
          <w:i/>
        </w:rPr>
        <w:t>strateg</w:t>
      </w:r>
      <w:r w:rsidR="001E25CC" w:rsidRPr="00BE3753">
        <w:rPr>
          <w:i/>
        </w:rPr>
        <w:t>y orderbooks</w:t>
      </w:r>
      <w:r w:rsidRPr="00BE3753">
        <w:t xml:space="preserve"> can be a very large number due to the variety of possible combination of different strikes &amp; maturities chosen by the investors to define the package they need to trade</w:t>
      </w:r>
      <w:r w:rsidR="009713DA" w:rsidRPr="00BE3753">
        <w:t xml:space="preserve">. </w:t>
      </w:r>
      <w:r w:rsidRPr="00BE3753">
        <w:t xml:space="preserve">It is therefore key to properly identify the </w:t>
      </w:r>
      <w:r w:rsidRPr="006B797D">
        <w:t xml:space="preserve">strategies </w:t>
      </w:r>
      <w:r w:rsidR="00704305" w:rsidRPr="006B797D">
        <w:t xml:space="preserve">in utmost granular terms (individual package transaction type/complex instrument signature) </w:t>
      </w:r>
      <w:r w:rsidRPr="00BE3753">
        <w:t>that trade on a frequent basis</w:t>
      </w:r>
      <w:r w:rsidR="001E25CC" w:rsidRPr="00BE3753">
        <w:t xml:space="preserve"> electronically</w:t>
      </w:r>
      <w:r w:rsidRPr="00BE3753">
        <w:t>.</w:t>
      </w:r>
    </w:p>
    <w:p w14:paraId="1A829EEC" w14:textId="77777777" w:rsidR="001E25CC" w:rsidRPr="00BE3753" w:rsidRDefault="001E25CC" w:rsidP="009713DA">
      <w:pPr>
        <w:jc w:val="both"/>
      </w:pPr>
    </w:p>
    <w:p w14:paraId="421F4371" w14:textId="31AB2E84" w:rsidR="001E25CC" w:rsidRPr="006B797D" w:rsidRDefault="008A63F5" w:rsidP="00DB033C">
      <w:pPr>
        <w:jc w:val="both"/>
      </w:pPr>
      <w:r w:rsidRPr="006B797D">
        <w:t>As a way of example, b</w:t>
      </w:r>
      <w:r w:rsidR="001E25CC" w:rsidRPr="006B797D">
        <w:t xml:space="preserve">elow </w:t>
      </w:r>
      <w:r w:rsidRPr="006B797D">
        <w:t xml:space="preserve">you will find </w:t>
      </w:r>
      <w:r w:rsidR="001E25CC" w:rsidRPr="006B797D">
        <w:t>some statistics that could help assessing the frequency of trading strategies in Nasdaq Nordic equity derivatives</w:t>
      </w:r>
      <w:r w:rsidR="008C49E7">
        <w:t xml:space="preserve"> market for the period: 1 Aug –</w:t>
      </w:r>
      <w:r w:rsidR="001E25CC" w:rsidRPr="006B797D">
        <w:t xml:space="preserve"> 31 Oct 2016</w:t>
      </w:r>
      <w:r w:rsidR="008C49E7">
        <w:t>.</w:t>
      </w:r>
    </w:p>
    <w:p w14:paraId="446B1480" w14:textId="77777777" w:rsidR="001E25CC" w:rsidRPr="00C63F32" w:rsidRDefault="001E25CC" w:rsidP="00DB033C">
      <w:pPr>
        <w:jc w:val="both"/>
        <w:rPr>
          <w:color w:val="00B050"/>
          <w:u w:val="single"/>
        </w:rPr>
      </w:pPr>
    </w:p>
    <w:tbl>
      <w:tblPr>
        <w:tblW w:w="0" w:type="auto"/>
        <w:tblCellMar>
          <w:left w:w="0" w:type="dxa"/>
          <w:right w:w="0" w:type="dxa"/>
        </w:tblCellMar>
        <w:tblLook w:val="04A0" w:firstRow="1" w:lastRow="0" w:firstColumn="1" w:lastColumn="0" w:noHBand="0" w:noVBand="1"/>
      </w:tblPr>
      <w:tblGrid>
        <w:gridCol w:w="1101"/>
        <w:gridCol w:w="1417"/>
        <w:gridCol w:w="1701"/>
        <w:gridCol w:w="1559"/>
        <w:gridCol w:w="1701"/>
        <w:gridCol w:w="1211"/>
        <w:gridCol w:w="702"/>
      </w:tblGrid>
      <w:tr w:rsidR="001E25CC" w:rsidRPr="00BE3753" w14:paraId="62ED48A1" w14:textId="77777777" w:rsidTr="0065173C">
        <w:trPr>
          <w:trHeight w:val="300"/>
        </w:trPr>
        <w:tc>
          <w:tcPr>
            <w:tcW w:w="110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AFE5328" w14:textId="77777777" w:rsidR="001E25CC" w:rsidRPr="00BE3753" w:rsidRDefault="001E25CC" w:rsidP="00DB033C">
            <w:pPr>
              <w:jc w:val="both"/>
              <w:rPr>
                <w:rFonts w:ascii="Calibri" w:eastAsiaTheme="minorHAnsi" w:hAnsi="Calibri"/>
                <w:b/>
                <w:bCs/>
                <w:sz w:val="22"/>
                <w:szCs w:val="22"/>
              </w:rPr>
            </w:pPr>
            <w:r w:rsidRPr="00BE3753">
              <w:rPr>
                <w:b/>
                <w:bCs/>
              </w:rPr>
              <w:t>Product</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9C90B82" w14:textId="77777777" w:rsidR="001E25CC" w:rsidRPr="00BE3753" w:rsidRDefault="001E25CC" w:rsidP="00DB033C">
            <w:pPr>
              <w:jc w:val="both"/>
              <w:rPr>
                <w:rFonts w:ascii="Calibri" w:eastAsiaTheme="minorHAnsi" w:hAnsi="Calibri"/>
                <w:b/>
                <w:bCs/>
                <w:sz w:val="22"/>
                <w:szCs w:val="22"/>
              </w:rPr>
            </w:pPr>
            <w:r w:rsidRPr="00BE3753">
              <w:rPr>
                <w:b/>
                <w:bCs/>
              </w:rPr>
              <w:t>Total Volume (SC)</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0CB5C3B" w14:textId="77777777" w:rsidR="001E25CC" w:rsidRPr="00BE3753" w:rsidRDefault="001E25CC" w:rsidP="00DB033C">
            <w:pPr>
              <w:jc w:val="both"/>
              <w:rPr>
                <w:b/>
                <w:bCs/>
              </w:rPr>
            </w:pPr>
            <w:r w:rsidRPr="00BE3753">
              <w:rPr>
                <w:b/>
                <w:bCs/>
              </w:rPr>
              <w:t xml:space="preserve">Volume, </w:t>
            </w:r>
          </w:p>
          <w:p w14:paraId="749E33C0" w14:textId="77777777" w:rsidR="001E25CC" w:rsidRPr="00BE3753" w:rsidRDefault="001E25CC" w:rsidP="00DB033C">
            <w:pPr>
              <w:jc w:val="both"/>
              <w:rPr>
                <w:rFonts w:ascii="Calibri" w:eastAsiaTheme="minorHAnsi" w:hAnsi="Calibri"/>
                <w:b/>
                <w:bCs/>
                <w:sz w:val="22"/>
                <w:szCs w:val="22"/>
              </w:rPr>
            </w:pPr>
            <w:r w:rsidRPr="00BE3753">
              <w:rPr>
                <w:b/>
                <w:bCs/>
              </w:rPr>
              <w:t>Strategies (SC)</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434314D" w14:textId="77777777" w:rsidR="001E25CC" w:rsidRPr="00BE3753" w:rsidRDefault="001E25CC" w:rsidP="00DB033C">
            <w:pPr>
              <w:jc w:val="both"/>
              <w:rPr>
                <w:rFonts w:ascii="Calibri" w:eastAsiaTheme="minorHAnsi" w:hAnsi="Calibri"/>
                <w:b/>
                <w:bCs/>
                <w:sz w:val="22"/>
                <w:szCs w:val="22"/>
              </w:rPr>
            </w:pPr>
            <w:r w:rsidRPr="00BE3753">
              <w:rPr>
                <w:b/>
                <w:bCs/>
              </w:rPr>
              <w:t>Nbr of Total Deals (SC)</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1544E09" w14:textId="77777777" w:rsidR="001E25CC" w:rsidRPr="00BE3753" w:rsidRDefault="001E25CC" w:rsidP="00DB033C">
            <w:pPr>
              <w:jc w:val="both"/>
              <w:rPr>
                <w:rFonts w:ascii="Calibri" w:eastAsiaTheme="minorHAnsi" w:hAnsi="Calibri"/>
                <w:b/>
                <w:bCs/>
                <w:sz w:val="22"/>
                <w:szCs w:val="22"/>
              </w:rPr>
            </w:pPr>
            <w:r w:rsidRPr="00BE3753">
              <w:rPr>
                <w:b/>
                <w:bCs/>
              </w:rPr>
              <w:t>Nbr of Deals, Strategies (SC)</w:t>
            </w:r>
          </w:p>
        </w:tc>
        <w:tc>
          <w:tcPr>
            <w:tcW w:w="1322" w:type="dxa"/>
            <w:tcBorders>
              <w:top w:val="single" w:sz="8" w:space="0" w:color="auto"/>
              <w:left w:val="nil"/>
              <w:bottom w:val="single" w:sz="8" w:space="0" w:color="auto"/>
              <w:right w:val="single" w:sz="8" w:space="0" w:color="auto"/>
            </w:tcBorders>
          </w:tcPr>
          <w:p w14:paraId="6A427ADF" w14:textId="77777777" w:rsidR="001E25CC" w:rsidRPr="00BE3753" w:rsidRDefault="001E25CC" w:rsidP="00DB033C">
            <w:pPr>
              <w:jc w:val="both"/>
              <w:rPr>
                <w:b/>
                <w:bCs/>
              </w:rPr>
            </w:pPr>
            <w:r w:rsidRPr="00BE3753">
              <w:rPr>
                <w:b/>
                <w:bCs/>
              </w:rPr>
              <w:t>Nbr of Strategy orderbooks</w:t>
            </w:r>
          </w:p>
        </w:tc>
        <w:tc>
          <w:tcPr>
            <w:tcW w:w="729" w:type="dxa"/>
            <w:tcBorders>
              <w:top w:val="single" w:sz="8" w:space="0" w:color="auto"/>
              <w:left w:val="nil"/>
              <w:bottom w:val="single" w:sz="8" w:space="0" w:color="auto"/>
              <w:right w:val="single" w:sz="8" w:space="0" w:color="auto"/>
            </w:tcBorders>
          </w:tcPr>
          <w:p w14:paraId="1370A16B" w14:textId="77777777" w:rsidR="001E25CC" w:rsidRPr="00BE3753" w:rsidRDefault="001E25CC" w:rsidP="00DB033C">
            <w:pPr>
              <w:jc w:val="both"/>
              <w:rPr>
                <w:b/>
                <w:bCs/>
              </w:rPr>
            </w:pPr>
            <w:r w:rsidRPr="00BE3753">
              <w:rPr>
                <w:b/>
                <w:bCs/>
              </w:rPr>
              <w:t xml:space="preserve">Nbr Deals per </w:t>
            </w:r>
            <w:r w:rsidRPr="00BE3753">
              <w:rPr>
                <w:b/>
                <w:bCs/>
              </w:rPr>
              <w:lastRenderedPageBreak/>
              <w:t>Strategy orderbook</w:t>
            </w:r>
          </w:p>
        </w:tc>
      </w:tr>
      <w:tr w:rsidR="001E25CC" w:rsidRPr="00BE3753" w14:paraId="6E99EC06" w14:textId="77777777" w:rsidTr="0065173C">
        <w:trPr>
          <w:trHeight w:val="300"/>
        </w:trPr>
        <w:tc>
          <w:tcPr>
            <w:tcW w:w="11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408429F" w14:textId="77777777" w:rsidR="001E25CC" w:rsidRPr="00BE3753" w:rsidRDefault="001E25CC" w:rsidP="00DB033C">
            <w:pPr>
              <w:jc w:val="both"/>
              <w:rPr>
                <w:rFonts w:ascii="Calibri" w:eastAsiaTheme="minorHAnsi" w:hAnsi="Calibri"/>
                <w:sz w:val="22"/>
                <w:szCs w:val="22"/>
              </w:rPr>
            </w:pPr>
            <w:r w:rsidRPr="00BE3753">
              <w:lastRenderedPageBreak/>
              <w:t>Equity Options</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14:paraId="0BF0AA74" w14:textId="77777777" w:rsidR="001E25CC" w:rsidRPr="00BE3753" w:rsidRDefault="001E25CC" w:rsidP="00DB033C">
            <w:pPr>
              <w:jc w:val="both"/>
              <w:rPr>
                <w:rFonts w:ascii="Calibri" w:eastAsiaTheme="minorHAnsi" w:hAnsi="Calibri"/>
                <w:sz w:val="22"/>
                <w:szCs w:val="22"/>
              </w:rPr>
            </w:pPr>
            <w:r w:rsidRPr="00BE3753">
              <w:t>5 231 513</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2AC7CBB4" w14:textId="77777777" w:rsidR="001E25CC" w:rsidRPr="00BE3753" w:rsidRDefault="001E25CC" w:rsidP="00DB033C">
            <w:pPr>
              <w:jc w:val="both"/>
              <w:rPr>
                <w:rFonts w:ascii="Calibri" w:eastAsiaTheme="minorHAnsi" w:hAnsi="Calibri"/>
                <w:sz w:val="22"/>
                <w:szCs w:val="22"/>
              </w:rPr>
            </w:pPr>
            <w:r w:rsidRPr="00BE3753">
              <w:t>185 077</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4DDE8EA2" w14:textId="77777777" w:rsidR="001E25CC" w:rsidRPr="00BE3753" w:rsidRDefault="001E25CC" w:rsidP="00DB033C">
            <w:pPr>
              <w:jc w:val="both"/>
              <w:rPr>
                <w:rFonts w:ascii="Calibri" w:eastAsiaTheme="minorHAnsi" w:hAnsi="Calibri"/>
                <w:sz w:val="22"/>
                <w:szCs w:val="22"/>
              </w:rPr>
            </w:pPr>
            <w:r w:rsidRPr="00BE3753">
              <w:t>76 528</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6E12B950" w14:textId="77777777" w:rsidR="001E25CC" w:rsidRPr="00BE3753" w:rsidRDefault="001E25CC" w:rsidP="00DB033C">
            <w:pPr>
              <w:jc w:val="both"/>
              <w:rPr>
                <w:rFonts w:ascii="Calibri" w:eastAsiaTheme="minorHAnsi" w:hAnsi="Calibri"/>
                <w:sz w:val="22"/>
                <w:szCs w:val="22"/>
              </w:rPr>
            </w:pPr>
            <w:r w:rsidRPr="00BE3753">
              <w:t>2 188</w:t>
            </w:r>
          </w:p>
        </w:tc>
        <w:tc>
          <w:tcPr>
            <w:tcW w:w="1322" w:type="dxa"/>
            <w:tcBorders>
              <w:top w:val="nil"/>
              <w:left w:val="nil"/>
              <w:bottom w:val="single" w:sz="8" w:space="0" w:color="auto"/>
              <w:right w:val="single" w:sz="8" w:space="0" w:color="auto"/>
            </w:tcBorders>
          </w:tcPr>
          <w:p w14:paraId="5F5C1172" w14:textId="77777777" w:rsidR="001E25CC" w:rsidRPr="00BE3753" w:rsidRDefault="001E25CC" w:rsidP="00DB033C">
            <w:pPr>
              <w:jc w:val="both"/>
            </w:pPr>
            <w:r w:rsidRPr="00BE3753">
              <w:t>1 033</w:t>
            </w:r>
          </w:p>
        </w:tc>
        <w:tc>
          <w:tcPr>
            <w:tcW w:w="729" w:type="dxa"/>
            <w:tcBorders>
              <w:top w:val="nil"/>
              <w:left w:val="nil"/>
              <w:bottom w:val="single" w:sz="8" w:space="0" w:color="auto"/>
              <w:right w:val="single" w:sz="8" w:space="0" w:color="auto"/>
            </w:tcBorders>
          </w:tcPr>
          <w:p w14:paraId="6A162518" w14:textId="77777777" w:rsidR="001E25CC" w:rsidRPr="00BE3753" w:rsidRDefault="001E25CC" w:rsidP="00DB033C">
            <w:pPr>
              <w:jc w:val="both"/>
            </w:pPr>
            <w:r w:rsidRPr="00BE3753">
              <w:t>2,1</w:t>
            </w:r>
          </w:p>
        </w:tc>
      </w:tr>
      <w:tr w:rsidR="001E25CC" w:rsidRPr="00BE3753" w14:paraId="01ED08E0" w14:textId="77777777" w:rsidTr="0065173C">
        <w:trPr>
          <w:trHeight w:val="300"/>
        </w:trPr>
        <w:tc>
          <w:tcPr>
            <w:tcW w:w="11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008802" w14:textId="77777777" w:rsidR="001E25CC" w:rsidRPr="00BE3753" w:rsidRDefault="001E25CC" w:rsidP="00DB033C">
            <w:pPr>
              <w:jc w:val="both"/>
              <w:rPr>
                <w:rFonts w:ascii="Calibri" w:eastAsiaTheme="minorHAnsi" w:hAnsi="Calibri"/>
                <w:sz w:val="22"/>
                <w:szCs w:val="22"/>
              </w:rPr>
            </w:pPr>
            <w:r w:rsidRPr="00BE3753">
              <w:t>Index Futures</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14:paraId="096E88E0" w14:textId="77777777" w:rsidR="001E25CC" w:rsidRPr="00BE3753" w:rsidRDefault="001E25CC" w:rsidP="00DB033C">
            <w:pPr>
              <w:jc w:val="both"/>
              <w:rPr>
                <w:rFonts w:ascii="Calibri" w:eastAsiaTheme="minorHAnsi" w:hAnsi="Calibri"/>
                <w:sz w:val="22"/>
                <w:szCs w:val="22"/>
              </w:rPr>
            </w:pPr>
            <w:r w:rsidRPr="00BE3753">
              <w:t>9 289 394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7085AC2C" w14:textId="77777777" w:rsidR="001E25CC" w:rsidRPr="00BE3753" w:rsidRDefault="001E25CC" w:rsidP="00DB033C">
            <w:pPr>
              <w:jc w:val="both"/>
              <w:rPr>
                <w:rFonts w:ascii="Calibri" w:eastAsiaTheme="minorHAnsi" w:hAnsi="Calibri"/>
                <w:sz w:val="22"/>
                <w:szCs w:val="22"/>
              </w:rPr>
            </w:pPr>
            <w:r w:rsidRPr="00BE3753">
              <w:t>1 993 571</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532B1A08" w14:textId="77777777" w:rsidR="001E25CC" w:rsidRPr="00BE3753" w:rsidRDefault="001E25CC" w:rsidP="00DB033C">
            <w:pPr>
              <w:jc w:val="both"/>
              <w:rPr>
                <w:rFonts w:ascii="Calibri" w:eastAsiaTheme="minorHAnsi" w:hAnsi="Calibri"/>
                <w:sz w:val="22"/>
                <w:szCs w:val="22"/>
              </w:rPr>
            </w:pPr>
            <w:r w:rsidRPr="00BE3753">
              <w:t>1 221 469</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37927D19" w14:textId="77777777" w:rsidR="001E25CC" w:rsidRPr="00BE3753" w:rsidRDefault="001E25CC" w:rsidP="00DB033C">
            <w:pPr>
              <w:jc w:val="both"/>
              <w:rPr>
                <w:rFonts w:ascii="Calibri" w:eastAsiaTheme="minorHAnsi" w:hAnsi="Calibri"/>
                <w:sz w:val="22"/>
                <w:szCs w:val="22"/>
              </w:rPr>
            </w:pPr>
            <w:r w:rsidRPr="00BE3753">
              <w:t>98 210</w:t>
            </w:r>
          </w:p>
        </w:tc>
        <w:tc>
          <w:tcPr>
            <w:tcW w:w="1322" w:type="dxa"/>
            <w:tcBorders>
              <w:top w:val="nil"/>
              <w:left w:val="nil"/>
              <w:bottom w:val="single" w:sz="8" w:space="0" w:color="auto"/>
              <w:right w:val="single" w:sz="8" w:space="0" w:color="auto"/>
            </w:tcBorders>
          </w:tcPr>
          <w:p w14:paraId="09D5F9E8" w14:textId="77777777" w:rsidR="001E25CC" w:rsidRPr="00BE3753" w:rsidRDefault="001E25CC" w:rsidP="00DB033C">
            <w:pPr>
              <w:jc w:val="both"/>
            </w:pPr>
            <w:r w:rsidRPr="00BE3753">
              <w:t>12</w:t>
            </w:r>
          </w:p>
        </w:tc>
        <w:tc>
          <w:tcPr>
            <w:tcW w:w="729" w:type="dxa"/>
            <w:tcBorders>
              <w:top w:val="nil"/>
              <w:left w:val="nil"/>
              <w:bottom w:val="single" w:sz="8" w:space="0" w:color="auto"/>
              <w:right w:val="single" w:sz="8" w:space="0" w:color="auto"/>
            </w:tcBorders>
          </w:tcPr>
          <w:p w14:paraId="70E0FA3E" w14:textId="77777777" w:rsidR="001E25CC" w:rsidRPr="00BE3753" w:rsidRDefault="001E25CC" w:rsidP="00DB033C">
            <w:pPr>
              <w:jc w:val="both"/>
            </w:pPr>
            <w:r w:rsidRPr="00BE3753">
              <w:t>8 184</w:t>
            </w:r>
          </w:p>
        </w:tc>
      </w:tr>
      <w:tr w:rsidR="001E25CC" w:rsidRPr="00BE3753" w14:paraId="0922DE5A" w14:textId="77777777" w:rsidTr="0065173C">
        <w:trPr>
          <w:trHeight w:val="300"/>
        </w:trPr>
        <w:tc>
          <w:tcPr>
            <w:tcW w:w="11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7A1F83" w14:textId="77777777" w:rsidR="001E25CC" w:rsidRPr="00BE3753" w:rsidRDefault="001E25CC" w:rsidP="00DB033C">
            <w:pPr>
              <w:jc w:val="both"/>
              <w:rPr>
                <w:rFonts w:ascii="Calibri" w:eastAsiaTheme="minorHAnsi" w:hAnsi="Calibri"/>
                <w:sz w:val="22"/>
                <w:szCs w:val="22"/>
              </w:rPr>
            </w:pPr>
            <w:r w:rsidRPr="00BE3753">
              <w:t>Index Options</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14:paraId="5117CFE4" w14:textId="77777777" w:rsidR="001E25CC" w:rsidRPr="00BE3753" w:rsidRDefault="001E25CC" w:rsidP="00DB033C">
            <w:pPr>
              <w:jc w:val="both"/>
              <w:rPr>
                <w:rFonts w:ascii="Calibri" w:eastAsiaTheme="minorHAnsi" w:hAnsi="Calibri"/>
                <w:sz w:val="22"/>
                <w:szCs w:val="22"/>
              </w:rPr>
            </w:pPr>
            <w:r w:rsidRPr="00BE3753">
              <w:t>1 850 014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198F2C6E" w14:textId="77777777" w:rsidR="001E25CC" w:rsidRPr="00BE3753" w:rsidRDefault="001E25CC" w:rsidP="00DB033C">
            <w:pPr>
              <w:jc w:val="both"/>
              <w:rPr>
                <w:rFonts w:ascii="Calibri" w:eastAsiaTheme="minorHAnsi" w:hAnsi="Calibri"/>
                <w:sz w:val="22"/>
                <w:szCs w:val="22"/>
              </w:rPr>
            </w:pPr>
            <w:r w:rsidRPr="00BE3753">
              <w:t>34 913</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24A84032" w14:textId="77777777" w:rsidR="001E25CC" w:rsidRPr="00BE3753" w:rsidRDefault="001E25CC" w:rsidP="00DB033C">
            <w:pPr>
              <w:jc w:val="both"/>
              <w:rPr>
                <w:rFonts w:ascii="Calibri" w:eastAsiaTheme="minorHAnsi" w:hAnsi="Calibri"/>
                <w:sz w:val="22"/>
                <w:szCs w:val="22"/>
              </w:rPr>
            </w:pPr>
            <w:r w:rsidRPr="00BE3753">
              <w:t>56 064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65B37589" w14:textId="77777777" w:rsidR="001E25CC" w:rsidRPr="00BE3753" w:rsidRDefault="001E25CC" w:rsidP="00DB033C">
            <w:pPr>
              <w:jc w:val="both"/>
              <w:rPr>
                <w:rFonts w:ascii="Calibri" w:eastAsiaTheme="minorHAnsi" w:hAnsi="Calibri"/>
                <w:sz w:val="22"/>
                <w:szCs w:val="22"/>
              </w:rPr>
            </w:pPr>
            <w:r w:rsidRPr="00BE3753">
              <w:t>829</w:t>
            </w:r>
          </w:p>
        </w:tc>
        <w:tc>
          <w:tcPr>
            <w:tcW w:w="1322" w:type="dxa"/>
            <w:tcBorders>
              <w:top w:val="nil"/>
              <w:left w:val="nil"/>
              <w:bottom w:val="single" w:sz="8" w:space="0" w:color="auto"/>
              <w:right w:val="single" w:sz="8" w:space="0" w:color="auto"/>
            </w:tcBorders>
          </w:tcPr>
          <w:p w14:paraId="30B0EB87" w14:textId="77777777" w:rsidR="001E25CC" w:rsidRPr="00BE3753" w:rsidRDefault="001E25CC" w:rsidP="00DB033C">
            <w:pPr>
              <w:jc w:val="both"/>
            </w:pPr>
            <w:r w:rsidRPr="00BE3753">
              <w:t>1 194</w:t>
            </w:r>
          </w:p>
        </w:tc>
        <w:tc>
          <w:tcPr>
            <w:tcW w:w="729" w:type="dxa"/>
            <w:tcBorders>
              <w:top w:val="nil"/>
              <w:left w:val="nil"/>
              <w:bottom w:val="single" w:sz="8" w:space="0" w:color="auto"/>
              <w:right w:val="single" w:sz="8" w:space="0" w:color="auto"/>
            </w:tcBorders>
          </w:tcPr>
          <w:p w14:paraId="0E485CF5" w14:textId="77777777" w:rsidR="001E25CC" w:rsidRPr="00BE3753" w:rsidRDefault="001E25CC" w:rsidP="00DB033C">
            <w:pPr>
              <w:jc w:val="both"/>
            </w:pPr>
            <w:r w:rsidRPr="00BE3753">
              <w:t>0,7</w:t>
            </w:r>
          </w:p>
        </w:tc>
      </w:tr>
    </w:tbl>
    <w:p w14:paraId="19B8D0C7" w14:textId="77777777" w:rsidR="001E25CC" w:rsidRPr="00BE3753" w:rsidRDefault="001E25CC" w:rsidP="00DB033C">
      <w:pPr>
        <w:jc w:val="both"/>
        <w:rPr>
          <w:b/>
        </w:rPr>
      </w:pPr>
    </w:p>
    <w:p w14:paraId="622E30F7" w14:textId="37AFB261" w:rsidR="001E25CC" w:rsidRPr="00BE3753" w:rsidRDefault="001E25CC" w:rsidP="00DB033C">
      <w:pPr>
        <w:jc w:val="both"/>
      </w:pPr>
      <w:r w:rsidRPr="00BE3753">
        <w:t xml:space="preserve">The table reports total traded volumes in contracts (column </w:t>
      </w:r>
      <w:r w:rsidRPr="00BE3753">
        <w:rPr>
          <w:i/>
        </w:rPr>
        <w:t>Tolat Volume (SC)</w:t>
      </w:r>
      <w:r w:rsidRPr="00BE3753">
        <w:t>)</w:t>
      </w:r>
      <w:r w:rsidR="000D530F">
        <w:t xml:space="preserve"> </w:t>
      </w:r>
      <w:r w:rsidRPr="00BE3753">
        <w:t xml:space="preserve">for different product types including also volumes traded as part of packages. The column </w:t>
      </w:r>
      <w:r w:rsidRPr="00BE3753">
        <w:rPr>
          <w:i/>
        </w:rPr>
        <w:t>Volume Strategies (SC)</w:t>
      </w:r>
      <w:r w:rsidRPr="00BE3753">
        <w:t xml:space="preserve"> reports the total volumes for each product type that was traded only as part of package. </w:t>
      </w:r>
    </w:p>
    <w:p w14:paraId="2119694C" w14:textId="77777777" w:rsidR="001E25CC" w:rsidRPr="00BE3753" w:rsidRDefault="001E25CC" w:rsidP="00DB033C">
      <w:pPr>
        <w:jc w:val="both"/>
      </w:pPr>
    </w:p>
    <w:p w14:paraId="66E93BDC" w14:textId="77777777" w:rsidR="001E25CC" w:rsidRPr="00BE3753" w:rsidRDefault="001E25CC" w:rsidP="00DB033C">
      <w:pPr>
        <w:jc w:val="both"/>
      </w:pPr>
      <w:r w:rsidRPr="00BE3753">
        <w:t xml:space="preserve">Already by comparing these numbers, it is quite obvious that volumes traded via packages in electronic orderbooks are very limited compared to the total. </w:t>
      </w:r>
    </w:p>
    <w:p w14:paraId="1CAA4A0E" w14:textId="77777777" w:rsidR="001E25CC" w:rsidRPr="00BE3753" w:rsidRDefault="001E25CC" w:rsidP="00DB033C">
      <w:pPr>
        <w:jc w:val="both"/>
      </w:pPr>
    </w:p>
    <w:p w14:paraId="4BE7BA7A" w14:textId="77777777" w:rsidR="001E25CC" w:rsidRPr="00BE3753" w:rsidRDefault="001E25CC" w:rsidP="00DB033C">
      <w:pPr>
        <w:jc w:val="both"/>
      </w:pPr>
      <w:r w:rsidRPr="00BE3753">
        <w:t>The next 2 columns (</w:t>
      </w:r>
      <w:r w:rsidRPr="00BE3753">
        <w:rPr>
          <w:i/>
        </w:rPr>
        <w:t>Nbr of Total Deals(SC)</w:t>
      </w:r>
      <w:r w:rsidRPr="00BE3753">
        <w:t xml:space="preserve"> and </w:t>
      </w:r>
      <w:r w:rsidRPr="00BE3753">
        <w:rPr>
          <w:i/>
        </w:rPr>
        <w:t>Nbr of Deals, Strategies (SC)</w:t>
      </w:r>
      <w:r w:rsidRPr="00BE3753">
        <w:t>) are providing a similar comparison but in terms of deals.</w:t>
      </w:r>
    </w:p>
    <w:p w14:paraId="13E9A76D" w14:textId="77777777" w:rsidR="001E25CC" w:rsidRPr="00BE3753" w:rsidRDefault="001E25CC" w:rsidP="00DB033C">
      <w:pPr>
        <w:jc w:val="both"/>
      </w:pPr>
    </w:p>
    <w:p w14:paraId="05C8B08E" w14:textId="77777777" w:rsidR="001E25CC" w:rsidRPr="00BE3753" w:rsidRDefault="001E25CC" w:rsidP="00DB033C">
      <w:pPr>
        <w:jc w:val="both"/>
      </w:pPr>
      <w:r w:rsidRPr="00BE3753">
        <w:t xml:space="preserve">The column Nbr of Strategy orderbooks, reports how many electronic orderbooks for packages where available for trading during the observation period. </w:t>
      </w:r>
    </w:p>
    <w:p w14:paraId="7F29F4A6" w14:textId="77777777" w:rsidR="001E25CC" w:rsidRPr="00BE3753" w:rsidRDefault="001E25CC" w:rsidP="00DB033C">
      <w:pPr>
        <w:jc w:val="both"/>
      </w:pPr>
    </w:p>
    <w:p w14:paraId="079B85EF" w14:textId="77777777" w:rsidR="001E25CC" w:rsidRPr="00BE3753" w:rsidRDefault="001E25CC" w:rsidP="00DB033C">
      <w:pPr>
        <w:jc w:val="both"/>
      </w:pPr>
      <w:r w:rsidRPr="00BE3753">
        <w:t>The ratio of deals on strategy orderbooks and number of total strategy orderbooks is extremely low with the sole exception of index futures where the calendar roll orderbook trades relatively frequently but only limited to expiration weeks.</w:t>
      </w:r>
    </w:p>
    <w:p w14:paraId="746DDE70" w14:textId="77777777" w:rsidR="001E25CC" w:rsidRPr="00BE3753" w:rsidRDefault="001E25CC" w:rsidP="00DB033C">
      <w:pPr>
        <w:jc w:val="both"/>
      </w:pPr>
    </w:p>
    <w:p w14:paraId="20178A3F" w14:textId="15B8ED10" w:rsidR="001E25CC" w:rsidRPr="00BE3753" w:rsidRDefault="001E25CC" w:rsidP="00DB033C">
      <w:pPr>
        <w:jc w:val="both"/>
      </w:pPr>
      <w:r w:rsidRPr="00BE3753">
        <w:t>For these reasons</w:t>
      </w:r>
      <w:r w:rsidR="000D530F">
        <w:t>,</w:t>
      </w:r>
      <w:r w:rsidRPr="00BE3753">
        <w:t xml:space="preserve"> </w:t>
      </w:r>
      <w:r w:rsidR="000D530F">
        <w:t>we</w:t>
      </w:r>
      <w:r w:rsidRPr="00BE3753">
        <w:t xml:space="preserve"> conclude that none of the standard types of equity derivatives strategies are considered as having a liquid market for the purpose of Article 9 (1)(e)(ii)</w:t>
      </w:r>
      <w:r w:rsidR="000D530F">
        <w:t>.</w:t>
      </w:r>
    </w:p>
    <w:p w14:paraId="61C9091D" w14:textId="77777777" w:rsidR="00052C34" w:rsidRPr="00052C34" w:rsidRDefault="00052C34" w:rsidP="00DB033C">
      <w:pPr>
        <w:jc w:val="both"/>
        <w:rPr>
          <w:color w:val="4F81BD" w:themeColor="accent1"/>
        </w:rPr>
      </w:pPr>
    </w:p>
    <w:p w14:paraId="0A9AE03C" w14:textId="77777777" w:rsidR="00A8728B" w:rsidRDefault="00A8728B" w:rsidP="00A8728B">
      <w:pPr>
        <w:rPr>
          <w:color w:val="4F81BD" w:themeColor="accent1"/>
        </w:rPr>
      </w:pPr>
    </w:p>
    <w:permEnd w:id="494676748"/>
    <w:p w14:paraId="72991B76" w14:textId="77777777" w:rsidR="00A8728B" w:rsidRDefault="00A8728B" w:rsidP="00A8728B"/>
    <w:p w14:paraId="76BF6A83" w14:textId="77777777" w:rsidR="00A8728B" w:rsidRDefault="00A8728B" w:rsidP="00A8728B">
      <w:r>
        <w:t>&lt;ESMA_QUESTION</w:t>
      </w:r>
      <w:r w:rsidR="00D920D1">
        <w:t>_</w:t>
      </w:r>
      <w:r w:rsidR="002C0642">
        <w:t>MIFID_PO</w:t>
      </w:r>
      <w:r w:rsidR="00AB4824">
        <w:t>_</w:t>
      </w:r>
      <w:r>
        <w:t>2&gt;</w:t>
      </w:r>
    </w:p>
    <w:p w14:paraId="28660C1E" w14:textId="77777777" w:rsidR="00A8728B" w:rsidRPr="00B62727" w:rsidRDefault="00BC6A9F" w:rsidP="00BC6A9F">
      <w:pPr>
        <w:pStyle w:val="CPQuestions"/>
      </w:pPr>
      <w:r w:rsidRPr="00BC6A9F">
        <w:t>Do you agree with the general criteria for identifying package orders that may be eligible for being liquid as a whole? Do you consider necessary to add further criteria or to remove any of the criteria proposed? Please explain</w:t>
      </w:r>
      <w:r>
        <w:t>.</w:t>
      </w:r>
    </w:p>
    <w:p w14:paraId="6DEB9D5B" w14:textId="77777777" w:rsidR="00A8728B" w:rsidRDefault="00A8728B" w:rsidP="00A8728B">
      <w:r>
        <w:t>&lt;ESMA_QUESTION</w:t>
      </w:r>
      <w:r w:rsidR="00D920D1">
        <w:t>_</w:t>
      </w:r>
      <w:r w:rsidR="002C0642">
        <w:t>MIFID_PO</w:t>
      </w:r>
      <w:r w:rsidR="00AB4824">
        <w:t>_</w:t>
      </w:r>
      <w:r>
        <w:t>3&gt;</w:t>
      </w:r>
    </w:p>
    <w:p w14:paraId="0300B0B0" w14:textId="0AB86EC7" w:rsidR="00A8728B" w:rsidRPr="00BE3753" w:rsidRDefault="005B1DAF" w:rsidP="00D734B3">
      <w:pPr>
        <w:jc w:val="both"/>
        <w:rPr>
          <w:strike/>
        </w:rPr>
      </w:pPr>
      <w:permStart w:id="553274079" w:edGrp="everyone"/>
      <w:r w:rsidRPr="00BE3753">
        <w:t xml:space="preserve">For exchange traded derivatives, </w:t>
      </w:r>
      <w:r w:rsidR="006415E9" w:rsidRPr="00BE3753">
        <w:t>the general criteria are given and do</w:t>
      </w:r>
      <w:r w:rsidRPr="00BE3753">
        <w:t xml:space="preserve"> not add any additional value</w:t>
      </w:r>
      <w:r w:rsidR="00D734B3" w:rsidRPr="00BE3753">
        <w:t xml:space="preserve">. </w:t>
      </w:r>
      <w:r w:rsidRPr="00BE3753">
        <w:t xml:space="preserve">The focus </w:t>
      </w:r>
      <w:r w:rsidR="00A21848" w:rsidRPr="00BE3753">
        <w:t xml:space="preserve">instead should be on </w:t>
      </w:r>
      <w:r w:rsidR="004D1792" w:rsidRPr="00BE3753">
        <w:t>quantitative criteria</w:t>
      </w:r>
      <w:r w:rsidR="00A21848" w:rsidRPr="00BE3753">
        <w:t xml:space="preserve"> that assess the </w:t>
      </w:r>
      <w:r w:rsidRPr="00BE3753">
        <w:t xml:space="preserve">package </w:t>
      </w:r>
      <w:r w:rsidR="00A21848" w:rsidRPr="00BE3753">
        <w:t xml:space="preserve">and its liquidity </w:t>
      </w:r>
      <w:r w:rsidR="006415E9" w:rsidRPr="00BE3753">
        <w:t>as</w:t>
      </w:r>
      <w:r w:rsidR="00A21848" w:rsidRPr="00BE3753">
        <w:t xml:space="preserve"> a whole, such </w:t>
      </w:r>
      <w:r w:rsidR="00A21848" w:rsidRPr="006B797D">
        <w:t>as</w:t>
      </w:r>
      <w:r w:rsidR="00CB1B9D" w:rsidRPr="006B797D">
        <w:t xml:space="preserve"> (to be applied cumulatively):</w:t>
      </w:r>
      <w:r w:rsidRPr="00BE3753">
        <w:rPr>
          <w:u w:val="single"/>
        </w:rPr>
        <w:t xml:space="preserve"> </w:t>
      </w:r>
    </w:p>
    <w:p w14:paraId="3866F399" w14:textId="3B8C125D" w:rsidR="00A21848" w:rsidRPr="00BE3753" w:rsidRDefault="00A21848" w:rsidP="00D734B3">
      <w:pPr>
        <w:jc w:val="both"/>
        <w:rPr>
          <w:strike/>
        </w:rPr>
      </w:pPr>
    </w:p>
    <w:p w14:paraId="4F75DEBC" w14:textId="46E45333" w:rsidR="00A21848" w:rsidRPr="00BE3753" w:rsidRDefault="00A21848" w:rsidP="00A21848">
      <w:pPr>
        <w:pStyle w:val="ListParagraph"/>
        <w:numPr>
          <w:ilvl w:val="0"/>
          <w:numId w:val="45"/>
        </w:numPr>
        <w:spacing w:after="160" w:line="259" w:lineRule="auto"/>
        <w:jc w:val="both"/>
      </w:pPr>
      <w:r w:rsidRPr="00BE3753">
        <w:t>Number of investment firms which hold themselves out as market-makers in relation to the specific package order in question; and</w:t>
      </w:r>
    </w:p>
    <w:p w14:paraId="77EE9F3F" w14:textId="19565DE8" w:rsidR="00A21848" w:rsidRPr="00BE3753" w:rsidRDefault="00A21848" w:rsidP="00A21848">
      <w:pPr>
        <w:pStyle w:val="ListParagraph"/>
        <w:numPr>
          <w:ilvl w:val="0"/>
          <w:numId w:val="45"/>
        </w:numPr>
        <w:spacing w:after="160" w:line="259" w:lineRule="auto"/>
        <w:jc w:val="both"/>
      </w:pPr>
      <w:r w:rsidRPr="00BE3753">
        <w:t xml:space="preserve">Transactions which occur as a result of such a package order compared to the total transactions in each component of the package; and </w:t>
      </w:r>
    </w:p>
    <w:p w14:paraId="2D1367BF" w14:textId="077A35A9" w:rsidR="001D5C78" w:rsidRPr="00BE3753" w:rsidRDefault="001D5C78" w:rsidP="001D5C78">
      <w:pPr>
        <w:pStyle w:val="ListParagraph"/>
        <w:numPr>
          <w:ilvl w:val="0"/>
          <w:numId w:val="45"/>
        </w:numPr>
        <w:spacing w:after="160" w:line="259" w:lineRule="auto"/>
        <w:jc w:val="both"/>
      </w:pPr>
      <w:r w:rsidRPr="00BE3753">
        <w:t xml:space="preserve">The average daily number of total transactions in the </w:t>
      </w:r>
      <w:r w:rsidRPr="000D530F">
        <w:t xml:space="preserve">package as a whole </w:t>
      </w:r>
      <w:r w:rsidRPr="00BE3753">
        <w:t>(calculated on an annual basis).</w:t>
      </w:r>
    </w:p>
    <w:p w14:paraId="07A94C6F" w14:textId="77777777" w:rsidR="00A21848" w:rsidRPr="00D734B3" w:rsidRDefault="00A21848" w:rsidP="00D734B3">
      <w:pPr>
        <w:jc w:val="both"/>
        <w:rPr>
          <w:color w:val="4F81BD" w:themeColor="accent1"/>
        </w:rPr>
      </w:pPr>
    </w:p>
    <w:p w14:paraId="4C86F088" w14:textId="77777777" w:rsidR="00A8728B" w:rsidRDefault="00A8728B" w:rsidP="00A8728B"/>
    <w:permEnd w:id="553274079"/>
    <w:p w14:paraId="6FC66BC5" w14:textId="77777777" w:rsidR="00A8728B" w:rsidRDefault="00A8728B" w:rsidP="00A8728B"/>
    <w:p w14:paraId="2A2157A8" w14:textId="77777777" w:rsidR="00A8728B" w:rsidRDefault="00A8728B" w:rsidP="00A8728B">
      <w:r>
        <w:t>&lt;ESMA_QUESTION</w:t>
      </w:r>
      <w:r w:rsidR="00D920D1">
        <w:t>_</w:t>
      </w:r>
      <w:r w:rsidR="002C0642">
        <w:t>MIFID_PO</w:t>
      </w:r>
      <w:r w:rsidR="00AB4824">
        <w:t>_</w:t>
      </w:r>
      <w:r>
        <w:t>3&gt;</w:t>
      </w:r>
    </w:p>
    <w:p w14:paraId="5C2CA1DE" w14:textId="77777777" w:rsidR="00A8728B" w:rsidRPr="00B62727" w:rsidRDefault="00BC6A9F" w:rsidP="00BC6A9F">
      <w:pPr>
        <w:pStyle w:val="CPQuestions"/>
      </w:pPr>
      <w:r w:rsidRPr="00BC6A9F">
        <w:lastRenderedPageBreak/>
        <w:t>Do you consider it necessary to further specify the first criterion on the standardisation of components? If yes, which characteristics should be considered to specify the standardised components of packages</w:t>
      </w:r>
      <w:r>
        <w:t>?</w:t>
      </w:r>
    </w:p>
    <w:p w14:paraId="374AB9AF" w14:textId="77777777" w:rsidR="00A8728B" w:rsidRDefault="00A8728B" w:rsidP="00A8728B">
      <w:r>
        <w:t>&lt;ESMA_QUESTION</w:t>
      </w:r>
      <w:r w:rsidR="00D920D1">
        <w:t>_</w:t>
      </w:r>
      <w:r w:rsidR="002C0642">
        <w:t>MIFID_PO</w:t>
      </w:r>
      <w:r w:rsidR="00AB4824">
        <w:t>_</w:t>
      </w:r>
      <w:r>
        <w:t>4&gt;</w:t>
      </w:r>
    </w:p>
    <w:p w14:paraId="48C247F7" w14:textId="77777777" w:rsidR="00A8728B" w:rsidRDefault="00A8728B" w:rsidP="00A8728B">
      <w:permStart w:id="121461025" w:edGrp="everyone"/>
      <w:r>
        <w:t>TYPE YOUR TEXT HERE</w:t>
      </w:r>
      <w:permEnd w:id="121461025"/>
    </w:p>
    <w:p w14:paraId="604F9CF4" w14:textId="77777777" w:rsidR="00A8728B" w:rsidRDefault="00A8728B" w:rsidP="00A8728B">
      <w:r>
        <w:t>&lt;ESMA_QUESTION</w:t>
      </w:r>
      <w:r w:rsidR="00D920D1">
        <w:t>_</w:t>
      </w:r>
      <w:r w:rsidR="002C0642">
        <w:t>MIFID_PO</w:t>
      </w:r>
      <w:r w:rsidR="00AB4824">
        <w:t>_</w:t>
      </w:r>
      <w:r>
        <w:t>4&gt;</w:t>
      </w:r>
    </w:p>
    <w:p w14:paraId="69452EC1" w14:textId="77777777" w:rsidR="00431DA4" w:rsidRPr="00B62727" w:rsidRDefault="00BC6A9F" w:rsidP="00BC6A9F">
      <w:pPr>
        <w:pStyle w:val="CPQuestions"/>
      </w:pPr>
      <w:r w:rsidRPr="00BC6A9F">
        <w:t>Do you agree with the proposed interest rate derivatives specific criteria? If not, please explain why and present your preferred approach. Do you consider it necessary to add further criteria? If yes, please explain</w:t>
      </w:r>
      <w:r>
        <w:t>.</w:t>
      </w:r>
    </w:p>
    <w:p w14:paraId="1E1F9475" w14:textId="77777777" w:rsidR="00A8728B" w:rsidRDefault="00A8728B" w:rsidP="00A8728B">
      <w:r>
        <w:t>&lt;ESMA_QUESTION</w:t>
      </w:r>
      <w:r w:rsidR="00D920D1">
        <w:t>_</w:t>
      </w:r>
      <w:r w:rsidR="002C0642">
        <w:t>MIFID_PO</w:t>
      </w:r>
      <w:r w:rsidR="00AB4824">
        <w:t>_</w:t>
      </w:r>
      <w:r>
        <w:t>5&gt;</w:t>
      </w:r>
    </w:p>
    <w:p w14:paraId="3C8F0706" w14:textId="77777777" w:rsidR="00A8728B" w:rsidRDefault="00A8728B" w:rsidP="00A8728B">
      <w:permStart w:id="103507080" w:edGrp="everyone"/>
      <w:r>
        <w:t>TYPE YOUR TEXT HERE</w:t>
      </w:r>
      <w:permEnd w:id="103507080"/>
    </w:p>
    <w:p w14:paraId="560D45B3" w14:textId="77777777" w:rsidR="00A8728B" w:rsidRDefault="00A8728B" w:rsidP="00A8728B">
      <w:r>
        <w:t>&lt;ESMA_QUESTION</w:t>
      </w:r>
      <w:r w:rsidR="00D920D1">
        <w:t>_</w:t>
      </w:r>
      <w:r w:rsidR="002C0642">
        <w:t>MIFID_PO</w:t>
      </w:r>
      <w:r w:rsidR="00AB4824">
        <w:t>_</w:t>
      </w:r>
      <w:r>
        <w:t>5&gt;</w:t>
      </w:r>
    </w:p>
    <w:p w14:paraId="5637B9AB" w14:textId="77777777" w:rsidR="00431DA4" w:rsidRPr="000E6B5B" w:rsidRDefault="00BC6A9F" w:rsidP="00BC6A9F">
      <w:pPr>
        <w:pStyle w:val="CPQuestions"/>
      </w:pPr>
      <w:r w:rsidRPr="00BC6A9F">
        <w:t>Do you consider that derivative components in other currencies (e.g. other EEA currencies, JPY) should be included? If yes, which ones</w:t>
      </w:r>
      <w:r w:rsidR="00070630">
        <w:t>?</w:t>
      </w:r>
    </w:p>
    <w:p w14:paraId="32DAC690" w14:textId="77777777" w:rsidR="00A8728B" w:rsidRDefault="00A8728B" w:rsidP="00A8728B">
      <w:r>
        <w:t>&lt;ESMA_QUESTION</w:t>
      </w:r>
      <w:r w:rsidR="00D920D1">
        <w:t>_</w:t>
      </w:r>
      <w:r w:rsidR="002C0642">
        <w:t>MIFID_PO</w:t>
      </w:r>
      <w:r w:rsidR="00AB4824">
        <w:t>_</w:t>
      </w:r>
      <w:r>
        <w:t>6&gt;</w:t>
      </w:r>
    </w:p>
    <w:p w14:paraId="0E005C4E" w14:textId="77777777" w:rsidR="00A8728B" w:rsidRDefault="00A8728B" w:rsidP="00A8728B">
      <w:permStart w:id="2007581172" w:edGrp="everyone"/>
      <w:r>
        <w:t>TYPE YOUR TEXT HERE</w:t>
      </w:r>
      <w:permEnd w:id="2007581172"/>
    </w:p>
    <w:p w14:paraId="3EE1D595" w14:textId="77777777" w:rsidR="00A8728B" w:rsidRDefault="00A8728B" w:rsidP="00A8728B">
      <w:r>
        <w:t>&lt;ESMA_QUESTION</w:t>
      </w:r>
      <w:r w:rsidR="00D920D1">
        <w:t>_</w:t>
      </w:r>
      <w:r w:rsidR="002C0642">
        <w:t>MIFID_PO</w:t>
      </w:r>
      <w:r w:rsidR="00AB4824">
        <w:t>_</w:t>
      </w:r>
      <w:r>
        <w:t>6&gt;</w:t>
      </w:r>
    </w:p>
    <w:p w14:paraId="78CB8646" w14:textId="77777777" w:rsidR="00F32462" w:rsidRDefault="00F32462">
      <w:pPr>
        <w:rPr>
          <w:rFonts w:cs="Arial"/>
          <w:b/>
          <w:sz w:val="22"/>
          <w:szCs w:val="22"/>
          <w:lang w:eastAsia="en-US"/>
        </w:rPr>
      </w:pPr>
    </w:p>
    <w:p w14:paraId="32EB20C5" w14:textId="77777777" w:rsidR="00070630" w:rsidRPr="000E6B5B" w:rsidRDefault="00BC6A9F" w:rsidP="00BC6A9F">
      <w:pPr>
        <w:pStyle w:val="CPQuestions"/>
      </w:pPr>
      <w:r w:rsidRPr="00BC6A9F">
        <w:t>Do you agree that only packages with derivative components with the above mentioned benchmark dates should be considered liquid? If not, please explain. Which other or additional benchmark dates do you suggest</w:t>
      </w:r>
      <w:r>
        <w:t>?</w:t>
      </w:r>
    </w:p>
    <w:p w14:paraId="0154EA6E" w14:textId="77777777" w:rsidR="00070630" w:rsidRDefault="00070630" w:rsidP="00070630">
      <w:r>
        <w:t>&lt;ESMA_QUESTION_</w:t>
      </w:r>
      <w:r w:rsidR="002C0642">
        <w:t>MIFID_PO</w:t>
      </w:r>
      <w:r w:rsidR="00AB4824">
        <w:t>_</w:t>
      </w:r>
      <w:r>
        <w:t>7&gt;</w:t>
      </w:r>
    </w:p>
    <w:p w14:paraId="31B22EAA" w14:textId="77777777" w:rsidR="00070630" w:rsidRDefault="00070630" w:rsidP="00070630">
      <w:permStart w:id="132738138" w:edGrp="everyone"/>
      <w:r>
        <w:t>TYPE YOUR TEXT HERE</w:t>
      </w:r>
      <w:permEnd w:id="132738138"/>
    </w:p>
    <w:p w14:paraId="1BB50C26" w14:textId="77777777" w:rsidR="00070630" w:rsidRDefault="00070630" w:rsidP="00070630">
      <w:r>
        <w:t>&lt;ESMA_QUESTION_</w:t>
      </w:r>
      <w:r w:rsidR="002C0642">
        <w:t>MIFID_PO</w:t>
      </w:r>
      <w:r w:rsidR="00AB4824">
        <w:t>_</w:t>
      </w:r>
      <w:r>
        <w:t>7&gt;</w:t>
      </w:r>
    </w:p>
    <w:p w14:paraId="0B9FCB5D" w14:textId="77777777" w:rsidR="00070630" w:rsidRDefault="00070630">
      <w:pPr>
        <w:rPr>
          <w:rFonts w:cs="Arial"/>
          <w:b/>
          <w:sz w:val="22"/>
          <w:szCs w:val="22"/>
          <w:lang w:eastAsia="en-US"/>
        </w:rPr>
      </w:pPr>
    </w:p>
    <w:p w14:paraId="0C495770" w14:textId="77777777" w:rsidR="00EF314C" w:rsidRPr="000E6B5B" w:rsidRDefault="00BC6A9F" w:rsidP="00BC6A9F">
      <w:pPr>
        <w:pStyle w:val="CPQuestions"/>
      </w:pPr>
      <w:r w:rsidRPr="00BC6A9F">
        <w:t>Do you consider that for certain types of packages derivative components that have broken dates (e.g. invoice spreads) or which are traded on IMM and MAC dates (e.g. rolls) have a liquid market?</w:t>
      </w:r>
    </w:p>
    <w:p w14:paraId="74AC18B2" w14:textId="77777777" w:rsidR="00EF314C" w:rsidRDefault="00EF314C" w:rsidP="00EF314C">
      <w:r>
        <w:t>&lt;ESMA_QUESTION_</w:t>
      </w:r>
      <w:r w:rsidR="002C0642">
        <w:t>MIFID_PO</w:t>
      </w:r>
      <w:r>
        <w:t>_</w:t>
      </w:r>
      <w:r w:rsidR="00273633">
        <w:t>8</w:t>
      </w:r>
      <w:r>
        <w:t>&gt;</w:t>
      </w:r>
    </w:p>
    <w:p w14:paraId="093C6548" w14:textId="77777777" w:rsidR="00EF314C" w:rsidRDefault="00EF314C" w:rsidP="00EF314C">
      <w:permStart w:id="1251158613" w:edGrp="everyone"/>
      <w:r>
        <w:t>TYPE YOUR TEXT HERE</w:t>
      </w:r>
      <w:permEnd w:id="1251158613"/>
    </w:p>
    <w:p w14:paraId="6D0639B8" w14:textId="77777777" w:rsidR="00EF314C" w:rsidRDefault="00EF314C" w:rsidP="00EF314C">
      <w:r>
        <w:t>&lt;ESMA_QUESTION_</w:t>
      </w:r>
      <w:r w:rsidR="002C0642">
        <w:t>MIFID_PO</w:t>
      </w:r>
      <w:r>
        <w:t>_</w:t>
      </w:r>
      <w:r w:rsidR="00273633">
        <w:t>8</w:t>
      </w:r>
      <w:r>
        <w:t>&gt;</w:t>
      </w:r>
    </w:p>
    <w:p w14:paraId="22E13B63" w14:textId="77777777" w:rsidR="00EF314C" w:rsidRDefault="00EF314C" w:rsidP="00EF314C">
      <w:pPr>
        <w:rPr>
          <w:rFonts w:cs="Arial"/>
          <w:b/>
          <w:sz w:val="22"/>
          <w:szCs w:val="22"/>
          <w:lang w:eastAsia="en-US"/>
        </w:rPr>
      </w:pPr>
    </w:p>
    <w:p w14:paraId="35AFFC0A" w14:textId="77777777" w:rsidR="00EF314C" w:rsidRPr="000E6B5B" w:rsidRDefault="00BC6A9F" w:rsidP="00BC6A9F">
      <w:pPr>
        <w:pStyle w:val="CPQuestions"/>
      </w:pPr>
      <w:r w:rsidRPr="00BC6A9F">
        <w:t>Do you consider it necessary to specify criteria for non-derivative components of packages? If yes, which criteria would you suggest and why?</w:t>
      </w:r>
    </w:p>
    <w:p w14:paraId="3B64D284" w14:textId="77777777" w:rsidR="00EF314C" w:rsidRDefault="00EF314C" w:rsidP="00EF314C">
      <w:r>
        <w:t>&lt;ESMA_QUESTION_</w:t>
      </w:r>
      <w:r w:rsidR="002C0642">
        <w:t>MIFID_PO</w:t>
      </w:r>
      <w:r>
        <w:t>_</w:t>
      </w:r>
      <w:r w:rsidR="00273633">
        <w:t>9</w:t>
      </w:r>
      <w:r>
        <w:t>&gt;</w:t>
      </w:r>
    </w:p>
    <w:p w14:paraId="25ECE55A" w14:textId="77777777" w:rsidR="00EF314C" w:rsidRDefault="00EF314C" w:rsidP="00EF314C">
      <w:permStart w:id="2061576587" w:edGrp="everyone"/>
      <w:r>
        <w:t>TYPE YOUR TEXT HERE</w:t>
      </w:r>
      <w:permEnd w:id="2061576587"/>
    </w:p>
    <w:p w14:paraId="0C27678B" w14:textId="77777777" w:rsidR="00EF314C" w:rsidRDefault="00EF314C" w:rsidP="00EF314C">
      <w:r>
        <w:t>&lt;ESMA_QUESTION_</w:t>
      </w:r>
      <w:r w:rsidR="002C0642">
        <w:t>MIFID_PO</w:t>
      </w:r>
      <w:r>
        <w:t>_</w:t>
      </w:r>
      <w:r w:rsidR="00273633">
        <w:t>9</w:t>
      </w:r>
      <w:r>
        <w:t>&gt;</w:t>
      </w:r>
    </w:p>
    <w:p w14:paraId="5EBBFBA9" w14:textId="77777777" w:rsidR="00EF314C" w:rsidRDefault="00EF314C" w:rsidP="00EF314C">
      <w:pPr>
        <w:rPr>
          <w:rFonts w:cs="Arial"/>
          <w:b/>
          <w:sz w:val="22"/>
          <w:szCs w:val="22"/>
          <w:lang w:eastAsia="en-US"/>
        </w:rPr>
      </w:pPr>
    </w:p>
    <w:p w14:paraId="6CB27D20" w14:textId="77777777" w:rsidR="00EF314C" w:rsidRPr="000E6B5B" w:rsidRDefault="00BC6A9F" w:rsidP="00BC6A9F">
      <w:pPr>
        <w:pStyle w:val="CPQuestions"/>
      </w:pPr>
      <w:r w:rsidRPr="00BC6A9F">
        <w:lastRenderedPageBreak/>
        <w:t>Do you agree with the proposed equity derivatives specific criteria? If not, please explain why and present your preferred approach. Do you consider it necessary to add further criteria? If yes, please explain</w:t>
      </w:r>
      <w:r>
        <w:t>.</w:t>
      </w:r>
    </w:p>
    <w:p w14:paraId="167722B3" w14:textId="77777777" w:rsidR="00EF314C" w:rsidRDefault="00EF314C" w:rsidP="00EF314C">
      <w:r>
        <w:t>&lt;ESMA_QUESTION_</w:t>
      </w:r>
      <w:r w:rsidR="002C0642">
        <w:t>MIFID_PO</w:t>
      </w:r>
      <w:r>
        <w:t>_</w:t>
      </w:r>
      <w:r w:rsidR="00273633">
        <w:t>10</w:t>
      </w:r>
      <w:r>
        <w:t>&gt;</w:t>
      </w:r>
    </w:p>
    <w:p w14:paraId="6410BA72" w14:textId="518A567F" w:rsidR="009A2B30" w:rsidRPr="000D530F" w:rsidRDefault="009A2B30" w:rsidP="00984F58">
      <w:pPr>
        <w:jc w:val="both"/>
      </w:pPr>
      <w:permStart w:id="241131706" w:edGrp="everyone"/>
      <w:r w:rsidRPr="000D530F">
        <w:t>For identifying the most standardized strategies, we agree with ESMA that the number of components should be capped but have no common position within FESE on the exact level.</w:t>
      </w:r>
    </w:p>
    <w:p w14:paraId="5D411588" w14:textId="77777777" w:rsidR="009A2B30" w:rsidRDefault="009A2B30" w:rsidP="00984F58">
      <w:pPr>
        <w:jc w:val="both"/>
        <w:rPr>
          <w:color w:val="4F81BD" w:themeColor="accent1"/>
        </w:rPr>
      </w:pPr>
    </w:p>
    <w:p w14:paraId="737ADA0E" w14:textId="3DA9DCD2" w:rsidR="005B1DAF" w:rsidRPr="00BE3753" w:rsidRDefault="005B1DAF" w:rsidP="00984F58">
      <w:pPr>
        <w:jc w:val="both"/>
      </w:pPr>
      <w:r w:rsidRPr="00BE3753">
        <w:t>Strategies with different ratios among components should not be considered standardized.</w:t>
      </w:r>
    </w:p>
    <w:p w14:paraId="4B0C51A8" w14:textId="77777777" w:rsidR="005B1DAF" w:rsidRPr="00BE3753" w:rsidRDefault="005B1DAF" w:rsidP="00984F58">
      <w:pPr>
        <w:jc w:val="both"/>
      </w:pPr>
    </w:p>
    <w:p w14:paraId="32A57C90" w14:textId="77777777" w:rsidR="005B1DAF" w:rsidRPr="00BE3753" w:rsidRDefault="005B1DAF" w:rsidP="00984F58">
      <w:pPr>
        <w:jc w:val="both"/>
      </w:pPr>
      <w:r w:rsidRPr="00BE3753">
        <w:t>Strategies with cross-asset equity instruments (e.g. derivatives vs the underlying shares) should not be considered standardized as the individual components are usually traded on different trading venues (i.e. limited possibility to trade electronically such a strategy in a single orderbook).</w:t>
      </w:r>
    </w:p>
    <w:p w14:paraId="11A874AF" w14:textId="77777777" w:rsidR="005B1DAF" w:rsidRPr="00BE3753" w:rsidRDefault="005B1DAF" w:rsidP="00984F58">
      <w:pPr>
        <w:jc w:val="both"/>
      </w:pPr>
    </w:p>
    <w:p w14:paraId="06912549" w14:textId="0A3FA594" w:rsidR="00EF314C" w:rsidRPr="00BE3753" w:rsidRDefault="005B1DAF" w:rsidP="00984F58">
      <w:pPr>
        <w:jc w:val="both"/>
      </w:pPr>
      <w:r w:rsidRPr="00BE3753">
        <w:t>Volatility trades i.e. options vs futures</w:t>
      </w:r>
      <w:r w:rsidR="00840AD7" w:rsidRPr="00BE3753">
        <w:t>/shares</w:t>
      </w:r>
      <w:r w:rsidRPr="00BE3753">
        <w:t xml:space="preserve"> should not be considered standardized or liquid.</w:t>
      </w:r>
    </w:p>
    <w:p w14:paraId="5F48378F" w14:textId="77777777" w:rsidR="00EF314C" w:rsidRDefault="00EF314C" w:rsidP="00EF314C"/>
    <w:permEnd w:id="241131706"/>
    <w:p w14:paraId="70884F99" w14:textId="77777777" w:rsidR="00EF314C" w:rsidRDefault="00EF314C" w:rsidP="00EF314C"/>
    <w:p w14:paraId="38629AF1" w14:textId="77777777" w:rsidR="00EF314C" w:rsidRDefault="00EF314C" w:rsidP="00EF314C">
      <w:r>
        <w:t>&lt;ESMA_QUESTION_</w:t>
      </w:r>
      <w:r w:rsidR="002C0642">
        <w:t>MIFID_PO</w:t>
      </w:r>
      <w:r>
        <w:t>_</w:t>
      </w:r>
      <w:r w:rsidR="00273633">
        <w:t>10</w:t>
      </w:r>
      <w:r>
        <w:t>&gt;</w:t>
      </w:r>
    </w:p>
    <w:p w14:paraId="39DEDADB" w14:textId="77777777" w:rsidR="00EF314C" w:rsidRDefault="00EF314C" w:rsidP="00EF314C">
      <w:pPr>
        <w:rPr>
          <w:rFonts w:cs="Arial"/>
          <w:b/>
          <w:sz w:val="22"/>
          <w:szCs w:val="22"/>
          <w:lang w:eastAsia="en-US"/>
        </w:rPr>
      </w:pPr>
    </w:p>
    <w:p w14:paraId="357ECC17" w14:textId="77777777" w:rsidR="00EF314C" w:rsidRPr="000E6B5B" w:rsidRDefault="00BC6A9F" w:rsidP="00BC6A9F">
      <w:pPr>
        <w:pStyle w:val="CPQuestions"/>
      </w:pPr>
      <w:r w:rsidRPr="00BC6A9F">
        <w:t>Do you consider that derivative components in other currencies (e.g. other EEA currencies, JPY) should be included? If yes, which ones?</w:t>
      </w:r>
    </w:p>
    <w:p w14:paraId="5C686199" w14:textId="77777777" w:rsidR="00EF314C" w:rsidRDefault="00EF314C" w:rsidP="00EF314C">
      <w:r>
        <w:t>&lt;ESMA_QUESTION_</w:t>
      </w:r>
      <w:r w:rsidR="002C0642">
        <w:t>MIFID_PO</w:t>
      </w:r>
      <w:r>
        <w:t>_</w:t>
      </w:r>
      <w:r w:rsidR="00273633">
        <w:t>11</w:t>
      </w:r>
      <w:r>
        <w:t>&gt;</w:t>
      </w:r>
    </w:p>
    <w:p w14:paraId="294488D8" w14:textId="5BCA3B21" w:rsidR="00EF314C" w:rsidRPr="00BE3753" w:rsidRDefault="004B1B0F" w:rsidP="004B1B0F">
      <w:pPr>
        <w:jc w:val="both"/>
      </w:pPr>
      <w:permStart w:id="469662585" w:edGrp="everyone"/>
      <w:r w:rsidRPr="00BE3753">
        <w:t>Yes</w:t>
      </w:r>
      <w:r w:rsidR="00EF303A">
        <w:t>,</w:t>
      </w:r>
      <w:r w:rsidRPr="00BE3753">
        <w:t xml:space="preserve"> they should be included. In any case</w:t>
      </w:r>
      <w:r w:rsidR="00EF303A">
        <w:t>,</w:t>
      </w:r>
      <w:r w:rsidRPr="00BE3753">
        <w:t xml:space="preserve"> all EEA currencies should be included as many of them also trade on venues that will be subject to this approach. In addition</w:t>
      </w:r>
      <w:r w:rsidR="00EF303A">
        <w:t>,</w:t>
      </w:r>
      <w:r w:rsidRPr="00BE3753">
        <w:t xml:space="preserve"> we see no reason to exclude non-EEA currencies that trade in the EU.</w:t>
      </w:r>
    </w:p>
    <w:p w14:paraId="78E80E50" w14:textId="1257E312" w:rsidR="00EF314C" w:rsidRDefault="00EF314C" w:rsidP="00EF314C"/>
    <w:p w14:paraId="50AEE029" w14:textId="37D832DB" w:rsidR="00EF314C" w:rsidRDefault="00EF314C" w:rsidP="00EF314C"/>
    <w:permEnd w:id="469662585"/>
    <w:p w14:paraId="7C23C31D" w14:textId="77777777" w:rsidR="00EF314C" w:rsidRDefault="00EF314C" w:rsidP="00EF314C"/>
    <w:p w14:paraId="47D4DFC1" w14:textId="77777777" w:rsidR="00EF314C" w:rsidRDefault="00EF314C" w:rsidP="00EF314C">
      <w:r>
        <w:t>&lt;ESMA_QUESTION_</w:t>
      </w:r>
      <w:r w:rsidR="002C0642">
        <w:t>MIFID_PO</w:t>
      </w:r>
      <w:r>
        <w:t>_</w:t>
      </w:r>
      <w:r w:rsidR="00273633">
        <w:t>11</w:t>
      </w:r>
      <w:r>
        <w:t>&gt;</w:t>
      </w:r>
    </w:p>
    <w:p w14:paraId="4C98C2BC" w14:textId="77777777" w:rsidR="00EF314C" w:rsidRDefault="00EF314C" w:rsidP="00EF314C">
      <w:pPr>
        <w:rPr>
          <w:rFonts w:cs="Arial"/>
          <w:b/>
          <w:sz w:val="22"/>
          <w:szCs w:val="22"/>
          <w:lang w:eastAsia="en-US"/>
        </w:rPr>
      </w:pPr>
    </w:p>
    <w:p w14:paraId="1B73750D" w14:textId="77777777" w:rsidR="00EF314C" w:rsidRPr="000E6B5B" w:rsidRDefault="00BC6A9F" w:rsidP="00BC6A9F">
      <w:pPr>
        <w:pStyle w:val="CPQuestions"/>
      </w:pPr>
      <w:r w:rsidRPr="00BC6A9F">
        <w:t>Do you consider it necessary to specify that all components of the package order should have the same underlying? If yes, please explain.</w:t>
      </w:r>
    </w:p>
    <w:p w14:paraId="375E2387" w14:textId="77777777" w:rsidR="00EF314C" w:rsidRDefault="00EF314C" w:rsidP="00EF314C">
      <w:r>
        <w:t>&lt;ESMA_QUESTION_</w:t>
      </w:r>
      <w:r w:rsidR="002C0642">
        <w:t>MIFID_PO</w:t>
      </w:r>
      <w:r>
        <w:t>_</w:t>
      </w:r>
      <w:r w:rsidR="00273633">
        <w:t>12</w:t>
      </w:r>
      <w:r>
        <w:t>&gt;</w:t>
      </w:r>
    </w:p>
    <w:p w14:paraId="3185C78A" w14:textId="7E832A46" w:rsidR="00EF314C" w:rsidRPr="00BE3753" w:rsidRDefault="00551547" w:rsidP="00C9695E">
      <w:pPr>
        <w:jc w:val="both"/>
      </w:pPr>
      <w:permStart w:id="945955576" w:edGrp="everyone"/>
      <w:r w:rsidRPr="000D530F">
        <w:t>While we think that in general p</w:t>
      </w:r>
      <w:r w:rsidR="00D67E02" w:rsidRPr="000D530F">
        <w:t xml:space="preserve">ackages </w:t>
      </w:r>
      <w:r w:rsidR="00D67E02" w:rsidRPr="00BE3753">
        <w:t>traded heavily across different underlyings should not automatically be exempt</w:t>
      </w:r>
      <w:r w:rsidRPr="00BE3753">
        <w:t xml:space="preserve">, </w:t>
      </w:r>
      <w:r w:rsidR="001831E2" w:rsidRPr="00BE3753">
        <w:t>f</w:t>
      </w:r>
      <w:r w:rsidR="005B1DAF" w:rsidRPr="00BE3753">
        <w:t>or equity derivatives</w:t>
      </w:r>
      <w:r w:rsidR="00C9695E" w:rsidRPr="00BE3753">
        <w:t>,</w:t>
      </w:r>
      <w:r w:rsidR="005B1DAF" w:rsidRPr="00BE3753">
        <w:t xml:space="preserve"> the standard type of strategies have all components based on the same underlying and therefore it seems reasonable to introduce this criteria</w:t>
      </w:r>
      <w:r w:rsidR="006B797D">
        <w:t xml:space="preserve"> here</w:t>
      </w:r>
      <w:r w:rsidR="00EB385A" w:rsidRPr="00BE3753">
        <w:t>,</w:t>
      </w:r>
      <w:r w:rsidR="001831E2" w:rsidRPr="00BE3753">
        <w:t xml:space="preserve"> </w:t>
      </w:r>
      <w:r w:rsidR="005B1DAF" w:rsidRPr="00BE3753">
        <w:t>keeping in mind the recommendations in Q10</w:t>
      </w:r>
      <w:r w:rsidR="00C9695E" w:rsidRPr="00BE3753">
        <w:t>.</w:t>
      </w:r>
    </w:p>
    <w:p w14:paraId="7444B645" w14:textId="77777777" w:rsidR="00EF314C" w:rsidRDefault="00EF314C" w:rsidP="00EF314C">
      <w:pPr>
        <w:rPr>
          <w:color w:val="4F81BD" w:themeColor="accent1"/>
        </w:rPr>
      </w:pPr>
    </w:p>
    <w:p w14:paraId="0B117DAA" w14:textId="77777777" w:rsidR="00EF314C" w:rsidRDefault="00EF314C" w:rsidP="00EF314C">
      <w:pPr>
        <w:rPr>
          <w:color w:val="4F81BD" w:themeColor="accent1"/>
        </w:rPr>
      </w:pPr>
    </w:p>
    <w:permEnd w:id="945955576"/>
    <w:p w14:paraId="390E9B54" w14:textId="77777777" w:rsidR="00EF314C" w:rsidRDefault="00EF314C" w:rsidP="00EF314C"/>
    <w:p w14:paraId="0069C4AE" w14:textId="77777777" w:rsidR="00EF314C" w:rsidRDefault="00EF314C" w:rsidP="00EF314C">
      <w:r>
        <w:t>&lt;ESMA_QUESTION_</w:t>
      </w:r>
      <w:r w:rsidR="002C0642">
        <w:t>MIFID_PO</w:t>
      </w:r>
      <w:r>
        <w:t>_</w:t>
      </w:r>
      <w:r w:rsidR="00273633">
        <w:t>12</w:t>
      </w:r>
      <w:r>
        <w:t>&gt;</w:t>
      </w:r>
    </w:p>
    <w:p w14:paraId="74AAEE8C" w14:textId="77777777" w:rsidR="00EF314C" w:rsidRDefault="00EF314C" w:rsidP="00EF314C">
      <w:pPr>
        <w:rPr>
          <w:rFonts w:cs="Arial"/>
          <w:b/>
          <w:sz w:val="22"/>
          <w:szCs w:val="22"/>
          <w:lang w:eastAsia="en-US"/>
        </w:rPr>
      </w:pPr>
    </w:p>
    <w:p w14:paraId="5C8E588F" w14:textId="77777777" w:rsidR="00EF314C" w:rsidRPr="000E6B5B" w:rsidRDefault="00BC6A9F" w:rsidP="00BC6A9F">
      <w:pPr>
        <w:pStyle w:val="CPQuestions"/>
      </w:pPr>
      <w:r w:rsidRPr="00BC6A9F">
        <w:t>Do you agree with the proposed credit derivatives specific criteria? If not, please explain why and present your preferred approach. Do you consider it necessary to add further criteria? If yes, please explain</w:t>
      </w:r>
      <w:r>
        <w:t>.</w:t>
      </w:r>
    </w:p>
    <w:p w14:paraId="5BE85D29" w14:textId="77777777" w:rsidR="00EF314C" w:rsidRDefault="00EF314C" w:rsidP="00EF314C">
      <w:r>
        <w:t>&lt;ESMA_QUESTION_</w:t>
      </w:r>
      <w:r w:rsidR="002C0642">
        <w:t>MIFID_PO</w:t>
      </w:r>
      <w:r>
        <w:t>_</w:t>
      </w:r>
      <w:r w:rsidR="00273633">
        <w:t>13</w:t>
      </w:r>
      <w:r>
        <w:t>&gt;</w:t>
      </w:r>
    </w:p>
    <w:p w14:paraId="7C4AC75B" w14:textId="77777777" w:rsidR="00EF314C" w:rsidRDefault="00EF314C" w:rsidP="00EF314C">
      <w:permStart w:id="1223051483" w:edGrp="everyone"/>
      <w:r>
        <w:t>TYPE YOUR TEXT HERE</w:t>
      </w:r>
      <w:permEnd w:id="1223051483"/>
    </w:p>
    <w:p w14:paraId="5BCEE99D" w14:textId="77777777" w:rsidR="00EF314C" w:rsidRDefault="00EF314C" w:rsidP="00EF314C">
      <w:r>
        <w:lastRenderedPageBreak/>
        <w:t>&lt;ESMA_QUESTION_</w:t>
      </w:r>
      <w:r w:rsidR="002C0642">
        <w:t>MIFID_PO</w:t>
      </w:r>
      <w:r>
        <w:t>_</w:t>
      </w:r>
      <w:r w:rsidR="00273633">
        <w:t>13</w:t>
      </w:r>
      <w:r>
        <w:t>&gt;</w:t>
      </w:r>
    </w:p>
    <w:p w14:paraId="2BE51A1B" w14:textId="77777777" w:rsidR="00EF314C" w:rsidRDefault="00EF314C" w:rsidP="00EF314C">
      <w:pPr>
        <w:rPr>
          <w:rFonts w:cs="Arial"/>
          <w:b/>
          <w:sz w:val="22"/>
          <w:szCs w:val="22"/>
          <w:lang w:eastAsia="en-US"/>
        </w:rPr>
      </w:pPr>
    </w:p>
    <w:p w14:paraId="0F275122" w14:textId="77777777" w:rsidR="00EF314C" w:rsidRPr="000E6B5B" w:rsidRDefault="00BC6A9F" w:rsidP="00BC6A9F">
      <w:pPr>
        <w:pStyle w:val="CPQuestions"/>
      </w:pPr>
      <w:r w:rsidRPr="00BC6A9F">
        <w:t>Do you agree that derivative components in USD, EUR or GBP should be considered sufficiently liquid for the purpose of this RTS? Do you consider that derivative components in other currencies (e.g. other EEA currencies, JPY) should be included? If yes, which ones?</w:t>
      </w:r>
    </w:p>
    <w:p w14:paraId="7260383A" w14:textId="77777777" w:rsidR="00EF314C" w:rsidRDefault="00EF314C" w:rsidP="00EF314C">
      <w:r>
        <w:t>&lt;ESMA_QUESTION_</w:t>
      </w:r>
      <w:r w:rsidR="002C0642">
        <w:t>MIFID_PO</w:t>
      </w:r>
      <w:r>
        <w:t>_</w:t>
      </w:r>
      <w:r w:rsidR="00273633">
        <w:t>14</w:t>
      </w:r>
      <w:r>
        <w:t>&gt;</w:t>
      </w:r>
    </w:p>
    <w:p w14:paraId="7059EFB8" w14:textId="1A379AE1" w:rsidR="00EF314C" w:rsidRPr="00BE3753" w:rsidRDefault="00721EF5" w:rsidP="00EB385A">
      <w:pPr>
        <w:jc w:val="both"/>
      </w:pPr>
      <w:permStart w:id="1173449613" w:edGrp="everyone"/>
      <w:r w:rsidRPr="00BE3753">
        <w:t>Yes</w:t>
      </w:r>
      <w:r w:rsidR="000D530F">
        <w:t>,</w:t>
      </w:r>
      <w:r w:rsidRPr="00BE3753">
        <w:t xml:space="preserve"> they should be included. In any case</w:t>
      </w:r>
      <w:r w:rsidR="000D530F">
        <w:t>,</w:t>
      </w:r>
      <w:r w:rsidRPr="00BE3753">
        <w:t xml:space="preserve"> all EEA currencies should be included as many of them also trade on venues that will be subject to this approach. In addition</w:t>
      </w:r>
      <w:r w:rsidR="006B0FDF">
        <w:t>,</w:t>
      </w:r>
      <w:r w:rsidRPr="00BE3753">
        <w:t xml:space="preserve"> we see no reason to exclude non-EEA currencies that trade in the EU.</w:t>
      </w:r>
    </w:p>
    <w:p w14:paraId="22AB3982" w14:textId="7F84FD07" w:rsidR="00EF314C" w:rsidRDefault="00EF314C" w:rsidP="00EF314C"/>
    <w:p w14:paraId="2BEBE14B" w14:textId="356E16E0" w:rsidR="00EF314C" w:rsidRDefault="00EF314C" w:rsidP="00EF314C"/>
    <w:permEnd w:id="1173449613"/>
    <w:p w14:paraId="5B705A74" w14:textId="77777777" w:rsidR="00EF314C" w:rsidRDefault="00EF314C" w:rsidP="00EF314C"/>
    <w:p w14:paraId="454E605A" w14:textId="77777777" w:rsidR="00EF314C" w:rsidRDefault="00EF314C" w:rsidP="00EF314C">
      <w:r>
        <w:t>&lt;ESMA_QUESTION_</w:t>
      </w:r>
      <w:r w:rsidR="002C0642">
        <w:t>MIFID_PO</w:t>
      </w:r>
      <w:r>
        <w:t>_</w:t>
      </w:r>
      <w:r w:rsidR="00273633">
        <w:t>14</w:t>
      </w:r>
      <w:r>
        <w:t>&gt;</w:t>
      </w:r>
    </w:p>
    <w:p w14:paraId="6AD335EF" w14:textId="77777777" w:rsidR="00EF314C" w:rsidRDefault="00EF314C" w:rsidP="00EF314C">
      <w:pPr>
        <w:rPr>
          <w:rFonts w:cs="Arial"/>
          <w:b/>
          <w:sz w:val="22"/>
          <w:szCs w:val="22"/>
          <w:lang w:eastAsia="en-US"/>
        </w:rPr>
      </w:pPr>
    </w:p>
    <w:p w14:paraId="43C8F87A" w14:textId="77777777" w:rsidR="00EF314C" w:rsidRPr="000E6B5B" w:rsidRDefault="00BC6A9F" w:rsidP="00BC6A9F">
      <w:pPr>
        <w:pStyle w:val="CPQuestions"/>
      </w:pPr>
      <w:r w:rsidRPr="00BC6A9F">
        <w:t>Do you consider it necessary to further specify the indices that are eligible? If yes, please specify which specific indices should be included. Do you consider it necessary to specify the maturity dates of the underlying indices</w:t>
      </w:r>
      <w:r w:rsidR="00EF314C" w:rsidRPr="00070630">
        <w:t>?</w:t>
      </w:r>
    </w:p>
    <w:p w14:paraId="0FF13478" w14:textId="77777777" w:rsidR="00EF314C" w:rsidRDefault="00EF314C" w:rsidP="00EF314C">
      <w:r>
        <w:t>&lt;ESMA_QUESTION_</w:t>
      </w:r>
      <w:r w:rsidR="002C0642">
        <w:t>MIFID_PO</w:t>
      </w:r>
      <w:r>
        <w:t>_</w:t>
      </w:r>
      <w:r w:rsidR="00273633">
        <w:t>15</w:t>
      </w:r>
      <w:r>
        <w:t>&gt;</w:t>
      </w:r>
    </w:p>
    <w:p w14:paraId="33769265" w14:textId="2200AA82" w:rsidR="00EF314C" w:rsidRPr="00BE3753" w:rsidRDefault="003E6213" w:rsidP="00EB385A">
      <w:pPr>
        <w:jc w:val="both"/>
      </w:pPr>
      <w:permStart w:id="1552248544" w:edGrp="everyone"/>
      <w:r w:rsidRPr="00BE3753">
        <w:t>We believe that there is no need to</w:t>
      </w:r>
      <w:r w:rsidR="0065343E" w:rsidRPr="00BE3753">
        <w:t xml:space="preserve"> further specify underlying indi</w:t>
      </w:r>
      <w:r w:rsidRPr="00BE3753">
        <w:t>ces. This would only artificially limit packages that may be liquid, but would not be regarded as such because the underlying index has not been specified.</w:t>
      </w:r>
    </w:p>
    <w:p w14:paraId="7C350481" w14:textId="5D839481" w:rsidR="00EF314C" w:rsidRDefault="00EF314C" w:rsidP="00EF314C"/>
    <w:p w14:paraId="1BE50776" w14:textId="375CE16C" w:rsidR="00EF314C" w:rsidRDefault="00EF314C" w:rsidP="00EF314C"/>
    <w:permEnd w:id="1552248544"/>
    <w:p w14:paraId="0140B6A4" w14:textId="77777777" w:rsidR="00EF314C" w:rsidRDefault="00EF314C" w:rsidP="00EF314C"/>
    <w:p w14:paraId="66DB0C5F" w14:textId="77777777" w:rsidR="00EF314C" w:rsidRDefault="00EF314C" w:rsidP="00EF314C">
      <w:r>
        <w:t>&lt;ESMA_QUESTION_</w:t>
      </w:r>
      <w:r w:rsidR="002C0642">
        <w:t>MIFID_PO</w:t>
      </w:r>
      <w:r>
        <w:t>_</w:t>
      </w:r>
      <w:r w:rsidR="00273633">
        <w:t>15</w:t>
      </w:r>
      <w:r>
        <w:t>&gt;</w:t>
      </w:r>
    </w:p>
    <w:p w14:paraId="7C7696FD" w14:textId="77777777" w:rsidR="00EF314C" w:rsidRDefault="00EF314C" w:rsidP="00EF314C">
      <w:pPr>
        <w:rPr>
          <w:rFonts w:cs="Arial"/>
          <w:b/>
          <w:sz w:val="22"/>
          <w:szCs w:val="22"/>
          <w:lang w:eastAsia="en-US"/>
        </w:rPr>
      </w:pPr>
    </w:p>
    <w:p w14:paraId="6C8B5920" w14:textId="77777777" w:rsidR="00EF314C" w:rsidRPr="000E6B5B" w:rsidRDefault="00BC6A9F" w:rsidP="00BC6A9F">
      <w:pPr>
        <w:pStyle w:val="CPQuestions"/>
      </w:pPr>
      <w:r w:rsidRPr="00BC6A9F">
        <w:t>Do you agree with the proposed commodity derivatives specific criteria? If not, please explain why and present your preferred approach. Do you consider it necessary to add further criteria? If yes, please explain</w:t>
      </w:r>
      <w:r>
        <w:t>.</w:t>
      </w:r>
    </w:p>
    <w:p w14:paraId="38E70C26" w14:textId="77777777" w:rsidR="00EF314C" w:rsidRDefault="00EF314C" w:rsidP="00EF314C">
      <w:r>
        <w:t>&lt;ESMA_QUESTION_</w:t>
      </w:r>
      <w:r w:rsidR="002C0642">
        <w:t>MIFID_PO</w:t>
      </w:r>
      <w:r>
        <w:t>_</w:t>
      </w:r>
      <w:r w:rsidR="00273633">
        <w:t>16</w:t>
      </w:r>
      <w:r>
        <w:t>&gt;</w:t>
      </w:r>
    </w:p>
    <w:p w14:paraId="12C9DA76" w14:textId="77777777" w:rsidR="00EF314C" w:rsidRDefault="00EF314C" w:rsidP="00EF314C">
      <w:permStart w:id="226368950" w:edGrp="everyone"/>
      <w:r>
        <w:t>TYPE YOUR TEXT HERE</w:t>
      </w:r>
      <w:permEnd w:id="226368950"/>
    </w:p>
    <w:p w14:paraId="64CE8D5F" w14:textId="77777777" w:rsidR="00EF314C" w:rsidRDefault="00EF314C" w:rsidP="00EF314C">
      <w:r>
        <w:t>&lt;ESMA_QUESTION_</w:t>
      </w:r>
      <w:r w:rsidR="002C0642">
        <w:t>MIFID_PO</w:t>
      </w:r>
      <w:r>
        <w:t>_</w:t>
      </w:r>
      <w:r w:rsidR="00273633">
        <w:t>16</w:t>
      </w:r>
      <w:r>
        <w:t>&gt;</w:t>
      </w:r>
    </w:p>
    <w:p w14:paraId="631271AB" w14:textId="77777777" w:rsidR="00EF314C" w:rsidRDefault="00EF314C" w:rsidP="00EF314C">
      <w:pPr>
        <w:rPr>
          <w:rFonts w:cs="Arial"/>
          <w:b/>
          <w:sz w:val="22"/>
          <w:szCs w:val="22"/>
          <w:lang w:eastAsia="en-US"/>
        </w:rPr>
      </w:pPr>
    </w:p>
    <w:p w14:paraId="559F8623" w14:textId="77777777" w:rsidR="00EF314C" w:rsidRPr="000E6B5B" w:rsidRDefault="00BC6A9F" w:rsidP="00BC6A9F">
      <w:pPr>
        <w:pStyle w:val="CPQuestions"/>
      </w:pPr>
      <w:r w:rsidRPr="00BC6A9F">
        <w:t>Do you consider that derivative components in other currencies (e.g. other EEA currencies, JPY) should be included? If yes, which ones</w:t>
      </w:r>
      <w:r>
        <w:t>.</w:t>
      </w:r>
    </w:p>
    <w:p w14:paraId="63E9BE76" w14:textId="77777777" w:rsidR="00EF314C" w:rsidRDefault="00EF314C" w:rsidP="00EF314C">
      <w:r>
        <w:t>&lt;ESMA_QUESTION_</w:t>
      </w:r>
      <w:r w:rsidR="002C0642">
        <w:t>MIFID_PO</w:t>
      </w:r>
      <w:r>
        <w:t>_</w:t>
      </w:r>
      <w:r w:rsidR="00273633">
        <w:t>1</w:t>
      </w:r>
      <w:r>
        <w:t>7&gt;</w:t>
      </w:r>
    </w:p>
    <w:p w14:paraId="193C953A" w14:textId="77777777" w:rsidR="00EF314C" w:rsidRDefault="00EF314C" w:rsidP="00EF314C">
      <w:permStart w:id="278092295" w:edGrp="everyone"/>
      <w:r>
        <w:t>TYPE YOUR TEXT HERE</w:t>
      </w:r>
      <w:permEnd w:id="278092295"/>
    </w:p>
    <w:p w14:paraId="44359C2D" w14:textId="77777777" w:rsidR="00EF314C" w:rsidRDefault="00EF314C" w:rsidP="00EF314C">
      <w:r>
        <w:t>&lt;ESMA_QUESTION_</w:t>
      </w:r>
      <w:r w:rsidR="002C0642">
        <w:t>MIFID_PO</w:t>
      </w:r>
      <w:r>
        <w:t>_</w:t>
      </w:r>
      <w:r w:rsidR="00273633">
        <w:t>1</w:t>
      </w:r>
      <w:r>
        <w:t>7&gt;</w:t>
      </w:r>
    </w:p>
    <w:p w14:paraId="57B53679" w14:textId="77777777" w:rsidR="00EF314C" w:rsidRDefault="00EF314C" w:rsidP="00EF314C">
      <w:pPr>
        <w:rPr>
          <w:rFonts w:cs="Arial"/>
          <w:b/>
          <w:sz w:val="22"/>
          <w:szCs w:val="22"/>
          <w:lang w:eastAsia="en-US"/>
        </w:rPr>
      </w:pPr>
    </w:p>
    <w:p w14:paraId="5DF7AEC6" w14:textId="77777777" w:rsidR="00EF314C" w:rsidRPr="000E6B5B" w:rsidRDefault="00BC6A9F" w:rsidP="00BC6A9F">
      <w:pPr>
        <w:pStyle w:val="CPQuestions"/>
      </w:pPr>
      <w:r w:rsidRPr="00BC6A9F">
        <w:lastRenderedPageBreak/>
        <w:t>In which types of contracts do package orders in commodity derivatives mostly occur? Do you consider it necessary to provide for asset class specific criteria that take option and future/forward contracts into account? If yes, please explain</w:t>
      </w:r>
      <w:r>
        <w:t>.</w:t>
      </w:r>
    </w:p>
    <w:p w14:paraId="01F8D493" w14:textId="77777777" w:rsidR="00EF314C" w:rsidRDefault="00EF314C" w:rsidP="00EF314C">
      <w:r>
        <w:t>&lt;ESMA_QUESTION_</w:t>
      </w:r>
      <w:r w:rsidR="002C0642">
        <w:t>MIFID_PO</w:t>
      </w:r>
      <w:r>
        <w:t>_</w:t>
      </w:r>
      <w:r w:rsidR="00273633">
        <w:t>18</w:t>
      </w:r>
      <w:r>
        <w:t>&gt;</w:t>
      </w:r>
    </w:p>
    <w:p w14:paraId="41FFBB6E" w14:textId="77777777" w:rsidR="00EF314C" w:rsidRDefault="00EF314C" w:rsidP="00EF314C">
      <w:permStart w:id="153026672" w:edGrp="everyone"/>
      <w:r>
        <w:t>TYPE YOUR TEXT HERE</w:t>
      </w:r>
      <w:permEnd w:id="153026672"/>
    </w:p>
    <w:p w14:paraId="0AC6555D" w14:textId="77777777" w:rsidR="00EF314C" w:rsidRDefault="00EF314C" w:rsidP="00EF314C">
      <w:r>
        <w:t>&lt;ESMA_QUESTION_</w:t>
      </w:r>
      <w:r w:rsidR="002C0642">
        <w:t>MIFID_PO</w:t>
      </w:r>
      <w:r>
        <w:t>_</w:t>
      </w:r>
      <w:r w:rsidR="00273633">
        <w:t>18</w:t>
      </w:r>
      <w:r>
        <w:t>&gt;</w:t>
      </w:r>
    </w:p>
    <w:p w14:paraId="75C59890" w14:textId="77777777" w:rsidR="00EF314C" w:rsidRDefault="00EF314C" w:rsidP="00EF314C">
      <w:pPr>
        <w:rPr>
          <w:rFonts w:cs="Arial"/>
          <w:b/>
          <w:sz w:val="22"/>
          <w:szCs w:val="22"/>
          <w:lang w:eastAsia="en-US"/>
        </w:rPr>
      </w:pPr>
    </w:p>
    <w:p w14:paraId="387ACCF7" w14:textId="77777777" w:rsidR="00EF314C" w:rsidRPr="000E6B5B" w:rsidRDefault="00BC6A9F" w:rsidP="00BC6A9F">
      <w:pPr>
        <w:pStyle w:val="CPQuestions"/>
      </w:pPr>
      <w:r w:rsidRPr="00BC6A9F">
        <w:t>Do you consider it necessary to develop criteria at a more granular level (e.g. energy derivatives, agricultural derivatives) to better reflect the particularities of package orders in the different sub-asset classes? If yes, please explain</w:t>
      </w:r>
      <w:r w:rsidR="00FF5939">
        <w:t>.</w:t>
      </w:r>
    </w:p>
    <w:p w14:paraId="5A15F4EC" w14:textId="77777777" w:rsidR="00EF314C" w:rsidRDefault="00EF314C" w:rsidP="00EF314C">
      <w:r>
        <w:t>&lt;ESMA_QUESTION_</w:t>
      </w:r>
      <w:r w:rsidR="002C0642">
        <w:t>MIFID_PO</w:t>
      </w:r>
      <w:r>
        <w:t>_</w:t>
      </w:r>
      <w:r w:rsidR="00273633">
        <w:t>19</w:t>
      </w:r>
      <w:r>
        <w:t>&gt;</w:t>
      </w:r>
    </w:p>
    <w:p w14:paraId="1761EFBB" w14:textId="77777777" w:rsidR="00EF314C" w:rsidRDefault="00EF314C" w:rsidP="00EF314C">
      <w:permStart w:id="394335083" w:edGrp="everyone"/>
      <w:r>
        <w:t>TYPE YOUR TEXT HERE</w:t>
      </w:r>
      <w:permEnd w:id="394335083"/>
    </w:p>
    <w:p w14:paraId="2336A54A" w14:textId="77777777" w:rsidR="00EF314C" w:rsidRDefault="00EF314C" w:rsidP="00EF314C">
      <w:r>
        <w:t>&lt;ESMA_QUESTION_</w:t>
      </w:r>
      <w:r w:rsidR="002C0642">
        <w:t>MIFID_PO</w:t>
      </w:r>
      <w:r>
        <w:t>_</w:t>
      </w:r>
      <w:r w:rsidR="00273633">
        <w:t>19</w:t>
      </w:r>
      <w:r>
        <w:t>&gt;</w:t>
      </w:r>
    </w:p>
    <w:p w14:paraId="026FBEE2" w14:textId="77777777" w:rsidR="00EF314C" w:rsidRDefault="00EF314C" w:rsidP="00EF314C">
      <w:pPr>
        <w:rPr>
          <w:rFonts w:cs="Arial"/>
          <w:b/>
          <w:sz w:val="22"/>
          <w:szCs w:val="22"/>
          <w:lang w:eastAsia="en-US"/>
        </w:rPr>
      </w:pPr>
    </w:p>
    <w:p w14:paraId="13FAA405" w14:textId="77777777" w:rsidR="00EF314C" w:rsidRPr="000E6B5B" w:rsidRDefault="00BC6A9F" w:rsidP="00BC6A9F">
      <w:pPr>
        <w:pStyle w:val="CPQuestions"/>
      </w:pPr>
      <w:r w:rsidRPr="00BC6A9F">
        <w:t>Do you consider it necessary to specify that all components of the package order should have the same underlying? If yes, please explain at which level this concept of “same underlying” should apply (e.g. same asset class, same sub-asset class, same sub-class – as per Annex III of RTS 2 – or at or more granular level).</w:t>
      </w:r>
    </w:p>
    <w:p w14:paraId="117304FA" w14:textId="77777777" w:rsidR="00EF314C" w:rsidRDefault="00EF314C" w:rsidP="00EF314C">
      <w:r>
        <w:t>&lt;ESMA_QUESTION_</w:t>
      </w:r>
      <w:r w:rsidR="002C0642">
        <w:t>MIFID_PO</w:t>
      </w:r>
      <w:r>
        <w:t>_</w:t>
      </w:r>
      <w:r w:rsidR="00273633">
        <w:t>20</w:t>
      </w:r>
      <w:r>
        <w:t>&gt;</w:t>
      </w:r>
    </w:p>
    <w:p w14:paraId="049294EF" w14:textId="77777777" w:rsidR="00EF314C" w:rsidRDefault="00EF314C" w:rsidP="00EF314C">
      <w:permStart w:id="94922892" w:edGrp="everyone"/>
      <w:r>
        <w:t>TYPE YOUR TEXT HERE</w:t>
      </w:r>
      <w:permEnd w:id="94922892"/>
    </w:p>
    <w:p w14:paraId="06684B73" w14:textId="77777777" w:rsidR="00EF314C" w:rsidRDefault="00EF314C" w:rsidP="00EF314C">
      <w:r>
        <w:t>&lt;ESMA_QUESTION_</w:t>
      </w:r>
      <w:r w:rsidR="002C0642">
        <w:t>MIFID_PO</w:t>
      </w:r>
      <w:r>
        <w:t>_</w:t>
      </w:r>
      <w:r w:rsidR="00273633">
        <w:t>20</w:t>
      </w:r>
      <w:r>
        <w:t>&gt;</w:t>
      </w:r>
    </w:p>
    <w:p w14:paraId="6A233E36" w14:textId="77777777" w:rsidR="00EF314C" w:rsidRDefault="00EF314C" w:rsidP="00EF314C">
      <w:pPr>
        <w:rPr>
          <w:rFonts w:cs="Arial"/>
          <w:b/>
          <w:sz w:val="22"/>
          <w:szCs w:val="22"/>
          <w:lang w:eastAsia="en-US"/>
        </w:rPr>
      </w:pPr>
    </w:p>
    <w:p w14:paraId="651689BD" w14:textId="77777777" w:rsidR="00EF314C" w:rsidRPr="000E6B5B" w:rsidRDefault="00BC6A9F" w:rsidP="00BC6A9F">
      <w:pPr>
        <w:pStyle w:val="CPQuestions"/>
      </w:pPr>
      <w:r w:rsidRPr="00BC6A9F">
        <w:t>Are there package orders in other derivative asset classes that are in your view standardised and frequently traded and which should be eligible for having a liquid market as a whole? If yes, what asset class specific criteria do you suggest for those?</w:t>
      </w:r>
    </w:p>
    <w:p w14:paraId="2CAEF59F" w14:textId="77777777" w:rsidR="00EF314C" w:rsidRDefault="00EF314C" w:rsidP="00EF314C">
      <w:r>
        <w:t>&lt;ESMA_QUESTION_</w:t>
      </w:r>
      <w:r w:rsidR="002C0642">
        <w:t>MIFID_PO</w:t>
      </w:r>
      <w:r>
        <w:t>_</w:t>
      </w:r>
      <w:r w:rsidR="00273633">
        <w:t>21</w:t>
      </w:r>
      <w:r>
        <w:t>&gt;</w:t>
      </w:r>
    </w:p>
    <w:p w14:paraId="4F11A60F" w14:textId="77777777" w:rsidR="00EF314C" w:rsidRDefault="00EF314C" w:rsidP="00EF314C">
      <w:permStart w:id="130493375" w:edGrp="everyone"/>
      <w:r>
        <w:t>TYPE YOUR TEXT HERE</w:t>
      </w:r>
      <w:permEnd w:id="130493375"/>
    </w:p>
    <w:p w14:paraId="731C6A5C" w14:textId="77777777" w:rsidR="00EF314C" w:rsidRDefault="00EF314C" w:rsidP="00EF314C">
      <w:r>
        <w:t>&lt;ESMA_QUESTION_</w:t>
      </w:r>
      <w:r w:rsidR="002C0642">
        <w:t>MIFID_PO</w:t>
      </w:r>
      <w:r>
        <w:t>_</w:t>
      </w:r>
      <w:r w:rsidR="00273633">
        <w:t>21</w:t>
      </w:r>
      <w:r>
        <w:t>&gt;</w:t>
      </w:r>
    </w:p>
    <w:p w14:paraId="24292E41" w14:textId="77777777" w:rsidR="00EF314C" w:rsidRDefault="00EF314C" w:rsidP="00EF314C">
      <w:pPr>
        <w:rPr>
          <w:rFonts w:cs="Arial"/>
          <w:b/>
          <w:sz w:val="22"/>
          <w:szCs w:val="22"/>
          <w:lang w:eastAsia="en-US"/>
        </w:rPr>
      </w:pPr>
    </w:p>
    <w:p w14:paraId="5AE03D91" w14:textId="77777777" w:rsidR="00EF314C" w:rsidRPr="000E6B5B" w:rsidRDefault="00BC6A9F" w:rsidP="00BC6A9F">
      <w:pPr>
        <w:pStyle w:val="CPQuestions"/>
      </w:pPr>
      <w:r w:rsidRPr="00BC6A9F">
        <w:t>Do you agree with the approach proposed for FX derivatives or do you consider it necessary to include an asset-class specific approach for FX derivatives</w:t>
      </w:r>
      <w:r>
        <w:t>?</w:t>
      </w:r>
    </w:p>
    <w:p w14:paraId="67A6C83A" w14:textId="77777777" w:rsidR="00EF314C" w:rsidRDefault="00EF314C" w:rsidP="00EF314C">
      <w:r>
        <w:t>&lt;ESMA_QUESTION_</w:t>
      </w:r>
      <w:r w:rsidR="002C0642">
        <w:t>MIFID_PO</w:t>
      </w:r>
      <w:r>
        <w:t>_</w:t>
      </w:r>
      <w:r w:rsidR="00273633">
        <w:t>22</w:t>
      </w:r>
      <w:r>
        <w:t>&gt;</w:t>
      </w:r>
    </w:p>
    <w:p w14:paraId="045C5023" w14:textId="77777777" w:rsidR="00EF314C" w:rsidRDefault="00EF314C" w:rsidP="00EF314C">
      <w:permStart w:id="1977028417" w:edGrp="everyone"/>
      <w:r>
        <w:t>TYPE YOUR TEXT HERE</w:t>
      </w:r>
      <w:permEnd w:id="1977028417"/>
    </w:p>
    <w:p w14:paraId="647AF3E1" w14:textId="77777777" w:rsidR="00EF314C" w:rsidRDefault="00EF314C" w:rsidP="00EF314C">
      <w:r>
        <w:t>&lt;ESMA_QUESTION_</w:t>
      </w:r>
      <w:r w:rsidR="002C0642">
        <w:t>MIFID_PO</w:t>
      </w:r>
      <w:r>
        <w:t>_</w:t>
      </w:r>
      <w:r w:rsidR="00273633">
        <w:t>22</w:t>
      </w:r>
      <w:r>
        <w:t>&gt;</w:t>
      </w:r>
    </w:p>
    <w:p w14:paraId="5BEADC2C" w14:textId="77777777" w:rsidR="00EF314C" w:rsidRDefault="00EF314C" w:rsidP="00EF314C">
      <w:pPr>
        <w:rPr>
          <w:rFonts w:cs="Arial"/>
          <w:b/>
          <w:sz w:val="22"/>
          <w:szCs w:val="22"/>
          <w:lang w:eastAsia="en-US"/>
        </w:rPr>
      </w:pPr>
    </w:p>
    <w:p w14:paraId="5C0D713A" w14:textId="77777777" w:rsidR="00EF314C" w:rsidRPr="000E6B5B" w:rsidRDefault="00BC6A9F" w:rsidP="00BC6A9F">
      <w:pPr>
        <w:pStyle w:val="CPQuestions"/>
      </w:pPr>
      <w:r w:rsidRPr="00BC6A9F">
        <w:t>How should ESMA deal with cross-asset class package orders? Should ESMA develop cross-asset class specific criteria? If yes, please specify those. Alternatively, should cross-asset class package orders be allocated to only one asset class? If yes, how?</w:t>
      </w:r>
    </w:p>
    <w:p w14:paraId="0ABDB7D5" w14:textId="77777777" w:rsidR="00EF314C" w:rsidRDefault="00EF314C" w:rsidP="00EF314C">
      <w:r>
        <w:lastRenderedPageBreak/>
        <w:t>&lt;ESMA_QUESTION_</w:t>
      </w:r>
      <w:r w:rsidR="002C0642">
        <w:t>MIFID_PO</w:t>
      </w:r>
      <w:r>
        <w:t>_</w:t>
      </w:r>
      <w:r w:rsidR="00273633">
        <w:t>23</w:t>
      </w:r>
      <w:r>
        <w:t>&gt;</w:t>
      </w:r>
    </w:p>
    <w:p w14:paraId="5B45969B" w14:textId="5CC59C25" w:rsidR="00EF314C" w:rsidRDefault="0023416F" w:rsidP="006B0FDF">
      <w:pPr>
        <w:jc w:val="both"/>
      </w:pPr>
      <w:permStart w:id="373885185" w:edGrp="everyone"/>
      <w:r w:rsidRPr="00BE3753">
        <w:t>We see no reason to treat those any differently from packages with one asset class. The criterion should be whether the packag</w:t>
      </w:r>
      <w:r w:rsidR="008D29E9">
        <w:t>e as a whole is liquid (based</w:t>
      </w:r>
      <w:r w:rsidRPr="00BE3753">
        <w:t xml:space="preserve"> at least in part on quantitative criteria). Placing these types of packages out of scope before even assessing possible liquidity would go against the (goal of) Level 1 text.</w:t>
      </w:r>
    </w:p>
    <w:p w14:paraId="633FE7F5" w14:textId="7874C9FE" w:rsidR="00EF314C" w:rsidRDefault="00EF314C" w:rsidP="00EF314C"/>
    <w:p w14:paraId="3375FC73" w14:textId="73E011D3" w:rsidR="00EF314C" w:rsidRDefault="00EF314C" w:rsidP="00EF314C"/>
    <w:permEnd w:id="373885185"/>
    <w:p w14:paraId="7618D19F" w14:textId="77777777" w:rsidR="00EF314C" w:rsidRDefault="00EF314C" w:rsidP="00EF314C"/>
    <w:p w14:paraId="22DB0D3D" w14:textId="77777777" w:rsidR="00EF314C" w:rsidRDefault="00EF314C" w:rsidP="00EF314C">
      <w:r>
        <w:t>&lt;ESMA_QUESTION_</w:t>
      </w:r>
      <w:r w:rsidR="002C0642">
        <w:t>MIFID_PO</w:t>
      </w:r>
      <w:r>
        <w:t>_</w:t>
      </w:r>
      <w:r w:rsidR="00273633">
        <w:t>23</w:t>
      </w:r>
      <w:r>
        <w:t>&gt;</w:t>
      </w:r>
    </w:p>
    <w:p w14:paraId="4897B187" w14:textId="77777777" w:rsidR="00EF314C" w:rsidRDefault="00EF314C" w:rsidP="00EF314C">
      <w:pPr>
        <w:rPr>
          <w:rFonts w:cs="Arial"/>
          <w:b/>
          <w:sz w:val="22"/>
          <w:szCs w:val="22"/>
          <w:lang w:eastAsia="en-US"/>
        </w:rPr>
      </w:pPr>
    </w:p>
    <w:p w14:paraId="7E82761C" w14:textId="77777777" w:rsidR="00EF314C" w:rsidRPr="000E6B5B" w:rsidRDefault="00BC6A9F" w:rsidP="00BC6A9F">
      <w:pPr>
        <w:pStyle w:val="CPQuestions"/>
      </w:pPr>
      <w:r w:rsidRPr="00BC6A9F">
        <w:t>Do you agree that package orders where all components are subject to the trading obligation for derivatives should be considered to have a liquid market as a whole? If not, please explain</w:t>
      </w:r>
      <w:r>
        <w:t>.</w:t>
      </w:r>
    </w:p>
    <w:p w14:paraId="6DFA09DA" w14:textId="77777777" w:rsidR="00EF314C" w:rsidRDefault="00EF314C" w:rsidP="00EF314C">
      <w:r>
        <w:t>&lt;ESMA_QUESTION_</w:t>
      </w:r>
      <w:r w:rsidR="002C0642">
        <w:t>MIFID_PO</w:t>
      </w:r>
      <w:r>
        <w:t>_</w:t>
      </w:r>
      <w:r w:rsidR="00273633">
        <w:t>24</w:t>
      </w:r>
      <w:r>
        <w:t>&gt;</w:t>
      </w:r>
    </w:p>
    <w:p w14:paraId="1FB0CD16" w14:textId="568B559D" w:rsidR="00840AD7" w:rsidRPr="00BE3753" w:rsidRDefault="00840AD7" w:rsidP="00DB033C">
      <w:pPr>
        <w:jc w:val="both"/>
      </w:pPr>
      <w:permStart w:id="2109412462" w:edGrp="everyone"/>
      <w:r w:rsidRPr="00BE3753">
        <w:t>FESE disagrees with the approach of using the trading o</w:t>
      </w:r>
      <w:r w:rsidR="00C952EF" w:rsidRPr="00BE3753">
        <w:t xml:space="preserve">bligation </w:t>
      </w:r>
      <w:r w:rsidR="00F74ED0" w:rsidRPr="00BE3753">
        <w:t>as a possible criterion</w:t>
      </w:r>
      <w:r w:rsidR="00C952EF" w:rsidRPr="00BE3753">
        <w:t xml:space="preserve"> without further assessing the liquidity of the whole package based on some quantitative criteria</w:t>
      </w:r>
      <w:r w:rsidRPr="00BE3753">
        <w:t>.</w:t>
      </w:r>
      <w:r w:rsidR="00F74ED0" w:rsidRPr="00BE3753">
        <w:t xml:space="preserve"> </w:t>
      </w:r>
      <w:r w:rsidRPr="00BE3753">
        <w:t>The trading obligation on the individual components is not a guarantee that any package based on such component</w:t>
      </w:r>
      <w:r w:rsidR="00C952EF" w:rsidRPr="00BE3753">
        <w:t>s</w:t>
      </w:r>
      <w:r w:rsidRPr="00BE3753">
        <w:t xml:space="preserve"> has such a high level of liquidity </w:t>
      </w:r>
      <w:r w:rsidR="008D29E9">
        <w:t xml:space="preserve">as a whole </w:t>
      </w:r>
      <w:r w:rsidRPr="00BE3753">
        <w:t>to overcome the need for a pre-trade transparency waiver.</w:t>
      </w:r>
    </w:p>
    <w:p w14:paraId="5CB88295" w14:textId="77777777" w:rsidR="00840AD7" w:rsidRPr="00BE3753" w:rsidRDefault="00840AD7" w:rsidP="00DB033C">
      <w:pPr>
        <w:jc w:val="both"/>
      </w:pPr>
    </w:p>
    <w:p w14:paraId="2D7673CF" w14:textId="40373847" w:rsidR="00840AD7" w:rsidRPr="00BE3753" w:rsidRDefault="00840AD7" w:rsidP="00DB033C">
      <w:pPr>
        <w:jc w:val="both"/>
      </w:pPr>
      <w:r w:rsidRPr="00BE3753">
        <w:t xml:space="preserve">It would seem inconsistent </w:t>
      </w:r>
      <w:r w:rsidR="00F74ED0" w:rsidRPr="00BE3753">
        <w:t>if</w:t>
      </w:r>
      <w:r w:rsidRPr="00BE3753">
        <w:t xml:space="preserve"> an order on a</w:t>
      </w:r>
      <w:r w:rsidR="00F74ED0" w:rsidRPr="00BE3753">
        <w:t>n</w:t>
      </w:r>
      <w:r w:rsidRPr="00BE3753">
        <w:t xml:space="preserve"> instrument subject to</w:t>
      </w:r>
      <w:r w:rsidR="00F74ED0" w:rsidRPr="00BE3753">
        <w:t xml:space="preserve"> the</w:t>
      </w:r>
      <w:r w:rsidRPr="00BE3753">
        <w:t xml:space="preserve"> trading obligation can be granted a waiver if above </w:t>
      </w:r>
      <w:r w:rsidR="00F74ED0" w:rsidRPr="00BE3753">
        <w:t xml:space="preserve">the </w:t>
      </w:r>
      <w:r w:rsidRPr="00BE3753">
        <w:t xml:space="preserve">pre-trade LIS </w:t>
      </w:r>
      <w:r w:rsidR="00F74ED0" w:rsidRPr="00BE3753">
        <w:t xml:space="preserve">when traded individually, </w:t>
      </w:r>
      <w:r w:rsidRPr="00BE3753">
        <w:t xml:space="preserve">but a package </w:t>
      </w:r>
      <w:r w:rsidR="00F74ED0" w:rsidRPr="00BE3753">
        <w:t xml:space="preserve">built on such instruments cannot be granted such a </w:t>
      </w:r>
      <w:r w:rsidRPr="00BE3753">
        <w:t xml:space="preserve">pre-trade transparency waiver. In the first case the liquidity provider is safeguarded in executing its hedge while in the second case </w:t>
      </w:r>
      <w:r w:rsidR="00F74ED0" w:rsidRPr="00BE3753">
        <w:t xml:space="preserve">they are </w:t>
      </w:r>
      <w:r w:rsidRPr="00BE3753">
        <w:t>not.</w:t>
      </w:r>
    </w:p>
    <w:p w14:paraId="58718523" w14:textId="3A61B861" w:rsidR="00DB033C" w:rsidRDefault="00DB033C" w:rsidP="00840AD7">
      <w:pPr>
        <w:rPr>
          <w:color w:val="00B0F0"/>
        </w:rPr>
      </w:pPr>
    </w:p>
    <w:p w14:paraId="51EB3E39" w14:textId="77777777" w:rsidR="00DB033C" w:rsidRPr="00C57BF4" w:rsidRDefault="00DB033C" w:rsidP="00840AD7">
      <w:pPr>
        <w:rPr>
          <w:color w:val="00B0F0"/>
        </w:rPr>
      </w:pPr>
    </w:p>
    <w:permEnd w:id="2109412462"/>
    <w:p w14:paraId="2C58EFCD" w14:textId="216C2927" w:rsidR="00EF314C" w:rsidRDefault="00EF314C" w:rsidP="00EF314C"/>
    <w:p w14:paraId="6AF44BD5" w14:textId="77777777" w:rsidR="00EF314C" w:rsidRDefault="00EF314C" w:rsidP="00EF314C">
      <w:r>
        <w:t>&lt;ESMA_QUESTION_</w:t>
      </w:r>
      <w:r w:rsidR="002C0642">
        <w:t>MIFID_PO</w:t>
      </w:r>
      <w:r>
        <w:t>_</w:t>
      </w:r>
      <w:r w:rsidR="00273633">
        <w:t>24</w:t>
      </w:r>
      <w:r>
        <w:t>&gt;</w:t>
      </w:r>
    </w:p>
    <w:p w14:paraId="390E2BB5" w14:textId="77777777" w:rsidR="00EF314C" w:rsidRDefault="00EF314C" w:rsidP="00EF314C">
      <w:pPr>
        <w:rPr>
          <w:rFonts w:cs="Arial"/>
          <w:b/>
          <w:sz w:val="22"/>
          <w:szCs w:val="22"/>
          <w:lang w:eastAsia="en-US"/>
        </w:rPr>
      </w:pPr>
    </w:p>
    <w:p w14:paraId="6FAF8602" w14:textId="77777777" w:rsidR="00EF314C" w:rsidRPr="000E6B5B" w:rsidRDefault="00BC6A9F" w:rsidP="00BC6A9F">
      <w:pPr>
        <w:pStyle w:val="CPQuestions"/>
      </w:pPr>
      <w:r w:rsidRPr="00BC6A9F">
        <w:t>Do you consider that package orders where at least one component is subject to the trading obligation and all other components are subject to the clearing obligation should be considered to have a liquid market as a whole? If not, please explain</w:t>
      </w:r>
      <w:r w:rsidR="00FF5939">
        <w:t>.</w:t>
      </w:r>
    </w:p>
    <w:p w14:paraId="3BB4F0F7" w14:textId="77777777" w:rsidR="00EF314C" w:rsidRDefault="00EF314C" w:rsidP="00EF314C">
      <w:r>
        <w:t>&lt;ESMA_QUESTION_</w:t>
      </w:r>
      <w:r w:rsidR="002C0642">
        <w:t>MIFID_PO</w:t>
      </w:r>
      <w:r>
        <w:t>_</w:t>
      </w:r>
      <w:r w:rsidR="00273633">
        <w:t>25</w:t>
      </w:r>
      <w:r>
        <w:t>&gt;</w:t>
      </w:r>
    </w:p>
    <w:p w14:paraId="4385A1D4" w14:textId="20F003C6" w:rsidR="00C952EF" w:rsidRPr="00BE3753" w:rsidRDefault="00C952EF" w:rsidP="00EB385A">
      <w:pPr>
        <w:jc w:val="both"/>
      </w:pPr>
      <w:permStart w:id="167138099" w:edGrp="everyone"/>
      <w:r w:rsidRPr="00BE3753">
        <w:t xml:space="preserve">FESE disagrees with the approach of using the trading obligation and the clearing obligation as possible criteria without further assessing the liquidity of the whole package based on some quantitative criteria. The trading and clearing obligation on the individual components is not a guarantee that any package based on such components has such a high level of liquidity </w:t>
      </w:r>
      <w:r w:rsidR="008D29E9">
        <w:t xml:space="preserve">as a whole </w:t>
      </w:r>
      <w:r w:rsidRPr="00BE3753">
        <w:t>to overcome the need for a pre-trade transparency waiver.</w:t>
      </w:r>
    </w:p>
    <w:p w14:paraId="789E170E" w14:textId="77777777" w:rsidR="00C952EF" w:rsidRPr="00BE3753" w:rsidRDefault="00C952EF" w:rsidP="00EB385A">
      <w:pPr>
        <w:jc w:val="both"/>
      </w:pPr>
    </w:p>
    <w:p w14:paraId="05DBDA89" w14:textId="0C981454" w:rsidR="00C952EF" w:rsidRPr="00BE3753" w:rsidRDefault="00C952EF" w:rsidP="00EB385A">
      <w:pPr>
        <w:jc w:val="both"/>
      </w:pPr>
      <w:r w:rsidRPr="00BE3753">
        <w:t>It would seem inconsistent if an order on an instrument subject to the trading and/or clearing obligation can be granted a waiver if above the pre-trade LIS when traded individually, but a package built on such instruments cannot be granted such a pre-trade transparency waiver. In the first case the liquidity provider is safeguarded in executing its hedge while in the second case they are not.</w:t>
      </w:r>
    </w:p>
    <w:p w14:paraId="5A6D8C66" w14:textId="46E0C5CC" w:rsidR="00C952EF" w:rsidRDefault="00C952EF" w:rsidP="00EF314C">
      <w:pPr>
        <w:rPr>
          <w:color w:val="00B050"/>
          <w:u w:val="single"/>
        </w:rPr>
      </w:pPr>
    </w:p>
    <w:p w14:paraId="3810EC64" w14:textId="77777777" w:rsidR="00C952EF" w:rsidRDefault="00C952EF" w:rsidP="00EF314C">
      <w:pPr>
        <w:rPr>
          <w:color w:val="00B050"/>
          <w:u w:val="single"/>
        </w:rPr>
      </w:pPr>
    </w:p>
    <w:permEnd w:id="167138099"/>
    <w:p w14:paraId="278CFF7C" w14:textId="4FE7955F" w:rsidR="00EF314C" w:rsidRDefault="00EF314C" w:rsidP="00EF314C"/>
    <w:p w14:paraId="67320406" w14:textId="77777777" w:rsidR="00EF314C" w:rsidRDefault="00EF314C" w:rsidP="00EF314C">
      <w:r>
        <w:t>&lt;ESMA_QUESTION_</w:t>
      </w:r>
      <w:r w:rsidR="002C0642">
        <w:t>MIFID_PO</w:t>
      </w:r>
      <w:r>
        <w:t>_</w:t>
      </w:r>
      <w:r w:rsidR="00273633">
        <w:t>25</w:t>
      </w:r>
      <w:r>
        <w:t>&gt;</w:t>
      </w:r>
    </w:p>
    <w:p w14:paraId="04D13B11" w14:textId="77777777" w:rsidR="00EF314C" w:rsidRDefault="00EF314C" w:rsidP="00EF314C">
      <w:pPr>
        <w:rPr>
          <w:rFonts w:cs="Arial"/>
          <w:b/>
          <w:sz w:val="22"/>
          <w:szCs w:val="22"/>
          <w:lang w:eastAsia="en-US"/>
        </w:rPr>
      </w:pPr>
    </w:p>
    <w:p w14:paraId="69D3A954" w14:textId="77777777" w:rsidR="00EF314C" w:rsidRPr="000E6B5B" w:rsidRDefault="00BC6A9F" w:rsidP="00BC6A9F">
      <w:pPr>
        <w:pStyle w:val="CPQuestions"/>
      </w:pPr>
      <w:r w:rsidRPr="00BC6A9F">
        <w:lastRenderedPageBreak/>
        <w:t>Do you agree that the categories of packages above should be considered as standardised and frequently traded for the purpose of this RTS empowerment? If not, please explain</w:t>
      </w:r>
      <w:r>
        <w:t>.</w:t>
      </w:r>
    </w:p>
    <w:p w14:paraId="7813F785" w14:textId="77777777" w:rsidR="00EF314C" w:rsidRDefault="00EF314C" w:rsidP="00EF314C">
      <w:r>
        <w:t>&lt;ESMA_QUESTION_</w:t>
      </w:r>
      <w:r w:rsidR="002C0642">
        <w:t>MIFID_PO</w:t>
      </w:r>
      <w:r>
        <w:t>_</w:t>
      </w:r>
      <w:r w:rsidR="00273633">
        <w:t>26</w:t>
      </w:r>
      <w:r>
        <w:t>&gt;</w:t>
      </w:r>
    </w:p>
    <w:p w14:paraId="310B9AC2" w14:textId="77777777" w:rsidR="00EF314C" w:rsidRDefault="00EF314C" w:rsidP="00EF314C">
      <w:permStart w:id="1457083165" w:edGrp="everyone"/>
      <w:r>
        <w:t>TYPE YOUR TEXT HERE</w:t>
      </w:r>
      <w:permEnd w:id="1457083165"/>
    </w:p>
    <w:p w14:paraId="253CDE9E" w14:textId="77777777" w:rsidR="00EF314C" w:rsidRDefault="00EF314C" w:rsidP="00EF314C">
      <w:r>
        <w:t>&lt;ESMA_QUESTION_</w:t>
      </w:r>
      <w:r w:rsidR="002C0642">
        <w:t>MIFID_PO</w:t>
      </w:r>
      <w:r>
        <w:t>_</w:t>
      </w:r>
      <w:r w:rsidR="00273633">
        <w:t>26</w:t>
      </w:r>
      <w:r>
        <w:t>&gt;</w:t>
      </w:r>
    </w:p>
    <w:p w14:paraId="2B351A95" w14:textId="77777777" w:rsidR="00EF314C" w:rsidRDefault="00EF314C" w:rsidP="00EF314C">
      <w:pPr>
        <w:rPr>
          <w:rFonts w:cs="Arial"/>
          <w:b/>
          <w:sz w:val="22"/>
          <w:szCs w:val="22"/>
          <w:lang w:eastAsia="en-US"/>
        </w:rPr>
      </w:pPr>
    </w:p>
    <w:p w14:paraId="2F498F09" w14:textId="77777777" w:rsidR="00EF314C" w:rsidRPr="000E6B5B" w:rsidRDefault="00BC6A9F" w:rsidP="00BC6A9F">
      <w:pPr>
        <w:pStyle w:val="CPQuestions"/>
      </w:pPr>
      <w:r w:rsidRPr="00BC6A9F">
        <w:t>Are there any categories of packages missing in the above asset classes that should be considered for the purpose of this RTS empowerment? Are there in your view categories of packages in other asset classes that ESMA should consider</w:t>
      </w:r>
      <w:r w:rsidR="00EF314C" w:rsidRPr="00070630">
        <w:t>?</w:t>
      </w:r>
    </w:p>
    <w:p w14:paraId="34011BFF" w14:textId="77777777" w:rsidR="00EF314C" w:rsidRDefault="00EF314C" w:rsidP="00EF314C">
      <w:r>
        <w:t>&lt;ESMA_QUESTION_</w:t>
      </w:r>
      <w:r w:rsidR="002C0642">
        <w:t>MIFID_PO</w:t>
      </w:r>
      <w:r>
        <w:t>_</w:t>
      </w:r>
      <w:r w:rsidR="00273633">
        <w:t>2</w:t>
      </w:r>
      <w:r>
        <w:t>7&gt;</w:t>
      </w:r>
    </w:p>
    <w:p w14:paraId="299BC34E" w14:textId="77777777" w:rsidR="00EF314C" w:rsidRDefault="00EF314C" w:rsidP="00EF314C">
      <w:permStart w:id="1394807196" w:edGrp="everyone"/>
      <w:r>
        <w:t>TYPE YOUR TEXT HERE</w:t>
      </w:r>
      <w:permEnd w:id="1394807196"/>
    </w:p>
    <w:p w14:paraId="57A04D9E" w14:textId="77777777" w:rsidR="00EF314C" w:rsidRDefault="00EF314C" w:rsidP="00EF314C">
      <w:r>
        <w:t>&lt;ESMA_QUESTION_</w:t>
      </w:r>
      <w:r w:rsidR="002C0642">
        <w:t>MIFID_PO</w:t>
      </w:r>
      <w:r>
        <w:t>_</w:t>
      </w:r>
      <w:r w:rsidR="00273633">
        <w:t>2</w:t>
      </w:r>
      <w:r>
        <w:t>7&gt;</w:t>
      </w:r>
    </w:p>
    <w:p w14:paraId="3BCE8EC6" w14:textId="77777777" w:rsidR="00EF314C" w:rsidRDefault="00EF314C" w:rsidP="00EF314C">
      <w:pPr>
        <w:rPr>
          <w:rFonts w:cs="Arial"/>
          <w:b/>
          <w:sz w:val="22"/>
          <w:szCs w:val="22"/>
          <w:lang w:eastAsia="en-US"/>
        </w:rPr>
      </w:pPr>
    </w:p>
    <w:p w14:paraId="7E481CBD" w14:textId="77777777" w:rsidR="00EF314C" w:rsidRPr="000E6B5B" w:rsidRDefault="00BC6A9F" w:rsidP="00BC6A9F">
      <w:pPr>
        <w:pStyle w:val="CPQuestions"/>
      </w:pPr>
      <w:r w:rsidRPr="00BC6A9F">
        <w:t>Do you agree with the draft RTS in annex IV? If not, please explain</w:t>
      </w:r>
      <w:r w:rsidR="00FF5939">
        <w:t>.</w:t>
      </w:r>
    </w:p>
    <w:p w14:paraId="2F83848F" w14:textId="77777777" w:rsidR="00EF314C" w:rsidRDefault="00EF314C" w:rsidP="00EF314C">
      <w:r>
        <w:t>&lt;ESMA_QUESTION_</w:t>
      </w:r>
      <w:r w:rsidR="002C0642">
        <w:t>MIFID_PO</w:t>
      </w:r>
      <w:r>
        <w:t>_</w:t>
      </w:r>
      <w:r w:rsidR="00273633">
        <w:t>28</w:t>
      </w:r>
      <w:r>
        <w:t>&gt;</w:t>
      </w:r>
    </w:p>
    <w:p w14:paraId="3AE8E1FF" w14:textId="7542C4AD" w:rsidR="00984F58" w:rsidRPr="00BE3753" w:rsidRDefault="00984F58" w:rsidP="00984F58">
      <w:pPr>
        <w:jc w:val="both"/>
      </w:pPr>
      <w:permStart w:id="639645790" w:edGrp="everyone"/>
      <w:r w:rsidRPr="00BE3753">
        <w:t xml:space="preserve">FESE believes that the </w:t>
      </w:r>
      <w:r w:rsidR="003C4FFD" w:rsidRPr="00BE3753">
        <w:t>draft RTS</w:t>
      </w:r>
      <w:r w:rsidRPr="00BE3753">
        <w:t xml:space="preserve"> </w:t>
      </w:r>
      <w:r w:rsidR="003C4FFD" w:rsidRPr="00BE3753">
        <w:t>would</w:t>
      </w:r>
      <w:r w:rsidRPr="00BE3753">
        <w:t xml:space="preserve"> result in a much more restrictive pre-trade transparency regime for package orders than for individual transactions. Furthermore, the proposed regime for package orders is inconsistent with the regime for individual transactions regarding the methodology used: while the pre-trade transparency regime for individual transactions is based on quantitative methodology, the regime for package orders is based on qualitative criteria. </w:t>
      </w:r>
    </w:p>
    <w:p w14:paraId="1332CB28" w14:textId="77777777" w:rsidR="00984F58" w:rsidRPr="00BE3753" w:rsidRDefault="00984F58" w:rsidP="00984F58">
      <w:pPr>
        <w:jc w:val="both"/>
      </w:pPr>
    </w:p>
    <w:p w14:paraId="1EA87701" w14:textId="77777777" w:rsidR="00984F58" w:rsidRPr="00BE3753" w:rsidRDefault="00984F58" w:rsidP="00984F58">
      <w:pPr>
        <w:jc w:val="both"/>
      </w:pPr>
      <w:r w:rsidRPr="00BE3753">
        <w:t xml:space="preserve">From an exchange and exchange-traded derivatives (ETDs) point of view, the proposed rules would in effect negate the waiver for package orders in Level 1, as ETDs automatically fulfil the ‘general criteria’, and the majority would also fulfil the ‘asset-specific criteria’, for being considered liquid. This is particularly the case for equity derivatives, and to a lesser degree for credit and interest rate derivatives. </w:t>
      </w:r>
    </w:p>
    <w:p w14:paraId="3FEA210D" w14:textId="77777777" w:rsidR="00984F58" w:rsidRPr="00BE3753" w:rsidRDefault="00984F58" w:rsidP="00984F58">
      <w:pPr>
        <w:jc w:val="both"/>
      </w:pPr>
    </w:p>
    <w:p w14:paraId="1402D8B3" w14:textId="77777777" w:rsidR="00984F58" w:rsidRPr="00BE3753" w:rsidRDefault="00984F58" w:rsidP="00984F58">
      <w:pPr>
        <w:jc w:val="both"/>
      </w:pPr>
      <w:r w:rsidRPr="00BE3753">
        <w:t>We would also like to emphasise that Article 9(6) of MiFIR states:</w:t>
      </w:r>
    </w:p>
    <w:p w14:paraId="4C4010DC" w14:textId="77777777" w:rsidR="00984F58" w:rsidRPr="00BE3753" w:rsidRDefault="00984F58" w:rsidP="00984F58">
      <w:pPr>
        <w:jc w:val="both"/>
      </w:pPr>
    </w:p>
    <w:p w14:paraId="50D3ACD9" w14:textId="77777777" w:rsidR="00984F58" w:rsidRPr="00BE3753" w:rsidRDefault="00984F58" w:rsidP="00984F58">
      <w:pPr>
        <w:ind w:left="720"/>
        <w:jc w:val="both"/>
      </w:pPr>
      <w:r w:rsidRPr="00BE3753">
        <w:t>“</w:t>
      </w:r>
      <w:r w:rsidRPr="00BE3753">
        <w:rPr>
          <w:i/>
        </w:rPr>
        <w:t>In order to ensure the consistent application of points (i) and (ii) of paragraph (1)(e), ESMA shall develop draft regulatory technical standards to establish a methodology for determining those package orders for which there is a liquid market</w:t>
      </w:r>
      <w:r w:rsidRPr="00BE3753">
        <w:rPr>
          <w:b/>
          <w:i/>
          <w:u w:val="single"/>
        </w:rPr>
        <w:t>. When developing such methodology for determining whether there is a liquid market for a package order as a whole, ESMA shall assess whether packages are standardised and frequently traded</w:t>
      </w:r>
      <w:r w:rsidRPr="00BE3753">
        <w:t>.”</w:t>
      </w:r>
    </w:p>
    <w:p w14:paraId="639AF45F" w14:textId="77777777" w:rsidR="00984F58" w:rsidRPr="00BE3753" w:rsidRDefault="00984F58" w:rsidP="00984F58">
      <w:pPr>
        <w:ind w:left="720"/>
        <w:jc w:val="both"/>
      </w:pPr>
    </w:p>
    <w:p w14:paraId="28781CA6" w14:textId="12BFB4C6" w:rsidR="0065343E" w:rsidRPr="00BE3753" w:rsidRDefault="00984F58" w:rsidP="0065343E">
      <w:pPr>
        <w:jc w:val="both"/>
        <w:rPr>
          <w:color w:val="FF0000"/>
        </w:rPr>
      </w:pPr>
      <w:r w:rsidRPr="00BE3753">
        <w:t>However, the proposed methodology concentrates on characteristics of individual components of the package rather than assessing the package as a whole. In this context, is important to point out that while the individual components of a package may indeed be liquid, that does not automatically translate into the package as a whole being liquid. Furthermore, the proposed rules do not include the ‘frequently traded’ criterion. Therefore, we would recommend that ESMA considers some quantitative criteria, some of which should assess the package order as a whole</w:t>
      </w:r>
      <w:r w:rsidR="008D29E9">
        <w:t>.</w:t>
      </w:r>
      <w:r w:rsidR="0065343E" w:rsidRPr="006B0FDF">
        <w:t xml:space="preserve"> </w:t>
      </w:r>
      <w:r w:rsidR="008D29E9">
        <w:t>Hence</w:t>
      </w:r>
      <w:r w:rsidR="0065343E" w:rsidRPr="006B0FDF">
        <w:t xml:space="preserve">, we propose that a package should be deemed liquid if the following criteria are fulfilled </w:t>
      </w:r>
      <w:r w:rsidR="0065343E" w:rsidRPr="00BE3753">
        <w:t>(to be applied cumulatively):</w:t>
      </w:r>
    </w:p>
    <w:p w14:paraId="22EFDD3B" w14:textId="77777777" w:rsidR="0065343E" w:rsidRPr="00F95017" w:rsidRDefault="0065343E" w:rsidP="0065343E">
      <w:pPr>
        <w:jc w:val="both"/>
        <w:rPr>
          <w:color w:val="FF0000"/>
        </w:rPr>
      </w:pPr>
    </w:p>
    <w:p w14:paraId="6706DA80" w14:textId="77777777" w:rsidR="0065343E" w:rsidRPr="00BE3753" w:rsidRDefault="0065343E" w:rsidP="0065343E">
      <w:pPr>
        <w:pStyle w:val="ListParagraph"/>
        <w:numPr>
          <w:ilvl w:val="0"/>
          <w:numId w:val="45"/>
        </w:numPr>
        <w:spacing w:after="160" w:line="259" w:lineRule="auto"/>
        <w:jc w:val="both"/>
      </w:pPr>
      <w:r w:rsidRPr="00BE3753">
        <w:t>There are three or more investment firms which hold themselves out as market-makers in relation to the specific package order in question; and</w:t>
      </w:r>
    </w:p>
    <w:p w14:paraId="0CF957F0" w14:textId="77777777" w:rsidR="0065343E" w:rsidRPr="00BE3753" w:rsidRDefault="0065343E" w:rsidP="0065343E">
      <w:pPr>
        <w:pStyle w:val="ListParagraph"/>
        <w:numPr>
          <w:ilvl w:val="0"/>
          <w:numId w:val="45"/>
        </w:numPr>
        <w:spacing w:after="160" w:line="259" w:lineRule="auto"/>
        <w:jc w:val="both"/>
      </w:pPr>
      <w:r w:rsidRPr="00BE3753">
        <w:t xml:space="preserve">Transactions which occur as a result of such a package order account for at least 25% of the total transactions in each component of the package (calculated on an annual basis); and </w:t>
      </w:r>
    </w:p>
    <w:p w14:paraId="54AF5A31" w14:textId="2C336C47" w:rsidR="0065343E" w:rsidRPr="00BE3753" w:rsidRDefault="0065343E" w:rsidP="0065343E">
      <w:pPr>
        <w:pStyle w:val="ListParagraph"/>
        <w:numPr>
          <w:ilvl w:val="0"/>
          <w:numId w:val="45"/>
        </w:numPr>
        <w:spacing w:after="160" w:line="259" w:lineRule="auto"/>
        <w:jc w:val="both"/>
      </w:pPr>
      <w:r w:rsidRPr="00BE3753">
        <w:lastRenderedPageBreak/>
        <w:t xml:space="preserve">The average daily number of total transactions in the </w:t>
      </w:r>
      <w:r w:rsidRPr="006B0FDF">
        <w:t xml:space="preserve">package as a whole is </w:t>
      </w:r>
      <w:r w:rsidRPr="00BE3753">
        <w:t>10 or more (calculated on an annual basis).</w:t>
      </w:r>
    </w:p>
    <w:p w14:paraId="69F110A9" w14:textId="659F39C5" w:rsidR="003C4FFD" w:rsidRPr="00BE3753" w:rsidRDefault="003C4FFD" w:rsidP="0065343E">
      <w:pPr>
        <w:jc w:val="both"/>
      </w:pPr>
    </w:p>
    <w:p w14:paraId="683340F6" w14:textId="25F6115C" w:rsidR="00BE294B" w:rsidRPr="006B797D" w:rsidRDefault="00BE294B" w:rsidP="00BE294B">
      <w:pPr>
        <w:jc w:val="both"/>
        <w:rPr>
          <w:rFonts w:cs="Arial"/>
          <w:szCs w:val="20"/>
        </w:rPr>
      </w:pPr>
      <w:r w:rsidRPr="006B797D">
        <w:t xml:space="preserve">FESE would also like to emphasise that trading venues need to be able to continue to use the LIS waiver, either for individual legs of the package order or for the package order as a whole, in order to facilitate large package orders. In the obvious case where all components are above their individual pre-trade LIS thresholds, an implicit pre-trade transparency waiver for the whole package should be granted. </w:t>
      </w:r>
      <w:r w:rsidRPr="006B797D">
        <w:rPr>
          <w:rFonts w:cs="Arial"/>
          <w:szCs w:val="20"/>
        </w:rPr>
        <w:t xml:space="preserve">Failing to do so would critically damage the ability of liquidity providers to hedge the risk they undertake. </w:t>
      </w:r>
      <w:r w:rsidRPr="006B797D">
        <w:t xml:space="preserve">Large package orders cannot be put on the order book, which means that in the absence of such as LIS waiver, these packages would disappear from </w:t>
      </w:r>
      <w:r w:rsidRPr="006B797D">
        <w:rPr>
          <w:rFonts w:cs="Arial"/>
          <w:szCs w:val="20"/>
        </w:rPr>
        <w:t xml:space="preserve">exchanges, </w:t>
      </w:r>
      <w:r w:rsidRPr="006B797D">
        <w:rPr>
          <w:rFonts w:cs="Arial"/>
          <w:szCs w:val="20"/>
          <w:lang w:eastAsia="fr-FR"/>
        </w:rPr>
        <w:t>and be traded OTC which would greatly reduce the liquidity on trading venues, increase liquidity fragmentation, and negatively impact the overall level of transparency compared to current levels.</w:t>
      </w:r>
    </w:p>
    <w:p w14:paraId="2409A4CA" w14:textId="77777777" w:rsidR="00BE294B" w:rsidRPr="00CC02D7" w:rsidRDefault="00BE294B" w:rsidP="00BE294B">
      <w:pPr>
        <w:jc w:val="both"/>
        <w:rPr>
          <w:rFonts w:cs="Arial"/>
          <w:color w:val="00B050"/>
          <w:szCs w:val="20"/>
          <w:u w:val="single"/>
        </w:rPr>
      </w:pPr>
    </w:p>
    <w:p w14:paraId="5ED5A8E1" w14:textId="7A6072A5" w:rsidR="00CB0049" w:rsidRPr="00BE3753" w:rsidRDefault="00CB0049" w:rsidP="00CB0049">
      <w:pPr>
        <w:jc w:val="both"/>
        <w:rPr>
          <w:rFonts w:cs="Arial"/>
          <w:szCs w:val="20"/>
        </w:rPr>
      </w:pPr>
      <w:r w:rsidRPr="006B0FDF">
        <w:rPr>
          <w:rFonts w:cs="Arial"/>
          <w:szCs w:val="20"/>
        </w:rPr>
        <w:t xml:space="preserve">It is hard to conceive a situation where a </w:t>
      </w:r>
      <w:r w:rsidRPr="00BE3753">
        <w:rPr>
          <w:rFonts w:cs="Arial"/>
          <w:szCs w:val="20"/>
        </w:rPr>
        <w:t>package order based on components that can avail of the pre-trade LIS waiver when traded individually (e.g. common equity derivatives strategies) could not be granted any pre-trade transparency waiver even when above the min block trade size.</w:t>
      </w:r>
    </w:p>
    <w:p w14:paraId="11A85893" w14:textId="77777777" w:rsidR="00BE294B" w:rsidRDefault="00BE294B" w:rsidP="00EF314C"/>
    <w:p w14:paraId="7FCCAB86" w14:textId="362B95C0" w:rsidR="00EF314C" w:rsidRDefault="00EF314C" w:rsidP="00EF314C"/>
    <w:permEnd w:id="639645790"/>
    <w:p w14:paraId="411CB187" w14:textId="77777777" w:rsidR="00EF314C" w:rsidRDefault="00EF314C" w:rsidP="00EF314C"/>
    <w:p w14:paraId="6D89A0F4" w14:textId="77777777" w:rsidR="00EF314C" w:rsidRDefault="00EF314C" w:rsidP="00EF314C">
      <w:r>
        <w:t>&lt;ESMA_QUESTION_</w:t>
      </w:r>
      <w:r w:rsidR="002C0642">
        <w:t>MIFID_PO</w:t>
      </w:r>
      <w:r>
        <w:t>_</w:t>
      </w:r>
      <w:r w:rsidR="00273633">
        <w:t>28</w:t>
      </w:r>
      <w:r>
        <w:t>&gt;</w:t>
      </w:r>
    </w:p>
    <w:p w14:paraId="53F09737" w14:textId="77777777" w:rsidR="00EF314C" w:rsidRDefault="00EF314C" w:rsidP="00EF314C">
      <w:pPr>
        <w:rPr>
          <w:rFonts w:cs="Arial"/>
          <w:b/>
          <w:sz w:val="22"/>
          <w:szCs w:val="22"/>
          <w:lang w:eastAsia="en-US"/>
        </w:rPr>
      </w:pPr>
    </w:p>
    <w:p w14:paraId="4FE60C72" w14:textId="77777777" w:rsidR="00BC6A9F" w:rsidRDefault="00BC6A9F" w:rsidP="00EF314C">
      <w:pPr>
        <w:rPr>
          <w:rFonts w:cs="Arial"/>
          <w:b/>
          <w:sz w:val="22"/>
          <w:szCs w:val="22"/>
          <w:lang w:eastAsia="en-US"/>
        </w:rPr>
      </w:pPr>
    </w:p>
    <w:p w14:paraId="477847BB" w14:textId="77777777" w:rsidR="00BC6A9F" w:rsidRDefault="00BC6A9F" w:rsidP="00EF314C">
      <w:pPr>
        <w:rPr>
          <w:rFonts w:cs="Arial"/>
          <w:b/>
          <w:sz w:val="22"/>
          <w:szCs w:val="22"/>
          <w:lang w:eastAsia="en-US"/>
        </w:rPr>
      </w:pPr>
    </w:p>
    <w:p w14:paraId="6C64B45C" w14:textId="77777777" w:rsidR="00BC6A9F" w:rsidRDefault="00BC6A9F" w:rsidP="00EF314C">
      <w:pPr>
        <w:rPr>
          <w:rFonts w:cs="Arial"/>
          <w:b/>
          <w:sz w:val="22"/>
          <w:szCs w:val="22"/>
          <w:lang w:eastAsia="en-US"/>
        </w:rPr>
      </w:pPr>
    </w:p>
    <w:p w14:paraId="6E682F0C" w14:textId="77777777" w:rsidR="00BC6A9F" w:rsidRDefault="00BC6A9F" w:rsidP="00EF314C">
      <w:pPr>
        <w:rPr>
          <w:rFonts w:cs="Arial"/>
          <w:b/>
          <w:sz w:val="22"/>
          <w:szCs w:val="22"/>
          <w:lang w:eastAsia="en-US"/>
        </w:rPr>
      </w:pPr>
    </w:p>
    <w:p w14:paraId="2DE1C27E" w14:textId="77777777" w:rsidR="00BC6A9F" w:rsidRDefault="00BC6A9F" w:rsidP="00EF314C">
      <w:pPr>
        <w:rPr>
          <w:rFonts w:cs="Arial"/>
          <w:b/>
          <w:sz w:val="22"/>
          <w:szCs w:val="22"/>
          <w:lang w:eastAsia="en-US"/>
        </w:rPr>
      </w:pPr>
    </w:p>
    <w:p w14:paraId="48EF1B3D" w14:textId="77777777" w:rsidR="00BC6A9F" w:rsidRDefault="00BC6A9F" w:rsidP="00EF314C">
      <w:pPr>
        <w:rPr>
          <w:rFonts w:cs="Arial"/>
          <w:b/>
          <w:sz w:val="22"/>
          <w:szCs w:val="22"/>
          <w:lang w:eastAsia="en-US"/>
        </w:rPr>
      </w:pPr>
    </w:p>
    <w:p w14:paraId="17F4C73C" w14:textId="77777777" w:rsidR="00BC6A9F" w:rsidRDefault="00BC6A9F" w:rsidP="00EF314C">
      <w:pPr>
        <w:rPr>
          <w:rFonts w:cs="Arial"/>
          <w:b/>
          <w:sz w:val="22"/>
          <w:szCs w:val="22"/>
          <w:lang w:eastAsia="en-US"/>
        </w:rPr>
      </w:pPr>
    </w:p>
    <w:p w14:paraId="248BF4A2" w14:textId="77777777" w:rsidR="00BC6A9F" w:rsidRDefault="00BC6A9F" w:rsidP="00EF314C">
      <w:pPr>
        <w:rPr>
          <w:rFonts w:cs="Arial"/>
          <w:b/>
          <w:sz w:val="22"/>
          <w:szCs w:val="22"/>
          <w:lang w:eastAsia="en-US"/>
        </w:rPr>
      </w:pPr>
    </w:p>
    <w:p w14:paraId="2834A84B" w14:textId="77777777" w:rsidR="00EF314C" w:rsidRPr="000E6B5B" w:rsidRDefault="00522B01" w:rsidP="00522B01">
      <w:pPr>
        <w:pStyle w:val="CPQuestions"/>
      </w:pPr>
      <w:r>
        <w:t>CBAQ1: Please identify, per asset class and per currency, the total nominal amount traded (including packages). Please also identify what % of this total trading is executed i) through packages (incl. EFPs) and ii) through packages (with only financial instruments as components), on trading venues and OTC. Reference period: September 2015–September 2016. If you are a trading venue, please fill in the trading venue columns only. If you are an investment firm, please fill in the trading venue and OTC columns as appropriate.</w:t>
      </w:r>
    </w:p>
    <w:p w14:paraId="07291CFE" w14:textId="77777777" w:rsidR="00EF314C" w:rsidRDefault="00EF314C" w:rsidP="00EF314C">
      <w:r>
        <w:t>&lt;ESMA_QUESTION_</w:t>
      </w:r>
      <w:r w:rsidR="002C0642">
        <w:t>MIFID_PO</w:t>
      </w:r>
      <w:r>
        <w:t>_</w:t>
      </w:r>
      <w:r w:rsidR="00273633">
        <w:t>29</w:t>
      </w:r>
      <w:r>
        <w:t>&gt;</w:t>
      </w:r>
    </w:p>
    <w:tbl>
      <w:tblPr>
        <w:tblStyle w:val="TableGrid"/>
        <w:tblW w:w="9067" w:type="dxa"/>
        <w:tblLook w:val="04A0" w:firstRow="1" w:lastRow="0" w:firstColumn="1" w:lastColumn="0" w:noHBand="0" w:noVBand="1"/>
      </w:tblPr>
      <w:tblGrid>
        <w:gridCol w:w="1610"/>
        <w:gridCol w:w="1438"/>
        <w:gridCol w:w="1327"/>
        <w:gridCol w:w="1168"/>
        <w:gridCol w:w="1194"/>
        <w:gridCol w:w="1073"/>
        <w:gridCol w:w="1257"/>
      </w:tblGrid>
      <w:tr w:rsidR="00522B01" w14:paraId="0041ED13" w14:textId="77777777" w:rsidTr="00F7256A">
        <w:tc>
          <w:tcPr>
            <w:tcW w:w="1610" w:type="dxa"/>
            <w:vMerge w:val="restart"/>
            <w:shd w:val="clear" w:color="auto" w:fill="B8CCE4" w:themeFill="accent1" w:themeFillTint="66"/>
          </w:tcPr>
          <w:p w14:paraId="4F49E449" w14:textId="77777777" w:rsidR="00522B01" w:rsidRDefault="00522B01" w:rsidP="00F7256A">
            <w:pPr>
              <w:rPr>
                <w:rFonts w:cstheme="minorHAnsi"/>
                <w:szCs w:val="22"/>
                <w:lang w:eastAsia="fr-FR"/>
              </w:rPr>
            </w:pPr>
          </w:p>
        </w:tc>
        <w:tc>
          <w:tcPr>
            <w:tcW w:w="2765" w:type="dxa"/>
            <w:gridSpan w:val="2"/>
            <w:shd w:val="clear" w:color="auto" w:fill="B8CCE4" w:themeFill="accent1" w:themeFillTint="66"/>
          </w:tcPr>
          <w:p w14:paraId="60C79E35" w14:textId="77777777" w:rsidR="00522B01" w:rsidRPr="00A43BC6" w:rsidRDefault="00522B01" w:rsidP="00F7256A">
            <w:pPr>
              <w:rPr>
                <w:rFonts w:cstheme="minorHAnsi"/>
                <w:b/>
                <w:szCs w:val="22"/>
                <w:lang w:eastAsia="fr-FR"/>
              </w:rPr>
            </w:pPr>
            <w:r w:rsidRPr="00A43BC6">
              <w:rPr>
                <w:rFonts w:cstheme="minorHAnsi"/>
                <w:b/>
                <w:szCs w:val="22"/>
                <w:lang w:eastAsia="fr-FR"/>
              </w:rPr>
              <w:t xml:space="preserve">Total Nominal amount traded, including packages (in euros) </w:t>
            </w:r>
          </w:p>
          <w:p w14:paraId="650D415A" w14:textId="77777777" w:rsidR="00522B01" w:rsidRDefault="00522B01" w:rsidP="00F7256A">
            <w:pPr>
              <w:rPr>
                <w:rFonts w:cstheme="minorHAnsi"/>
                <w:szCs w:val="22"/>
                <w:lang w:eastAsia="fr-FR"/>
              </w:rPr>
            </w:pPr>
            <w:r>
              <w:rPr>
                <w:rFonts w:cstheme="minorHAnsi"/>
                <w:szCs w:val="22"/>
                <w:lang w:eastAsia="fr-FR"/>
              </w:rPr>
              <w:t>Sept 2015-Sept 2016</w:t>
            </w:r>
          </w:p>
        </w:tc>
        <w:tc>
          <w:tcPr>
            <w:tcW w:w="2362" w:type="dxa"/>
            <w:gridSpan w:val="2"/>
            <w:shd w:val="clear" w:color="auto" w:fill="B8CCE4" w:themeFill="accent1" w:themeFillTint="66"/>
          </w:tcPr>
          <w:p w14:paraId="4890FB54" w14:textId="77777777" w:rsidR="00522B01" w:rsidRPr="00A43BC6" w:rsidRDefault="00522B01" w:rsidP="00F7256A">
            <w:pPr>
              <w:rPr>
                <w:rFonts w:cstheme="minorHAnsi"/>
                <w:b/>
                <w:szCs w:val="22"/>
                <w:lang w:eastAsia="fr-FR"/>
              </w:rPr>
            </w:pPr>
            <w:r>
              <w:rPr>
                <w:rFonts w:cstheme="minorHAnsi"/>
                <w:szCs w:val="22"/>
                <w:lang w:eastAsia="fr-FR"/>
              </w:rPr>
              <w:t xml:space="preserve"> </w:t>
            </w:r>
            <w:r w:rsidRPr="00A43BC6">
              <w:rPr>
                <w:rFonts w:cstheme="minorHAnsi"/>
                <w:b/>
                <w:szCs w:val="22"/>
                <w:lang w:eastAsia="fr-FR"/>
              </w:rPr>
              <w:t>% of packages (</w:t>
            </w:r>
            <w:r>
              <w:rPr>
                <w:rFonts w:cstheme="minorHAnsi"/>
                <w:b/>
                <w:szCs w:val="22"/>
                <w:lang w:eastAsia="fr-FR"/>
              </w:rPr>
              <w:t>in</w:t>
            </w:r>
            <w:r w:rsidRPr="00A43BC6">
              <w:rPr>
                <w:rFonts w:cstheme="minorHAnsi"/>
                <w:b/>
                <w:szCs w:val="22"/>
                <w:lang w:eastAsia="fr-FR"/>
              </w:rPr>
              <w:t xml:space="preserve">cluding EFPs)   </w:t>
            </w:r>
          </w:p>
        </w:tc>
        <w:tc>
          <w:tcPr>
            <w:tcW w:w="2330" w:type="dxa"/>
            <w:gridSpan w:val="2"/>
            <w:shd w:val="clear" w:color="auto" w:fill="B8CCE4" w:themeFill="accent1" w:themeFillTint="66"/>
          </w:tcPr>
          <w:p w14:paraId="7D0692FD" w14:textId="77777777" w:rsidR="00522B01" w:rsidRPr="00A43BC6" w:rsidRDefault="00522B01" w:rsidP="00F7256A">
            <w:pPr>
              <w:rPr>
                <w:rFonts w:cstheme="minorHAnsi"/>
                <w:b/>
                <w:szCs w:val="22"/>
                <w:lang w:eastAsia="fr-FR"/>
              </w:rPr>
            </w:pPr>
            <w:r w:rsidRPr="00A43BC6">
              <w:rPr>
                <w:rFonts w:cstheme="minorHAnsi"/>
                <w:b/>
                <w:szCs w:val="22"/>
                <w:lang w:eastAsia="fr-FR"/>
              </w:rPr>
              <w:t>% of</w:t>
            </w:r>
            <w:r>
              <w:rPr>
                <w:rFonts w:cstheme="minorHAnsi"/>
                <w:b/>
                <w:szCs w:val="22"/>
                <w:lang w:eastAsia="fr-FR"/>
              </w:rPr>
              <w:t xml:space="preserve"> packages (with only financial instruments as components)</w:t>
            </w:r>
            <w:r w:rsidRPr="00A43BC6">
              <w:rPr>
                <w:rFonts w:cstheme="minorHAnsi"/>
                <w:b/>
                <w:szCs w:val="22"/>
                <w:lang w:eastAsia="fr-FR"/>
              </w:rPr>
              <w:t xml:space="preserve">  </w:t>
            </w:r>
          </w:p>
        </w:tc>
      </w:tr>
      <w:tr w:rsidR="00522B01" w14:paraId="4ADBF3DE" w14:textId="77777777" w:rsidTr="00F7256A">
        <w:trPr>
          <w:trHeight w:val="893"/>
        </w:trPr>
        <w:tc>
          <w:tcPr>
            <w:tcW w:w="1610" w:type="dxa"/>
            <w:vMerge/>
          </w:tcPr>
          <w:p w14:paraId="7C309A6F" w14:textId="77777777" w:rsidR="00522B01" w:rsidRDefault="00522B01" w:rsidP="00F7256A">
            <w:pPr>
              <w:rPr>
                <w:rFonts w:cstheme="minorHAnsi"/>
                <w:szCs w:val="22"/>
                <w:lang w:eastAsia="fr-FR"/>
              </w:rPr>
            </w:pPr>
          </w:p>
        </w:tc>
        <w:tc>
          <w:tcPr>
            <w:tcW w:w="1438" w:type="dxa"/>
            <w:shd w:val="clear" w:color="auto" w:fill="B8CCE4" w:themeFill="accent1" w:themeFillTint="66"/>
          </w:tcPr>
          <w:p w14:paraId="6FA19ECA" w14:textId="77777777" w:rsidR="00522B01" w:rsidRDefault="00522B01" w:rsidP="00F7256A">
            <w:pPr>
              <w:rPr>
                <w:rFonts w:cstheme="minorHAnsi"/>
                <w:szCs w:val="22"/>
                <w:lang w:eastAsia="fr-FR"/>
              </w:rPr>
            </w:pPr>
            <w:r>
              <w:rPr>
                <w:rFonts w:cstheme="minorHAnsi"/>
                <w:szCs w:val="22"/>
                <w:lang w:eastAsia="fr-FR"/>
              </w:rPr>
              <w:t>Trading venues</w:t>
            </w:r>
          </w:p>
        </w:tc>
        <w:tc>
          <w:tcPr>
            <w:tcW w:w="1327" w:type="dxa"/>
            <w:shd w:val="clear" w:color="auto" w:fill="B8CCE4" w:themeFill="accent1" w:themeFillTint="66"/>
          </w:tcPr>
          <w:p w14:paraId="2655AD63" w14:textId="77777777" w:rsidR="00522B01" w:rsidRDefault="00522B01" w:rsidP="00F7256A">
            <w:pPr>
              <w:rPr>
                <w:rFonts w:cstheme="minorHAnsi"/>
                <w:szCs w:val="22"/>
                <w:lang w:eastAsia="fr-FR"/>
              </w:rPr>
            </w:pPr>
            <w:r>
              <w:rPr>
                <w:rFonts w:cstheme="minorHAnsi"/>
                <w:szCs w:val="22"/>
                <w:lang w:eastAsia="fr-FR"/>
              </w:rPr>
              <w:t>OTC</w:t>
            </w:r>
          </w:p>
        </w:tc>
        <w:tc>
          <w:tcPr>
            <w:tcW w:w="1168" w:type="dxa"/>
            <w:shd w:val="clear" w:color="auto" w:fill="B8CCE4" w:themeFill="accent1" w:themeFillTint="66"/>
          </w:tcPr>
          <w:p w14:paraId="3FE96823" w14:textId="77777777" w:rsidR="00522B01" w:rsidRDefault="00522B01" w:rsidP="00F7256A">
            <w:pPr>
              <w:rPr>
                <w:rFonts w:cstheme="minorHAnsi"/>
                <w:szCs w:val="22"/>
                <w:lang w:eastAsia="fr-FR"/>
              </w:rPr>
            </w:pPr>
            <w:r>
              <w:rPr>
                <w:rFonts w:cstheme="minorHAnsi"/>
                <w:szCs w:val="22"/>
                <w:lang w:eastAsia="fr-FR"/>
              </w:rPr>
              <w:t>Trading venues</w:t>
            </w:r>
          </w:p>
        </w:tc>
        <w:tc>
          <w:tcPr>
            <w:tcW w:w="1194" w:type="dxa"/>
            <w:shd w:val="clear" w:color="auto" w:fill="B8CCE4" w:themeFill="accent1" w:themeFillTint="66"/>
          </w:tcPr>
          <w:p w14:paraId="784CD0E4" w14:textId="77777777" w:rsidR="00522B01" w:rsidRDefault="00522B01" w:rsidP="00F7256A">
            <w:pPr>
              <w:rPr>
                <w:rFonts w:cstheme="minorHAnsi"/>
                <w:szCs w:val="22"/>
                <w:lang w:eastAsia="fr-FR"/>
              </w:rPr>
            </w:pPr>
            <w:r>
              <w:rPr>
                <w:rFonts w:cstheme="minorHAnsi"/>
                <w:szCs w:val="22"/>
                <w:lang w:eastAsia="fr-FR"/>
              </w:rPr>
              <w:t>OTC</w:t>
            </w:r>
          </w:p>
        </w:tc>
        <w:tc>
          <w:tcPr>
            <w:tcW w:w="1073" w:type="dxa"/>
            <w:shd w:val="clear" w:color="auto" w:fill="B8CCE4" w:themeFill="accent1" w:themeFillTint="66"/>
          </w:tcPr>
          <w:p w14:paraId="35F6B44A" w14:textId="77777777" w:rsidR="00522B01" w:rsidRDefault="00522B01" w:rsidP="00F7256A">
            <w:pPr>
              <w:rPr>
                <w:rFonts w:cstheme="minorHAnsi"/>
                <w:szCs w:val="22"/>
                <w:lang w:eastAsia="fr-FR"/>
              </w:rPr>
            </w:pPr>
            <w:r>
              <w:rPr>
                <w:rFonts w:cstheme="minorHAnsi"/>
                <w:szCs w:val="22"/>
                <w:lang w:eastAsia="fr-FR"/>
              </w:rPr>
              <w:t xml:space="preserve">Trading venues </w:t>
            </w:r>
          </w:p>
        </w:tc>
        <w:tc>
          <w:tcPr>
            <w:tcW w:w="1257" w:type="dxa"/>
            <w:shd w:val="clear" w:color="auto" w:fill="B8CCE4" w:themeFill="accent1" w:themeFillTint="66"/>
          </w:tcPr>
          <w:p w14:paraId="546F3F4B" w14:textId="77777777" w:rsidR="00522B01" w:rsidRDefault="00522B01" w:rsidP="00F7256A">
            <w:pPr>
              <w:rPr>
                <w:rFonts w:cstheme="minorHAnsi"/>
                <w:szCs w:val="22"/>
                <w:lang w:eastAsia="fr-FR"/>
              </w:rPr>
            </w:pPr>
            <w:r>
              <w:rPr>
                <w:rFonts w:cstheme="minorHAnsi"/>
                <w:szCs w:val="22"/>
                <w:lang w:eastAsia="fr-FR"/>
              </w:rPr>
              <w:t>OTC</w:t>
            </w:r>
          </w:p>
        </w:tc>
      </w:tr>
      <w:tr w:rsidR="00522B01" w14:paraId="52000ABE" w14:textId="77777777" w:rsidTr="00F7256A">
        <w:trPr>
          <w:trHeight w:val="555"/>
        </w:trPr>
        <w:tc>
          <w:tcPr>
            <w:tcW w:w="1610" w:type="dxa"/>
            <w:shd w:val="clear" w:color="auto" w:fill="DBE5F1" w:themeFill="accent1" w:themeFillTint="33"/>
          </w:tcPr>
          <w:p w14:paraId="73275A65" w14:textId="77777777" w:rsidR="00522B01" w:rsidRPr="00A43BC6" w:rsidRDefault="00522B01" w:rsidP="00F7256A">
            <w:pPr>
              <w:rPr>
                <w:rFonts w:cstheme="minorHAnsi"/>
                <w:b/>
                <w:szCs w:val="22"/>
                <w:lang w:eastAsia="fr-FR"/>
              </w:rPr>
            </w:pPr>
            <w:permStart w:id="82857068" w:edGrp="everyone" w:colFirst="1" w:colLast="1"/>
            <w:permStart w:id="127935560" w:edGrp="everyone" w:colFirst="2" w:colLast="2"/>
            <w:permStart w:id="2070234359" w:edGrp="everyone" w:colFirst="3" w:colLast="3"/>
            <w:permStart w:id="1967271771" w:edGrp="everyone" w:colFirst="4" w:colLast="4"/>
            <w:permStart w:id="1223180740" w:edGrp="everyone" w:colFirst="5" w:colLast="5"/>
            <w:permStart w:id="1866806908" w:edGrp="everyone" w:colFirst="6" w:colLast="6"/>
            <w:r w:rsidRPr="00A43BC6">
              <w:rPr>
                <w:rFonts w:cstheme="minorHAnsi"/>
                <w:b/>
                <w:szCs w:val="22"/>
                <w:lang w:eastAsia="fr-FR"/>
              </w:rPr>
              <w:t>Interest rate derivatives</w:t>
            </w:r>
          </w:p>
        </w:tc>
        <w:tc>
          <w:tcPr>
            <w:tcW w:w="1438" w:type="dxa"/>
            <w:shd w:val="clear" w:color="auto" w:fill="DBE5F1" w:themeFill="accent1" w:themeFillTint="33"/>
          </w:tcPr>
          <w:p w14:paraId="47C3D139" w14:textId="77777777" w:rsidR="00522B01" w:rsidRDefault="00522B01" w:rsidP="00F7256A">
            <w:pPr>
              <w:rPr>
                <w:rFonts w:cstheme="minorHAnsi"/>
                <w:szCs w:val="22"/>
                <w:lang w:eastAsia="fr-FR"/>
              </w:rPr>
            </w:pPr>
          </w:p>
        </w:tc>
        <w:tc>
          <w:tcPr>
            <w:tcW w:w="1327" w:type="dxa"/>
            <w:shd w:val="clear" w:color="auto" w:fill="DBE5F1" w:themeFill="accent1" w:themeFillTint="33"/>
          </w:tcPr>
          <w:p w14:paraId="3E3E4D5A" w14:textId="77777777" w:rsidR="00522B01" w:rsidRDefault="00522B01" w:rsidP="00F7256A">
            <w:pPr>
              <w:rPr>
                <w:rFonts w:cstheme="minorHAnsi"/>
                <w:szCs w:val="22"/>
                <w:lang w:eastAsia="fr-FR"/>
              </w:rPr>
            </w:pPr>
          </w:p>
        </w:tc>
        <w:tc>
          <w:tcPr>
            <w:tcW w:w="1168" w:type="dxa"/>
            <w:shd w:val="clear" w:color="auto" w:fill="DBE5F1" w:themeFill="accent1" w:themeFillTint="33"/>
          </w:tcPr>
          <w:p w14:paraId="772A40C5" w14:textId="77777777" w:rsidR="00522B01" w:rsidRDefault="00522B01" w:rsidP="00F7256A">
            <w:pPr>
              <w:rPr>
                <w:rFonts w:cstheme="minorHAnsi"/>
                <w:szCs w:val="22"/>
                <w:lang w:eastAsia="fr-FR"/>
              </w:rPr>
            </w:pPr>
          </w:p>
        </w:tc>
        <w:tc>
          <w:tcPr>
            <w:tcW w:w="1194" w:type="dxa"/>
            <w:shd w:val="clear" w:color="auto" w:fill="DBE5F1" w:themeFill="accent1" w:themeFillTint="33"/>
          </w:tcPr>
          <w:p w14:paraId="2B03C5EC" w14:textId="77777777" w:rsidR="00522B01" w:rsidRDefault="00522B01" w:rsidP="00F7256A">
            <w:pPr>
              <w:rPr>
                <w:rFonts w:cstheme="minorHAnsi"/>
                <w:szCs w:val="22"/>
                <w:lang w:eastAsia="fr-FR"/>
              </w:rPr>
            </w:pPr>
          </w:p>
        </w:tc>
        <w:tc>
          <w:tcPr>
            <w:tcW w:w="1073" w:type="dxa"/>
            <w:shd w:val="clear" w:color="auto" w:fill="DBE5F1" w:themeFill="accent1" w:themeFillTint="33"/>
          </w:tcPr>
          <w:p w14:paraId="4ACCA80E" w14:textId="77777777" w:rsidR="00522B01" w:rsidRDefault="00522B01" w:rsidP="00F7256A">
            <w:pPr>
              <w:rPr>
                <w:rFonts w:cstheme="minorHAnsi"/>
                <w:szCs w:val="22"/>
                <w:lang w:eastAsia="fr-FR"/>
              </w:rPr>
            </w:pPr>
          </w:p>
        </w:tc>
        <w:tc>
          <w:tcPr>
            <w:tcW w:w="1257" w:type="dxa"/>
            <w:shd w:val="clear" w:color="auto" w:fill="DBE5F1" w:themeFill="accent1" w:themeFillTint="33"/>
          </w:tcPr>
          <w:p w14:paraId="2857F934" w14:textId="77777777" w:rsidR="00522B01" w:rsidRDefault="00522B01" w:rsidP="00F7256A">
            <w:pPr>
              <w:rPr>
                <w:rFonts w:cstheme="minorHAnsi"/>
                <w:szCs w:val="22"/>
                <w:lang w:eastAsia="fr-FR"/>
              </w:rPr>
            </w:pPr>
          </w:p>
        </w:tc>
      </w:tr>
      <w:tr w:rsidR="00522B01" w14:paraId="24403377" w14:textId="77777777" w:rsidTr="00F7256A">
        <w:trPr>
          <w:trHeight w:val="416"/>
        </w:trPr>
        <w:tc>
          <w:tcPr>
            <w:tcW w:w="1610" w:type="dxa"/>
          </w:tcPr>
          <w:p w14:paraId="66A90678" w14:textId="77777777" w:rsidR="00522B01" w:rsidRDefault="00522B01" w:rsidP="00F7256A">
            <w:pPr>
              <w:rPr>
                <w:rFonts w:cstheme="minorHAnsi"/>
                <w:szCs w:val="22"/>
                <w:lang w:eastAsia="fr-FR"/>
              </w:rPr>
            </w:pPr>
            <w:permStart w:id="415107192" w:edGrp="everyone" w:colFirst="1" w:colLast="1"/>
            <w:permStart w:id="1188783876" w:edGrp="everyone" w:colFirst="2" w:colLast="2"/>
            <w:permStart w:id="1508314014" w:edGrp="everyone" w:colFirst="3" w:colLast="3"/>
            <w:permStart w:id="1080241519" w:edGrp="everyone" w:colFirst="4" w:colLast="4"/>
            <w:permStart w:id="2062964137" w:edGrp="everyone" w:colFirst="5" w:colLast="5"/>
            <w:permStart w:id="1988259723" w:edGrp="everyone" w:colFirst="6" w:colLast="6"/>
            <w:permEnd w:id="82857068"/>
            <w:permEnd w:id="127935560"/>
            <w:permEnd w:id="2070234359"/>
            <w:permEnd w:id="1967271771"/>
            <w:permEnd w:id="1223180740"/>
            <w:permEnd w:id="1866806908"/>
            <w:r>
              <w:rPr>
                <w:rFonts w:cstheme="minorHAnsi"/>
                <w:szCs w:val="22"/>
                <w:lang w:eastAsia="fr-FR"/>
              </w:rPr>
              <w:t>Euro</w:t>
            </w:r>
          </w:p>
        </w:tc>
        <w:tc>
          <w:tcPr>
            <w:tcW w:w="1438" w:type="dxa"/>
          </w:tcPr>
          <w:p w14:paraId="7D6A1590" w14:textId="77777777" w:rsidR="00522B01" w:rsidRDefault="00522B01" w:rsidP="00F7256A">
            <w:pPr>
              <w:rPr>
                <w:rFonts w:cstheme="minorHAnsi"/>
                <w:szCs w:val="22"/>
                <w:lang w:eastAsia="fr-FR"/>
              </w:rPr>
            </w:pPr>
          </w:p>
        </w:tc>
        <w:tc>
          <w:tcPr>
            <w:tcW w:w="1327" w:type="dxa"/>
          </w:tcPr>
          <w:p w14:paraId="69CA2BB2" w14:textId="77777777" w:rsidR="00522B01" w:rsidRDefault="00522B01" w:rsidP="00F7256A">
            <w:pPr>
              <w:rPr>
                <w:rFonts w:cstheme="minorHAnsi"/>
                <w:szCs w:val="22"/>
                <w:lang w:eastAsia="fr-FR"/>
              </w:rPr>
            </w:pPr>
          </w:p>
        </w:tc>
        <w:tc>
          <w:tcPr>
            <w:tcW w:w="1168" w:type="dxa"/>
          </w:tcPr>
          <w:p w14:paraId="0BFB4B92" w14:textId="77777777" w:rsidR="00522B01" w:rsidRDefault="00522B01" w:rsidP="00F7256A">
            <w:pPr>
              <w:rPr>
                <w:rFonts w:cstheme="minorHAnsi"/>
                <w:szCs w:val="22"/>
                <w:lang w:eastAsia="fr-FR"/>
              </w:rPr>
            </w:pPr>
          </w:p>
        </w:tc>
        <w:tc>
          <w:tcPr>
            <w:tcW w:w="1194" w:type="dxa"/>
          </w:tcPr>
          <w:p w14:paraId="428ED5D6" w14:textId="77777777" w:rsidR="00522B01" w:rsidRDefault="00522B01" w:rsidP="00F7256A">
            <w:pPr>
              <w:rPr>
                <w:rFonts w:cstheme="minorHAnsi"/>
                <w:szCs w:val="22"/>
                <w:lang w:eastAsia="fr-FR"/>
              </w:rPr>
            </w:pPr>
          </w:p>
        </w:tc>
        <w:tc>
          <w:tcPr>
            <w:tcW w:w="1073" w:type="dxa"/>
          </w:tcPr>
          <w:p w14:paraId="7CAE5C9D" w14:textId="77777777" w:rsidR="00522B01" w:rsidRDefault="00522B01" w:rsidP="00F7256A">
            <w:pPr>
              <w:rPr>
                <w:rFonts w:cstheme="minorHAnsi"/>
                <w:szCs w:val="22"/>
                <w:lang w:eastAsia="fr-FR"/>
              </w:rPr>
            </w:pPr>
          </w:p>
        </w:tc>
        <w:tc>
          <w:tcPr>
            <w:tcW w:w="1257" w:type="dxa"/>
          </w:tcPr>
          <w:p w14:paraId="4823E620" w14:textId="77777777" w:rsidR="00522B01" w:rsidRDefault="00522B01" w:rsidP="00F7256A">
            <w:pPr>
              <w:rPr>
                <w:rFonts w:cstheme="minorHAnsi"/>
                <w:szCs w:val="22"/>
                <w:lang w:eastAsia="fr-FR"/>
              </w:rPr>
            </w:pPr>
          </w:p>
        </w:tc>
      </w:tr>
      <w:tr w:rsidR="00522B01" w14:paraId="33368A44" w14:textId="77777777" w:rsidTr="00F7256A">
        <w:trPr>
          <w:trHeight w:val="416"/>
        </w:trPr>
        <w:tc>
          <w:tcPr>
            <w:tcW w:w="1610" w:type="dxa"/>
          </w:tcPr>
          <w:p w14:paraId="4E032DE7" w14:textId="77777777" w:rsidR="00522B01" w:rsidRDefault="00522B01" w:rsidP="00F7256A">
            <w:pPr>
              <w:rPr>
                <w:rFonts w:cstheme="minorHAnsi"/>
                <w:szCs w:val="22"/>
                <w:lang w:eastAsia="fr-FR"/>
              </w:rPr>
            </w:pPr>
            <w:permStart w:id="165878838" w:edGrp="everyone" w:colFirst="1" w:colLast="1"/>
            <w:permStart w:id="1310393322" w:edGrp="everyone" w:colFirst="2" w:colLast="2"/>
            <w:permStart w:id="995956568" w:edGrp="everyone" w:colFirst="3" w:colLast="3"/>
            <w:permStart w:id="923871976" w:edGrp="everyone" w:colFirst="4" w:colLast="4"/>
            <w:permStart w:id="896488538" w:edGrp="everyone" w:colFirst="5" w:colLast="5"/>
            <w:permStart w:id="756555615" w:edGrp="everyone" w:colFirst="6" w:colLast="6"/>
            <w:permEnd w:id="415107192"/>
            <w:permEnd w:id="1188783876"/>
            <w:permEnd w:id="1508314014"/>
            <w:permEnd w:id="1080241519"/>
            <w:permEnd w:id="2062964137"/>
            <w:permEnd w:id="1988259723"/>
            <w:r>
              <w:rPr>
                <w:rFonts w:cstheme="minorHAnsi"/>
                <w:szCs w:val="22"/>
                <w:lang w:eastAsia="fr-FR"/>
              </w:rPr>
              <w:lastRenderedPageBreak/>
              <w:t>USD</w:t>
            </w:r>
          </w:p>
        </w:tc>
        <w:tc>
          <w:tcPr>
            <w:tcW w:w="1438" w:type="dxa"/>
          </w:tcPr>
          <w:p w14:paraId="6B04D04E" w14:textId="77777777" w:rsidR="00522B01" w:rsidRDefault="00522B01" w:rsidP="00F7256A">
            <w:pPr>
              <w:rPr>
                <w:rFonts w:cstheme="minorHAnsi"/>
                <w:szCs w:val="22"/>
                <w:lang w:eastAsia="fr-FR"/>
              </w:rPr>
            </w:pPr>
          </w:p>
        </w:tc>
        <w:tc>
          <w:tcPr>
            <w:tcW w:w="1327" w:type="dxa"/>
          </w:tcPr>
          <w:p w14:paraId="32B834ED" w14:textId="77777777" w:rsidR="00522B01" w:rsidRDefault="00522B01" w:rsidP="00F7256A">
            <w:pPr>
              <w:rPr>
                <w:rFonts w:cstheme="minorHAnsi"/>
                <w:szCs w:val="22"/>
                <w:lang w:eastAsia="fr-FR"/>
              </w:rPr>
            </w:pPr>
          </w:p>
        </w:tc>
        <w:tc>
          <w:tcPr>
            <w:tcW w:w="1168" w:type="dxa"/>
          </w:tcPr>
          <w:p w14:paraId="5FD333D9" w14:textId="77777777" w:rsidR="00522B01" w:rsidRDefault="00522B01" w:rsidP="00F7256A">
            <w:pPr>
              <w:rPr>
                <w:rFonts w:cstheme="minorHAnsi"/>
                <w:szCs w:val="22"/>
                <w:lang w:eastAsia="fr-FR"/>
              </w:rPr>
            </w:pPr>
          </w:p>
        </w:tc>
        <w:tc>
          <w:tcPr>
            <w:tcW w:w="1194" w:type="dxa"/>
          </w:tcPr>
          <w:p w14:paraId="4478FE2C" w14:textId="77777777" w:rsidR="00522B01" w:rsidRDefault="00522B01" w:rsidP="00F7256A">
            <w:pPr>
              <w:rPr>
                <w:rFonts w:cstheme="minorHAnsi"/>
                <w:szCs w:val="22"/>
                <w:lang w:eastAsia="fr-FR"/>
              </w:rPr>
            </w:pPr>
          </w:p>
        </w:tc>
        <w:tc>
          <w:tcPr>
            <w:tcW w:w="1073" w:type="dxa"/>
          </w:tcPr>
          <w:p w14:paraId="70BBBEDD" w14:textId="77777777" w:rsidR="00522B01" w:rsidRDefault="00522B01" w:rsidP="00F7256A">
            <w:pPr>
              <w:rPr>
                <w:rFonts w:cstheme="minorHAnsi"/>
                <w:szCs w:val="22"/>
                <w:lang w:eastAsia="fr-FR"/>
              </w:rPr>
            </w:pPr>
          </w:p>
        </w:tc>
        <w:tc>
          <w:tcPr>
            <w:tcW w:w="1257" w:type="dxa"/>
          </w:tcPr>
          <w:p w14:paraId="6D961F2A" w14:textId="77777777" w:rsidR="00522B01" w:rsidRDefault="00522B01" w:rsidP="00F7256A">
            <w:pPr>
              <w:rPr>
                <w:rFonts w:cstheme="minorHAnsi"/>
                <w:szCs w:val="22"/>
                <w:lang w:eastAsia="fr-FR"/>
              </w:rPr>
            </w:pPr>
          </w:p>
        </w:tc>
      </w:tr>
      <w:tr w:rsidR="00522B01" w14:paraId="735154E1" w14:textId="77777777" w:rsidTr="00F7256A">
        <w:tc>
          <w:tcPr>
            <w:tcW w:w="1610" w:type="dxa"/>
          </w:tcPr>
          <w:p w14:paraId="4E631DDB" w14:textId="77777777" w:rsidR="00522B01" w:rsidRDefault="00522B01" w:rsidP="00F7256A">
            <w:pPr>
              <w:rPr>
                <w:rFonts w:cstheme="minorHAnsi"/>
                <w:szCs w:val="22"/>
                <w:lang w:eastAsia="fr-FR"/>
              </w:rPr>
            </w:pPr>
            <w:permStart w:id="192552177" w:edGrp="everyone" w:colFirst="1" w:colLast="1"/>
            <w:permStart w:id="2029479655" w:edGrp="everyone" w:colFirst="2" w:colLast="2"/>
            <w:permStart w:id="1455127839" w:edGrp="everyone" w:colFirst="3" w:colLast="3"/>
            <w:permStart w:id="1220412237" w:edGrp="everyone" w:colFirst="4" w:colLast="4"/>
            <w:permStart w:id="1595569191" w:edGrp="everyone" w:colFirst="5" w:colLast="5"/>
            <w:permStart w:id="2021466964" w:edGrp="everyone" w:colFirst="6" w:colLast="6"/>
            <w:permEnd w:id="165878838"/>
            <w:permEnd w:id="1310393322"/>
            <w:permEnd w:id="995956568"/>
            <w:permEnd w:id="923871976"/>
            <w:permEnd w:id="896488538"/>
            <w:permEnd w:id="756555615"/>
            <w:r>
              <w:rPr>
                <w:rFonts w:cstheme="minorHAnsi"/>
                <w:szCs w:val="22"/>
                <w:lang w:eastAsia="fr-FR"/>
              </w:rPr>
              <w:t>GBP</w:t>
            </w:r>
          </w:p>
        </w:tc>
        <w:tc>
          <w:tcPr>
            <w:tcW w:w="1438" w:type="dxa"/>
          </w:tcPr>
          <w:p w14:paraId="4B7D3B84" w14:textId="77777777" w:rsidR="00522B01" w:rsidRDefault="00522B01" w:rsidP="00F7256A">
            <w:pPr>
              <w:rPr>
                <w:rFonts w:cstheme="minorHAnsi"/>
                <w:szCs w:val="22"/>
                <w:lang w:eastAsia="fr-FR"/>
              </w:rPr>
            </w:pPr>
          </w:p>
        </w:tc>
        <w:tc>
          <w:tcPr>
            <w:tcW w:w="1327" w:type="dxa"/>
          </w:tcPr>
          <w:p w14:paraId="1E611271" w14:textId="77777777" w:rsidR="00522B01" w:rsidRDefault="00522B01" w:rsidP="00F7256A">
            <w:pPr>
              <w:rPr>
                <w:rFonts w:cstheme="minorHAnsi"/>
                <w:szCs w:val="22"/>
                <w:lang w:eastAsia="fr-FR"/>
              </w:rPr>
            </w:pPr>
          </w:p>
        </w:tc>
        <w:tc>
          <w:tcPr>
            <w:tcW w:w="1168" w:type="dxa"/>
          </w:tcPr>
          <w:p w14:paraId="0D0D4A94" w14:textId="77777777" w:rsidR="00522B01" w:rsidRDefault="00522B01" w:rsidP="00F7256A">
            <w:pPr>
              <w:rPr>
                <w:rFonts w:cstheme="minorHAnsi"/>
                <w:szCs w:val="22"/>
                <w:lang w:eastAsia="fr-FR"/>
              </w:rPr>
            </w:pPr>
          </w:p>
        </w:tc>
        <w:tc>
          <w:tcPr>
            <w:tcW w:w="1194" w:type="dxa"/>
          </w:tcPr>
          <w:p w14:paraId="51F2B4DB" w14:textId="77777777" w:rsidR="00522B01" w:rsidRDefault="00522B01" w:rsidP="00F7256A">
            <w:pPr>
              <w:rPr>
                <w:rFonts w:cstheme="minorHAnsi"/>
                <w:szCs w:val="22"/>
                <w:lang w:eastAsia="fr-FR"/>
              </w:rPr>
            </w:pPr>
          </w:p>
        </w:tc>
        <w:tc>
          <w:tcPr>
            <w:tcW w:w="1073" w:type="dxa"/>
          </w:tcPr>
          <w:p w14:paraId="67110C06" w14:textId="77777777" w:rsidR="00522B01" w:rsidRDefault="00522B01" w:rsidP="00F7256A">
            <w:pPr>
              <w:rPr>
                <w:rFonts w:cstheme="minorHAnsi"/>
                <w:szCs w:val="22"/>
                <w:lang w:eastAsia="fr-FR"/>
              </w:rPr>
            </w:pPr>
          </w:p>
        </w:tc>
        <w:tc>
          <w:tcPr>
            <w:tcW w:w="1257" w:type="dxa"/>
          </w:tcPr>
          <w:p w14:paraId="1407338D" w14:textId="77777777" w:rsidR="00522B01" w:rsidRDefault="00522B01" w:rsidP="00F7256A">
            <w:pPr>
              <w:rPr>
                <w:rFonts w:cstheme="minorHAnsi"/>
                <w:szCs w:val="22"/>
                <w:lang w:eastAsia="fr-FR"/>
              </w:rPr>
            </w:pPr>
          </w:p>
        </w:tc>
      </w:tr>
      <w:tr w:rsidR="00522B01" w14:paraId="7D2AD8C0" w14:textId="77777777" w:rsidTr="00F7256A">
        <w:tc>
          <w:tcPr>
            <w:tcW w:w="1610" w:type="dxa"/>
          </w:tcPr>
          <w:p w14:paraId="12321F79" w14:textId="77777777" w:rsidR="00522B01" w:rsidRDefault="00522B01" w:rsidP="00F7256A">
            <w:pPr>
              <w:rPr>
                <w:rFonts w:cstheme="minorHAnsi"/>
                <w:szCs w:val="22"/>
                <w:lang w:eastAsia="fr-FR"/>
              </w:rPr>
            </w:pPr>
            <w:permStart w:id="1652956881" w:edGrp="everyone" w:colFirst="1" w:colLast="1"/>
            <w:permStart w:id="1088647854" w:edGrp="everyone" w:colFirst="2" w:colLast="2"/>
            <w:permStart w:id="187593895" w:edGrp="everyone" w:colFirst="3" w:colLast="3"/>
            <w:permStart w:id="762905507" w:edGrp="everyone" w:colFirst="4" w:colLast="4"/>
            <w:permStart w:id="1812407951" w:edGrp="everyone" w:colFirst="5" w:colLast="5"/>
            <w:permStart w:id="1969685796" w:edGrp="everyone" w:colFirst="6" w:colLast="6"/>
            <w:permEnd w:id="192552177"/>
            <w:permEnd w:id="2029479655"/>
            <w:permEnd w:id="1455127839"/>
            <w:permEnd w:id="1220412237"/>
            <w:permEnd w:id="1595569191"/>
            <w:permEnd w:id="2021466964"/>
            <w:r>
              <w:rPr>
                <w:rFonts w:cstheme="minorHAnsi"/>
                <w:szCs w:val="22"/>
                <w:lang w:eastAsia="fr-FR"/>
              </w:rPr>
              <w:t>Other currencies (please specify)</w:t>
            </w:r>
          </w:p>
        </w:tc>
        <w:tc>
          <w:tcPr>
            <w:tcW w:w="1438" w:type="dxa"/>
          </w:tcPr>
          <w:p w14:paraId="27EE0F71" w14:textId="77777777" w:rsidR="00522B01" w:rsidRDefault="00522B01" w:rsidP="00F7256A">
            <w:pPr>
              <w:rPr>
                <w:rFonts w:cstheme="minorHAnsi"/>
                <w:szCs w:val="22"/>
                <w:lang w:eastAsia="fr-FR"/>
              </w:rPr>
            </w:pPr>
          </w:p>
        </w:tc>
        <w:tc>
          <w:tcPr>
            <w:tcW w:w="1327" w:type="dxa"/>
          </w:tcPr>
          <w:p w14:paraId="72D33B83" w14:textId="77777777" w:rsidR="00522B01" w:rsidRDefault="00522B01" w:rsidP="00F7256A">
            <w:pPr>
              <w:rPr>
                <w:rFonts w:cstheme="minorHAnsi"/>
                <w:szCs w:val="22"/>
                <w:lang w:eastAsia="fr-FR"/>
              </w:rPr>
            </w:pPr>
          </w:p>
        </w:tc>
        <w:tc>
          <w:tcPr>
            <w:tcW w:w="1168" w:type="dxa"/>
          </w:tcPr>
          <w:p w14:paraId="2C9F0C26" w14:textId="77777777" w:rsidR="00522B01" w:rsidRDefault="00522B01" w:rsidP="00F7256A">
            <w:pPr>
              <w:rPr>
                <w:rFonts w:cstheme="minorHAnsi"/>
                <w:szCs w:val="22"/>
                <w:lang w:eastAsia="fr-FR"/>
              </w:rPr>
            </w:pPr>
          </w:p>
        </w:tc>
        <w:tc>
          <w:tcPr>
            <w:tcW w:w="1194" w:type="dxa"/>
          </w:tcPr>
          <w:p w14:paraId="6CA1D582" w14:textId="77777777" w:rsidR="00522B01" w:rsidRDefault="00522B01" w:rsidP="00F7256A">
            <w:pPr>
              <w:rPr>
                <w:rFonts w:cstheme="minorHAnsi"/>
                <w:szCs w:val="22"/>
                <w:lang w:eastAsia="fr-FR"/>
              </w:rPr>
            </w:pPr>
          </w:p>
        </w:tc>
        <w:tc>
          <w:tcPr>
            <w:tcW w:w="1073" w:type="dxa"/>
          </w:tcPr>
          <w:p w14:paraId="1788D5EA" w14:textId="77777777" w:rsidR="00522B01" w:rsidRDefault="00522B01" w:rsidP="00F7256A">
            <w:pPr>
              <w:rPr>
                <w:rFonts w:cstheme="minorHAnsi"/>
                <w:szCs w:val="22"/>
                <w:lang w:eastAsia="fr-FR"/>
              </w:rPr>
            </w:pPr>
          </w:p>
        </w:tc>
        <w:tc>
          <w:tcPr>
            <w:tcW w:w="1257" w:type="dxa"/>
          </w:tcPr>
          <w:p w14:paraId="778324E2" w14:textId="77777777" w:rsidR="00522B01" w:rsidRDefault="00522B01" w:rsidP="00F7256A">
            <w:pPr>
              <w:rPr>
                <w:rFonts w:cstheme="minorHAnsi"/>
                <w:szCs w:val="22"/>
                <w:lang w:eastAsia="fr-FR"/>
              </w:rPr>
            </w:pPr>
          </w:p>
        </w:tc>
      </w:tr>
      <w:tr w:rsidR="00522B01" w14:paraId="65BFA537" w14:textId="77777777" w:rsidTr="00F7256A">
        <w:tc>
          <w:tcPr>
            <w:tcW w:w="1610" w:type="dxa"/>
            <w:shd w:val="clear" w:color="auto" w:fill="DBE5F1" w:themeFill="accent1" w:themeFillTint="33"/>
          </w:tcPr>
          <w:p w14:paraId="6FCA3841" w14:textId="77777777" w:rsidR="00522B01" w:rsidRPr="00A43BC6" w:rsidRDefault="00522B01" w:rsidP="00F7256A">
            <w:pPr>
              <w:rPr>
                <w:rFonts w:cstheme="minorHAnsi"/>
                <w:b/>
                <w:szCs w:val="22"/>
                <w:lang w:eastAsia="fr-FR"/>
              </w:rPr>
            </w:pPr>
            <w:permStart w:id="1816147697" w:edGrp="everyone" w:colFirst="1" w:colLast="1"/>
            <w:permStart w:id="1671502564" w:edGrp="everyone" w:colFirst="2" w:colLast="2"/>
            <w:permStart w:id="1595365934" w:edGrp="everyone" w:colFirst="3" w:colLast="3"/>
            <w:permStart w:id="433799729" w:edGrp="everyone" w:colFirst="4" w:colLast="4"/>
            <w:permStart w:id="2024020646" w:edGrp="everyone" w:colFirst="5" w:colLast="5"/>
            <w:permStart w:id="310603987" w:edGrp="everyone" w:colFirst="6" w:colLast="6"/>
            <w:permEnd w:id="1652956881"/>
            <w:permEnd w:id="1088647854"/>
            <w:permEnd w:id="187593895"/>
            <w:permEnd w:id="762905507"/>
            <w:permEnd w:id="1812407951"/>
            <w:permEnd w:id="1969685796"/>
            <w:r w:rsidRPr="00A43BC6">
              <w:rPr>
                <w:rFonts w:cstheme="minorHAnsi"/>
                <w:b/>
                <w:szCs w:val="22"/>
                <w:lang w:eastAsia="fr-FR"/>
              </w:rPr>
              <w:t>Equity derivatives</w:t>
            </w:r>
          </w:p>
        </w:tc>
        <w:tc>
          <w:tcPr>
            <w:tcW w:w="1438" w:type="dxa"/>
            <w:shd w:val="clear" w:color="auto" w:fill="DBE5F1" w:themeFill="accent1" w:themeFillTint="33"/>
          </w:tcPr>
          <w:p w14:paraId="3BDD1537" w14:textId="77777777" w:rsidR="00522B01" w:rsidRDefault="00522B01" w:rsidP="00F7256A">
            <w:pPr>
              <w:rPr>
                <w:rFonts w:cstheme="minorHAnsi"/>
                <w:szCs w:val="22"/>
                <w:lang w:eastAsia="fr-FR"/>
              </w:rPr>
            </w:pPr>
          </w:p>
        </w:tc>
        <w:tc>
          <w:tcPr>
            <w:tcW w:w="1327" w:type="dxa"/>
            <w:shd w:val="clear" w:color="auto" w:fill="DBE5F1" w:themeFill="accent1" w:themeFillTint="33"/>
          </w:tcPr>
          <w:p w14:paraId="2B83C5B5" w14:textId="77777777" w:rsidR="00522B01" w:rsidRDefault="00522B01" w:rsidP="00F7256A">
            <w:pPr>
              <w:rPr>
                <w:rFonts w:cstheme="minorHAnsi"/>
                <w:szCs w:val="22"/>
                <w:lang w:eastAsia="fr-FR"/>
              </w:rPr>
            </w:pPr>
          </w:p>
        </w:tc>
        <w:tc>
          <w:tcPr>
            <w:tcW w:w="1168" w:type="dxa"/>
            <w:shd w:val="clear" w:color="auto" w:fill="DBE5F1" w:themeFill="accent1" w:themeFillTint="33"/>
          </w:tcPr>
          <w:p w14:paraId="79448BB7" w14:textId="77777777" w:rsidR="00522B01" w:rsidRDefault="00522B01" w:rsidP="00F7256A">
            <w:pPr>
              <w:rPr>
                <w:rFonts w:cstheme="minorHAnsi"/>
                <w:szCs w:val="22"/>
                <w:lang w:eastAsia="fr-FR"/>
              </w:rPr>
            </w:pPr>
          </w:p>
        </w:tc>
        <w:tc>
          <w:tcPr>
            <w:tcW w:w="1194" w:type="dxa"/>
            <w:shd w:val="clear" w:color="auto" w:fill="DBE5F1" w:themeFill="accent1" w:themeFillTint="33"/>
          </w:tcPr>
          <w:p w14:paraId="55B0D8F3" w14:textId="77777777" w:rsidR="00522B01" w:rsidRDefault="00522B01" w:rsidP="00F7256A">
            <w:pPr>
              <w:rPr>
                <w:rFonts w:cstheme="minorHAnsi"/>
                <w:szCs w:val="22"/>
                <w:lang w:eastAsia="fr-FR"/>
              </w:rPr>
            </w:pPr>
          </w:p>
        </w:tc>
        <w:tc>
          <w:tcPr>
            <w:tcW w:w="1073" w:type="dxa"/>
            <w:shd w:val="clear" w:color="auto" w:fill="DBE5F1" w:themeFill="accent1" w:themeFillTint="33"/>
          </w:tcPr>
          <w:p w14:paraId="7C7FCAA6" w14:textId="77777777" w:rsidR="00522B01" w:rsidRDefault="00522B01" w:rsidP="00F7256A">
            <w:pPr>
              <w:rPr>
                <w:rFonts w:cstheme="minorHAnsi"/>
                <w:szCs w:val="22"/>
                <w:lang w:eastAsia="fr-FR"/>
              </w:rPr>
            </w:pPr>
          </w:p>
        </w:tc>
        <w:tc>
          <w:tcPr>
            <w:tcW w:w="1257" w:type="dxa"/>
            <w:shd w:val="clear" w:color="auto" w:fill="DBE5F1" w:themeFill="accent1" w:themeFillTint="33"/>
          </w:tcPr>
          <w:p w14:paraId="4D8E437B" w14:textId="77777777" w:rsidR="00522B01" w:rsidRDefault="00522B01" w:rsidP="00F7256A">
            <w:pPr>
              <w:rPr>
                <w:rFonts w:cstheme="minorHAnsi"/>
                <w:szCs w:val="22"/>
                <w:lang w:eastAsia="fr-FR"/>
              </w:rPr>
            </w:pPr>
          </w:p>
        </w:tc>
      </w:tr>
      <w:tr w:rsidR="00522B01" w14:paraId="05516056" w14:textId="77777777" w:rsidTr="00F7256A">
        <w:tc>
          <w:tcPr>
            <w:tcW w:w="1610" w:type="dxa"/>
          </w:tcPr>
          <w:p w14:paraId="04321F87" w14:textId="77777777" w:rsidR="00522B01" w:rsidRDefault="00522B01" w:rsidP="00F7256A">
            <w:pPr>
              <w:rPr>
                <w:rFonts w:cstheme="minorHAnsi"/>
                <w:szCs w:val="22"/>
                <w:lang w:eastAsia="fr-FR"/>
              </w:rPr>
            </w:pPr>
            <w:permStart w:id="958425880" w:edGrp="everyone" w:colFirst="1" w:colLast="1"/>
            <w:permStart w:id="619396647" w:edGrp="everyone" w:colFirst="2" w:colLast="2"/>
            <w:permStart w:id="2126739984" w:edGrp="everyone" w:colFirst="3" w:colLast="3"/>
            <w:permStart w:id="1408325279" w:edGrp="everyone" w:colFirst="4" w:colLast="4"/>
            <w:permStart w:id="550665835" w:edGrp="everyone" w:colFirst="5" w:colLast="5"/>
            <w:permStart w:id="617960834" w:edGrp="everyone" w:colFirst="6" w:colLast="6"/>
            <w:permEnd w:id="1816147697"/>
            <w:permEnd w:id="1671502564"/>
            <w:permEnd w:id="1595365934"/>
            <w:permEnd w:id="433799729"/>
            <w:permEnd w:id="2024020646"/>
            <w:permEnd w:id="310603987"/>
            <w:r>
              <w:rPr>
                <w:rFonts w:cstheme="minorHAnsi"/>
                <w:szCs w:val="22"/>
                <w:lang w:eastAsia="fr-FR"/>
              </w:rPr>
              <w:t>Euro</w:t>
            </w:r>
          </w:p>
        </w:tc>
        <w:tc>
          <w:tcPr>
            <w:tcW w:w="1438" w:type="dxa"/>
          </w:tcPr>
          <w:p w14:paraId="11F02AC7" w14:textId="77777777" w:rsidR="00522B01" w:rsidRDefault="00522B01" w:rsidP="00F7256A">
            <w:pPr>
              <w:rPr>
                <w:rFonts w:cstheme="minorHAnsi"/>
                <w:szCs w:val="22"/>
                <w:lang w:eastAsia="fr-FR"/>
              </w:rPr>
            </w:pPr>
          </w:p>
        </w:tc>
        <w:tc>
          <w:tcPr>
            <w:tcW w:w="1327" w:type="dxa"/>
          </w:tcPr>
          <w:p w14:paraId="45A5D8A1" w14:textId="77777777" w:rsidR="00522B01" w:rsidRDefault="00522B01" w:rsidP="00F7256A">
            <w:pPr>
              <w:rPr>
                <w:rFonts w:cstheme="minorHAnsi"/>
                <w:szCs w:val="22"/>
                <w:lang w:eastAsia="fr-FR"/>
              </w:rPr>
            </w:pPr>
          </w:p>
        </w:tc>
        <w:tc>
          <w:tcPr>
            <w:tcW w:w="1168" w:type="dxa"/>
          </w:tcPr>
          <w:p w14:paraId="06746525" w14:textId="77777777" w:rsidR="00522B01" w:rsidRDefault="00522B01" w:rsidP="00F7256A">
            <w:pPr>
              <w:rPr>
                <w:rFonts w:cstheme="minorHAnsi"/>
                <w:szCs w:val="22"/>
                <w:lang w:eastAsia="fr-FR"/>
              </w:rPr>
            </w:pPr>
          </w:p>
        </w:tc>
        <w:tc>
          <w:tcPr>
            <w:tcW w:w="1194" w:type="dxa"/>
          </w:tcPr>
          <w:p w14:paraId="3A58E8F3" w14:textId="77777777" w:rsidR="00522B01" w:rsidRDefault="00522B01" w:rsidP="00F7256A">
            <w:pPr>
              <w:rPr>
                <w:rFonts w:cstheme="minorHAnsi"/>
                <w:szCs w:val="22"/>
                <w:lang w:eastAsia="fr-FR"/>
              </w:rPr>
            </w:pPr>
          </w:p>
        </w:tc>
        <w:tc>
          <w:tcPr>
            <w:tcW w:w="1073" w:type="dxa"/>
          </w:tcPr>
          <w:p w14:paraId="7FED8811" w14:textId="77777777" w:rsidR="00522B01" w:rsidRDefault="00522B01" w:rsidP="00F7256A">
            <w:pPr>
              <w:rPr>
                <w:rFonts w:cstheme="minorHAnsi"/>
                <w:szCs w:val="22"/>
                <w:lang w:eastAsia="fr-FR"/>
              </w:rPr>
            </w:pPr>
          </w:p>
        </w:tc>
        <w:tc>
          <w:tcPr>
            <w:tcW w:w="1257" w:type="dxa"/>
          </w:tcPr>
          <w:p w14:paraId="5689F38E" w14:textId="77777777" w:rsidR="00522B01" w:rsidRDefault="00522B01" w:rsidP="00F7256A">
            <w:pPr>
              <w:rPr>
                <w:rFonts w:cstheme="minorHAnsi"/>
                <w:szCs w:val="22"/>
                <w:lang w:eastAsia="fr-FR"/>
              </w:rPr>
            </w:pPr>
          </w:p>
        </w:tc>
      </w:tr>
      <w:tr w:rsidR="00522B01" w14:paraId="300D76D0" w14:textId="77777777" w:rsidTr="00F7256A">
        <w:tc>
          <w:tcPr>
            <w:tcW w:w="1610" w:type="dxa"/>
          </w:tcPr>
          <w:p w14:paraId="1DE97D3D" w14:textId="77777777" w:rsidR="00522B01" w:rsidRDefault="00522B01" w:rsidP="00F7256A">
            <w:pPr>
              <w:rPr>
                <w:rFonts w:cstheme="minorHAnsi"/>
                <w:szCs w:val="22"/>
                <w:lang w:eastAsia="fr-FR"/>
              </w:rPr>
            </w:pPr>
            <w:permStart w:id="337723910" w:edGrp="everyone" w:colFirst="1" w:colLast="1"/>
            <w:permStart w:id="470047923" w:edGrp="everyone" w:colFirst="2" w:colLast="2"/>
            <w:permStart w:id="1850703666" w:edGrp="everyone" w:colFirst="3" w:colLast="3"/>
            <w:permStart w:id="357897807" w:edGrp="everyone" w:colFirst="4" w:colLast="4"/>
            <w:permStart w:id="57082836" w:edGrp="everyone" w:colFirst="5" w:colLast="5"/>
            <w:permStart w:id="288434035" w:edGrp="everyone" w:colFirst="6" w:colLast="6"/>
            <w:permEnd w:id="958425880"/>
            <w:permEnd w:id="619396647"/>
            <w:permEnd w:id="2126739984"/>
            <w:permEnd w:id="1408325279"/>
            <w:permEnd w:id="550665835"/>
            <w:permEnd w:id="617960834"/>
            <w:r>
              <w:rPr>
                <w:rFonts w:cstheme="minorHAnsi"/>
                <w:szCs w:val="22"/>
                <w:lang w:eastAsia="fr-FR"/>
              </w:rPr>
              <w:t>USD</w:t>
            </w:r>
          </w:p>
        </w:tc>
        <w:tc>
          <w:tcPr>
            <w:tcW w:w="1438" w:type="dxa"/>
          </w:tcPr>
          <w:p w14:paraId="21765744" w14:textId="77777777" w:rsidR="00522B01" w:rsidRDefault="00522B01" w:rsidP="00F7256A">
            <w:pPr>
              <w:rPr>
                <w:rFonts w:cstheme="minorHAnsi"/>
                <w:szCs w:val="22"/>
                <w:lang w:eastAsia="fr-FR"/>
              </w:rPr>
            </w:pPr>
          </w:p>
        </w:tc>
        <w:tc>
          <w:tcPr>
            <w:tcW w:w="1327" w:type="dxa"/>
          </w:tcPr>
          <w:p w14:paraId="53FE97D4" w14:textId="77777777" w:rsidR="00522B01" w:rsidRDefault="00522B01" w:rsidP="00F7256A">
            <w:pPr>
              <w:rPr>
                <w:rFonts w:cstheme="minorHAnsi"/>
                <w:szCs w:val="22"/>
                <w:lang w:eastAsia="fr-FR"/>
              </w:rPr>
            </w:pPr>
          </w:p>
        </w:tc>
        <w:tc>
          <w:tcPr>
            <w:tcW w:w="1168" w:type="dxa"/>
          </w:tcPr>
          <w:p w14:paraId="69138ED5" w14:textId="77777777" w:rsidR="00522B01" w:rsidRDefault="00522B01" w:rsidP="00F7256A">
            <w:pPr>
              <w:rPr>
                <w:rFonts w:cstheme="minorHAnsi"/>
                <w:szCs w:val="22"/>
                <w:lang w:eastAsia="fr-FR"/>
              </w:rPr>
            </w:pPr>
          </w:p>
        </w:tc>
        <w:tc>
          <w:tcPr>
            <w:tcW w:w="1194" w:type="dxa"/>
          </w:tcPr>
          <w:p w14:paraId="2E5B7405" w14:textId="77777777" w:rsidR="00522B01" w:rsidRDefault="00522B01" w:rsidP="00F7256A">
            <w:pPr>
              <w:rPr>
                <w:rFonts w:cstheme="minorHAnsi"/>
                <w:szCs w:val="22"/>
                <w:lang w:eastAsia="fr-FR"/>
              </w:rPr>
            </w:pPr>
          </w:p>
        </w:tc>
        <w:tc>
          <w:tcPr>
            <w:tcW w:w="1073" w:type="dxa"/>
          </w:tcPr>
          <w:p w14:paraId="057EBA36" w14:textId="77777777" w:rsidR="00522B01" w:rsidRDefault="00522B01" w:rsidP="00F7256A">
            <w:pPr>
              <w:rPr>
                <w:rFonts w:cstheme="minorHAnsi"/>
                <w:szCs w:val="22"/>
                <w:lang w:eastAsia="fr-FR"/>
              </w:rPr>
            </w:pPr>
          </w:p>
        </w:tc>
        <w:tc>
          <w:tcPr>
            <w:tcW w:w="1257" w:type="dxa"/>
          </w:tcPr>
          <w:p w14:paraId="69BA6DA6" w14:textId="77777777" w:rsidR="00522B01" w:rsidRDefault="00522B01" w:rsidP="00F7256A">
            <w:pPr>
              <w:rPr>
                <w:rFonts w:cstheme="minorHAnsi"/>
                <w:szCs w:val="22"/>
                <w:lang w:eastAsia="fr-FR"/>
              </w:rPr>
            </w:pPr>
          </w:p>
        </w:tc>
      </w:tr>
      <w:tr w:rsidR="00522B01" w14:paraId="70B8623D" w14:textId="77777777" w:rsidTr="00F7256A">
        <w:tc>
          <w:tcPr>
            <w:tcW w:w="1610" w:type="dxa"/>
          </w:tcPr>
          <w:p w14:paraId="0F93C68F" w14:textId="77777777" w:rsidR="00522B01" w:rsidRDefault="00522B01" w:rsidP="00F7256A">
            <w:pPr>
              <w:rPr>
                <w:rFonts w:cstheme="minorHAnsi"/>
                <w:szCs w:val="22"/>
                <w:lang w:eastAsia="fr-FR"/>
              </w:rPr>
            </w:pPr>
            <w:permStart w:id="308690547" w:edGrp="everyone" w:colFirst="1" w:colLast="1"/>
            <w:permStart w:id="1873216861" w:edGrp="everyone" w:colFirst="2" w:colLast="2"/>
            <w:permStart w:id="277945305" w:edGrp="everyone" w:colFirst="3" w:colLast="3"/>
            <w:permStart w:id="580597283" w:edGrp="everyone" w:colFirst="4" w:colLast="4"/>
            <w:permStart w:id="1889882633" w:edGrp="everyone" w:colFirst="5" w:colLast="5"/>
            <w:permStart w:id="249708788" w:edGrp="everyone" w:colFirst="6" w:colLast="6"/>
            <w:permEnd w:id="337723910"/>
            <w:permEnd w:id="470047923"/>
            <w:permEnd w:id="1850703666"/>
            <w:permEnd w:id="357897807"/>
            <w:permEnd w:id="57082836"/>
            <w:permEnd w:id="288434035"/>
            <w:r>
              <w:rPr>
                <w:rFonts w:cstheme="minorHAnsi"/>
                <w:szCs w:val="22"/>
                <w:lang w:eastAsia="fr-FR"/>
              </w:rPr>
              <w:t>GBP</w:t>
            </w:r>
          </w:p>
        </w:tc>
        <w:tc>
          <w:tcPr>
            <w:tcW w:w="1438" w:type="dxa"/>
          </w:tcPr>
          <w:p w14:paraId="333509E2" w14:textId="77777777" w:rsidR="00522B01" w:rsidRDefault="00522B01" w:rsidP="00F7256A">
            <w:pPr>
              <w:rPr>
                <w:rFonts w:cstheme="minorHAnsi"/>
                <w:szCs w:val="22"/>
                <w:lang w:eastAsia="fr-FR"/>
              </w:rPr>
            </w:pPr>
          </w:p>
        </w:tc>
        <w:tc>
          <w:tcPr>
            <w:tcW w:w="1327" w:type="dxa"/>
          </w:tcPr>
          <w:p w14:paraId="14C8E3D8" w14:textId="77777777" w:rsidR="00522B01" w:rsidRDefault="00522B01" w:rsidP="00F7256A">
            <w:pPr>
              <w:rPr>
                <w:rFonts w:cstheme="minorHAnsi"/>
                <w:szCs w:val="22"/>
                <w:lang w:eastAsia="fr-FR"/>
              </w:rPr>
            </w:pPr>
          </w:p>
        </w:tc>
        <w:tc>
          <w:tcPr>
            <w:tcW w:w="1168" w:type="dxa"/>
          </w:tcPr>
          <w:p w14:paraId="79D9868B" w14:textId="77777777" w:rsidR="00522B01" w:rsidRDefault="00522B01" w:rsidP="00F7256A">
            <w:pPr>
              <w:rPr>
                <w:rFonts w:cstheme="minorHAnsi"/>
                <w:szCs w:val="22"/>
                <w:lang w:eastAsia="fr-FR"/>
              </w:rPr>
            </w:pPr>
          </w:p>
        </w:tc>
        <w:tc>
          <w:tcPr>
            <w:tcW w:w="1194" w:type="dxa"/>
          </w:tcPr>
          <w:p w14:paraId="290B81BA" w14:textId="77777777" w:rsidR="00522B01" w:rsidRDefault="00522B01" w:rsidP="00F7256A">
            <w:pPr>
              <w:rPr>
                <w:rFonts w:cstheme="minorHAnsi"/>
                <w:szCs w:val="22"/>
                <w:lang w:eastAsia="fr-FR"/>
              </w:rPr>
            </w:pPr>
          </w:p>
        </w:tc>
        <w:tc>
          <w:tcPr>
            <w:tcW w:w="1073" w:type="dxa"/>
          </w:tcPr>
          <w:p w14:paraId="397C8088" w14:textId="77777777" w:rsidR="00522B01" w:rsidRDefault="00522B01" w:rsidP="00F7256A">
            <w:pPr>
              <w:rPr>
                <w:rFonts w:cstheme="minorHAnsi"/>
                <w:szCs w:val="22"/>
                <w:lang w:eastAsia="fr-FR"/>
              </w:rPr>
            </w:pPr>
          </w:p>
        </w:tc>
        <w:tc>
          <w:tcPr>
            <w:tcW w:w="1257" w:type="dxa"/>
          </w:tcPr>
          <w:p w14:paraId="785BB194" w14:textId="77777777" w:rsidR="00522B01" w:rsidRDefault="00522B01" w:rsidP="00F7256A">
            <w:pPr>
              <w:rPr>
                <w:rFonts w:cstheme="minorHAnsi"/>
                <w:szCs w:val="22"/>
                <w:lang w:eastAsia="fr-FR"/>
              </w:rPr>
            </w:pPr>
          </w:p>
        </w:tc>
      </w:tr>
      <w:tr w:rsidR="00522B01" w14:paraId="6F74A876" w14:textId="77777777" w:rsidTr="00F7256A">
        <w:tc>
          <w:tcPr>
            <w:tcW w:w="1610" w:type="dxa"/>
          </w:tcPr>
          <w:p w14:paraId="6C9DB884" w14:textId="77777777" w:rsidR="00522B01" w:rsidRDefault="00522B01" w:rsidP="00F7256A">
            <w:pPr>
              <w:rPr>
                <w:rFonts w:cstheme="minorHAnsi"/>
                <w:szCs w:val="22"/>
                <w:lang w:eastAsia="fr-FR"/>
              </w:rPr>
            </w:pPr>
            <w:permStart w:id="631056180" w:edGrp="everyone" w:colFirst="1" w:colLast="1"/>
            <w:permStart w:id="1993749470" w:edGrp="everyone" w:colFirst="2" w:colLast="2"/>
            <w:permStart w:id="2028222763" w:edGrp="everyone" w:colFirst="3" w:colLast="3"/>
            <w:permStart w:id="763306120" w:edGrp="everyone" w:colFirst="4" w:colLast="4"/>
            <w:permStart w:id="336735892" w:edGrp="everyone" w:colFirst="5" w:colLast="5"/>
            <w:permStart w:id="740636089" w:edGrp="everyone" w:colFirst="6" w:colLast="6"/>
            <w:permEnd w:id="308690547"/>
            <w:permEnd w:id="1873216861"/>
            <w:permEnd w:id="277945305"/>
            <w:permEnd w:id="580597283"/>
            <w:permEnd w:id="1889882633"/>
            <w:permEnd w:id="249708788"/>
            <w:r>
              <w:rPr>
                <w:rFonts w:cstheme="minorHAnsi"/>
                <w:szCs w:val="22"/>
                <w:lang w:eastAsia="fr-FR"/>
              </w:rPr>
              <w:t>Other currencies (please specify)</w:t>
            </w:r>
          </w:p>
        </w:tc>
        <w:tc>
          <w:tcPr>
            <w:tcW w:w="1438" w:type="dxa"/>
          </w:tcPr>
          <w:p w14:paraId="79BC919E" w14:textId="77777777" w:rsidR="00522B01" w:rsidRDefault="00522B01" w:rsidP="00F7256A">
            <w:pPr>
              <w:rPr>
                <w:rFonts w:cstheme="minorHAnsi"/>
                <w:szCs w:val="22"/>
                <w:lang w:eastAsia="fr-FR"/>
              </w:rPr>
            </w:pPr>
          </w:p>
        </w:tc>
        <w:tc>
          <w:tcPr>
            <w:tcW w:w="1327" w:type="dxa"/>
          </w:tcPr>
          <w:p w14:paraId="522B495E" w14:textId="77777777" w:rsidR="00522B01" w:rsidRDefault="00522B01" w:rsidP="00F7256A">
            <w:pPr>
              <w:rPr>
                <w:rFonts w:cstheme="minorHAnsi"/>
                <w:szCs w:val="22"/>
                <w:lang w:eastAsia="fr-FR"/>
              </w:rPr>
            </w:pPr>
          </w:p>
        </w:tc>
        <w:tc>
          <w:tcPr>
            <w:tcW w:w="1168" w:type="dxa"/>
          </w:tcPr>
          <w:p w14:paraId="61AA756F" w14:textId="77777777" w:rsidR="00522B01" w:rsidRDefault="00522B01" w:rsidP="00F7256A">
            <w:pPr>
              <w:rPr>
                <w:rFonts w:cstheme="minorHAnsi"/>
                <w:szCs w:val="22"/>
                <w:lang w:eastAsia="fr-FR"/>
              </w:rPr>
            </w:pPr>
          </w:p>
        </w:tc>
        <w:tc>
          <w:tcPr>
            <w:tcW w:w="1194" w:type="dxa"/>
          </w:tcPr>
          <w:p w14:paraId="63681ECE" w14:textId="77777777" w:rsidR="00522B01" w:rsidRDefault="00522B01" w:rsidP="00F7256A">
            <w:pPr>
              <w:rPr>
                <w:rFonts w:cstheme="minorHAnsi"/>
                <w:szCs w:val="22"/>
                <w:lang w:eastAsia="fr-FR"/>
              </w:rPr>
            </w:pPr>
          </w:p>
        </w:tc>
        <w:tc>
          <w:tcPr>
            <w:tcW w:w="1073" w:type="dxa"/>
          </w:tcPr>
          <w:p w14:paraId="2C72ABDD" w14:textId="77777777" w:rsidR="00522B01" w:rsidRDefault="00522B01" w:rsidP="00F7256A">
            <w:pPr>
              <w:rPr>
                <w:rFonts w:cstheme="minorHAnsi"/>
                <w:szCs w:val="22"/>
                <w:lang w:eastAsia="fr-FR"/>
              </w:rPr>
            </w:pPr>
          </w:p>
        </w:tc>
        <w:tc>
          <w:tcPr>
            <w:tcW w:w="1257" w:type="dxa"/>
          </w:tcPr>
          <w:p w14:paraId="46380DC2" w14:textId="77777777" w:rsidR="00522B01" w:rsidRDefault="00522B01" w:rsidP="00F7256A">
            <w:pPr>
              <w:rPr>
                <w:rFonts w:cstheme="minorHAnsi"/>
                <w:szCs w:val="22"/>
                <w:lang w:eastAsia="fr-FR"/>
              </w:rPr>
            </w:pPr>
          </w:p>
        </w:tc>
      </w:tr>
      <w:tr w:rsidR="00522B01" w14:paraId="468B769D" w14:textId="77777777" w:rsidTr="00F7256A">
        <w:tc>
          <w:tcPr>
            <w:tcW w:w="1610" w:type="dxa"/>
            <w:shd w:val="clear" w:color="auto" w:fill="DBE5F1" w:themeFill="accent1" w:themeFillTint="33"/>
          </w:tcPr>
          <w:p w14:paraId="696FA0AA" w14:textId="77777777" w:rsidR="00522B01" w:rsidRPr="00A43BC6" w:rsidRDefault="00522B01" w:rsidP="00F7256A">
            <w:pPr>
              <w:rPr>
                <w:rFonts w:cstheme="minorHAnsi"/>
                <w:b/>
                <w:szCs w:val="22"/>
                <w:lang w:eastAsia="fr-FR"/>
              </w:rPr>
            </w:pPr>
            <w:permStart w:id="1412707770" w:edGrp="everyone" w:colFirst="1" w:colLast="1"/>
            <w:permStart w:id="671287760" w:edGrp="everyone" w:colFirst="2" w:colLast="2"/>
            <w:permStart w:id="1841837408" w:edGrp="everyone" w:colFirst="3" w:colLast="3"/>
            <w:permStart w:id="366499275" w:edGrp="everyone" w:colFirst="4" w:colLast="4"/>
            <w:permStart w:id="419183857" w:edGrp="everyone" w:colFirst="5" w:colLast="5"/>
            <w:permStart w:id="1009525766" w:edGrp="everyone" w:colFirst="6" w:colLast="6"/>
            <w:permEnd w:id="631056180"/>
            <w:permEnd w:id="1993749470"/>
            <w:permEnd w:id="2028222763"/>
            <w:permEnd w:id="763306120"/>
            <w:permEnd w:id="336735892"/>
            <w:permEnd w:id="740636089"/>
            <w:r>
              <w:rPr>
                <w:rFonts w:cstheme="minorHAnsi"/>
                <w:b/>
                <w:szCs w:val="22"/>
                <w:lang w:eastAsia="fr-FR"/>
              </w:rPr>
              <w:t>Credit derivatives</w:t>
            </w:r>
          </w:p>
        </w:tc>
        <w:tc>
          <w:tcPr>
            <w:tcW w:w="1438" w:type="dxa"/>
            <w:shd w:val="clear" w:color="auto" w:fill="DBE5F1" w:themeFill="accent1" w:themeFillTint="33"/>
          </w:tcPr>
          <w:p w14:paraId="7A7385E0" w14:textId="77777777" w:rsidR="00522B01" w:rsidRDefault="00522B01" w:rsidP="00F7256A">
            <w:pPr>
              <w:rPr>
                <w:rFonts w:cstheme="minorHAnsi"/>
                <w:szCs w:val="22"/>
                <w:lang w:eastAsia="fr-FR"/>
              </w:rPr>
            </w:pPr>
          </w:p>
        </w:tc>
        <w:tc>
          <w:tcPr>
            <w:tcW w:w="1327" w:type="dxa"/>
            <w:shd w:val="clear" w:color="auto" w:fill="DBE5F1" w:themeFill="accent1" w:themeFillTint="33"/>
          </w:tcPr>
          <w:p w14:paraId="3CE3E6B3" w14:textId="77777777" w:rsidR="00522B01" w:rsidRDefault="00522B01" w:rsidP="00F7256A">
            <w:pPr>
              <w:rPr>
                <w:rFonts w:cstheme="minorHAnsi"/>
                <w:szCs w:val="22"/>
                <w:lang w:eastAsia="fr-FR"/>
              </w:rPr>
            </w:pPr>
          </w:p>
        </w:tc>
        <w:tc>
          <w:tcPr>
            <w:tcW w:w="1168" w:type="dxa"/>
            <w:shd w:val="clear" w:color="auto" w:fill="DBE5F1" w:themeFill="accent1" w:themeFillTint="33"/>
          </w:tcPr>
          <w:p w14:paraId="0E16327A" w14:textId="77777777" w:rsidR="00522B01" w:rsidRDefault="00522B01" w:rsidP="00F7256A">
            <w:pPr>
              <w:rPr>
                <w:rFonts w:cstheme="minorHAnsi"/>
                <w:szCs w:val="22"/>
                <w:lang w:eastAsia="fr-FR"/>
              </w:rPr>
            </w:pPr>
          </w:p>
        </w:tc>
        <w:tc>
          <w:tcPr>
            <w:tcW w:w="1194" w:type="dxa"/>
            <w:shd w:val="clear" w:color="auto" w:fill="DBE5F1" w:themeFill="accent1" w:themeFillTint="33"/>
          </w:tcPr>
          <w:p w14:paraId="049B36CF" w14:textId="77777777" w:rsidR="00522B01" w:rsidRDefault="00522B01" w:rsidP="00F7256A">
            <w:pPr>
              <w:rPr>
                <w:rFonts w:cstheme="minorHAnsi"/>
                <w:szCs w:val="22"/>
                <w:lang w:eastAsia="fr-FR"/>
              </w:rPr>
            </w:pPr>
          </w:p>
        </w:tc>
        <w:tc>
          <w:tcPr>
            <w:tcW w:w="1073" w:type="dxa"/>
            <w:shd w:val="clear" w:color="auto" w:fill="DBE5F1" w:themeFill="accent1" w:themeFillTint="33"/>
          </w:tcPr>
          <w:p w14:paraId="5192576C" w14:textId="77777777" w:rsidR="00522B01" w:rsidRDefault="00522B01" w:rsidP="00F7256A">
            <w:pPr>
              <w:rPr>
                <w:rFonts w:cstheme="minorHAnsi"/>
                <w:szCs w:val="22"/>
                <w:lang w:eastAsia="fr-FR"/>
              </w:rPr>
            </w:pPr>
          </w:p>
        </w:tc>
        <w:tc>
          <w:tcPr>
            <w:tcW w:w="1257" w:type="dxa"/>
            <w:shd w:val="clear" w:color="auto" w:fill="DBE5F1" w:themeFill="accent1" w:themeFillTint="33"/>
          </w:tcPr>
          <w:p w14:paraId="7630BB39" w14:textId="77777777" w:rsidR="00522B01" w:rsidRDefault="00522B01" w:rsidP="00F7256A">
            <w:pPr>
              <w:rPr>
                <w:rFonts w:cstheme="minorHAnsi"/>
                <w:szCs w:val="22"/>
                <w:lang w:eastAsia="fr-FR"/>
              </w:rPr>
            </w:pPr>
          </w:p>
        </w:tc>
      </w:tr>
      <w:tr w:rsidR="00522B01" w14:paraId="461D5BFF" w14:textId="77777777" w:rsidTr="00F7256A">
        <w:tc>
          <w:tcPr>
            <w:tcW w:w="1610" w:type="dxa"/>
          </w:tcPr>
          <w:p w14:paraId="6F523714" w14:textId="77777777" w:rsidR="00522B01" w:rsidRDefault="00522B01" w:rsidP="00F7256A">
            <w:pPr>
              <w:rPr>
                <w:rFonts w:cstheme="minorHAnsi"/>
                <w:szCs w:val="22"/>
                <w:lang w:eastAsia="fr-FR"/>
              </w:rPr>
            </w:pPr>
            <w:permStart w:id="425136596" w:edGrp="everyone" w:colFirst="1" w:colLast="1"/>
            <w:permStart w:id="188243206" w:edGrp="everyone" w:colFirst="2" w:colLast="2"/>
            <w:permStart w:id="1801068801" w:edGrp="everyone" w:colFirst="3" w:colLast="3"/>
            <w:permStart w:id="718023770" w:edGrp="everyone" w:colFirst="4" w:colLast="4"/>
            <w:permStart w:id="525338324" w:edGrp="everyone" w:colFirst="5" w:colLast="5"/>
            <w:permStart w:id="1416524873" w:edGrp="everyone" w:colFirst="6" w:colLast="6"/>
            <w:permEnd w:id="1412707770"/>
            <w:permEnd w:id="671287760"/>
            <w:permEnd w:id="1841837408"/>
            <w:permEnd w:id="366499275"/>
            <w:permEnd w:id="419183857"/>
            <w:permEnd w:id="1009525766"/>
            <w:r>
              <w:rPr>
                <w:rFonts w:cstheme="minorHAnsi"/>
                <w:szCs w:val="22"/>
                <w:lang w:eastAsia="fr-FR"/>
              </w:rPr>
              <w:t>Euro</w:t>
            </w:r>
          </w:p>
        </w:tc>
        <w:tc>
          <w:tcPr>
            <w:tcW w:w="1438" w:type="dxa"/>
          </w:tcPr>
          <w:p w14:paraId="4017F67F" w14:textId="77777777" w:rsidR="00522B01" w:rsidRDefault="00522B01" w:rsidP="00F7256A">
            <w:pPr>
              <w:rPr>
                <w:rFonts w:cstheme="minorHAnsi"/>
                <w:szCs w:val="22"/>
                <w:lang w:eastAsia="fr-FR"/>
              </w:rPr>
            </w:pPr>
          </w:p>
        </w:tc>
        <w:tc>
          <w:tcPr>
            <w:tcW w:w="1327" w:type="dxa"/>
          </w:tcPr>
          <w:p w14:paraId="72584644" w14:textId="77777777" w:rsidR="00522B01" w:rsidRDefault="00522B01" w:rsidP="00F7256A">
            <w:pPr>
              <w:rPr>
                <w:rFonts w:cstheme="minorHAnsi"/>
                <w:szCs w:val="22"/>
                <w:lang w:eastAsia="fr-FR"/>
              </w:rPr>
            </w:pPr>
          </w:p>
        </w:tc>
        <w:tc>
          <w:tcPr>
            <w:tcW w:w="1168" w:type="dxa"/>
          </w:tcPr>
          <w:p w14:paraId="3F8CA0A1" w14:textId="77777777" w:rsidR="00522B01" w:rsidRDefault="00522B01" w:rsidP="00F7256A">
            <w:pPr>
              <w:rPr>
                <w:rFonts w:cstheme="minorHAnsi"/>
                <w:szCs w:val="22"/>
                <w:lang w:eastAsia="fr-FR"/>
              </w:rPr>
            </w:pPr>
          </w:p>
        </w:tc>
        <w:tc>
          <w:tcPr>
            <w:tcW w:w="1194" w:type="dxa"/>
          </w:tcPr>
          <w:p w14:paraId="10FB1922" w14:textId="77777777" w:rsidR="00522B01" w:rsidRDefault="00522B01" w:rsidP="00F7256A">
            <w:pPr>
              <w:rPr>
                <w:rFonts w:cstheme="minorHAnsi"/>
                <w:szCs w:val="22"/>
                <w:lang w:eastAsia="fr-FR"/>
              </w:rPr>
            </w:pPr>
          </w:p>
        </w:tc>
        <w:tc>
          <w:tcPr>
            <w:tcW w:w="1073" w:type="dxa"/>
          </w:tcPr>
          <w:p w14:paraId="0BFFDC43" w14:textId="77777777" w:rsidR="00522B01" w:rsidRDefault="00522B01" w:rsidP="00F7256A">
            <w:pPr>
              <w:rPr>
                <w:rFonts w:cstheme="minorHAnsi"/>
                <w:szCs w:val="22"/>
                <w:lang w:eastAsia="fr-FR"/>
              </w:rPr>
            </w:pPr>
          </w:p>
        </w:tc>
        <w:tc>
          <w:tcPr>
            <w:tcW w:w="1257" w:type="dxa"/>
          </w:tcPr>
          <w:p w14:paraId="71B19E93" w14:textId="77777777" w:rsidR="00522B01" w:rsidRDefault="00522B01" w:rsidP="00F7256A">
            <w:pPr>
              <w:rPr>
                <w:rFonts w:cstheme="minorHAnsi"/>
                <w:szCs w:val="22"/>
                <w:lang w:eastAsia="fr-FR"/>
              </w:rPr>
            </w:pPr>
          </w:p>
        </w:tc>
      </w:tr>
      <w:tr w:rsidR="00522B01" w14:paraId="6E700E4D" w14:textId="77777777" w:rsidTr="00F7256A">
        <w:tc>
          <w:tcPr>
            <w:tcW w:w="1610" w:type="dxa"/>
          </w:tcPr>
          <w:p w14:paraId="6F5F235F" w14:textId="77777777" w:rsidR="00522B01" w:rsidRDefault="00522B01" w:rsidP="00F7256A">
            <w:pPr>
              <w:rPr>
                <w:rFonts w:cstheme="minorHAnsi"/>
                <w:szCs w:val="22"/>
                <w:lang w:eastAsia="fr-FR"/>
              </w:rPr>
            </w:pPr>
            <w:permStart w:id="58081784" w:edGrp="everyone" w:colFirst="1" w:colLast="1"/>
            <w:permStart w:id="1971158570" w:edGrp="everyone" w:colFirst="2" w:colLast="2"/>
            <w:permStart w:id="856625834" w:edGrp="everyone" w:colFirst="3" w:colLast="3"/>
            <w:permStart w:id="806422659" w:edGrp="everyone" w:colFirst="4" w:colLast="4"/>
            <w:permStart w:id="479872405" w:edGrp="everyone" w:colFirst="5" w:colLast="5"/>
            <w:permStart w:id="1898014559" w:edGrp="everyone" w:colFirst="6" w:colLast="6"/>
            <w:permEnd w:id="425136596"/>
            <w:permEnd w:id="188243206"/>
            <w:permEnd w:id="1801068801"/>
            <w:permEnd w:id="718023770"/>
            <w:permEnd w:id="525338324"/>
            <w:permEnd w:id="1416524873"/>
            <w:r>
              <w:rPr>
                <w:rFonts w:cstheme="minorHAnsi"/>
                <w:szCs w:val="22"/>
                <w:lang w:eastAsia="fr-FR"/>
              </w:rPr>
              <w:t>USD</w:t>
            </w:r>
          </w:p>
        </w:tc>
        <w:tc>
          <w:tcPr>
            <w:tcW w:w="1438" w:type="dxa"/>
          </w:tcPr>
          <w:p w14:paraId="2FDCD645" w14:textId="77777777" w:rsidR="00522B01" w:rsidRDefault="00522B01" w:rsidP="00F7256A">
            <w:pPr>
              <w:rPr>
                <w:rFonts w:cstheme="minorHAnsi"/>
                <w:szCs w:val="22"/>
                <w:lang w:eastAsia="fr-FR"/>
              </w:rPr>
            </w:pPr>
          </w:p>
        </w:tc>
        <w:tc>
          <w:tcPr>
            <w:tcW w:w="1327" w:type="dxa"/>
          </w:tcPr>
          <w:p w14:paraId="4614D821" w14:textId="77777777" w:rsidR="00522B01" w:rsidRDefault="00522B01" w:rsidP="00F7256A">
            <w:pPr>
              <w:rPr>
                <w:rFonts w:cstheme="minorHAnsi"/>
                <w:szCs w:val="22"/>
                <w:lang w:eastAsia="fr-FR"/>
              </w:rPr>
            </w:pPr>
          </w:p>
        </w:tc>
        <w:tc>
          <w:tcPr>
            <w:tcW w:w="1168" w:type="dxa"/>
          </w:tcPr>
          <w:p w14:paraId="28B43345" w14:textId="77777777" w:rsidR="00522B01" w:rsidRDefault="00522B01" w:rsidP="00F7256A">
            <w:pPr>
              <w:rPr>
                <w:rFonts w:cstheme="minorHAnsi"/>
                <w:szCs w:val="22"/>
                <w:lang w:eastAsia="fr-FR"/>
              </w:rPr>
            </w:pPr>
          </w:p>
        </w:tc>
        <w:tc>
          <w:tcPr>
            <w:tcW w:w="1194" w:type="dxa"/>
          </w:tcPr>
          <w:p w14:paraId="241FAA45" w14:textId="77777777" w:rsidR="00522B01" w:rsidRDefault="00522B01" w:rsidP="00F7256A">
            <w:pPr>
              <w:rPr>
                <w:rFonts w:cstheme="minorHAnsi"/>
                <w:szCs w:val="22"/>
                <w:lang w:eastAsia="fr-FR"/>
              </w:rPr>
            </w:pPr>
          </w:p>
        </w:tc>
        <w:tc>
          <w:tcPr>
            <w:tcW w:w="1073" w:type="dxa"/>
          </w:tcPr>
          <w:p w14:paraId="6DD3E87D" w14:textId="77777777" w:rsidR="00522B01" w:rsidRDefault="00522B01" w:rsidP="00F7256A">
            <w:pPr>
              <w:rPr>
                <w:rFonts w:cstheme="minorHAnsi"/>
                <w:szCs w:val="22"/>
                <w:lang w:eastAsia="fr-FR"/>
              </w:rPr>
            </w:pPr>
          </w:p>
        </w:tc>
        <w:tc>
          <w:tcPr>
            <w:tcW w:w="1257" w:type="dxa"/>
          </w:tcPr>
          <w:p w14:paraId="758AF1ED" w14:textId="77777777" w:rsidR="00522B01" w:rsidRDefault="00522B01" w:rsidP="00F7256A">
            <w:pPr>
              <w:rPr>
                <w:rFonts w:cstheme="minorHAnsi"/>
                <w:szCs w:val="22"/>
                <w:lang w:eastAsia="fr-FR"/>
              </w:rPr>
            </w:pPr>
          </w:p>
        </w:tc>
      </w:tr>
      <w:tr w:rsidR="00522B01" w14:paraId="4CC8B19F" w14:textId="77777777" w:rsidTr="00F7256A">
        <w:tc>
          <w:tcPr>
            <w:tcW w:w="1610" w:type="dxa"/>
          </w:tcPr>
          <w:p w14:paraId="5BE18DE4" w14:textId="77777777" w:rsidR="00522B01" w:rsidRDefault="00522B01" w:rsidP="00F7256A">
            <w:pPr>
              <w:rPr>
                <w:rFonts w:cstheme="minorHAnsi"/>
                <w:szCs w:val="22"/>
                <w:lang w:eastAsia="fr-FR"/>
              </w:rPr>
            </w:pPr>
            <w:permStart w:id="1603427032" w:edGrp="everyone" w:colFirst="1" w:colLast="1"/>
            <w:permStart w:id="748888316" w:edGrp="everyone" w:colFirst="2" w:colLast="2"/>
            <w:permStart w:id="1892294480" w:edGrp="everyone" w:colFirst="3" w:colLast="3"/>
            <w:permStart w:id="1722498884" w:edGrp="everyone" w:colFirst="4" w:colLast="4"/>
            <w:permStart w:id="717978032" w:edGrp="everyone" w:colFirst="5" w:colLast="5"/>
            <w:permStart w:id="426665167" w:edGrp="everyone" w:colFirst="6" w:colLast="6"/>
            <w:permEnd w:id="58081784"/>
            <w:permEnd w:id="1971158570"/>
            <w:permEnd w:id="856625834"/>
            <w:permEnd w:id="806422659"/>
            <w:permEnd w:id="479872405"/>
            <w:permEnd w:id="1898014559"/>
            <w:r>
              <w:rPr>
                <w:rFonts w:cstheme="minorHAnsi"/>
                <w:szCs w:val="22"/>
                <w:lang w:eastAsia="fr-FR"/>
              </w:rPr>
              <w:t>GBP</w:t>
            </w:r>
          </w:p>
        </w:tc>
        <w:tc>
          <w:tcPr>
            <w:tcW w:w="1438" w:type="dxa"/>
          </w:tcPr>
          <w:p w14:paraId="770D4FA6" w14:textId="77777777" w:rsidR="00522B01" w:rsidRDefault="00522B01" w:rsidP="00F7256A">
            <w:pPr>
              <w:rPr>
                <w:rFonts w:cstheme="minorHAnsi"/>
                <w:szCs w:val="22"/>
                <w:lang w:eastAsia="fr-FR"/>
              </w:rPr>
            </w:pPr>
          </w:p>
        </w:tc>
        <w:tc>
          <w:tcPr>
            <w:tcW w:w="1327" w:type="dxa"/>
          </w:tcPr>
          <w:p w14:paraId="54B57BC1" w14:textId="77777777" w:rsidR="00522B01" w:rsidRDefault="00522B01" w:rsidP="00F7256A">
            <w:pPr>
              <w:rPr>
                <w:rFonts w:cstheme="minorHAnsi"/>
                <w:szCs w:val="22"/>
                <w:lang w:eastAsia="fr-FR"/>
              </w:rPr>
            </w:pPr>
          </w:p>
        </w:tc>
        <w:tc>
          <w:tcPr>
            <w:tcW w:w="1168" w:type="dxa"/>
          </w:tcPr>
          <w:p w14:paraId="51597D0B" w14:textId="77777777" w:rsidR="00522B01" w:rsidRDefault="00522B01" w:rsidP="00F7256A">
            <w:pPr>
              <w:rPr>
                <w:rFonts w:cstheme="minorHAnsi"/>
                <w:szCs w:val="22"/>
                <w:lang w:eastAsia="fr-FR"/>
              </w:rPr>
            </w:pPr>
          </w:p>
        </w:tc>
        <w:tc>
          <w:tcPr>
            <w:tcW w:w="1194" w:type="dxa"/>
          </w:tcPr>
          <w:p w14:paraId="711EF858" w14:textId="77777777" w:rsidR="00522B01" w:rsidRDefault="00522B01" w:rsidP="00F7256A">
            <w:pPr>
              <w:rPr>
                <w:rFonts w:cstheme="minorHAnsi"/>
                <w:szCs w:val="22"/>
                <w:lang w:eastAsia="fr-FR"/>
              </w:rPr>
            </w:pPr>
          </w:p>
        </w:tc>
        <w:tc>
          <w:tcPr>
            <w:tcW w:w="1073" w:type="dxa"/>
          </w:tcPr>
          <w:p w14:paraId="4C2A30A5" w14:textId="77777777" w:rsidR="00522B01" w:rsidRDefault="00522B01" w:rsidP="00F7256A">
            <w:pPr>
              <w:rPr>
                <w:rFonts w:cstheme="minorHAnsi"/>
                <w:szCs w:val="22"/>
                <w:lang w:eastAsia="fr-FR"/>
              </w:rPr>
            </w:pPr>
          </w:p>
        </w:tc>
        <w:tc>
          <w:tcPr>
            <w:tcW w:w="1257" w:type="dxa"/>
          </w:tcPr>
          <w:p w14:paraId="0998FA58" w14:textId="77777777" w:rsidR="00522B01" w:rsidRDefault="00522B01" w:rsidP="00F7256A">
            <w:pPr>
              <w:rPr>
                <w:rFonts w:cstheme="minorHAnsi"/>
                <w:szCs w:val="22"/>
                <w:lang w:eastAsia="fr-FR"/>
              </w:rPr>
            </w:pPr>
          </w:p>
        </w:tc>
      </w:tr>
      <w:tr w:rsidR="00522B01" w14:paraId="201E20CD" w14:textId="77777777" w:rsidTr="00F7256A">
        <w:tc>
          <w:tcPr>
            <w:tcW w:w="1610" w:type="dxa"/>
          </w:tcPr>
          <w:p w14:paraId="4A530EAE" w14:textId="77777777" w:rsidR="00522B01" w:rsidRDefault="00522B01" w:rsidP="00F7256A">
            <w:pPr>
              <w:rPr>
                <w:rFonts w:cstheme="minorHAnsi"/>
                <w:szCs w:val="22"/>
                <w:lang w:eastAsia="fr-FR"/>
              </w:rPr>
            </w:pPr>
            <w:permStart w:id="1771263320" w:edGrp="everyone" w:colFirst="1" w:colLast="1"/>
            <w:permStart w:id="1589735717" w:edGrp="everyone" w:colFirst="2" w:colLast="2"/>
            <w:permStart w:id="1021070969" w:edGrp="everyone" w:colFirst="3" w:colLast="3"/>
            <w:permStart w:id="1582397590" w:edGrp="everyone" w:colFirst="4" w:colLast="4"/>
            <w:permStart w:id="114431744" w:edGrp="everyone" w:colFirst="5" w:colLast="5"/>
            <w:permStart w:id="1912496477" w:edGrp="everyone" w:colFirst="6" w:colLast="6"/>
            <w:permEnd w:id="1603427032"/>
            <w:permEnd w:id="748888316"/>
            <w:permEnd w:id="1892294480"/>
            <w:permEnd w:id="1722498884"/>
            <w:permEnd w:id="717978032"/>
            <w:permEnd w:id="426665167"/>
            <w:r>
              <w:rPr>
                <w:rFonts w:cstheme="minorHAnsi"/>
                <w:szCs w:val="22"/>
                <w:lang w:eastAsia="fr-FR"/>
              </w:rPr>
              <w:t>Other  currencies (please specify)</w:t>
            </w:r>
          </w:p>
        </w:tc>
        <w:tc>
          <w:tcPr>
            <w:tcW w:w="1438" w:type="dxa"/>
          </w:tcPr>
          <w:p w14:paraId="6F6714F5" w14:textId="77777777" w:rsidR="00522B01" w:rsidRDefault="00522B01" w:rsidP="00F7256A">
            <w:pPr>
              <w:rPr>
                <w:rFonts w:cstheme="minorHAnsi"/>
                <w:szCs w:val="22"/>
                <w:lang w:eastAsia="fr-FR"/>
              </w:rPr>
            </w:pPr>
          </w:p>
        </w:tc>
        <w:tc>
          <w:tcPr>
            <w:tcW w:w="1327" w:type="dxa"/>
          </w:tcPr>
          <w:p w14:paraId="609BDC7C" w14:textId="77777777" w:rsidR="00522B01" w:rsidRDefault="00522B01" w:rsidP="00F7256A">
            <w:pPr>
              <w:rPr>
                <w:rFonts w:cstheme="minorHAnsi"/>
                <w:szCs w:val="22"/>
                <w:lang w:eastAsia="fr-FR"/>
              </w:rPr>
            </w:pPr>
          </w:p>
        </w:tc>
        <w:tc>
          <w:tcPr>
            <w:tcW w:w="1168" w:type="dxa"/>
          </w:tcPr>
          <w:p w14:paraId="56666706" w14:textId="77777777" w:rsidR="00522B01" w:rsidRDefault="00522B01" w:rsidP="00F7256A">
            <w:pPr>
              <w:rPr>
                <w:rFonts w:cstheme="minorHAnsi"/>
                <w:szCs w:val="22"/>
                <w:lang w:eastAsia="fr-FR"/>
              </w:rPr>
            </w:pPr>
          </w:p>
        </w:tc>
        <w:tc>
          <w:tcPr>
            <w:tcW w:w="1194" w:type="dxa"/>
          </w:tcPr>
          <w:p w14:paraId="318B3330" w14:textId="77777777" w:rsidR="00522B01" w:rsidRDefault="00522B01" w:rsidP="00F7256A">
            <w:pPr>
              <w:rPr>
                <w:rFonts w:cstheme="minorHAnsi"/>
                <w:szCs w:val="22"/>
                <w:lang w:eastAsia="fr-FR"/>
              </w:rPr>
            </w:pPr>
          </w:p>
        </w:tc>
        <w:tc>
          <w:tcPr>
            <w:tcW w:w="1073" w:type="dxa"/>
          </w:tcPr>
          <w:p w14:paraId="44378264" w14:textId="77777777" w:rsidR="00522B01" w:rsidRDefault="00522B01" w:rsidP="00F7256A">
            <w:pPr>
              <w:rPr>
                <w:rFonts w:cstheme="minorHAnsi"/>
                <w:szCs w:val="22"/>
                <w:lang w:eastAsia="fr-FR"/>
              </w:rPr>
            </w:pPr>
          </w:p>
        </w:tc>
        <w:tc>
          <w:tcPr>
            <w:tcW w:w="1257" w:type="dxa"/>
          </w:tcPr>
          <w:p w14:paraId="20921AE2" w14:textId="77777777" w:rsidR="00522B01" w:rsidRDefault="00522B01" w:rsidP="00F7256A">
            <w:pPr>
              <w:rPr>
                <w:rFonts w:cstheme="minorHAnsi"/>
                <w:szCs w:val="22"/>
                <w:lang w:eastAsia="fr-FR"/>
              </w:rPr>
            </w:pPr>
          </w:p>
        </w:tc>
      </w:tr>
      <w:tr w:rsidR="00522B01" w14:paraId="3BECD99A" w14:textId="77777777" w:rsidTr="00F7256A">
        <w:tc>
          <w:tcPr>
            <w:tcW w:w="1610" w:type="dxa"/>
            <w:shd w:val="clear" w:color="auto" w:fill="DBE5F1" w:themeFill="accent1" w:themeFillTint="33"/>
          </w:tcPr>
          <w:p w14:paraId="3EDD2400" w14:textId="77777777" w:rsidR="00522B01" w:rsidRPr="00A43BC6" w:rsidRDefault="00522B01" w:rsidP="00F7256A">
            <w:pPr>
              <w:rPr>
                <w:rFonts w:cstheme="minorHAnsi"/>
                <w:b/>
                <w:szCs w:val="22"/>
                <w:lang w:eastAsia="fr-FR"/>
              </w:rPr>
            </w:pPr>
            <w:permStart w:id="1141078963" w:edGrp="everyone" w:colFirst="1" w:colLast="1"/>
            <w:permStart w:id="837711774" w:edGrp="everyone" w:colFirst="2" w:colLast="2"/>
            <w:permStart w:id="1432698485" w:edGrp="everyone" w:colFirst="3" w:colLast="3"/>
            <w:permStart w:id="1058032769" w:edGrp="everyone" w:colFirst="4" w:colLast="4"/>
            <w:permStart w:id="1065356092" w:edGrp="everyone" w:colFirst="5" w:colLast="5"/>
            <w:permStart w:id="1029067712" w:edGrp="everyone" w:colFirst="6" w:colLast="6"/>
            <w:permEnd w:id="1771263320"/>
            <w:permEnd w:id="1589735717"/>
            <w:permEnd w:id="1021070969"/>
            <w:permEnd w:id="1582397590"/>
            <w:permEnd w:id="114431744"/>
            <w:permEnd w:id="1912496477"/>
            <w:r w:rsidRPr="00A43BC6">
              <w:rPr>
                <w:rFonts w:cstheme="minorHAnsi"/>
                <w:b/>
                <w:szCs w:val="22"/>
                <w:lang w:eastAsia="fr-FR"/>
              </w:rPr>
              <w:t>Commodity derivatives</w:t>
            </w:r>
          </w:p>
        </w:tc>
        <w:tc>
          <w:tcPr>
            <w:tcW w:w="1438" w:type="dxa"/>
            <w:shd w:val="clear" w:color="auto" w:fill="DBE5F1" w:themeFill="accent1" w:themeFillTint="33"/>
          </w:tcPr>
          <w:p w14:paraId="44BAF170" w14:textId="77777777" w:rsidR="00522B01" w:rsidRDefault="00522B01" w:rsidP="00F7256A">
            <w:pPr>
              <w:rPr>
                <w:rFonts w:cstheme="minorHAnsi"/>
                <w:szCs w:val="22"/>
                <w:lang w:eastAsia="fr-FR"/>
              </w:rPr>
            </w:pPr>
          </w:p>
        </w:tc>
        <w:tc>
          <w:tcPr>
            <w:tcW w:w="1327" w:type="dxa"/>
            <w:shd w:val="clear" w:color="auto" w:fill="DBE5F1" w:themeFill="accent1" w:themeFillTint="33"/>
          </w:tcPr>
          <w:p w14:paraId="52CD1C92" w14:textId="77777777" w:rsidR="00522B01" w:rsidRDefault="00522B01" w:rsidP="00F7256A">
            <w:pPr>
              <w:rPr>
                <w:rFonts w:cstheme="minorHAnsi"/>
                <w:szCs w:val="22"/>
                <w:lang w:eastAsia="fr-FR"/>
              </w:rPr>
            </w:pPr>
          </w:p>
        </w:tc>
        <w:tc>
          <w:tcPr>
            <w:tcW w:w="1168" w:type="dxa"/>
            <w:shd w:val="clear" w:color="auto" w:fill="DBE5F1" w:themeFill="accent1" w:themeFillTint="33"/>
          </w:tcPr>
          <w:p w14:paraId="21CDE070" w14:textId="77777777" w:rsidR="00522B01" w:rsidRDefault="00522B01" w:rsidP="00F7256A">
            <w:pPr>
              <w:rPr>
                <w:rFonts w:cstheme="minorHAnsi"/>
                <w:szCs w:val="22"/>
                <w:lang w:eastAsia="fr-FR"/>
              </w:rPr>
            </w:pPr>
          </w:p>
        </w:tc>
        <w:tc>
          <w:tcPr>
            <w:tcW w:w="1194" w:type="dxa"/>
            <w:shd w:val="clear" w:color="auto" w:fill="DBE5F1" w:themeFill="accent1" w:themeFillTint="33"/>
          </w:tcPr>
          <w:p w14:paraId="7227E288" w14:textId="77777777" w:rsidR="00522B01" w:rsidRDefault="00522B01" w:rsidP="00F7256A">
            <w:pPr>
              <w:rPr>
                <w:rFonts w:cstheme="minorHAnsi"/>
                <w:szCs w:val="22"/>
                <w:lang w:eastAsia="fr-FR"/>
              </w:rPr>
            </w:pPr>
          </w:p>
        </w:tc>
        <w:tc>
          <w:tcPr>
            <w:tcW w:w="1073" w:type="dxa"/>
            <w:shd w:val="clear" w:color="auto" w:fill="DBE5F1" w:themeFill="accent1" w:themeFillTint="33"/>
          </w:tcPr>
          <w:p w14:paraId="7F2A5DEF" w14:textId="77777777" w:rsidR="00522B01" w:rsidRDefault="00522B01" w:rsidP="00F7256A">
            <w:pPr>
              <w:rPr>
                <w:rFonts w:cstheme="minorHAnsi"/>
                <w:szCs w:val="22"/>
                <w:lang w:eastAsia="fr-FR"/>
              </w:rPr>
            </w:pPr>
          </w:p>
        </w:tc>
        <w:tc>
          <w:tcPr>
            <w:tcW w:w="1257" w:type="dxa"/>
            <w:shd w:val="clear" w:color="auto" w:fill="DBE5F1" w:themeFill="accent1" w:themeFillTint="33"/>
          </w:tcPr>
          <w:p w14:paraId="176294A2" w14:textId="77777777" w:rsidR="00522B01" w:rsidRDefault="00522B01" w:rsidP="00F7256A">
            <w:pPr>
              <w:rPr>
                <w:rFonts w:cstheme="minorHAnsi"/>
                <w:szCs w:val="22"/>
                <w:lang w:eastAsia="fr-FR"/>
              </w:rPr>
            </w:pPr>
          </w:p>
        </w:tc>
      </w:tr>
      <w:tr w:rsidR="00522B01" w14:paraId="5D1C65DD" w14:textId="77777777" w:rsidTr="00F7256A">
        <w:tc>
          <w:tcPr>
            <w:tcW w:w="1610" w:type="dxa"/>
          </w:tcPr>
          <w:p w14:paraId="0864BF1E" w14:textId="77777777" w:rsidR="00522B01" w:rsidRDefault="00522B01" w:rsidP="00F7256A">
            <w:pPr>
              <w:rPr>
                <w:rFonts w:cstheme="minorHAnsi"/>
                <w:szCs w:val="22"/>
                <w:lang w:eastAsia="fr-FR"/>
              </w:rPr>
            </w:pPr>
            <w:permStart w:id="1510494502" w:edGrp="everyone" w:colFirst="1" w:colLast="1"/>
            <w:permStart w:id="270412575" w:edGrp="everyone" w:colFirst="2" w:colLast="2"/>
            <w:permStart w:id="1261309233" w:edGrp="everyone" w:colFirst="3" w:colLast="3"/>
            <w:permStart w:id="1286495343" w:edGrp="everyone" w:colFirst="4" w:colLast="4"/>
            <w:permStart w:id="628580816" w:edGrp="everyone" w:colFirst="5" w:colLast="5"/>
            <w:permStart w:id="2034960920" w:edGrp="everyone" w:colFirst="6" w:colLast="6"/>
            <w:permEnd w:id="1141078963"/>
            <w:permEnd w:id="837711774"/>
            <w:permEnd w:id="1432698485"/>
            <w:permEnd w:id="1058032769"/>
            <w:permEnd w:id="1065356092"/>
            <w:permEnd w:id="1029067712"/>
            <w:r>
              <w:rPr>
                <w:rFonts w:cstheme="minorHAnsi"/>
                <w:szCs w:val="22"/>
                <w:lang w:eastAsia="fr-FR"/>
              </w:rPr>
              <w:t>Euro</w:t>
            </w:r>
          </w:p>
        </w:tc>
        <w:tc>
          <w:tcPr>
            <w:tcW w:w="1438" w:type="dxa"/>
          </w:tcPr>
          <w:p w14:paraId="1C049108" w14:textId="77777777" w:rsidR="00522B01" w:rsidRDefault="00522B01" w:rsidP="00F7256A">
            <w:pPr>
              <w:rPr>
                <w:rFonts w:cstheme="minorHAnsi"/>
                <w:szCs w:val="22"/>
                <w:lang w:eastAsia="fr-FR"/>
              </w:rPr>
            </w:pPr>
          </w:p>
        </w:tc>
        <w:tc>
          <w:tcPr>
            <w:tcW w:w="1327" w:type="dxa"/>
          </w:tcPr>
          <w:p w14:paraId="763C9D0B" w14:textId="77777777" w:rsidR="00522B01" w:rsidRDefault="00522B01" w:rsidP="00F7256A">
            <w:pPr>
              <w:rPr>
                <w:rFonts w:cstheme="minorHAnsi"/>
                <w:szCs w:val="22"/>
                <w:lang w:eastAsia="fr-FR"/>
              </w:rPr>
            </w:pPr>
          </w:p>
        </w:tc>
        <w:tc>
          <w:tcPr>
            <w:tcW w:w="1168" w:type="dxa"/>
          </w:tcPr>
          <w:p w14:paraId="0E61B798" w14:textId="77777777" w:rsidR="00522B01" w:rsidRDefault="00522B01" w:rsidP="00F7256A">
            <w:pPr>
              <w:rPr>
                <w:rFonts w:cstheme="minorHAnsi"/>
                <w:szCs w:val="22"/>
                <w:lang w:eastAsia="fr-FR"/>
              </w:rPr>
            </w:pPr>
          </w:p>
        </w:tc>
        <w:tc>
          <w:tcPr>
            <w:tcW w:w="1194" w:type="dxa"/>
          </w:tcPr>
          <w:p w14:paraId="55CCFACA" w14:textId="77777777" w:rsidR="00522B01" w:rsidRDefault="00522B01" w:rsidP="00F7256A">
            <w:pPr>
              <w:rPr>
                <w:rFonts w:cstheme="minorHAnsi"/>
                <w:szCs w:val="22"/>
                <w:lang w:eastAsia="fr-FR"/>
              </w:rPr>
            </w:pPr>
          </w:p>
        </w:tc>
        <w:tc>
          <w:tcPr>
            <w:tcW w:w="1073" w:type="dxa"/>
          </w:tcPr>
          <w:p w14:paraId="33BDF68B" w14:textId="77777777" w:rsidR="00522B01" w:rsidRDefault="00522B01" w:rsidP="00F7256A">
            <w:pPr>
              <w:rPr>
                <w:rFonts w:cstheme="minorHAnsi"/>
                <w:szCs w:val="22"/>
                <w:lang w:eastAsia="fr-FR"/>
              </w:rPr>
            </w:pPr>
          </w:p>
        </w:tc>
        <w:tc>
          <w:tcPr>
            <w:tcW w:w="1257" w:type="dxa"/>
          </w:tcPr>
          <w:p w14:paraId="19A80033" w14:textId="77777777" w:rsidR="00522B01" w:rsidRDefault="00522B01" w:rsidP="00F7256A">
            <w:pPr>
              <w:rPr>
                <w:rFonts w:cstheme="minorHAnsi"/>
                <w:szCs w:val="22"/>
                <w:lang w:eastAsia="fr-FR"/>
              </w:rPr>
            </w:pPr>
          </w:p>
        </w:tc>
      </w:tr>
      <w:tr w:rsidR="00522B01" w14:paraId="27E06F8B" w14:textId="77777777" w:rsidTr="00F7256A">
        <w:trPr>
          <w:trHeight w:val="410"/>
        </w:trPr>
        <w:tc>
          <w:tcPr>
            <w:tcW w:w="1610" w:type="dxa"/>
          </w:tcPr>
          <w:p w14:paraId="257CB81D" w14:textId="77777777" w:rsidR="00522B01" w:rsidRDefault="00522B01" w:rsidP="00F7256A">
            <w:pPr>
              <w:rPr>
                <w:rFonts w:cstheme="minorHAnsi"/>
                <w:szCs w:val="22"/>
                <w:lang w:eastAsia="fr-FR"/>
              </w:rPr>
            </w:pPr>
            <w:permStart w:id="966855001" w:edGrp="everyone" w:colFirst="1" w:colLast="1"/>
            <w:permStart w:id="1291329572" w:edGrp="everyone" w:colFirst="2" w:colLast="2"/>
            <w:permStart w:id="1580404932" w:edGrp="everyone" w:colFirst="3" w:colLast="3"/>
            <w:permStart w:id="784604776" w:edGrp="everyone" w:colFirst="4" w:colLast="4"/>
            <w:permStart w:id="77419021" w:edGrp="everyone" w:colFirst="5" w:colLast="5"/>
            <w:permStart w:id="1788550191" w:edGrp="everyone" w:colFirst="6" w:colLast="6"/>
            <w:permEnd w:id="1510494502"/>
            <w:permEnd w:id="270412575"/>
            <w:permEnd w:id="1261309233"/>
            <w:permEnd w:id="1286495343"/>
            <w:permEnd w:id="628580816"/>
            <w:permEnd w:id="2034960920"/>
            <w:r>
              <w:rPr>
                <w:rFonts w:cstheme="minorHAnsi"/>
                <w:szCs w:val="22"/>
                <w:lang w:eastAsia="fr-FR"/>
              </w:rPr>
              <w:t>USD</w:t>
            </w:r>
          </w:p>
        </w:tc>
        <w:tc>
          <w:tcPr>
            <w:tcW w:w="1438" w:type="dxa"/>
          </w:tcPr>
          <w:p w14:paraId="3CAFE86F" w14:textId="77777777" w:rsidR="00522B01" w:rsidRDefault="00522B01" w:rsidP="00F7256A">
            <w:pPr>
              <w:rPr>
                <w:rFonts w:cstheme="minorHAnsi"/>
                <w:szCs w:val="22"/>
                <w:lang w:eastAsia="fr-FR"/>
              </w:rPr>
            </w:pPr>
          </w:p>
        </w:tc>
        <w:tc>
          <w:tcPr>
            <w:tcW w:w="1327" w:type="dxa"/>
          </w:tcPr>
          <w:p w14:paraId="4374B122" w14:textId="77777777" w:rsidR="00522B01" w:rsidRDefault="00522B01" w:rsidP="00F7256A">
            <w:pPr>
              <w:rPr>
                <w:rFonts w:cstheme="minorHAnsi"/>
                <w:szCs w:val="22"/>
                <w:lang w:eastAsia="fr-FR"/>
              </w:rPr>
            </w:pPr>
          </w:p>
        </w:tc>
        <w:tc>
          <w:tcPr>
            <w:tcW w:w="1168" w:type="dxa"/>
          </w:tcPr>
          <w:p w14:paraId="6EBC31C7" w14:textId="77777777" w:rsidR="00522B01" w:rsidRDefault="00522B01" w:rsidP="00F7256A">
            <w:pPr>
              <w:rPr>
                <w:rFonts w:cstheme="minorHAnsi"/>
                <w:szCs w:val="22"/>
                <w:lang w:eastAsia="fr-FR"/>
              </w:rPr>
            </w:pPr>
          </w:p>
        </w:tc>
        <w:tc>
          <w:tcPr>
            <w:tcW w:w="1194" w:type="dxa"/>
          </w:tcPr>
          <w:p w14:paraId="44CE839F" w14:textId="77777777" w:rsidR="00522B01" w:rsidRDefault="00522B01" w:rsidP="00F7256A">
            <w:pPr>
              <w:rPr>
                <w:rFonts w:cstheme="minorHAnsi"/>
                <w:szCs w:val="22"/>
                <w:lang w:eastAsia="fr-FR"/>
              </w:rPr>
            </w:pPr>
          </w:p>
        </w:tc>
        <w:tc>
          <w:tcPr>
            <w:tcW w:w="1073" w:type="dxa"/>
          </w:tcPr>
          <w:p w14:paraId="419C4CFE" w14:textId="77777777" w:rsidR="00522B01" w:rsidRDefault="00522B01" w:rsidP="00F7256A">
            <w:pPr>
              <w:rPr>
                <w:rFonts w:cstheme="minorHAnsi"/>
                <w:szCs w:val="22"/>
                <w:lang w:eastAsia="fr-FR"/>
              </w:rPr>
            </w:pPr>
          </w:p>
        </w:tc>
        <w:tc>
          <w:tcPr>
            <w:tcW w:w="1257" w:type="dxa"/>
          </w:tcPr>
          <w:p w14:paraId="24428B22" w14:textId="77777777" w:rsidR="00522B01" w:rsidRDefault="00522B01" w:rsidP="00F7256A">
            <w:pPr>
              <w:rPr>
                <w:rFonts w:cstheme="minorHAnsi"/>
                <w:szCs w:val="22"/>
                <w:lang w:eastAsia="fr-FR"/>
              </w:rPr>
            </w:pPr>
          </w:p>
        </w:tc>
      </w:tr>
      <w:tr w:rsidR="00522B01" w14:paraId="12C08CB1" w14:textId="77777777" w:rsidTr="00F7256A">
        <w:tc>
          <w:tcPr>
            <w:tcW w:w="1610" w:type="dxa"/>
          </w:tcPr>
          <w:p w14:paraId="6823F951" w14:textId="77777777" w:rsidR="00522B01" w:rsidRDefault="00522B01" w:rsidP="00F7256A">
            <w:pPr>
              <w:rPr>
                <w:rFonts w:cstheme="minorHAnsi"/>
                <w:szCs w:val="22"/>
                <w:lang w:eastAsia="fr-FR"/>
              </w:rPr>
            </w:pPr>
            <w:permStart w:id="1074952258" w:edGrp="everyone" w:colFirst="1" w:colLast="1"/>
            <w:permStart w:id="301804700" w:edGrp="everyone" w:colFirst="2" w:colLast="2"/>
            <w:permStart w:id="918371726" w:edGrp="everyone" w:colFirst="3" w:colLast="3"/>
            <w:permStart w:id="912860516" w:edGrp="everyone" w:colFirst="4" w:colLast="4"/>
            <w:permStart w:id="838019308" w:edGrp="everyone" w:colFirst="5" w:colLast="5"/>
            <w:permStart w:id="1490581884" w:edGrp="everyone" w:colFirst="6" w:colLast="6"/>
            <w:permEnd w:id="966855001"/>
            <w:permEnd w:id="1291329572"/>
            <w:permEnd w:id="1580404932"/>
            <w:permEnd w:id="784604776"/>
            <w:permEnd w:id="77419021"/>
            <w:permEnd w:id="1788550191"/>
            <w:r>
              <w:rPr>
                <w:rFonts w:cstheme="minorHAnsi"/>
                <w:szCs w:val="22"/>
                <w:lang w:eastAsia="fr-FR"/>
              </w:rPr>
              <w:t>GBP</w:t>
            </w:r>
          </w:p>
        </w:tc>
        <w:tc>
          <w:tcPr>
            <w:tcW w:w="1438" w:type="dxa"/>
          </w:tcPr>
          <w:p w14:paraId="47207FC0" w14:textId="77777777" w:rsidR="00522B01" w:rsidRDefault="00522B01" w:rsidP="00F7256A">
            <w:pPr>
              <w:rPr>
                <w:rFonts w:cstheme="minorHAnsi"/>
                <w:szCs w:val="22"/>
                <w:lang w:eastAsia="fr-FR"/>
              </w:rPr>
            </w:pPr>
          </w:p>
        </w:tc>
        <w:tc>
          <w:tcPr>
            <w:tcW w:w="1327" w:type="dxa"/>
          </w:tcPr>
          <w:p w14:paraId="44D1D519" w14:textId="77777777" w:rsidR="00522B01" w:rsidRDefault="00522B01" w:rsidP="00F7256A">
            <w:pPr>
              <w:rPr>
                <w:rFonts w:cstheme="minorHAnsi"/>
                <w:szCs w:val="22"/>
                <w:lang w:eastAsia="fr-FR"/>
              </w:rPr>
            </w:pPr>
          </w:p>
        </w:tc>
        <w:tc>
          <w:tcPr>
            <w:tcW w:w="1168" w:type="dxa"/>
          </w:tcPr>
          <w:p w14:paraId="40E8EC96" w14:textId="77777777" w:rsidR="00522B01" w:rsidRDefault="00522B01" w:rsidP="00F7256A">
            <w:pPr>
              <w:rPr>
                <w:rFonts w:cstheme="minorHAnsi"/>
                <w:szCs w:val="22"/>
                <w:lang w:eastAsia="fr-FR"/>
              </w:rPr>
            </w:pPr>
          </w:p>
        </w:tc>
        <w:tc>
          <w:tcPr>
            <w:tcW w:w="1194" w:type="dxa"/>
          </w:tcPr>
          <w:p w14:paraId="42C8FB6D" w14:textId="77777777" w:rsidR="00522B01" w:rsidRDefault="00522B01" w:rsidP="00F7256A">
            <w:pPr>
              <w:rPr>
                <w:rFonts w:cstheme="minorHAnsi"/>
                <w:szCs w:val="22"/>
                <w:lang w:eastAsia="fr-FR"/>
              </w:rPr>
            </w:pPr>
          </w:p>
        </w:tc>
        <w:tc>
          <w:tcPr>
            <w:tcW w:w="1073" w:type="dxa"/>
          </w:tcPr>
          <w:p w14:paraId="336262A2" w14:textId="77777777" w:rsidR="00522B01" w:rsidRDefault="00522B01" w:rsidP="00F7256A">
            <w:pPr>
              <w:rPr>
                <w:rFonts w:cstheme="minorHAnsi"/>
                <w:szCs w:val="22"/>
                <w:lang w:eastAsia="fr-FR"/>
              </w:rPr>
            </w:pPr>
          </w:p>
        </w:tc>
        <w:tc>
          <w:tcPr>
            <w:tcW w:w="1257" w:type="dxa"/>
          </w:tcPr>
          <w:p w14:paraId="606EB91E" w14:textId="77777777" w:rsidR="00522B01" w:rsidRDefault="00522B01" w:rsidP="00F7256A">
            <w:pPr>
              <w:rPr>
                <w:rFonts w:cstheme="minorHAnsi"/>
                <w:szCs w:val="22"/>
                <w:lang w:eastAsia="fr-FR"/>
              </w:rPr>
            </w:pPr>
          </w:p>
        </w:tc>
      </w:tr>
      <w:tr w:rsidR="00522B01" w14:paraId="4DC21219" w14:textId="77777777" w:rsidTr="00F7256A">
        <w:tc>
          <w:tcPr>
            <w:tcW w:w="1610" w:type="dxa"/>
          </w:tcPr>
          <w:p w14:paraId="7FE21F24" w14:textId="77777777" w:rsidR="00522B01" w:rsidRDefault="00522B01" w:rsidP="00F7256A">
            <w:pPr>
              <w:rPr>
                <w:rFonts w:cstheme="minorHAnsi"/>
                <w:szCs w:val="22"/>
                <w:lang w:eastAsia="fr-FR"/>
              </w:rPr>
            </w:pPr>
            <w:permStart w:id="1377309782" w:edGrp="everyone" w:colFirst="1" w:colLast="1"/>
            <w:permStart w:id="1603615579" w:edGrp="everyone" w:colFirst="2" w:colLast="2"/>
            <w:permStart w:id="491138464" w:edGrp="everyone" w:colFirst="3" w:colLast="3"/>
            <w:permStart w:id="1578904801" w:edGrp="everyone" w:colFirst="4" w:colLast="4"/>
            <w:permStart w:id="374088189" w:edGrp="everyone" w:colFirst="5" w:colLast="5"/>
            <w:permStart w:id="1884689148" w:edGrp="everyone" w:colFirst="6" w:colLast="6"/>
            <w:permEnd w:id="1074952258"/>
            <w:permEnd w:id="301804700"/>
            <w:permEnd w:id="918371726"/>
            <w:permEnd w:id="912860516"/>
            <w:permEnd w:id="838019308"/>
            <w:permEnd w:id="1490581884"/>
            <w:r>
              <w:rPr>
                <w:rFonts w:cstheme="minorHAnsi"/>
                <w:szCs w:val="22"/>
                <w:lang w:eastAsia="fr-FR"/>
              </w:rPr>
              <w:t>Other currencies (please specify)</w:t>
            </w:r>
          </w:p>
        </w:tc>
        <w:tc>
          <w:tcPr>
            <w:tcW w:w="1438" w:type="dxa"/>
          </w:tcPr>
          <w:p w14:paraId="20D194CD" w14:textId="77777777" w:rsidR="00522B01" w:rsidRDefault="00522B01" w:rsidP="00F7256A">
            <w:pPr>
              <w:rPr>
                <w:rFonts w:cstheme="minorHAnsi"/>
                <w:szCs w:val="22"/>
                <w:lang w:eastAsia="fr-FR"/>
              </w:rPr>
            </w:pPr>
          </w:p>
        </w:tc>
        <w:tc>
          <w:tcPr>
            <w:tcW w:w="1327" w:type="dxa"/>
          </w:tcPr>
          <w:p w14:paraId="23464588" w14:textId="77777777" w:rsidR="00522B01" w:rsidRDefault="00522B01" w:rsidP="00F7256A">
            <w:pPr>
              <w:rPr>
                <w:rFonts w:cstheme="minorHAnsi"/>
                <w:szCs w:val="22"/>
                <w:lang w:eastAsia="fr-FR"/>
              </w:rPr>
            </w:pPr>
          </w:p>
        </w:tc>
        <w:tc>
          <w:tcPr>
            <w:tcW w:w="1168" w:type="dxa"/>
          </w:tcPr>
          <w:p w14:paraId="59E629B4" w14:textId="77777777" w:rsidR="00522B01" w:rsidRDefault="00522B01" w:rsidP="00F7256A">
            <w:pPr>
              <w:rPr>
                <w:rFonts w:cstheme="minorHAnsi"/>
                <w:szCs w:val="22"/>
                <w:lang w:eastAsia="fr-FR"/>
              </w:rPr>
            </w:pPr>
          </w:p>
        </w:tc>
        <w:tc>
          <w:tcPr>
            <w:tcW w:w="1194" w:type="dxa"/>
          </w:tcPr>
          <w:p w14:paraId="6DDABA2D" w14:textId="77777777" w:rsidR="00522B01" w:rsidRDefault="00522B01" w:rsidP="00F7256A">
            <w:pPr>
              <w:rPr>
                <w:rFonts w:cstheme="minorHAnsi"/>
                <w:szCs w:val="22"/>
                <w:lang w:eastAsia="fr-FR"/>
              </w:rPr>
            </w:pPr>
          </w:p>
        </w:tc>
        <w:tc>
          <w:tcPr>
            <w:tcW w:w="1073" w:type="dxa"/>
          </w:tcPr>
          <w:p w14:paraId="7B253DBD" w14:textId="77777777" w:rsidR="00522B01" w:rsidRDefault="00522B01" w:rsidP="00F7256A">
            <w:pPr>
              <w:rPr>
                <w:rFonts w:cstheme="minorHAnsi"/>
                <w:szCs w:val="22"/>
                <w:lang w:eastAsia="fr-FR"/>
              </w:rPr>
            </w:pPr>
          </w:p>
        </w:tc>
        <w:tc>
          <w:tcPr>
            <w:tcW w:w="1257" w:type="dxa"/>
          </w:tcPr>
          <w:p w14:paraId="5EBE835B" w14:textId="77777777" w:rsidR="00522B01" w:rsidRDefault="00522B01" w:rsidP="00F7256A">
            <w:pPr>
              <w:rPr>
                <w:rFonts w:cstheme="minorHAnsi"/>
                <w:szCs w:val="22"/>
                <w:lang w:eastAsia="fr-FR"/>
              </w:rPr>
            </w:pPr>
          </w:p>
        </w:tc>
      </w:tr>
    </w:tbl>
    <w:permEnd w:id="1377309782"/>
    <w:permEnd w:id="1603615579"/>
    <w:permEnd w:id="491138464"/>
    <w:permEnd w:id="1578904801"/>
    <w:permEnd w:id="374088189"/>
    <w:permEnd w:id="1884689148"/>
    <w:p w14:paraId="293D3355" w14:textId="77777777" w:rsidR="00EF314C" w:rsidRDefault="00EF314C" w:rsidP="00EF314C">
      <w:r>
        <w:t>&lt;ESMA_QUESTION_</w:t>
      </w:r>
      <w:r w:rsidR="002C0642">
        <w:t>MIFID_PO</w:t>
      </w:r>
      <w:r>
        <w:t>_</w:t>
      </w:r>
      <w:r w:rsidR="00273633">
        <w:t>29</w:t>
      </w:r>
      <w:r>
        <w:t>&gt;</w:t>
      </w:r>
    </w:p>
    <w:p w14:paraId="2BE70D16" w14:textId="77777777" w:rsidR="00EF314C" w:rsidRDefault="00EF314C" w:rsidP="00EF314C">
      <w:pPr>
        <w:rPr>
          <w:rFonts w:cs="Arial"/>
          <w:b/>
          <w:sz w:val="22"/>
          <w:szCs w:val="22"/>
          <w:lang w:eastAsia="en-US"/>
        </w:rPr>
      </w:pPr>
    </w:p>
    <w:p w14:paraId="59EDCA3A" w14:textId="77777777" w:rsidR="00EF314C" w:rsidRDefault="00522B01" w:rsidP="00522B01">
      <w:pPr>
        <w:pStyle w:val="CPQuestions"/>
      </w:pPr>
      <w:r w:rsidRPr="00522B01">
        <w:t>CBAQ2: Based on ESMA draft RTS, out of the package orders (comprised only of financial instruments) that you trade, which percentage of the volume traded do you expect to be considered as having a liquid market as a whole? Please confirm which category the package orders you trade fall under:</w:t>
      </w:r>
    </w:p>
    <w:p w14:paraId="1273E69E"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1= less than 10% of the volume of package orders traded</w:t>
      </w:r>
      <w:r>
        <w:rPr>
          <w:rFonts w:eastAsia="Times New Roman"/>
        </w:rPr>
        <w:t>;</w:t>
      </w:r>
      <w:r w:rsidRPr="00BF6491">
        <w:rPr>
          <w:rFonts w:eastAsia="Times New Roman"/>
        </w:rPr>
        <w:t xml:space="preserve"> </w:t>
      </w:r>
    </w:p>
    <w:p w14:paraId="0363032F"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2= from 10% to 25% of the volume of package orders traded</w:t>
      </w:r>
      <w:r>
        <w:rPr>
          <w:rFonts w:eastAsia="Times New Roman"/>
        </w:rPr>
        <w:t>;</w:t>
      </w:r>
      <w:r w:rsidRPr="00BF6491">
        <w:rPr>
          <w:rFonts w:eastAsia="Times New Roman"/>
        </w:rPr>
        <w:t xml:space="preserve"> </w:t>
      </w:r>
    </w:p>
    <w:p w14:paraId="087DD601"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3= from 25% to 50% of the volume of package orders traded</w:t>
      </w:r>
      <w:r>
        <w:rPr>
          <w:rFonts w:eastAsia="Times New Roman"/>
        </w:rPr>
        <w:t>;</w:t>
      </w:r>
    </w:p>
    <w:p w14:paraId="5E87931E"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4= from 50% to 75% of the volume of package orders traded</w:t>
      </w:r>
      <w:r>
        <w:rPr>
          <w:rFonts w:eastAsia="Times New Roman"/>
        </w:rPr>
        <w:t>; or,</w:t>
      </w:r>
      <w:r w:rsidRPr="00BF6491">
        <w:rPr>
          <w:rFonts w:eastAsia="Times New Roman"/>
        </w:rPr>
        <w:t xml:space="preserve"> </w:t>
      </w:r>
    </w:p>
    <w:p w14:paraId="1223CCEE"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5= more than 75% of the of the volume of package orders traded</w:t>
      </w:r>
      <w:r>
        <w:rPr>
          <w:rFonts w:eastAsia="Times New Roman"/>
        </w:rPr>
        <w:t>.</w:t>
      </w:r>
    </w:p>
    <w:p w14:paraId="02797093" w14:textId="77777777" w:rsidR="00EF314C" w:rsidRDefault="00EF314C" w:rsidP="00EF314C">
      <w:r>
        <w:t>&lt;ESMA_QUESTION_</w:t>
      </w:r>
      <w:r w:rsidR="002C0642">
        <w:t>MIFID_PO</w:t>
      </w:r>
      <w:r>
        <w:t>_</w:t>
      </w:r>
      <w:r w:rsidR="00273633">
        <w:t>30</w:t>
      </w:r>
      <w:r>
        <w:t>&gt;</w:t>
      </w:r>
    </w:p>
    <w:p w14:paraId="07E06E07" w14:textId="77777777" w:rsidR="00EF314C" w:rsidRDefault="00EF314C" w:rsidP="00EF314C">
      <w:permStart w:id="1844536822" w:edGrp="everyone"/>
      <w:r>
        <w:t xml:space="preserve">TYPE </w:t>
      </w:r>
      <w:r w:rsidR="009934BB">
        <w:t>YOUR TEXT</w:t>
      </w:r>
      <w:r>
        <w:t xml:space="preserve"> HERE</w:t>
      </w:r>
      <w:permEnd w:id="1844536822"/>
    </w:p>
    <w:p w14:paraId="47E9C5FB" w14:textId="77777777" w:rsidR="00EF314C" w:rsidRDefault="00EF314C" w:rsidP="00EF314C">
      <w:r>
        <w:t>&lt;ESMA_QUESTION_</w:t>
      </w:r>
      <w:r w:rsidR="002C0642">
        <w:t>MIFID_PO</w:t>
      </w:r>
      <w:r>
        <w:t>_</w:t>
      </w:r>
      <w:r w:rsidR="00273633">
        <w:t>30</w:t>
      </w:r>
      <w:r>
        <w:t>&gt;</w:t>
      </w:r>
    </w:p>
    <w:p w14:paraId="6E5D0AEF" w14:textId="77777777" w:rsidR="00EF314C" w:rsidRDefault="00EF314C" w:rsidP="00EF314C">
      <w:pPr>
        <w:rPr>
          <w:rFonts w:cs="Arial"/>
          <w:b/>
          <w:sz w:val="22"/>
          <w:szCs w:val="22"/>
          <w:lang w:eastAsia="en-US"/>
        </w:rPr>
      </w:pPr>
    </w:p>
    <w:p w14:paraId="02795ECD" w14:textId="77777777" w:rsidR="00EF314C" w:rsidRPr="000E6B5B" w:rsidRDefault="00522B01" w:rsidP="00522B01">
      <w:pPr>
        <w:pStyle w:val="CPQuestions"/>
      </w:pPr>
      <w:r w:rsidRPr="00522B01">
        <w:lastRenderedPageBreak/>
        <w:t>CBAQ3: In which area do you anticipate the costs of complying with ESMA’ draft RTS to stem from (e.g. IT, training)?</w:t>
      </w:r>
    </w:p>
    <w:p w14:paraId="05368836" w14:textId="77777777" w:rsidR="00EF314C" w:rsidRDefault="00EF314C" w:rsidP="00EF314C">
      <w:r>
        <w:t>&lt;ESMA_QUESTION_</w:t>
      </w:r>
      <w:r w:rsidR="002C0642">
        <w:t>MIFID_PO</w:t>
      </w:r>
      <w:r>
        <w:t>_</w:t>
      </w:r>
      <w:r w:rsidR="00273633">
        <w:t>31</w:t>
      </w:r>
      <w:r>
        <w:t>&gt;</w:t>
      </w:r>
    </w:p>
    <w:p w14:paraId="181439C4" w14:textId="77777777" w:rsidR="00EF314C" w:rsidRDefault="00EF314C" w:rsidP="00EF314C">
      <w:permStart w:id="124454448" w:edGrp="everyone"/>
      <w:r>
        <w:t>TYPE YOUR TEXT HERE</w:t>
      </w:r>
      <w:permEnd w:id="124454448"/>
    </w:p>
    <w:p w14:paraId="5AF8DCDF" w14:textId="77777777" w:rsidR="00EF314C" w:rsidRDefault="00EF314C" w:rsidP="00EF314C">
      <w:r>
        <w:t>&lt;ESMA_QUESTION_</w:t>
      </w:r>
      <w:r w:rsidR="002C0642">
        <w:t>MIFID_PO</w:t>
      </w:r>
      <w:r>
        <w:t>_</w:t>
      </w:r>
      <w:r w:rsidR="00273633">
        <w:t>31</w:t>
      </w:r>
      <w:r>
        <w:t>&gt;</w:t>
      </w:r>
    </w:p>
    <w:p w14:paraId="183E4F50" w14:textId="77777777" w:rsidR="00EF314C" w:rsidRDefault="00EF314C" w:rsidP="00EF314C">
      <w:pPr>
        <w:rPr>
          <w:rFonts w:cs="Arial"/>
          <w:b/>
          <w:sz w:val="22"/>
          <w:szCs w:val="22"/>
          <w:lang w:eastAsia="en-US"/>
        </w:rPr>
      </w:pPr>
    </w:p>
    <w:p w14:paraId="29756843" w14:textId="77777777" w:rsidR="00EF314C" w:rsidRPr="000E6B5B" w:rsidRDefault="00522B01" w:rsidP="00522B01">
      <w:pPr>
        <w:pStyle w:val="CPQuestions"/>
      </w:pPr>
      <w:r w:rsidRPr="00522B01">
        <w:t>CBAQ4: Could you provide an indication of the expected implementation costs of ESMA’ draft RTS (in euros) differentiating between (i) one-off costs and (ii) recurring costs (on an annual basis)?</w:t>
      </w:r>
    </w:p>
    <w:p w14:paraId="182D8EA9" w14:textId="77777777" w:rsidR="00EF314C" w:rsidRDefault="00EF314C" w:rsidP="00EF314C">
      <w:r>
        <w:t>&lt;ESMA_QUESTION_</w:t>
      </w:r>
      <w:r w:rsidR="002C0642">
        <w:t>MIFID_PO</w:t>
      </w:r>
      <w:r>
        <w:t>_</w:t>
      </w:r>
      <w:r w:rsidR="00273633">
        <w:t>32</w:t>
      </w:r>
      <w:r>
        <w:t>&gt;</w:t>
      </w:r>
    </w:p>
    <w:p w14:paraId="26C6A557" w14:textId="77777777" w:rsidR="00EF314C" w:rsidRDefault="00EF314C" w:rsidP="00EF314C">
      <w:permStart w:id="1594117607" w:edGrp="everyone"/>
      <w:r>
        <w:t>TYPE YOUR TEXT HERE</w:t>
      </w:r>
      <w:permEnd w:id="1594117607"/>
    </w:p>
    <w:p w14:paraId="2DC1BA12" w14:textId="77777777" w:rsidR="00EF314C" w:rsidRDefault="00EF314C" w:rsidP="00EF314C">
      <w:r>
        <w:t>&lt;ESMA_QUESTION_</w:t>
      </w:r>
      <w:r w:rsidR="002C0642">
        <w:t>MIFID_PO</w:t>
      </w:r>
      <w:r>
        <w:t>_</w:t>
      </w:r>
      <w:r w:rsidR="00273633">
        <w:t>32</w:t>
      </w:r>
      <w:r>
        <w:t>&gt;</w:t>
      </w:r>
    </w:p>
    <w:p w14:paraId="7C0C189B" w14:textId="77777777" w:rsidR="00EF314C" w:rsidRDefault="00EF314C" w:rsidP="00EF314C">
      <w:pPr>
        <w:rPr>
          <w:rFonts w:cs="Arial"/>
          <w:b/>
          <w:sz w:val="22"/>
          <w:szCs w:val="22"/>
          <w:lang w:eastAsia="en-US"/>
        </w:rPr>
      </w:pPr>
    </w:p>
    <w:p w14:paraId="7718EADD" w14:textId="77777777" w:rsidR="00EF314C" w:rsidRDefault="00522B01" w:rsidP="00522B01">
      <w:pPr>
        <w:pStyle w:val="CPQuestions"/>
      </w:pPr>
      <w:r w:rsidRPr="00522B01">
        <w:t>CBAQ5: In relation to the size of your business, do you expect those costs to be:</w:t>
      </w:r>
    </w:p>
    <w:p w14:paraId="11F72A88"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very low; </w:t>
      </w:r>
    </w:p>
    <w:p w14:paraId="52275BD4"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low; </w:t>
      </w:r>
    </w:p>
    <w:p w14:paraId="4AFAA53D"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medium; or,</w:t>
      </w:r>
    </w:p>
    <w:p w14:paraId="0CA1EB1B"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high.</w:t>
      </w:r>
    </w:p>
    <w:p w14:paraId="3AC52B66" w14:textId="77777777" w:rsidR="00522B01" w:rsidRPr="000E6B5B" w:rsidRDefault="00522B01" w:rsidP="00522B01">
      <w:pPr>
        <w:pStyle w:val="CPQuestions"/>
        <w:numPr>
          <w:ilvl w:val="0"/>
          <w:numId w:val="0"/>
        </w:numPr>
        <w:ind w:left="360"/>
      </w:pPr>
    </w:p>
    <w:p w14:paraId="391EB18F" w14:textId="77777777" w:rsidR="00EF314C" w:rsidRDefault="00EF314C" w:rsidP="00EF314C">
      <w:r>
        <w:t>&lt;ESMA_QUESTION_</w:t>
      </w:r>
      <w:r w:rsidR="002C0642">
        <w:t>MIFID_PO</w:t>
      </w:r>
      <w:r>
        <w:t>_</w:t>
      </w:r>
      <w:r w:rsidR="00273633">
        <w:t>33</w:t>
      </w:r>
      <w:r>
        <w:t>&gt;</w:t>
      </w:r>
    </w:p>
    <w:p w14:paraId="698E9C0E" w14:textId="77777777" w:rsidR="00EF314C" w:rsidRDefault="00EF314C" w:rsidP="00EF314C">
      <w:permStart w:id="675703549" w:edGrp="everyone"/>
      <w:r>
        <w:t>TYPE YOUR TEXT HERE</w:t>
      </w:r>
      <w:permEnd w:id="675703549"/>
    </w:p>
    <w:p w14:paraId="1F05AE83" w14:textId="77777777" w:rsidR="00EF314C" w:rsidRDefault="00EF314C" w:rsidP="00EF314C">
      <w:r>
        <w:t>&lt;ESMA_QUESTION_</w:t>
      </w:r>
      <w:r w:rsidR="002C0642">
        <w:t>MIFID_PO</w:t>
      </w:r>
      <w:r>
        <w:t>_</w:t>
      </w:r>
      <w:r w:rsidR="00273633">
        <w:t>33</w:t>
      </w:r>
      <w:r>
        <w:t>&gt;</w:t>
      </w:r>
    </w:p>
    <w:p w14:paraId="3804A0DF" w14:textId="77777777" w:rsidR="00EF314C" w:rsidRDefault="00EF314C" w:rsidP="00EF314C">
      <w:pPr>
        <w:rPr>
          <w:rFonts w:cs="Arial"/>
          <w:b/>
          <w:sz w:val="22"/>
          <w:szCs w:val="22"/>
          <w:lang w:eastAsia="en-US"/>
        </w:rPr>
      </w:pPr>
    </w:p>
    <w:p w14:paraId="249C5737" w14:textId="77777777" w:rsidR="00EF314C" w:rsidRPr="000E6B5B" w:rsidRDefault="00522B01" w:rsidP="00522B01">
      <w:pPr>
        <w:pStyle w:val="CPQuestions"/>
      </w:pPr>
      <w:r w:rsidRPr="00522B01">
        <w:t>CBAQ6: Do you expect any impact from ESMA’s draft RTS on your business model/activity? If so, please explain the drivers and the expected changes to your business model/activity</w:t>
      </w:r>
      <w:r w:rsidR="00FF5939">
        <w:t>.</w:t>
      </w:r>
    </w:p>
    <w:p w14:paraId="1CCAA868" w14:textId="77777777" w:rsidR="00273633" w:rsidRDefault="00EF314C" w:rsidP="00273633">
      <w:pPr>
        <w:pStyle w:val="00bDBInfo"/>
        <w:framePr w:hSpace="142" w:wrap="around" w:vAnchor="page" w:hAnchor="page" w:x="1248" w:y="15820"/>
        <w:suppressOverlap/>
      </w:pPr>
      <w:r>
        <w:t>&lt;ESMA_QUESTION_</w:t>
      </w:r>
      <w:r w:rsidR="002C0642">
        <w:t>MIFID_PO</w:t>
      </w:r>
    </w:p>
    <w:p w14:paraId="25AB65F0" w14:textId="77777777" w:rsidR="00273633" w:rsidRDefault="00273633" w:rsidP="00273633">
      <w:r>
        <w:t>&lt;ESMA_QUESTION_</w:t>
      </w:r>
      <w:r w:rsidR="002C0642">
        <w:t>MIFID_PO</w:t>
      </w:r>
      <w:r>
        <w:t>_34&gt;</w:t>
      </w:r>
    </w:p>
    <w:p w14:paraId="3B727EF4" w14:textId="77777777" w:rsidR="00273633" w:rsidRDefault="00273633" w:rsidP="00273633">
      <w:permStart w:id="579027425" w:edGrp="everyone"/>
      <w:r>
        <w:t>TYPE YOUR TEXT HERE</w:t>
      </w:r>
      <w:permEnd w:id="579027425"/>
    </w:p>
    <w:p w14:paraId="327D3D85" w14:textId="77777777" w:rsidR="00273633" w:rsidRDefault="00273633" w:rsidP="00273633">
      <w:r>
        <w:t>&lt;ESMA_QUESTION_</w:t>
      </w:r>
      <w:r w:rsidR="002C0642">
        <w:t>MIFID_PO</w:t>
      </w:r>
      <w:r>
        <w:t>_34&gt;</w:t>
      </w:r>
    </w:p>
    <w:p w14:paraId="09ADD9DB" w14:textId="77777777" w:rsidR="00EF314C" w:rsidRDefault="00EF314C" w:rsidP="00EF314C">
      <w:pPr>
        <w:rPr>
          <w:rFonts w:cs="Arial"/>
          <w:b/>
          <w:sz w:val="22"/>
          <w:szCs w:val="22"/>
          <w:lang w:eastAsia="en-US"/>
        </w:rPr>
      </w:pPr>
    </w:p>
    <w:p w14:paraId="6D8B656C" w14:textId="77777777" w:rsidR="00EF314C" w:rsidRPr="000E6B5B" w:rsidRDefault="00522B01" w:rsidP="00522B01">
      <w:pPr>
        <w:pStyle w:val="CPQuestions"/>
      </w:pPr>
      <w:r>
        <w:rPr>
          <w:rFonts w:eastAsia="Times New Roman"/>
          <w:lang w:eastAsia="fr-FR"/>
        </w:rPr>
        <w:t>CBA</w:t>
      </w:r>
      <w:r w:rsidRPr="001E2C1B">
        <w:rPr>
          <w:rFonts w:eastAsia="Times New Roman"/>
          <w:lang w:eastAsia="fr-FR"/>
        </w:rPr>
        <w:t>Q</w:t>
      </w:r>
      <w:r>
        <w:rPr>
          <w:rFonts w:eastAsia="Times New Roman"/>
          <w:lang w:eastAsia="fr-FR"/>
        </w:rPr>
        <w:t>7</w:t>
      </w:r>
      <w:r w:rsidRPr="001E2C1B">
        <w:rPr>
          <w:rFonts w:eastAsia="Times New Roman"/>
          <w:lang w:eastAsia="fr-FR"/>
        </w:rPr>
        <w:t xml:space="preserve">: </w:t>
      </w:r>
      <w:r w:rsidRPr="00522B01">
        <w:t xml:space="preserve">Do you expect you expect broader market changes from the draft RTS in the short or medium term </w:t>
      </w:r>
      <w:r w:rsidR="00FF5939" w:rsidRPr="00FF5939">
        <w:t>TO</w:t>
      </w:r>
      <w:r w:rsidR="00EF314C" w:rsidRPr="00070630">
        <w:t>?</w:t>
      </w:r>
    </w:p>
    <w:p w14:paraId="17BEC949" w14:textId="77777777" w:rsidR="00EF314C" w:rsidRDefault="00EF314C" w:rsidP="00EF314C">
      <w:r>
        <w:t>&lt;ESMA_QUESTION_</w:t>
      </w:r>
      <w:r w:rsidR="002C0642">
        <w:t>MIFID_PO</w:t>
      </w:r>
      <w:r>
        <w:t>_35&gt;</w:t>
      </w:r>
    </w:p>
    <w:p w14:paraId="0D3CC279" w14:textId="77777777" w:rsidR="00EF314C" w:rsidRDefault="00EF314C" w:rsidP="00EF314C">
      <w:permStart w:id="2006466486" w:edGrp="everyone"/>
      <w:r>
        <w:t>TYPE YOUR TEXT HERE</w:t>
      </w:r>
      <w:permEnd w:id="2006466486"/>
    </w:p>
    <w:p w14:paraId="6EFD6456" w14:textId="77777777" w:rsidR="00EF314C" w:rsidRDefault="00EF314C" w:rsidP="00EF314C">
      <w:r>
        <w:t>&lt;ESMA_QUESTION_</w:t>
      </w:r>
      <w:r w:rsidR="002C0642">
        <w:t>MIFID_PO</w:t>
      </w:r>
      <w:r>
        <w:t>_35&gt;</w:t>
      </w:r>
    </w:p>
    <w:p w14:paraId="09FF22EB" w14:textId="77777777" w:rsidR="00EF314C" w:rsidRDefault="00EF314C" w:rsidP="00EF314C">
      <w:pPr>
        <w:rPr>
          <w:rFonts w:cs="Arial"/>
          <w:b/>
          <w:sz w:val="22"/>
          <w:szCs w:val="22"/>
          <w:lang w:eastAsia="en-US"/>
        </w:rPr>
      </w:pPr>
    </w:p>
    <w:p w14:paraId="1BEB4599" w14:textId="77777777" w:rsidR="00522B01" w:rsidRPr="00522B01" w:rsidRDefault="00522B01" w:rsidP="00522B01">
      <w:pPr>
        <w:pStyle w:val="CPQuestions"/>
        <w:rPr>
          <w:rFonts w:eastAsia="Times New Roman"/>
          <w:lang w:eastAsia="fr-FR"/>
        </w:rPr>
      </w:pPr>
      <w:r w:rsidRPr="00522B01">
        <w:rPr>
          <w:rFonts w:eastAsia="Times New Roman"/>
          <w:lang w:eastAsia="fr-FR"/>
        </w:rPr>
        <w:lastRenderedPageBreak/>
        <w:t>CBAQ8: If so, please explain</w:t>
      </w:r>
    </w:p>
    <w:p w14:paraId="2BD9C936" w14:textId="77777777" w:rsidR="00522B01" w:rsidRDefault="00522B01" w:rsidP="00522B01">
      <w:r>
        <w:t>&lt;ESMA_QUESTION_MIFID_PO_36&gt;</w:t>
      </w:r>
    </w:p>
    <w:tbl>
      <w:tblPr>
        <w:tblStyle w:val="TableGrid"/>
        <w:tblW w:w="9351" w:type="dxa"/>
        <w:tblLook w:val="04A0" w:firstRow="1" w:lastRow="0" w:firstColumn="1" w:lastColumn="0" w:noHBand="0" w:noVBand="1"/>
      </w:tblPr>
      <w:tblGrid>
        <w:gridCol w:w="2547"/>
        <w:gridCol w:w="1417"/>
        <w:gridCol w:w="2552"/>
        <w:gridCol w:w="2835"/>
      </w:tblGrid>
      <w:tr w:rsidR="00522B01" w14:paraId="0D4992FC" w14:textId="77777777" w:rsidTr="00F7256A">
        <w:tc>
          <w:tcPr>
            <w:tcW w:w="2547" w:type="dxa"/>
            <w:shd w:val="clear" w:color="auto" w:fill="B8CCE4" w:themeFill="accent1" w:themeFillTint="66"/>
          </w:tcPr>
          <w:p w14:paraId="5D08F328" w14:textId="77777777" w:rsidR="00522B01" w:rsidRPr="002D2676" w:rsidRDefault="00522B01" w:rsidP="00F7256A">
            <w:pPr>
              <w:rPr>
                <w:b/>
                <w:lang w:eastAsia="fr-FR"/>
              </w:rPr>
            </w:pPr>
            <w:r w:rsidRPr="002D2676">
              <w:rPr>
                <w:b/>
                <w:lang w:eastAsia="fr-FR"/>
              </w:rPr>
              <w:t>Expected Impact on</w:t>
            </w:r>
          </w:p>
        </w:tc>
        <w:tc>
          <w:tcPr>
            <w:tcW w:w="1417" w:type="dxa"/>
            <w:shd w:val="clear" w:color="auto" w:fill="B8CCE4" w:themeFill="accent1" w:themeFillTint="66"/>
          </w:tcPr>
          <w:p w14:paraId="3B653DDE" w14:textId="77777777" w:rsidR="00522B01" w:rsidRPr="002D2676" w:rsidRDefault="00522B01" w:rsidP="00F7256A">
            <w:pPr>
              <w:rPr>
                <w:b/>
                <w:lang w:eastAsia="fr-FR"/>
              </w:rPr>
            </w:pPr>
            <w:r w:rsidRPr="002D2676">
              <w:rPr>
                <w:b/>
                <w:lang w:eastAsia="fr-FR"/>
              </w:rPr>
              <w:t xml:space="preserve">Yes/No/NA </w:t>
            </w:r>
          </w:p>
        </w:tc>
        <w:tc>
          <w:tcPr>
            <w:tcW w:w="2552" w:type="dxa"/>
            <w:shd w:val="clear" w:color="auto" w:fill="B8CCE4" w:themeFill="accent1" w:themeFillTint="66"/>
          </w:tcPr>
          <w:p w14:paraId="36033C8D" w14:textId="77777777" w:rsidR="00522B01" w:rsidRPr="002D2676" w:rsidRDefault="00522B01" w:rsidP="00F7256A">
            <w:pPr>
              <w:rPr>
                <w:b/>
                <w:lang w:eastAsia="fr-FR"/>
              </w:rPr>
            </w:pPr>
            <w:r w:rsidRPr="002D2676">
              <w:rPr>
                <w:b/>
                <w:lang w:eastAsia="fr-FR"/>
              </w:rPr>
              <w:t>Positive Impact</w:t>
            </w:r>
          </w:p>
        </w:tc>
        <w:tc>
          <w:tcPr>
            <w:tcW w:w="2835" w:type="dxa"/>
            <w:shd w:val="clear" w:color="auto" w:fill="B8CCE4" w:themeFill="accent1" w:themeFillTint="66"/>
          </w:tcPr>
          <w:p w14:paraId="3536AAF7" w14:textId="77777777" w:rsidR="00522B01" w:rsidRPr="002D2676" w:rsidRDefault="00522B01" w:rsidP="00F7256A">
            <w:pPr>
              <w:rPr>
                <w:b/>
                <w:lang w:eastAsia="fr-FR"/>
              </w:rPr>
            </w:pPr>
            <w:r w:rsidRPr="002D2676">
              <w:rPr>
                <w:b/>
                <w:lang w:eastAsia="fr-FR"/>
              </w:rPr>
              <w:t>Negative impact</w:t>
            </w:r>
          </w:p>
        </w:tc>
      </w:tr>
      <w:tr w:rsidR="00522B01" w14:paraId="3FD3FEE3" w14:textId="77777777" w:rsidTr="00F7256A">
        <w:tc>
          <w:tcPr>
            <w:tcW w:w="2547" w:type="dxa"/>
            <w:shd w:val="clear" w:color="auto" w:fill="DBE5F1" w:themeFill="accent1" w:themeFillTint="33"/>
          </w:tcPr>
          <w:p w14:paraId="5A988B70" w14:textId="77777777" w:rsidR="00522B01" w:rsidRPr="002D2676" w:rsidRDefault="00522B01" w:rsidP="00F7256A">
            <w:pPr>
              <w:rPr>
                <w:b/>
                <w:lang w:eastAsia="fr-FR"/>
              </w:rPr>
            </w:pPr>
            <w:permStart w:id="2124310391" w:edGrp="everyone" w:colFirst="1" w:colLast="1"/>
            <w:permStart w:id="1426872818" w:edGrp="everyone" w:colFirst="2" w:colLast="2"/>
            <w:permStart w:id="1705475990" w:edGrp="everyone" w:colFirst="3" w:colLast="3"/>
            <w:r w:rsidRPr="002D2676">
              <w:rPr>
                <w:b/>
                <w:lang w:eastAsia="fr-FR"/>
              </w:rPr>
              <w:t xml:space="preserve">Market structure (changes in trading models, in trading strategies…) </w:t>
            </w:r>
          </w:p>
        </w:tc>
        <w:tc>
          <w:tcPr>
            <w:tcW w:w="1417" w:type="dxa"/>
          </w:tcPr>
          <w:p w14:paraId="292A22E0" w14:textId="244CF4BB" w:rsidR="00522B01" w:rsidRPr="00BE3753" w:rsidRDefault="00575293" w:rsidP="00F7256A">
            <w:pPr>
              <w:rPr>
                <w:lang w:eastAsia="fr-FR"/>
              </w:rPr>
            </w:pPr>
            <w:r w:rsidRPr="00BE3753">
              <w:rPr>
                <w:lang w:eastAsia="fr-FR"/>
              </w:rPr>
              <w:t>Yes</w:t>
            </w:r>
          </w:p>
        </w:tc>
        <w:tc>
          <w:tcPr>
            <w:tcW w:w="2552" w:type="dxa"/>
          </w:tcPr>
          <w:p w14:paraId="5088C763" w14:textId="77777777" w:rsidR="00522B01" w:rsidRDefault="00522B01" w:rsidP="00F7256A">
            <w:pPr>
              <w:rPr>
                <w:lang w:eastAsia="fr-FR"/>
              </w:rPr>
            </w:pPr>
          </w:p>
        </w:tc>
        <w:tc>
          <w:tcPr>
            <w:tcW w:w="2835" w:type="dxa"/>
          </w:tcPr>
          <w:p w14:paraId="2A55FCE7" w14:textId="0E117F69" w:rsidR="00522B01" w:rsidRPr="00BE3753" w:rsidRDefault="00575293" w:rsidP="00F7256A">
            <w:pPr>
              <w:rPr>
                <w:lang w:eastAsia="fr-FR"/>
              </w:rPr>
            </w:pPr>
            <w:r w:rsidRPr="00BE3753">
              <w:rPr>
                <w:lang w:eastAsia="fr-FR"/>
              </w:rPr>
              <w:t>An inappropriate transparency regime for package orders could lead to volumes moving from on-exchange to OTC</w:t>
            </w:r>
          </w:p>
        </w:tc>
      </w:tr>
      <w:tr w:rsidR="00522B01" w14:paraId="761A3C26" w14:textId="77777777" w:rsidTr="00F7256A">
        <w:trPr>
          <w:trHeight w:val="1185"/>
        </w:trPr>
        <w:tc>
          <w:tcPr>
            <w:tcW w:w="2547" w:type="dxa"/>
            <w:shd w:val="clear" w:color="auto" w:fill="DBE5F1" w:themeFill="accent1" w:themeFillTint="33"/>
          </w:tcPr>
          <w:p w14:paraId="42E6238E" w14:textId="77777777" w:rsidR="00522B01" w:rsidRPr="002D2676" w:rsidRDefault="00522B01" w:rsidP="00F7256A">
            <w:pPr>
              <w:rPr>
                <w:b/>
                <w:lang w:eastAsia="fr-FR"/>
              </w:rPr>
            </w:pPr>
            <w:permStart w:id="303004163" w:edGrp="everyone" w:colFirst="1" w:colLast="1"/>
            <w:permStart w:id="1885565225" w:edGrp="everyone" w:colFirst="2" w:colLast="2"/>
            <w:permStart w:id="1276992803" w:edGrp="everyone" w:colFirst="3" w:colLast="3"/>
            <w:permEnd w:id="2124310391"/>
            <w:permEnd w:id="1426872818"/>
            <w:permEnd w:id="1705475990"/>
            <w:r w:rsidRPr="002D2676">
              <w:rPr>
                <w:b/>
                <w:lang w:eastAsia="fr-FR"/>
              </w:rPr>
              <w:t>Liquidity</w:t>
            </w:r>
          </w:p>
          <w:p w14:paraId="11EED74E" w14:textId="77777777" w:rsidR="00522B01" w:rsidRPr="002D2676" w:rsidRDefault="00522B01" w:rsidP="00F7256A">
            <w:pPr>
              <w:rPr>
                <w:b/>
                <w:lang w:eastAsia="fr-FR"/>
              </w:rPr>
            </w:pPr>
            <w:r w:rsidRPr="002D2676">
              <w:rPr>
                <w:b/>
                <w:lang w:eastAsia="fr-FR"/>
              </w:rPr>
              <w:t>(please explain how you measure liquidity)</w:t>
            </w:r>
          </w:p>
        </w:tc>
        <w:tc>
          <w:tcPr>
            <w:tcW w:w="1417" w:type="dxa"/>
          </w:tcPr>
          <w:p w14:paraId="12C68136" w14:textId="37556248" w:rsidR="00522B01" w:rsidRPr="00BE3753" w:rsidRDefault="00575293" w:rsidP="00F7256A">
            <w:pPr>
              <w:rPr>
                <w:lang w:eastAsia="fr-FR"/>
              </w:rPr>
            </w:pPr>
            <w:r w:rsidRPr="00BE3753">
              <w:rPr>
                <w:lang w:eastAsia="fr-FR"/>
              </w:rPr>
              <w:t>Yes</w:t>
            </w:r>
          </w:p>
        </w:tc>
        <w:tc>
          <w:tcPr>
            <w:tcW w:w="2552" w:type="dxa"/>
          </w:tcPr>
          <w:p w14:paraId="6457BF18" w14:textId="77777777" w:rsidR="00522B01" w:rsidRDefault="00522B01" w:rsidP="00F7256A">
            <w:pPr>
              <w:rPr>
                <w:lang w:eastAsia="fr-FR"/>
              </w:rPr>
            </w:pPr>
          </w:p>
        </w:tc>
        <w:tc>
          <w:tcPr>
            <w:tcW w:w="2835" w:type="dxa"/>
          </w:tcPr>
          <w:p w14:paraId="154AEAB1" w14:textId="4EA9E30B" w:rsidR="00522B01" w:rsidRPr="00BE3753" w:rsidRDefault="00E641F3" w:rsidP="00F7256A">
            <w:pPr>
              <w:rPr>
                <w:lang w:eastAsia="fr-FR"/>
              </w:rPr>
            </w:pPr>
            <w:r w:rsidRPr="00BE3753">
              <w:rPr>
                <w:lang w:eastAsia="fr-FR"/>
              </w:rPr>
              <w:t>A move to OTC trading would greatly reduce the liquidity in the trading venues and the overall level of transparency compared to current situation</w:t>
            </w:r>
          </w:p>
        </w:tc>
      </w:tr>
      <w:tr w:rsidR="00522B01" w14:paraId="0D190EF9" w14:textId="77777777" w:rsidTr="00F7256A">
        <w:tc>
          <w:tcPr>
            <w:tcW w:w="2547" w:type="dxa"/>
            <w:shd w:val="clear" w:color="auto" w:fill="DBE5F1" w:themeFill="accent1" w:themeFillTint="33"/>
          </w:tcPr>
          <w:p w14:paraId="67827251" w14:textId="77777777" w:rsidR="00522B01" w:rsidRPr="002D2676" w:rsidRDefault="00522B01" w:rsidP="00F7256A">
            <w:pPr>
              <w:rPr>
                <w:b/>
                <w:lang w:eastAsia="fr-FR"/>
              </w:rPr>
            </w:pPr>
            <w:permStart w:id="868889694" w:edGrp="everyone" w:colFirst="1" w:colLast="1"/>
            <w:permStart w:id="556997820" w:edGrp="everyone" w:colFirst="2" w:colLast="2"/>
            <w:permStart w:id="777612115" w:edGrp="everyone" w:colFirst="3" w:colLast="3"/>
            <w:permEnd w:id="303004163"/>
            <w:permEnd w:id="1885565225"/>
            <w:permEnd w:id="1276992803"/>
            <w:r w:rsidRPr="002D2676">
              <w:rPr>
                <w:b/>
                <w:lang w:eastAsia="fr-FR"/>
              </w:rPr>
              <w:t>End users</w:t>
            </w:r>
          </w:p>
        </w:tc>
        <w:tc>
          <w:tcPr>
            <w:tcW w:w="1417" w:type="dxa"/>
          </w:tcPr>
          <w:p w14:paraId="126878A7" w14:textId="61A82E69" w:rsidR="00522B01" w:rsidRPr="00BE3753" w:rsidRDefault="00575293" w:rsidP="00F7256A">
            <w:pPr>
              <w:rPr>
                <w:lang w:eastAsia="fr-FR"/>
              </w:rPr>
            </w:pPr>
            <w:r w:rsidRPr="00BE3753">
              <w:rPr>
                <w:lang w:eastAsia="fr-FR"/>
              </w:rPr>
              <w:t>Yes</w:t>
            </w:r>
          </w:p>
        </w:tc>
        <w:tc>
          <w:tcPr>
            <w:tcW w:w="2552" w:type="dxa"/>
          </w:tcPr>
          <w:p w14:paraId="4CE94F5F" w14:textId="77777777" w:rsidR="00522B01" w:rsidRDefault="00522B01" w:rsidP="00F7256A">
            <w:pPr>
              <w:rPr>
                <w:lang w:eastAsia="fr-FR"/>
              </w:rPr>
            </w:pPr>
          </w:p>
        </w:tc>
        <w:tc>
          <w:tcPr>
            <w:tcW w:w="2835" w:type="dxa"/>
          </w:tcPr>
          <w:p w14:paraId="2D96CBE6" w14:textId="0D530E68" w:rsidR="00522B01" w:rsidRPr="00BE3753" w:rsidRDefault="00E641F3" w:rsidP="00F7256A">
            <w:pPr>
              <w:rPr>
                <w:lang w:eastAsia="fr-FR"/>
              </w:rPr>
            </w:pPr>
            <w:r w:rsidRPr="00BE3753">
              <w:rPr>
                <w:lang w:eastAsia="fr-FR"/>
              </w:rPr>
              <w:t>End investors may face significantly higher cost of trading due to the risk the liquidity providers would be exposed in case of an inappropriate transparency regime for package orders</w:t>
            </w:r>
          </w:p>
        </w:tc>
      </w:tr>
      <w:tr w:rsidR="00522B01" w14:paraId="4FA95749" w14:textId="77777777" w:rsidTr="00F7256A">
        <w:tc>
          <w:tcPr>
            <w:tcW w:w="2547" w:type="dxa"/>
            <w:shd w:val="clear" w:color="auto" w:fill="DBE5F1" w:themeFill="accent1" w:themeFillTint="33"/>
          </w:tcPr>
          <w:p w14:paraId="156026D3" w14:textId="77777777" w:rsidR="00522B01" w:rsidRPr="002D2676" w:rsidRDefault="00522B01" w:rsidP="00F7256A">
            <w:pPr>
              <w:rPr>
                <w:b/>
                <w:lang w:eastAsia="fr-FR"/>
              </w:rPr>
            </w:pPr>
            <w:permStart w:id="1023562975" w:edGrp="everyone" w:colFirst="1" w:colLast="1"/>
            <w:permStart w:id="594494659" w:edGrp="everyone" w:colFirst="2" w:colLast="2"/>
            <w:permStart w:id="380900386" w:edGrp="everyone" w:colFirst="3" w:colLast="3"/>
            <w:permEnd w:id="868889694"/>
            <w:permEnd w:id="556997820"/>
            <w:permEnd w:id="777612115"/>
            <w:r w:rsidRPr="002D2676">
              <w:rPr>
                <w:b/>
                <w:lang w:eastAsia="fr-FR"/>
              </w:rPr>
              <w:t>Other (specify)</w:t>
            </w:r>
          </w:p>
        </w:tc>
        <w:tc>
          <w:tcPr>
            <w:tcW w:w="1417" w:type="dxa"/>
          </w:tcPr>
          <w:p w14:paraId="24BE2141" w14:textId="77777777" w:rsidR="00522B01" w:rsidRDefault="00522B01" w:rsidP="00F7256A">
            <w:pPr>
              <w:rPr>
                <w:lang w:eastAsia="fr-FR"/>
              </w:rPr>
            </w:pPr>
          </w:p>
        </w:tc>
        <w:tc>
          <w:tcPr>
            <w:tcW w:w="2552" w:type="dxa"/>
          </w:tcPr>
          <w:p w14:paraId="2D0E81B9" w14:textId="77777777" w:rsidR="00522B01" w:rsidRDefault="00522B01" w:rsidP="00F7256A">
            <w:pPr>
              <w:rPr>
                <w:lang w:eastAsia="fr-FR"/>
              </w:rPr>
            </w:pPr>
          </w:p>
        </w:tc>
        <w:tc>
          <w:tcPr>
            <w:tcW w:w="2835" w:type="dxa"/>
          </w:tcPr>
          <w:p w14:paraId="20935825" w14:textId="77777777" w:rsidR="00522B01" w:rsidRPr="00C57BF4" w:rsidRDefault="00522B01" w:rsidP="00F7256A">
            <w:pPr>
              <w:rPr>
                <w:color w:val="00B0F0"/>
                <w:lang w:eastAsia="fr-FR"/>
              </w:rPr>
            </w:pPr>
          </w:p>
        </w:tc>
      </w:tr>
    </w:tbl>
    <w:permEnd w:id="1023562975"/>
    <w:permEnd w:id="594494659"/>
    <w:permEnd w:id="380900386"/>
    <w:p w14:paraId="2E866F2D" w14:textId="77777777" w:rsidR="00522B01" w:rsidRDefault="00522B01" w:rsidP="00522B01">
      <w:r>
        <w:t>&lt;ESMA_QUESTION_MIFID_PO_36&gt;</w:t>
      </w:r>
    </w:p>
    <w:p w14:paraId="7663DB26" w14:textId="77777777" w:rsidR="00522B01" w:rsidRDefault="00522B01" w:rsidP="00522B01"/>
    <w:p w14:paraId="6FDB3DC8" w14:textId="77777777" w:rsidR="00522B01" w:rsidRPr="000E6B5B" w:rsidRDefault="00522B01" w:rsidP="00522B01">
      <w:pPr>
        <w:pStyle w:val="CPQuestions"/>
      </w:pPr>
      <w:r w:rsidRPr="00522B01">
        <w:rPr>
          <w:rFonts w:eastAsia="Times New Roman"/>
          <w:lang w:eastAsia="fr-FR"/>
        </w:rPr>
        <w:t>CBAQ9: Are their specific concerns regarding ESMA’s draft RTS you would wish to highlight? Please be as specific as possible in your answer</w:t>
      </w:r>
      <w:r>
        <w:rPr>
          <w:rFonts w:eastAsia="Times New Roman"/>
          <w:lang w:eastAsia="fr-FR"/>
        </w:rPr>
        <w:t>.</w:t>
      </w:r>
    </w:p>
    <w:p w14:paraId="48DE20F6" w14:textId="77777777" w:rsidR="00522B01" w:rsidRDefault="00522B01" w:rsidP="00522B01">
      <w:r>
        <w:t>&lt;ESMA_QUESTION_MIFID_PO_37&gt;</w:t>
      </w:r>
    </w:p>
    <w:p w14:paraId="7D43CD6E" w14:textId="77777777" w:rsidR="00C83BEE" w:rsidRPr="00BE3753" w:rsidRDefault="00C83BEE" w:rsidP="00C83BEE">
      <w:pPr>
        <w:jc w:val="both"/>
      </w:pPr>
      <w:permStart w:id="837757425" w:edGrp="everyone"/>
      <w:r w:rsidRPr="00BE3753">
        <w:t xml:space="preserve">FESE believes that the draft RTS would result in a much more restrictive pre-trade transparency regime for package orders than for individual transactions. Furthermore, the proposed regime for package orders is inconsistent with the regime for individual transactions regarding the methodology used: while the pre-trade transparency regime for individual transactions is based on quantitative methodology, the regime for package orders is based on qualitative criteria. </w:t>
      </w:r>
    </w:p>
    <w:p w14:paraId="2D2CFF81" w14:textId="77777777" w:rsidR="00C83BEE" w:rsidRPr="00BE3753" w:rsidRDefault="00C83BEE" w:rsidP="00C83BEE">
      <w:pPr>
        <w:jc w:val="both"/>
      </w:pPr>
    </w:p>
    <w:p w14:paraId="3252CC29" w14:textId="2841A85D" w:rsidR="00C83BEE" w:rsidRPr="00BE3753" w:rsidRDefault="00C83BEE" w:rsidP="00C83BEE">
      <w:pPr>
        <w:jc w:val="both"/>
      </w:pPr>
      <w:r w:rsidRPr="00BE3753">
        <w:t xml:space="preserve">From an exchange and exchange-traded derivatives (ETDs) point of view, the proposed rules would in effect negate the waiver for package orders in Level 1, as ETD based packages automatically fulfil the ‘general criteria’, and the majority would also fulfil the ‘asset-specific criteria’. This means that the majority of packages currently offered by our members would be considered liquid under the proposed RTS. This is particularly the case for equity derivatives, and to a lesser degree for credit and interest rate derivatives. </w:t>
      </w:r>
    </w:p>
    <w:p w14:paraId="6D043CF6" w14:textId="77777777" w:rsidR="00C83BEE" w:rsidRPr="00BE3753" w:rsidRDefault="00C83BEE" w:rsidP="00C83BEE">
      <w:pPr>
        <w:jc w:val="both"/>
      </w:pPr>
    </w:p>
    <w:p w14:paraId="28A47C2A" w14:textId="2878DA0C" w:rsidR="00EC5FA8" w:rsidRPr="00BE3753" w:rsidRDefault="00EC5FA8" w:rsidP="00EC5FA8">
      <w:pPr>
        <w:jc w:val="both"/>
        <w:rPr>
          <w:rFonts w:cs="Arial"/>
          <w:szCs w:val="20"/>
        </w:rPr>
      </w:pPr>
      <w:r w:rsidRPr="00BE3753">
        <w:t xml:space="preserve">FESE would also like to emphasise that trading venues need to be able to continue to use the LIS waiver, either for individual legs of the package order or for the package order as a whole, in order to facilitate large package orders. In the obvious case where all components are above their individual pre-trade LIS thresholds, an implicit pre-trade transparency waiver for the whole package should be granted. </w:t>
      </w:r>
      <w:r w:rsidRPr="00BE3753">
        <w:rPr>
          <w:rFonts w:cs="Arial"/>
          <w:szCs w:val="20"/>
        </w:rPr>
        <w:t xml:space="preserve">Failing to do so would critically damage the ability of liquidity providers to hedge the risk they undertake. </w:t>
      </w:r>
      <w:r w:rsidRPr="00BE3753">
        <w:t>Large package orders cannot be put on the order book, which mean</w:t>
      </w:r>
      <w:r w:rsidR="008D29E9">
        <w:t>s that in the absence of such a</w:t>
      </w:r>
      <w:r w:rsidRPr="00BE3753">
        <w:t xml:space="preserve"> LIS waiver, these packages would disappear from </w:t>
      </w:r>
      <w:r w:rsidRPr="00BE3753">
        <w:rPr>
          <w:rFonts w:cs="Arial"/>
          <w:szCs w:val="20"/>
        </w:rPr>
        <w:t xml:space="preserve">exchanges, </w:t>
      </w:r>
      <w:r w:rsidRPr="00BE3753">
        <w:rPr>
          <w:rFonts w:cs="Arial"/>
          <w:szCs w:val="20"/>
          <w:lang w:eastAsia="fr-FR"/>
        </w:rPr>
        <w:t>and be traded OTC which would greatly reduce the liquidity on trading venues, increase liquidity fragmentation, and negatively impact the overall level of transparency compared to current levels.</w:t>
      </w:r>
    </w:p>
    <w:p w14:paraId="493C313F" w14:textId="77777777" w:rsidR="00EC5FA8" w:rsidRPr="00CC02D7" w:rsidRDefault="00EC5FA8" w:rsidP="00EC5FA8">
      <w:pPr>
        <w:jc w:val="both"/>
        <w:rPr>
          <w:rFonts w:cs="Arial"/>
          <w:color w:val="00B050"/>
          <w:szCs w:val="20"/>
          <w:u w:val="single"/>
        </w:rPr>
      </w:pPr>
    </w:p>
    <w:p w14:paraId="186DE8E9" w14:textId="61461F43" w:rsidR="00CB0049" w:rsidRPr="00BE3753" w:rsidRDefault="00CB0049" w:rsidP="00CB0049">
      <w:pPr>
        <w:jc w:val="both"/>
        <w:rPr>
          <w:rFonts w:cs="Arial"/>
          <w:szCs w:val="20"/>
        </w:rPr>
      </w:pPr>
      <w:r w:rsidRPr="006B0FDF">
        <w:rPr>
          <w:rFonts w:cs="Arial"/>
          <w:szCs w:val="20"/>
        </w:rPr>
        <w:t xml:space="preserve">It is hard to conceive a situation where a package </w:t>
      </w:r>
      <w:r w:rsidRPr="00BE3753">
        <w:rPr>
          <w:rFonts w:cs="Arial"/>
          <w:szCs w:val="20"/>
        </w:rPr>
        <w:t>order based on components that can avail of the pre-trade LIS waiver when traded individually (e.g. common equity derivatives strategies) could not be granted any pre-trade transparency waiver even when above the min block trade size.</w:t>
      </w:r>
    </w:p>
    <w:p w14:paraId="7C8255D4" w14:textId="4928D7A3" w:rsidR="00EC5FA8" w:rsidRDefault="00EC5FA8" w:rsidP="00C83BEE">
      <w:pPr>
        <w:jc w:val="both"/>
        <w:rPr>
          <w:color w:val="FF0000"/>
        </w:rPr>
      </w:pPr>
    </w:p>
    <w:p w14:paraId="3EE55B03" w14:textId="77D7FD17" w:rsidR="00EC5FA8" w:rsidRDefault="00EC5FA8" w:rsidP="00C83BEE">
      <w:pPr>
        <w:jc w:val="both"/>
        <w:rPr>
          <w:color w:val="FF0000"/>
        </w:rPr>
      </w:pPr>
    </w:p>
    <w:p w14:paraId="714CEB0A" w14:textId="0CD7B4AF" w:rsidR="00522B01" w:rsidRDefault="00522B01" w:rsidP="00522B01"/>
    <w:permEnd w:id="837757425"/>
    <w:p w14:paraId="4A3B6894" w14:textId="77777777" w:rsidR="00522B01" w:rsidRDefault="00522B01" w:rsidP="00522B01"/>
    <w:p w14:paraId="6F1677CA" w14:textId="77777777" w:rsidR="00522B01" w:rsidRDefault="00522B01" w:rsidP="00522B01">
      <w:r>
        <w:t>&lt;ESMA_QUESTION_MIFID_PO_37&gt;</w:t>
      </w:r>
    </w:p>
    <w:p w14:paraId="4BFE6C5B" w14:textId="77777777" w:rsidR="00522B01" w:rsidRPr="000E6B5B" w:rsidRDefault="00522B01" w:rsidP="00522B01">
      <w:pPr>
        <w:pStyle w:val="CPQuestions"/>
      </w:pPr>
      <w:r w:rsidRPr="00522B01">
        <w:rPr>
          <w:rFonts w:eastAsia="Times New Roman"/>
          <w:lang w:eastAsia="fr-FR"/>
        </w:rPr>
        <w:t>CBAQ10; Are there specific benefits arising from ESMA’s draft RTS you would wish to mention?</w:t>
      </w:r>
    </w:p>
    <w:p w14:paraId="7A8FAF27" w14:textId="77777777" w:rsidR="00522B01" w:rsidRDefault="00522B01" w:rsidP="00522B01">
      <w:r>
        <w:t>&lt;ESMA_QUESTION_MIFID_PO_38&gt;</w:t>
      </w:r>
    </w:p>
    <w:p w14:paraId="753F7209" w14:textId="77777777" w:rsidR="00522B01" w:rsidRDefault="00522B01" w:rsidP="00522B01">
      <w:permStart w:id="384716872" w:edGrp="everyone"/>
      <w:r>
        <w:t>TYPE YOUR TEXT HERE</w:t>
      </w:r>
      <w:permEnd w:id="384716872"/>
    </w:p>
    <w:p w14:paraId="1E06C1AD" w14:textId="77777777" w:rsidR="00522B01" w:rsidRDefault="00522B01" w:rsidP="00522B01">
      <w:r>
        <w:t>&lt;ESMA_QUESTION_MIFID_PO_38&gt;</w:t>
      </w:r>
    </w:p>
    <w:p w14:paraId="0440CDD0" w14:textId="77777777" w:rsidR="00522B01" w:rsidRDefault="00522B01" w:rsidP="00522B01"/>
    <w:p w14:paraId="45244E5F" w14:textId="77777777" w:rsidR="00522B01" w:rsidRPr="00522B01" w:rsidRDefault="00522B01" w:rsidP="00522B01">
      <w:pPr>
        <w:rPr>
          <w:rFonts w:cstheme="minorBidi"/>
          <w:b/>
          <w:sz w:val="22"/>
          <w:szCs w:val="20"/>
          <w:lang w:eastAsia="fr-FR"/>
        </w:rPr>
      </w:pPr>
      <w:r w:rsidRPr="00522B01">
        <w:rPr>
          <w:rFonts w:cstheme="minorBidi"/>
          <w:b/>
          <w:sz w:val="22"/>
          <w:szCs w:val="20"/>
          <w:lang w:eastAsia="fr-FR"/>
        </w:rPr>
        <w:t>For trading venues only</w:t>
      </w:r>
    </w:p>
    <w:p w14:paraId="1CDF79FD" w14:textId="77777777" w:rsidR="00522B01" w:rsidRPr="00522B01" w:rsidRDefault="00522B01" w:rsidP="00522B01">
      <w:pPr>
        <w:rPr>
          <w:rFonts w:cstheme="minorBidi"/>
          <w:b/>
          <w:sz w:val="22"/>
          <w:szCs w:val="20"/>
          <w:lang w:eastAsia="fr-FR"/>
        </w:rPr>
      </w:pPr>
    </w:p>
    <w:p w14:paraId="4457B2D4" w14:textId="77777777" w:rsidR="00522B01" w:rsidRPr="000E6B5B" w:rsidRDefault="00522B01" w:rsidP="00522B01">
      <w:pPr>
        <w:pStyle w:val="CPQuestions"/>
      </w:pPr>
      <w:r w:rsidRPr="00522B01">
        <w:rPr>
          <w:rFonts w:eastAsia="Times New Roman"/>
          <w:lang w:eastAsia="fr-FR"/>
        </w:rPr>
        <w:t>CBAQ11: Do you offer trading in packages?</w:t>
      </w:r>
    </w:p>
    <w:p w14:paraId="737459A3" w14:textId="77777777" w:rsidR="00522B01" w:rsidRDefault="00522B01" w:rsidP="00522B01">
      <w:r>
        <w:t>&lt;ESMA_QUESTION_MIFID_PO_39&gt;</w:t>
      </w:r>
    </w:p>
    <w:p w14:paraId="519FAE43" w14:textId="77777777" w:rsidR="00522B01" w:rsidRDefault="00522B01" w:rsidP="00522B01">
      <w:permStart w:id="82659963" w:edGrp="everyone"/>
      <w:r>
        <w:t>TYPE YOUR TEXT HERE</w:t>
      </w:r>
      <w:permEnd w:id="82659963"/>
    </w:p>
    <w:p w14:paraId="75ED177A" w14:textId="77777777" w:rsidR="00522B01" w:rsidRDefault="00522B01" w:rsidP="00522B01">
      <w:r>
        <w:t>&lt;ESMA_QUESTION_MIFID_PO_39&gt;</w:t>
      </w:r>
    </w:p>
    <w:p w14:paraId="23AAAD0A" w14:textId="77777777" w:rsidR="00522B01" w:rsidRDefault="00522B01" w:rsidP="00EF314C">
      <w:pPr>
        <w:rPr>
          <w:rFonts w:cs="Arial"/>
          <w:b/>
          <w:sz w:val="22"/>
          <w:szCs w:val="22"/>
          <w:lang w:eastAsia="en-US"/>
        </w:rPr>
      </w:pPr>
    </w:p>
    <w:p w14:paraId="65BD2D13" w14:textId="77777777" w:rsidR="00522B01" w:rsidRPr="00522B01" w:rsidRDefault="00522B01" w:rsidP="00522B01">
      <w:pPr>
        <w:pStyle w:val="CPQuestions"/>
        <w:rPr>
          <w:rFonts w:eastAsia="Times New Roman"/>
          <w:lang w:eastAsia="fr-FR"/>
        </w:rPr>
      </w:pPr>
      <w:r w:rsidRPr="00522B01">
        <w:rPr>
          <w:rFonts w:eastAsia="Times New Roman"/>
          <w:lang w:eastAsia="fr-FR"/>
        </w:rPr>
        <w:t>CBAQ12: If so, please describe, per asset class, the categories of packages for which pre-trade transparency is currently provided. Please also state whether you consider those packages as liquid and the criteria taken into consideration (e.g. spreads, volume traded, number of transactions, number of market participants). If no sufficient space is available to respond, please provide the information in an annex</w:t>
      </w:r>
      <w:r>
        <w:rPr>
          <w:rFonts w:eastAsia="Times New Roman"/>
          <w:lang w:eastAsia="fr-FR"/>
        </w:rPr>
        <w:t>.</w:t>
      </w:r>
    </w:p>
    <w:p w14:paraId="257726F1" w14:textId="77777777" w:rsidR="00522B01" w:rsidRDefault="00522B01" w:rsidP="00522B01">
      <w:r>
        <w:t>&lt;ESMA_QUESTION_MIFID_PO_40&gt;</w:t>
      </w:r>
    </w:p>
    <w:tbl>
      <w:tblPr>
        <w:tblStyle w:val="TableGrid"/>
        <w:tblW w:w="9634" w:type="dxa"/>
        <w:tblInd w:w="5" w:type="dxa"/>
        <w:tblLook w:val="04A0" w:firstRow="1" w:lastRow="0" w:firstColumn="1" w:lastColumn="0" w:noHBand="0" w:noVBand="1"/>
      </w:tblPr>
      <w:tblGrid>
        <w:gridCol w:w="1638"/>
        <w:gridCol w:w="1547"/>
        <w:gridCol w:w="1398"/>
        <w:gridCol w:w="1376"/>
        <w:gridCol w:w="1770"/>
        <w:gridCol w:w="1905"/>
      </w:tblGrid>
      <w:tr w:rsidR="00522B01" w14:paraId="68DA4947" w14:textId="77777777" w:rsidTr="00F7256A">
        <w:trPr>
          <w:trHeight w:val="1130"/>
        </w:trPr>
        <w:tc>
          <w:tcPr>
            <w:tcW w:w="1638" w:type="dxa"/>
            <w:shd w:val="clear" w:color="auto" w:fill="B8CCE4" w:themeFill="accent1" w:themeFillTint="66"/>
          </w:tcPr>
          <w:p w14:paraId="671DBABF" w14:textId="77777777" w:rsidR="00522B01" w:rsidRDefault="00522B01" w:rsidP="00F7256A">
            <w:pPr>
              <w:rPr>
                <w:rFonts w:cstheme="minorHAnsi"/>
                <w:b/>
                <w:szCs w:val="22"/>
                <w:lang w:eastAsia="fr-FR"/>
              </w:rPr>
            </w:pPr>
            <w:r>
              <w:rPr>
                <w:rFonts w:cstheme="minorHAnsi"/>
                <w:b/>
                <w:szCs w:val="22"/>
                <w:lang w:eastAsia="fr-FR"/>
              </w:rPr>
              <w:t xml:space="preserve">Package Categories with pre-trade transparency </w:t>
            </w:r>
          </w:p>
        </w:tc>
        <w:tc>
          <w:tcPr>
            <w:tcW w:w="1547" w:type="dxa"/>
            <w:shd w:val="clear" w:color="auto" w:fill="B8CCE4" w:themeFill="accent1" w:themeFillTint="66"/>
          </w:tcPr>
          <w:p w14:paraId="7A92315C" w14:textId="77777777" w:rsidR="00522B01" w:rsidRDefault="00522B01" w:rsidP="00F7256A">
            <w:pPr>
              <w:rPr>
                <w:rFonts w:cstheme="minorHAnsi"/>
                <w:b/>
                <w:szCs w:val="22"/>
                <w:lang w:eastAsia="fr-FR"/>
              </w:rPr>
            </w:pPr>
            <w:r>
              <w:rPr>
                <w:rFonts w:cstheme="minorHAnsi"/>
                <w:b/>
                <w:szCs w:val="22"/>
                <w:lang w:eastAsia="fr-FR"/>
              </w:rPr>
              <w:t>Currency</w:t>
            </w:r>
          </w:p>
        </w:tc>
        <w:tc>
          <w:tcPr>
            <w:tcW w:w="1398" w:type="dxa"/>
            <w:shd w:val="clear" w:color="auto" w:fill="B8CCE4" w:themeFill="accent1" w:themeFillTint="66"/>
          </w:tcPr>
          <w:p w14:paraId="557C9FEA" w14:textId="77777777" w:rsidR="00522B01" w:rsidRDefault="00522B01" w:rsidP="00F7256A">
            <w:pPr>
              <w:rPr>
                <w:rFonts w:cstheme="minorHAnsi"/>
                <w:b/>
                <w:szCs w:val="22"/>
                <w:lang w:eastAsia="fr-FR"/>
              </w:rPr>
            </w:pPr>
            <w:r>
              <w:rPr>
                <w:rFonts w:cstheme="minorHAnsi"/>
                <w:b/>
                <w:szCs w:val="22"/>
                <w:lang w:eastAsia="fr-FR"/>
              </w:rPr>
              <w:t>Tenor</w:t>
            </w:r>
          </w:p>
        </w:tc>
        <w:tc>
          <w:tcPr>
            <w:tcW w:w="1376" w:type="dxa"/>
            <w:shd w:val="clear" w:color="auto" w:fill="B8CCE4" w:themeFill="accent1" w:themeFillTint="66"/>
          </w:tcPr>
          <w:p w14:paraId="290FB9D6" w14:textId="77777777" w:rsidR="00522B01" w:rsidRDefault="00522B01" w:rsidP="00F7256A">
            <w:pPr>
              <w:rPr>
                <w:rFonts w:cstheme="minorHAnsi"/>
                <w:b/>
                <w:szCs w:val="22"/>
                <w:lang w:eastAsia="fr-FR"/>
              </w:rPr>
            </w:pPr>
            <w:r>
              <w:rPr>
                <w:rFonts w:cstheme="minorHAnsi"/>
                <w:b/>
                <w:szCs w:val="22"/>
                <w:lang w:eastAsia="fr-FR"/>
              </w:rPr>
              <w:t>Reference index</w:t>
            </w:r>
          </w:p>
        </w:tc>
        <w:tc>
          <w:tcPr>
            <w:tcW w:w="1770" w:type="dxa"/>
            <w:shd w:val="clear" w:color="auto" w:fill="B8CCE4" w:themeFill="accent1" w:themeFillTint="66"/>
          </w:tcPr>
          <w:p w14:paraId="5B591ACF" w14:textId="77777777" w:rsidR="00522B01" w:rsidRDefault="00522B01" w:rsidP="00F7256A">
            <w:pPr>
              <w:rPr>
                <w:rFonts w:cstheme="minorHAnsi"/>
                <w:b/>
                <w:szCs w:val="22"/>
                <w:lang w:eastAsia="fr-FR"/>
              </w:rPr>
            </w:pPr>
            <w:r>
              <w:rPr>
                <w:rFonts w:cstheme="minorHAnsi"/>
                <w:b/>
                <w:szCs w:val="22"/>
                <w:lang w:eastAsia="fr-FR"/>
              </w:rPr>
              <w:t>Other characteristics (please identify)</w:t>
            </w:r>
          </w:p>
        </w:tc>
        <w:tc>
          <w:tcPr>
            <w:tcW w:w="1905" w:type="dxa"/>
            <w:shd w:val="clear" w:color="auto" w:fill="B8CCE4" w:themeFill="accent1" w:themeFillTint="66"/>
          </w:tcPr>
          <w:p w14:paraId="04666FC3" w14:textId="77777777" w:rsidR="00522B01" w:rsidRDefault="00522B01" w:rsidP="00F7256A">
            <w:pPr>
              <w:rPr>
                <w:rFonts w:cstheme="minorHAnsi"/>
                <w:b/>
                <w:szCs w:val="22"/>
                <w:lang w:eastAsia="fr-FR"/>
              </w:rPr>
            </w:pPr>
            <w:r>
              <w:rPr>
                <w:rFonts w:cstheme="minorHAnsi"/>
                <w:b/>
                <w:szCs w:val="22"/>
                <w:lang w:eastAsia="fr-FR"/>
              </w:rPr>
              <w:t xml:space="preserve">Liquidity assessment (Y/N) and underlying criteria </w:t>
            </w:r>
          </w:p>
        </w:tc>
      </w:tr>
      <w:tr w:rsidR="00522B01" w14:paraId="6E0634F8" w14:textId="77777777" w:rsidTr="00F7256A">
        <w:tc>
          <w:tcPr>
            <w:tcW w:w="1638" w:type="dxa"/>
            <w:shd w:val="clear" w:color="auto" w:fill="DBE5F1" w:themeFill="accent1" w:themeFillTint="33"/>
          </w:tcPr>
          <w:p w14:paraId="193A26E6" w14:textId="77777777" w:rsidR="00522B01" w:rsidRDefault="00522B01" w:rsidP="00F7256A">
            <w:pPr>
              <w:rPr>
                <w:rFonts w:cstheme="minorHAnsi"/>
                <w:b/>
                <w:szCs w:val="22"/>
                <w:lang w:eastAsia="fr-FR"/>
              </w:rPr>
            </w:pPr>
            <w:permStart w:id="1460412109" w:edGrp="everyone" w:colFirst="1" w:colLast="1"/>
            <w:permStart w:id="1228289983" w:edGrp="everyone" w:colFirst="2" w:colLast="2"/>
            <w:permStart w:id="1078554766" w:edGrp="everyone" w:colFirst="3" w:colLast="3"/>
            <w:permStart w:id="1104770884" w:edGrp="everyone" w:colFirst="4" w:colLast="4"/>
            <w:permStart w:id="38953499" w:edGrp="everyone" w:colFirst="5" w:colLast="5"/>
            <w:r>
              <w:rPr>
                <w:rFonts w:cstheme="minorHAnsi"/>
                <w:b/>
                <w:szCs w:val="22"/>
                <w:lang w:eastAsia="fr-FR"/>
              </w:rPr>
              <w:t xml:space="preserve">Interest rate derivatives </w:t>
            </w:r>
          </w:p>
        </w:tc>
        <w:tc>
          <w:tcPr>
            <w:tcW w:w="1547" w:type="dxa"/>
            <w:shd w:val="clear" w:color="auto" w:fill="DBE5F1" w:themeFill="accent1" w:themeFillTint="33"/>
          </w:tcPr>
          <w:p w14:paraId="66F313ED" w14:textId="77777777" w:rsidR="00522B01" w:rsidRDefault="00522B01" w:rsidP="00F7256A">
            <w:pPr>
              <w:rPr>
                <w:rFonts w:cstheme="minorHAnsi"/>
                <w:b/>
                <w:szCs w:val="22"/>
                <w:lang w:eastAsia="fr-FR"/>
              </w:rPr>
            </w:pPr>
          </w:p>
        </w:tc>
        <w:tc>
          <w:tcPr>
            <w:tcW w:w="1398" w:type="dxa"/>
            <w:shd w:val="clear" w:color="auto" w:fill="DBE5F1" w:themeFill="accent1" w:themeFillTint="33"/>
          </w:tcPr>
          <w:p w14:paraId="16506B27" w14:textId="77777777" w:rsidR="00522B01" w:rsidRDefault="00522B01" w:rsidP="00F7256A">
            <w:pPr>
              <w:rPr>
                <w:rFonts w:cstheme="minorHAnsi"/>
                <w:b/>
                <w:szCs w:val="22"/>
                <w:lang w:eastAsia="fr-FR"/>
              </w:rPr>
            </w:pPr>
          </w:p>
        </w:tc>
        <w:tc>
          <w:tcPr>
            <w:tcW w:w="1376" w:type="dxa"/>
            <w:shd w:val="clear" w:color="auto" w:fill="DBE5F1" w:themeFill="accent1" w:themeFillTint="33"/>
          </w:tcPr>
          <w:p w14:paraId="262B7AE8" w14:textId="77777777" w:rsidR="00522B01" w:rsidRDefault="00522B01" w:rsidP="00F7256A">
            <w:pPr>
              <w:rPr>
                <w:rFonts w:cstheme="minorHAnsi"/>
                <w:b/>
                <w:szCs w:val="22"/>
                <w:lang w:eastAsia="fr-FR"/>
              </w:rPr>
            </w:pPr>
          </w:p>
        </w:tc>
        <w:tc>
          <w:tcPr>
            <w:tcW w:w="1770" w:type="dxa"/>
            <w:shd w:val="clear" w:color="auto" w:fill="DBE5F1" w:themeFill="accent1" w:themeFillTint="33"/>
          </w:tcPr>
          <w:p w14:paraId="6D16D18C" w14:textId="77777777" w:rsidR="00522B01" w:rsidRDefault="00522B01" w:rsidP="00F7256A">
            <w:pPr>
              <w:rPr>
                <w:rFonts w:cstheme="minorHAnsi"/>
                <w:b/>
                <w:szCs w:val="22"/>
                <w:lang w:eastAsia="fr-FR"/>
              </w:rPr>
            </w:pPr>
          </w:p>
        </w:tc>
        <w:tc>
          <w:tcPr>
            <w:tcW w:w="1905" w:type="dxa"/>
            <w:shd w:val="clear" w:color="auto" w:fill="DBE5F1" w:themeFill="accent1" w:themeFillTint="33"/>
          </w:tcPr>
          <w:p w14:paraId="1F71DBB3" w14:textId="77777777" w:rsidR="00522B01" w:rsidRDefault="00522B01" w:rsidP="00F7256A">
            <w:pPr>
              <w:rPr>
                <w:rFonts w:cstheme="minorHAnsi"/>
                <w:b/>
                <w:szCs w:val="22"/>
                <w:lang w:eastAsia="fr-FR"/>
              </w:rPr>
            </w:pPr>
          </w:p>
        </w:tc>
      </w:tr>
      <w:tr w:rsidR="00522B01" w14:paraId="4444A4A8" w14:textId="77777777" w:rsidTr="00F7256A">
        <w:tc>
          <w:tcPr>
            <w:tcW w:w="1638" w:type="dxa"/>
          </w:tcPr>
          <w:p w14:paraId="7F2B1137" w14:textId="77777777" w:rsidR="00522B01" w:rsidRDefault="00522B01" w:rsidP="00F7256A">
            <w:pPr>
              <w:rPr>
                <w:rFonts w:cstheme="minorHAnsi"/>
                <w:b/>
                <w:szCs w:val="22"/>
                <w:lang w:eastAsia="fr-FR"/>
              </w:rPr>
            </w:pPr>
            <w:permStart w:id="1225925865" w:edGrp="everyone" w:colFirst="1" w:colLast="1"/>
            <w:permStart w:id="1590103412" w:edGrp="everyone" w:colFirst="2" w:colLast="2"/>
            <w:permStart w:id="1379354777" w:edGrp="everyone" w:colFirst="3" w:colLast="3"/>
            <w:permStart w:id="1246972090" w:edGrp="everyone" w:colFirst="4" w:colLast="4"/>
            <w:permStart w:id="1907562309" w:edGrp="everyone" w:colFirst="5" w:colLast="5"/>
            <w:permStart w:id="1809528931" w:edGrp="everyone" w:colFirst="0" w:colLast="0"/>
            <w:permEnd w:id="1460412109"/>
            <w:permEnd w:id="1228289983"/>
            <w:permEnd w:id="1078554766"/>
            <w:permEnd w:id="1104770884"/>
            <w:permEnd w:id="38953499"/>
          </w:p>
        </w:tc>
        <w:tc>
          <w:tcPr>
            <w:tcW w:w="1547" w:type="dxa"/>
          </w:tcPr>
          <w:p w14:paraId="32406663" w14:textId="77777777" w:rsidR="00522B01" w:rsidRDefault="00522B01" w:rsidP="00F7256A">
            <w:pPr>
              <w:rPr>
                <w:rFonts w:cstheme="minorHAnsi"/>
                <w:b/>
                <w:szCs w:val="22"/>
                <w:lang w:eastAsia="fr-FR"/>
              </w:rPr>
            </w:pPr>
          </w:p>
        </w:tc>
        <w:tc>
          <w:tcPr>
            <w:tcW w:w="1398" w:type="dxa"/>
          </w:tcPr>
          <w:p w14:paraId="6BA4C418" w14:textId="77777777" w:rsidR="00522B01" w:rsidRDefault="00522B01" w:rsidP="00F7256A">
            <w:pPr>
              <w:rPr>
                <w:rFonts w:cstheme="minorHAnsi"/>
                <w:b/>
                <w:szCs w:val="22"/>
                <w:lang w:eastAsia="fr-FR"/>
              </w:rPr>
            </w:pPr>
          </w:p>
        </w:tc>
        <w:tc>
          <w:tcPr>
            <w:tcW w:w="1376" w:type="dxa"/>
          </w:tcPr>
          <w:p w14:paraId="2B03CEA5" w14:textId="77777777" w:rsidR="00522B01" w:rsidRDefault="00522B01" w:rsidP="00F7256A">
            <w:pPr>
              <w:rPr>
                <w:rFonts w:cstheme="minorHAnsi"/>
                <w:b/>
                <w:szCs w:val="22"/>
                <w:lang w:eastAsia="fr-FR"/>
              </w:rPr>
            </w:pPr>
          </w:p>
        </w:tc>
        <w:tc>
          <w:tcPr>
            <w:tcW w:w="1770" w:type="dxa"/>
          </w:tcPr>
          <w:p w14:paraId="4C1B6895" w14:textId="77777777" w:rsidR="00522B01" w:rsidRDefault="00522B01" w:rsidP="00F7256A">
            <w:pPr>
              <w:rPr>
                <w:rFonts w:cstheme="minorHAnsi"/>
                <w:b/>
                <w:szCs w:val="22"/>
                <w:lang w:eastAsia="fr-FR"/>
              </w:rPr>
            </w:pPr>
          </w:p>
        </w:tc>
        <w:tc>
          <w:tcPr>
            <w:tcW w:w="1905" w:type="dxa"/>
          </w:tcPr>
          <w:p w14:paraId="5287F166" w14:textId="77777777" w:rsidR="00522B01" w:rsidRDefault="00522B01" w:rsidP="00F7256A">
            <w:pPr>
              <w:rPr>
                <w:rFonts w:cstheme="minorHAnsi"/>
                <w:b/>
                <w:szCs w:val="22"/>
                <w:lang w:eastAsia="fr-FR"/>
              </w:rPr>
            </w:pPr>
          </w:p>
        </w:tc>
      </w:tr>
      <w:tr w:rsidR="00522B01" w14:paraId="4A2AF3BA" w14:textId="77777777" w:rsidTr="00F7256A">
        <w:tc>
          <w:tcPr>
            <w:tcW w:w="1638" w:type="dxa"/>
          </w:tcPr>
          <w:p w14:paraId="186D8944" w14:textId="77777777" w:rsidR="00522B01" w:rsidRDefault="00522B01" w:rsidP="00F7256A">
            <w:pPr>
              <w:rPr>
                <w:rFonts w:cstheme="minorHAnsi"/>
                <w:b/>
                <w:szCs w:val="22"/>
                <w:lang w:eastAsia="fr-FR"/>
              </w:rPr>
            </w:pPr>
            <w:permStart w:id="65501351" w:edGrp="everyone" w:colFirst="1" w:colLast="1"/>
            <w:permStart w:id="1171027036" w:edGrp="everyone" w:colFirst="2" w:colLast="2"/>
            <w:permStart w:id="161113037" w:edGrp="everyone" w:colFirst="3" w:colLast="3"/>
            <w:permStart w:id="1443329847" w:edGrp="everyone" w:colFirst="4" w:colLast="4"/>
            <w:permStart w:id="1774785179" w:edGrp="everyone" w:colFirst="5" w:colLast="5"/>
            <w:permStart w:id="27198827" w:edGrp="everyone" w:colFirst="0" w:colLast="0"/>
            <w:permEnd w:id="1225925865"/>
            <w:permEnd w:id="1590103412"/>
            <w:permEnd w:id="1379354777"/>
            <w:permEnd w:id="1246972090"/>
            <w:permEnd w:id="1907562309"/>
            <w:permEnd w:id="1809528931"/>
          </w:p>
        </w:tc>
        <w:tc>
          <w:tcPr>
            <w:tcW w:w="1547" w:type="dxa"/>
          </w:tcPr>
          <w:p w14:paraId="3D37AD13" w14:textId="77777777" w:rsidR="00522B01" w:rsidRDefault="00522B01" w:rsidP="00F7256A">
            <w:pPr>
              <w:rPr>
                <w:rFonts w:cstheme="minorHAnsi"/>
                <w:b/>
                <w:szCs w:val="22"/>
                <w:lang w:eastAsia="fr-FR"/>
              </w:rPr>
            </w:pPr>
          </w:p>
        </w:tc>
        <w:tc>
          <w:tcPr>
            <w:tcW w:w="1398" w:type="dxa"/>
          </w:tcPr>
          <w:p w14:paraId="1BF794A9" w14:textId="77777777" w:rsidR="00522B01" w:rsidRDefault="00522B01" w:rsidP="00F7256A">
            <w:pPr>
              <w:rPr>
                <w:rFonts w:cstheme="minorHAnsi"/>
                <w:b/>
                <w:szCs w:val="22"/>
                <w:lang w:eastAsia="fr-FR"/>
              </w:rPr>
            </w:pPr>
          </w:p>
        </w:tc>
        <w:tc>
          <w:tcPr>
            <w:tcW w:w="1376" w:type="dxa"/>
          </w:tcPr>
          <w:p w14:paraId="040EDA4F" w14:textId="77777777" w:rsidR="00522B01" w:rsidRDefault="00522B01" w:rsidP="00F7256A">
            <w:pPr>
              <w:rPr>
                <w:rFonts w:cstheme="minorHAnsi"/>
                <w:b/>
                <w:szCs w:val="22"/>
                <w:lang w:eastAsia="fr-FR"/>
              </w:rPr>
            </w:pPr>
          </w:p>
        </w:tc>
        <w:tc>
          <w:tcPr>
            <w:tcW w:w="1770" w:type="dxa"/>
          </w:tcPr>
          <w:p w14:paraId="48D9C40B" w14:textId="77777777" w:rsidR="00522B01" w:rsidRDefault="00522B01" w:rsidP="00F7256A">
            <w:pPr>
              <w:rPr>
                <w:rFonts w:cstheme="minorHAnsi"/>
                <w:b/>
                <w:szCs w:val="22"/>
                <w:lang w:eastAsia="fr-FR"/>
              </w:rPr>
            </w:pPr>
          </w:p>
        </w:tc>
        <w:tc>
          <w:tcPr>
            <w:tcW w:w="1905" w:type="dxa"/>
          </w:tcPr>
          <w:p w14:paraId="6542AE70" w14:textId="77777777" w:rsidR="00522B01" w:rsidRDefault="00522B01" w:rsidP="00F7256A">
            <w:pPr>
              <w:rPr>
                <w:rFonts w:cstheme="minorHAnsi"/>
                <w:b/>
                <w:szCs w:val="22"/>
                <w:lang w:eastAsia="fr-FR"/>
              </w:rPr>
            </w:pPr>
          </w:p>
        </w:tc>
      </w:tr>
      <w:tr w:rsidR="00522B01" w14:paraId="79FFCC90" w14:textId="77777777" w:rsidTr="00F7256A">
        <w:tc>
          <w:tcPr>
            <w:tcW w:w="1638" w:type="dxa"/>
          </w:tcPr>
          <w:p w14:paraId="6CD4F5C4" w14:textId="77777777" w:rsidR="00522B01" w:rsidRDefault="00522B01" w:rsidP="00F7256A">
            <w:pPr>
              <w:rPr>
                <w:rFonts w:cstheme="minorHAnsi"/>
                <w:b/>
                <w:szCs w:val="22"/>
                <w:lang w:eastAsia="fr-FR"/>
              </w:rPr>
            </w:pPr>
            <w:permStart w:id="1020023631" w:edGrp="everyone" w:colFirst="1" w:colLast="1"/>
            <w:permStart w:id="1642797076" w:edGrp="everyone" w:colFirst="2" w:colLast="2"/>
            <w:permStart w:id="905658530" w:edGrp="everyone" w:colFirst="3" w:colLast="3"/>
            <w:permStart w:id="80551787" w:edGrp="everyone" w:colFirst="4" w:colLast="4"/>
            <w:permStart w:id="309159372" w:edGrp="everyone" w:colFirst="5" w:colLast="5"/>
            <w:permStart w:id="858526835" w:edGrp="everyone" w:colFirst="0" w:colLast="0"/>
            <w:permEnd w:id="65501351"/>
            <w:permEnd w:id="1171027036"/>
            <w:permEnd w:id="161113037"/>
            <w:permEnd w:id="1443329847"/>
            <w:permEnd w:id="1774785179"/>
            <w:permEnd w:id="27198827"/>
          </w:p>
        </w:tc>
        <w:tc>
          <w:tcPr>
            <w:tcW w:w="1547" w:type="dxa"/>
          </w:tcPr>
          <w:p w14:paraId="40E5602E" w14:textId="77777777" w:rsidR="00522B01" w:rsidRDefault="00522B01" w:rsidP="00F7256A">
            <w:pPr>
              <w:rPr>
                <w:rFonts w:cstheme="minorHAnsi"/>
                <w:b/>
                <w:szCs w:val="22"/>
                <w:lang w:eastAsia="fr-FR"/>
              </w:rPr>
            </w:pPr>
          </w:p>
        </w:tc>
        <w:tc>
          <w:tcPr>
            <w:tcW w:w="1398" w:type="dxa"/>
          </w:tcPr>
          <w:p w14:paraId="3AA7A7D7" w14:textId="77777777" w:rsidR="00522B01" w:rsidRDefault="00522B01" w:rsidP="00F7256A">
            <w:pPr>
              <w:rPr>
                <w:rFonts w:cstheme="minorHAnsi"/>
                <w:b/>
                <w:szCs w:val="22"/>
                <w:lang w:eastAsia="fr-FR"/>
              </w:rPr>
            </w:pPr>
          </w:p>
        </w:tc>
        <w:tc>
          <w:tcPr>
            <w:tcW w:w="1376" w:type="dxa"/>
          </w:tcPr>
          <w:p w14:paraId="4CDEC8DC" w14:textId="77777777" w:rsidR="00522B01" w:rsidRDefault="00522B01" w:rsidP="00F7256A">
            <w:pPr>
              <w:rPr>
                <w:rFonts w:cstheme="minorHAnsi"/>
                <w:b/>
                <w:szCs w:val="22"/>
                <w:lang w:eastAsia="fr-FR"/>
              </w:rPr>
            </w:pPr>
          </w:p>
        </w:tc>
        <w:tc>
          <w:tcPr>
            <w:tcW w:w="1770" w:type="dxa"/>
          </w:tcPr>
          <w:p w14:paraId="19CC6D07" w14:textId="77777777" w:rsidR="00522B01" w:rsidRDefault="00522B01" w:rsidP="00F7256A">
            <w:pPr>
              <w:rPr>
                <w:rFonts w:cstheme="minorHAnsi"/>
                <w:b/>
                <w:szCs w:val="22"/>
                <w:lang w:eastAsia="fr-FR"/>
              </w:rPr>
            </w:pPr>
          </w:p>
        </w:tc>
        <w:tc>
          <w:tcPr>
            <w:tcW w:w="1905" w:type="dxa"/>
          </w:tcPr>
          <w:p w14:paraId="527F557F" w14:textId="77777777" w:rsidR="00522B01" w:rsidRDefault="00522B01" w:rsidP="00F7256A">
            <w:pPr>
              <w:rPr>
                <w:rFonts w:cstheme="minorHAnsi"/>
                <w:b/>
                <w:szCs w:val="22"/>
                <w:lang w:eastAsia="fr-FR"/>
              </w:rPr>
            </w:pPr>
          </w:p>
        </w:tc>
      </w:tr>
      <w:tr w:rsidR="00522B01" w14:paraId="6F51EE49" w14:textId="77777777" w:rsidTr="00F7256A">
        <w:tc>
          <w:tcPr>
            <w:tcW w:w="1638" w:type="dxa"/>
          </w:tcPr>
          <w:p w14:paraId="6557B1F0" w14:textId="77777777" w:rsidR="00522B01" w:rsidRDefault="00522B01" w:rsidP="00F7256A">
            <w:pPr>
              <w:rPr>
                <w:rFonts w:cstheme="minorHAnsi"/>
                <w:b/>
                <w:szCs w:val="22"/>
                <w:lang w:eastAsia="fr-FR"/>
              </w:rPr>
            </w:pPr>
            <w:permStart w:id="2128109113" w:edGrp="everyone" w:colFirst="1" w:colLast="1"/>
            <w:permStart w:id="1172990083" w:edGrp="everyone" w:colFirst="2" w:colLast="2"/>
            <w:permStart w:id="2087676761" w:edGrp="everyone" w:colFirst="3" w:colLast="3"/>
            <w:permStart w:id="1024817111" w:edGrp="everyone" w:colFirst="4" w:colLast="4"/>
            <w:permStart w:id="1040978299" w:edGrp="everyone" w:colFirst="5" w:colLast="5"/>
            <w:permStart w:id="1596727773" w:edGrp="everyone" w:colFirst="0" w:colLast="0"/>
            <w:permEnd w:id="1020023631"/>
            <w:permEnd w:id="1642797076"/>
            <w:permEnd w:id="905658530"/>
            <w:permEnd w:id="80551787"/>
            <w:permEnd w:id="309159372"/>
            <w:permEnd w:id="858526835"/>
          </w:p>
        </w:tc>
        <w:tc>
          <w:tcPr>
            <w:tcW w:w="1547" w:type="dxa"/>
          </w:tcPr>
          <w:p w14:paraId="70522751" w14:textId="77777777" w:rsidR="00522B01" w:rsidRDefault="00522B01" w:rsidP="00F7256A">
            <w:pPr>
              <w:rPr>
                <w:rFonts w:cstheme="minorHAnsi"/>
                <w:b/>
                <w:szCs w:val="22"/>
                <w:lang w:eastAsia="fr-FR"/>
              </w:rPr>
            </w:pPr>
          </w:p>
        </w:tc>
        <w:tc>
          <w:tcPr>
            <w:tcW w:w="1398" w:type="dxa"/>
          </w:tcPr>
          <w:p w14:paraId="1ABB342E" w14:textId="77777777" w:rsidR="00522B01" w:rsidRDefault="00522B01" w:rsidP="00F7256A">
            <w:pPr>
              <w:rPr>
                <w:rFonts w:cstheme="minorHAnsi"/>
                <w:b/>
                <w:szCs w:val="22"/>
                <w:lang w:eastAsia="fr-FR"/>
              </w:rPr>
            </w:pPr>
          </w:p>
        </w:tc>
        <w:tc>
          <w:tcPr>
            <w:tcW w:w="1376" w:type="dxa"/>
          </w:tcPr>
          <w:p w14:paraId="1ACD95F7" w14:textId="77777777" w:rsidR="00522B01" w:rsidRDefault="00522B01" w:rsidP="00F7256A">
            <w:pPr>
              <w:rPr>
                <w:rFonts w:cstheme="minorHAnsi"/>
                <w:b/>
                <w:szCs w:val="22"/>
                <w:lang w:eastAsia="fr-FR"/>
              </w:rPr>
            </w:pPr>
          </w:p>
        </w:tc>
        <w:tc>
          <w:tcPr>
            <w:tcW w:w="1770" w:type="dxa"/>
          </w:tcPr>
          <w:p w14:paraId="5BFEE29F" w14:textId="77777777" w:rsidR="00522B01" w:rsidRDefault="00522B01" w:rsidP="00F7256A">
            <w:pPr>
              <w:rPr>
                <w:rFonts w:cstheme="minorHAnsi"/>
                <w:b/>
                <w:szCs w:val="22"/>
                <w:lang w:eastAsia="fr-FR"/>
              </w:rPr>
            </w:pPr>
          </w:p>
        </w:tc>
        <w:tc>
          <w:tcPr>
            <w:tcW w:w="1905" w:type="dxa"/>
          </w:tcPr>
          <w:p w14:paraId="5C48C8F3" w14:textId="77777777" w:rsidR="00522B01" w:rsidRDefault="00522B01" w:rsidP="00F7256A">
            <w:pPr>
              <w:rPr>
                <w:rFonts w:cstheme="minorHAnsi"/>
                <w:b/>
                <w:szCs w:val="22"/>
                <w:lang w:eastAsia="fr-FR"/>
              </w:rPr>
            </w:pPr>
          </w:p>
        </w:tc>
      </w:tr>
      <w:tr w:rsidR="00522B01" w14:paraId="704B47F2" w14:textId="77777777" w:rsidTr="00F7256A">
        <w:tc>
          <w:tcPr>
            <w:tcW w:w="1638" w:type="dxa"/>
            <w:shd w:val="clear" w:color="auto" w:fill="DBE5F1" w:themeFill="accent1" w:themeFillTint="33"/>
          </w:tcPr>
          <w:p w14:paraId="352F68D2" w14:textId="77777777" w:rsidR="00522B01" w:rsidRDefault="00522B01" w:rsidP="00F7256A">
            <w:pPr>
              <w:rPr>
                <w:rFonts w:cstheme="minorHAnsi"/>
                <w:b/>
                <w:szCs w:val="22"/>
                <w:lang w:eastAsia="fr-FR"/>
              </w:rPr>
            </w:pPr>
            <w:permStart w:id="955277473" w:edGrp="everyone" w:colFirst="1" w:colLast="1"/>
            <w:permStart w:id="1134495855" w:edGrp="everyone" w:colFirst="2" w:colLast="2"/>
            <w:permStart w:id="1065182416" w:edGrp="everyone" w:colFirst="3" w:colLast="3"/>
            <w:permStart w:id="1864455296" w:edGrp="everyone" w:colFirst="4" w:colLast="4"/>
            <w:permStart w:id="549004197" w:edGrp="everyone" w:colFirst="5" w:colLast="5"/>
            <w:permEnd w:id="2128109113"/>
            <w:permEnd w:id="1172990083"/>
            <w:permEnd w:id="2087676761"/>
            <w:permEnd w:id="1024817111"/>
            <w:permEnd w:id="1040978299"/>
            <w:permEnd w:id="1596727773"/>
            <w:r>
              <w:rPr>
                <w:rFonts w:cstheme="minorHAnsi"/>
                <w:b/>
                <w:szCs w:val="22"/>
                <w:lang w:eastAsia="fr-FR"/>
              </w:rPr>
              <w:t>Equity derivatives</w:t>
            </w:r>
          </w:p>
        </w:tc>
        <w:tc>
          <w:tcPr>
            <w:tcW w:w="1547" w:type="dxa"/>
            <w:shd w:val="clear" w:color="auto" w:fill="DBE5F1" w:themeFill="accent1" w:themeFillTint="33"/>
          </w:tcPr>
          <w:p w14:paraId="76D51554" w14:textId="77777777" w:rsidR="00522B01" w:rsidRDefault="00522B01" w:rsidP="00F7256A">
            <w:pPr>
              <w:rPr>
                <w:rFonts w:cstheme="minorHAnsi"/>
                <w:b/>
                <w:szCs w:val="22"/>
                <w:lang w:eastAsia="fr-FR"/>
              </w:rPr>
            </w:pPr>
          </w:p>
        </w:tc>
        <w:tc>
          <w:tcPr>
            <w:tcW w:w="1398" w:type="dxa"/>
            <w:shd w:val="clear" w:color="auto" w:fill="DBE5F1" w:themeFill="accent1" w:themeFillTint="33"/>
          </w:tcPr>
          <w:p w14:paraId="67A03DEF" w14:textId="77777777" w:rsidR="00522B01" w:rsidRDefault="00522B01" w:rsidP="00F7256A">
            <w:pPr>
              <w:rPr>
                <w:rFonts w:cstheme="minorHAnsi"/>
                <w:b/>
                <w:szCs w:val="22"/>
                <w:lang w:eastAsia="fr-FR"/>
              </w:rPr>
            </w:pPr>
          </w:p>
        </w:tc>
        <w:tc>
          <w:tcPr>
            <w:tcW w:w="1376" w:type="dxa"/>
            <w:shd w:val="clear" w:color="auto" w:fill="DBE5F1" w:themeFill="accent1" w:themeFillTint="33"/>
          </w:tcPr>
          <w:p w14:paraId="0974F4EF" w14:textId="77777777" w:rsidR="00522B01" w:rsidRDefault="00522B01" w:rsidP="00F7256A">
            <w:pPr>
              <w:rPr>
                <w:rFonts w:cstheme="minorHAnsi"/>
                <w:b/>
                <w:szCs w:val="22"/>
                <w:lang w:eastAsia="fr-FR"/>
              </w:rPr>
            </w:pPr>
          </w:p>
        </w:tc>
        <w:tc>
          <w:tcPr>
            <w:tcW w:w="1770" w:type="dxa"/>
            <w:shd w:val="clear" w:color="auto" w:fill="DBE5F1" w:themeFill="accent1" w:themeFillTint="33"/>
          </w:tcPr>
          <w:p w14:paraId="66E53902" w14:textId="77777777" w:rsidR="00522B01" w:rsidRDefault="00522B01" w:rsidP="00F7256A">
            <w:pPr>
              <w:rPr>
                <w:rFonts w:cstheme="minorHAnsi"/>
                <w:b/>
                <w:szCs w:val="22"/>
                <w:lang w:eastAsia="fr-FR"/>
              </w:rPr>
            </w:pPr>
          </w:p>
        </w:tc>
        <w:tc>
          <w:tcPr>
            <w:tcW w:w="1905" w:type="dxa"/>
            <w:shd w:val="clear" w:color="auto" w:fill="DBE5F1" w:themeFill="accent1" w:themeFillTint="33"/>
          </w:tcPr>
          <w:p w14:paraId="02C8E6CF" w14:textId="77777777" w:rsidR="00522B01" w:rsidRDefault="00522B01" w:rsidP="00F7256A">
            <w:pPr>
              <w:rPr>
                <w:rFonts w:cstheme="minorHAnsi"/>
                <w:b/>
                <w:szCs w:val="22"/>
                <w:lang w:eastAsia="fr-FR"/>
              </w:rPr>
            </w:pPr>
          </w:p>
        </w:tc>
      </w:tr>
      <w:tr w:rsidR="00522B01" w14:paraId="638A1100" w14:textId="77777777" w:rsidTr="00F7256A">
        <w:tc>
          <w:tcPr>
            <w:tcW w:w="1638" w:type="dxa"/>
          </w:tcPr>
          <w:p w14:paraId="13140A54" w14:textId="6A42D9DD" w:rsidR="00522B01" w:rsidRPr="00BE3753" w:rsidRDefault="006C6E22" w:rsidP="00F7256A">
            <w:pPr>
              <w:rPr>
                <w:rFonts w:cstheme="minorHAnsi"/>
                <w:szCs w:val="22"/>
                <w:lang w:eastAsia="fr-FR"/>
              </w:rPr>
            </w:pPr>
            <w:permStart w:id="163318887" w:edGrp="everyone" w:colFirst="1" w:colLast="1"/>
            <w:permStart w:id="761667700" w:edGrp="everyone" w:colFirst="2" w:colLast="2"/>
            <w:permStart w:id="1895455796" w:edGrp="everyone" w:colFirst="3" w:colLast="3"/>
            <w:permStart w:id="330458632" w:edGrp="everyone" w:colFirst="4" w:colLast="4"/>
            <w:permStart w:id="834292034" w:edGrp="everyone" w:colFirst="5" w:colLast="5"/>
            <w:permStart w:id="2049929126" w:edGrp="everyone" w:colFirst="0" w:colLast="0"/>
            <w:permEnd w:id="955277473"/>
            <w:permEnd w:id="1134495855"/>
            <w:permEnd w:id="1065182416"/>
            <w:permEnd w:id="1864455296"/>
            <w:permEnd w:id="549004197"/>
            <w:r w:rsidRPr="00BE3753">
              <w:rPr>
                <w:rFonts w:cstheme="minorHAnsi"/>
                <w:szCs w:val="22"/>
                <w:lang w:eastAsia="fr-FR"/>
              </w:rPr>
              <w:t>All standa</w:t>
            </w:r>
            <w:r w:rsidR="0065343E" w:rsidRPr="00BE3753">
              <w:rPr>
                <w:rFonts w:cstheme="minorHAnsi"/>
                <w:szCs w:val="22"/>
                <w:lang w:eastAsia="fr-FR"/>
              </w:rPr>
              <w:t>r</w:t>
            </w:r>
            <w:r w:rsidRPr="00BE3753">
              <w:rPr>
                <w:rFonts w:cstheme="minorHAnsi"/>
                <w:szCs w:val="22"/>
                <w:lang w:eastAsia="fr-FR"/>
              </w:rPr>
              <w:t>dized and tailor-made equity and index option strategies</w:t>
            </w:r>
          </w:p>
        </w:tc>
        <w:tc>
          <w:tcPr>
            <w:tcW w:w="1547" w:type="dxa"/>
          </w:tcPr>
          <w:p w14:paraId="02DCE2DB" w14:textId="578700DB" w:rsidR="00522B01" w:rsidRPr="00BE3753" w:rsidRDefault="006C6E22" w:rsidP="00F7256A">
            <w:pPr>
              <w:rPr>
                <w:rFonts w:cstheme="minorHAnsi"/>
                <w:szCs w:val="22"/>
                <w:lang w:eastAsia="fr-FR"/>
              </w:rPr>
            </w:pPr>
            <w:r w:rsidRPr="00BE3753">
              <w:rPr>
                <w:rFonts w:cstheme="minorHAnsi"/>
                <w:szCs w:val="22"/>
                <w:lang w:eastAsia="fr-FR"/>
              </w:rPr>
              <w:t>All currencies</w:t>
            </w:r>
          </w:p>
        </w:tc>
        <w:tc>
          <w:tcPr>
            <w:tcW w:w="1398" w:type="dxa"/>
          </w:tcPr>
          <w:p w14:paraId="6EF790B8" w14:textId="77777777" w:rsidR="00522B01" w:rsidRDefault="00522B01" w:rsidP="00F7256A">
            <w:pPr>
              <w:rPr>
                <w:rFonts w:cstheme="minorHAnsi"/>
                <w:b/>
                <w:szCs w:val="22"/>
                <w:lang w:eastAsia="fr-FR"/>
              </w:rPr>
            </w:pPr>
          </w:p>
        </w:tc>
        <w:tc>
          <w:tcPr>
            <w:tcW w:w="1376" w:type="dxa"/>
          </w:tcPr>
          <w:p w14:paraId="2A77E6A6" w14:textId="77777777" w:rsidR="00522B01" w:rsidRDefault="00522B01" w:rsidP="00F7256A">
            <w:pPr>
              <w:rPr>
                <w:rFonts w:cstheme="minorHAnsi"/>
                <w:b/>
                <w:szCs w:val="22"/>
                <w:lang w:eastAsia="fr-FR"/>
              </w:rPr>
            </w:pPr>
          </w:p>
        </w:tc>
        <w:tc>
          <w:tcPr>
            <w:tcW w:w="1770" w:type="dxa"/>
          </w:tcPr>
          <w:p w14:paraId="54D825D3" w14:textId="125EDFC4" w:rsidR="00522B01" w:rsidRPr="00BE3753" w:rsidRDefault="006C6E22" w:rsidP="00F7256A">
            <w:pPr>
              <w:rPr>
                <w:rFonts w:cstheme="minorHAnsi"/>
                <w:szCs w:val="22"/>
                <w:lang w:eastAsia="fr-FR"/>
              </w:rPr>
            </w:pPr>
            <w:r w:rsidRPr="00BE3753">
              <w:rPr>
                <w:rFonts w:cstheme="minorHAnsi"/>
                <w:szCs w:val="22"/>
                <w:lang w:eastAsia="fr-FR"/>
              </w:rPr>
              <w:t>Same UL for all components and max 4 components</w:t>
            </w:r>
          </w:p>
        </w:tc>
        <w:tc>
          <w:tcPr>
            <w:tcW w:w="1905" w:type="dxa"/>
          </w:tcPr>
          <w:p w14:paraId="03300059" w14:textId="044AA852" w:rsidR="00522B01" w:rsidRPr="00BE3753" w:rsidRDefault="006C6E22" w:rsidP="00F7256A">
            <w:pPr>
              <w:rPr>
                <w:rFonts w:cstheme="minorHAnsi"/>
                <w:szCs w:val="22"/>
                <w:lang w:eastAsia="fr-FR"/>
              </w:rPr>
            </w:pPr>
            <w:r w:rsidRPr="00BE3753">
              <w:rPr>
                <w:rFonts w:cstheme="minorHAnsi"/>
                <w:szCs w:val="22"/>
                <w:lang w:eastAsia="fr-FR"/>
              </w:rPr>
              <w:t>Not liquid as each package orderbook trades very infrequently as described in Q2</w:t>
            </w:r>
          </w:p>
        </w:tc>
      </w:tr>
      <w:tr w:rsidR="00522B01" w14:paraId="244CF149" w14:textId="77777777" w:rsidTr="00F7256A">
        <w:tc>
          <w:tcPr>
            <w:tcW w:w="1638" w:type="dxa"/>
          </w:tcPr>
          <w:p w14:paraId="42BB0F75" w14:textId="69B01D18" w:rsidR="00522B01" w:rsidRPr="00BE3753" w:rsidRDefault="0065343E" w:rsidP="00F7256A">
            <w:pPr>
              <w:rPr>
                <w:rFonts w:cstheme="minorHAnsi"/>
                <w:szCs w:val="22"/>
                <w:lang w:eastAsia="fr-FR"/>
              </w:rPr>
            </w:pPr>
            <w:permStart w:id="1534409456" w:edGrp="everyone" w:colFirst="1" w:colLast="1"/>
            <w:permStart w:id="1602909170" w:edGrp="everyone" w:colFirst="2" w:colLast="2"/>
            <w:permStart w:id="546009599" w:edGrp="everyone" w:colFirst="3" w:colLast="3"/>
            <w:permStart w:id="960769254" w:edGrp="everyone" w:colFirst="4" w:colLast="4"/>
            <w:permStart w:id="1392322967" w:edGrp="everyone" w:colFirst="5" w:colLast="5"/>
            <w:permStart w:id="744191848" w:edGrp="everyone" w:colFirst="0" w:colLast="0"/>
            <w:permEnd w:id="163318887"/>
            <w:permEnd w:id="761667700"/>
            <w:permEnd w:id="1895455796"/>
            <w:permEnd w:id="330458632"/>
            <w:permEnd w:id="834292034"/>
            <w:permEnd w:id="2049929126"/>
            <w:r w:rsidRPr="00BE3753">
              <w:rPr>
                <w:rFonts w:cstheme="minorHAnsi"/>
                <w:szCs w:val="22"/>
                <w:lang w:eastAsia="fr-FR"/>
              </w:rPr>
              <w:t>I</w:t>
            </w:r>
            <w:r w:rsidR="006C6E22" w:rsidRPr="00BE3753">
              <w:rPr>
                <w:rFonts w:cstheme="minorHAnsi"/>
                <w:szCs w:val="22"/>
                <w:lang w:eastAsia="fr-FR"/>
              </w:rPr>
              <w:t>ndex and single stock future calendar roll</w:t>
            </w:r>
          </w:p>
        </w:tc>
        <w:tc>
          <w:tcPr>
            <w:tcW w:w="1547" w:type="dxa"/>
          </w:tcPr>
          <w:p w14:paraId="1D4CDFE9" w14:textId="5FC25D1C" w:rsidR="00522B01" w:rsidRPr="00BE3753" w:rsidRDefault="006C6E22" w:rsidP="00F7256A">
            <w:pPr>
              <w:rPr>
                <w:rFonts w:cstheme="minorHAnsi"/>
                <w:szCs w:val="22"/>
                <w:lang w:eastAsia="fr-FR"/>
              </w:rPr>
            </w:pPr>
            <w:r w:rsidRPr="00BE3753">
              <w:rPr>
                <w:rFonts w:cstheme="minorHAnsi"/>
                <w:szCs w:val="22"/>
                <w:lang w:eastAsia="fr-FR"/>
              </w:rPr>
              <w:t>All currencies</w:t>
            </w:r>
          </w:p>
        </w:tc>
        <w:tc>
          <w:tcPr>
            <w:tcW w:w="1398" w:type="dxa"/>
          </w:tcPr>
          <w:p w14:paraId="2936B068" w14:textId="77777777" w:rsidR="00522B01" w:rsidRDefault="00522B01" w:rsidP="00F7256A">
            <w:pPr>
              <w:rPr>
                <w:rFonts w:cstheme="minorHAnsi"/>
                <w:b/>
                <w:szCs w:val="22"/>
                <w:lang w:eastAsia="fr-FR"/>
              </w:rPr>
            </w:pPr>
          </w:p>
        </w:tc>
        <w:tc>
          <w:tcPr>
            <w:tcW w:w="1376" w:type="dxa"/>
          </w:tcPr>
          <w:p w14:paraId="321A598D" w14:textId="77777777" w:rsidR="00522B01" w:rsidRDefault="00522B01" w:rsidP="00F7256A">
            <w:pPr>
              <w:rPr>
                <w:rFonts w:cstheme="minorHAnsi"/>
                <w:b/>
                <w:szCs w:val="22"/>
                <w:lang w:eastAsia="fr-FR"/>
              </w:rPr>
            </w:pPr>
          </w:p>
        </w:tc>
        <w:tc>
          <w:tcPr>
            <w:tcW w:w="1770" w:type="dxa"/>
          </w:tcPr>
          <w:p w14:paraId="37EA52E9" w14:textId="14A459C8" w:rsidR="00522B01" w:rsidRPr="00BE3753" w:rsidRDefault="006C6E22" w:rsidP="00F7256A">
            <w:pPr>
              <w:rPr>
                <w:rFonts w:cstheme="minorHAnsi"/>
                <w:szCs w:val="22"/>
                <w:lang w:eastAsia="fr-FR"/>
              </w:rPr>
            </w:pPr>
            <w:r w:rsidRPr="00BE3753">
              <w:rPr>
                <w:rFonts w:cstheme="minorHAnsi"/>
                <w:szCs w:val="22"/>
                <w:lang w:eastAsia="fr-FR"/>
              </w:rPr>
              <w:t>Same UL for all components and max 2 components</w:t>
            </w:r>
          </w:p>
        </w:tc>
        <w:tc>
          <w:tcPr>
            <w:tcW w:w="1905" w:type="dxa"/>
          </w:tcPr>
          <w:p w14:paraId="337B8292" w14:textId="58B6C8C2" w:rsidR="00522B01" w:rsidRPr="00BE3753" w:rsidRDefault="006C6E22" w:rsidP="00F7256A">
            <w:pPr>
              <w:rPr>
                <w:rFonts w:cstheme="minorHAnsi"/>
                <w:szCs w:val="22"/>
                <w:lang w:eastAsia="fr-FR"/>
              </w:rPr>
            </w:pPr>
            <w:r w:rsidRPr="00BE3753">
              <w:rPr>
                <w:rFonts w:cstheme="minorHAnsi"/>
                <w:szCs w:val="22"/>
                <w:lang w:eastAsia="fr-FR"/>
              </w:rPr>
              <w:t xml:space="preserve">Not liquid as these packages trade only in conjunction to the expiration of </w:t>
            </w:r>
            <w:r w:rsidRPr="00BE3753">
              <w:rPr>
                <w:rFonts w:cstheme="minorHAnsi"/>
                <w:szCs w:val="22"/>
                <w:lang w:eastAsia="fr-FR"/>
              </w:rPr>
              <w:lastRenderedPageBreak/>
              <w:t>contracts as described in Q2</w:t>
            </w:r>
          </w:p>
        </w:tc>
      </w:tr>
      <w:tr w:rsidR="00522B01" w14:paraId="68A7B098" w14:textId="77777777" w:rsidTr="00F7256A">
        <w:tc>
          <w:tcPr>
            <w:tcW w:w="1638" w:type="dxa"/>
          </w:tcPr>
          <w:p w14:paraId="36D1339E" w14:textId="77777777" w:rsidR="00522B01" w:rsidRDefault="00522B01" w:rsidP="00F7256A">
            <w:pPr>
              <w:rPr>
                <w:rFonts w:cstheme="minorHAnsi"/>
                <w:b/>
                <w:szCs w:val="22"/>
                <w:lang w:eastAsia="fr-FR"/>
              </w:rPr>
            </w:pPr>
            <w:permStart w:id="5658379" w:edGrp="everyone" w:colFirst="1" w:colLast="1"/>
            <w:permStart w:id="213352333" w:edGrp="everyone" w:colFirst="2" w:colLast="2"/>
            <w:permStart w:id="42339258" w:edGrp="everyone" w:colFirst="3" w:colLast="3"/>
            <w:permStart w:id="327222622" w:edGrp="everyone" w:colFirst="4" w:colLast="4"/>
            <w:permStart w:id="1601199445" w:edGrp="everyone" w:colFirst="5" w:colLast="5"/>
            <w:permStart w:id="1659175868" w:edGrp="everyone" w:colFirst="0" w:colLast="0"/>
            <w:permEnd w:id="1534409456"/>
            <w:permEnd w:id="1602909170"/>
            <w:permEnd w:id="546009599"/>
            <w:permEnd w:id="960769254"/>
            <w:permEnd w:id="1392322967"/>
            <w:permEnd w:id="744191848"/>
          </w:p>
        </w:tc>
        <w:tc>
          <w:tcPr>
            <w:tcW w:w="1547" w:type="dxa"/>
          </w:tcPr>
          <w:p w14:paraId="12B613C9" w14:textId="77777777" w:rsidR="00522B01" w:rsidRDefault="00522B01" w:rsidP="00F7256A">
            <w:pPr>
              <w:rPr>
                <w:rFonts w:cstheme="minorHAnsi"/>
                <w:b/>
                <w:szCs w:val="22"/>
                <w:lang w:eastAsia="fr-FR"/>
              </w:rPr>
            </w:pPr>
          </w:p>
        </w:tc>
        <w:tc>
          <w:tcPr>
            <w:tcW w:w="1398" w:type="dxa"/>
          </w:tcPr>
          <w:p w14:paraId="6E21C242" w14:textId="77777777" w:rsidR="00522B01" w:rsidRDefault="00522B01" w:rsidP="00F7256A">
            <w:pPr>
              <w:rPr>
                <w:rFonts w:cstheme="minorHAnsi"/>
                <w:b/>
                <w:szCs w:val="22"/>
                <w:lang w:eastAsia="fr-FR"/>
              </w:rPr>
            </w:pPr>
          </w:p>
        </w:tc>
        <w:tc>
          <w:tcPr>
            <w:tcW w:w="1376" w:type="dxa"/>
          </w:tcPr>
          <w:p w14:paraId="20265FAE" w14:textId="77777777" w:rsidR="00522B01" w:rsidRDefault="00522B01" w:rsidP="00F7256A">
            <w:pPr>
              <w:rPr>
                <w:rFonts w:cstheme="minorHAnsi"/>
                <w:b/>
                <w:szCs w:val="22"/>
                <w:lang w:eastAsia="fr-FR"/>
              </w:rPr>
            </w:pPr>
          </w:p>
        </w:tc>
        <w:tc>
          <w:tcPr>
            <w:tcW w:w="1770" w:type="dxa"/>
          </w:tcPr>
          <w:p w14:paraId="7B3159DE" w14:textId="77777777" w:rsidR="00522B01" w:rsidRDefault="00522B01" w:rsidP="00F7256A">
            <w:pPr>
              <w:rPr>
                <w:rFonts w:cstheme="minorHAnsi"/>
                <w:b/>
                <w:szCs w:val="22"/>
                <w:lang w:eastAsia="fr-FR"/>
              </w:rPr>
            </w:pPr>
          </w:p>
        </w:tc>
        <w:tc>
          <w:tcPr>
            <w:tcW w:w="1905" w:type="dxa"/>
          </w:tcPr>
          <w:p w14:paraId="2F519AAD" w14:textId="77777777" w:rsidR="00522B01" w:rsidRDefault="00522B01" w:rsidP="00F7256A">
            <w:pPr>
              <w:rPr>
                <w:rFonts w:cstheme="minorHAnsi"/>
                <w:b/>
                <w:szCs w:val="22"/>
                <w:lang w:eastAsia="fr-FR"/>
              </w:rPr>
            </w:pPr>
          </w:p>
        </w:tc>
      </w:tr>
      <w:tr w:rsidR="00522B01" w14:paraId="7D5A1A09" w14:textId="77777777" w:rsidTr="00F7256A">
        <w:tc>
          <w:tcPr>
            <w:tcW w:w="1638" w:type="dxa"/>
          </w:tcPr>
          <w:p w14:paraId="042E9795" w14:textId="77777777" w:rsidR="00522B01" w:rsidRDefault="00522B01" w:rsidP="00F7256A">
            <w:pPr>
              <w:rPr>
                <w:rFonts w:cstheme="minorHAnsi"/>
                <w:b/>
                <w:szCs w:val="22"/>
                <w:lang w:eastAsia="fr-FR"/>
              </w:rPr>
            </w:pPr>
            <w:permStart w:id="234957683" w:edGrp="everyone" w:colFirst="1" w:colLast="1"/>
            <w:permStart w:id="686912997" w:edGrp="everyone" w:colFirst="2" w:colLast="2"/>
            <w:permStart w:id="230058801" w:edGrp="everyone" w:colFirst="3" w:colLast="3"/>
            <w:permStart w:id="781655973" w:edGrp="everyone" w:colFirst="4" w:colLast="4"/>
            <w:permStart w:id="1786847713" w:edGrp="everyone" w:colFirst="5" w:colLast="5"/>
            <w:permStart w:id="552285081" w:edGrp="everyone" w:colFirst="0" w:colLast="0"/>
            <w:permEnd w:id="5658379"/>
            <w:permEnd w:id="213352333"/>
            <w:permEnd w:id="42339258"/>
            <w:permEnd w:id="327222622"/>
            <w:permEnd w:id="1601199445"/>
            <w:permEnd w:id="1659175868"/>
          </w:p>
        </w:tc>
        <w:tc>
          <w:tcPr>
            <w:tcW w:w="1547" w:type="dxa"/>
          </w:tcPr>
          <w:p w14:paraId="0A79D2E0" w14:textId="77777777" w:rsidR="00522B01" w:rsidRDefault="00522B01" w:rsidP="00F7256A">
            <w:pPr>
              <w:rPr>
                <w:rFonts w:cstheme="minorHAnsi"/>
                <w:b/>
                <w:szCs w:val="22"/>
                <w:lang w:eastAsia="fr-FR"/>
              </w:rPr>
            </w:pPr>
          </w:p>
        </w:tc>
        <w:tc>
          <w:tcPr>
            <w:tcW w:w="1398" w:type="dxa"/>
          </w:tcPr>
          <w:p w14:paraId="7E9B8123" w14:textId="77777777" w:rsidR="00522B01" w:rsidRDefault="00522B01" w:rsidP="00F7256A">
            <w:pPr>
              <w:rPr>
                <w:rFonts w:cstheme="minorHAnsi"/>
                <w:b/>
                <w:szCs w:val="22"/>
                <w:lang w:eastAsia="fr-FR"/>
              </w:rPr>
            </w:pPr>
          </w:p>
        </w:tc>
        <w:tc>
          <w:tcPr>
            <w:tcW w:w="1376" w:type="dxa"/>
          </w:tcPr>
          <w:p w14:paraId="2EB60A89" w14:textId="77777777" w:rsidR="00522B01" w:rsidRDefault="00522B01" w:rsidP="00F7256A">
            <w:pPr>
              <w:rPr>
                <w:rFonts w:cstheme="minorHAnsi"/>
                <w:b/>
                <w:szCs w:val="22"/>
                <w:lang w:eastAsia="fr-FR"/>
              </w:rPr>
            </w:pPr>
          </w:p>
        </w:tc>
        <w:tc>
          <w:tcPr>
            <w:tcW w:w="1770" w:type="dxa"/>
          </w:tcPr>
          <w:p w14:paraId="18BEF620" w14:textId="77777777" w:rsidR="00522B01" w:rsidRDefault="00522B01" w:rsidP="00F7256A">
            <w:pPr>
              <w:rPr>
                <w:rFonts w:cstheme="minorHAnsi"/>
                <w:b/>
                <w:szCs w:val="22"/>
                <w:lang w:eastAsia="fr-FR"/>
              </w:rPr>
            </w:pPr>
          </w:p>
        </w:tc>
        <w:tc>
          <w:tcPr>
            <w:tcW w:w="1905" w:type="dxa"/>
          </w:tcPr>
          <w:p w14:paraId="70F4E09F" w14:textId="77777777" w:rsidR="00522B01" w:rsidRDefault="00522B01" w:rsidP="00F7256A">
            <w:pPr>
              <w:rPr>
                <w:rFonts w:cstheme="minorHAnsi"/>
                <w:b/>
                <w:szCs w:val="22"/>
                <w:lang w:eastAsia="fr-FR"/>
              </w:rPr>
            </w:pPr>
          </w:p>
        </w:tc>
      </w:tr>
      <w:tr w:rsidR="00522B01" w14:paraId="532AF555" w14:textId="77777777" w:rsidTr="00F7256A">
        <w:tc>
          <w:tcPr>
            <w:tcW w:w="1638" w:type="dxa"/>
            <w:shd w:val="clear" w:color="auto" w:fill="DBE5F1" w:themeFill="accent1" w:themeFillTint="33"/>
          </w:tcPr>
          <w:p w14:paraId="04A5C93A" w14:textId="77777777" w:rsidR="00522B01" w:rsidRDefault="00522B01" w:rsidP="00F7256A">
            <w:pPr>
              <w:rPr>
                <w:rFonts w:cstheme="minorHAnsi"/>
                <w:b/>
                <w:szCs w:val="22"/>
                <w:lang w:eastAsia="fr-FR"/>
              </w:rPr>
            </w:pPr>
            <w:permStart w:id="1158881630" w:edGrp="everyone" w:colFirst="1" w:colLast="1"/>
            <w:permStart w:id="1947875240" w:edGrp="everyone" w:colFirst="2" w:colLast="2"/>
            <w:permStart w:id="720067987" w:edGrp="everyone" w:colFirst="3" w:colLast="3"/>
            <w:permStart w:id="854995388" w:edGrp="everyone" w:colFirst="4" w:colLast="4"/>
            <w:permStart w:id="1839808221" w:edGrp="everyone" w:colFirst="5" w:colLast="5"/>
            <w:permEnd w:id="234957683"/>
            <w:permEnd w:id="686912997"/>
            <w:permEnd w:id="230058801"/>
            <w:permEnd w:id="781655973"/>
            <w:permEnd w:id="1786847713"/>
            <w:permEnd w:id="552285081"/>
            <w:r>
              <w:rPr>
                <w:rFonts w:cstheme="minorHAnsi"/>
                <w:b/>
                <w:szCs w:val="22"/>
                <w:lang w:eastAsia="fr-FR"/>
              </w:rPr>
              <w:t>Credit derivatives</w:t>
            </w:r>
          </w:p>
        </w:tc>
        <w:tc>
          <w:tcPr>
            <w:tcW w:w="1547" w:type="dxa"/>
            <w:shd w:val="clear" w:color="auto" w:fill="DBE5F1" w:themeFill="accent1" w:themeFillTint="33"/>
          </w:tcPr>
          <w:p w14:paraId="67257695" w14:textId="77777777" w:rsidR="00522B01" w:rsidRDefault="00522B01" w:rsidP="00F7256A">
            <w:pPr>
              <w:rPr>
                <w:rFonts w:cstheme="minorHAnsi"/>
                <w:b/>
                <w:szCs w:val="22"/>
                <w:lang w:eastAsia="fr-FR"/>
              </w:rPr>
            </w:pPr>
          </w:p>
        </w:tc>
        <w:tc>
          <w:tcPr>
            <w:tcW w:w="1398" w:type="dxa"/>
            <w:shd w:val="clear" w:color="auto" w:fill="DBE5F1" w:themeFill="accent1" w:themeFillTint="33"/>
          </w:tcPr>
          <w:p w14:paraId="23431B08" w14:textId="77777777" w:rsidR="00522B01" w:rsidRDefault="00522B01" w:rsidP="00F7256A">
            <w:pPr>
              <w:rPr>
                <w:rFonts w:cstheme="minorHAnsi"/>
                <w:b/>
                <w:szCs w:val="22"/>
                <w:lang w:eastAsia="fr-FR"/>
              </w:rPr>
            </w:pPr>
          </w:p>
        </w:tc>
        <w:tc>
          <w:tcPr>
            <w:tcW w:w="1376" w:type="dxa"/>
            <w:shd w:val="clear" w:color="auto" w:fill="DBE5F1" w:themeFill="accent1" w:themeFillTint="33"/>
          </w:tcPr>
          <w:p w14:paraId="6070C0C5" w14:textId="77777777" w:rsidR="00522B01" w:rsidRDefault="00522B01" w:rsidP="00F7256A">
            <w:pPr>
              <w:rPr>
                <w:rFonts w:cstheme="minorHAnsi"/>
                <w:b/>
                <w:szCs w:val="22"/>
                <w:lang w:eastAsia="fr-FR"/>
              </w:rPr>
            </w:pPr>
          </w:p>
        </w:tc>
        <w:tc>
          <w:tcPr>
            <w:tcW w:w="1770" w:type="dxa"/>
            <w:shd w:val="clear" w:color="auto" w:fill="DBE5F1" w:themeFill="accent1" w:themeFillTint="33"/>
          </w:tcPr>
          <w:p w14:paraId="60A02E9D" w14:textId="77777777" w:rsidR="00522B01" w:rsidRDefault="00522B01" w:rsidP="00F7256A">
            <w:pPr>
              <w:rPr>
                <w:rFonts w:cstheme="minorHAnsi"/>
                <w:b/>
                <w:szCs w:val="22"/>
                <w:lang w:eastAsia="fr-FR"/>
              </w:rPr>
            </w:pPr>
          </w:p>
        </w:tc>
        <w:tc>
          <w:tcPr>
            <w:tcW w:w="1905" w:type="dxa"/>
            <w:shd w:val="clear" w:color="auto" w:fill="DBE5F1" w:themeFill="accent1" w:themeFillTint="33"/>
          </w:tcPr>
          <w:p w14:paraId="7C293032" w14:textId="77777777" w:rsidR="00522B01" w:rsidRDefault="00522B01" w:rsidP="00F7256A">
            <w:pPr>
              <w:rPr>
                <w:rFonts w:cstheme="minorHAnsi"/>
                <w:b/>
                <w:szCs w:val="22"/>
                <w:lang w:eastAsia="fr-FR"/>
              </w:rPr>
            </w:pPr>
          </w:p>
        </w:tc>
      </w:tr>
      <w:tr w:rsidR="00522B01" w14:paraId="6DB96ED5" w14:textId="77777777" w:rsidTr="00F7256A">
        <w:tc>
          <w:tcPr>
            <w:tcW w:w="1638" w:type="dxa"/>
          </w:tcPr>
          <w:p w14:paraId="3212B1CB" w14:textId="77777777" w:rsidR="00522B01" w:rsidRDefault="00522B01" w:rsidP="00F7256A">
            <w:pPr>
              <w:rPr>
                <w:rFonts w:cstheme="minorHAnsi"/>
                <w:b/>
                <w:szCs w:val="22"/>
                <w:lang w:eastAsia="fr-FR"/>
              </w:rPr>
            </w:pPr>
            <w:permStart w:id="993471515" w:edGrp="everyone" w:colFirst="1" w:colLast="1"/>
            <w:permStart w:id="736848780" w:edGrp="everyone" w:colFirst="2" w:colLast="2"/>
            <w:permStart w:id="1655838796" w:edGrp="everyone" w:colFirst="3" w:colLast="3"/>
            <w:permStart w:id="535854973" w:edGrp="everyone" w:colFirst="4" w:colLast="4"/>
            <w:permStart w:id="117990012" w:edGrp="everyone" w:colFirst="5" w:colLast="5"/>
            <w:permStart w:id="1763601651" w:edGrp="everyone" w:colFirst="0" w:colLast="0"/>
            <w:permEnd w:id="1158881630"/>
            <w:permEnd w:id="1947875240"/>
            <w:permEnd w:id="720067987"/>
            <w:permEnd w:id="854995388"/>
            <w:permEnd w:id="1839808221"/>
          </w:p>
        </w:tc>
        <w:tc>
          <w:tcPr>
            <w:tcW w:w="1547" w:type="dxa"/>
          </w:tcPr>
          <w:p w14:paraId="123B9283" w14:textId="77777777" w:rsidR="00522B01" w:rsidRDefault="00522B01" w:rsidP="00F7256A">
            <w:pPr>
              <w:rPr>
                <w:rFonts w:cstheme="minorHAnsi"/>
                <w:b/>
                <w:szCs w:val="22"/>
                <w:lang w:eastAsia="fr-FR"/>
              </w:rPr>
            </w:pPr>
          </w:p>
        </w:tc>
        <w:tc>
          <w:tcPr>
            <w:tcW w:w="1398" w:type="dxa"/>
          </w:tcPr>
          <w:p w14:paraId="1270764C" w14:textId="77777777" w:rsidR="00522B01" w:rsidRDefault="00522B01" w:rsidP="00F7256A">
            <w:pPr>
              <w:rPr>
                <w:rFonts w:cstheme="minorHAnsi"/>
                <w:b/>
                <w:szCs w:val="22"/>
                <w:lang w:eastAsia="fr-FR"/>
              </w:rPr>
            </w:pPr>
          </w:p>
        </w:tc>
        <w:tc>
          <w:tcPr>
            <w:tcW w:w="1376" w:type="dxa"/>
          </w:tcPr>
          <w:p w14:paraId="7F76F8C1" w14:textId="77777777" w:rsidR="00522B01" w:rsidRDefault="00522B01" w:rsidP="00F7256A">
            <w:pPr>
              <w:rPr>
                <w:rFonts w:cstheme="minorHAnsi"/>
                <w:b/>
                <w:szCs w:val="22"/>
                <w:lang w:eastAsia="fr-FR"/>
              </w:rPr>
            </w:pPr>
          </w:p>
        </w:tc>
        <w:tc>
          <w:tcPr>
            <w:tcW w:w="1770" w:type="dxa"/>
          </w:tcPr>
          <w:p w14:paraId="1231F855" w14:textId="77777777" w:rsidR="00522B01" w:rsidRDefault="00522B01" w:rsidP="00F7256A">
            <w:pPr>
              <w:rPr>
                <w:rFonts w:cstheme="minorHAnsi"/>
                <w:b/>
                <w:szCs w:val="22"/>
                <w:lang w:eastAsia="fr-FR"/>
              </w:rPr>
            </w:pPr>
          </w:p>
        </w:tc>
        <w:tc>
          <w:tcPr>
            <w:tcW w:w="1905" w:type="dxa"/>
          </w:tcPr>
          <w:p w14:paraId="22107DDE" w14:textId="77777777" w:rsidR="00522B01" w:rsidRDefault="00522B01" w:rsidP="00F7256A">
            <w:pPr>
              <w:rPr>
                <w:rFonts w:cstheme="minorHAnsi"/>
                <w:b/>
                <w:szCs w:val="22"/>
                <w:lang w:eastAsia="fr-FR"/>
              </w:rPr>
            </w:pPr>
          </w:p>
        </w:tc>
      </w:tr>
      <w:tr w:rsidR="00522B01" w14:paraId="3659BC63" w14:textId="77777777" w:rsidTr="00F7256A">
        <w:tc>
          <w:tcPr>
            <w:tcW w:w="1638" w:type="dxa"/>
          </w:tcPr>
          <w:p w14:paraId="7DDDE2A0" w14:textId="77777777" w:rsidR="00522B01" w:rsidRDefault="00522B01" w:rsidP="00F7256A">
            <w:pPr>
              <w:rPr>
                <w:rFonts w:cstheme="minorHAnsi"/>
                <w:b/>
                <w:szCs w:val="22"/>
                <w:lang w:eastAsia="fr-FR"/>
              </w:rPr>
            </w:pPr>
            <w:permStart w:id="1662678463" w:edGrp="everyone" w:colFirst="1" w:colLast="1"/>
            <w:permStart w:id="1413690256" w:edGrp="everyone" w:colFirst="2" w:colLast="2"/>
            <w:permStart w:id="791827719" w:edGrp="everyone" w:colFirst="3" w:colLast="3"/>
            <w:permStart w:id="605705168" w:edGrp="everyone" w:colFirst="4" w:colLast="4"/>
            <w:permStart w:id="1963471140" w:edGrp="everyone" w:colFirst="5" w:colLast="5"/>
            <w:permStart w:id="317330863" w:edGrp="everyone" w:colFirst="0" w:colLast="0"/>
            <w:permEnd w:id="993471515"/>
            <w:permEnd w:id="736848780"/>
            <w:permEnd w:id="1655838796"/>
            <w:permEnd w:id="535854973"/>
            <w:permEnd w:id="117990012"/>
            <w:permEnd w:id="1763601651"/>
          </w:p>
        </w:tc>
        <w:tc>
          <w:tcPr>
            <w:tcW w:w="1547" w:type="dxa"/>
          </w:tcPr>
          <w:p w14:paraId="444C2111" w14:textId="77777777" w:rsidR="00522B01" w:rsidRDefault="00522B01" w:rsidP="00F7256A">
            <w:pPr>
              <w:rPr>
                <w:rFonts w:cstheme="minorHAnsi"/>
                <w:b/>
                <w:szCs w:val="22"/>
                <w:lang w:eastAsia="fr-FR"/>
              </w:rPr>
            </w:pPr>
          </w:p>
        </w:tc>
        <w:tc>
          <w:tcPr>
            <w:tcW w:w="1398" w:type="dxa"/>
          </w:tcPr>
          <w:p w14:paraId="379D5647" w14:textId="77777777" w:rsidR="00522B01" w:rsidRDefault="00522B01" w:rsidP="00F7256A">
            <w:pPr>
              <w:rPr>
                <w:rFonts w:cstheme="minorHAnsi"/>
                <w:b/>
                <w:szCs w:val="22"/>
                <w:lang w:eastAsia="fr-FR"/>
              </w:rPr>
            </w:pPr>
          </w:p>
        </w:tc>
        <w:tc>
          <w:tcPr>
            <w:tcW w:w="1376" w:type="dxa"/>
          </w:tcPr>
          <w:p w14:paraId="2A03B81D" w14:textId="77777777" w:rsidR="00522B01" w:rsidRDefault="00522B01" w:rsidP="00F7256A">
            <w:pPr>
              <w:rPr>
                <w:rFonts w:cstheme="minorHAnsi"/>
                <w:b/>
                <w:szCs w:val="22"/>
                <w:lang w:eastAsia="fr-FR"/>
              </w:rPr>
            </w:pPr>
          </w:p>
        </w:tc>
        <w:tc>
          <w:tcPr>
            <w:tcW w:w="1770" w:type="dxa"/>
          </w:tcPr>
          <w:p w14:paraId="6BBAED99" w14:textId="77777777" w:rsidR="00522B01" w:rsidRDefault="00522B01" w:rsidP="00F7256A">
            <w:pPr>
              <w:rPr>
                <w:rFonts w:cstheme="minorHAnsi"/>
                <w:b/>
                <w:szCs w:val="22"/>
                <w:lang w:eastAsia="fr-FR"/>
              </w:rPr>
            </w:pPr>
          </w:p>
        </w:tc>
        <w:tc>
          <w:tcPr>
            <w:tcW w:w="1905" w:type="dxa"/>
          </w:tcPr>
          <w:p w14:paraId="7D3A0834" w14:textId="77777777" w:rsidR="00522B01" w:rsidRDefault="00522B01" w:rsidP="00F7256A">
            <w:pPr>
              <w:rPr>
                <w:rFonts w:cstheme="minorHAnsi"/>
                <w:b/>
                <w:szCs w:val="22"/>
                <w:lang w:eastAsia="fr-FR"/>
              </w:rPr>
            </w:pPr>
          </w:p>
        </w:tc>
      </w:tr>
      <w:tr w:rsidR="00522B01" w14:paraId="383FA8F1" w14:textId="77777777" w:rsidTr="00F7256A">
        <w:tc>
          <w:tcPr>
            <w:tcW w:w="1638" w:type="dxa"/>
            <w:shd w:val="clear" w:color="auto" w:fill="DBE5F1" w:themeFill="accent1" w:themeFillTint="33"/>
          </w:tcPr>
          <w:p w14:paraId="2B9CE16E" w14:textId="77777777" w:rsidR="00522B01" w:rsidRDefault="00522B01" w:rsidP="00F7256A">
            <w:pPr>
              <w:rPr>
                <w:rFonts w:cstheme="minorHAnsi"/>
                <w:b/>
                <w:szCs w:val="22"/>
                <w:lang w:eastAsia="fr-FR"/>
              </w:rPr>
            </w:pPr>
            <w:permStart w:id="2124765569" w:edGrp="everyone" w:colFirst="1" w:colLast="1"/>
            <w:permStart w:id="1417373217" w:edGrp="everyone" w:colFirst="2" w:colLast="2"/>
            <w:permStart w:id="1206202272" w:edGrp="everyone" w:colFirst="3" w:colLast="3"/>
            <w:permStart w:id="794119504" w:edGrp="everyone" w:colFirst="4" w:colLast="4"/>
            <w:permStart w:id="791288590" w:edGrp="everyone" w:colFirst="5" w:colLast="5"/>
            <w:permEnd w:id="1662678463"/>
            <w:permEnd w:id="1413690256"/>
            <w:permEnd w:id="791827719"/>
            <w:permEnd w:id="605705168"/>
            <w:permEnd w:id="1963471140"/>
            <w:permEnd w:id="317330863"/>
            <w:r>
              <w:rPr>
                <w:rFonts w:cstheme="minorHAnsi"/>
                <w:b/>
                <w:szCs w:val="22"/>
                <w:lang w:eastAsia="fr-FR"/>
              </w:rPr>
              <w:t>Commodity derivatives</w:t>
            </w:r>
          </w:p>
        </w:tc>
        <w:tc>
          <w:tcPr>
            <w:tcW w:w="1547" w:type="dxa"/>
            <w:shd w:val="clear" w:color="auto" w:fill="DBE5F1" w:themeFill="accent1" w:themeFillTint="33"/>
          </w:tcPr>
          <w:p w14:paraId="3C810D08" w14:textId="77777777" w:rsidR="00522B01" w:rsidRDefault="00522B01" w:rsidP="00F7256A">
            <w:pPr>
              <w:rPr>
                <w:rFonts w:cstheme="minorHAnsi"/>
                <w:b/>
                <w:szCs w:val="22"/>
                <w:lang w:eastAsia="fr-FR"/>
              </w:rPr>
            </w:pPr>
          </w:p>
        </w:tc>
        <w:tc>
          <w:tcPr>
            <w:tcW w:w="1398" w:type="dxa"/>
            <w:shd w:val="clear" w:color="auto" w:fill="DBE5F1" w:themeFill="accent1" w:themeFillTint="33"/>
          </w:tcPr>
          <w:p w14:paraId="3DDDBE1A" w14:textId="77777777" w:rsidR="00522B01" w:rsidRDefault="00522B01" w:rsidP="00F7256A">
            <w:pPr>
              <w:rPr>
                <w:rFonts w:cstheme="minorHAnsi"/>
                <w:b/>
                <w:szCs w:val="22"/>
                <w:lang w:eastAsia="fr-FR"/>
              </w:rPr>
            </w:pPr>
          </w:p>
        </w:tc>
        <w:tc>
          <w:tcPr>
            <w:tcW w:w="1376" w:type="dxa"/>
            <w:shd w:val="clear" w:color="auto" w:fill="DBE5F1" w:themeFill="accent1" w:themeFillTint="33"/>
          </w:tcPr>
          <w:p w14:paraId="7ED2CF3F" w14:textId="77777777" w:rsidR="00522B01" w:rsidRDefault="00522B01" w:rsidP="00F7256A">
            <w:pPr>
              <w:rPr>
                <w:rFonts w:cstheme="minorHAnsi"/>
                <w:b/>
                <w:szCs w:val="22"/>
                <w:lang w:eastAsia="fr-FR"/>
              </w:rPr>
            </w:pPr>
          </w:p>
        </w:tc>
        <w:tc>
          <w:tcPr>
            <w:tcW w:w="1770" w:type="dxa"/>
            <w:shd w:val="clear" w:color="auto" w:fill="DBE5F1" w:themeFill="accent1" w:themeFillTint="33"/>
          </w:tcPr>
          <w:p w14:paraId="7865A1FD" w14:textId="77777777" w:rsidR="00522B01" w:rsidRDefault="00522B01" w:rsidP="00F7256A">
            <w:pPr>
              <w:rPr>
                <w:rFonts w:cstheme="minorHAnsi"/>
                <w:b/>
                <w:szCs w:val="22"/>
                <w:lang w:eastAsia="fr-FR"/>
              </w:rPr>
            </w:pPr>
          </w:p>
        </w:tc>
        <w:tc>
          <w:tcPr>
            <w:tcW w:w="1905" w:type="dxa"/>
            <w:shd w:val="clear" w:color="auto" w:fill="DBE5F1" w:themeFill="accent1" w:themeFillTint="33"/>
          </w:tcPr>
          <w:p w14:paraId="6E045BB9" w14:textId="77777777" w:rsidR="00522B01" w:rsidRDefault="00522B01" w:rsidP="00F7256A">
            <w:pPr>
              <w:rPr>
                <w:rFonts w:cstheme="minorHAnsi"/>
                <w:b/>
                <w:szCs w:val="22"/>
                <w:lang w:eastAsia="fr-FR"/>
              </w:rPr>
            </w:pPr>
          </w:p>
        </w:tc>
      </w:tr>
      <w:tr w:rsidR="00522B01" w14:paraId="0E25A015" w14:textId="77777777" w:rsidTr="00F7256A">
        <w:tc>
          <w:tcPr>
            <w:tcW w:w="1638" w:type="dxa"/>
          </w:tcPr>
          <w:p w14:paraId="7D40EC34" w14:textId="77777777" w:rsidR="00522B01" w:rsidRDefault="00522B01" w:rsidP="00F7256A">
            <w:pPr>
              <w:rPr>
                <w:rFonts w:cstheme="minorHAnsi"/>
                <w:b/>
                <w:szCs w:val="22"/>
                <w:lang w:eastAsia="fr-FR"/>
              </w:rPr>
            </w:pPr>
            <w:permStart w:id="830087030" w:edGrp="everyone" w:colFirst="1" w:colLast="1"/>
            <w:permStart w:id="1916421464" w:edGrp="everyone" w:colFirst="2" w:colLast="2"/>
            <w:permStart w:id="1879801303" w:edGrp="everyone" w:colFirst="3" w:colLast="3"/>
            <w:permStart w:id="305074887" w:edGrp="everyone" w:colFirst="4" w:colLast="4"/>
            <w:permStart w:id="1171346439" w:edGrp="everyone" w:colFirst="5" w:colLast="5"/>
            <w:permStart w:id="1291138309" w:edGrp="everyone" w:colFirst="0" w:colLast="0"/>
            <w:permEnd w:id="2124765569"/>
            <w:permEnd w:id="1417373217"/>
            <w:permEnd w:id="1206202272"/>
            <w:permEnd w:id="794119504"/>
            <w:permEnd w:id="791288590"/>
          </w:p>
        </w:tc>
        <w:tc>
          <w:tcPr>
            <w:tcW w:w="1547" w:type="dxa"/>
          </w:tcPr>
          <w:p w14:paraId="3EB2921C" w14:textId="77777777" w:rsidR="00522B01" w:rsidRDefault="00522B01" w:rsidP="00F7256A">
            <w:pPr>
              <w:rPr>
                <w:rFonts w:cstheme="minorHAnsi"/>
                <w:b/>
                <w:szCs w:val="22"/>
                <w:lang w:eastAsia="fr-FR"/>
              </w:rPr>
            </w:pPr>
          </w:p>
        </w:tc>
        <w:tc>
          <w:tcPr>
            <w:tcW w:w="1398" w:type="dxa"/>
          </w:tcPr>
          <w:p w14:paraId="639C0287" w14:textId="77777777" w:rsidR="00522B01" w:rsidRDefault="00522B01" w:rsidP="00F7256A">
            <w:pPr>
              <w:rPr>
                <w:rFonts w:cstheme="minorHAnsi"/>
                <w:b/>
                <w:szCs w:val="22"/>
                <w:lang w:eastAsia="fr-FR"/>
              </w:rPr>
            </w:pPr>
          </w:p>
        </w:tc>
        <w:tc>
          <w:tcPr>
            <w:tcW w:w="1376" w:type="dxa"/>
          </w:tcPr>
          <w:p w14:paraId="7319E462" w14:textId="77777777" w:rsidR="00522B01" w:rsidRDefault="00522B01" w:rsidP="00F7256A">
            <w:pPr>
              <w:rPr>
                <w:rFonts w:cstheme="minorHAnsi"/>
                <w:b/>
                <w:szCs w:val="22"/>
                <w:lang w:eastAsia="fr-FR"/>
              </w:rPr>
            </w:pPr>
          </w:p>
        </w:tc>
        <w:tc>
          <w:tcPr>
            <w:tcW w:w="1770" w:type="dxa"/>
          </w:tcPr>
          <w:p w14:paraId="435B80A8" w14:textId="77777777" w:rsidR="00522B01" w:rsidRDefault="00522B01" w:rsidP="00F7256A">
            <w:pPr>
              <w:rPr>
                <w:rFonts w:cstheme="minorHAnsi"/>
                <w:b/>
                <w:szCs w:val="22"/>
                <w:lang w:eastAsia="fr-FR"/>
              </w:rPr>
            </w:pPr>
          </w:p>
        </w:tc>
        <w:tc>
          <w:tcPr>
            <w:tcW w:w="1905" w:type="dxa"/>
          </w:tcPr>
          <w:p w14:paraId="28638D04" w14:textId="77777777" w:rsidR="00522B01" w:rsidRDefault="00522B01" w:rsidP="00F7256A">
            <w:pPr>
              <w:rPr>
                <w:rFonts w:cstheme="minorHAnsi"/>
                <w:b/>
                <w:szCs w:val="22"/>
                <w:lang w:eastAsia="fr-FR"/>
              </w:rPr>
            </w:pPr>
          </w:p>
        </w:tc>
      </w:tr>
      <w:tr w:rsidR="00522B01" w14:paraId="00B75A19" w14:textId="77777777" w:rsidTr="00F7256A">
        <w:tc>
          <w:tcPr>
            <w:tcW w:w="1638" w:type="dxa"/>
            <w:tcBorders>
              <w:bottom w:val="single" w:sz="4" w:space="0" w:color="auto"/>
            </w:tcBorders>
          </w:tcPr>
          <w:p w14:paraId="547AFFFF" w14:textId="77777777" w:rsidR="00522B01" w:rsidRDefault="00522B01" w:rsidP="00F7256A">
            <w:pPr>
              <w:rPr>
                <w:rFonts w:cstheme="minorHAnsi"/>
                <w:b/>
                <w:szCs w:val="22"/>
                <w:lang w:eastAsia="fr-FR"/>
              </w:rPr>
            </w:pPr>
            <w:permStart w:id="1695419378" w:edGrp="everyone" w:colFirst="1" w:colLast="1"/>
            <w:permStart w:id="990711663" w:edGrp="everyone" w:colFirst="2" w:colLast="2"/>
            <w:permStart w:id="1044717684" w:edGrp="everyone" w:colFirst="3" w:colLast="3"/>
            <w:permStart w:id="1685916574" w:edGrp="everyone" w:colFirst="4" w:colLast="4"/>
            <w:permStart w:id="360342651" w:edGrp="everyone" w:colFirst="5" w:colLast="5"/>
            <w:permStart w:id="121908109" w:edGrp="everyone" w:colFirst="0" w:colLast="0"/>
            <w:permEnd w:id="830087030"/>
            <w:permEnd w:id="1916421464"/>
            <w:permEnd w:id="1879801303"/>
            <w:permEnd w:id="305074887"/>
            <w:permEnd w:id="1171346439"/>
            <w:permEnd w:id="1291138309"/>
          </w:p>
        </w:tc>
        <w:tc>
          <w:tcPr>
            <w:tcW w:w="1547" w:type="dxa"/>
            <w:tcBorders>
              <w:bottom w:val="single" w:sz="4" w:space="0" w:color="auto"/>
            </w:tcBorders>
          </w:tcPr>
          <w:p w14:paraId="0DBBC696" w14:textId="77777777" w:rsidR="00522B01" w:rsidRDefault="00522B01" w:rsidP="00F7256A">
            <w:pPr>
              <w:rPr>
                <w:rFonts w:cstheme="minorHAnsi"/>
                <w:b/>
                <w:szCs w:val="22"/>
                <w:lang w:eastAsia="fr-FR"/>
              </w:rPr>
            </w:pPr>
          </w:p>
        </w:tc>
        <w:tc>
          <w:tcPr>
            <w:tcW w:w="1398" w:type="dxa"/>
            <w:tcBorders>
              <w:bottom w:val="single" w:sz="4" w:space="0" w:color="auto"/>
            </w:tcBorders>
          </w:tcPr>
          <w:p w14:paraId="77BE2003" w14:textId="77777777" w:rsidR="00522B01" w:rsidRDefault="00522B01" w:rsidP="00F7256A">
            <w:pPr>
              <w:rPr>
                <w:rFonts w:cstheme="minorHAnsi"/>
                <w:b/>
                <w:szCs w:val="22"/>
                <w:lang w:eastAsia="fr-FR"/>
              </w:rPr>
            </w:pPr>
          </w:p>
        </w:tc>
        <w:tc>
          <w:tcPr>
            <w:tcW w:w="1376" w:type="dxa"/>
            <w:tcBorders>
              <w:bottom w:val="single" w:sz="4" w:space="0" w:color="auto"/>
            </w:tcBorders>
          </w:tcPr>
          <w:p w14:paraId="53DF03C8" w14:textId="77777777" w:rsidR="00522B01" w:rsidRDefault="00522B01" w:rsidP="00F7256A">
            <w:pPr>
              <w:rPr>
                <w:rFonts w:cstheme="minorHAnsi"/>
                <w:b/>
                <w:szCs w:val="22"/>
                <w:lang w:eastAsia="fr-FR"/>
              </w:rPr>
            </w:pPr>
          </w:p>
        </w:tc>
        <w:tc>
          <w:tcPr>
            <w:tcW w:w="1770" w:type="dxa"/>
            <w:tcBorders>
              <w:bottom w:val="single" w:sz="4" w:space="0" w:color="auto"/>
            </w:tcBorders>
          </w:tcPr>
          <w:p w14:paraId="2DA0F0B1" w14:textId="77777777" w:rsidR="00522B01" w:rsidRDefault="00522B01" w:rsidP="00F7256A">
            <w:pPr>
              <w:rPr>
                <w:rFonts w:cstheme="minorHAnsi"/>
                <w:b/>
                <w:szCs w:val="22"/>
                <w:lang w:eastAsia="fr-FR"/>
              </w:rPr>
            </w:pPr>
          </w:p>
        </w:tc>
        <w:tc>
          <w:tcPr>
            <w:tcW w:w="1905" w:type="dxa"/>
            <w:tcBorders>
              <w:bottom w:val="single" w:sz="4" w:space="0" w:color="auto"/>
            </w:tcBorders>
          </w:tcPr>
          <w:p w14:paraId="123E7265" w14:textId="77777777" w:rsidR="00522B01" w:rsidRDefault="00522B01" w:rsidP="00F7256A">
            <w:pPr>
              <w:rPr>
                <w:rFonts w:cstheme="minorHAnsi"/>
                <w:b/>
                <w:szCs w:val="22"/>
                <w:lang w:eastAsia="fr-FR"/>
              </w:rPr>
            </w:pPr>
          </w:p>
        </w:tc>
      </w:tr>
      <w:tr w:rsidR="00522B01" w:rsidRPr="00E4485B" w14:paraId="1C8CB892" w14:textId="77777777" w:rsidTr="00F7256A">
        <w:tc>
          <w:tcPr>
            <w:tcW w:w="1638" w:type="dxa"/>
            <w:shd w:val="clear" w:color="auto" w:fill="DBE5F1" w:themeFill="accent1" w:themeFillTint="33"/>
          </w:tcPr>
          <w:p w14:paraId="1508168D" w14:textId="77777777" w:rsidR="00522B01" w:rsidRDefault="00522B01" w:rsidP="00F7256A">
            <w:pPr>
              <w:rPr>
                <w:rFonts w:cstheme="minorHAnsi"/>
                <w:b/>
                <w:szCs w:val="22"/>
                <w:lang w:eastAsia="fr-FR"/>
              </w:rPr>
            </w:pPr>
            <w:permStart w:id="408188032" w:edGrp="everyone" w:colFirst="1" w:colLast="1"/>
            <w:permStart w:id="1913522819" w:edGrp="everyone" w:colFirst="2" w:colLast="2"/>
            <w:permStart w:id="933249633" w:edGrp="everyone" w:colFirst="3" w:colLast="3"/>
            <w:permStart w:id="684862103" w:edGrp="everyone" w:colFirst="4" w:colLast="4"/>
            <w:permStart w:id="1367683937" w:edGrp="everyone" w:colFirst="5" w:colLast="5"/>
            <w:permEnd w:id="1695419378"/>
            <w:permEnd w:id="990711663"/>
            <w:permEnd w:id="1044717684"/>
            <w:permEnd w:id="1685916574"/>
            <w:permEnd w:id="360342651"/>
            <w:permEnd w:id="121908109"/>
            <w:r>
              <w:rPr>
                <w:rFonts w:cstheme="minorHAnsi"/>
                <w:b/>
                <w:szCs w:val="22"/>
                <w:lang w:eastAsia="fr-FR"/>
              </w:rPr>
              <w:t>Others (please specify)</w:t>
            </w:r>
          </w:p>
        </w:tc>
        <w:tc>
          <w:tcPr>
            <w:tcW w:w="1547" w:type="dxa"/>
            <w:shd w:val="clear" w:color="auto" w:fill="DBE5F1" w:themeFill="accent1" w:themeFillTint="33"/>
          </w:tcPr>
          <w:p w14:paraId="7255CBCE" w14:textId="77777777" w:rsidR="00522B01" w:rsidRDefault="00522B01" w:rsidP="00F7256A">
            <w:pPr>
              <w:rPr>
                <w:rFonts w:cstheme="minorHAnsi"/>
                <w:b/>
                <w:szCs w:val="22"/>
                <w:lang w:eastAsia="fr-FR"/>
              </w:rPr>
            </w:pPr>
          </w:p>
        </w:tc>
        <w:tc>
          <w:tcPr>
            <w:tcW w:w="1398" w:type="dxa"/>
            <w:shd w:val="clear" w:color="auto" w:fill="DBE5F1" w:themeFill="accent1" w:themeFillTint="33"/>
          </w:tcPr>
          <w:p w14:paraId="60788619" w14:textId="77777777" w:rsidR="00522B01" w:rsidRDefault="00522B01" w:rsidP="00F7256A">
            <w:pPr>
              <w:rPr>
                <w:rFonts w:cstheme="minorHAnsi"/>
                <w:b/>
                <w:szCs w:val="22"/>
                <w:lang w:eastAsia="fr-FR"/>
              </w:rPr>
            </w:pPr>
          </w:p>
        </w:tc>
        <w:tc>
          <w:tcPr>
            <w:tcW w:w="1376" w:type="dxa"/>
            <w:shd w:val="clear" w:color="auto" w:fill="DBE5F1" w:themeFill="accent1" w:themeFillTint="33"/>
          </w:tcPr>
          <w:p w14:paraId="0ABD50AA" w14:textId="77777777" w:rsidR="00522B01" w:rsidRDefault="00522B01" w:rsidP="00F7256A">
            <w:pPr>
              <w:rPr>
                <w:rFonts w:cstheme="minorHAnsi"/>
                <w:b/>
                <w:szCs w:val="22"/>
                <w:lang w:eastAsia="fr-FR"/>
              </w:rPr>
            </w:pPr>
          </w:p>
        </w:tc>
        <w:tc>
          <w:tcPr>
            <w:tcW w:w="1770" w:type="dxa"/>
            <w:shd w:val="clear" w:color="auto" w:fill="DBE5F1" w:themeFill="accent1" w:themeFillTint="33"/>
          </w:tcPr>
          <w:p w14:paraId="1BCC4C99" w14:textId="77777777" w:rsidR="00522B01" w:rsidRDefault="00522B01" w:rsidP="00F7256A">
            <w:pPr>
              <w:rPr>
                <w:rFonts w:cstheme="minorHAnsi"/>
                <w:b/>
                <w:szCs w:val="22"/>
                <w:lang w:eastAsia="fr-FR"/>
              </w:rPr>
            </w:pPr>
          </w:p>
        </w:tc>
        <w:tc>
          <w:tcPr>
            <w:tcW w:w="1905" w:type="dxa"/>
            <w:shd w:val="clear" w:color="auto" w:fill="DBE5F1" w:themeFill="accent1" w:themeFillTint="33"/>
          </w:tcPr>
          <w:p w14:paraId="07A33DF6" w14:textId="77777777" w:rsidR="00522B01" w:rsidRDefault="00522B01" w:rsidP="00F7256A">
            <w:pPr>
              <w:rPr>
                <w:rFonts w:cstheme="minorHAnsi"/>
                <w:b/>
                <w:szCs w:val="22"/>
                <w:lang w:eastAsia="fr-FR"/>
              </w:rPr>
            </w:pPr>
          </w:p>
        </w:tc>
      </w:tr>
      <w:tr w:rsidR="00522B01" w14:paraId="03576C5E" w14:textId="77777777" w:rsidTr="00F7256A">
        <w:tc>
          <w:tcPr>
            <w:tcW w:w="1638" w:type="dxa"/>
          </w:tcPr>
          <w:p w14:paraId="5D918756" w14:textId="77777777" w:rsidR="00522B01" w:rsidRDefault="00522B01" w:rsidP="00F7256A">
            <w:pPr>
              <w:rPr>
                <w:rFonts w:cstheme="minorHAnsi"/>
                <w:b/>
                <w:szCs w:val="22"/>
                <w:lang w:eastAsia="fr-FR"/>
              </w:rPr>
            </w:pPr>
            <w:permStart w:id="1283267697" w:edGrp="everyone" w:colFirst="1" w:colLast="1"/>
            <w:permStart w:id="61019920" w:edGrp="everyone" w:colFirst="2" w:colLast="2"/>
            <w:permStart w:id="1392850722" w:edGrp="everyone" w:colFirst="3" w:colLast="3"/>
            <w:permStart w:id="1912549928" w:edGrp="everyone" w:colFirst="4" w:colLast="4"/>
            <w:permStart w:id="368123342" w:edGrp="everyone" w:colFirst="5" w:colLast="5"/>
            <w:permStart w:id="2032301650" w:edGrp="everyone" w:colFirst="0" w:colLast="0"/>
            <w:permEnd w:id="408188032"/>
            <w:permEnd w:id="1913522819"/>
            <w:permEnd w:id="933249633"/>
            <w:permEnd w:id="684862103"/>
            <w:permEnd w:id="1367683937"/>
          </w:p>
        </w:tc>
        <w:tc>
          <w:tcPr>
            <w:tcW w:w="1547" w:type="dxa"/>
          </w:tcPr>
          <w:p w14:paraId="3301E754" w14:textId="77777777" w:rsidR="00522B01" w:rsidRDefault="00522B01" w:rsidP="00F7256A">
            <w:pPr>
              <w:rPr>
                <w:rFonts w:cstheme="minorHAnsi"/>
                <w:b/>
                <w:szCs w:val="22"/>
                <w:lang w:eastAsia="fr-FR"/>
              </w:rPr>
            </w:pPr>
          </w:p>
        </w:tc>
        <w:tc>
          <w:tcPr>
            <w:tcW w:w="1398" w:type="dxa"/>
          </w:tcPr>
          <w:p w14:paraId="6B14495F" w14:textId="77777777" w:rsidR="00522B01" w:rsidRDefault="00522B01" w:rsidP="00F7256A">
            <w:pPr>
              <w:rPr>
                <w:rFonts w:cstheme="minorHAnsi"/>
                <w:b/>
                <w:szCs w:val="22"/>
                <w:lang w:eastAsia="fr-FR"/>
              </w:rPr>
            </w:pPr>
          </w:p>
        </w:tc>
        <w:tc>
          <w:tcPr>
            <w:tcW w:w="1376" w:type="dxa"/>
          </w:tcPr>
          <w:p w14:paraId="044FA2C6" w14:textId="77777777" w:rsidR="00522B01" w:rsidRDefault="00522B01" w:rsidP="00F7256A">
            <w:pPr>
              <w:rPr>
                <w:rFonts w:cstheme="minorHAnsi"/>
                <w:b/>
                <w:szCs w:val="22"/>
                <w:lang w:eastAsia="fr-FR"/>
              </w:rPr>
            </w:pPr>
          </w:p>
        </w:tc>
        <w:tc>
          <w:tcPr>
            <w:tcW w:w="1770" w:type="dxa"/>
          </w:tcPr>
          <w:p w14:paraId="7E2430B6" w14:textId="77777777" w:rsidR="00522B01" w:rsidRDefault="00522B01" w:rsidP="00F7256A">
            <w:pPr>
              <w:rPr>
                <w:rFonts w:cstheme="minorHAnsi"/>
                <w:b/>
                <w:szCs w:val="22"/>
                <w:lang w:eastAsia="fr-FR"/>
              </w:rPr>
            </w:pPr>
          </w:p>
        </w:tc>
        <w:tc>
          <w:tcPr>
            <w:tcW w:w="1905" w:type="dxa"/>
          </w:tcPr>
          <w:p w14:paraId="4D6DAB74" w14:textId="77777777" w:rsidR="00522B01" w:rsidRDefault="00522B01" w:rsidP="00F7256A">
            <w:pPr>
              <w:rPr>
                <w:rFonts w:cstheme="minorHAnsi"/>
                <w:b/>
                <w:szCs w:val="22"/>
                <w:lang w:eastAsia="fr-FR"/>
              </w:rPr>
            </w:pPr>
          </w:p>
        </w:tc>
      </w:tr>
      <w:tr w:rsidR="00522B01" w14:paraId="4BE2CF28" w14:textId="77777777" w:rsidTr="00F7256A">
        <w:tc>
          <w:tcPr>
            <w:tcW w:w="1638" w:type="dxa"/>
          </w:tcPr>
          <w:p w14:paraId="4BE502DA" w14:textId="77777777" w:rsidR="00522B01" w:rsidRDefault="00522B01" w:rsidP="00F7256A">
            <w:pPr>
              <w:rPr>
                <w:rFonts w:cstheme="minorHAnsi"/>
                <w:b/>
                <w:szCs w:val="22"/>
                <w:lang w:eastAsia="fr-FR"/>
              </w:rPr>
            </w:pPr>
            <w:permStart w:id="1488153749" w:edGrp="everyone" w:colFirst="1" w:colLast="1"/>
            <w:permStart w:id="48694398" w:edGrp="everyone" w:colFirst="2" w:colLast="2"/>
            <w:permStart w:id="483071848" w:edGrp="everyone" w:colFirst="3" w:colLast="3"/>
            <w:permStart w:id="134036730" w:edGrp="everyone" w:colFirst="4" w:colLast="4"/>
            <w:permStart w:id="974465244" w:edGrp="everyone" w:colFirst="5" w:colLast="5"/>
            <w:permStart w:id="1328023100" w:edGrp="everyone" w:colFirst="0" w:colLast="0"/>
            <w:permEnd w:id="1283267697"/>
            <w:permEnd w:id="61019920"/>
            <w:permEnd w:id="1392850722"/>
            <w:permEnd w:id="1912549928"/>
            <w:permEnd w:id="368123342"/>
            <w:permEnd w:id="2032301650"/>
          </w:p>
        </w:tc>
        <w:tc>
          <w:tcPr>
            <w:tcW w:w="1547" w:type="dxa"/>
          </w:tcPr>
          <w:p w14:paraId="2BAB4195" w14:textId="77777777" w:rsidR="00522B01" w:rsidRDefault="00522B01" w:rsidP="00F7256A">
            <w:pPr>
              <w:rPr>
                <w:rFonts w:cstheme="minorHAnsi"/>
                <w:b/>
                <w:szCs w:val="22"/>
                <w:lang w:eastAsia="fr-FR"/>
              </w:rPr>
            </w:pPr>
          </w:p>
        </w:tc>
        <w:tc>
          <w:tcPr>
            <w:tcW w:w="1398" w:type="dxa"/>
          </w:tcPr>
          <w:p w14:paraId="63FFC98B" w14:textId="77777777" w:rsidR="00522B01" w:rsidRDefault="00522B01" w:rsidP="00F7256A">
            <w:pPr>
              <w:rPr>
                <w:rFonts w:cstheme="minorHAnsi"/>
                <w:b/>
                <w:szCs w:val="22"/>
                <w:lang w:eastAsia="fr-FR"/>
              </w:rPr>
            </w:pPr>
          </w:p>
        </w:tc>
        <w:tc>
          <w:tcPr>
            <w:tcW w:w="1376" w:type="dxa"/>
          </w:tcPr>
          <w:p w14:paraId="66E3C039" w14:textId="77777777" w:rsidR="00522B01" w:rsidRDefault="00522B01" w:rsidP="00F7256A">
            <w:pPr>
              <w:rPr>
                <w:rFonts w:cstheme="minorHAnsi"/>
                <w:b/>
                <w:szCs w:val="22"/>
                <w:lang w:eastAsia="fr-FR"/>
              </w:rPr>
            </w:pPr>
          </w:p>
        </w:tc>
        <w:tc>
          <w:tcPr>
            <w:tcW w:w="1770" w:type="dxa"/>
          </w:tcPr>
          <w:p w14:paraId="4A5225AB" w14:textId="77777777" w:rsidR="00522B01" w:rsidRDefault="00522B01" w:rsidP="00F7256A">
            <w:pPr>
              <w:rPr>
                <w:rFonts w:cstheme="minorHAnsi"/>
                <w:b/>
                <w:szCs w:val="22"/>
                <w:lang w:eastAsia="fr-FR"/>
              </w:rPr>
            </w:pPr>
          </w:p>
        </w:tc>
        <w:tc>
          <w:tcPr>
            <w:tcW w:w="1905" w:type="dxa"/>
          </w:tcPr>
          <w:p w14:paraId="4C7BFE97" w14:textId="77777777" w:rsidR="00522B01" w:rsidRDefault="00522B01" w:rsidP="00F7256A">
            <w:pPr>
              <w:rPr>
                <w:rFonts w:cstheme="minorHAnsi"/>
                <w:b/>
                <w:szCs w:val="22"/>
                <w:lang w:eastAsia="fr-FR"/>
              </w:rPr>
            </w:pPr>
          </w:p>
        </w:tc>
      </w:tr>
    </w:tbl>
    <w:permEnd w:id="1488153749"/>
    <w:permEnd w:id="48694398"/>
    <w:permEnd w:id="483071848"/>
    <w:permEnd w:id="134036730"/>
    <w:permEnd w:id="974465244"/>
    <w:permEnd w:id="1328023100"/>
    <w:p w14:paraId="57320560" w14:textId="77777777" w:rsidR="00522B01" w:rsidRDefault="00522B01" w:rsidP="00522B01">
      <w:r>
        <w:t>&lt;ESMA_QUESTION_MIFID_PO_40&gt;</w:t>
      </w:r>
    </w:p>
    <w:p w14:paraId="35051788" w14:textId="77777777" w:rsidR="00522B01" w:rsidRDefault="00522B01" w:rsidP="00EF314C">
      <w:pPr>
        <w:rPr>
          <w:rFonts w:cs="Arial"/>
          <w:b/>
          <w:sz w:val="22"/>
          <w:szCs w:val="22"/>
          <w:lang w:eastAsia="en-US"/>
        </w:rPr>
      </w:pPr>
    </w:p>
    <w:sectPr w:rsidR="00522B01"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D7EEE" w14:textId="77777777" w:rsidR="00CD2A4E" w:rsidRDefault="00CD2A4E">
      <w:r>
        <w:separator/>
      </w:r>
    </w:p>
    <w:p w14:paraId="043B5A6A" w14:textId="77777777" w:rsidR="00CD2A4E" w:rsidRDefault="00CD2A4E"/>
  </w:endnote>
  <w:endnote w:type="continuationSeparator" w:id="0">
    <w:p w14:paraId="7BD2AAD2" w14:textId="77777777" w:rsidR="00CD2A4E" w:rsidRDefault="00CD2A4E">
      <w:r>
        <w:continuationSeparator/>
      </w:r>
    </w:p>
    <w:p w14:paraId="5BF032B3" w14:textId="77777777" w:rsidR="00CD2A4E" w:rsidRDefault="00CD2A4E"/>
  </w:endnote>
  <w:endnote w:type="continuationNotice" w:id="1">
    <w:p w14:paraId="2E0B5B0C" w14:textId="77777777" w:rsidR="00CD2A4E" w:rsidRDefault="00CD2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D530F" w:rsidRPr="00616B9B" w14:paraId="790A1EFC" w14:textId="77777777" w:rsidTr="00315E96">
      <w:trPr>
        <w:trHeight w:val="284"/>
      </w:trPr>
      <w:tc>
        <w:tcPr>
          <w:tcW w:w="8460" w:type="dxa"/>
        </w:tcPr>
        <w:p w14:paraId="7B77F77E" w14:textId="77777777" w:rsidR="000D530F" w:rsidRPr="00315E96" w:rsidRDefault="000D530F" w:rsidP="00315E96">
          <w:pPr>
            <w:pStyle w:val="00Footer"/>
            <w:rPr>
              <w:lang w:val="fr-FR"/>
            </w:rPr>
          </w:pPr>
        </w:p>
      </w:tc>
      <w:tc>
        <w:tcPr>
          <w:tcW w:w="952" w:type="dxa"/>
        </w:tcPr>
        <w:p w14:paraId="445E8466" w14:textId="3882BFB6" w:rsidR="000D530F" w:rsidRPr="00616B9B" w:rsidRDefault="000D530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F01677">
            <w:rPr>
              <w:rFonts w:cs="Arial"/>
              <w:noProof/>
              <w:sz w:val="22"/>
              <w:szCs w:val="22"/>
            </w:rPr>
            <w:t>6</w:t>
          </w:r>
          <w:r w:rsidRPr="00616B9B">
            <w:rPr>
              <w:rFonts w:cs="Arial"/>
              <w:noProof/>
              <w:sz w:val="22"/>
              <w:szCs w:val="22"/>
            </w:rPr>
            <w:fldChar w:fldCharType="end"/>
          </w:r>
        </w:p>
      </w:tc>
    </w:tr>
  </w:tbl>
  <w:p w14:paraId="145392E6" w14:textId="77777777" w:rsidR="000D530F" w:rsidRDefault="000D5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D41A0" w14:textId="77777777" w:rsidR="000D530F" w:rsidRDefault="000D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75309" w14:textId="77777777" w:rsidR="00CD2A4E" w:rsidRDefault="00CD2A4E">
      <w:r>
        <w:separator/>
      </w:r>
    </w:p>
    <w:p w14:paraId="33F9540A" w14:textId="77777777" w:rsidR="00CD2A4E" w:rsidRDefault="00CD2A4E"/>
  </w:footnote>
  <w:footnote w:type="continuationSeparator" w:id="0">
    <w:p w14:paraId="1EBF77B8" w14:textId="77777777" w:rsidR="00CD2A4E" w:rsidRDefault="00CD2A4E">
      <w:r>
        <w:continuationSeparator/>
      </w:r>
    </w:p>
    <w:p w14:paraId="32607DB9" w14:textId="77777777" w:rsidR="00CD2A4E" w:rsidRDefault="00CD2A4E"/>
  </w:footnote>
  <w:footnote w:type="continuationNotice" w:id="1">
    <w:p w14:paraId="0C0DC582" w14:textId="77777777" w:rsidR="00CD2A4E" w:rsidRDefault="00CD2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7603F" w14:textId="77777777" w:rsidR="000D530F" w:rsidRDefault="000D530F">
    <w:pPr>
      <w:pStyle w:val="Header"/>
    </w:pPr>
    <w:r>
      <w:rPr>
        <w:noProof/>
        <w:lang w:eastAsia="en-GB"/>
      </w:rPr>
      <w:drawing>
        <wp:anchor distT="0" distB="0" distL="114300" distR="114300" simplePos="0" relativeHeight="251658240" behindDoc="0" locked="0" layoutInCell="1" allowOverlap="1" wp14:anchorId="78F998A2" wp14:editId="1A617E4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29374F21" wp14:editId="49E361D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25C3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2BB7" w14:textId="77777777" w:rsidR="000D530F" w:rsidRDefault="000D530F" w:rsidP="00013CCE">
    <w:pPr>
      <w:pStyle w:val="Header"/>
      <w:jc w:val="right"/>
    </w:pPr>
    <w:r>
      <w:rPr>
        <w:noProof/>
        <w:lang w:eastAsia="en-GB"/>
      </w:rPr>
      <w:drawing>
        <wp:anchor distT="0" distB="0" distL="114300" distR="114300" simplePos="0" relativeHeight="251657216" behindDoc="0" locked="0" layoutInCell="1" allowOverlap="1" wp14:anchorId="332CEEBD" wp14:editId="5DCF91A4">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F131744" wp14:editId="1A7091FA">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62D50" w14:textId="77777777" w:rsidR="000D530F" w:rsidRDefault="000D530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D530F" w:rsidRPr="002F4496" w14:paraId="211417AF" w14:textId="77777777" w:rsidTr="000C06C9">
      <w:trPr>
        <w:trHeight w:val="284"/>
      </w:trPr>
      <w:tc>
        <w:tcPr>
          <w:tcW w:w="8460" w:type="dxa"/>
        </w:tcPr>
        <w:p w14:paraId="3FBE32B3" w14:textId="77777777" w:rsidR="000D530F" w:rsidRPr="000C3B6D" w:rsidRDefault="000D530F" w:rsidP="000C06C9">
          <w:pPr>
            <w:pStyle w:val="00Footer"/>
            <w:rPr>
              <w:lang w:val="fr-FR"/>
            </w:rPr>
          </w:pPr>
        </w:p>
      </w:tc>
      <w:tc>
        <w:tcPr>
          <w:tcW w:w="952" w:type="dxa"/>
        </w:tcPr>
        <w:p w14:paraId="7EABD4EA" w14:textId="77777777" w:rsidR="000D530F" w:rsidRPr="00146B34" w:rsidRDefault="000D530F" w:rsidP="000C06C9">
          <w:pPr>
            <w:pStyle w:val="00aPagenumber"/>
            <w:rPr>
              <w:lang w:val="fr-FR"/>
            </w:rPr>
          </w:pPr>
        </w:p>
      </w:tc>
    </w:tr>
  </w:tbl>
  <w:p w14:paraId="1ADD6606" w14:textId="77777777" w:rsidR="000D530F" w:rsidRPr="00DB46C3" w:rsidRDefault="000D530F">
    <w:pPr>
      <w:rPr>
        <w:lang w:val="fr-FR"/>
      </w:rPr>
    </w:pPr>
  </w:p>
  <w:p w14:paraId="3A9FB8AA" w14:textId="77777777" w:rsidR="000D530F" w:rsidRPr="002F4496" w:rsidRDefault="000D530F">
    <w:pPr>
      <w:pStyle w:val="Header"/>
      <w:rPr>
        <w:lang w:val="fr-FR"/>
      </w:rPr>
    </w:pPr>
  </w:p>
  <w:p w14:paraId="1C7C2C59" w14:textId="77777777" w:rsidR="000D530F" w:rsidRPr="002F4496" w:rsidRDefault="000D530F" w:rsidP="000C06C9">
    <w:pPr>
      <w:pStyle w:val="Header"/>
      <w:tabs>
        <w:tab w:val="clear" w:pos="4536"/>
        <w:tab w:val="clear" w:pos="9072"/>
        <w:tab w:val="left" w:pos="8227"/>
      </w:tabs>
      <w:rPr>
        <w:lang w:val="fr-FR"/>
      </w:rPr>
    </w:pPr>
  </w:p>
  <w:p w14:paraId="62BE1CF5" w14:textId="77777777" w:rsidR="000D530F" w:rsidRPr="002F4496" w:rsidRDefault="000D530F" w:rsidP="00583885">
    <w:pPr>
      <w:pStyle w:val="Header"/>
      <w:jc w:val="right"/>
      <w:rPr>
        <w:lang w:val="fr-FR"/>
      </w:rPr>
    </w:pPr>
  </w:p>
  <w:p w14:paraId="3269DFE9" w14:textId="77777777" w:rsidR="000D530F" w:rsidRPr="002F4496" w:rsidRDefault="000D530F">
    <w:pPr>
      <w:pStyle w:val="Header"/>
      <w:rPr>
        <w:lang w:val="fr-FR"/>
      </w:rPr>
    </w:pPr>
  </w:p>
  <w:p w14:paraId="22BFBF9E" w14:textId="77777777" w:rsidR="000D530F" w:rsidRPr="002F4496" w:rsidRDefault="000D530F">
    <w:pPr>
      <w:pStyle w:val="Header"/>
      <w:rPr>
        <w:lang w:val="fr-FR"/>
      </w:rPr>
    </w:pPr>
  </w:p>
  <w:p w14:paraId="3126DF4D" w14:textId="77777777" w:rsidR="000D530F" w:rsidRPr="002F4496" w:rsidRDefault="000D530F">
    <w:pPr>
      <w:pStyle w:val="Header"/>
      <w:rPr>
        <w:lang w:val="fr-FR"/>
      </w:rPr>
    </w:pPr>
  </w:p>
  <w:p w14:paraId="3B514AB7" w14:textId="77777777" w:rsidR="000D530F" w:rsidRPr="002F4496" w:rsidRDefault="000D530F">
    <w:pPr>
      <w:pStyle w:val="Header"/>
      <w:rPr>
        <w:highlight w:val="yellow"/>
        <w:lang w:val="fr-FR"/>
      </w:rPr>
    </w:pPr>
  </w:p>
  <w:p w14:paraId="38AC1BBB" w14:textId="77777777" w:rsidR="000D530F" w:rsidRDefault="000D530F">
    <w:pPr>
      <w:pStyle w:val="Header"/>
    </w:pPr>
    <w:r>
      <w:rPr>
        <w:noProof/>
        <w:lang w:eastAsia="en-GB"/>
      </w:rPr>
      <mc:AlternateContent>
        <mc:Choice Requires="wps">
          <w:drawing>
            <wp:anchor distT="0" distB="0" distL="114299" distR="114299" simplePos="0" relativeHeight="251660288" behindDoc="0" locked="0" layoutInCell="1" allowOverlap="1" wp14:anchorId="6B9CEA7A" wp14:editId="7DDC2F2C">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CB8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30A97B6" wp14:editId="486AC3CF">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972275"/>
    <w:multiLevelType w:val="hybridMultilevel"/>
    <w:tmpl w:val="436C1344"/>
    <w:lvl w:ilvl="0" w:tplc="6A829860">
      <w:start w:val="1"/>
      <w:numFmt w:val="decimal"/>
      <w:lvlText w:val="%1."/>
      <w:lvlJc w:val="left"/>
      <w:pPr>
        <w:ind w:left="796" w:hanging="360"/>
      </w:pPr>
    </w:lvl>
    <w:lvl w:ilvl="1" w:tplc="08090001">
      <w:start w:val="1"/>
      <w:numFmt w:val="bullet"/>
      <w:lvlText w:val=""/>
      <w:lvlJc w:val="left"/>
      <w:pPr>
        <w:ind w:left="1516" w:hanging="360"/>
      </w:pPr>
      <w:rPr>
        <w:rFonts w:ascii="Symbol" w:hAnsi="Symbol" w:hint="default"/>
      </w:rPr>
    </w:lvl>
    <w:lvl w:ilvl="2" w:tplc="B9C8DE8A">
      <w:start w:val="1"/>
      <w:numFmt w:val="lowerLetter"/>
      <w:lvlText w:val="(%3)"/>
      <w:lvlJc w:val="right"/>
      <w:pPr>
        <w:ind w:left="2236" w:hanging="180"/>
      </w:pPr>
      <w:rPr>
        <w:rFonts w:asciiTheme="minorHAnsi" w:eastAsiaTheme="minorEastAsia" w:hAnsiTheme="minorHAnsi" w:cstheme="minorBidi"/>
      </w:rPr>
    </w:lvl>
    <w:lvl w:ilvl="3" w:tplc="5A3E5556">
      <w:start w:val="1"/>
      <w:numFmt w:val="lowerLetter"/>
      <w:lvlText w:val="(%4)"/>
      <w:lvlJc w:val="left"/>
      <w:pPr>
        <w:ind w:left="2956" w:hanging="360"/>
      </w:pPr>
      <w:rPr>
        <w:rFonts w:hint="default"/>
      </w:rPr>
    </w:lvl>
    <w:lvl w:ilvl="4" w:tplc="08090019">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3" w15:restartNumberingAfterBreak="0">
    <w:nsid w:val="07BC6EC9"/>
    <w:multiLevelType w:val="hybridMultilevel"/>
    <w:tmpl w:val="CDDC014E"/>
    <w:lvl w:ilvl="0" w:tplc="08090001">
      <w:start w:val="1"/>
      <w:numFmt w:val="bullet"/>
      <w:lvlText w:val=""/>
      <w:lvlJc w:val="left"/>
      <w:pPr>
        <w:ind w:left="720" w:hanging="360"/>
      </w:pPr>
      <w:rPr>
        <w:rFonts w:ascii="Symbol" w:hAnsi="Symbol" w:hint="default"/>
      </w:rPr>
    </w:lvl>
    <w:lvl w:ilvl="1" w:tplc="784C672A">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C32141"/>
    <w:multiLevelType w:val="hybridMultilevel"/>
    <w:tmpl w:val="ECFACC86"/>
    <w:lvl w:ilvl="0" w:tplc="F872DAC2">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9EC80AFC"/>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1B5E1D"/>
    <w:multiLevelType w:val="hybridMultilevel"/>
    <w:tmpl w:val="A87A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986045"/>
    <w:multiLevelType w:val="hybridMultilevel"/>
    <w:tmpl w:val="222A05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B002C49"/>
    <w:multiLevelType w:val="hybridMultilevel"/>
    <w:tmpl w:val="4424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2" w15:restartNumberingAfterBreak="0">
    <w:nsid w:val="7ECF2C2B"/>
    <w:multiLevelType w:val="hybridMultilevel"/>
    <w:tmpl w:val="619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3"/>
  </w:num>
  <w:num w:numId="4">
    <w:abstractNumId w:val="25"/>
  </w:num>
  <w:num w:numId="5">
    <w:abstractNumId w:val="27"/>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10"/>
  </w:num>
  <w:num w:numId="24">
    <w:abstractNumId w:val="32"/>
  </w:num>
  <w:num w:numId="25">
    <w:abstractNumId w:val="31"/>
  </w:num>
  <w:num w:numId="26">
    <w:abstractNumId w:val="20"/>
  </w:num>
  <w:num w:numId="27">
    <w:abstractNumId w:val="35"/>
  </w:num>
  <w:num w:numId="28">
    <w:abstractNumId w:val="41"/>
  </w:num>
  <w:num w:numId="29">
    <w:abstractNumId w:val="8"/>
  </w:num>
  <w:num w:numId="30">
    <w:abstractNumId w:val="4"/>
  </w:num>
  <w:num w:numId="31">
    <w:abstractNumId w:val="22"/>
  </w:num>
  <w:num w:numId="32">
    <w:abstractNumId w:val="3"/>
  </w:num>
  <w:num w:numId="33">
    <w:abstractNumId w:val="7"/>
  </w:num>
  <w:num w:numId="34">
    <w:abstractNumId w:val="21"/>
  </w:num>
  <w:num w:numId="35">
    <w:abstractNumId w:val="38"/>
  </w:num>
  <w:num w:numId="36">
    <w:abstractNumId w:val="37"/>
  </w:num>
  <w:num w:numId="37">
    <w:abstractNumId w:val="2"/>
  </w:num>
  <w:num w:numId="38">
    <w:abstractNumId w:val="42"/>
  </w:num>
  <w:num w:numId="39">
    <w:abstractNumId w:val="21"/>
  </w:num>
  <w:num w:numId="40">
    <w:abstractNumId w:val="21"/>
    <w:lvlOverride w:ilvl="0">
      <w:startOverride w:val="1"/>
    </w:lvlOverride>
  </w:num>
  <w:num w:numId="41">
    <w:abstractNumId w:val="21"/>
  </w:num>
  <w:num w:numId="42">
    <w:abstractNumId w:val="21"/>
    <w:lvlOverride w:ilvl="0">
      <w:startOverride w:val="1"/>
    </w:lvlOverride>
  </w:num>
  <w:num w:numId="43">
    <w:abstractNumId w:val="21"/>
  </w:num>
  <w:num w:numId="44">
    <w:abstractNumId w:val="36"/>
  </w:num>
  <w:num w:numId="45">
    <w:abstractNumId w:val="24"/>
  </w:num>
  <w:num w:numId="46">
    <w:abstractNumId w:val="12"/>
  </w:num>
  <w:num w:numId="47">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cTLiKhLfhF4QF4/0cxiwBseSAjhazc60Fp3Eenu37bSsPTgd9ZzZGuFs8YS9lmQZEpXwxBgWVxQzAgwSO6xbw==" w:salt="yExDdRMZAV6H7uPWgqbuc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7F"/>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0656"/>
    <w:rsid w:val="00041858"/>
    <w:rsid w:val="0004389E"/>
    <w:rsid w:val="000463A6"/>
    <w:rsid w:val="00046CC9"/>
    <w:rsid w:val="00046E91"/>
    <w:rsid w:val="00047440"/>
    <w:rsid w:val="000502FE"/>
    <w:rsid w:val="0005126D"/>
    <w:rsid w:val="00051992"/>
    <w:rsid w:val="00051E9A"/>
    <w:rsid w:val="000521A7"/>
    <w:rsid w:val="00052C34"/>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4150"/>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7E7"/>
    <w:rsid w:val="000C5FD3"/>
    <w:rsid w:val="000C701D"/>
    <w:rsid w:val="000C7349"/>
    <w:rsid w:val="000C7C4A"/>
    <w:rsid w:val="000D17AA"/>
    <w:rsid w:val="000D2D0B"/>
    <w:rsid w:val="000D4660"/>
    <w:rsid w:val="000D530F"/>
    <w:rsid w:val="000D705D"/>
    <w:rsid w:val="000D7EB9"/>
    <w:rsid w:val="000E0223"/>
    <w:rsid w:val="000E0CF3"/>
    <w:rsid w:val="000E18A8"/>
    <w:rsid w:val="000E1AEC"/>
    <w:rsid w:val="000E3937"/>
    <w:rsid w:val="000E4926"/>
    <w:rsid w:val="000E5F7F"/>
    <w:rsid w:val="000E7086"/>
    <w:rsid w:val="000E7C65"/>
    <w:rsid w:val="000F04D2"/>
    <w:rsid w:val="000F0D78"/>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4D11"/>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31E2"/>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5C78"/>
    <w:rsid w:val="001D6401"/>
    <w:rsid w:val="001D66C9"/>
    <w:rsid w:val="001D722A"/>
    <w:rsid w:val="001E04FC"/>
    <w:rsid w:val="001E25CC"/>
    <w:rsid w:val="001E3FC5"/>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16F"/>
    <w:rsid w:val="0023499C"/>
    <w:rsid w:val="00235CE3"/>
    <w:rsid w:val="0023636A"/>
    <w:rsid w:val="00236914"/>
    <w:rsid w:val="00236F34"/>
    <w:rsid w:val="002372F7"/>
    <w:rsid w:val="00240651"/>
    <w:rsid w:val="00240803"/>
    <w:rsid w:val="0024365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5173"/>
    <w:rsid w:val="00266B9A"/>
    <w:rsid w:val="00270E54"/>
    <w:rsid w:val="00273633"/>
    <w:rsid w:val="00273681"/>
    <w:rsid w:val="002754B5"/>
    <w:rsid w:val="002764C5"/>
    <w:rsid w:val="002772AE"/>
    <w:rsid w:val="00280613"/>
    <w:rsid w:val="002814C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6F4A"/>
    <w:rsid w:val="002B7656"/>
    <w:rsid w:val="002C0642"/>
    <w:rsid w:val="002C1492"/>
    <w:rsid w:val="002C1E8B"/>
    <w:rsid w:val="002C2EFE"/>
    <w:rsid w:val="002C53AA"/>
    <w:rsid w:val="002C5B2D"/>
    <w:rsid w:val="002C6AF9"/>
    <w:rsid w:val="002C6AFF"/>
    <w:rsid w:val="002C7DFC"/>
    <w:rsid w:val="002D14F3"/>
    <w:rsid w:val="002D16E4"/>
    <w:rsid w:val="002D2FEF"/>
    <w:rsid w:val="002D36C2"/>
    <w:rsid w:val="002D3FCB"/>
    <w:rsid w:val="002D4FEF"/>
    <w:rsid w:val="002D502D"/>
    <w:rsid w:val="002D58D4"/>
    <w:rsid w:val="002D63F5"/>
    <w:rsid w:val="002D6E1A"/>
    <w:rsid w:val="002E036D"/>
    <w:rsid w:val="002E1517"/>
    <w:rsid w:val="002E1B22"/>
    <w:rsid w:val="002E2C77"/>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435"/>
    <w:rsid w:val="003748F0"/>
    <w:rsid w:val="003755C6"/>
    <w:rsid w:val="00375AEF"/>
    <w:rsid w:val="00376367"/>
    <w:rsid w:val="00376B02"/>
    <w:rsid w:val="0037733A"/>
    <w:rsid w:val="003776DC"/>
    <w:rsid w:val="003779C1"/>
    <w:rsid w:val="00380FEC"/>
    <w:rsid w:val="00381226"/>
    <w:rsid w:val="003814A7"/>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3E78"/>
    <w:rsid w:val="003C40DA"/>
    <w:rsid w:val="003C42BA"/>
    <w:rsid w:val="003C462F"/>
    <w:rsid w:val="003C4A02"/>
    <w:rsid w:val="003C4F05"/>
    <w:rsid w:val="003C4FFD"/>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213"/>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4A9F"/>
    <w:rsid w:val="00425ABB"/>
    <w:rsid w:val="00425BB6"/>
    <w:rsid w:val="004261A0"/>
    <w:rsid w:val="004265AA"/>
    <w:rsid w:val="00426BC3"/>
    <w:rsid w:val="00426CE1"/>
    <w:rsid w:val="00427D52"/>
    <w:rsid w:val="00430412"/>
    <w:rsid w:val="00430497"/>
    <w:rsid w:val="004307B8"/>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0F5"/>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2D65"/>
    <w:rsid w:val="004A357F"/>
    <w:rsid w:val="004A3DAD"/>
    <w:rsid w:val="004A4FCA"/>
    <w:rsid w:val="004B0335"/>
    <w:rsid w:val="004B0F1C"/>
    <w:rsid w:val="004B1B0F"/>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792"/>
    <w:rsid w:val="004D19EE"/>
    <w:rsid w:val="004D1CF2"/>
    <w:rsid w:val="004D2D3A"/>
    <w:rsid w:val="004D374D"/>
    <w:rsid w:val="004D3DEC"/>
    <w:rsid w:val="004D42C8"/>
    <w:rsid w:val="004D4F57"/>
    <w:rsid w:val="004D50F6"/>
    <w:rsid w:val="004D5A0D"/>
    <w:rsid w:val="004D7910"/>
    <w:rsid w:val="004D7DEA"/>
    <w:rsid w:val="004E0A28"/>
    <w:rsid w:val="004E1A0F"/>
    <w:rsid w:val="004E1AA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547"/>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5A3"/>
    <w:rsid w:val="00573871"/>
    <w:rsid w:val="0057389E"/>
    <w:rsid w:val="00575293"/>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1DAF"/>
    <w:rsid w:val="005B3857"/>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04C2"/>
    <w:rsid w:val="005E10BF"/>
    <w:rsid w:val="005E1834"/>
    <w:rsid w:val="005E49E5"/>
    <w:rsid w:val="005E5481"/>
    <w:rsid w:val="005E55E4"/>
    <w:rsid w:val="005E6C5F"/>
    <w:rsid w:val="005E7636"/>
    <w:rsid w:val="005F028E"/>
    <w:rsid w:val="005F04B4"/>
    <w:rsid w:val="005F11A4"/>
    <w:rsid w:val="005F19F8"/>
    <w:rsid w:val="005F3FB1"/>
    <w:rsid w:val="005F5ACF"/>
    <w:rsid w:val="005F60DC"/>
    <w:rsid w:val="005F6DC5"/>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CD3"/>
    <w:rsid w:val="00625F82"/>
    <w:rsid w:val="00627999"/>
    <w:rsid w:val="00630FF7"/>
    <w:rsid w:val="00633433"/>
    <w:rsid w:val="006341B5"/>
    <w:rsid w:val="006346C9"/>
    <w:rsid w:val="00634727"/>
    <w:rsid w:val="00634B64"/>
    <w:rsid w:val="0063578C"/>
    <w:rsid w:val="0063642C"/>
    <w:rsid w:val="0063681E"/>
    <w:rsid w:val="00636FF9"/>
    <w:rsid w:val="00640DCD"/>
    <w:rsid w:val="006415E9"/>
    <w:rsid w:val="00641DC3"/>
    <w:rsid w:val="00642972"/>
    <w:rsid w:val="00644F4D"/>
    <w:rsid w:val="006469B1"/>
    <w:rsid w:val="00646C0D"/>
    <w:rsid w:val="006476F7"/>
    <w:rsid w:val="0064779E"/>
    <w:rsid w:val="006501FA"/>
    <w:rsid w:val="006509B0"/>
    <w:rsid w:val="0065173C"/>
    <w:rsid w:val="006521F3"/>
    <w:rsid w:val="006524D5"/>
    <w:rsid w:val="00652BBD"/>
    <w:rsid w:val="0065343E"/>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0FDF"/>
    <w:rsid w:val="006B2D40"/>
    <w:rsid w:val="006B34DF"/>
    <w:rsid w:val="006B39B2"/>
    <w:rsid w:val="006B3AF9"/>
    <w:rsid w:val="006B45A0"/>
    <w:rsid w:val="006B5668"/>
    <w:rsid w:val="006B5F71"/>
    <w:rsid w:val="006B6E44"/>
    <w:rsid w:val="006B7059"/>
    <w:rsid w:val="006B7287"/>
    <w:rsid w:val="006B797D"/>
    <w:rsid w:val="006B7F2E"/>
    <w:rsid w:val="006C0BF8"/>
    <w:rsid w:val="006C2253"/>
    <w:rsid w:val="006C2CCB"/>
    <w:rsid w:val="006C4334"/>
    <w:rsid w:val="006C4B0F"/>
    <w:rsid w:val="006C5E96"/>
    <w:rsid w:val="006C6E22"/>
    <w:rsid w:val="006D399F"/>
    <w:rsid w:val="006D4F0C"/>
    <w:rsid w:val="006D5645"/>
    <w:rsid w:val="006E0C8A"/>
    <w:rsid w:val="006E2A23"/>
    <w:rsid w:val="006E35E5"/>
    <w:rsid w:val="006E3C72"/>
    <w:rsid w:val="006E4F20"/>
    <w:rsid w:val="006E649A"/>
    <w:rsid w:val="006F08DC"/>
    <w:rsid w:val="006F1857"/>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05"/>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1EF5"/>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0764"/>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318"/>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B642F"/>
    <w:rsid w:val="007C02B0"/>
    <w:rsid w:val="007C063E"/>
    <w:rsid w:val="007C06A2"/>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5AB"/>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7CCA"/>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3F75"/>
    <w:rsid w:val="0083497C"/>
    <w:rsid w:val="008352A6"/>
    <w:rsid w:val="00835B5B"/>
    <w:rsid w:val="008367AE"/>
    <w:rsid w:val="00836E50"/>
    <w:rsid w:val="00840477"/>
    <w:rsid w:val="00840AD7"/>
    <w:rsid w:val="0084121D"/>
    <w:rsid w:val="008419C1"/>
    <w:rsid w:val="00844515"/>
    <w:rsid w:val="0084465A"/>
    <w:rsid w:val="00844DFF"/>
    <w:rsid w:val="00845D87"/>
    <w:rsid w:val="00846C3A"/>
    <w:rsid w:val="008477BF"/>
    <w:rsid w:val="0085008E"/>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2FD"/>
    <w:rsid w:val="008A2585"/>
    <w:rsid w:val="008A2718"/>
    <w:rsid w:val="008A4CF6"/>
    <w:rsid w:val="008A4E42"/>
    <w:rsid w:val="008A51AA"/>
    <w:rsid w:val="008A63F5"/>
    <w:rsid w:val="008A6A12"/>
    <w:rsid w:val="008B0DC6"/>
    <w:rsid w:val="008B2B9E"/>
    <w:rsid w:val="008B31F5"/>
    <w:rsid w:val="008B4C79"/>
    <w:rsid w:val="008B5D2D"/>
    <w:rsid w:val="008B6361"/>
    <w:rsid w:val="008C0320"/>
    <w:rsid w:val="008C2A81"/>
    <w:rsid w:val="008C3863"/>
    <w:rsid w:val="008C49E7"/>
    <w:rsid w:val="008C4BDC"/>
    <w:rsid w:val="008C50FF"/>
    <w:rsid w:val="008C5435"/>
    <w:rsid w:val="008C6BD1"/>
    <w:rsid w:val="008D2177"/>
    <w:rsid w:val="008D29E9"/>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3E3B"/>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3DA"/>
    <w:rsid w:val="00971DA3"/>
    <w:rsid w:val="00972161"/>
    <w:rsid w:val="0097261B"/>
    <w:rsid w:val="00974881"/>
    <w:rsid w:val="0097606C"/>
    <w:rsid w:val="00976B8E"/>
    <w:rsid w:val="009771D1"/>
    <w:rsid w:val="0098012D"/>
    <w:rsid w:val="00980845"/>
    <w:rsid w:val="00981BD9"/>
    <w:rsid w:val="0098225F"/>
    <w:rsid w:val="00983A3C"/>
    <w:rsid w:val="00983EFA"/>
    <w:rsid w:val="00984C15"/>
    <w:rsid w:val="00984F58"/>
    <w:rsid w:val="00987829"/>
    <w:rsid w:val="00987F7A"/>
    <w:rsid w:val="00991276"/>
    <w:rsid w:val="009923E7"/>
    <w:rsid w:val="00992697"/>
    <w:rsid w:val="00992D4E"/>
    <w:rsid w:val="009934BB"/>
    <w:rsid w:val="00994621"/>
    <w:rsid w:val="009947FF"/>
    <w:rsid w:val="0099544B"/>
    <w:rsid w:val="009A07A6"/>
    <w:rsid w:val="009A0D56"/>
    <w:rsid w:val="009A2B30"/>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66F3"/>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1848"/>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125"/>
    <w:rsid w:val="00A92E4A"/>
    <w:rsid w:val="00A958CA"/>
    <w:rsid w:val="00A966B6"/>
    <w:rsid w:val="00A96B46"/>
    <w:rsid w:val="00A96D45"/>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F35"/>
    <w:rsid w:val="00BD42ED"/>
    <w:rsid w:val="00BD45A4"/>
    <w:rsid w:val="00BD4A5F"/>
    <w:rsid w:val="00BD59AA"/>
    <w:rsid w:val="00BD65E6"/>
    <w:rsid w:val="00BD6AF7"/>
    <w:rsid w:val="00BD735E"/>
    <w:rsid w:val="00BE19EF"/>
    <w:rsid w:val="00BE294B"/>
    <w:rsid w:val="00BE3753"/>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07CF9"/>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0218"/>
    <w:rsid w:val="00C413FC"/>
    <w:rsid w:val="00C43D33"/>
    <w:rsid w:val="00C44407"/>
    <w:rsid w:val="00C456E8"/>
    <w:rsid w:val="00C46630"/>
    <w:rsid w:val="00C47A2F"/>
    <w:rsid w:val="00C50D18"/>
    <w:rsid w:val="00C51179"/>
    <w:rsid w:val="00C5158F"/>
    <w:rsid w:val="00C5282C"/>
    <w:rsid w:val="00C52FBE"/>
    <w:rsid w:val="00C5355E"/>
    <w:rsid w:val="00C535E2"/>
    <w:rsid w:val="00C53FC1"/>
    <w:rsid w:val="00C56438"/>
    <w:rsid w:val="00C570B3"/>
    <w:rsid w:val="00C57BF4"/>
    <w:rsid w:val="00C6009F"/>
    <w:rsid w:val="00C60417"/>
    <w:rsid w:val="00C6046F"/>
    <w:rsid w:val="00C6190B"/>
    <w:rsid w:val="00C638C2"/>
    <w:rsid w:val="00C63F32"/>
    <w:rsid w:val="00C651D4"/>
    <w:rsid w:val="00C6669E"/>
    <w:rsid w:val="00C672B0"/>
    <w:rsid w:val="00C729C7"/>
    <w:rsid w:val="00C777AD"/>
    <w:rsid w:val="00C80C53"/>
    <w:rsid w:val="00C81195"/>
    <w:rsid w:val="00C81798"/>
    <w:rsid w:val="00C83BEE"/>
    <w:rsid w:val="00C843B9"/>
    <w:rsid w:val="00C85387"/>
    <w:rsid w:val="00C85E52"/>
    <w:rsid w:val="00C86471"/>
    <w:rsid w:val="00C8677B"/>
    <w:rsid w:val="00C86F96"/>
    <w:rsid w:val="00C909C6"/>
    <w:rsid w:val="00C923B7"/>
    <w:rsid w:val="00C94D4C"/>
    <w:rsid w:val="00C952EF"/>
    <w:rsid w:val="00C9695E"/>
    <w:rsid w:val="00C96C1E"/>
    <w:rsid w:val="00CA012C"/>
    <w:rsid w:val="00CA0AA6"/>
    <w:rsid w:val="00CA2897"/>
    <w:rsid w:val="00CA44F3"/>
    <w:rsid w:val="00CA582C"/>
    <w:rsid w:val="00CA6077"/>
    <w:rsid w:val="00CA715B"/>
    <w:rsid w:val="00CA7988"/>
    <w:rsid w:val="00CA7BA2"/>
    <w:rsid w:val="00CB0049"/>
    <w:rsid w:val="00CB0B78"/>
    <w:rsid w:val="00CB12A5"/>
    <w:rsid w:val="00CB17FA"/>
    <w:rsid w:val="00CB1B9D"/>
    <w:rsid w:val="00CB23D8"/>
    <w:rsid w:val="00CB2ED9"/>
    <w:rsid w:val="00CB36A5"/>
    <w:rsid w:val="00CB56B4"/>
    <w:rsid w:val="00CB7286"/>
    <w:rsid w:val="00CB7947"/>
    <w:rsid w:val="00CC02D7"/>
    <w:rsid w:val="00CC1783"/>
    <w:rsid w:val="00CC3B46"/>
    <w:rsid w:val="00CC3D8B"/>
    <w:rsid w:val="00CC4E27"/>
    <w:rsid w:val="00CC570C"/>
    <w:rsid w:val="00CC62B6"/>
    <w:rsid w:val="00CC76AA"/>
    <w:rsid w:val="00CC7CD2"/>
    <w:rsid w:val="00CD05CF"/>
    <w:rsid w:val="00CD1FAE"/>
    <w:rsid w:val="00CD232F"/>
    <w:rsid w:val="00CD279E"/>
    <w:rsid w:val="00CD2A4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07BBB"/>
    <w:rsid w:val="00D11749"/>
    <w:rsid w:val="00D11B2E"/>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36A"/>
    <w:rsid w:val="00D6240A"/>
    <w:rsid w:val="00D63093"/>
    <w:rsid w:val="00D63599"/>
    <w:rsid w:val="00D63EBD"/>
    <w:rsid w:val="00D67101"/>
    <w:rsid w:val="00D67E02"/>
    <w:rsid w:val="00D71B45"/>
    <w:rsid w:val="00D71F8A"/>
    <w:rsid w:val="00D734B3"/>
    <w:rsid w:val="00D75603"/>
    <w:rsid w:val="00D75FEE"/>
    <w:rsid w:val="00D76933"/>
    <w:rsid w:val="00D76D88"/>
    <w:rsid w:val="00D77CC9"/>
    <w:rsid w:val="00D83D4B"/>
    <w:rsid w:val="00D871C6"/>
    <w:rsid w:val="00D91010"/>
    <w:rsid w:val="00D9143D"/>
    <w:rsid w:val="00D920D1"/>
    <w:rsid w:val="00D93CCA"/>
    <w:rsid w:val="00DA0FA7"/>
    <w:rsid w:val="00DA12B0"/>
    <w:rsid w:val="00DA2BA0"/>
    <w:rsid w:val="00DA39AD"/>
    <w:rsid w:val="00DA5988"/>
    <w:rsid w:val="00DA5B13"/>
    <w:rsid w:val="00DA6917"/>
    <w:rsid w:val="00DA6926"/>
    <w:rsid w:val="00DB033C"/>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89"/>
    <w:rsid w:val="00DF12E3"/>
    <w:rsid w:val="00DF2119"/>
    <w:rsid w:val="00DF3F1D"/>
    <w:rsid w:val="00DF595C"/>
    <w:rsid w:val="00DF6188"/>
    <w:rsid w:val="00DF7EA7"/>
    <w:rsid w:val="00E04548"/>
    <w:rsid w:val="00E0484E"/>
    <w:rsid w:val="00E063F8"/>
    <w:rsid w:val="00E114D6"/>
    <w:rsid w:val="00E1166E"/>
    <w:rsid w:val="00E11DBD"/>
    <w:rsid w:val="00E13211"/>
    <w:rsid w:val="00E16A76"/>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1F3"/>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DEC"/>
    <w:rsid w:val="00EB309B"/>
    <w:rsid w:val="00EB385A"/>
    <w:rsid w:val="00EB3AA2"/>
    <w:rsid w:val="00EB4763"/>
    <w:rsid w:val="00EB6CB7"/>
    <w:rsid w:val="00EC078B"/>
    <w:rsid w:val="00EC07A0"/>
    <w:rsid w:val="00EC08E4"/>
    <w:rsid w:val="00EC3CB4"/>
    <w:rsid w:val="00EC443E"/>
    <w:rsid w:val="00EC4D83"/>
    <w:rsid w:val="00EC4EEE"/>
    <w:rsid w:val="00EC5FA8"/>
    <w:rsid w:val="00EC634F"/>
    <w:rsid w:val="00EC7B97"/>
    <w:rsid w:val="00ED049C"/>
    <w:rsid w:val="00ED07B7"/>
    <w:rsid w:val="00ED19D7"/>
    <w:rsid w:val="00ED2167"/>
    <w:rsid w:val="00ED2BF4"/>
    <w:rsid w:val="00ED351E"/>
    <w:rsid w:val="00ED4B27"/>
    <w:rsid w:val="00ED543C"/>
    <w:rsid w:val="00ED6BA4"/>
    <w:rsid w:val="00ED7B31"/>
    <w:rsid w:val="00ED7DA7"/>
    <w:rsid w:val="00EE0598"/>
    <w:rsid w:val="00EE311C"/>
    <w:rsid w:val="00EE56FF"/>
    <w:rsid w:val="00EE5886"/>
    <w:rsid w:val="00EE5FBF"/>
    <w:rsid w:val="00EE6472"/>
    <w:rsid w:val="00EE76F2"/>
    <w:rsid w:val="00EF0769"/>
    <w:rsid w:val="00EF0D7C"/>
    <w:rsid w:val="00EF303A"/>
    <w:rsid w:val="00EF314C"/>
    <w:rsid w:val="00EF40E2"/>
    <w:rsid w:val="00EF61C1"/>
    <w:rsid w:val="00EF6E68"/>
    <w:rsid w:val="00EF76DB"/>
    <w:rsid w:val="00F005FD"/>
    <w:rsid w:val="00F01677"/>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256A"/>
    <w:rsid w:val="00F739D4"/>
    <w:rsid w:val="00F74ED0"/>
    <w:rsid w:val="00F77D43"/>
    <w:rsid w:val="00F80953"/>
    <w:rsid w:val="00F80B5C"/>
    <w:rsid w:val="00F81312"/>
    <w:rsid w:val="00F81B90"/>
    <w:rsid w:val="00F81E6F"/>
    <w:rsid w:val="00F82FF3"/>
    <w:rsid w:val="00F83216"/>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57B"/>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0B397361"/>
  <w15:docId w15:val="{97678FA7-A89C-43E3-9DDA-A6A0C5EE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4">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6457039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04e156a7-4389-4348-bdc5-772e1b15193f"/>
  </ds:schemaRefs>
</ds:datastoreItem>
</file>

<file path=customXml/itemProps5.xml><?xml version="1.0" encoding="utf-8"?>
<ds:datastoreItem xmlns:ds="http://schemas.openxmlformats.org/officeDocument/2006/customXml" ds:itemID="{32B40BC6-E974-4B06-A6F9-A9C10A164653}">
  <ds:schemaRefs>
    <ds:schemaRef ds:uri="http://schemas.openxmlformats.org/officeDocument/2006/bibliography"/>
  </ds:schemaRefs>
</ds:datastoreItem>
</file>

<file path=customXml/itemProps6.xml><?xml version="1.0" encoding="utf-8"?>
<ds:datastoreItem xmlns:ds="http://schemas.openxmlformats.org/officeDocument/2006/customXml" ds:itemID="{29E47906-46D8-4FA3-834B-056AC2E0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6001</Words>
  <Characters>34209</Characters>
  <Application>Microsoft Office Word</Application>
  <DocSecurity>8</DocSecurity>
  <Lines>285</Lines>
  <Paragraphs>80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40130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Lucie Langer</cp:lastModifiedBy>
  <cp:revision>2</cp:revision>
  <cp:lastPrinted>2017-01-03T16:18:00Z</cp:lastPrinted>
  <dcterms:created xsi:type="dcterms:W3CDTF">2017-01-03T16:20:00Z</dcterms:created>
  <dcterms:modified xsi:type="dcterms:W3CDTF">2017-01-03T16:20:00Z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