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416ABC" w:rsidRPr="00A52EBB" w:rsidTr="00315E96">
        <w:trPr>
          <w:trHeight w:val="284"/>
        </w:trPr>
        <w:tc>
          <w:tcPr>
            <w:tcW w:w="9412" w:type="dxa"/>
          </w:tcPr>
          <w:p w:rsidR="00C2094B" w:rsidRPr="00583885" w:rsidRDefault="00A52EBB" w:rsidP="00583885">
            <w:pPr>
              <w:pStyle w:val="Pieddepage"/>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583885">
              <w:rPr>
                <w:rFonts w:cs="Arial"/>
                <w:color w:val="FFFFFF" w:themeColor="background1"/>
                <w:sz w:val="22"/>
                <w:szCs w:val="22"/>
              </w:rPr>
              <w:t>1</w:t>
            </w:r>
            <w:r w:rsidRPr="00583885">
              <w:rPr>
                <w:rFonts w:cs="Arial"/>
                <w:color w:val="FFFFFF" w:themeColor="background1"/>
                <w:sz w:val="22"/>
                <w:szCs w:val="22"/>
              </w:rPr>
              <w:t xml:space="preserve">0 </w:t>
            </w:r>
            <w:r w:rsidR="00583885">
              <w:rPr>
                <w:rFonts w:cs="Arial"/>
                <w:color w:val="FFFFFF" w:themeColor="background1"/>
                <w:sz w:val="22"/>
                <w:szCs w:val="22"/>
              </w:rPr>
              <w:t>November 2016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791EB4" w:rsidRPr="00616B9B" w:rsidRDefault="00AE627C" w:rsidP="002C0642">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2C0642">
              <w:rPr>
                <w:rFonts w:cs="Arial"/>
              </w:rPr>
              <w:t>Consultation</w:t>
            </w:r>
            <w:r w:rsidR="003A5DAC">
              <w:rPr>
                <w:rFonts w:cs="Arial"/>
              </w:rPr>
              <w:t xml:space="preserve"> Paper </w:t>
            </w:r>
            <w:r w:rsidR="002C0642">
              <w:rPr>
                <w:rFonts w:cs="Arial"/>
              </w:rPr>
              <w:t>on d</w:t>
            </w:r>
            <w:r w:rsidR="002C0642" w:rsidRPr="002C0642">
              <w:rPr>
                <w:rFonts w:cs="Arial"/>
              </w:rPr>
              <w:t>raft RTS on package orders for which there is a li</w:t>
            </w:r>
            <w:r w:rsidR="002C0642" w:rsidRPr="002C0642">
              <w:rPr>
                <w:rFonts w:cs="Arial"/>
              </w:rPr>
              <w:t>q</w:t>
            </w:r>
            <w:r w:rsidR="002C0642" w:rsidRPr="002C0642">
              <w:rPr>
                <w:rFonts w:cs="Arial"/>
              </w:rPr>
              <w:t>uid market</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A52EBB" w:rsidTr="00315E96">
        <w:trPr>
          <w:trHeight w:hRule="exact" w:val="964"/>
        </w:trPr>
        <w:tc>
          <w:tcPr>
            <w:tcW w:w="2325" w:type="dxa"/>
          </w:tcPr>
          <w:p w:rsidR="00620D7C" w:rsidRPr="00A52EBB" w:rsidRDefault="00620D7C" w:rsidP="00583885">
            <w:pPr>
              <w:pStyle w:val="02Date"/>
              <w:rPr>
                <w:rFonts w:cs="Arial"/>
              </w:rPr>
            </w:pPr>
            <w:r w:rsidRPr="00A52EBB">
              <w:rPr>
                <w:rFonts w:cs="Arial"/>
              </w:rPr>
              <w:lastRenderedPageBreak/>
              <w:t xml:space="preserve">Date: </w:t>
            </w:r>
            <w:r w:rsidR="00583885" w:rsidRPr="00583885">
              <w:rPr>
                <w:rFonts w:cs="Arial"/>
              </w:rPr>
              <w:t>10 November</w:t>
            </w:r>
            <w:r w:rsidR="004E49B0" w:rsidRPr="00583885">
              <w:rPr>
                <w:rFonts w:cs="Arial"/>
              </w:rPr>
              <w:t xml:space="preserve"> 201</w:t>
            </w:r>
            <w:r w:rsidR="00416ABC" w:rsidRPr="00583885">
              <w:rPr>
                <w:rFonts w:cs="Arial"/>
              </w:rPr>
              <w:t>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2E76FC">
        <w:rPr>
          <w:rFonts w:cs="Arial"/>
        </w:rPr>
        <w:t>Discussion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2C0642">
        <w:rPr>
          <w:rFonts w:cs="Arial"/>
        </w:rPr>
        <w:t>P</w:t>
      </w:r>
      <w:r w:rsidR="00AB4824">
        <w:rPr>
          <w:rFonts w:cs="Arial"/>
        </w:rPr>
        <w:t>O</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2C0642">
        <w:rPr>
          <w:rFonts w:cs="Arial"/>
        </w:rPr>
        <w:t>P</w:t>
      </w:r>
      <w:r w:rsidR="00AB4824">
        <w:rPr>
          <w:rFonts w:cs="Arial"/>
        </w:rPr>
        <w:t>O</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2C0642">
        <w:rPr>
          <w:rFonts w:cs="Arial"/>
        </w:rPr>
        <w:t>P</w:t>
      </w:r>
      <w:r w:rsidR="00AB4824">
        <w:rPr>
          <w:rFonts w:cs="Arial"/>
        </w:rPr>
        <w:t>O</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2C0642">
        <w:rPr>
          <w:rFonts w:cs="Arial"/>
        </w:rPr>
        <w:t>P</w:t>
      </w:r>
      <w:r w:rsidR="00AB4824">
        <w:rPr>
          <w:rFonts w:cs="Arial"/>
        </w:rPr>
        <w:t>O</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583885" w:rsidRPr="00583885">
        <w:rPr>
          <w:rFonts w:cs="Arial"/>
          <w:b/>
        </w:rPr>
        <w:t>3 January</w:t>
      </w:r>
      <w:r w:rsidR="00416ABC" w:rsidRPr="00583885">
        <w:rPr>
          <w:rFonts w:cs="Arial"/>
          <w:b/>
        </w:rPr>
        <w:t xml:space="preserve"> 201</w:t>
      </w:r>
      <w:r w:rsidR="00583885" w:rsidRPr="00583885">
        <w:rPr>
          <w:rFonts w:cs="Arial"/>
          <w:b/>
        </w:rPr>
        <w:t>7</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Titre1"/>
        <w:numPr>
          <w:ilvl w:val="0"/>
          <w:numId w:val="0"/>
        </w:numPr>
        <w:ind w:left="431" w:hanging="431"/>
      </w:pPr>
      <w:r>
        <w:lastRenderedPageBreak/>
        <w:t>Introduction</w:t>
      </w:r>
    </w:p>
    <w:p w:rsidR="00D34282" w:rsidRPr="001D47A5" w:rsidRDefault="00D34282" w:rsidP="00D34282">
      <w:pPr>
        <w:rPr>
          <w:rStyle w:val="Emphaseintense"/>
        </w:rPr>
      </w:pPr>
      <w:r w:rsidRPr="001D47A5">
        <w:rPr>
          <w:rStyle w:val="Emphaseintense"/>
        </w:rPr>
        <w:t>Please make your introductory comments below, if any:</w:t>
      </w:r>
    </w:p>
    <w:p w:rsidR="00D34282" w:rsidRPr="00C25863" w:rsidRDefault="00D34282" w:rsidP="00D34282">
      <w:r w:rsidRPr="00C25863">
        <w:t>&lt;</w:t>
      </w:r>
      <w:r w:rsidRPr="00D74C9D">
        <w:t xml:space="preserve"> </w:t>
      </w:r>
      <w:r>
        <w:t>ESMA_COMMENT</w:t>
      </w:r>
      <w:r w:rsidR="00D920D1">
        <w:t>_</w:t>
      </w:r>
      <w:r w:rsidR="002C0642">
        <w:t>MIFID_PO</w:t>
      </w:r>
      <w:r w:rsidR="00AB4824">
        <w:t>_</w:t>
      </w:r>
      <w:r w:rsidR="00551E98">
        <w:t>0</w:t>
      </w:r>
      <w:r w:rsidRPr="00C25863">
        <w:t>&gt;</w:t>
      </w:r>
    </w:p>
    <w:p w:rsidR="00D65152" w:rsidRPr="00FF40A3" w:rsidRDefault="00D65152" w:rsidP="00E17959">
      <w:pPr>
        <w:pStyle w:val="1AMAFI"/>
        <w:numPr>
          <w:ilvl w:val="0"/>
          <w:numId w:val="0"/>
        </w:numPr>
        <w:rPr>
          <w:color w:val="000000"/>
        </w:rPr>
      </w:pPr>
      <w:permStart w:id="0" w:edGrp="everyone"/>
      <w:r w:rsidRPr="00FF40A3">
        <w:rPr>
          <w:i/>
        </w:rPr>
        <w:t xml:space="preserve">Association </w:t>
      </w:r>
      <w:proofErr w:type="spellStart"/>
      <w:r w:rsidRPr="00FF40A3">
        <w:rPr>
          <w:i/>
        </w:rPr>
        <w:t>française</w:t>
      </w:r>
      <w:proofErr w:type="spellEnd"/>
      <w:r w:rsidRPr="00FF40A3">
        <w:rPr>
          <w:i/>
        </w:rPr>
        <w:t xml:space="preserve"> des </w:t>
      </w:r>
      <w:proofErr w:type="spellStart"/>
      <w:r w:rsidRPr="00FF40A3">
        <w:rPr>
          <w:i/>
        </w:rPr>
        <w:t>marchés</w:t>
      </w:r>
      <w:proofErr w:type="spellEnd"/>
      <w:r w:rsidRPr="00FF40A3">
        <w:rPr>
          <w:i/>
        </w:rPr>
        <w:t xml:space="preserve"> financiers</w:t>
      </w:r>
      <w:r w:rsidRPr="00FF40A3">
        <w:t xml:space="preserve"> (AMAFI) is the trade organisation working at national, European and international levels to represent financial market participants in France. It acts on behalf of credit institutions, investment firms and trading and post-trade infrastructures, regardless of where they operate or where their clients or counterparties are located. AMAFI’s members operate for their own account or for clients in different segments, particularly organised and over-the-counter markets for equities, fixed-income products and derivatives, including commodities. Nearly one-third of members are subsidiaries or branches of non-French institutions</w:t>
      </w:r>
      <w:r w:rsidRPr="00FF40A3">
        <w:rPr>
          <w:color w:val="000000"/>
        </w:rPr>
        <w:t xml:space="preserve"> </w:t>
      </w:r>
    </w:p>
    <w:p w:rsidR="00D65152" w:rsidRDefault="00D65152" w:rsidP="00E17959">
      <w:pPr>
        <w:pStyle w:val="1AMAFI"/>
        <w:numPr>
          <w:ilvl w:val="0"/>
          <w:numId w:val="0"/>
        </w:numPr>
      </w:pPr>
    </w:p>
    <w:p w:rsidR="00D65152" w:rsidRPr="00E414DB" w:rsidRDefault="00D65152" w:rsidP="00E17959">
      <w:pPr>
        <w:pStyle w:val="1AMAFI"/>
        <w:numPr>
          <w:ilvl w:val="0"/>
          <w:numId w:val="0"/>
        </w:numPr>
      </w:pPr>
      <w:r>
        <w:t xml:space="preserve"> AMAFI </w:t>
      </w:r>
      <w:r w:rsidRPr="00E414DB">
        <w:t xml:space="preserve">welcomes the opportunity to comment on ESMA’s Consultation Paper </w:t>
      </w:r>
      <w:r>
        <w:t xml:space="preserve">on draft </w:t>
      </w:r>
      <w:r w:rsidRPr="00E414DB">
        <w:t>Regulatory Technical Standard</w:t>
      </w:r>
      <w:r>
        <w:t xml:space="preserve"> on package orders for which there is a liquid market (CP).</w:t>
      </w:r>
    </w:p>
    <w:p w:rsidR="00D65152" w:rsidRPr="00FF40A3" w:rsidRDefault="00D65152" w:rsidP="00E17959">
      <w:pPr>
        <w:pStyle w:val="1AMAFI"/>
        <w:numPr>
          <w:ilvl w:val="0"/>
          <w:numId w:val="0"/>
        </w:numPr>
      </w:pPr>
    </w:p>
    <w:p w:rsidR="00D65152" w:rsidRPr="00FF40A3" w:rsidRDefault="00D65152" w:rsidP="00E17959">
      <w:pPr>
        <w:pStyle w:val="1AMAFI"/>
        <w:numPr>
          <w:ilvl w:val="0"/>
          <w:numId w:val="0"/>
        </w:numPr>
        <w:rPr>
          <w:color w:val="000000"/>
          <w:lang w:eastAsia="fr-FR"/>
        </w:rPr>
      </w:pPr>
      <w:r w:rsidRPr="00FF40A3">
        <w:rPr>
          <w:color w:val="000000"/>
          <w:lang w:eastAsia="fr-FR"/>
        </w:rPr>
        <w:t xml:space="preserve">Before responding to the specific questions of </w:t>
      </w:r>
      <w:r>
        <w:rPr>
          <w:color w:val="000000"/>
          <w:lang w:eastAsia="fr-FR"/>
        </w:rPr>
        <w:t xml:space="preserve">ESMA’s </w:t>
      </w:r>
      <w:r w:rsidRPr="00FF40A3">
        <w:rPr>
          <w:color w:val="000000"/>
          <w:lang w:eastAsia="fr-FR"/>
        </w:rPr>
        <w:t xml:space="preserve">consultation </w:t>
      </w:r>
      <w:r>
        <w:rPr>
          <w:color w:val="000000"/>
          <w:lang w:eastAsia="fr-FR"/>
        </w:rPr>
        <w:t xml:space="preserve">document, </w:t>
      </w:r>
      <w:r w:rsidRPr="00FF40A3">
        <w:rPr>
          <w:color w:val="000000"/>
          <w:lang w:eastAsia="fr-FR"/>
        </w:rPr>
        <w:t>AMAFI would like to point out the following general comments.</w:t>
      </w:r>
    </w:p>
    <w:p w:rsidR="00D65152" w:rsidRDefault="00D65152" w:rsidP="00E17959">
      <w:pPr>
        <w:pStyle w:val="1AMAFI"/>
        <w:numPr>
          <w:ilvl w:val="0"/>
          <w:numId w:val="0"/>
        </w:numPr>
        <w:rPr>
          <w:color w:val="000000"/>
          <w:lang w:eastAsia="fr-FR"/>
        </w:rPr>
      </w:pPr>
    </w:p>
    <w:p w:rsidR="00D65152" w:rsidRDefault="00D65152" w:rsidP="00E17959">
      <w:pPr>
        <w:pStyle w:val="1AMAFI"/>
        <w:numPr>
          <w:ilvl w:val="0"/>
          <w:numId w:val="0"/>
        </w:numPr>
        <w:rPr>
          <w:color w:val="000000"/>
          <w:lang w:eastAsia="fr-FR"/>
        </w:rPr>
      </w:pPr>
      <w:r>
        <w:rPr>
          <w:color w:val="000000"/>
          <w:lang w:eastAsia="fr-FR"/>
        </w:rPr>
        <w:t>It must be noticed that AMAFI, as a trade association, is not in a position to comment on part 6 of the CP (request for input for the cost-benefit analysis) which is relevant for trading venues and individual firms trading packages.</w:t>
      </w:r>
    </w:p>
    <w:p w:rsidR="00D65152" w:rsidRDefault="00D65152" w:rsidP="00E17959">
      <w:pPr>
        <w:pStyle w:val="1AMAFI"/>
        <w:numPr>
          <w:ilvl w:val="0"/>
          <w:numId w:val="0"/>
        </w:numPr>
        <w:rPr>
          <w:color w:val="000000"/>
          <w:lang w:eastAsia="fr-FR"/>
        </w:rPr>
      </w:pPr>
    </w:p>
    <w:p w:rsidR="00D65152" w:rsidRDefault="00D65152" w:rsidP="00E17959">
      <w:pPr>
        <w:autoSpaceDE w:val="0"/>
        <w:autoSpaceDN w:val="0"/>
        <w:adjustRightInd w:val="0"/>
        <w:jc w:val="both"/>
        <w:rPr>
          <w:lang w:val="en-US"/>
        </w:rPr>
      </w:pPr>
      <w:r>
        <w:t xml:space="preserve">We welcome </w:t>
      </w:r>
      <w:r>
        <w:rPr>
          <w:lang w:val="en-US"/>
        </w:rPr>
        <w:t xml:space="preserve">co-legislators’ </w:t>
      </w:r>
      <w:r>
        <w:t xml:space="preserve">decision </w:t>
      </w:r>
      <w:r>
        <w:rPr>
          <w:lang w:val="en-US"/>
        </w:rPr>
        <w:t xml:space="preserve">to tailor pre and post-trade transparency regime for package orders under MiFID II/MiFIR and </w:t>
      </w:r>
      <w:r w:rsidRPr="00FA209F">
        <w:rPr>
          <w:lang w:val="en-US"/>
        </w:rPr>
        <w:t xml:space="preserve">agree with ESMA’s proposal for Article 18.1 of MiFIR to apply to Systematic </w:t>
      </w:r>
      <w:proofErr w:type="spellStart"/>
      <w:r w:rsidRPr="00FA209F">
        <w:rPr>
          <w:lang w:val="en-US"/>
        </w:rPr>
        <w:t>Internalisers</w:t>
      </w:r>
      <w:proofErr w:type="spellEnd"/>
      <w:r w:rsidRPr="00FA209F">
        <w:rPr>
          <w:lang w:val="en-US"/>
        </w:rPr>
        <w:t xml:space="preserve"> (SI)s only when the package order has “a liquid market as a whole”. </w:t>
      </w:r>
    </w:p>
    <w:p w:rsidR="00D65152" w:rsidRDefault="00D65152" w:rsidP="00E17959">
      <w:pPr>
        <w:autoSpaceDE w:val="0"/>
        <w:autoSpaceDN w:val="0"/>
        <w:adjustRightInd w:val="0"/>
        <w:jc w:val="both"/>
        <w:rPr>
          <w:lang w:val="en-US"/>
        </w:rPr>
      </w:pPr>
    </w:p>
    <w:p w:rsidR="00D65152" w:rsidRPr="007D17AA" w:rsidRDefault="00D65152" w:rsidP="00E17959">
      <w:pPr>
        <w:autoSpaceDE w:val="0"/>
        <w:autoSpaceDN w:val="0"/>
        <w:adjustRightInd w:val="0"/>
        <w:jc w:val="both"/>
        <w:rPr>
          <w:u w:val="single"/>
          <w:lang w:val="en-US"/>
        </w:rPr>
      </w:pPr>
      <w:r w:rsidRPr="007D17AA">
        <w:rPr>
          <w:u w:val="single"/>
          <w:lang w:val="en-US"/>
        </w:rPr>
        <w:t>Identification of packages orders that should be considered as having a liquid market as a whole</w:t>
      </w:r>
    </w:p>
    <w:p w:rsidR="00D65152" w:rsidRDefault="00D65152" w:rsidP="00E17959">
      <w:pPr>
        <w:autoSpaceDE w:val="0"/>
        <w:autoSpaceDN w:val="0"/>
        <w:adjustRightInd w:val="0"/>
        <w:jc w:val="both"/>
        <w:rPr>
          <w:lang w:val="en-US"/>
        </w:rPr>
      </w:pPr>
    </w:p>
    <w:p w:rsidR="008E4EF6" w:rsidRDefault="008E4EF6" w:rsidP="008E4EF6">
      <w:pPr>
        <w:autoSpaceDE w:val="0"/>
        <w:autoSpaceDN w:val="0"/>
        <w:adjustRightInd w:val="0"/>
        <w:rPr>
          <w:lang w:val="en-US"/>
        </w:rPr>
      </w:pPr>
      <w:r>
        <w:t xml:space="preserve">We welcome </w:t>
      </w:r>
      <w:r>
        <w:rPr>
          <w:lang w:val="en-US"/>
        </w:rPr>
        <w:t xml:space="preserve">co-legislators’ </w:t>
      </w:r>
      <w:r>
        <w:t xml:space="preserve">decision </w:t>
      </w:r>
      <w:r>
        <w:rPr>
          <w:lang w:val="en-US"/>
        </w:rPr>
        <w:t xml:space="preserve">to tailor pre and post-trade transparency regime for package orders under MiFID II/MiFIR and </w:t>
      </w:r>
      <w:r w:rsidRPr="00FA209F">
        <w:rPr>
          <w:lang w:val="en-US"/>
        </w:rPr>
        <w:t xml:space="preserve">agree with ESMA’s proposal for Article 18.1 of MiFIR to apply to Systematic </w:t>
      </w:r>
      <w:proofErr w:type="spellStart"/>
      <w:r w:rsidRPr="00FA209F">
        <w:rPr>
          <w:lang w:val="en-US"/>
        </w:rPr>
        <w:t>Internalisers</w:t>
      </w:r>
      <w:proofErr w:type="spellEnd"/>
      <w:r w:rsidRPr="00FA209F">
        <w:rPr>
          <w:lang w:val="en-US"/>
        </w:rPr>
        <w:t xml:space="preserve"> (SI)s only when the package order has “a liquid market as a whole”. </w:t>
      </w:r>
    </w:p>
    <w:p w:rsidR="008E4EF6" w:rsidRDefault="008E4EF6" w:rsidP="008E4EF6">
      <w:pPr>
        <w:autoSpaceDE w:val="0"/>
        <w:autoSpaceDN w:val="0"/>
        <w:adjustRightInd w:val="0"/>
        <w:rPr>
          <w:lang w:val="en-US"/>
        </w:rPr>
      </w:pPr>
    </w:p>
    <w:p w:rsidR="008E4EF6" w:rsidRPr="007D17AA" w:rsidRDefault="008E4EF6" w:rsidP="008E4EF6">
      <w:pPr>
        <w:autoSpaceDE w:val="0"/>
        <w:autoSpaceDN w:val="0"/>
        <w:adjustRightInd w:val="0"/>
        <w:rPr>
          <w:u w:val="single"/>
          <w:lang w:val="en-US"/>
        </w:rPr>
      </w:pPr>
      <w:r w:rsidRPr="007D17AA">
        <w:rPr>
          <w:u w:val="single"/>
          <w:lang w:val="en-US"/>
        </w:rPr>
        <w:t>Identification of packages orders that should be considered as having a liquid market as a whole</w:t>
      </w:r>
    </w:p>
    <w:p w:rsidR="008E4EF6" w:rsidRDefault="008E4EF6" w:rsidP="008E4EF6">
      <w:pPr>
        <w:autoSpaceDE w:val="0"/>
        <w:autoSpaceDN w:val="0"/>
        <w:adjustRightInd w:val="0"/>
        <w:rPr>
          <w:lang w:val="en-US"/>
        </w:rPr>
      </w:pPr>
    </w:p>
    <w:p w:rsidR="008E4EF6" w:rsidRDefault="008E4EF6" w:rsidP="008E4EF6">
      <w:pPr>
        <w:autoSpaceDE w:val="0"/>
        <w:autoSpaceDN w:val="0"/>
        <w:adjustRightInd w:val="0"/>
        <w:rPr>
          <w:lang w:val="en-US"/>
        </w:rPr>
      </w:pPr>
      <w:r>
        <w:rPr>
          <w:lang w:val="en-US"/>
        </w:rPr>
        <w:t xml:space="preserve">AMAFI is aware that it is a very complex area and is concerned that the proposed approach in the CP could end up with a situation where </w:t>
      </w:r>
      <w:r w:rsidRPr="00820D2C">
        <w:rPr>
          <w:lang w:val="en-US"/>
        </w:rPr>
        <w:t xml:space="preserve">packages </w:t>
      </w:r>
      <w:r>
        <w:rPr>
          <w:lang w:val="en-US"/>
        </w:rPr>
        <w:t>are</w:t>
      </w:r>
      <w:r w:rsidRPr="00820D2C">
        <w:rPr>
          <w:lang w:val="en-US"/>
        </w:rPr>
        <w:t xml:space="preserve"> defined as liquid when they actually aren't</w:t>
      </w:r>
      <w:r>
        <w:rPr>
          <w:lang w:val="en-US"/>
        </w:rPr>
        <w:t xml:space="preserve">. Indeed, the subject is so complex that, in the US, the CFTC </w:t>
      </w:r>
      <w:r w:rsidRPr="0085463C">
        <w:rPr>
          <w:lang w:val="en-US"/>
        </w:rPr>
        <w:t xml:space="preserve">US Commodity Futures and Trading Commission (CFTC) </w:t>
      </w:r>
      <w:r>
        <w:rPr>
          <w:lang w:val="en-US"/>
        </w:rPr>
        <w:t>so far did not find a proper way</w:t>
      </w:r>
      <w:r w:rsidRPr="0085463C">
        <w:rPr>
          <w:lang w:val="en-US"/>
        </w:rPr>
        <w:t xml:space="preserve"> to im</w:t>
      </w:r>
      <w:r>
        <w:rPr>
          <w:lang w:val="en-US"/>
        </w:rPr>
        <w:t xml:space="preserve">plement its regime for packages and </w:t>
      </w:r>
      <w:r w:rsidRPr="0085463C">
        <w:rPr>
          <w:lang w:val="en-US"/>
        </w:rPr>
        <w:t xml:space="preserve"> has been issuing 'no action relief' for certain package transactions since February 2014 . The latest, published on November 1, e</w:t>
      </w:r>
      <w:r w:rsidRPr="0085463C">
        <w:rPr>
          <w:lang w:val="en-US"/>
        </w:rPr>
        <w:t>x</w:t>
      </w:r>
      <w:r w:rsidRPr="0085463C">
        <w:rPr>
          <w:lang w:val="en-US"/>
        </w:rPr>
        <w:t>tends relief for new issuance bond package and futures package transactions until November 15, 2017.</w:t>
      </w:r>
    </w:p>
    <w:p w:rsidR="008E4EF6" w:rsidRDefault="008E4EF6" w:rsidP="008E4EF6">
      <w:pPr>
        <w:autoSpaceDE w:val="0"/>
        <w:autoSpaceDN w:val="0"/>
        <w:adjustRightInd w:val="0"/>
        <w:rPr>
          <w:lang w:val="en-US"/>
        </w:rPr>
      </w:pPr>
    </w:p>
    <w:p w:rsidR="008E4EF6" w:rsidRDefault="008E4EF6" w:rsidP="008E4EF6">
      <w:pPr>
        <w:autoSpaceDE w:val="0"/>
        <w:autoSpaceDN w:val="0"/>
        <w:adjustRightInd w:val="0"/>
        <w:rPr>
          <w:lang w:val="en-US"/>
        </w:rPr>
      </w:pPr>
      <w:r>
        <w:rPr>
          <w:lang w:val="en-US"/>
        </w:rPr>
        <w:t xml:space="preserve">With this in mind, AMAFI would like to </w:t>
      </w:r>
      <w:proofErr w:type="spellStart"/>
      <w:r>
        <w:rPr>
          <w:lang w:val="en-US"/>
        </w:rPr>
        <w:t>ficus</w:t>
      </w:r>
      <w:proofErr w:type="spellEnd"/>
      <w:r>
        <w:rPr>
          <w:lang w:val="en-US"/>
        </w:rPr>
        <w:t xml:space="preserve"> on several areas of risk.</w:t>
      </w:r>
    </w:p>
    <w:p w:rsidR="008E4EF6" w:rsidRDefault="008E4EF6" w:rsidP="008E4EF6">
      <w:pPr>
        <w:autoSpaceDE w:val="0"/>
        <w:autoSpaceDN w:val="0"/>
        <w:adjustRightInd w:val="0"/>
        <w:rPr>
          <w:lang w:val="en-US"/>
        </w:rPr>
      </w:pPr>
    </w:p>
    <w:p w:rsidR="008E4EF6" w:rsidRDefault="008E4EF6" w:rsidP="008E4EF6">
      <w:pPr>
        <w:autoSpaceDE w:val="0"/>
        <w:autoSpaceDN w:val="0"/>
        <w:adjustRightInd w:val="0"/>
        <w:rPr>
          <w:lang w:val="en-US"/>
        </w:rPr>
      </w:pPr>
      <w:r>
        <w:rPr>
          <w:lang w:val="en-US"/>
        </w:rPr>
        <w:t>The first one is about the situation when a package could be qualified as liquid while one at least of its components is not.</w:t>
      </w:r>
    </w:p>
    <w:p w:rsidR="008E4EF6" w:rsidRDefault="008E4EF6" w:rsidP="008E4EF6">
      <w:pPr>
        <w:autoSpaceDE w:val="0"/>
        <w:autoSpaceDN w:val="0"/>
        <w:adjustRightInd w:val="0"/>
        <w:rPr>
          <w:lang w:val="en-US"/>
        </w:rPr>
      </w:pPr>
      <w:r>
        <w:rPr>
          <w:lang w:val="en-US"/>
        </w:rPr>
        <w:t>From a principle standpoint, MIFIR Level 1 provision (article 9-e-i) seems to indicate that, even when a component of the transaction is illiquid, a package transaction could be found as having a liquid market as a whole. We understand that ESMA does not have the capacity to draft a Regulatory Technical Standard which would not be in line with Level 1. Nevertheless, our analysis is that there is no actual situation where a package would be liquid as a whole when one of its components is illiquid. In order to solve this difficulty we suggest ESMA to consider the following proposals:</w:t>
      </w:r>
    </w:p>
    <w:p w:rsidR="008E4EF6" w:rsidRDefault="008E4EF6" w:rsidP="008E4EF6">
      <w:pPr>
        <w:autoSpaceDE w:val="0"/>
        <w:autoSpaceDN w:val="0"/>
        <w:adjustRightInd w:val="0"/>
        <w:rPr>
          <w:lang w:val="en-US"/>
        </w:rPr>
      </w:pPr>
    </w:p>
    <w:p w:rsidR="008E4EF6" w:rsidRDefault="008E4EF6" w:rsidP="008E4EF6">
      <w:pPr>
        <w:pStyle w:val="Paragraphedeliste"/>
        <w:numPr>
          <w:ilvl w:val="0"/>
          <w:numId w:val="46"/>
        </w:numPr>
        <w:spacing w:line="260" w:lineRule="atLeast"/>
        <w:jc w:val="both"/>
        <w:rPr>
          <w:lang w:val="en-US"/>
        </w:rPr>
      </w:pPr>
      <w:r>
        <w:rPr>
          <w:lang w:val="en-US"/>
        </w:rPr>
        <w:t xml:space="preserve">to put in place a phase in period where, at the beginning, only package orders without any illiquid component would be deemed as having a liquid market as a whole and/or; </w:t>
      </w:r>
    </w:p>
    <w:p w:rsidR="008E4EF6" w:rsidRDefault="008E4EF6" w:rsidP="008E4EF6">
      <w:pPr>
        <w:pStyle w:val="Paragraphedeliste"/>
        <w:rPr>
          <w:lang w:val="en-US"/>
        </w:rPr>
      </w:pPr>
    </w:p>
    <w:p w:rsidR="008E4EF6" w:rsidRDefault="008E4EF6" w:rsidP="008E4EF6">
      <w:pPr>
        <w:pStyle w:val="Paragraphedeliste"/>
        <w:numPr>
          <w:ilvl w:val="0"/>
          <w:numId w:val="46"/>
        </w:numPr>
        <w:spacing w:line="260" w:lineRule="atLeast"/>
        <w:jc w:val="both"/>
        <w:rPr>
          <w:lang w:val="en-US"/>
        </w:rPr>
      </w:pPr>
      <w:r>
        <w:rPr>
          <w:lang w:val="en-US"/>
        </w:rPr>
        <w:t>to establish that only package orders with no more than one illiquid component could be consi</w:t>
      </w:r>
      <w:r>
        <w:rPr>
          <w:lang w:val="en-US"/>
        </w:rPr>
        <w:t>d</w:t>
      </w:r>
      <w:r>
        <w:rPr>
          <w:lang w:val="en-US"/>
        </w:rPr>
        <w:t>ered as liquid as a whole and/or;</w:t>
      </w:r>
    </w:p>
    <w:p w:rsidR="008E4EF6" w:rsidRPr="00FD5412" w:rsidRDefault="008E4EF6" w:rsidP="008E4EF6">
      <w:pPr>
        <w:pStyle w:val="Paragraphedeliste"/>
        <w:rPr>
          <w:lang w:val="en-US"/>
        </w:rPr>
      </w:pPr>
    </w:p>
    <w:p w:rsidR="008E4EF6" w:rsidRDefault="008E4EF6" w:rsidP="008E4EF6">
      <w:pPr>
        <w:pStyle w:val="Paragraphedeliste"/>
        <w:numPr>
          <w:ilvl w:val="0"/>
          <w:numId w:val="46"/>
        </w:numPr>
        <w:spacing w:line="260" w:lineRule="atLeast"/>
        <w:jc w:val="both"/>
        <w:rPr>
          <w:lang w:val="en-US"/>
        </w:rPr>
      </w:pPr>
      <w:proofErr w:type="gramStart"/>
      <w:r>
        <w:rPr>
          <w:lang w:val="en-US"/>
        </w:rPr>
        <w:t>to</w:t>
      </w:r>
      <w:proofErr w:type="gramEnd"/>
      <w:r>
        <w:rPr>
          <w:lang w:val="en-US"/>
        </w:rPr>
        <w:t xml:space="preserve"> use additional quantitative criteria (e.g. number of transactions) when assessing the liquidity of package orders with at least one illiquid component.</w:t>
      </w:r>
    </w:p>
    <w:p w:rsidR="008E4EF6" w:rsidRPr="00297E56" w:rsidRDefault="008E4EF6" w:rsidP="008E4EF6">
      <w:pPr>
        <w:pStyle w:val="Paragraphedeliste"/>
        <w:rPr>
          <w:lang w:val="en-US"/>
        </w:rPr>
      </w:pPr>
    </w:p>
    <w:p w:rsidR="008E4EF6" w:rsidRPr="00297E56" w:rsidRDefault="008E4EF6" w:rsidP="008E4EF6">
      <w:pPr>
        <w:rPr>
          <w:lang w:val="en-US"/>
        </w:rPr>
      </w:pPr>
      <w:r>
        <w:rPr>
          <w:lang w:val="en-US"/>
        </w:rPr>
        <w:t>In any case, should a package transaction with an illiquid component be found “liquid as a whole”, a deep analysis of the actual liquidity of this package should be carried out by ESMA prior to releasing this fin</w:t>
      </w:r>
      <w:r>
        <w:rPr>
          <w:lang w:val="en-US"/>
        </w:rPr>
        <w:t>d</w:t>
      </w:r>
      <w:r>
        <w:rPr>
          <w:lang w:val="en-US"/>
        </w:rPr>
        <w:t>ing.</w:t>
      </w:r>
    </w:p>
    <w:p w:rsidR="008E4EF6" w:rsidRDefault="008E4EF6" w:rsidP="008E4EF6">
      <w:pPr>
        <w:autoSpaceDE w:val="0"/>
        <w:autoSpaceDN w:val="0"/>
        <w:adjustRightInd w:val="0"/>
        <w:rPr>
          <w:lang w:val="en-US"/>
        </w:rPr>
      </w:pPr>
    </w:p>
    <w:p w:rsidR="008E4EF6" w:rsidRDefault="008E4EF6" w:rsidP="008E4EF6">
      <w:pPr>
        <w:autoSpaceDE w:val="0"/>
        <w:autoSpaceDN w:val="0"/>
        <w:adjustRightInd w:val="0"/>
        <w:rPr>
          <w:lang w:val="en-US"/>
        </w:rPr>
      </w:pPr>
      <w:r>
        <w:rPr>
          <w:lang w:val="en-US"/>
        </w:rPr>
        <w:t xml:space="preserve">Besides this specific topic, AMAFI suggests ESMA to consider </w:t>
      </w:r>
      <w:r>
        <w:rPr>
          <w:lang w:eastAsia="en-GB"/>
        </w:rPr>
        <w:t xml:space="preserve">the following additional criteria </w:t>
      </w:r>
      <w:r>
        <w:rPr>
          <w:lang w:val="en-US"/>
        </w:rPr>
        <w:t>which we see as critical and that should be taken into consideration cumulatively:</w:t>
      </w:r>
    </w:p>
    <w:p w:rsidR="008E4EF6" w:rsidRDefault="008E4EF6" w:rsidP="008E4EF6">
      <w:pPr>
        <w:autoSpaceDE w:val="0"/>
        <w:autoSpaceDN w:val="0"/>
        <w:adjustRightInd w:val="0"/>
        <w:rPr>
          <w:lang w:val="en-US"/>
        </w:rPr>
      </w:pPr>
    </w:p>
    <w:p w:rsidR="008E4EF6" w:rsidRDefault="008E4EF6" w:rsidP="008E4EF6">
      <w:pPr>
        <w:pStyle w:val="Paragraphedeliste"/>
        <w:numPr>
          <w:ilvl w:val="0"/>
          <w:numId w:val="46"/>
        </w:numPr>
        <w:spacing w:line="260" w:lineRule="atLeast"/>
        <w:jc w:val="both"/>
        <w:rPr>
          <w:lang w:val="en-US"/>
        </w:rPr>
      </w:pPr>
      <w:r w:rsidRPr="002B5A35">
        <w:rPr>
          <w:lang w:val="en-US"/>
        </w:rPr>
        <w:t>All components in the package should be OTC derivatives</w:t>
      </w:r>
      <w:r>
        <w:rPr>
          <w:lang w:val="en-US"/>
        </w:rPr>
        <w:t xml:space="preserve"> (options excluded)</w:t>
      </w:r>
      <w:r w:rsidRPr="002B5A35">
        <w:rPr>
          <w:lang w:val="en-US"/>
        </w:rPr>
        <w:t xml:space="preserve">. Packages with at least one </w:t>
      </w:r>
      <w:r>
        <w:rPr>
          <w:lang w:val="en-US"/>
        </w:rPr>
        <w:t>non-derivative</w:t>
      </w:r>
      <w:r w:rsidRPr="002B5A35">
        <w:rPr>
          <w:lang w:val="en-US"/>
        </w:rPr>
        <w:t xml:space="preserve"> leg </w:t>
      </w:r>
      <w:r>
        <w:rPr>
          <w:lang w:val="en-US"/>
        </w:rPr>
        <w:t xml:space="preserve">(such as a corporate bond) </w:t>
      </w:r>
      <w:r w:rsidRPr="002B5A35">
        <w:rPr>
          <w:lang w:val="en-US"/>
        </w:rPr>
        <w:t xml:space="preserve">should not be considered as standard and liquid. </w:t>
      </w:r>
    </w:p>
    <w:p w:rsidR="008E4EF6" w:rsidRPr="004E137C" w:rsidRDefault="008E4EF6" w:rsidP="008E4EF6">
      <w:pPr>
        <w:autoSpaceDE w:val="0"/>
        <w:autoSpaceDN w:val="0"/>
        <w:adjustRightInd w:val="0"/>
        <w:rPr>
          <w:u w:val="single"/>
          <w:lang w:val="en-US"/>
        </w:rPr>
      </w:pPr>
    </w:p>
    <w:p w:rsidR="008E4EF6" w:rsidRDefault="008E4EF6" w:rsidP="008E4EF6">
      <w:pPr>
        <w:pStyle w:val="Paragraphedeliste"/>
        <w:numPr>
          <w:ilvl w:val="0"/>
          <w:numId w:val="46"/>
        </w:numPr>
        <w:autoSpaceDE w:val="0"/>
        <w:autoSpaceDN w:val="0"/>
        <w:adjustRightInd w:val="0"/>
        <w:spacing w:line="260" w:lineRule="atLeast"/>
        <w:jc w:val="both"/>
        <w:rPr>
          <w:lang w:val="en-US"/>
        </w:rPr>
      </w:pPr>
      <w:r>
        <w:rPr>
          <w:lang w:val="en-US"/>
        </w:rPr>
        <w:t>A</w:t>
      </w:r>
      <w:r w:rsidRPr="00100960">
        <w:rPr>
          <w:lang w:val="en-US"/>
        </w:rPr>
        <w:t>ll components in</w:t>
      </w:r>
      <w:r>
        <w:rPr>
          <w:lang w:val="en-US"/>
        </w:rPr>
        <w:t xml:space="preserve"> the </w:t>
      </w:r>
      <w:r w:rsidRPr="00100960">
        <w:rPr>
          <w:lang w:val="en-US"/>
        </w:rPr>
        <w:t>package sh</w:t>
      </w:r>
      <w:r>
        <w:rPr>
          <w:lang w:val="en-US"/>
        </w:rPr>
        <w:t>ould</w:t>
      </w:r>
      <w:r w:rsidRPr="00100960">
        <w:rPr>
          <w:lang w:val="en-US"/>
        </w:rPr>
        <w:t xml:space="preserve"> be denominated in the same currency (EUR, USD or GBP)</w:t>
      </w:r>
      <w:r>
        <w:rPr>
          <w:lang w:val="en-US"/>
        </w:rPr>
        <w:t xml:space="preserve">. </w:t>
      </w:r>
    </w:p>
    <w:p w:rsidR="008E4EF6" w:rsidRPr="004E137C" w:rsidRDefault="008E4EF6" w:rsidP="008E4EF6">
      <w:pPr>
        <w:autoSpaceDE w:val="0"/>
        <w:autoSpaceDN w:val="0"/>
        <w:adjustRightInd w:val="0"/>
        <w:rPr>
          <w:lang w:val="en-US"/>
        </w:rPr>
      </w:pPr>
    </w:p>
    <w:p w:rsidR="008E4EF6" w:rsidRDefault="008E4EF6" w:rsidP="008E4EF6">
      <w:pPr>
        <w:pStyle w:val="Paragraphedeliste"/>
        <w:numPr>
          <w:ilvl w:val="0"/>
          <w:numId w:val="46"/>
        </w:numPr>
        <w:autoSpaceDE w:val="0"/>
        <w:autoSpaceDN w:val="0"/>
        <w:adjustRightInd w:val="0"/>
        <w:spacing w:line="260" w:lineRule="atLeast"/>
        <w:jc w:val="both"/>
        <w:rPr>
          <w:lang w:val="en-US"/>
        </w:rPr>
      </w:pPr>
      <w:r>
        <w:rPr>
          <w:lang w:val="en-US"/>
        </w:rPr>
        <w:t>The maximum number of components in the packages should be limited to three (or four when all the components are equity derivatives), as a package with more components would not be stan</w:t>
      </w:r>
      <w:r>
        <w:rPr>
          <w:lang w:val="en-US"/>
        </w:rPr>
        <w:t>d</w:t>
      </w:r>
      <w:r>
        <w:rPr>
          <w:lang w:val="en-US"/>
        </w:rPr>
        <w:t xml:space="preserve">ard but bespoke and not frequently traded. </w:t>
      </w:r>
    </w:p>
    <w:p w:rsidR="008E4EF6" w:rsidRPr="004E137C" w:rsidRDefault="008E4EF6" w:rsidP="008E4EF6">
      <w:pPr>
        <w:autoSpaceDE w:val="0"/>
        <w:autoSpaceDN w:val="0"/>
        <w:adjustRightInd w:val="0"/>
        <w:rPr>
          <w:lang w:val="en-US"/>
        </w:rPr>
      </w:pPr>
    </w:p>
    <w:p w:rsidR="008E4EF6" w:rsidRPr="004E137C" w:rsidRDefault="008E4EF6" w:rsidP="008E4EF6">
      <w:pPr>
        <w:pStyle w:val="Paragraphedeliste"/>
        <w:numPr>
          <w:ilvl w:val="0"/>
          <w:numId w:val="46"/>
        </w:numPr>
        <w:autoSpaceDE w:val="0"/>
        <w:autoSpaceDN w:val="0"/>
        <w:adjustRightInd w:val="0"/>
        <w:spacing w:line="260" w:lineRule="atLeast"/>
        <w:jc w:val="both"/>
        <w:rPr>
          <w:lang w:val="en-US"/>
        </w:rPr>
      </w:pPr>
      <w:r>
        <w:rPr>
          <w:lang w:val="en-US"/>
        </w:rPr>
        <w:t>P</w:t>
      </w:r>
      <w:r w:rsidRPr="005E75FD">
        <w:rPr>
          <w:lang w:val="en-US"/>
        </w:rPr>
        <w:t xml:space="preserve">ackages in cross-asset classes should not be considered as standardized and liquid as a whole. In fact, even if the individual components are admitted to trade on a </w:t>
      </w:r>
      <w:r>
        <w:rPr>
          <w:lang w:val="en-US"/>
        </w:rPr>
        <w:t>trading venue</w:t>
      </w:r>
      <w:r w:rsidRPr="005E75FD">
        <w:rPr>
          <w:lang w:val="en-US"/>
        </w:rPr>
        <w:t>, such packages are often bespoke and traded only OTC</w:t>
      </w:r>
      <w:r w:rsidRPr="00170696">
        <w:rPr>
          <w:lang w:val="en-US"/>
        </w:rPr>
        <w:t xml:space="preserve"> and do not fulfill the requirements of being “standardized and frequently traded”.</w:t>
      </w:r>
      <w:r>
        <w:rPr>
          <w:lang w:val="en-US"/>
        </w:rPr>
        <w:t xml:space="preserve"> </w:t>
      </w:r>
      <w:r w:rsidRPr="004E137C">
        <w:rPr>
          <w:lang w:val="en-US"/>
        </w:rPr>
        <w:t>A cross asset class regime would probably also need to be quite complex taking into account that the components will have different pricing models and regimes for calc</w:t>
      </w:r>
      <w:r w:rsidRPr="004E137C">
        <w:rPr>
          <w:lang w:val="en-US"/>
        </w:rPr>
        <w:t>u</w:t>
      </w:r>
      <w:r w:rsidRPr="004E137C">
        <w:rPr>
          <w:lang w:val="en-US"/>
        </w:rPr>
        <w:t xml:space="preserve">lating SSTI, liquidity, SI thresholds etc. </w:t>
      </w:r>
    </w:p>
    <w:p w:rsidR="00D65152" w:rsidRDefault="00D65152" w:rsidP="00E17959">
      <w:pPr>
        <w:autoSpaceDE w:val="0"/>
        <w:autoSpaceDN w:val="0"/>
        <w:adjustRightInd w:val="0"/>
        <w:jc w:val="both"/>
        <w:rPr>
          <w:lang w:val="en-US"/>
        </w:rPr>
      </w:pPr>
    </w:p>
    <w:p w:rsidR="00D65152" w:rsidRPr="00A733D6" w:rsidRDefault="00D65152" w:rsidP="00E17959">
      <w:pPr>
        <w:autoSpaceDE w:val="0"/>
        <w:autoSpaceDN w:val="0"/>
        <w:adjustRightInd w:val="0"/>
        <w:jc w:val="both"/>
        <w:rPr>
          <w:u w:val="single"/>
          <w:lang w:val="en-US"/>
        </w:rPr>
      </w:pPr>
      <w:r w:rsidRPr="00A733D6">
        <w:rPr>
          <w:u w:val="single"/>
          <w:lang w:val="en-US"/>
        </w:rPr>
        <w:t>Package orders and SI regime</w:t>
      </w:r>
    </w:p>
    <w:p w:rsidR="00D65152" w:rsidRDefault="00D65152" w:rsidP="00E17959">
      <w:pPr>
        <w:autoSpaceDE w:val="0"/>
        <w:autoSpaceDN w:val="0"/>
        <w:adjustRightInd w:val="0"/>
        <w:jc w:val="both"/>
        <w:rPr>
          <w:lang w:val="en-US"/>
        </w:rPr>
      </w:pPr>
    </w:p>
    <w:p w:rsidR="008E4EF6" w:rsidRDefault="008E4EF6" w:rsidP="008E4EF6">
      <w:pPr>
        <w:autoSpaceDE w:val="0"/>
        <w:autoSpaceDN w:val="0"/>
        <w:adjustRightInd w:val="0"/>
        <w:rPr>
          <w:lang w:val="en-US"/>
        </w:rPr>
      </w:pPr>
      <w:r>
        <w:rPr>
          <w:lang w:val="en-US"/>
        </w:rPr>
        <w:t>We are very</w:t>
      </w:r>
      <w:r w:rsidRPr="00593721">
        <w:rPr>
          <w:lang w:val="en-US"/>
        </w:rPr>
        <w:t xml:space="preserve"> concerned by ESMA’s proposed definition of an SI on packages and of </w:t>
      </w:r>
      <w:proofErr w:type="gramStart"/>
      <w:r w:rsidRPr="00593721">
        <w:rPr>
          <w:lang w:val="en-US"/>
        </w:rPr>
        <w:t>packages‘</w:t>
      </w:r>
      <w:r>
        <w:rPr>
          <w:lang w:val="en-US"/>
        </w:rPr>
        <w:t xml:space="preserve"> </w:t>
      </w:r>
      <w:r w:rsidRPr="00593721">
        <w:rPr>
          <w:lang w:val="en-US"/>
        </w:rPr>
        <w:t>SSTI</w:t>
      </w:r>
      <w:proofErr w:type="gramEnd"/>
      <w:r w:rsidRPr="00593721">
        <w:rPr>
          <w:lang w:val="en-US"/>
        </w:rPr>
        <w:t xml:space="preserve"> which we believe would make SIs run undue risks</w:t>
      </w:r>
      <w:r>
        <w:rPr>
          <w:lang w:val="en-US"/>
        </w:rPr>
        <w:t xml:space="preserve"> at the detriment of the liquidity of the packages market. </w:t>
      </w:r>
    </w:p>
    <w:p w:rsidR="008E4EF6" w:rsidRDefault="008E4EF6" w:rsidP="008E4EF6">
      <w:pPr>
        <w:autoSpaceDE w:val="0"/>
        <w:autoSpaceDN w:val="0"/>
        <w:adjustRightInd w:val="0"/>
        <w:rPr>
          <w:lang w:val="en-US"/>
        </w:rPr>
      </w:pPr>
    </w:p>
    <w:p w:rsidR="008E4EF6" w:rsidRDefault="008E4EF6" w:rsidP="008E4EF6">
      <w:pPr>
        <w:autoSpaceDE w:val="0"/>
        <w:autoSpaceDN w:val="0"/>
        <w:adjustRightInd w:val="0"/>
        <w:rPr>
          <w:lang w:val="en-US"/>
        </w:rPr>
      </w:pPr>
      <w:r>
        <w:rPr>
          <w:lang w:val="en-US"/>
        </w:rPr>
        <w:t>With regards to</w:t>
      </w:r>
      <w:r w:rsidRPr="00E414DB">
        <w:rPr>
          <w:lang w:val="en-US"/>
        </w:rPr>
        <w:t xml:space="preserve"> the </w:t>
      </w:r>
      <w:r>
        <w:rPr>
          <w:lang w:val="en-US"/>
        </w:rPr>
        <w:t xml:space="preserve">definition of </w:t>
      </w:r>
      <w:r w:rsidRPr="00E414DB">
        <w:rPr>
          <w:lang w:val="en-US"/>
        </w:rPr>
        <w:t>S</w:t>
      </w:r>
      <w:r>
        <w:rPr>
          <w:lang w:val="en-US"/>
        </w:rPr>
        <w:t xml:space="preserve">Is on </w:t>
      </w:r>
      <w:r w:rsidRPr="00E414DB">
        <w:rPr>
          <w:lang w:val="en-US"/>
        </w:rPr>
        <w:t>packages</w:t>
      </w:r>
      <w:r>
        <w:rPr>
          <w:lang w:val="en-US"/>
        </w:rPr>
        <w:t xml:space="preserve"> and packages’ SSTI</w:t>
      </w:r>
      <w:r w:rsidRPr="00E414DB">
        <w:rPr>
          <w:lang w:val="en-US"/>
        </w:rPr>
        <w:t xml:space="preserve">, we object to the interpretation that: </w:t>
      </w:r>
    </w:p>
    <w:p w:rsidR="008E4EF6" w:rsidRPr="00E414DB" w:rsidRDefault="008E4EF6" w:rsidP="008E4EF6">
      <w:pPr>
        <w:pStyle w:val="Paragraphedeliste"/>
        <w:numPr>
          <w:ilvl w:val="0"/>
          <w:numId w:val="45"/>
        </w:numPr>
        <w:autoSpaceDE w:val="0"/>
        <w:autoSpaceDN w:val="0"/>
        <w:adjustRightInd w:val="0"/>
        <w:spacing w:line="260" w:lineRule="atLeast"/>
        <w:jc w:val="both"/>
        <w:rPr>
          <w:lang w:val="en-US"/>
        </w:rPr>
      </w:pPr>
      <w:r>
        <w:rPr>
          <w:lang w:val="en-US"/>
        </w:rPr>
        <w:t>Article</w:t>
      </w:r>
      <w:r w:rsidRPr="00E414DB">
        <w:rPr>
          <w:lang w:val="en-US"/>
        </w:rPr>
        <w:t xml:space="preserve"> 18</w:t>
      </w:r>
      <w:r>
        <w:rPr>
          <w:lang w:val="en-US"/>
        </w:rPr>
        <w:t>.1 of</w:t>
      </w:r>
      <w:r w:rsidRPr="00E414DB">
        <w:rPr>
          <w:lang w:val="en-US"/>
        </w:rPr>
        <w:t xml:space="preserve"> MiFIR appl</w:t>
      </w:r>
      <w:r>
        <w:rPr>
          <w:lang w:val="en-US"/>
        </w:rPr>
        <w:t>ies</w:t>
      </w:r>
      <w:r w:rsidRPr="00E414DB">
        <w:rPr>
          <w:lang w:val="en-US"/>
        </w:rPr>
        <w:t xml:space="preserve"> if the firm is SI </w:t>
      </w:r>
      <w:r>
        <w:rPr>
          <w:lang w:val="en-US"/>
        </w:rPr>
        <w:t>o</w:t>
      </w:r>
      <w:r w:rsidRPr="00E414DB">
        <w:rPr>
          <w:lang w:val="en-US"/>
        </w:rPr>
        <w:t xml:space="preserve">n at least one of the components </w:t>
      </w:r>
    </w:p>
    <w:p w:rsidR="008E4EF6" w:rsidRPr="00E414DB" w:rsidRDefault="008E4EF6" w:rsidP="008E4EF6">
      <w:pPr>
        <w:pStyle w:val="Paragraphedeliste"/>
        <w:numPr>
          <w:ilvl w:val="0"/>
          <w:numId w:val="45"/>
        </w:numPr>
        <w:autoSpaceDE w:val="0"/>
        <w:autoSpaceDN w:val="0"/>
        <w:adjustRightInd w:val="0"/>
        <w:spacing w:line="260" w:lineRule="atLeast"/>
        <w:jc w:val="both"/>
        <w:rPr>
          <w:lang w:val="en-US"/>
        </w:rPr>
      </w:pPr>
      <w:r>
        <w:rPr>
          <w:lang w:val="en-US"/>
        </w:rPr>
        <w:t>A</w:t>
      </w:r>
      <w:r w:rsidRPr="00E414DB">
        <w:rPr>
          <w:lang w:val="en-US"/>
        </w:rPr>
        <w:t xml:space="preserve">ll components of the package should be above SSTI in order to </w:t>
      </w:r>
      <w:r>
        <w:rPr>
          <w:lang w:val="en-US"/>
        </w:rPr>
        <w:t>benefit from exemption specified in Article 9.1 of MiFIR</w:t>
      </w:r>
    </w:p>
    <w:p w:rsidR="008E4EF6" w:rsidRDefault="008E4EF6" w:rsidP="008E4EF6">
      <w:pPr>
        <w:autoSpaceDE w:val="0"/>
        <w:autoSpaceDN w:val="0"/>
        <w:adjustRightInd w:val="0"/>
        <w:rPr>
          <w:lang w:val="en-US"/>
        </w:rPr>
      </w:pPr>
    </w:p>
    <w:p w:rsidR="008E4EF6" w:rsidRDefault="008E4EF6" w:rsidP="008E4EF6">
      <w:pPr>
        <w:autoSpaceDE w:val="0"/>
        <w:autoSpaceDN w:val="0"/>
        <w:adjustRightInd w:val="0"/>
        <w:rPr>
          <w:lang w:val="en-US"/>
        </w:rPr>
      </w:pPr>
      <w:r>
        <w:rPr>
          <w:lang w:val="en-US"/>
        </w:rPr>
        <w:t>B</w:t>
      </w:r>
      <w:r w:rsidRPr="00E414DB">
        <w:rPr>
          <w:lang w:val="en-US"/>
        </w:rPr>
        <w:t xml:space="preserve">oth of these proposals would in our opinion extend the SI obligations beyond the </w:t>
      </w:r>
      <w:r>
        <w:rPr>
          <w:lang w:val="en-US"/>
        </w:rPr>
        <w:t>L</w:t>
      </w:r>
      <w:r w:rsidRPr="00E414DB">
        <w:rPr>
          <w:lang w:val="en-US"/>
        </w:rPr>
        <w:t>evel 1 text</w:t>
      </w:r>
      <w:r>
        <w:rPr>
          <w:lang w:val="en-US"/>
        </w:rPr>
        <w:t>,</w:t>
      </w:r>
      <w:r w:rsidRPr="00E414DB">
        <w:rPr>
          <w:lang w:val="en-US"/>
        </w:rPr>
        <w:t xml:space="preserve"> in a way that significantly increases the risks incurred by SIs when providing quotes in packages</w:t>
      </w:r>
      <w:r>
        <w:rPr>
          <w:lang w:val="en-US"/>
        </w:rPr>
        <w:t>.</w:t>
      </w:r>
      <w:r w:rsidRPr="00E414DB">
        <w:rPr>
          <w:lang w:val="en-US"/>
        </w:rPr>
        <w:t xml:space="preserve"> </w:t>
      </w:r>
      <w:r>
        <w:rPr>
          <w:lang w:val="en-US"/>
        </w:rPr>
        <w:t>The risk is that m</w:t>
      </w:r>
      <w:r w:rsidRPr="0023361E">
        <w:rPr>
          <w:lang w:val="en-US"/>
        </w:rPr>
        <w:t xml:space="preserve">ost </w:t>
      </w:r>
      <w:r>
        <w:rPr>
          <w:lang w:val="en-US"/>
        </w:rPr>
        <w:t xml:space="preserve">entities acting as SIs on certain of the packages’ legs would end-up being qualified as </w:t>
      </w:r>
      <w:r w:rsidRPr="0023361E">
        <w:rPr>
          <w:lang w:val="en-US"/>
        </w:rPr>
        <w:t xml:space="preserve">SI on </w:t>
      </w:r>
      <w:r>
        <w:rPr>
          <w:lang w:val="en-US"/>
        </w:rPr>
        <w:t xml:space="preserve">pretty much all </w:t>
      </w:r>
      <w:r w:rsidRPr="0023361E">
        <w:rPr>
          <w:lang w:val="en-US"/>
        </w:rPr>
        <w:t xml:space="preserve">packages </w:t>
      </w:r>
      <w:r>
        <w:rPr>
          <w:lang w:val="en-US"/>
        </w:rPr>
        <w:t xml:space="preserve">they trade, and </w:t>
      </w:r>
      <w:r w:rsidRPr="0023361E">
        <w:rPr>
          <w:lang w:val="en-US"/>
        </w:rPr>
        <w:t xml:space="preserve">even on packages that they </w:t>
      </w:r>
      <w:r>
        <w:rPr>
          <w:lang w:val="en-US"/>
        </w:rPr>
        <w:t xml:space="preserve">do </w:t>
      </w:r>
      <w:r w:rsidRPr="0023361E">
        <w:rPr>
          <w:lang w:val="en-US"/>
        </w:rPr>
        <w:t>not trad</w:t>
      </w:r>
      <w:r>
        <w:rPr>
          <w:lang w:val="en-US"/>
        </w:rPr>
        <w:t>e</w:t>
      </w:r>
      <w:r w:rsidRPr="0023361E">
        <w:rPr>
          <w:lang w:val="en-US"/>
        </w:rPr>
        <w:t xml:space="preserve"> frequently </w:t>
      </w:r>
      <w:r>
        <w:rPr>
          <w:lang w:val="en-US"/>
        </w:rPr>
        <w:t>or</w:t>
      </w:r>
      <w:r w:rsidRPr="0023361E">
        <w:rPr>
          <w:lang w:val="en-US"/>
        </w:rPr>
        <w:t xml:space="preserve"> substantially.</w:t>
      </w:r>
      <w:r>
        <w:rPr>
          <w:lang w:val="en-US"/>
        </w:rPr>
        <w:t xml:space="preserve"> Therefore, </w:t>
      </w:r>
      <w:r w:rsidRPr="0023361E">
        <w:rPr>
          <w:lang w:val="en-US"/>
        </w:rPr>
        <w:t>AMAFI members are of the view that</w:t>
      </w:r>
      <w:r>
        <w:rPr>
          <w:lang w:val="en-US"/>
        </w:rPr>
        <w:t xml:space="preserve"> – unless it opts-in –, an entity should be qualified as an </w:t>
      </w:r>
      <w:r w:rsidRPr="0023361E">
        <w:rPr>
          <w:lang w:val="en-US"/>
        </w:rPr>
        <w:t>SI</w:t>
      </w:r>
      <w:r>
        <w:rPr>
          <w:lang w:val="en-US"/>
        </w:rPr>
        <w:t>s</w:t>
      </w:r>
      <w:r w:rsidRPr="0023361E">
        <w:rPr>
          <w:lang w:val="en-US"/>
        </w:rPr>
        <w:t xml:space="preserve"> on packages </w:t>
      </w:r>
      <w:r>
        <w:rPr>
          <w:lang w:val="en-US"/>
        </w:rPr>
        <w:t>only if it is an</w:t>
      </w:r>
      <w:r w:rsidRPr="0023361E">
        <w:rPr>
          <w:lang w:val="en-US"/>
        </w:rPr>
        <w:t xml:space="preserve"> SI</w:t>
      </w:r>
      <w:r>
        <w:rPr>
          <w:lang w:val="en-US"/>
        </w:rPr>
        <w:t>s on all the package’</w:t>
      </w:r>
      <w:r w:rsidRPr="0023361E">
        <w:rPr>
          <w:lang w:val="en-US"/>
        </w:rPr>
        <w:t xml:space="preserve">s legs </w:t>
      </w:r>
      <w:r w:rsidRPr="00E414DB">
        <w:rPr>
          <w:lang w:val="en-US"/>
        </w:rPr>
        <w:t>(by opt-in or by e</w:t>
      </w:r>
      <w:r>
        <w:rPr>
          <w:lang w:val="en-US"/>
        </w:rPr>
        <w:t>xceeding the thresholds as specified in Delegated R</w:t>
      </w:r>
      <w:r w:rsidRPr="00E414DB">
        <w:rPr>
          <w:lang w:val="en-US"/>
        </w:rPr>
        <w:t>egulation</w:t>
      </w:r>
      <w:r>
        <w:rPr>
          <w:lang w:val="en-US"/>
        </w:rPr>
        <w:t xml:space="preserve"> published on 25 April 2016</w:t>
      </w:r>
      <w:r w:rsidRPr="00E414DB">
        <w:rPr>
          <w:lang w:val="en-US"/>
        </w:rPr>
        <w:t xml:space="preserve">) </w:t>
      </w:r>
      <w:r>
        <w:rPr>
          <w:lang w:val="en-US"/>
        </w:rPr>
        <w:t xml:space="preserve">and not on at least one leg. Also, </w:t>
      </w:r>
      <w:r w:rsidRPr="00E414DB">
        <w:rPr>
          <w:lang w:val="en-US"/>
        </w:rPr>
        <w:t>it should be sufficient that one of the components in the package is above SSTI in order for the obligations not to apply</w:t>
      </w:r>
      <w:r>
        <w:rPr>
          <w:lang w:val="en-US"/>
        </w:rPr>
        <w:t xml:space="preserve"> on the package as a whole</w:t>
      </w:r>
      <w:r w:rsidRPr="00E414DB">
        <w:rPr>
          <w:lang w:val="en-US"/>
        </w:rPr>
        <w:t>.</w:t>
      </w:r>
    </w:p>
    <w:p w:rsidR="008E4EF6" w:rsidRDefault="008E4EF6" w:rsidP="008E4EF6">
      <w:pPr>
        <w:autoSpaceDE w:val="0"/>
        <w:autoSpaceDN w:val="0"/>
        <w:adjustRightInd w:val="0"/>
        <w:rPr>
          <w:lang w:val="en-US"/>
        </w:rPr>
      </w:pPr>
    </w:p>
    <w:p w:rsidR="008E4EF6" w:rsidRPr="00E414DB" w:rsidRDefault="008E4EF6" w:rsidP="008E4EF6">
      <w:pPr>
        <w:autoSpaceDE w:val="0"/>
        <w:autoSpaceDN w:val="0"/>
        <w:adjustRightInd w:val="0"/>
        <w:rPr>
          <w:lang w:val="en-US"/>
        </w:rPr>
      </w:pPr>
      <w:r>
        <w:rPr>
          <w:lang w:val="en-US"/>
        </w:rPr>
        <w:t xml:space="preserve">If not amended, these provisions </w:t>
      </w:r>
      <w:r w:rsidRPr="00E414DB">
        <w:rPr>
          <w:lang w:val="en-US"/>
        </w:rPr>
        <w:t>would disincentive</w:t>
      </w:r>
      <w:r>
        <w:rPr>
          <w:lang w:val="en-US"/>
        </w:rPr>
        <w:t xml:space="preserve"> sell-side entities</w:t>
      </w:r>
      <w:r w:rsidRPr="00E414DB">
        <w:rPr>
          <w:lang w:val="en-US"/>
        </w:rPr>
        <w:t xml:space="preserve"> from providing quotes</w:t>
      </w:r>
      <w:r>
        <w:rPr>
          <w:lang w:val="en-US"/>
        </w:rPr>
        <w:t>,</w:t>
      </w:r>
      <w:r w:rsidRPr="00E414DB">
        <w:rPr>
          <w:lang w:val="en-US"/>
        </w:rPr>
        <w:t xml:space="preserve"> which in turn would have a negative impact on the liquidity of the </w:t>
      </w:r>
      <w:r>
        <w:rPr>
          <w:lang w:val="en-US"/>
        </w:rPr>
        <w:t xml:space="preserve">packages </w:t>
      </w:r>
      <w:r w:rsidRPr="00E414DB">
        <w:rPr>
          <w:lang w:val="en-US"/>
        </w:rPr>
        <w:t xml:space="preserve">market </w:t>
      </w:r>
      <w:r>
        <w:rPr>
          <w:lang w:val="en-US"/>
        </w:rPr>
        <w:t xml:space="preserve">at the detriment of end-users’ </w:t>
      </w:r>
      <w:r w:rsidRPr="00E414DB">
        <w:rPr>
          <w:lang w:val="en-US"/>
        </w:rPr>
        <w:t>ability to trade</w:t>
      </w:r>
      <w:r>
        <w:rPr>
          <w:lang w:val="en-US"/>
        </w:rPr>
        <w:t>/hedge a specific risk</w:t>
      </w:r>
      <w:r w:rsidRPr="00E414DB">
        <w:rPr>
          <w:lang w:val="en-US"/>
        </w:rPr>
        <w:t xml:space="preserve"> in an efficient and cost effective wa</w:t>
      </w:r>
      <w:r>
        <w:rPr>
          <w:lang w:val="en-US"/>
        </w:rPr>
        <w:t xml:space="preserve">y. </w:t>
      </w:r>
    </w:p>
    <w:p w:rsidR="00D65152" w:rsidRPr="00D65152" w:rsidRDefault="00D65152" w:rsidP="00D65152">
      <w:pPr>
        <w:pStyle w:val="1AMAFI"/>
        <w:numPr>
          <w:ilvl w:val="0"/>
          <w:numId w:val="0"/>
        </w:numPr>
        <w:rPr>
          <w:color w:val="000000"/>
          <w:lang w:val="en-US" w:eastAsia="fr-FR"/>
        </w:rPr>
      </w:pPr>
    </w:p>
    <w:permEnd w:id="0"/>
    <w:p w:rsidR="00D34282" w:rsidRDefault="00D34282" w:rsidP="00D34282"/>
    <w:p w:rsidR="00D34282" w:rsidRPr="00C25863" w:rsidRDefault="00D34282" w:rsidP="00D34282">
      <w:r w:rsidRPr="00C25863">
        <w:t>&lt;</w:t>
      </w:r>
      <w:r w:rsidRPr="00D74C9D">
        <w:t xml:space="preserve"> </w:t>
      </w:r>
      <w:r>
        <w:t>ESMA_COMMENT</w:t>
      </w:r>
      <w:r w:rsidR="00D920D1">
        <w:t>_</w:t>
      </w:r>
      <w:r w:rsidR="002C0642">
        <w:t>MIFID_PO</w:t>
      </w:r>
      <w:r w:rsidR="00AB4824">
        <w:t>_</w:t>
      </w:r>
      <w:r w:rsidR="00551E98">
        <w:t>0</w:t>
      </w:r>
      <w:r w:rsidRPr="00C25863">
        <w:t>&gt;</w:t>
      </w:r>
    </w:p>
    <w:p w:rsidR="00A8728B" w:rsidRPr="00070630" w:rsidRDefault="00F32462" w:rsidP="00932478">
      <w:pPr>
        <w:pStyle w:val="CPQuestions"/>
      </w:pPr>
      <w:r>
        <w:rPr>
          <w:rFonts w:cs="Arial"/>
          <w:szCs w:val="22"/>
        </w:rPr>
        <w:br w:type="page"/>
      </w:r>
      <w:r w:rsidR="00932478" w:rsidRPr="00932478">
        <w:lastRenderedPageBreak/>
        <w:t>Do you agree with ESMA’s proposal to apply the SI obligations at the package o</w:t>
      </w:r>
      <w:r w:rsidR="00932478" w:rsidRPr="00932478">
        <w:t>r</w:t>
      </w:r>
      <w:r w:rsidR="00932478" w:rsidRPr="00932478">
        <w:t>der level where the investment firm is an SI in at least one component instrument of the package order? If not, please explain why and propose an alternative</w:t>
      </w:r>
      <w:r w:rsidR="00BC6A9F">
        <w:t>.</w:t>
      </w:r>
    </w:p>
    <w:p w:rsidR="00A8728B" w:rsidRDefault="00A8728B" w:rsidP="00A8728B">
      <w:r>
        <w:t>&lt;ESMA_QUESTION</w:t>
      </w:r>
      <w:r w:rsidR="00D920D1">
        <w:t>_</w:t>
      </w:r>
      <w:r w:rsidR="002C0642">
        <w:t>MIFID_PO</w:t>
      </w:r>
      <w:r w:rsidR="00AB4824">
        <w:t>_</w:t>
      </w:r>
      <w:r>
        <w:t>1&gt;</w:t>
      </w:r>
    </w:p>
    <w:p w:rsidR="00E17959" w:rsidRDefault="00E17959" w:rsidP="00E17959">
      <w:pPr>
        <w:jc w:val="both"/>
      </w:pPr>
      <w:permStart w:id="1" w:edGrp="everyone"/>
      <w:r w:rsidRPr="009D2F0C">
        <w:t>No, we do not agree. An investment firm should be SI</w:t>
      </w:r>
      <w:r>
        <w:t xml:space="preserve"> on packages when it is SI</w:t>
      </w:r>
      <w:r w:rsidRPr="009D2F0C">
        <w:t xml:space="preserve"> </w:t>
      </w:r>
      <w:r>
        <w:t>on</w:t>
      </w:r>
      <w:r w:rsidRPr="009D2F0C">
        <w:t xml:space="preserve"> </w:t>
      </w:r>
      <w:r w:rsidRPr="009D2F0C">
        <w:rPr>
          <w:u w:val="single"/>
        </w:rPr>
        <w:t>all</w:t>
      </w:r>
      <w:r w:rsidRPr="009D2F0C">
        <w:t xml:space="preserve"> components in a package</w:t>
      </w:r>
      <w:r>
        <w:t xml:space="preserve"> </w:t>
      </w:r>
      <w:r w:rsidRPr="005E7953">
        <w:t>(by opt-in or by exceeding the thresholds as specified in Delegated Regu</w:t>
      </w:r>
      <w:r>
        <w:t>lation published on 25 April 2016)</w:t>
      </w:r>
      <w:r w:rsidRPr="009D2F0C">
        <w:t xml:space="preserve">. </w:t>
      </w:r>
      <w:r>
        <w:t xml:space="preserve">Otherwise, </w:t>
      </w:r>
      <w:r w:rsidRPr="005E7953">
        <w:t xml:space="preserve">most SIs on </w:t>
      </w:r>
      <w:r>
        <w:t>packages’ components</w:t>
      </w:r>
      <w:r w:rsidRPr="005E7953">
        <w:t xml:space="preserve"> would end-up being SI on pretty much all packages they trade even </w:t>
      </w:r>
      <w:r>
        <w:t>those</w:t>
      </w:r>
      <w:r w:rsidRPr="005E7953">
        <w:t xml:space="preserve"> they are not trading frequently and substantially. </w:t>
      </w:r>
    </w:p>
    <w:p w:rsidR="00E17959" w:rsidRPr="009D2F0C" w:rsidRDefault="00E17959" w:rsidP="00E17959">
      <w:pPr>
        <w:jc w:val="both"/>
        <w:rPr>
          <w:lang w:val="en-US"/>
        </w:rPr>
      </w:pPr>
    </w:p>
    <w:p w:rsidR="00E17959" w:rsidRDefault="00E17959" w:rsidP="00E17959">
      <w:pPr>
        <w:autoSpaceDE w:val="0"/>
        <w:autoSpaceDN w:val="0"/>
        <w:adjustRightInd w:val="0"/>
        <w:jc w:val="both"/>
        <w:rPr>
          <w:lang w:val="en-US"/>
        </w:rPr>
      </w:pPr>
      <w:r w:rsidRPr="009D2F0C">
        <w:rPr>
          <w:lang w:val="en-US"/>
        </w:rPr>
        <w:t>We believe that ESMA’s proposal would significantly increase the risks incurred by SIs when providing quotes in packages. This would disincentive SIs from providing such q</w:t>
      </w:r>
      <w:r>
        <w:rPr>
          <w:lang w:val="en-US"/>
        </w:rPr>
        <w:t>uotes and maybe from becoming SI</w:t>
      </w:r>
      <w:r w:rsidRPr="009D2F0C">
        <w:rPr>
          <w:lang w:val="en-US"/>
        </w:rPr>
        <w:t>s in instruments which are commonly used as components in packages. This could in turn have a neg</w:t>
      </w:r>
      <w:r w:rsidRPr="009D2F0C">
        <w:rPr>
          <w:lang w:val="en-US"/>
        </w:rPr>
        <w:t>a</w:t>
      </w:r>
      <w:r w:rsidRPr="009D2F0C">
        <w:rPr>
          <w:lang w:val="en-US"/>
        </w:rPr>
        <w:t xml:space="preserve">tive impact </w:t>
      </w:r>
      <w:r w:rsidRPr="005E7953">
        <w:rPr>
          <w:lang w:val="en-US"/>
        </w:rPr>
        <w:t xml:space="preserve">on the liquidity of the packages market at the detriment of end-users’ ability to trade/hedge a specific risk in an efficient and cost effective way that such a market offers. </w:t>
      </w:r>
    </w:p>
    <w:p w:rsidR="00E17959" w:rsidRPr="009D2F0C" w:rsidRDefault="00E17959" w:rsidP="00E17959">
      <w:pPr>
        <w:autoSpaceDE w:val="0"/>
        <w:autoSpaceDN w:val="0"/>
        <w:adjustRightInd w:val="0"/>
        <w:jc w:val="both"/>
        <w:rPr>
          <w:lang w:val="en-US"/>
        </w:rPr>
      </w:pPr>
    </w:p>
    <w:p w:rsidR="00E17959" w:rsidRPr="009D2F0C" w:rsidRDefault="00E17959" w:rsidP="00E17959">
      <w:pPr>
        <w:jc w:val="both"/>
      </w:pPr>
      <w:r w:rsidRPr="00FA209F">
        <w:t>On top of this,</w:t>
      </w:r>
      <w:r>
        <w:t xml:space="preserve"> AMAFI</w:t>
      </w:r>
      <w:r w:rsidRPr="009D2F0C">
        <w:t xml:space="preserve"> does not agree with ESMA that all components should be above SSTI</w:t>
      </w:r>
      <w:r>
        <w:t xml:space="preserve"> to benefit from the exemption specified in Article 9.1 of MiFIR</w:t>
      </w:r>
      <w:r w:rsidRPr="009D2F0C">
        <w:t>. In our view, it should be sufficient that one of the components is above SSTI in order for the exemption to apply.</w:t>
      </w:r>
      <w:r>
        <w:t xml:space="preserve"> </w:t>
      </w:r>
      <w:r w:rsidRPr="008C61CB">
        <w:t>This would disincentive otherwise SIs from providing such quotes which in turn would have a negative impact on the liquidity of the packages market at the detriment of end-users’ ability to trade/hedge a specific risk in an efficient and cost effective way that such a market offers.</w:t>
      </w:r>
    </w:p>
    <w:p w:rsidR="00E17959" w:rsidRPr="009D2F0C" w:rsidRDefault="00E17959" w:rsidP="00E17959">
      <w:pPr>
        <w:autoSpaceDE w:val="0"/>
        <w:autoSpaceDN w:val="0"/>
        <w:adjustRightInd w:val="0"/>
        <w:jc w:val="both"/>
      </w:pPr>
    </w:p>
    <w:p w:rsidR="00E17959" w:rsidRPr="009D2F0C" w:rsidRDefault="00E17959" w:rsidP="00E17959">
      <w:pPr>
        <w:autoSpaceDE w:val="0"/>
        <w:autoSpaceDN w:val="0"/>
        <w:adjustRightInd w:val="0"/>
        <w:jc w:val="both"/>
        <w:rPr>
          <w:lang w:val="en-US"/>
        </w:rPr>
      </w:pPr>
      <w:r>
        <w:rPr>
          <w:lang w:val="en-US"/>
        </w:rPr>
        <w:t>C</w:t>
      </w:r>
      <w:r w:rsidRPr="009D2F0C">
        <w:rPr>
          <w:lang w:val="en-US"/>
        </w:rPr>
        <w:t xml:space="preserve">onsequences </w:t>
      </w:r>
      <w:r>
        <w:rPr>
          <w:lang w:val="en-US"/>
        </w:rPr>
        <w:t xml:space="preserve">of the </w:t>
      </w:r>
      <w:r w:rsidRPr="009D2F0C">
        <w:rPr>
          <w:lang w:val="en-US"/>
        </w:rPr>
        <w:t>proposal</w:t>
      </w:r>
      <w:r>
        <w:rPr>
          <w:lang w:val="en-US"/>
        </w:rPr>
        <w:t>s</w:t>
      </w:r>
      <w:r w:rsidRPr="009D2F0C">
        <w:rPr>
          <w:lang w:val="en-US"/>
        </w:rPr>
        <w:t xml:space="preserve"> regarding package orders on the application of other parts of </w:t>
      </w:r>
      <w:r>
        <w:rPr>
          <w:lang w:val="en-US"/>
        </w:rPr>
        <w:t>MiFIR should also be considered</w:t>
      </w:r>
      <w:r w:rsidRPr="009D2F0C">
        <w:rPr>
          <w:lang w:val="en-US"/>
        </w:rPr>
        <w:t xml:space="preserve">. </w:t>
      </w:r>
      <w:r>
        <w:rPr>
          <w:lang w:val="en-US"/>
        </w:rPr>
        <w:t>For example, i</w:t>
      </w:r>
      <w:r w:rsidRPr="009D2F0C">
        <w:rPr>
          <w:lang w:val="en-US"/>
        </w:rPr>
        <w:t>t should be clarified which firm shall publish post trade info</w:t>
      </w:r>
      <w:r w:rsidRPr="009D2F0C">
        <w:rPr>
          <w:lang w:val="en-US"/>
        </w:rPr>
        <w:t>r</w:t>
      </w:r>
      <w:r w:rsidRPr="009D2F0C">
        <w:rPr>
          <w:lang w:val="en-US"/>
        </w:rPr>
        <w:t>mation when two SIs trade with each other, taking into account that they each can be SIs for all or diffe</w:t>
      </w:r>
      <w:r w:rsidRPr="009D2F0C">
        <w:rPr>
          <w:lang w:val="en-US"/>
        </w:rPr>
        <w:t>r</w:t>
      </w:r>
      <w:r w:rsidRPr="009D2F0C">
        <w:rPr>
          <w:lang w:val="en-US"/>
        </w:rPr>
        <w:t xml:space="preserve">ent components of the package order and that different APAs can be involved which do not have any information on the status of firm’s counterparty. </w:t>
      </w:r>
    </w:p>
    <w:permEnd w:id="1"/>
    <w:p w:rsidR="00A8728B" w:rsidRDefault="00A8728B" w:rsidP="00A8728B"/>
    <w:p w:rsidR="00A8728B" w:rsidRDefault="00A8728B" w:rsidP="00A8728B">
      <w:r>
        <w:t>&lt;ESMA_QUESTION</w:t>
      </w:r>
      <w:r w:rsidR="00D920D1">
        <w:t>_</w:t>
      </w:r>
      <w:r w:rsidR="002C0642">
        <w:t>MIFID_PO</w:t>
      </w:r>
      <w:r w:rsidR="00AB4824">
        <w:t>_</w:t>
      </w:r>
      <w:r>
        <w:t>1&gt;</w:t>
      </w:r>
    </w:p>
    <w:p w:rsidR="00431DA4" w:rsidRPr="00431DA4" w:rsidRDefault="00BC6A9F" w:rsidP="00BC6A9F">
      <w:pPr>
        <w:pStyle w:val="CPQuestions"/>
      </w:pPr>
      <w:r w:rsidRPr="00BC6A9F">
        <w:t>Do you agree with the proposed methodology based on qualitative criteria? Do you consider an alternative methodology as better suited for identifying liquid package orders as a whole?</w:t>
      </w:r>
    </w:p>
    <w:p w:rsidR="00A8728B" w:rsidRDefault="00A8728B" w:rsidP="00A8728B">
      <w:r>
        <w:t>&lt;ESMA_QUESTION</w:t>
      </w:r>
      <w:r w:rsidR="00D920D1">
        <w:t>_</w:t>
      </w:r>
      <w:r w:rsidR="002C0642">
        <w:t>MIFID_PO</w:t>
      </w:r>
      <w:r w:rsidR="00AB4824">
        <w:t>_</w:t>
      </w:r>
      <w:r>
        <w:t>2&gt;</w:t>
      </w:r>
    </w:p>
    <w:p w:rsidR="00E17959" w:rsidRPr="00E17959" w:rsidRDefault="00E17959" w:rsidP="00E17959">
      <w:pPr>
        <w:jc w:val="both"/>
        <w:rPr>
          <w:rFonts w:cs="Arial"/>
          <w:lang w:val="en-US"/>
        </w:rPr>
      </w:pPr>
      <w:permStart w:id="2" w:edGrp="everyone"/>
      <w:r w:rsidRPr="00E17959">
        <w:rPr>
          <w:rFonts w:cs="Arial"/>
          <w:lang w:val="en-US"/>
        </w:rPr>
        <w:t>Yes. AMAFI is supportive of qualitative criteria to define a package that is “liquid as a whole”. In this r</w:t>
      </w:r>
      <w:r w:rsidRPr="00E17959">
        <w:rPr>
          <w:rFonts w:cs="Arial"/>
          <w:lang w:val="en-US"/>
        </w:rPr>
        <w:t>e</w:t>
      </w:r>
      <w:r w:rsidRPr="00E17959">
        <w:rPr>
          <w:rFonts w:cs="Arial"/>
          <w:lang w:val="en-US"/>
        </w:rPr>
        <w:t xml:space="preserve">spect, we recommend the following cumulative criteria: </w:t>
      </w:r>
    </w:p>
    <w:p w:rsidR="00E17959" w:rsidRPr="00E17959" w:rsidRDefault="00E17959" w:rsidP="00E17959">
      <w:pPr>
        <w:jc w:val="both"/>
        <w:rPr>
          <w:rFonts w:cs="Arial"/>
          <w:lang w:val="en-US"/>
        </w:rPr>
      </w:pPr>
    </w:p>
    <w:p w:rsidR="00E17959" w:rsidRPr="00E17959" w:rsidRDefault="00E17959" w:rsidP="00E17959">
      <w:pPr>
        <w:pStyle w:val="Paragraphedeliste"/>
        <w:numPr>
          <w:ilvl w:val="0"/>
          <w:numId w:val="47"/>
        </w:numPr>
        <w:spacing w:line="260" w:lineRule="atLeast"/>
        <w:jc w:val="both"/>
        <w:rPr>
          <w:rFonts w:cs="Arial"/>
          <w:lang w:val="en-US"/>
        </w:rPr>
      </w:pPr>
      <w:r w:rsidRPr="00E17959">
        <w:rPr>
          <w:rFonts w:cs="Arial"/>
          <w:lang w:val="en-US"/>
        </w:rPr>
        <w:t>All components in the package should be OTC derivatives, options excluded as no single strike price can be considered liquid (i.e. the number of possible combinations across the most simple options strategies is huge)</w:t>
      </w:r>
    </w:p>
    <w:p w:rsidR="00E17959" w:rsidRPr="00E17959" w:rsidRDefault="00E17959" w:rsidP="00E17959">
      <w:pPr>
        <w:pStyle w:val="Paragraphedeliste"/>
        <w:jc w:val="both"/>
        <w:rPr>
          <w:rFonts w:cs="Arial"/>
          <w:lang w:val="en-US"/>
        </w:rPr>
      </w:pPr>
    </w:p>
    <w:p w:rsidR="00E17959" w:rsidRPr="00E17959" w:rsidRDefault="00E17959" w:rsidP="00E17959">
      <w:pPr>
        <w:pStyle w:val="Paragraphedeliste"/>
        <w:numPr>
          <w:ilvl w:val="0"/>
          <w:numId w:val="47"/>
        </w:numPr>
        <w:spacing w:line="260" w:lineRule="atLeast"/>
        <w:jc w:val="both"/>
        <w:rPr>
          <w:rFonts w:cs="Arial"/>
          <w:lang w:val="en-US"/>
        </w:rPr>
      </w:pPr>
      <w:r w:rsidRPr="00E17959">
        <w:rPr>
          <w:rFonts w:cs="Arial"/>
          <w:lang w:val="en-US"/>
        </w:rPr>
        <w:t>Packages with at least one bond leg should not be considered as standard and liquid. In case ESMA insists to keep packages with at least one bond included in scope, we suggest that this is limited only to government bonds that are liquid as per Delegated Regulation published on 14 July 2016.</w:t>
      </w:r>
    </w:p>
    <w:p w:rsidR="00E17959" w:rsidRPr="00E17959" w:rsidRDefault="00E17959" w:rsidP="00E17959">
      <w:pPr>
        <w:pStyle w:val="Paragraphedeliste"/>
        <w:jc w:val="both"/>
        <w:rPr>
          <w:rFonts w:cs="Arial"/>
          <w:lang w:val="en-US"/>
        </w:rPr>
      </w:pPr>
    </w:p>
    <w:p w:rsidR="00E17959" w:rsidRPr="00E17959" w:rsidRDefault="00E17959" w:rsidP="00E17959">
      <w:pPr>
        <w:pStyle w:val="Paragraphedeliste"/>
        <w:numPr>
          <w:ilvl w:val="0"/>
          <w:numId w:val="47"/>
        </w:numPr>
        <w:spacing w:line="260" w:lineRule="atLeast"/>
        <w:jc w:val="both"/>
        <w:rPr>
          <w:rFonts w:cs="Arial"/>
          <w:lang w:val="en-US"/>
        </w:rPr>
      </w:pPr>
      <w:r w:rsidRPr="00E17959">
        <w:rPr>
          <w:rFonts w:cs="Arial"/>
          <w:lang w:val="en-US"/>
        </w:rPr>
        <w:t xml:space="preserve">All components in the package should be denominated in the same currency (EUR, USD or GBP).  </w:t>
      </w:r>
    </w:p>
    <w:p w:rsidR="00E17959" w:rsidRPr="00E17959" w:rsidRDefault="00E17959" w:rsidP="00E17959">
      <w:pPr>
        <w:pStyle w:val="Paragraphedeliste"/>
        <w:numPr>
          <w:ilvl w:val="0"/>
          <w:numId w:val="47"/>
        </w:numPr>
        <w:autoSpaceDE w:val="0"/>
        <w:autoSpaceDN w:val="0"/>
        <w:adjustRightInd w:val="0"/>
        <w:spacing w:line="260" w:lineRule="atLeast"/>
        <w:jc w:val="both"/>
        <w:rPr>
          <w:rFonts w:cs="Arial"/>
          <w:lang w:val="en-US"/>
        </w:rPr>
      </w:pPr>
      <w:r w:rsidRPr="00E17959">
        <w:rPr>
          <w:rFonts w:cs="Arial"/>
          <w:lang w:val="en-US"/>
        </w:rPr>
        <w:t>The maximum number of components in the packages should be limited to three or four when all the components are equity derivatives, as a package with more components would not be stan</w:t>
      </w:r>
      <w:r w:rsidRPr="00E17959">
        <w:rPr>
          <w:rFonts w:cs="Arial"/>
          <w:lang w:val="en-US"/>
        </w:rPr>
        <w:t>d</w:t>
      </w:r>
      <w:r w:rsidRPr="00E17959">
        <w:rPr>
          <w:rFonts w:cs="Arial"/>
          <w:lang w:val="en-US"/>
        </w:rPr>
        <w:t xml:space="preserve">ard but bespoke and not frequently traded. </w:t>
      </w:r>
    </w:p>
    <w:p w:rsidR="00E17959" w:rsidRPr="00E17959" w:rsidRDefault="00E17959" w:rsidP="00E17959">
      <w:pPr>
        <w:pStyle w:val="Default"/>
        <w:jc w:val="both"/>
        <w:rPr>
          <w:rFonts w:ascii="Arial" w:hAnsi="Arial" w:cs="Arial"/>
          <w:b/>
          <w:bCs/>
          <w:sz w:val="20"/>
          <w:szCs w:val="20"/>
          <w:lang w:val="en-US"/>
        </w:rPr>
      </w:pPr>
    </w:p>
    <w:p w:rsidR="00CF7934" w:rsidRDefault="00CF7934" w:rsidP="00CF7934">
      <w:pPr>
        <w:pStyle w:val="Default"/>
        <w:spacing w:line="260" w:lineRule="atLeast"/>
        <w:jc w:val="both"/>
        <w:rPr>
          <w:bCs/>
          <w:sz w:val="20"/>
          <w:szCs w:val="20"/>
          <w:lang w:val="en-US"/>
        </w:rPr>
      </w:pPr>
      <w:r w:rsidRPr="00AA771F">
        <w:rPr>
          <w:bCs/>
          <w:sz w:val="20"/>
          <w:szCs w:val="20"/>
          <w:lang w:val="en-US"/>
        </w:rPr>
        <w:lastRenderedPageBreak/>
        <w:t xml:space="preserve">However, there is a risk that </w:t>
      </w:r>
      <w:r>
        <w:rPr>
          <w:bCs/>
          <w:sz w:val="20"/>
          <w:szCs w:val="20"/>
          <w:lang w:val="en-US"/>
        </w:rPr>
        <w:t>using exclusively qualitative criteria</w:t>
      </w:r>
      <w:r w:rsidRPr="00AA771F">
        <w:rPr>
          <w:bCs/>
          <w:sz w:val="20"/>
          <w:szCs w:val="20"/>
          <w:lang w:val="en-US"/>
        </w:rPr>
        <w:t xml:space="preserve"> will cause some packages to be defined as liquid when they actually aren't</w:t>
      </w:r>
      <w:r>
        <w:rPr>
          <w:bCs/>
          <w:sz w:val="20"/>
          <w:szCs w:val="20"/>
          <w:lang w:val="en-US"/>
        </w:rPr>
        <w:t xml:space="preserve">. We urge ESMA to carefully take into consideration the liquidity of the packages legs, based on quantitative criteria as set out in Delegated Regulation published on 14 July 2016, </w:t>
      </w:r>
      <w:r w:rsidRPr="00C55B91">
        <w:rPr>
          <w:bCs/>
          <w:sz w:val="20"/>
          <w:szCs w:val="20"/>
          <w:lang w:val="en-US"/>
        </w:rPr>
        <w:t>for identifying liquid package orders as a whole</w:t>
      </w:r>
      <w:r>
        <w:rPr>
          <w:bCs/>
          <w:sz w:val="20"/>
          <w:szCs w:val="20"/>
          <w:lang w:val="en-US"/>
        </w:rPr>
        <w:t>.</w:t>
      </w:r>
    </w:p>
    <w:p w:rsidR="00CF7934" w:rsidRDefault="00CF7934" w:rsidP="00CF7934">
      <w:pPr>
        <w:pStyle w:val="Default"/>
        <w:spacing w:line="260" w:lineRule="atLeast"/>
        <w:jc w:val="both"/>
        <w:rPr>
          <w:bCs/>
          <w:sz w:val="20"/>
          <w:szCs w:val="20"/>
          <w:lang w:val="en-US"/>
        </w:rPr>
      </w:pPr>
    </w:p>
    <w:p w:rsidR="00CF7934" w:rsidRDefault="00CF7934" w:rsidP="00CF7934">
      <w:pPr>
        <w:pStyle w:val="Default"/>
        <w:spacing w:line="260" w:lineRule="atLeast"/>
        <w:jc w:val="both"/>
        <w:rPr>
          <w:bCs/>
          <w:sz w:val="20"/>
          <w:szCs w:val="20"/>
          <w:lang w:val="en-US"/>
        </w:rPr>
      </w:pPr>
      <w:r>
        <w:rPr>
          <w:bCs/>
          <w:sz w:val="20"/>
          <w:szCs w:val="20"/>
          <w:lang w:val="en-US"/>
        </w:rPr>
        <w:t>In particular, MIFIR L</w:t>
      </w:r>
      <w:r w:rsidRPr="004B2D78">
        <w:rPr>
          <w:bCs/>
          <w:sz w:val="20"/>
          <w:szCs w:val="20"/>
          <w:lang w:val="en-US"/>
        </w:rPr>
        <w:t>evel 1 provision (article 9-e-i) does not allow establishing automatically that, when a component of the transaction is illiquid, a package transaction cannot be considered as having a liquid market as a whole. We understand that ESMA does not have the capacity to draft a Regulatory Technical Standard wh</w:t>
      </w:r>
      <w:r>
        <w:rPr>
          <w:bCs/>
          <w:sz w:val="20"/>
          <w:szCs w:val="20"/>
          <w:lang w:val="en-US"/>
        </w:rPr>
        <w:t>ich would not be in line with L</w:t>
      </w:r>
      <w:r w:rsidRPr="004B2D78">
        <w:rPr>
          <w:bCs/>
          <w:sz w:val="20"/>
          <w:szCs w:val="20"/>
          <w:lang w:val="en-US"/>
        </w:rPr>
        <w:t>evel 1. Nevertheless, our analysis is that there is no actual situation where a package would be liquid as a whole when one of its components is illiquid. In order to solve this difficulty we suggest ESMA to consider the following proposals:</w:t>
      </w:r>
    </w:p>
    <w:p w:rsidR="00CF7934" w:rsidRPr="004B2D78" w:rsidRDefault="00CF7934" w:rsidP="00CF7934">
      <w:pPr>
        <w:pStyle w:val="Default"/>
        <w:spacing w:line="260" w:lineRule="atLeast"/>
        <w:jc w:val="both"/>
        <w:rPr>
          <w:bCs/>
          <w:sz w:val="20"/>
          <w:szCs w:val="20"/>
          <w:lang w:val="en-US"/>
        </w:rPr>
      </w:pPr>
    </w:p>
    <w:p w:rsidR="00CF7934" w:rsidRPr="004B2D78" w:rsidRDefault="00CF7934" w:rsidP="00CF7934">
      <w:pPr>
        <w:pStyle w:val="Default"/>
        <w:numPr>
          <w:ilvl w:val="0"/>
          <w:numId w:val="50"/>
        </w:numPr>
        <w:adjustRightInd/>
        <w:spacing w:line="260" w:lineRule="atLeast"/>
        <w:jc w:val="both"/>
        <w:rPr>
          <w:bCs/>
          <w:sz w:val="20"/>
          <w:szCs w:val="20"/>
          <w:lang w:val="en-US"/>
        </w:rPr>
      </w:pPr>
      <w:r w:rsidRPr="004B2D78">
        <w:rPr>
          <w:bCs/>
          <w:sz w:val="20"/>
          <w:szCs w:val="20"/>
          <w:lang w:val="en-US"/>
        </w:rPr>
        <w:t xml:space="preserve">to put in place a phase in period where, at the beginning, only package orders without any illiquid component would be deemed as having a liquid market as a whole and/or; </w:t>
      </w:r>
    </w:p>
    <w:p w:rsidR="00CF7934" w:rsidRPr="004B2D78" w:rsidRDefault="00CF7934" w:rsidP="00CF7934">
      <w:pPr>
        <w:pStyle w:val="Default"/>
        <w:spacing w:line="260" w:lineRule="atLeast"/>
        <w:jc w:val="both"/>
        <w:rPr>
          <w:bCs/>
          <w:sz w:val="20"/>
          <w:szCs w:val="20"/>
          <w:lang w:val="en-US"/>
        </w:rPr>
      </w:pPr>
    </w:p>
    <w:p w:rsidR="00CF7934" w:rsidRPr="004B2D78" w:rsidRDefault="00CF7934" w:rsidP="00CF7934">
      <w:pPr>
        <w:pStyle w:val="Default"/>
        <w:numPr>
          <w:ilvl w:val="0"/>
          <w:numId w:val="50"/>
        </w:numPr>
        <w:adjustRightInd/>
        <w:spacing w:line="260" w:lineRule="atLeast"/>
        <w:jc w:val="both"/>
        <w:rPr>
          <w:bCs/>
          <w:sz w:val="20"/>
          <w:szCs w:val="20"/>
          <w:lang w:val="en-US"/>
        </w:rPr>
      </w:pPr>
      <w:r w:rsidRPr="004B2D78">
        <w:rPr>
          <w:bCs/>
          <w:sz w:val="20"/>
          <w:szCs w:val="20"/>
          <w:lang w:val="en-US"/>
        </w:rPr>
        <w:t>to establish that only package orders with no more than one illiquid component could be consi</w:t>
      </w:r>
      <w:r w:rsidRPr="004B2D78">
        <w:rPr>
          <w:bCs/>
          <w:sz w:val="20"/>
          <w:szCs w:val="20"/>
          <w:lang w:val="en-US"/>
        </w:rPr>
        <w:t>d</w:t>
      </w:r>
      <w:r w:rsidRPr="004B2D78">
        <w:rPr>
          <w:bCs/>
          <w:sz w:val="20"/>
          <w:szCs w:val="20"/>
          <w:lang w:val="en-US"/>
        </w:rPr>
        <w:t>ered as liquid as a whole and/or;</w:t>
      </w:r>
    </w:p>
    <w:p w:rsidR="00CF7934" w:rsidRPr="004B2D78" w:rsidRDefault="00CF7934" w:rsidP="00CF7934">
      <w:pPr>
        <w:pStyle w:val="Default"/>
        <w:spacing w:line="260" w:lineRule="atLeast"/>
        <w:jc w:val="both"/>
        <w:rPr>
          <w:bCs/>
          <w:sz w:val="20"/>
          <w:szCs w:val="20"/>
          <w:lang w:val="en-US"/>
        </w:rPr>
      </w:pPr>
    </w:p>
    <w:p w:rsidR="00CF7934" w:rsidRDefault="00CF7934" w:rsidP="00CF7934">
      <w:pPr>
        <w:pStyle w:val="Default"/>
        <w:numPr>
          <w:ilvl w:val="0"/>
          <w:numId w:val="50"/>
        </w:numPr>
        <w:adjustRightInd/>
        <w:spacing w:line="260" w:lineRule="atLeast"/>
        <w:jc w:val="both"/>
        <w:rPr>
          <w:bCs/>
          <w:sz w:val="20"/>
          <w:szCs w:val="20"/>
          <w:lang w:val="en-US"/>
        </w:rPr>
      </w:pPr>
      <w:proofErr w:type="gramStart"/>
      <w:r w:rsidRPr="004B2D78">
        <w:rPr>
          <w:bCs/>
          <w:sz w:val="20"/>
          <w:szCs w:val="20"/>
          <w:lang w:val="en-US"/>
        </w:rPr>
        <w:t>to</w:t>
      </w:r>
      <w:proofErr w:type="gramEnd"/>
      <w:r w:rsidRPr="004B2D78">
        <w:rPr>
          <w:bCs/>
          <w:sz w:val="20"/>
          <w:szCs w:val="20"/>
          <w:lang w:val="en-US"/>
        </w:rPr>
        <w:t xml:space="preserve"> </w:t>
      </w:r>
      <w:r>
        <w:rPr>
          <w:bCs/>
          <w:sz w:val="20"/>
          <w:szCs w:val="20"/>
          <w:lang w:val="en-US"/>
        </w:rPr>
        <w:t>use</w:t>
      </w:r>
      <w:r w:rsidRPr="004B2D78">
        <w:rPr>
          <w:bCs/>
          <w:sz w:val="20"/>
          <w:szCs w:val="20"/>
          <w:lang w:val="en-US"/>
        </w:rPr>
        <w:t xml:space="preserve"> additional quantitative criteria (e.g. number of transactions) for package orders with </w:t>
      </w:r>
      <w:r>
        <w:rPr>
          <w:bCs/>
          <w:sz w:val="20"/>
          <w:szCs w:val="20"/>
          <w:lang w:val="en-US"/>
        </w:rPr>
        <w:t xml:space="preserve">at least one </w:t>
      </w:r>
      <w:r w:rsidRPr="004B2D78">
        <w:rPr>
          <w:bCs/>
          <w:sz w:val="20"/>
          <w:szCs w:val="20"/>
          <w:lang w:val="en-US"/>
        </w:rPr>
        <w:t>illiquid component.</w:t>
      </w:r>
    </w:p>
    <w:p w:rsidR="00CF7934" w:rsidRPr="004B2D78" w:rsidRDefault="00CF7934" w:rsidP="00CF7934">
      <w:pPr>
        <w:pStyle w:val="Default"/>
        <w:spacing w:line="260" w:lineRule="atLeast"/>
        <w:jc w:val="both"/>
        <w:rPr>
          <w:bCs/>
          <w:sz w:val="20"/>
          <w:szCs w:val="20"/>
          <w:lang w:val="en-US"/>
        </w:rPr>
      </w:pPr>
    </w:p>
    <w:p w:rsidR="00CF7934" w:rsidRDefault="00CF7934" w:rsidP="00CF7934">
      <w:pPr>
        <w:pStyle w:val="Default"/>
        <w:spacing w:line="260" w:lineRule="atLeast"/>
        <w:jc w:val="both"/>
        <w:rPr>
          <w:bCs/>
          <w:sz w:val="20"/>
          <w:szCs w:val="20"/>
          <w:lang w:val="en-US"/>
        </w:rPr>
      </w:pPr>
      <w:r w:rsidRPr="004B2D78">
        <w:rPr>
          <w:bCs/>
          <w:sz w:val="20"/>
          <w:szCs w:val="20"/>
          <w:lang w:val="en-US"/>
        </w:rPr>
        <w:t xml:space="preserve">Should a package transaction with an illiquid component be </w:t>
      </w:r>
      <w:r>
        <w:rPr>
          <w:bCs/>
          <w:sz w:val="20"/>
          <w:szCs w:val="20"/>
          <w:lang w:val="en-US"/>
        </w:rPr>
        <w:t>found to be</w:t>
      </w:r>
      <w:r w:rsidRPr="004B2D78">
        <w:rPr>
          <w:bCs/>
          <w:sz w:val="20"/>
          <w:szCs w:val="20"/>
          <w:lang w:val="en-US"/>
        </w:rPr>
        <w:t xml:space="preserve"> liquid as a whole, a deep analysis of the actual liquidity of this package should be carried out by ESMA</w:t>
      </w:r>
      <w:r>
        <w:rPr>
          <w:bCs/>
          <w:sz w:val="20"/>
          <w:szCs w:val="20"/>
          <w:lang w:val="en-US"/>
        </w:rPr>
        <w:t xml:space="preserve"> prior to releasing this </w:t>
      </w:r>
      <w:proofErr w:type="gramStart"/>
      <w:r>
        <w:rPr>
          <w:bCs/>
          <w:sz w:val="20"/>
          <w:szCs w:val="20"/>
          <w:lang w:val="en-US"/>
        </w:rPr>
        <w:t>finding</w:t>
      </w:r>
      <w:r w:rsidRPr="004B2D78">
        <w:rPr>
          <w:bCs/>
          <w:sz w:val="20"/>
          <w:szCs w:val="20"/>
          <w:lang w:val="en-US"/>
        </w:rPr>
        <w:t>.</w:t>
      </w:r>
      <w:proofErr w:type="gramEnd"/>
    </w:p>
    <w:permEnd w:id="2"/>
    <w:p w:rsidR="00A8728B" w:rsidRDefault="00A8728B" w:rsidP="00A8728B"/>
    <w:p w:rsidR="00A8728B" w:rsidRDefault="00A8728B" w:rsidP="00A8728B">
      <w:r>
        <w:t>&lt;ESMA_QUESTION</w:t>
      </w:r>
      <w:r w:rsidR="00D920D1">
        <w:t>_</w:t>
      </w:r>
      <w:r w:rsidR="002C0642">
        <w:t>MIFID_PO</w:t>
      </w:r>
      <w:r w:rsidR="00AB4824">
        <w:t>_</w:t>
      </w:r>
      <w:r>
        <w:t>2&gt;</w:t>
      </w:r>
    </w:p>
    <w:p w:rsidR="00A8728B" w:rsidRPr="00B62727" w:rsidRDefault="00BC6A9F" w:rsidP="00BC6A9F">
      <w:pPr>
        <w:pStyle w:val="CPQuestions"/>
      </w:pPr>
      <w:r w:rsidRPr="00BC6A9F">
        <w:t>Do you agree with the general criteria for identifying package orders that may be eligible for being liquid as a whole? Do you consider necessary to add further cr</w:t>
      </w:r>
      <w:r w:rsidRPr="00BC6A9F">
        <w:t>i</w:t>
      </w:r>
      <w:r w:rsidRPr="00BC6A9F">
        <w:t>teria or to remove any of the criteria proposed? Please explain</w:t>
      </w:r>
      <w:r>
        <w:t>.</w:t>
      </w:r>
    </w:p>
    <w:p w:rsidR="00A8728B" w:rsidRDefault="00A8728B" w:rsidP="00A8728B">
      <w:r>
        <w:t>&lt;ESMA_QUESTION</w:t>
      </w:r>
      <w:r w:rsidR="00D920D1">
        <w:t>_</w:t>
      </w:r>
      <w:r w:rsidR="002C0642">
        <w:t>MIFID_PO</w:t>
      </w:r>
      <w:r w:rsidR="00AB4824">
        <w:t>_</w:t>
      </w:r>
      <w:r>
        <w:t>3&gt;</w:t>
      </w:r>
    </w:p>
    <w:p w:rsidR="00E17959" w:rsidRDefault="00E17959" w:rsidP="00E17959">
      <w:permStart w:id="3" w:edGrp="everyone"/>
      <w:r w:rsidRPr="009D2F0C">
        <w:t>Yes.</w:t>
      </w:r>
      <w:r>
        <w:t xml:space="preserve"> We agree but would only specify in final RTS the following criteria: </w:t>
      </w:r>
    </w:p>
    <w:p w:rsidR="00E17959" w:rsidRDefault="00E17959" w:rsidP="00E17959"/>
    <w:p w:rsidR="00E17959" w:rsidRDefault="00E17959" w:rsidP="00E17959">
      <w:pPr>
        <w:pStyle w:val="Paragraphedeliste"/>
        <w:numPr>
          <w:ilvl w:val="0"/>
          <w:numId w:val="48"/>
        </w:numPr>
        <w:spacing w:line="260" w:lineRule="atLeast"/>
        <w:jc w:val="both"/>
      </w:pPr>
      <w:r w:rsidRPr="00F93178">
        <w:t xml:space="preserve">All components in the package should be </w:t>
      </w:r>
      <w:r>
        <w:t xml:space="preserve">OTC derivatives traded on a trading venue </w:t>
      </w:r>
      <w:r w:rsidRPr="00F93178">
        <w:t xml:space="preserve">as defined by Delegated Regulation published on 14 July 2016. A package with at least one component </w:t>
      </w:r>
      <w:r>
        <w:t xml:space="preserve">not sharing these characteristics </w:t>
      </w:r>
      <w:r w:rsidRPr="00F93178">
        <w:t>should not be considered as “liquid as a whole”.</w:t>
      </w:r>
    </w:p>
    <w:p w:rsidR="00E17959" w:rsidRDefault="00E17959" w:rsidP="00E17959">
      <w:pPr>
        <w:ind w:left="360"/>
      </w:pPr>
    </w:p>
    <w:p w:rsidR="00E17959" w:rsidRPr="009D2F0C" w:rsidRDefault="00E17959" w:rsidP="00E17959">
      <w:pPr>
        <w:pStyle w:val="Paragraphedeliste"/>
        <w:numPr>
          <w:ilvl w:val="0"/>
          <w:numId w:val="48"/>
        </w:numPr>
        <w:spacing w:line="260" w:lineRule="atLeast"/>
        <w:jc w:val="both"/>
      </w:pPr>
      <w:r>
        <w:t>Also, f</w:t>
      </w:r>
      <w:r w:rsidRPr="009D2F0C">
        <w:t xml:space="preserve">or the avoidance of doubt, it could be clarified both in the CP and the RTS that </w:t>
      </w:r>
      <w:r>
        <w:t xml:space="preserve">all </w:t>
      </w:r>
      <w:r w:rsidRPr="009D2F0C">
        <w:t>the crit</w:t>
      </w:r>
      <w:r w:rsidRPr="009D2F0C">
        <w:t>e</w:t>
      </w:r>
      <w:r w:rsidRPr="009D2F0C">
        <w:t xml:space="preserve">ria are cumulative. </w:t>
      </w:r>
    </w:p>
    <w:permEnd w:id="3"/>
    <w:p w:rsidR="00A8728B" w:rsidRDefault="00A8728B" w:rsidP="00A8728B"/>
    <w:p w:rsidR="00A8728B" w:rsidRDefault="00A8728B" w:rsidP="00A8728B">
      <w:r>
        <w:t>&lt;ESMA_QUESTION</w:t>
      </w:r>
      <w:r w:rsidR="00D920D1">
        <w:t>_</w:t>
      </w:r>
      <w:r w:rsidR="002C0642">
        <w:t>MIFID_PO</w:t>
      </w:r>
      <w:r w:rsidR="00AB4824">
        <w:t>_</w:t>
      </w:r>
      <w:r>
        <w:t>3&gt;</w:t>
      </w:r>
    </w:p>
    <w:p w:rsidR="00A8728B" w:rsidRPr="00B62727" w:rsidRDefault="00BC6A9F" w:rsidP="00BC6A9F">
      <w:pPr>
        <w:pStyle w:val="CPQuestions"/>
      </w:pPr>
      <w:r w:rsidRPr="00BC6A9F">
        <w:t>Do you consider it necessary to further specify the first criterion on the standard</w:t>
      </w:r>
      <w:r w:rsidRPr="00BC6A9F">
        <w:t>i</w:t>
      </w:r>
      <w:r w:rsidRPr="00BC6A9F">
        <w:t>sation of components? If yes, which characteristics should be considered to spe</w:t>
      </w:r>
      <w:r w:rsidRPr="00BC6A9F">
        <w:t>c</w:t>
      </w:r>
      <w:r w:rsidRPr="00BC6A9F">
        <w:t>ify the standardised components of packages</w:t>
      </w:r>
      <w:r>
        <w:t>?</w:t>
      </w:r>
    </w:p>
    <w:p w:rsidR="00A8728B" w:rsidRDefault="00A8728B" w:rsidP="00A8728B">
      <w:r>
        <w:t>&lt;ESMA_QUESTION</w:t>
      </w:r>
      <w:r w:rsidR="00D920D1">
        <w:t>_</w:t>
      </w:r>
      <w:r w:rsidR="002C0642">
        <w:t>MIFID_PO</w:t>
      </w:r>
      <w:r w:rsidR="00AB4824">
        <w:t>_</w:t>
      </w:r>
      <w:r>
        <w:t>4&gt;</w:t>
      </w:r>
    </w:p>
    <w:p w:rsidR="00E17959" w:rsidRPr="009D2F0C" w:rsidRDefault="00E17959" w:rsidP="00E17959">
      <w:permStart w:id="4" w:edGrp="everyone"/>
      <w:r>
        <w:t>Please see our answer to question3.</w:t>
      </w:r>
    </w:p>
    <w:permEnd w:id="4"/>
    <w:p w:rsidR="00A8728B" w:rsidRDefault="00A8728B" w:rsidP="00A8728B"/>
    <w:p w:rsidR="00A8728B" w:rsidRDefault="00A8728B" w:rsidP="00A8728B">
      <w:r>
        <w:t>&lt;ESMA_QUESTION</w:t>
      </w:r>
      <w:r w:rsidR="00D920D1">
        <w:t>_</w:t>
      </w:r>
      <w:r w:rsidR="002C0642">
        <w:t>MIFID_PO</w:t>
      </w:r>
      <w:r w:rsidR="00AB4824">
        <w:t>_</w:t>
      </w:r>
      <w:r>
        <w:t>4&gt;</w:t>
      </w:r>
    </w:p>
    <w:p w:rsidR="00431DA4" w:rsidRPr="00B62727" w:rsidRDefault="00BC6A9F" w:rsidP="00BC6A9F">
      <w:pPr>
        <w:pStyle w:val="CPQuestions"/>
      </w:pPr>
      <w:r w:rsidRPr="00BC6A9F">
        <w:lastRenderedPageBreak/>
        <w:t>Do you agree with the proposed interest rate derivatives specific criteria? If not, please explain why and present your preferred approach. Do you consider it ne</w:t>
      </w:r>
      <w:r w:rsidRPr="00BC6A9F">
        <w:t>c</w:t>
      </w:r>
      <w:r w:rsidRPr="00BC6A9F">
        <w:t>essary to add further criteria? If yes, please explain</w:t>
      </w:r>
      <w:r>
        <w:t>.</w:t>
      </w:r>
    </w:p>
    <w:p w:rsidR="00A8728B" w:rsidRDefault="00A8728B" w:rsidP="00A8728B">
      <w:r>
        <w:t>&lt;ESMA_QUESTION</w:t>
      </w:r>
      <w:r w:rsidR="00D920D1">
        <w:t>_</w:t>
      </w:r>
      <w:r w:rsidR="002C0642">
        <w:t>MIFID_PO</w:t>
      </w:r>
      <w:r w:rsidR="00AB4824">
        <w:t>_</w:t>
      </w:r>
      <w:r>
        <w:t>5&gt;</w:t>
      </w:r>
    </w:p>
    <w:p w:rsidR="00E17959" w:rsidRPr="009D2F0C" w:rsidRDefault="00E17959" w:rsidP="00E17959">
      <w:pPr>
        <w:rPr>
          <w:lang w:eastAsia="ja-JP" w:bidi="hi-IN"/>
        </w:rPr>
      </w:pPr>
      <w:permStart w:id="5" w:edGrp="everyone"/>
      <w:r>
        <w:t>Yes</w:t>
      </w:r>
      <w:r w:rsidRPr="009D2F0C">
        <w:rPr>
          <w:lang w:eastAsia="ja-JP" w:bidi="hi-IN"/>
        </w:rPr>
        <w:t>.</w:t>
      </w:r>
      <w:r>
        <w:rPr>
          <w:lang w:eastAsia="ja-JP" w:bidi="hi-IN"/>
        </w:rPr>
        <w:t xml:space="preserve"> We agree.</w:t>
      </w:r>
    </w:p>
    <w:permEnd w:id="5"/>
    <w:p w:rsidR="00A8728B" w:rsidRDefault="00A8728B" w:rsidP="00A8728B"/>
    <w:p w:rsidR="00A8728B" w:rsidRDefault="00A8728B" w:rsidP="00A8728B">
      <w:r>
        <w:t>&lt;ESMA_QUESTION</w:t>
      </w:r>
      <w:r w:rsidR="00D920D1">
        <w:t>_</w:t>
      </w:r>
      <w:r w:rsidR="002C0642">
        <w:t>MIFID_PO</w:t>
      </w:r>
      <w:r w:rsidR="00AB4824">
        <w:t>_</w:t>
      </w:r>
      <w:r>
        <w:t>5&gt;</w:t>
      </w:r>
    </w:p>
    <w:p w:rsidR="00431DA4" w:rsidRPr="000E6B5B" w:rsidRDefault="00BC6A9F" w:rsidP="00BC6A9F">
      <w:pPr>
        <w:pStyle w:val="CPQuestions"/>
      </w:pPr>
      <w:r w:rsidRPr="00BC6A9F">
        <w:t>Do you consider that derivative components in other currencies (e.g. other EEA currencies, JPY) should be included? If yes, which ones</w:t>
      </w:r>
      <w:r w:rsidR="00070630">
        <w:t>?</w:t>
      </w:r>
    </w:p>
    <w:p w:rsidR="00A8728B" w:rsidRDefault="00A8728B" w:rsidP="00A8728B">
      <w:r>
        <w:t>&lt;ESMA_QUESTION</w:t>
      </w:r>
      <w:r w:rsidR="00D920D1">
        <w:t>_</w:t>
      </w:r>
      <w:r w:rsidR="002C0642">
        <w:t>MIFID_PO</w:t>
      </w:r>
      <w:r w:rsidR="00AB4824">
        <w:t>_</w:t>
      </w:r>
      <w:r>
        <w:t>6&gt;</w:t>
      </w:r>
    </w:p>
    <w:p w:rsidR="00E17959" w:rsidRPr="009D2F0C" w:rsidRDefault="00E17959" w:rsidP="00E17959">
      <w:pPr>
        <w:jc w:val="both"/>
        <w:rPr>
          <w:b/>
          <w:sz w:val="22"/>
          <w:szCs w:val="22"/>
          <w:lang w:eastAsia="en-US"/>
        </w:rPr>
      </w:pPr>
      <w:permStart w:id="6" w:edGrp="everyone"/>
      <w:r w:rsidRPr="009D2F0C">
        <w:t>No.</w:t>
      </w:r>
      <w:r>
        <w:t xml:space="preserve"> We do not consider that OTC derivatives in JPY and other EEA currencies are standard and liquid. </w:t>
      </w:r>
    </w:p>
    <w:permEnd w:id="6"/>
    <w:p w:rsidR="00A8728B" w:rsidRDefault="00A8728B" w:rsidP="00A8728B"/>
    <w:p w:rsidR="00A8728B" w:rsidRDefault="00A8728B" w:rsidP="00A8728B">
      <w:r>
        <w:t>&lt;ESMA_QUESTION</w:t>
      </w:r>
      <w:r w:rsidR="00D920D1">
        <w:t>_</w:t>
      </w:r>
      <w:r w:rsidR="002C0642">
        <w:t>MIFID_PO</w:t>
      </w:r>
      <w:r w:rsidR="00AB4824">
        <w:t>_</w:t>
      </w:r>
      <w:r>
        <w:t>6&gt;</w:t>
      </w:r>
    </w:p>
    <w:p w:rsidR="00F32462" w:rsidRDefault="00F32462">
      <w:pPr>
        <w:rPr>
          <w:rFonts w:cs="Arial"/>
          <w:b/>
          <w:sz w:val="22"/>
          <w:szCs w:val="22"/>
          <w:lang w:eastAsia="en-US"/>
        </w:rPr>
      </w:pPr>
    </w:p>
    <w:p w:rsidR="00070630" w:rsidRPr="000E6B5B" w:rsidRDefault="00BC6A9F" w:rsidP="00BC6A9F">
      <w:pPr>
        <w:pStyle w:val="CPQuestions"/>
      </w:pPr>
      <w:r w:rsidRPr="00BC6A9F">
        <w:t>Do you agree that only packages with derivative components with the above me</w:t>
      </w:r>
      <w:r w:rsidRPr="00BC6A9F">
        <w:t>n</w:t>
      </w:r>
      <w:r w:rsidRPr="00BC6A9F">
        <w:t>tioned benchmark dates should be considered liquid? If not, please explain. Which other or additional benchmark dates do you suggest</w:t>
      </w:r>
      <w:r>
        <w:t>?</w:t>
      </w:r>
    </w:p>
    <w:p w:rsidR="00070630" w:rsidRDefault="00070630" w:rsidP="00070630">
      <w:r>
        <w:t>&lt;ESMA_QUESTION_</w:t>
      </w:r>
      <w:r w:rsidR="002C0642">
        <w:t>MIFID_PO</w:t>
      </w:r>
      <w:r w:rsidR="00AB4824">
        <w:t>_</w:t>
      </w:r>
      <w:r>
        <w:t>7&gt;</w:t>
      </w:r>
    </w:p>
    <w:p w:rsidR="00E17959" w:rsidRPr="009D2F0C" w:rsidRDefault="00E17959" w:rsidP="00E17959">
      <w:pPr>
        <w:jc w:val="both"/>
        <w:rPr>
          <w:color w:val="1F497D"/>
        </w:rPr>
      </w:pPr>
      <w:permStart w:id="7" w:edGrp="everyone"/>
      <w:r>
        <w:t xml:space="preserve">No. Liquid tests should be performed on each derivative component with the benchmark dates (time to maturity buckets) mentioned in 53. </w:t>
      </w:r>
      <w:proofErr w:type="gramStart"/>
      <w:r>
        <w:t>based</w:t>
      </w:r>
      <w:proofErr w:type="gramEnd"/>
      <w:r>
        <w:t xml:space="preserve"> on the methodology specified in Delegated Regulation pu</w:t>
      </w:r>
      <w:r>
        <w:t>b</w:t>
      </w:r>
      <w:r>
        <w:t xml:space="preserve">lished on 14 July before considering these components as liquid. </w:t>
      </w:r>
    </w:p>
    <w:permEnd w:id="7"/>
    <w:p w:rsidR="00070630" w:rsidRDefault="00070630" w:rsidP="00070630"/>
    <w:p w:rsidR="00070630" w:rsidRDefault="00070630" w:rsidP="00070630">
      <w:r>
        <w:t>&lt;ESMA_QUESTION_</w:t>
      </w:r>
      <w:r w:rsidR="002C0642">
        <w:t>MIFID_PO</w:t>
      </w:r>
      <w:r w:rsidR="00AB4824">
        <w:t>_</w:t>
      </w:r>
      <w:r>
        <w:t>7&gt;</w:t>
      </w:r>
    </w:p>
    <w:p w:rsidR="00070630" w:rsidRDefault="00070630">
      <w:pPr>
        <w:rPr>
          <w:rFonts w:cs="Arial"/>
          <w:b/>
          <w:sz w:val="22"/>
          <w:szCs w:val="22"/>
          <w:lang w:eastAsia="en-US"/>
        </w:rPr>
      </w:pPr>
    </w:p>
    <w:p w:rsidR="00EF314C" w:rsidRPr="000E6B5B" w:rsidRDefault="00BC6A9F" w:rsidP="00BC6A9F">
      <w:pPr>
        <w:pStyle w:val="CPQuestions"/>
      </w:pPr>
      <w:r w:rsidRPr="00BC6A9F">
        <w:t>Do you consider that for certain types of packages derivative components that have broken dates (e.g. invoice spreads) or which are traded on IMM and MAC dates (e.g. rolls) have a liquid market?</w:t>
      </w:r>
    </w:p>
    <w:p w:rsidR="00EF314C" w:rsidRDefault="00EF314C" w:rsidP="00EF314C">
      <w:r>
        <w:t>&lt;ESMA_QUESTION_</w:t>
      </w:r>
      <w:r w:rsidR="002C0642">
        <w:t>MIFID_PO</w:t>
      </w:r>
      <w:r>
        <w:t>_</w:t>
      </w:r>
      <w:r w:rsidR="00273633">
        <w:t>8</w:t>
      </w:r>
      <w:r>
        <w:t>&gt;</w:t>
      </w:r>
    </w:p>
    <w:p w:rsidR="000736C0" w:rsidRPr="009D2F0C" w:rsidRDefault="000736C0" w:rsidP="000736C0">
      <w:pPr>
        <w:jc w:val="both"/>
      </w:pPr>
      <w:permStart w:id="8" w:edGrp="everyone"/>
      <w:r>
        <w:t>No. P</w:t>
      </w:r>
      <w:r w:rsidRPr="00392D8B">
        <w:t xml:space="preserve">ackages </w:t>
      </w:r>
      <w:r>
        <w:t xml:space="preserve">with </w:t>
      </w:r>
      <w:r w:rsidRPr="00392D8B">
        <w:t xml:space="preserve">derivative components that have broken dates </w:t>
      </w:r>
      <w:r>
        <w:t xml:space="preserve">should not be considered to </w:t>
      </w:r>
      <w:r w:rsidRPr="00392D8B">
        <w:t>have a liquid market</w:t>
      </w:r>
      <w:r>
        <w:t>.</w:t>
      </w:r>
    </w:p>
    <w:permEnd w:id="8"/>
    <w:p w:rsidR="00EF314C" w:rsidRDefault="00EF314C" w:rsidP="00EF314C"/>
    <w:p w:rsidR="00EF314C" w:rsidRDefault="00EF314C" w:rsidP="00EF314C">
      <w:r>
        <w:t>&lt;ESMA_QUESTION_</w:t>
      </w:r>
      <w:r w:rsidR="002C0642">
        <w:t>MIFID_PO</w:t>
      </w:r>
      <w:r>
        <w:t>_</w:t>
      </w:r>
      <w:r w:rsidR="00273633">
        <w:t>8</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consider it necessary to specify criteria for non-derivative components of packages? If yes, which criteria would you suggest and why?</w:t>
      </w:r>
    </w:p>
    <w:p w:rsidR="00EF314C" w:rsidRDefault="00EF314C" w:rsidP="00EF314C">
      <w:r>
        <w:t>&lt;ESMA_QUESTION_</w:t>
      </w:r>
      <w:r w:rsidR="002C0642">
        <w:t>MIFID_PO</w:t>
      </w:r>
      <w:r>
        <w:t>_</w:t>
      </w:r>
      <w:r w:rsidR="00273633">
        <w:t>9</w:t>
      </w:r>
      <w:r>
        <w:t>&gt;</w:t>
      </w:r>
    </w:p>
    <w:p w:rsidR="000736C0" w:rsidRDefault="000736C0" w:rsidP="000736C0">
      <w:pPr>
        <w:autoSpaceDE w:val="0"/>
        <w:autoSpaceDN w:val="0"/>
        <w:adjustRightInd w:val="0"/>
        <w:jc w:val="both"/>
        <w:rPr>
          <w:lang w:val="en-US"/>
        </w:rPr>
      </w:pPr>
      <w:permStart w:id="9" w:edGrp="everyone"/>
      <w:r>
        <w:rPr>
          <w:lang w:val="en-US"/>
        </w:rPr>
        <w:t xml:space="preserve">AMAFI believes that packages including at least one non-derivative component should not be considered as standard and liquid as a whole. </w:t>
      </w:r>
      <w:r>
        <w:rPr>
          <w:color w:val="000000"/>
          <w:lang w:eastAsia="ja-JP" w:bidi="hi-IN"/>
        </w:rPr>
        <w:t>E</w:t>
      </w:r>
      <w:r w:rsidRPr="00170696">
        <w:rPr>
          <w:color w:val="000000"/>
          <w:lang w:eastAsia="ja-JP" w:bidi="hi-IN"/>
        </w:rPr>
        <w:t xml:space="preserve">ven if the individual components are admitted to trade on a </w:t>
      </w:r>
      <w:r>
        <w:rPr>
          <w:color w:val="000000"/>
          <w:lang w:eastAsia="ja-JP" w:bidi="hi-IN"/>
        </w:rPr>
        <w:t>trading venue</w:t>
      </w:r>
      <w:r w:rsidRPr="00170696">
        <w:rPr>
          <w:color w:val="000000"/>
          <w:lang w:eastAsia="ja-JP" w:bidi="hi-IN"/>
        </w:rPr>
        <w:t xml:space="preserve">, such packages are often </w:t>
      </w:r>
      <w:r>
        <w:rPr>
          <w:color w:val="000000"/>
          <w:lang w:eastAsia="ja-JP" w:bidi="hi-IN"/>
        </w:rPr>
        <w:t>bespoke (so not standard</w:t>
      </w:r>
      <w:r w:rsidRPr="00170696">
        <w:rPr>
          <w:color w:val="000000"/>
          <w:lang w:eastAsia="ja-JP" w:bidi="hi-IN"/>
        </w:rPr>
        <w:t xml:space="preserve"> and frequently traded</w:t>
      </w:r>
      <w:r>
        <w:rPr>
          <w:color w:val="000000"/>
          <w:lang w:eastAsia="ja-JP" w:bidi="hi-IN"/>
        </w:rPr>
        <w:t>).</w:t>
      </w:r>
    </w:p>
    <w:p w:rsidR="000736C0" w:rsidRDefault="000736C0" w:rsidP="00AF084E">
      <w:pPr>
        <w:autoSpaceDE w:val="0"/>
        <w:autoSpaceDN w:val="0"/>
        <w:adjustRightInd w:val="0"/>
        <w:rPr>
          <w:lang w:val="en-US"/>
        </w:rPr>
      </w:pPr>
    </w:p>
    <w:p w:rsidR="000736C0" w:rsidRDefault="000736C0" w:rsidP="000736C0">
      <w:pPr>
        <w:autoSpaceDE w:val="0"/>
        <w:autoSpaceDN w:val="0"/>
        <w:adjustRightInd w:val="0"/>
        <w:jc w:val="both"/>
        <w:rPr>
          <w:lang w:val="en-US"/>
        </w:rPr>
      </w:pPr>
      <w:r w:rsidRPr="00170696">
        <w:rPr>
          <w:lang w:val="en-US"/>
        </w:rPr>
        <w:t xml:space="preserve">A cross asset class regime would probably also need to be quite complex taking into account that the components will have different pricing models and regimes for calculating SSTI, liquidity, SI thresholds etc. </w:t>
      </w:r>
    </w:p>
    <w:p w:rsidR="000736C0" w:rsidRDefault="000736C0" w:rsidP="00AF084E">
      <w:pPr>
        <w:autoSpaceDE w:val="0"/>
        <w:autoSpaceDN w:val="0"/>
        <w:adjustRightInd w:val="0"/>
        <w:rPr>
          <w:lang w:val="en-US"/>
        </w:rPr>
      </w:pPr>
    </w:p>
    <w:p w:rsidR="00EF314C" w:rsidRDefault="000736C0" w:rsidP="00EF314C">
      <w:r>
        <w:rPr>
          <w:lang w:val="en-US"/>
        </w:rPr>
        <w:lastRenderedPageBreak/>
        <w:t xml:space="preserve">Also, </w:t>
      </w:r>
      <w:r w:rsidRPr="008352B6">
        <w:rPr>
          <w:lang w:val="en-US"/>
        </w:rPr>
        <w:t>packages with at least one bond leg should not be considered as standard and liquid</w:t>
      </w:r>
      <w:r>
        <w:rPr>
          <w:lang w:val="en-US"/>
        </w:rPr>
        <w:t xml:space="preserve"> </w:t>
      </w:r>
      <w:r w:rsidRPr="00170696">
        <w:rPr>
          <w:color w:val="000000"/>
          <w:lang w:eastAsia="ja-JP" w:bidi="hi-IN"/>
        </w:rPr>
        <w:t xml:space="preserve">as a whole </w:t>
      </w:r>
      <w:r>
        <w:rPr>
          <w:color w:val="000000"/>
          <w:lang w:eastAsia="ja-JP" w:bidi="hi-IN"/>
        </w:rPr>
        <w:t>and particularly if such bond(s) are not traded on a trading venue</w:t>
      </w:r>
      <w:r w:rsidRPr="00170696">
        <w:rPr>
          <w:color w:val="000000"/>
          <w:lang w:eastAsia="ja-JP" w:bidi="hi-IN"/>
        </w:rPr>
        <w:t xml:space="preserve"> and liquid</w:t>
      </w:r>
      <w:r>
        <w:rPr>
          <w:color w:val="000000"/>
          <w:lang w:eastAsia="ja-JP" w:bidi="hi-IN"/>
        </w:rPr>
        <w:t xml:space="preserve"> as defined in Delegated Regul</w:t>
      </w:r>
      <w:r>
        <w:rPr>
          <w:color w:val="000000"/>
          <w:lang w:eastAsia="ja-JP" w:bidi="hi-IN"/>
        </w:rPr>
        <w:t>a</w:t>
      </w:r>
      <w:r>
        <w:rPr>
          <w:color w:val="000000"/>
          <w:lang w:eastAsia="ja-JP" w:bidi="hi-IN"/>
        </w:rPr>
        <w:t>tion published on 14 July.</w:t>
      </w:r>
      <w:permEnd w:id="9"/>
    </w:p>
    <w:p w:rsidR="00EF314C" w:rsidRDefault="00EF314C" w:rsidP="00EF314C">
      <w:r>
        <w:t>&lt;ESMA_QUESTION_</w:t>
      </w:r>
      <w:r w:rsidR="002C0642">
        <w:t>MIFID_PO</w:t>
      </w:r>
      <w:r>
        <w:t>_</w:t>
      </w:r>
      <w:r w:rsidR="00273633">
        <w:t>9</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with the proposed equity derivatives specific criteria? If not, please explain why and present your preferred approach. Do you consider it necessary to add further criteria? If yes, please explain</w:t>
      </w:r>
      <w:r>
        <w:t>.</w:t>
      </w:r>
    </w:p>
    <w:p w:rsidR="00EF314C" w:rsidRDefault="00EF314C" w:rsidP="00EF314C">
      <w:r>
        <w:t>&lt;ESMA_QUESTION_</w:t>
      </w:r>
      <w:r w:rsidR="002C0642">
        <w:t>MIFID_PO</w:t>
      </w:r>
      <w:r>
        <w:t>_</w:t>
      </w:r>
      <w:r w:rsidR="00273633">
        <w:t>10</w:t>
      </w:r>
      <w:r>
        <w:t>&gt;</w:t>
      </w:r>
    </w:p>
    <w:p w:rsidR="006B794B" w:rsidRPr="009D2F0C" w:rsidRDefault="006B794B" w:rsidP="006B794B">
      <w:pPr>
        <w:spacing w:after="303"/>
        <w:jc w:val="both"/>
        <w:rPr>
          <w:lang w:eastAsia="ja-JP" w:bidi="hi-IN"/>
        </w:rPr>
      </w:pPr>
      <w:permStart w:id="10" w:edGrp="everyone"/>
      <w:r w:rsidRPr="009D2F0C">
        <w:t xml:space="preserve">Yes, we agree to the criteria but propose </w:t>
      </w:r>
      <w:r w:rsidRPr="009D2F0C">
        <w:rPr>
          <w:lang w:eastAsia="ja-JP" w:bidi="hi-IN"/>
        </w:rPr>
        <w:t xml:space="preserve">to add </w:t>
      </w:r>
      <w:r>
        <w:rPr>
          <w:lang w:eastAsia="ja-JP" w:bidi="hi-IN"/>
        </w:rPr>
        <w:t>an additional</w:t>
      </w:r>
      <w:r w:rsidRPr="009D2F0C">
        <w:rPr>
          <w:lang w:eastAsia="ja-JP" w:bidi="hi-IN"/>
        </w:rPr>
        <w:t xml:space="preserve"> criteri</w:t>
      </w:r>
      <w:r>
        <w:rPr>
          <w:lang w:eastAsia="ja-JP" w:bidi="hi-IN"/>
        </w:rPr>
        <w:t>on</w:t>
      </w:r>
      <w:r w:rsidRPr="009D2F0C">
        <w:rPr>
          <w:lang w:eastAsia="ja-JP" w:bidi="hi-IN"/>
        </w:rPr>
        <w:t xml:space="preserve">: all components in a package need to be denominated in the same currency (EUR, USD or GBP) in order for the package to be defined as standardised and liquid. See also Q 5. </w:t>
      </w:r>
    </w:p>
    <w:permEnd w:id="10"/>
    <w:p w:rsidR="00EF314C" w:rsidRDefault="00EF314C" w:rsidP="00EF314C"/>
    <w:p w:rsidR="00EF314C" w:rsidRDefault="00EF314C" w:rsidP="00EF314C">
      <w:r>
        <w:t>&lt;ESMA_QUESTION_</w:t>
      </w:r>
      <w:r w:rsidR="002C0642">
        <w:t>MIFID_PO</w:t>
      </w:r>
      <w:r>
        <w:t>_</w:t>
      </w:r>
      <w:r w:rsidR="00273633">
        <w:t>10</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consider that derivative components in other currencies (e.g. other EEA currencies, JPY) should be included? If yes, which ones?</w:t>
      </w:r>
    </w:p>
    <w:p w:rsidR="00EF314C" w:rsidRDefault="00EF314C" w:rsidP="00EF314C">
      <w:r>
        <w:t>&lt;ESMA_QUESTION_</w:t>
      </w:r>
      <w:r w:rsidR="002C0642">
        <w:t>MIFID_PO</w:t>
      </w:r>
      <w:r>
        <w:t>_</w:t>
      </w:r>
      <w:r w:rsidR="00273633">
        <w:t>11</w:t>
      </w:r>
      <w:r>
        <w:t>&gt;</w:t>
      </w:r>
    </w:p>
    <w:p w:rsidR="006B794B" w:rsidRDefault="006B794B" w:rsidP="006B794B">
      <w:pPr>
        <w:pStyle w:val="CPQuestions"/>
        <w:numPr>
          <w:ilvl w:val="0"/>
          <w:numId w:val="0"/>
        </w:numPr>
        <w:ind w:left="720" w:hanging="720"/>
        <w:rPr>
          <w:szCs w:val="22"/>
        </w:rPr>
      </w:pPr>
      <w:permStart w:id="11" w:edGrp="everyone"/>
      <w:r w:rsidRPr="00392D8B">
        <w:rPr>
          <w:rFonts w:eastAsia="Times New Roman" w:cs="Arial"/>
          <w:b w:val="0"/>
          <w:sz w:val="20"/>
          <w:lang w:eastAsia="fr-FR"/>
        </w:rPr>
        <w:t xml:space="preserve">No. We do not consider that OTC derivatives in JPY and other EEA currencies are standard and liquid. </w:t>
      </w:r>
    </w:p>
    <w:permEnd w:id="11"/>
    <w:p w:rsidR="00EF314C" w:rsidRDefault="00EF314C" w:rsidP="00EF314C"/>
    <w:p w:rsidR="00EF314C" w:rsidRDefault="00EF314C" w:rsidP="00EF314C">
      <w:r>
        <w:t>&lt;ESMA_QUESTION_</w:t>
      </w:r>
      <w:r w:rsidR="002C0642">
        <w:t>MIFID_PO</w:t>
      </w:r>
      <w:r>
        <w:t>_</w:t>
      </w:r>
      <w:r w:rsidR="00273633">
        <w:t>11</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consider it necessary to specify that all components of the package order should have the same underlying? If yes, please explain.</w:t>
      </w:r>
    </w:p>
    <w:p w:rsidR="00EF314C" w:rsidRDefault="00EF314C" w:rsidP="00EF314C">
      <w:r>
        <w:t>&lt;ESMA_QUESTION_</w:t>
      </w:r>
      <w:r w:rsidR="002C0642">
        <w:t>MIFID_PO</w:t>
      </w:r>
      <w:r>
        <w:t>_</w:t>
      </w:r>
      <w:r w:rsidR="00273633">
        <w:t>12</w:t>
      </w:r>
      <w:r>
        <w:t>&gt;</w:t>
      </w:r>
    </w:p>
    <w:p w:rsidR="006B794B" w:rsidRDefault="006B794B" w:rsidP="006B794B">
      <w:pPr>
        <w:spacing w:after="303"/>
        <w:jc w:val="both"/>
        <w:rPr>
          <w:b/>
          <w:sz w:val="22"/>
          <w:szCs w:val="22"/>
          <w:lang w:eastAsia="en-US"/>
        </w:rPr>
      </w:pPr>
      <w:permStart w:id="12" w:edGrp="everyone"/>
      <w:r w:rsidRPr="00FA209F">
        <w:rPr>
          <w:color w:val="000000"/>
          <w:lang w:eastAsia="ja-JP" w:bidi="hi-IN"/>
        </w:rPr>
        <w:t>No. Equity package transactions will often consist of derivatives based on different equities or equity indexes.</w:t>
      </w:r>
    </w:p>
    <w:permEnd w:id="12"/>
    <w:p w:rsidR="00EF314C" w:rsidRDefault="00EF314C" w:rsidP="00EF314C"/>
    <w:p w:rsidR="00EF314C" w:rsidRDefault="00EF314C" w:rsidP="00EF314C">
      <w:r>
        <w:t>&lt;ESMA_QUESTION_</w:t>
      </w:r>
      <w:r w:rsidR="002C0642">
        <w:t>MIFID_PO</w:t>
      </w:r>
      <w:r>
        <w:t>_</w:t>
      </w:r>
      <w:r w:rsidR="00273633">
        <w:t>12</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with the proposed credit derivatives specific criteria? If not, please explain why and present your preferred approach. Do you consider it necessary to add further criteria? If yes, please explain</w:t>
      </w:r>
      <w:r>
        <w:t>.</w:t>
      </w:r>
    </w:p>
    <w:p w:rsidR="00EF314C" w:rsidRDefault="00EF314C" w:rsidP="00EF314C">
      <w:r>
        <w:t>&lt;ESMA_QUESTION_</w:t>
      </w:r>
      <w:r w:rsidR="002C0642">
        <w:t>MIFID_PO</w:t>
      </w:r>
      <w:r>
        <w:t>_</w:t>
      </w:r>
      <w:r w:rsidR="00273633">
        <w:t>13</w:t>
      </w:r>
      <w:r>
        <w:t>&gt;</w:t>
      </w:r>
    </w:p>
    <w:p w:rsidR="006B794B" w:rsidRPr="009D2F0C" w:rsidRDefault="006B794B" w:rsidP="006B794B">
      <w:pPr>
        <w:jc w:val="both"/>
        <w:rPr>
          <w:b/>
          <w:sz w:val="22"/>
          <w:szCs w:val="22"/>
          <w:lang w:eastAsia="en-US"/>
        </w:rPr>
      </w:pPr>
      <w:permStart w:id="13" w:edGrp="everyone"/>
      <w:r>
        <w:t xml:space="preserve">Yes. We agree. </w:t>
      </w:r>
    </w:p>
    <w:permEnd w:id="13"/>
    <w:p w:rsidR="00EF314C" w:rsidRDefault="00EF314C" w:rsidP="00EF314C"/>
    <w:p w:rsidR="00EF314C" w:rsidRDefault="00EF314C" w:rsidP="00EF314C">
      <w:r>
        <w:t>&lt;ESMA_QUESTION_</w:t>
      </w:r>
      <w:r w:rsidR="002C0642">
        <w:t>MIFID_PO</w:t>
      </w:r>
      <w:r>
        <w:t>_</w:t>
      </w:r>
      <w:r w:rsidR="00273633">
        <w:t>13</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lastRenderedPageBreak/>
        <w:t>Do you agree that derivative components in USD, EUR or GBP should be consi</w:t>
      </w:r>
      <w:r w:rsidRPr="00BC6A9F">
        <w:t>d</w:t>
      </w:r>
      <w:r w:rsidRPr="00BC6A9F">
        <w:t>ered sufficiently liquid for the purpose of this RTS? Do you consider that deriv</w:t>
      </w:r>
      <w:r w:rsidRPr="00BC6A9F">
        <w:t>a</w:t>
      </w:r>
      <w:r w:rsidRPr="00BC6A9F">
        <w:t>tive components in other currencies (e.g. other EEA currencies, JPY) should be included? If yes, which ones?</w:t>
      </w:r>
    </w:p>
    <w:p w:rsidR="00EF314C" w:rsidRDefault="00EF314C" w:rsidP="00EF314C">
      <w:r>
        <w:t>&lt;ESMA_QUESTION_</w:t>
      </w:r>
      <w:r w:rsidR="002C0642">
        <w:t>MIFID_PO</w:t>
      </w:r>
      <w:r>
        <w:t>_</w:t>
      </w:r>
      <w:r w:rsidR="00273633">
        <w:t>14</w:t>
      </w:r>
      <w:r>
        <w:t>&gt;</w:t>
      </w:r>
    </w:p>
    <w:p w:rsidR="00AF084E" w:rsidRDefault="00AF084E" w:rsidP="00AF084E">
      <w:pPr>
        <w:pStyle w:val="CPQuestions"/>
        <w:numPr>
          <w:ilvl w:val="0"/>
          <w:numId w:val="0"/>
        </w:numPr>
        <w:rPr>
          <w:szCs w:val="22"/>
        </w:rPr>
      </w:pPr>
      <w:permStart w:id="14" w:edGrp="everyone"/>
      <w:r w:rsidRPr="00392D8B">
        <w:rPr>
          <w:rFonts w:eastAsia="Times New Roman" w:cs="Arial"/>
          <w:b w:val="0"/>
          <w:sz w:val="20"/>
          <w:lang w:eastAsia="fr-FR"/>
        </w:rPr>
        <w:t xml:space="preserve">No. We do not consider that OTC derivatives in JPY and other EEA currencies are standard and liquid. </w:t>
      </w:r>
    </w:p>
    <w:permEnd w:id="14"/>
    <w:p w:rsidR="00EF314C" w:rsidRDefault="00EF314C" w:rsidP="00EF314C"/>
    <w:p w:rsidR="00EF314C" w:rsidRDefault="00EF314C" w:rsidP="00EF314C">
      <w:r>
        <w:t>&lt;ESMA_QUESTION_</w:t>
      </w:r>
      <w:r w:rsidR="002C0642">
        <w:t>MIFID_PO</w:t>
      </w:r>
      <w:r>
        <w:t>_</w:t>
      </w:r>
      <w:r w:rsidR="00273633">
        <w:t>14</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consider it necessary to further specify the indices that are eligible? If yes, please specify which specific indices should be included. Do you consider it ne</w:t>
      </w:r>
      <w:r w:rsidRPr="00BC6A9F">
        <w:t>c</w:t>
      </w:r>
      <w:r w:rsidRPr="00BC6A9F">
        <w:t>essary to specify the maturity dates of the underlying indices</w:t>
      </w:r>
      <w:r w:rsidR="00EF314C" w:rsidRPr="00070630">
        <w:t>?</w:t>
      </w:r>
    </w:p>
    <w:p w:rsidR="00EF314C" w:rsidRDefault="00EF314C" w:rsidP="00EF314C">
      <w:r>
        <w:t>&lt;ESMA_QUESTION_</w:t>
      </w:r>
      <w:r w:rsidR="002C0642">
        <w:t>MIFID_PO</w:t>
      </w:r>
      <w:r>
        <w:t>_</w:t>
      </w:r>
      <w:r w:rsidR="00273633">
        <w:t>15</w:t>
      </w:r>
      <w:r>
        <w:t>&gt;</w:t>
      </w:r>
    </w:p>
    <w:p w:rsidR="00EF314C" w:rsidRDefault="00AF084E" w:rsidP="00EF314C">
      <w:permStart w:id="15" w:edGrp="everyone"/>
      <w:r>
        <w:t>No comments</w:t>
      </w:r>
      <w:permEnd w:id="15"/>
    </w:p>
    <w:p w:rsidR="00EF314C" w:rsidRDefault="00EF314C" w:rsidP="00EF314C">
      <w:r>
        <w:t>&lt;ESMA_QUESTION_</w:t>
      </w:r>
      <w:r w:rsidR="002C0642">
        <w:t>MIFID_PO</w:t>
      </w:r>
      <w:r>
        <w:t>_</w:t>
      </w:r>
      <w:r w:rsidR="00273633">
        <w:t>15</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with the proposed commodity derivatives specific criteria? If not, please explain why and present your preferred approach. Do you consider it ne</w:t>
      </w:r>
      <w:r w:rsidRPr="00BC6A9F">
        <w:t>c</w:t>
      </w:r>
      <w:r w:rsidRPr="00BC6A9F">
        <w:t>essary to add further criteria? If yes, please explain</w:t>
      </w:r>
      <w:r>
        <w:t>.</w:t>
      </w:r>
    </w:p>
    <w:p w:rsidR="00EF314C" w:rsidRDefault="00EF314C" w:rsidP="00EF314C">
      <w:r>
        <w:t>&lt;ESMA_QUESTION_</w:t>
      </w:r>
      <w:r w:rsidR="002C0642">
        <w:t>MIFID_PO</w:t>
      </w:r>
      <w:r>
        <w:t>_</w:t>
      </w:r>
      <w:r w:rsidR="00273633">
        <w:t>16</w:t>
      </w:r>
      <w:r>
        <w:t>&gt;</w:t>
      </w:r>
    </w:p>
    <w:p w:rsidR="00AF084E" w:rsidRDefault="00AF084E" w:rsidP="00AF084E">
      <w:pPr>
        <w:pStyle w:val="CPQuestions"/>
        <w:numPr>
          <w:ilvl w:val="0"/>
          <w:numId w:val="0"/>
        </w:numPr>
      </w:pPr>
      <w:permStart w:id="16" w:edGrp="everyone"/>
      <w:r w:rsidRPr="00392D8B">
        <w:rPr>
          <w:rFonts w:eastAsia="Times New Roman" w:cs="Arial"/>
          <w:b w:val="0"/>
          <w:sz w:val="20"/>
          <w:lang w:eastAsia="fr-FR"/>
        </w:rPr>
        <w:t>No comments</w:t>
      </w:r>
    </w:p>
    <w:permEnd w:id="16"/>
    <w:p w:rsidR="00EF314C" w:rsidRDefault="00EF314C" w:rsidP="00EF314C"/>
    <w:p w:rsidR="00EF314C" w:rsidRDefault="00EF314C" w:rsidP="00EF314C">
      <w:r>
        <w:t>&lt;ESMA_QUESTION_</w:t>
      </w:r>
      <w:r w:rsidR="002C0642">
        <w:t>MIFID_PO</w:t>
      </w:r>
      <w:r>
        <w:t>_</w:t>
      </w:r>
      <w:r w:rsidR="00273633">
        <w:t>16</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consider that derivative components in other currencies (e.g. other EEA currencies, JPY) should be included? If yes, which ones</w:t>
      </w:r>
      <w:r>
        <w:t>.</w:t>
      </w:r>
    </w:p>
    <w:p w:rsidR="00EF314C" w:rsidRDefault="00EF314C" w:rsidP="00EF314C">
      <w:r>
        <w:t>&lt;ESMA_QUESTION_</w:t>
      </w:r>
      <w:r w:rsidR="002C0642">
        <w:t>MIFID_PO</w:t>
      </w:r>
      <w:r>
        <w:t>_</w:t>
      </w:r>
      <w:r w:rsidR="00273633">
        <w:t>1</w:t>
      </w:r>
      <w:r>
        <w:t>7&gt;</w:t>
      </w:r>
    </w:p>
    <w:p w:rsidR="00AF084E" w:rsidRDefault="00AF084E" w:rsidP="00AF084E">
      <w:pPr>
        <w:pStyle w:val="CPQuestions"/>
        <w:numPr>
          <w:ilvl w:val="0"/>
          <w:numId w:val="0"/>
        </w:numPr>
      </w:pPr>
      <w:permStart w:id="17" w:edGrp="everyone"/>
      <w:r w:rsidRPr="00392D8B">
        <w:rPr>
          <w:rFonts w:eastAsia="Times New Roman" w:cs="Arial"/>
          <w:b w:val="0"/>
          <w:sz w:val="20"/>
          <w:lang w:eastAsia="fr-FR"/>
        </w:rPr>
        <w:t>No comments</w:t>
      </w:r>
    </w:p>
    <w:permEnd w:id="17"/>
    <w:p w:rsidR="00EF314C" w:rsidRDefault="00EF314C" w:rsidP="00EF314C"/>
    <w:p w:rsidR="00EF314C" w:rsidRDefault="00EF314C" w:rsidP="00EF314C">
      <w:r>
        <w:t>&lt;ESMA_QUESTION_</w:t>
      </w:r>
      <w:r w:rsidR="002C0642">
        <w:t>MIFID_PO</w:t>
      </w:r>
      <w:r>
        <w:t>_</w:t>
      </w:r>
      <w:r w:rsidR="00273633">
        <w:t>1</w:t>
      </w:r>
      <w:r>
        <w:t>7&gt;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In which types of contracts do package orders in commodity derivatives mostly occur? Do you consider it necessary to provide for asset class specific criteria that take option and future/forward contracts into account? If yes, please explain</w:t>
      </w:r>
      <w:r>
        <w:t>.</w:t>
      </w:r>
    </w:p>
    <w:p w:rsidR="00EF314C" w:rsidRDefault="00EF314C" w:rsidP="00EF314C">
      <w:r>
        <w:t>&lt;ESMA_QUESTION_</w:t>
      </w:r>
      <w:r w:rsidR="002C0642">
        <w:t>MIFID_PO</w:t>
      </w:r>
      <w:r>
        <w:t>_</w:t>
      </w:r>
      <w:r w:rsidR="00273633">
        <w:t>18</w:t>
      </w:r>
      <w:r>
        <w:t>&gt;</w:t>
      </w:r>
    </w:p>
    <w:p w:rsidR="00AF084E" w:rsidRDefault="00AF084E" w:rsidP="00AF084E">
      <w:pPr>
        <w:pStyle w:val="CPQuestions"/>
        <w:numPr>
          <w:ilvl w:val="0"/>
          <w:numId w:val="0"/>
        </w:numPr>
      </w:pPr>
      <w:permStart w:id="18" w:edGrp="everyone"/>
      <w:r w:rsidRPr="00392D8B">
        <w:rPr>
          <w:rFonts w:eastAsia="Times New Roman" w:cs="Arial"/>
          <w:b w:val="0"/>
          <w:sz w:val="20"/>
          <w:lang w:eastAsia="fr-FR"/>
        </w:rPr>
        <w:lastRenderedPageBreak/>
        <w:t>No comments</w:t>
      </w:r>
    </w:p>
    <w:permEnd w:id="18"/>
    <w:p w:rsidR="00EF314C" w:rsidRDefault="00EF314C" w:rsidP="00EF314C"/>
    <w:p w:rsidR="00EF314C" w:rsidRDefault="00EF314C" w:rsidP="00EF314C">
      <w:r>
        <w:t>&lt;ESMA_QUESTION_</w:t>
      </w:r>
      <w:r w:rsidR="002C0642">
        <w:t>MIFID_PO</w:t>
      </w:r>
      <w:r>
        <w:t>_</w:t>
      </w:r>
      <w:r w:rsidR="00273633">
        <w:t>18</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consider it necessary to develop criteria at a more granular level (e.g. e</w:t>
      </w:r>
      <w:r w:rsidRPr="00BC6A9F">
        <w:t>n</w:t>
      </w:r>
      <w:r w:rsidRPr="00BC6A9F">
        <w:t>ergy derivatives, agricultural derivatives) to better reflect the particularities of package orders in the different sub-asset classes? If yes, please explain</w:t>
      </w:r>
      <w:r w:rsidR="00FF5939">
        <w:t>.</w:t>
      </w:r>
    </w:p>
    <w:p w:rsidR="00EF314C" w:rsidRDefault="00EF314C" w:rsidP="00EF314C">
      <w:r>
        <w:t>&lt;ESMA_QUESTION_</w:t>
      </w:r>
      <w:r w:rsidR="002C0642">
        <w:t>MIFID_PO</w:t>
      </w:r>
      <w:r>
        <w:t>_</w:t>
      </w:r>
      <w:r w:rsidR="00273633">
        <w:t>19</w:t>
      </w:r>
      <w:r>
        <w:t>&gt;</w:t>
      </w:r>
    </w:p>
    <w:p w:rsidR="00AF084E" w:rsidRDefault="00AF084E" w:rsidP="00AF084E">
      <w:pPr>
        <w:pStyle w:val="CPQuestions"/>
        <w:numPr>
          <w:ilvl w:val="0"/>
          <w:numId w:val="0"/>
        </w:numPr>
      </w:pPr>
      <w:permStart w:id="19" w:edGrp="everyone"/>
      <w:r w:rsidRPr="00392D8B">
        <w:rPr>
          <w:rFonts w:eastAsia="Times New Roman" w:cs="Arial"/>
          <w:b w:val="0"/>
          <w:sz w:val="20"/>
          <w:lang w:eastAsia="fr-FR"/>
        </w:rPr>
        <w:t>No comments</w:t>
      </w:r>
    </w:p>
    <w:permEnd w:id="19"/>
    <w:p w:rsidR="00EF314C" w:rsidRDefault="00EF314C" w:rsidP="00EF314C"/>
    <w:p w:rsidR="00EF314C" w:rsidRDefault="00EF314C" w:rsidP="00EF314C">
      <w:r>
        <w:t>&lt;ESMA_QUESTION_</w:t>
      </w:r>
      <w:r w:rsidR="002C0642">
        <w:t>MIFID_PO</w:t>
      </w:r>
      <w:r>
        <w:t>_</w:t>
      </w:r>
      <w:r w:rsidR="00273633">
        <w:t>19</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consider it necessary to specify that all components of the package order should have the same underlying? If yes, please explain at which level this co</w:t>
      </w:r>
      <w:r w:rsidRPr="00BC6A9F">
        <w:t>n</w:t>
      </w:r>
      <w:r w:rsidRPr="00BC6A9F">
        <w:t>cept of “same underlying” should apply (e.g. same asset class, same sub-asset class, same sub-class – as per Annex III of RTS 2 – or at or more granular level).</w:t>
      </w:r>
    </w:p>
    <w:p w:rsidR="00EF314C" w:rsidRDefault="00EF314C" w:rsidP="00EF314C">
      <w:r>
        <w:t>&lt;ESMA_QUESTION_</w:t>
      </w:r>
      <w:r w:rsidR="002C0642">
        <w:t>MIFID_PO</w:t>
      </w:r>
      <w:r>
        <w:t>_</w:t>
      </w:r>
      <w:r w:rsidR="00273633">
        <w:t>20</w:t>
      </w:r>
      <w:r>
        <w:t>&gt;</w:t>
      </w:r>
    </w:p>
    <w:p w:rsidR="00AF084E" w:rsidRDefault="00AF084E" w:rsidP="00AF084E">
      <w:pPr>
        <w:pStyle w:val="CPQuestions"/>
        <w:numPr>
          <w:ilvl w:val="0"/>
          <w:numId w:val="0"/>
        </w:numPr>
      </w:pPr>
      <w:permStart w:id="20" w:edGrp="everyone"/>
      <w:r w:rsidRPr="00392D8B">
        <w:rPr>
          <w:rFonts w:eastAsia="Times New Roman" w:cs="Arial"/>
          <w:b w:val="0"/>
          <w:sz w:val="20"/>
          <w:lang w:eastAsia="fr-FR"/>
        </w:rPr>
        <w:t>No comments</w:t>
      </w:r>
    </w:p>
    <w:permEnd w:id="20"/>
    <w:p w:rsidR="00EF314C" w:rsidRDefault="00EF314C" w:rsidP="00EF314C"/>
    <w:p w:rsidR="00EF314C" w:rsidRDefault="00EF314C" w:rsidP="00EF314C">
      <w:r>
        <w:t>&lt;ESMA_QUESTION_</w:t>
      </w:r>
      <w:r w:rsidR="002C0642">
        <w:t>MIFID_PO</w:t>
      </w:r>
      <w:r>
        <w:t>_</w:t>
      </w:r>
      <w:r w:rsidR="00273633">
        <w:t>20</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Are there package orders in other derivative asset classes that are in your view standardised and frequently traded and which should be eligible for having a liquid market as a whole? If yes, what asset class specific criteria do you suggest for those?</w:t>
      </w:r>
    </w:p>
    <w:p w:rsidR="00EF314C" w:rsidRDefault="00EF314C" w:rsidP="00EF314C">
      <w:r>
        <w:t>&lt;ESMA_QUESTION_</w:t>
      </w:r>
      <w:r w:rsidR="002C0642">
        <w:t>MIFID_PO</w:t>
      </w:r>
      <w:r>
        <w:t>_</w:t>
      </w:r>
      <w:r w:rsidR="00273633">
        <w:t>21</w:t>
      </w:r>
      <w:r>
        <w:t>&gt;</w:t>
      </w:r>
    </w:p>
    <w:p w:rsidR="00AF084E" w:rsidRDefault="00AF084E" w:rsidP="00AF084E">
      <w:pPr>
        <w:pStyle w:val="CPQuestions"/>
        <w:numPr>
          <w:ilvl w:val="0"/>
          <w:numId w:val="0"/>
        </w:numPr>
      </w:pPr>
      <w:permStart w:id="21" w:edGrp="everyone"/>
      <w:r w:rsidRPr="00392D8B">
        <w:rPr>
          <w:rFonts w:eastAsia="Times New Roman" w:cs="Arial"/>
          <w:b w:val="0"/>
          <w:sz w:val="20"/>
          <w:lang w:eastAsia="fr-FR"/>
        </w:rPr>
        <w:t>No comments</w:t>
      </w:r>
    </w:p>
    <w:permEnd w:id="21"/>
    <w:p w:rsidR="00EF314C" w:rsidRDefault="00EF314C" w:rsidP="00EF314C"/>
    <w:p w:rsidR="00EF314C" w:rsidRDefault="00EF314C" w:rsidP="00EF314C">
      <w:r>
        <w:t>&lt;ESMA_QUESTION_</w:t>
      </w:r>
      <w:r w:rsidR="002C0642">
        <w:t>MIFID_PO</w:t>
      </w:r>
      <w:r>
        <w:t>_</w:t>
      </w:r>
      <w:r w:rsidR="00273633">
        <w:t>21</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with the approach proposed for FX derivatives or do you consider it necessary to include an asset-class specific approach for FX derivatives</w:t>
      </w:r>
      <w:r>
        <w:t>?</w:t>
      </w:r>
    </w:p>
    <w:p w:rsidR="00EF314C" w:rsidRDefault="00EF314C" w:rsidP="00EF314C">
      <w:r>
        <w:t>&lt;ESMA_QUESTION_</w:t>
      </w:r>
      <w:r w:rsidR="002C0642">
        <w:t>MIFID_PO</w:t>
      </w:r>
      <w:r>
        <w:t>_</w:t>
      </w:r>
      <w:r w:rsidR="00273633">
        <w:t>22</w:t>
      </w:r>
      <w:r>
        <w:t>&gt;</w:t>
      </w:r>
    </w:p>
    <w:p w:rsidR="00AF084E" w:rsidRPr="00E14C5F" w:rsidRDefault="00AF084E" w:rsidP="00AF084E">
      <w:pPr>
        <w:jc w:val="both"/>
      </w:pPr>
      <w:permStart w:id="22" w:edGrp="everyone"/>
      <w:r w:rsidRPr="00E14C5F">
        <w:t xml:space="preserve">No, we do not consider it necessary to include an asset-specific approach for FX derivatives. </w:t>
      </w:r>
    </w:p>
    <w:p w:rsidR="00AF084E" w:rsidRPr="00E14C5F" w:rsidRDefault="00AF084E" w:rsidP="00AF084E"/>
    <w:p w:rsidR="00AF084E" w:rsidRPr="009D2F0C" w:rsidRDefault="00AF084E" w:rsidP="00AF084E">
      <w:pPr>
        <w:jc w:val="both"/>
      </w:pPr>
      <w:r>
        <w:rPr>
          <w:lang w:val="en-US"/>
        </w:rPr>
        <w:t>I</w:t>
      </w:r>
      <w:r w:rsidRPr="00E14C5F">
        <w:rPr>
          <w:lang w:val="en-US"/>
        </w:rPr>
        <w:t xml:space="preserve">n order to have a common approach as regards package orders in FX, further guidance is needed on what is a FX derivative as opposed to “a means of payment” (Article 10 delegated regulation MiFID II). In </w:t>
      </w:r>
      <w:r w:rsidRPr="00E14C5F">
        <w:rPr>
          <w:lang w:val="en-US"/>
        </w:rPr>
        <w:lastRenderedPageBreak/>
        <w:t>our opinion, the requirements in Article 10 are cumulative and need to be fulfilled on a specific contact level. The intention of Article 10 is to exclude means of payments that fulfills these requirements, and in particular, are entered into for the purpose of facilitating payments of goods services and investments, i.e. FX transactions that have no speculative purpose. Thus, an OTC-contract should be able to be consi</w:t>
      </w:r>
      <w:r w:rsidRPr="00E14C5F">
        <w:rPr>
          <w:lang w:val="en-US"/>
        </w:rPr>
        <w:t>d</w:t>
      </w:r>
      <w:r w:rsidRPr="00E14C5F">
        <w:rPr>
          <w:lang w:val="en-US"/>
        </w:rPr>
        <w:t>ered as a means of payment in a specific situation even if the same type of contract is traded on a venue somewhere in the EU where it is considered as a financial derivative. Moreover, FX forward transactions (which are entered into in order to hedge an underlying commercial exposure) are a means of payment between the investment firm and the non-financial counterparty, indeed entered into in order to facilitate payment for identifiable goods, services or direct investments and should therefore not be considered financial instruments in this context. Physically settled FX forwards are basically no different from FX spot transactions except that the maturity is longer</w:t>
      </w:r>
      <w:r w:rsidRPr="009D2F0C">
        <w:rPr>
          <w:sz w:val="22"/>
          <w:szCs w:val="22"/>
          <w:lang w:val="en-US"/>
        </w:rPr>
        <w:t xml:space="preserve"> </w:t>
      </w:r>
    </w:p>
    <w:permEnd w:id="22"/>
    <w:p w:rsidR="00EF314C" w:rsidRDefault="00EF314C" w:rsidP="00EF314C"/>
    <w:p w:rsidR="00EF314C" w:rsidRDefault="00EF314C" w:rsidP="00EF314C">
      <w:r>
        <w:t>&lt;ESMA_QUESTION_</w:t>
      </w:r>
      <w:r w:rsidR="002C0642">
        <w:t>MIFID_PO</w:t>
      </w:r>
      <w:r>
        <w:t>_</w:t>
      </w:r>
      <w:r w:rsidR="00273633">
        <w:t>22</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How should ESMA deal with cross-asset class package orders? Should ESMA d</w:t>
      </w:r>
      <w:r w:rsidRPr="00BC6A9F">
        <w:t>e</w:t>
      </w:r>
      <w:r w:rsidRPr="00BC6A9F">
        <w:t>velop cross-asset class specific criteria? If yes, please specify those. Alternatively, should cross-asset class package orders be allocated to only one asset class? If yes, how?</w:t>
      </w:r>
    </w:p>
    <w:p w:rsidR="00EF314C" w:rsidRDefault="00EF314C" w:rsidP="00EF314C">
      <w:r>
        <w:t>&lt;ESMA_QUESTION_</w:t>
      </w:r>
      <w:r w:rsidR="002C0642">
        <w:t>MIFID_PO</w:t>
      </w:r>
      <w:r>
        <w:t>_</w:t>
      </w:r>
      <w:r w:rsidR="00273633">
        <w:t>23</w:t>
      </w:r>
      <w:r>
        <w:t>&gt;</w:t>
      </w:r>
    </w:p>
    <w:p w:rsidR="006D2E67" w:rsidRPr="005A70A3" w:rsidRDefault="006D2E67" w:rsidP="006D2E67">
      <w:pPr>
        <w:jc w:val="both"/>
        <w:rPr>
          <w:lang w:val="en-US"/>
        </w:rPr>
      </w:pPr>
      <w:permStart w:id="23" w:edGrp="everyone"/>
      <w:r w:rsidRPr="005A70A3">
        <w:t xml:space="preserve">Cross-asset class package orders should not be considered liquid as a whole. </w:t>
      </w:r>
      <w:r w:rsidRPr="005A70A3">
        <w:rPr>
          <w:lang w:val="en-US"/>
        </w:rPr>
        <w:t>In fact, even if the individ</w:t>
      </w:r>
      <w:r w:rsidRPr="005A70A3">
        <w:rPr>
          <w:lang w:val="en-US"/>
        </w:rPr>
        <w:t>u</w:t>
      </w:r>
      <w:r w:rsidRPr="005A70A3">
        <w:rPr>
          <w:lang w:val="en-US"/>
        </w:rPr>
        <w:t xml:space="preserve">al components are traded on a trading venue, such packages are often bespoke and traded only OTC, i.e. do not </w:t>
      </w:r>
      <w:proofErr w:type="spellStart"/>
      <w:r w:rsidRPr="005A70A3">
        <w:rPr>
          <w:lang w:val="en-US"/>
        </w:rPr>
        <w:t>fulfil</w:t>
      </w:r>
      <w:proofErr w:type="spellEnd"/>
      <w:r w:rsidRPr="005A70A3">
        <w:rPr>
          <w:lang w:val="en-US"/>
        </w:rPr>
        <w:t xml:space="preserve"> the requirements of being “standardised and frequently traded” Therefore, AMAFI takes the view that cross asset class packages should not be considered as having a liquid market as a whole. Moreover, we believe that any specific cross asset class regime would probably also need to be quite complex taking into account that the components will have different regimes when it comes to pricing models, calculating SSTI, liquidity, SI thresholds etc. </w:t>
      </w:r>
    </w:p>
    <w:p w:rsidR="006D2E67" w:rsidRPr="005A70A3" w:rsidRDefault="006D2E67" w:rsidP="006D2E67">
      <w:pPr>
        <w:rPr>
          <w:lang w:val="en-US"/>
        </w:rPr>
      </w:pPr>
    </w:p>
    <w:p w:rsidR="006D2E67" w:rsidRPr="005A70A3" w:rsidRDefault="006D2E67" w:rsidP="006D2E67">
      <w:pPr>
        <w:jc w:val="both"/>
        <w:rPr>
          <w:lang w:val="en-US"/>
        </w:rPr>
      </w:pPr>
      <w:r w:rsidRPr="005A70A3">
        <w:rPr>
          <w:lang w:val="en-US"/>
        </w:rPr>
        <w:t xml:space="preserve">If ESMA nevertheless wishes to develop criteria for assessing packages in cross asset classes traded on a trading venue, AMAFI believes that it is important to clarify that such packages which contain illiquid instruments should not be considered as having a liquid market as a whole. Specifically, packages with a bond leg should not be considered as liquid if the bond leg is illiquid. </w:t>
      </w:r>
    </w:p>
    <w:p w:rsidR="006D2E67" w:rsidRPr="005A70A3" w:rsidRDefault="006D2E67" w:rsidP="006D2E67">
      <w:pPr>
        <w:rPr>
          <w:lang w:val="en-US"/>
        </w:rPr>
      </w:pPr>
    </w:p>
    <w:p w:rsidR="006D2E67" w:rsidRPr="00E14C5F" w:rsidRDefault="006D2E67" w:rsidP="006D2E67">
      <w:pPr>
        <w:jc w:val="both"/>
        <w:rPr>
          <w:lang w:val="en-US"/>
        </w:rPr>
      </w:pPr>
      <w:r w:rsidRPr="005A70A3">
        <w:rPr>
          <w:lang w:val="en-US"/>
        </w:rPr>
        <w:t>Also for cross- asset class packages, we take the view that only U</w:t>
      </w:r>
      <w:r w:rsidRPr="005A70A3">
        <w:t xml:space="preserve">SD, GBP and EUR and not JPY or other EEA currencies should be included. Also, </w:t>
      </w:r>
      <w:r w:rsidRPr="005A70A3">
        <w:rPr>
          <w:lang w:eastAsia="ja-JP" w:bidi="hi-IN"/>
        </w:rPr>
        <w:t xml:space="preserve">one additional criterion should be added: all components in a package need to be denominated in the same currency (EUR, USD or GBP) in order for the package to be defined as standardised and liquid. </w:t>
      </w:r>
      <w:r w:rsidRPr="005A70A3">
        <w:t>A consistent approach on currencies is important.</w:t>
      </w:r>
      <w:r w:rsidRPr="00E14C5F">
        <w:t xml:space="preserve"> </w:t>
      </w:r>
    </w:p>
    <w:permEnd w:id="23"/>
    <w:p w:rsidR="00EF314C" w:rsidRDefault="00EF314C" w:rsidP="00EF314C"/>
    <w:p w:rsidR="00EF314C" w:rsidRDefault="00EF314C" w:rsidP="00EF314C">
      <w:r>
        <w:t>&lt;ESMA_QUESTION_</w:t>
      </w:r>
      <w:r w:rsidR="002C0642">
        <w:t>MIFID_PO</w:t>
      </w:r>
      <w:r>
        <w:t>_</w:t>
      </w:r>
      <w:r w:rsidR="00273633">
        <w:t>23</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that package orders where all components are subject to the trading obligation for derivatives should be considered to have a liquid market as a whole? If not, please explain</w:t>
      </w:r>
      <w:r>
        <w:t>.</w:t>
      </w:r>
    </w:p>
    <w:p w:rsidR="00EF314C" w:rsidRDefault="00EF314C" w:rsidP="00EF314C">
      <w:r>
        <w:t>&lt;ESMA_QUESTION_</w:t>
      </w:r>
      <w:r w:rsidR="002C0642">
        <w:t>MIFID_PO</w:t>
      </w:r>
      <w:r>
        <w:t>_</w:t>
      </w:r>
      <w:r w:rsidR="00273633">
        <w:t>24</w:t>
      </w:r>
      <w:r>
        <w:t>&gt;</w:t>
      </w:r>
    </w:p>
    <w:p w:rsidR="00AF084E" w:rsidRPr="00706165" w:rsidRDefault="00AF084E" w:rsidP="00AF084E">
      <w:permStart w:id="24" w:edGrp="everyone"/>
      <w:r w:rsidRPr="00706165">
        <w:t xml:space="preserve">AMAFI has no objection per se to the proposal that packages where </w:t>
      </w:r>
      <w:r w:rsidRPr="00706165">
        <w:rPr>
          <w:u w:val="single"/>
        </w:rPr>
        <w:t xml:space="preserve">all </w:t>
      </w:r>
      <w:r w:rsidRPr="00706165">
        <w:t xml:space="preserve">the components are subject to the trading obligation </w:t>
      </w:r>
      <w:r>
        <w:t>are</w:t>
      </w:r>
      <w:r w:rsidRPr="00706165">
        <w:t xml:space="preserve"> included.</w:t>
      </w:r>
    </w:p>
    <w:permEnd w:id="24"/>
    <w:p w:rsidR="00EF314C" w:rsidRDefault="00EF314C" w:rsidP="00EF314C"/>
    <w:p w:rsidR="00EF314C" w:rsidRDefault="00EF314C" w:rsidP="00EF314C">
      <w:r>
        <w:t>&lt;ESMA_QUESTION_</w:t>
      </w:r>
      <w:r w:rsidR="002C0642">
        <w:t>MIFID_PO</w:t>
      </w:r>
      <w:r>
        <w:t>_</w:t>
      </w:r>
      <w:r w:rsidR="00273633">
        <w:t>24</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lastRenderedPageBreak/>
        <w:t>Do you consider that package orders where at least one component is subject to the trading obligation and all other components are subject to the clearing oblig</w:t>
      </w:r>
      <w:r w:rsidRPr="00BC6A9F">
        <w:t>a</w:t>
      </w:r>
      <w:r w:rsidRPr="00BC6A9F">
        <w:t>tion should be considered to have a liquid market as a whole? If not, please e</w:t>
      </w:r>
      <w:r w:rsidRPr="00BC6A9F">
        <w:t>x</w:t>
      </w:r>
      <w:r w:rsidRPr="00BC6A9F">
        <w:t>plain</w:t>
      </w:r>
      <w:r w:rsidR="00FF5939">
        <w:t>.</w:t>
      </w:r>
    </w:p>
    <w:p w:rsidR="00EF314C" w:rsidRDefault="00EF314C" w:rsidP="00EF314C">
      <w:r>
        <w:t>&lt;ESMA_QUESTION_</w:t>
      </w:r>
      <w:r w:rsidR="002C0642">
        <w:t>MIFID_PO</w:t>
      </w:r>
      <w:r>
        <w:t>_</w:t>
      </w:r>
      <w:r w:rsidR="00273633">
        <w:t>25</w:t>
      </w:r>
      <w:r>
        <w:t>&gt;</w:t>
      </w:r>
    </w:p>
    <w:p w:rsidR="00AF084E" w:rsidRPr="00706165" w:rsidRDefault="00AF084E" w:rsidP="00AF084E">
      <w:pPr>
        <w:jc w:val="both"/>
        <w:rPr>
          <w:lang w:eastAsia="sv-SE"/>
        </w:rPr>
      </w:pPr>
      <w:permStart w:id="25" w:edGrp="everyone"/>
      <w:r w:rsidRPr="00706165">
        <w:t xml:space="preserve">No, we firmly disagree. </w:t>
      </w:r>
      <w:r>
        <w:t>For</w:t>
      </w:r>
      <w:r w:rsidRPr="00706165">
        <w:t xml:space="preserve"> package orders where at least one component is </w:t>
      </w:r>
      <w:r w:rsidRPr="00706165">
        <w:rPr>
          <w:lang w:eastAsia="sv-SE"/>
        </w:rPr>
        <w:t xml:space="preserve">subject to the </w:t>
      </w:r>
      <w:r w:rsidRPr="00706165">
        <w:rPr>
          <w:i/>
          <w:iCs/>
          <w:lang w:eastAsia="sv-SE"/>
        </w:rPr>
        <w:t>trading oblig</w:t>
      </w:r>
      <w:r w:rsidRPr="00706165">
        <w:rPr>
          <w:i/>
          <w:iCs/>
          <w:lang w:eastAsia="sv-SE"/>
        </w:rPr>
        <w:t>a</w:t>
      </w:r>
      <w:r w:rsidRPr="00706165">
        <w:rPr>
          <w:i/>
          <w:iCs/>
          <w:lang w:eastAsia="sv-SE"/>
        </w:rPr>
        <w:t>tion</w:t>
      </w:r>
      <w:r w:rsidRPr="00706165">
        <w:rPr>
          <w:lang w:eastAsia="sv-SE"/>
        </w:rPr>
        <w:t xml:space="preserve"> (under MiFIR) and where all other components are subject to the </w:t>
      </w:r>
      <w:r w:rsidRPr="00706165">
        <w:rPr>
          <w:i/>
          <w:iCs/>
          <w:lang w:eastAsia="sv-SE"/>
        </w:rPr>
        <w:t>clearing obligation</w:t>
      </w:r>
      <w:r w:rsidRPr="00706165">
        <w:rPr>
          <w:lang w:eastAsia="sv-SE"/>
        </w:rPr>
        <w:t xml:space="preserve"> under EMIR </w:t>
      </w:r>
      <w:r>
        <w:rPr>
          <w:lang w:eastAsia="sv-SE"/>
        </w:rPr>
        <w:t xml:space="preserve">to </w:t>
      </w:r>
      <w:r w:rsidRPr="00706165">
        <w:rPr>
          <w:lang w:eastAsia="sv-SE"/>
        </w:rPr>
        <w:t>be considered as “liquid as a whole”</w:t>
      </w:r>
      <w:r>
        <w:rPr>
          <w:lang w:eastAsia="sv-SE"/>
        </w:rPr>
        <w:t>, we believe that liquidity tests should be performed on the other EMIR clearing subjected components</w:t>
      </w:r>
      <w:r w:rsidR="006D2E67">
        <w:rPr>
          <w:lang w:eastAsia="sv-SE"/>
        </w:rPr>
        <w:t xml:space="preserve"> in order</w:t>
      </w:r>
      <w:r>
        <w:rPr>
          <w:lang w:eastAsia="sv-SE"/>
        </w:rPr>
        <w:t xml:space="preserve"> to assess whether they are liquid or not according to Delegated Reg</w:t>
      </w:r>
      <w:r>
        <w:rPr>
          <w:lang w:eastAsia="sv-SE"/>
        </w:rPr>
        <w:t>u</w:t>
      </w:r>
      <w:r>
        <w:rPr>
          <w:lang w:eastAsia="sv-SE"/>
        </w:rPr>
        <w:t>lation published on 14 July 2016</w:t>
      </w:r>
      <w:r w:rsidRPr="00706165">
        <w:rPr>
          <w:lang w:eastAsia="sv-SE"/>
        </w:rPr>
        <w:t>.</w:t>
      </w:r>
      <w:r>
        <w:rPr>
          <w:lang w:eastAsia="sv-SE"/>
        </w:rPr>
        <w:t xml:space="preserve"> Then all other cumulative criteria specified above should be taken into consideration before stating this package is liquid as a whole. </w:t>
      </w:r>
    </w:p>
    <w:p w:rsidR="00AF084E" w:rsidRPr="00706165" w:rsidRDefault="00AF084E" w:rsidP="00AF084E">
      <w:pPr>
        <w:rPr>
          <w:lang w:eastAsia="sv-SE"/>
        </w:rPr>
      </w:pPr>
    </w:p>
    <w:p w:rsidR="00AF084E" w:rsidRPr="00706165" w:rsidRDefault="00AF084E" w:rsidP="00AF084E">
      <w:pPr>
        <w:jc w:val="both"/>
        <w:rPr>
          <w:lang w:eastAsia="sv-SE"/>
        </w:rPr>
      </w:pPr>
      <w:r>
        <w:rPr>
          <w:lang w:eastAsia="sv-SE"/>
        </w:rPr>
        <w:t>Otherwise</w:t>
      </w:r>
      <w:r w:rsidRPr="00706165">
        <w:rPr>
          <w:lang w:eastAsia="sv-SE"/>
        </w:rPr>
        <w:t>, packages includ</w:t>
      </w:r>
      <w:r>
        <w:rPr>
          <w:lang w:eastAsia="sv-SE"/>
        </w:rPr>
        <w:t>ing</w:t>
      </w:r>
      <w:r w:rsidRPr="00706165">
        <w:rPr>
          <w:lang w:eastAsia="sv-SE"/>
        </w:rPr>
        <w:t xml:space="preserve"> derivatives which are not liquid but subject to </w:t>
      </w:r>
      <w:r>
        <w:rPr>
          <w:lang w:eastAsia="sv-SE"/>
        </w:rPr>
        <w:t xml:space="preserve">EMIR </w:t>
      </w:r>
      <w:r w:rsidRPr="00706165">
        <w:rPr>
          <w:lang w:eastAsia="sv-SE"/>
        </w:rPr>
        <w:t xml:space="preserve">clearing obligation will be considered as “liquid as a whole” if only one component is subject to the trading obligation. As an example, a package </w:t>
      </w:r>
      <w:r>
        <w:rPr>
          <w:lang w:eastAsia="sv-SE"/>
        </w:rPr>
        <w:t xml:space="preserve">composed of a fixed-to-float interest rate swap denominated in euro and maturing in 10 years </w:t>
      </w:r>
      <w:r w:rsidRPr="00706165">
        <w:rPr>
          <w:lang w:eastAsia="sv-SE"/>
        </w:rPr>
        <w:t xml:space="preserve">(trading obligation) and </w:t>
      </w:r>
      <w:r w:rsidRPr="004F445D">
        <w:rPr>
          <w:lang w:eastAsia="sv-SE"/>
        </w:rPr>
        <w:t xml:space="preserve">a fixed-to-float interest rate swap denominated in euro </w:t>
      </w:r>
      <w:r>
        <w:rPr>
          <w:lang w:eastAsia="sv-SE"/>
        </w:rPr>
        <w:t>but maturing in 43</w:t>
      </w:r>
      <w:r w:rsidRPr="004F445D">
        <w:rPr>
          <w:lang w:eastAsia="sv-SE"/>
        </w:rPr>
        <w:t xml:space="preserve"> years </w:t>
      </w:r>
      <w:r w:rsidRPr="00706165">
        <w:rPr>
          <w:lang w:eastAsia="sv-SE"/>
        </w:rPr>
        <w:t xml:space="preserve">(not liquid but subject to </w:t>
      </w:r>
      <w:r>
        <w:rPr>
          <w:lang w:eastAsia="sv-SE"/>
        </w:rPr>
        <w:t xml:space="preserve">EMIR </w:t>
      </w:r>
      <w:r w:rsidRPr="00706165">
        <w:rPr>
          <w:lang w:eastAsia="sv-SE"/>
        </w:rPr>
        <w:t xml:space="preserve">clearing obligation) would be considered as “liquid as a whole”.  </w:t>
      </w:r>
    </w:p>
    <w:permEnd w:id="25"/>
    <w:p w:rsidR="00EF314C" w:rsidRDefault="00EF314C" w:rsidP="00EF314C"/>
    <w:p w:rsidR="00EF314C" w:rsidRDefault="00EF314C" w:rsidP="00EF314C">
      <w:r>
        <w:t>&lt;ESMA_QUESTION_</w:t>
      </w:r>
      <w:r w:rsidR="002C0642">
        <w:t>MIFID_PO</w:t>
      </w:r>
      <w:r>
        <w:t>_</w:t>
      </w:r>
      <w:r w:rsidR="00273633">
        <w:t>25</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that the categories of packages above should be considered as standardised and frequently traded for the purpose of this RTS empowerment? If not, please explain</w:t>
      </w:r>
      <w:r>
        <w:t>.</w:t>
      </w:r>
    </w:p>
    <w:p w:rsidR="00EF314C" w:rsidRDefault="00EF314C" w:rsidP="00EF314C">
      <w:r>
        <w:t>&lt;ESMA_QUESTION_</w:t>
      </w:r>
      <w:r w:rsidR="002C0642">
        <w:t>MIFID_PO</w:t>
      </w:r>
      <w:r>
        <w:t>_</w:t>
      </w:r>
      <w:r w:rsidR="00273633">
        <w:t>26</w:t>
      </w:r>
      <w:r>
        <w:t>&gt;</w:t>
      </w:r>
    </w:p>
    <w:p w:rsidR="00EF314C" w:rsidRDefault="00252668" w:rsidP="00EF314C">
      <w:permStart w:id="26" w:edGrp="everyone"/>
      <w:r w:rsidRPr="00FA209F">
        <w:t>Yes, we agree but insist on the need to respect additional criteria to consider these packages as liquid as a whole for the purpose of Article 18.1 of MiFIR</w:t>
      </w:r>
      <w:permEnd w:id="26"/>
    </w:p>
    <w:p w:rsidR="00EF314C" w:rsidRDefault="00EF314C" w:rsidP="00EF314C">
      <w:r>
        <w:t>&lt;ESMA_QUESTION_</w:t>
      </w:r>
      <w:r w:rsidR="002C0642">
        <w:t>MIFID_PO</w:t>
      </w:r>
      <w:r>
        <w:t>_</w:t>
      </w:r>
      <w:r w:rsidR="00273633">
        <w:t>26</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Are there any categories of packages missing in the above asset classes that should be considered for the purpose of this RTS empowerment? Are there in your view categories of packages in other asset classes that ESMA should consider</w:t>
      </w:r>
      <w:r w:rsidR="00EF314C" w:rsidRPr="00070630">
        <w:t>?</w:t>
      </w:r>
    </w:p>
    <w:p w:rsidR="00EF314C" w:rsidRDefault="00EF314C" w:rsidP="00EF314C">
      <w:r>
        <w:t>&lt;ESMA_QUESTION_</w:t>
      </w:r>
      <w:r w:rsidR="002C0642">
        <w:t>MIFID_PO</w:t>
      </w:r>
      <w:r>
        <w:t>_</w:t>
      </w:r>
      <w:r w:rsidR="00273633">
        <w:t>2</w:t>
      </w:r>
      <w:r>
        <w:t>7&gt;</w:t>
      </w:r>
    </w:p>
    <w:p w:rsidR="00252668" w:rsidRPr="009D2F0C" w:rsidRDefault="00252668" w:rsidP="00252668">
      <w:pPr>
        <w:jc w:val="both"/>
      </w:pPr>
      <w:permStart w:id="27" w:edGrp="everyone"/>
      <w:r w:rsidRPr="00FA209F">
        <w:t>No</w:t>
      </w:r>
      <w:r w:rsidRPr="009D2F0C">
        <w:t>.</w:t>
      </w:r>
      <w:r>
        <w:t xml:space="preserve"> We believe that this list is comprehensive.</w:t>
      </w:r>
    </w:p>
    <w:permEnd w:id="27"/>
    <w:p w:rsidR="00EF314C" w:rsidRDefault="00EF314C" w:rsidP="00EF314C"/>
    <w:p w:rsidR="00EF314C" w:rsidRDefault="00EF314C" w:rsidP="00EF314C">
      <w:r>
        <w:t>&lt;ESMA_QUESTION_</w:t>
      </w:r>
      <w:r w:rsidR="002C0642">
        <w:t>MIFID_PO</w:t>
      </w:r>
      <w:r>
        <w:t>_</w:t>
      </w:r>
      <w:r w:rsidR="00273633">
        <w:t>2</w:t>
      </w:r>
      <w:r>
        <w:t>7&gt;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with the draft RTS in annex IV? If not, please explain</w:t>
      </w:r>
      <w:r w:rsidR="00FF5939">
        <w:t>.</w:t>
      </w:r>
    </w:p>
    <w:p w:rsidR="00EF314C" w:rsidRDefault="00EF314C" w:rsidP="00EF314C">
      <w:r>
        <w:t>&lt;ESMA_QUESTION_</w:t>
      </w:r>
      <w:r w:rsidR="002C0642">
        <w:t>MIFID_PO</w:t>
      </w:r>
      <w:r>
        <w:t>_</w:t>
      </w:r>
      <w:r w:rsidR="00273633">
        <w:t>28</w:t>
      </w:r>
      <w:r>
        <w:t>&gt;</w:t>
      </w:r>
    </w:p>
    <w:p w:rsidR="00252668" w:rsidRPr="00706165" w:rsidRDefault="00252668" w:rsidP="00252668">
      <w:pPr>
        <w:jc w:val="both"/>
      </w:pPr>
      <w:permStart w:id="28" w:edGrp="everyone"/>
      <w:r>
        <w:t xml:space="preserve">Yes, we are generally supportive of the draft RTS in annex IV but would like to suggest the following changes: </w:t>
      </w:r>
    </w:p>
    <w:p w:rsidR="00252668" w:rsidRPr="00706165" w:rsidRDefault="00252668" w:rsidP="00252668"/>
    <w:p w:rsidR="00252668" w:rsidRPr="00706165" w:rsidRDefault="00252668" w:rsidP="00252668">
      <w:pPr>
        <w:pStyle w:val="Paragraphedeliste"/>
        <w:numPr>
          <w:ilvl w:val="0"/>
          <w:numId w:val="49"/>
        </w:numPr>
        <w:jc w:val="both"/>
      </w:pPr>
      <w:r w:rsidRPr="00706165">
        <w:t>To our understand</w:t>
      </w:r>
      <w:r>
        <w:t>ing cross-asset class packages cannot be considered as liquid as a whole u</w:t>
      </w:r>
      <w:r>
        <w:t>n</w:t>
      </w:r>
      <w:r>
        <w:t>der the RTS at this stage, which AMAFI supports.</w:t>
      </w:r>
      <w:r w:rsidRPr="00706165">
        <w:t xml:space="preserve"> </w:t>
      </w:r>
    </w:p>
    <w:p w:rsidR="00252668" w:rsidRDefault="00252668" w:rsidP="00252668">
      <w:pPr>
        <w:pStyle w:val="Paragraphedeliste"/>
      </w:pPr>
    </w:p>
    <w:p w:rsidR="00252668" w:rsidRPr="00706165" w:rsidRDefault="00252668" w:rsidP="00252668">
      <w:pPr>
        <w:pStyle w:val="Paragraphedeliste"/>
        <w:numPr>
          <w:ilvl w:val="0"/>
          <w:numId w:val="49"/>
        </w:numPr>
        <w:jc w:val="both"/>
      </w:pPr>
      <w:r w:rsidRPr="00706165">
        <w:lastRenderedPageBreak/>
        <w:t xml:space="preserve">The scope of General Requirements should be aligned with the transparency requirements, i.e. “admitted to trade or traded on a trading venue” in </w:t>
      </w:r>
      <w:r w:rsidRPr="00706165">
        <w:rPr>
          <w:lang w:val="en-US"/>
        </w:rPr>
        <w:t xml:space="preserve">Paragraph </w:t>
      </w:r>
      <w:r w:rsidRPr="00706165">
        <w:t xml:space="preserve">50 of the CP should be identical to “traded on a trading venue” in Articles 9 and 18 MiFIR. </w:t>
      </w:r>
    </w:p>
    <w:p w:rsidR="00252668" w:rsidRDefault="00252668" w:rsidP="00252668">
      <w:pPr>
        <w:pStyle w:val="Paragraphedeliste"/>
      </w:pPr>
    </w:p>
    <w:p w:rsidR="00252668" w:rsidRPr="00706165" w:rsidRDefault="00252668" w:rsidP="00252668">
      <w:pPr>
        <w:pStyle w:val="Paragraphedeliste"/>
        <w:numPr>
          <w:ilvl w:val="0"/>
          <w:numId w:val="49"/>
        </w:numPr>
        <w:jc w:val="both"/>
      </w:pPr>
      <w:r w:rsidRPr="00706165">
        <w:t xml:space="preserve">It could be considered to insert an “and” between (a) and (b) in Article 3.1 to clarify that the criteria are cumulative.  </w:t>
      </w:r>
    </w:p>
    <w:permEnd w:id="28"/>
    <w:p w:rsidR="00EF314C" w:rsidRDefault="00EF314C" w:rsidP="00EF314C"/>
    <w:p w:rsidR="00EF314C" w:rsidRDefault="00EF314C" w:rsidP="00EF314C">
      <w:r>
        <w:t>&lt;ESMA_QUESTION_</w:t>
      </w:r>
      <w:r w:rsidR="002C0642">
        <w:t>MIFID_PO</w:t>
      </w:r>
      <w:r>
        <w:t>_</w:t>
      </w:r>
      <w:r w:rsidR="00273633">
        <w:t>28</w:t>
      </w:r>
      <w:r>
        <w:t>&gt;</w:t>
      </w:r>
    </w:p>
    <w:p w:rsidR="00EF314C" w:rsidRDefault="00EF314C" w:rsidP="00EF314C">
      <w:pPr>
        <w:rPr>
          <w:rFonts w:cs="Arial"/>
          <w:b/>
          <w:sz w:val="22"/>
          <w:szCs w:val="22"/>
          <w:lang w:eastAsia="en-US"/>
        </w:rPr>
      </w:pPr>
    </w:p>
    <w:p w:rsidR="00BC6A9F" w:rsidRDefault="00BC6A9F" w:rsidP="00EF314C">
      <w:pPr>
        <w:rPr>
          <w:rFonts w:cs="Arial"/>
          <w:b/>
          <w:sz w:val="22"/>
          <w:szCs w:val="22"/>
          <w:lang w:eastAsia="en-US"/>
        </w:rPr>
      </w:pPr>
    </w:p>
    <w:p w:rsidR="00BC6A9F" w:rsidRDefault="00BC6A9F" w:rsidP="00EF314C">
      <w:pPr>
        <w:rPr>
          <w:rFonts w:cs="Arial"/>
          <w:b/>
          <w:sz w:val="22"/>
          <w:szCs w:val="22"/>
          <w:lang w:eastAsia="en-US"/>
        </w:rPr>
      </w:pPr>
    </w:p>
    <w:p w:rsidR="00BC6A9F" w:rsidRDefault="00BC6A9F" w:rsidP="00EF314C">
      <w:pPr>
        <w:rPr>
          <w:rFonts w:cs="Arial"/>
          <w:b/>
          <w:sz w:val="22"/>
          <w:szCs w:val="22"/>
          <w:lang w:eastAsia="en-US"/>
        </w:rPr>
      </w:pPr>
    </w:p>
    <w:p w:rsidR="00BC6A9F" w:rsidRDefault="00BC6A9F" w:rsidP="00EF314C">
      <w:pPr>
        <w:rPr>
          <w:rFonts w:cs="Arial"/>
          <w:b/>
          <w:sz w:val="22"/>
          <w:szCs w:val="22"/>
          <w:lang w:eastAsia="en-US"/>
        </w:rPr>
      </w:pPr>
    </w:p>
    <w:p w:rsidR="00BC6A9F" w:rsidRDefault="00BC6A9F" w:rsidP="00EF314C">
      <w:pPr>
        <w:rPr>
          <w:rFonts w:cs="Arial"/>
          <w:b/>
          <w:sz w:val="22"/>
          <w:szCs w:val="22"/>
          <w:lang w:eastAsia="en-US"/>
        </w:rPr>
      </w:pPr>
    </w:p>
    <w:p w:rsidR="00BC6A9F" w:rsidRDefault="00BC6A9F" w:rsidP="00EF314C">
      <w:pPr>
        <w:rPr>
          <w:rFonts w:cs="Arial"/>
          <w:b/>
          <w:sz w:val="22"/>
          <w:szCs w:val="22"/>
          <w:lang w:eastAsia="en-US"/>
        </w:rPr>
      </w:pPr>
    </w:p>
    <w:p w:rsidR="00BC6A9F" w:rsidRDefault="00BC6A9F" w:rsidP="00EF314C">
      <w:pPr>
        <w:rPr>
          <w:rFonts w:cs="Arial"/>
          <w:b/>
          <w:sz w:val="22"/>
          <w:szCs w:val="22"/>
          <w:lang w:eastAsia="en-US"/>
        </w:rPr>
      </w:pPr>
    </w:p>
    <w:p w:rsidR="00BC6A9F" w:rsidRDefault="00BC6A9F" w:rsidP="00EF314C">
      <w:pPr>
        <w:rPr>
          <w:rFonts w:cs="Arial"/>
          <w:b/>
          <w:sz w:val="22"/>
          <w:szCs w:val="22"/>
          <w:lang w:eastAsia="en-US"/>
        </w:rPr>
      </w:pPr>
    </w:p>
    <w:p w:rsidR="00EF314C" w:rsidRPr="000E6B5B" w:rsidRDefault="00522B01" w:rsidP="00522B01">
      <w:pPr>
        <w:pStyle w:val="CPQuestions"/>
      </w:pPr>
      <w:r>
        <w:t>CBAQ1: Please identify, per asset class and per currency, the total nominal amount traded (including packages). Please also identify what % of this total tra</w:t>
      </w:r>
      <w:r>
        <w:t>d</w:t>
      </w:r>
      <w:r>
        <w:t>ing is executed i) through packages (incl. EFPs) and ii) through packages (with only financial instruments as components), on trading venues and OTC. Reference period: September 2015–September 2016. If you are a trading venue, please fill in the trading venue columns only. If you are an investment firm, please fill in the trading venue and OTC columns as appropriate.</w:t>
      </w:r>
    </w:p>
    <w:p w:rsidR="00EF314C" w:rsidRDefault="00EF314C" w:rsidP="00EF314C">
      <w:r>
        <w:t>&lt;ESMA_QUESTION_</w:t>
      </w:r>
      <w:r w:rsidR="002C0642">
        <w:t>MIFID_PO</w:t>
      </w:r>
      <w:r>
        <w:t>_</w:t>
      </w:r>
      <w:r w:rsidR="00273633">
        <w:t>29</w:t>
      </w:r>
      <w:r>
        <w:t>&gt;</w:t>
      </w:r>
    </w:p>
    <w:tbl>
      <w:tblPr>
        <w:tblStyle w:val="Grilledutableau"/>
        <w:tblW w:w="9067" w:type="dxa"/>
        <w:tblLook w:val="04A0"/>
      </w:tblPr>
      <w:tblGrid>
        <w:gridCol w:w="1610"/>
        <w:gridCol w:w="1438"/>
        <w:gridCol w:w="1327"/>
        <w:gridCol w:w="1168"/>
        <w:gridCol w:w="1194"/>
        <w:gridCol w:w="1073"/>
        <w:gridCol w:w="1257"/>
      </w:tblGrid>
      <w:tr w:rsidR="00522B01" w:rsidTr="00AF084E">
        <w:tc>
          <w:tcPr>
            <w:tcW w:w="1610" w:type="dxa"/>
            <w:vMerge w:val="restart"/>
            <w:shd w:val="clear" w:color="auto" w:fill="B8CCE4" w:themeFill="accent1" w:themeFillTint="66"/>
          </w:tcPr>
          <w:p w:rsidR="00522B01" w:rsidRDefault="00522B01" w:rsidP="00AF084E">
            <w:pPr>
              <w:rPr>
                <w:rFonts w:cstheme="minorHAnsi"/>
                <w:szCs w:val="22"/>
                <w:lang w:eastAsia="fr-FR"/>
              </w:rPr>
            </w:pPr>
          </w:p>
        </w:tc>
        <w:tc>
          <w:tcPr>
            <w:tcW w:w="2765" w:type="dxa"/>
            <w:gridSpan w:val="2"/>
            <w:shd w:val="clear" w:color="auto" w:fill="B8CCE4" w:themeFill="accent1" w:themeFillTint="66"/>
          </w:tcPr>
          <w:p w:rsidR="00522B01" w:rsidRPr="00A43BC6" w:rsidRDefault="00522B01" w:rsidP="00AF084E">
            <w:pPr>
              <w:rPr>
                <w:rFonts w:cstheme="minorHAnsi"/>
                <w:b/>
                <w:szCs w:val="22"/>
                <w:lang w:eastAsia="fr-FR"/>
              </w:rPr>
            </w:pPr>
            <w:r w:rsidRPr="00A43BC6">
              <w:rPr>
                <w:rFonts w:cstheme="minorHAnsi"/>
                <w:b/>
                <w:szCs w:val="22"/>
                <w:lang w:eastAsia="fr-FR"/>
              </w:rPr>
              <w:t>Total Nominal amount traded, including pac</w:t>
            </w:r>
            <w:r w:rsidRPr="00A43BC6">
              <w:rPr>
                <w:rFonts w:cstheme="minorHAnsi"/>
                <w:b/>
                <w:szCs w:val="22"/>
                <w:lang w:eastAsia="fr-FR"/>
              </w:rPr>
              <w:t>k</w:t>
            </w:r>
            <w:r w:rsidRPr="00A43BC6">
              <w:rPr>
                <w:rFonts w:cstheme="minorHAnsi"/>
                <w:b/>
                <w:szCs w:val="22"/>
                <w:lang w:eastAsia="fr-FR"/>
              </w:rPr>
              <w:t xml:space="preserve">ages (in euros) </w:t>
            </w:r>
          </w:p>
          <w:p w:rsidR="00522B01" w:rsidRDefault="00522B01" w:rsidP="00AF084E">
            <w:pPr>
              <w:rPr>
                <w:rFonts w:cstheme="minorHAnsi"/>
                <w:szCs w:val="22"/>
                <w:lang w:eastAsia="fr-FR"/>
              </w:rPr>
            </w:pPr>
            <w:r>
              <w:rPr>
                <w:rFonts w:cstheme="minorHAnsi"/>
                <w:szCs w:val="22"/>
                <w:lang w:eastAsia="fr-FR"/>
              </w:rPr>
              <w:t>Sept 2015-Sept 2016</w:t>
            </w:r>
          </w:p>
        </w:tc>
        <w:tc>
          <w:tcPr>
            <w:tcW w:w="2362" w:type="dxa"/>
            <w:gridSpan w:val="2"/>
            <w:shd w:val="clear" w:color="auto" w:fill="B8CCE4" w:themeFill="accent1" w:themeFillTint="66"/>
          </w:tcPr>
          <w:p w:rsidR="00522B01" w:rsidRPr="00A43BC6" w:rsidRDefault="00522B01" w:rsidP="00AF084E">
            <w:pPr>
              <w:rPr>
                <w:rFonts w:cstheme="minorHAnsi"/>
                <w:b/>
                <w:szCs w:val="22"/>
                <w:lang w:eastAsia="fr-FR"/>
              </w:rPr>
            </w:pPr>
            <w:r>
              <w:rPr>
                <w:rFonts w:cstheme="minorHAnsi"/>
                <w:szCs w:val="22"/>
                <w:lang w:eastAsia="fr-FR"/>
              </w:rPr>
              <w:t xml:space="preserve"> </w:t>
            </w:r>
            <w:r w:rsidRPr="00A43BC6">
              <w:rPr>
                <w:rFonts w:cstheme="minorHAnsi"/>
                <w:b/>
                <w:szCs w:val="22"/>
                <w:lang w:eastAsia="fr-FR"/>
              </w:rPr>
              <w:t>% of packages (</w:t>
            </w:r>
            <w:r>
              <w:rPr>
                <w:rFonts w:cstheme="minorHAnsi"/>
                <w:b/>
                <w:szCs w:val="22"/>
                <w:lang w:eastAsia="fr-FR"/>
              </w:rPr>
              <w:t>i</w:t>
            </w:r>
            <w:r>
              <w:rPr>
                <w:rFonts w:cstheme="minorHAnsi"/>
                <w:b/>
                <w:szCs w:val="22"/>
                <w:lang w:eastAsia="fr-FR"/>
              </w:rPr>
              <w:t>n</w:t>
            </w:r>
            <w:r w:rsidRPr="00A43BC6">
              <w:rPr>
                <w:rFonts w:cstheme="minorHAnsi"/>
                <w:b/>
                <w:szCs w:val="22"/>
                <w:lang w:eastAsia="fr-FR"/>
              </w:rPr>
              <w:t xml:space="preserve">cluding EFPs)   </w:t>
            </w:r>
          </w:p>
        </w:tc>
        <w:tc>
          <w:tcPr>
            <w:tcW w:w="2330" w:type="dxa"/>
            <w:gridSpan w:val="2"/>
            <w:shd w:val="clear" w:color="auto" w:fill="B8CCE4" w:themeFill="accent1" w:themeFillTint="66"/>
          </w:tcPr>
          <w:p w:rsidR="00522B01" w:rsidRPr="00A43BC6" w:rsidRDefault="00522B01" w:rsidP="00AF084E">
            <w:pPr>
              <w:rPr>
                <w:rFonts w:cstheme="minorHAnsi"/>
                <w:b/>
                <w:szCs w:val="22"/>
                <w:lang w:eastAsia="fr-FR"/>
              </w:rPr>
            </w:pPr>
            <w:r w:rsidRPr="00A43BC6">
              <w:rPr>
                <w:rFonts w:cstheme="minorHAnsi"/>
                <w:b/>
                <w:szCs w:val="22"/>
                <w:lang w:eastAsia="fr-FR"/>
              </w:rPr>
              <w:t>% of</w:t>
            </w:r>
            <w:r>
              <w:rPr>
                <w:rFonts w:cstheme="minorHAnsi"/>
                <w:b/>
                <w:szCs w:val="22"/>
                <w:lang w:eastAsia="fr-FR"/>
              </w:rPr>
              <w:t xml:space="preserve"> packages (with only financial instr</w:t>
            </w:r>
            <w:r>
              <w:rPr>
                <w:rFonts w:cstheme="minorHAnsi"/>
                <w:b/>
                <w:szCs w:val="22"/>
                <w:lang w:eastAsia="fr-FR"/>
              </w:rPr>
              <w:t>u</w:t>
            </w:r>
            <w:r>
              <w:rPr>
                <w:rFonts w:cstheme="minorHAnsi"/>
                <w:b/>
                <w:szCs w:val="22"/>
                <w:lang w:eastAsia="fr-FR"/>
              </w:rPr>
              <w:t>ments as comp</w:t>
            </w:r>
            <w:r>
              <w:rPr>
                <w:rFonts w:cstheme="minorHAnsi"/>
                <w:b/>
                <w:szCs w:val="22"/>
                <w:lang w:eastAsia="fr-FR"/>
              </w:rPr>
              <w:t>o</w:t>
            </w:r>
            <w:r>
              <w:rPr>
                <w:rFonts w:cstheme="minorHAnsi"/>
                <w:b/>
                <w:szCs w:val="22"/>
                <w:lang w:eastAsia="fr-FR"/>
              </w:rPr>
              <w:t>nents)</w:t>
            </w:r>
            <w:r w:rsidRPr="00A43BC6">
              <w:rPr>
                <w:rFonts w:cstheme="minorHAnsi"/>
                <w:b/>
                <w:szCs w:val="22"/>
                <w:lang w:eastAsia="fr-FR"/>
              </w:rPr>
              <w:t xml:space="preserve">  </w:t>
            </w:r>
          </w:p>
        </w:tc>
      </w:tr>
      <w:tr w:rsidR="00522B01" w:rsidTr="00AF084E">
        <w:trPr>
          <w:trHeight w:val="893"/>
        </w:trPr>
        <w:tc>
          <w:tcPr>
            <w:tcW w:w="1610" w:type="dxa"/>
            <w:vMerge/>
          </w:tcPr>
          <w:p w:rsidR="00522B01" w:rsidRDefault="00522B01" w:rsidP="00AF084E">
            <w:pPr>
              <w:rPr>
                <w:rFonts w:cstheme="minorHAnsi"/>
                <w:szCs w:val="22"/>
                <w:lang w:eastAsia="fr-FR"/>
              </w:rPr>
            </w:pPr>
          </w:p>
        </w:tc>
        <w:tc>
          <w:tcPr>
            <w:tcW w:w="1438" w:type="dxa"/>
            <w:shd w:val="clear" w:color="auto" w:fill="B8CCE4" w:themeFill="accent1" w:themeFillTint="66"/>
          </w:tcPr>
          <w:p w:rsidR="00522B01" w:rsidRDefault="00522B01" w:rsidP="00AF084E">
            <w:pPr>
              <w:rPr>
                <w:rFonts w:cstheme="minorHAnsi"/>
                <w:szCs w:val="22"/>
                <w:lang w:eastAsia="fr-FR"/>
              </w:rPr>
            </w:pPr>
            <w:r>
              <w:rPr>
                <w:rFonts w:cstheme="minorHAnsi"/>
                <w:szCs w:val="22"/>
                <w:lang w:eastAsia="fr-FR"/>
              </w:rPr>
              <w:t>Trading venues</w:t>
            </w:r>
          </w:p>
        </w:tc>
        <w:tc>
          <w:tcPr>
            <w:tcW w:w="1327" w:type="dxa"/>
            <w:shd w:val="clear" w:color="auto" w:fill="B8CCE4" w:themeFill="accent1" w:themeFillTint="66"/>
          </w:tcPr>
          <w:p w:rsidR="00522B01" w:rsidRDefault="00522B01" w:rsidP="00AF084E">
            <w:pPr>
              <w:rPr>
                <w:rFonts w:cstheme="minorHAnsi"/>
                <w:szCs w:val="22"/>
                <w:lang w:eastAsia="fr-FR"/>
              </w:rPr>
            </w:pPr>
            <w:r>
              <w:rPr>
                <w:rFonts w:cstheme="minorHAnsi"/>
                <w:szCs w:val="22"/>
                <w:lang w:eastAsia="fr-FR"/>
              </w:rPr>
              <w:t>OTC</w:t>
            </w:r>
          </w:p>
        </w:tc>
        <w:tc>
          <w:tcPr>
            <w:tcW w:w="1168" w:type="dxa"/>
            <w:shd w:val="clear" w:color="auto" w:fill="B8CCE4" w:themeFill="accent1" w:themeFillTint="66"/>
          </w:tcPr>
          <w:p w:rsidR="00522B01" w:rsidRDefault="00522B01" w:rsidP="00AF084E">
            <w:pPr>
              <w:rPr>
                <w:rFonts w:cstheme="minorHAnsi"/>
                <w:szCs w:val="22"/>
                <w:lang w:eastAsia="fr-FR"/>
              </w:rPr>
            </w:pPr>
            <w:r>
              <w:rPr>
                <w:rFonts w:cstheme="minorHAnsi"/>
                <w:szCs w:val="22"/>
                <w:lang w:eastAsia="fr-FR"/>
              </w:rPr>
              <w:t>Trading venues</w:t>
            </w:r>
          </w:p>
        </w:tc>
        <w:tc>
          <w:tcPr>
            <w:tcW w:w="1194" w:type="dxa"/>
            <w:shd w:val="clear" w:color="auto" w:fill="B8CCE4" w:themeFill="accent1" w:themeFillTint="66"/>
          </w:tcPr>
          <w:p w:rsidR="00522B01" w:rsidRDefault="00522B01" w:rsidP="00AF084E">
            <w:pPr>
              <w:rPr>
                <w:rFonts w:cstheme="minorHAnsi"/>
                <w:szCs w:val="22"/>
                <w:lang w:eastAsia="fr-FR"/>
              </w:rPr>
            </w:pPr>
            <w:r>
              <w:rPr>
                <w:rFonts w:cstheme="minorHAnsi"/>
                <w:szCs w:val="22"/>
                <w:lang w:eastAsia="fr-FR"/>
              </w:rPr>
              <w:t>OTC</w:t>
            </w:r>
          </w:p>
        </w:tc>
        <w:tc>
          <w:tcPr>
            <w:tcW w:w="1073" w:type="dxa"/>
            <w:shd w:val="clear" w:color="auto" w:fill="B8CCE4" w:themeFill="accent1" w:themeFillTint="66"/>
          </w:tcPr>
          <w:p w:rsidR="00522B01" w:rsidRDefault="00522B01" w:rsidP="00AF084E">
            <w:pPr>
              <w:rPr>
                <w:rFonts w:cstheme="minorHAnsi"/>
                <w:szCs w:val="22"/>
                <w:lang w:eastAsia="fr-FR"/>
              </w:rPr>
            </w:pPr>
            <w:r>
              <w:rPr>
                <w:rFonts w:cstheme="minorHAnsi"/>
                <w:szCs w:val="22"/>
                <w:lang w:eastAsia="fr-FR"/>
              </w:rPr>
              <w:t xml:space="preserve">Trading venues </w:t>
            </w:r>
          </w:p>
        </w:tc>
        <w:tc>
          <w:tcPr>
            <w:tcW w:w="1257" w:type="dxa"/>
            <w:shd w:val="clear" w:color="auto" w:fill="B8CCE4" w:themeFill="accent1" w:themeFillTint="66"/>
          </w:tcPr>
          <w:p w:rsidR="00522B01" w:rsidRDefault="00522B01" w:rsidP="00AF084E">
            <w:pPr>
              <w:rPr>
                <w:rFonts w:cstheme="minorHAnsi"/>
                <w:szCs w:val="22"/>
                <w:lang w:eastAsia="fr-FR"/>
              </w:rPr>
            </w:pPr>
            <w:r>
              <w:rPr>
                <w:rFonts w:cstheme="minorHAnsi"/>
                <w:szCs w:val="22"/>
                <w:lang w:eastAsia="fr-FR"/>
              </w:rPr>
              <w:t>OTC</w:t>
            </w:r>
          </w:p>
        </w:tc>
      </w:tr>
      <w:tr w:rsidR="00522B01" w:rsidTr="00AF084E">
        <w:trPr>
          <w:trHeight w:val="555"/>
        </w:trPr>
        <w:tc>
          <w:tcPr>
            <w:tcW w:w="1610" w:type="dxa"/>
            <w:shd w:val="clear" w:color="auto" w:fill="DBE5F1" w:themeFill="accent1" w:themeFillTint="33"/>
          </w:tcPr>
          <w:p w:rsidR="00522B01" w:rsidRPr="00A43BC6" w:rsidRDefault="00522B01" w:rsidP="00AF084E">
            <w:pPr>
              <w:rPr>
                <w:rFonts w:cstheme="minorHAnsi"/>
                <w:b/>
                <w:szCs w:val="22"/>
                <w:lang w:eastAsia="fr-FR"/>
              </w:rPr>
            </w:pPr>
            <w:permStart w:id="29" w:edGrp="everyone" w:colFirst="1" w:colLast="1"/>
            <w:permStart w:id="30" w:edGrp="everyone" w:colFirst="2" w:colLast="2"/>
            <w:permStart w:id="31" w:edGrp="everyone" w:colFirst="3" w:colLast="3"/>
            <w:permStart w:id="32" w:edGrp="everyone" w:colFirst="4" w:colLast="4"/>
            <w:permStart w:id="33" w:edGrp="everyone" w:colFirst="5" w:colLast="5"/>
            <w:permStart w:id="34" w:edGrp="everyone" w:colFirst="6" w:colLast="6"/>
            <w:r w:rsidRPr="00A43BC6">
              <w:rPr>
                <w:rFonts w:cstheme="minorHAnsi"/>
                <w:b/>
                <w:szCs w:val="22"/>
                <w:lang w:eastAsia="fr-FR"/>
              </w:rPr>
              <w:t>Interest rate derivatives</w:t>
            </w:r>
          </w:p>
        </w:tc>
        <w:tc>
          <w:tcPr>
            <w:tcW w:w="1438" w:type="dxa"/>
            <w:shd w:val="clear" w:color="auto" w:fill="DBE5F1" w:themeFill="accent1" w:themeFillTint="33"/>
          </w:tcPr>
          <w:p w:rsidR="00522B01" w:rsidRDefault="00522B01" w:rsidP="00AF084E">
            <w:pPr>
              <w:rPr>
                <w:rFonts w:cstheme="minorHAnsi"/>
                <w:szCs w:val="22"/>
                <w:lang w:eastAsia="fr-FR"/>
              </w:rPr>
            </w:pPr>
          </w:p>
        </w:tc>
        <w:tc>
          <w:tcPr>
            <w:tcW w:w="1327" w:type="dxa"/>
            <w:shd w:val="clear" w:color="auto" w:fill="DBE5F1" w:themeFill="accent1" w:themeFillTint="33"/>
          </w:tcPr>
          <w:p w:rsidR="00522B01" w:rsidRDefault="00522B01" w:rsidP="00AF084E">
            <w:pPr>
              <w:rPr>
                <w:rFonts w:cstheme="minorHAnsi"/>
                <w:szCs w:val="22"/>
                <w:lang w:eastAsia="fr-FR"/>
              </w:rPr>
            </w:pPr>
          </w:p>
        </w:tc>
        <w:tc>
          <w:tcPr>
            <w:tcW w:w="1168" w:type="dxa"/>
            <w:shd w:val="clear" w:color="auto" w:fill="DBE5F1" w:themeFill="accent1" w:themeFillTint="33"/>
          </w:tcPr>
          <w:p w:rsidR="00522B01" w:rsidRDefault="00522B01" w:rsidP="00AF084E">
            <w:pPr>
              <w:rPr>
                <w:rFonts w:cstheme="minorHAnsi"/>
                <w:szCs w:val="22"/>
                <w:lang w:eastAsia="fr-FR"/>
              </w:rPr>
            </w:pPr>
          </w:p>
        </w:tc>
        <w:tc>
          <w:tcPr>
            <w:tcW w:w="1194" w:type="dxa"/>
            <w:shd w:val="clear" w:color="auto" w:fill="DBE5F1" w:themeFill="accent1" w:themeFillTint="33"/>
          </w:tcPr>
          <w:p w:rsidR="00522B01" w:rsidRDefault="00522B01" w:rsidP="00AF084E">
            <w:pPr>
              <w:rPr>
                <w:rFonts w:cstheme="minorHAnsi"/>
                <w:szCs w:val="22"/>
                <w:lang w:eastAsia="fr-FR"/>
              </w:rPr>
            </w:pPr>
          </w:p>
        </w:tc>
        <w:tc>
          <w:tcPr>
            <w:tcW w:w="1073" w:type="dxa"/>
            <w:shd w:val="clear" w:color="auto" w:fill="DBE5F1" w:themeFill="accent1" w:themeFillTint="33"/>
          </w:tcPr>
          <w:p w:rsidR="00522B01" w:rsidRDefault="00522B01" w:rsidP="00AF084E">
            <w:pPr>
              <w:rPr>
                <w:rFonts w:cstheme="minorHAnsi"/>
                <w:szCs w:val="22"/>
                <w:lang w:eastAsia="fr-FR"/>
              </w:rPr>
            </w:pPr>
          </w:p>
        </w:tc>
        <w:tc>
          <w:tcPr>
            <w:tcW w:w="1257" w:type="dxa"/>
            <w:shd w:val="clear" w:color="auto" w:fill="DBE5F1" w:themeFill="accent1" w:themeFillTint="33"/>
          </w:tcPr>
          <w:p w:rsidR="00522B01" w:rsidRDefault="00522B01" w:rsidP="00AF084E">
            <w:pPr>
              <w:rPr>
                <w:rFonts w:cstheme="minorHAnsi"/>
                <w:szCs w:val="22"/>
                <w:lang w:eastAsia="fr-FR"/>
              </w:rPr>
            </w:pPr>
          </w:p>
        </w:tc>
      </w:tr>
      <w:tr w:rsidR="00522B01" w:rsidTr="00AF084E">
        <w:trPr>
          <w:trHeight w:val="416"/>
        </w:trPr>
        <w:tc>
          <w:tcPr>
            <w:tcW w:w="1610" w:type="dxa"/>
          </w:tcPr>
          <w:p w:rsidR="00522B01" w:rsidRDefault="00522B01" w:rsidP="00AF084E">
            <w:pPr>
              <w:rPr>
                <w:rFonts w:cstheme="minorHAnsi"/>
                <w:szCs w:val="22"/>
                <w:lang w:eastAsia="fr-FR"/>
              </w:rPr>
            </w:pPr>
            <w:permStart w:id="35" w:edGrp="everyone" w:colFirst="1" w:colLast="1"/>
            <w:permStart w:id="36" w:edGrp="everyone" w:colFirst="2" w:colLast="2"/>
            <w:permStart w:id="37" w:edGrp="everyone" w:colFirst="3" w:colLast="3"/>
            <w:permStart w:id="38" w:edGrp="everyone" w:colFirst="4" w:colLast="4"/>
            <w:permStart w:id="39" w:edGrp="everyone" w:colFirst="5" w:colLast="5"/>
            <w:permStart w:id="40" w:edGrp="everyone" w:colFirst="6" w:colLast="6"/>
            <w:permEnd w:id="29"/>
            <w:permEnd w:id="30"/>
            <w:permEnd w:id="31"/>
            <w:permEnd w:id="32"/>
            <w:permEnd w:id="33"/>
            <w:permEnd w:id="34"/>
            <w:r>
              <w:rPr>
                <w:rFonts w:cstheme="minorHAnsi"/>
                <w:szCs w:val="22"/>
                <w:lang w:eastAsia="fr-FR"/>
              </w:rPr>
              <w:t>Euro</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rPr>
          <w:trHeight w:val="416"/>
        </w:trPr>
        <w:tc>
          <w:tcPr>
            <w:tcW w:w="1610" w:type="dxa"/>
          </w:tcPr>
          <w:p w:rsidR="00522B01" w:rsidRDefault="00522B01" w:rsidP="00AF084E">
            <w:pPr>
              <w:rPr>
                <w:rFonts w:cstheme="minorHAnsi"/>
                <w:szCs w:val="22"/>
                <w:lang w:eastAsia="fr-FR"/>
              </w:rPr>
            </w:pPr>
            <w:permStart w:id="41" w:edGrp="everyone" w:colFirst="1" w:colLast="1"/>
            <w:permStart w:id="42" w:edGrp="everyone" w:colFirst="2" w:colLast="2"/>
            <w:permStart w:id="43" w:edGrp="everyone" w:colFirst="3" w:colLast="3"/>
            <w:permStart w:id="44" w:edGrp="everyone" w:colFirst="4" w:colLast="4"/>
            <w:permStart w:id="45" w:edGrp="everyone" w:colFirst="5" w:colLast="5"/>
            <w:permStart w:id="46" w:edGrp="everyone" w:colFirst="6" w:colLast="6"/>
            <w:permEnd w:id="35"/>
            <w:permEnd w:id="36"/>
            <w:permEnd w:id="37"/>
            <w:permEnd w:id="38"/>
            <w:permEnd w:id="39"/>
            <w:permEnd w:id="40"/>
            <w:r>
              <w:rPr>
                <w:rFonts w:cstheme="minorHAnsi"/>
                <w:szCs w:val="22"/>
                <w:lang w:eastAsia="fr-FR"/>
              </w:rPr>
              <w:t>USD</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c>
          <w:tcPr>
            <w:tcW w:w="1610" w:type="dxa"/>
          </w:tcPr>
          <w:p w:rsidR="00522B01" w:rsidRDefault="00522B01" w:rsidP="00AF084E">
            <w:pPr>
              <w:rPr>
                <w:rFonts w:cstheme="minorHAnsi"/>
                <w:szCs w:val="22"/>
                <w:lang w:eastAsia="fr-FR"/>
              </w:rPr>
            </w:pPr>
            <w:permStart w:id="47" w:edGrp="everyone" w:colFirst="1" w:colLast="1"/>
            <w:permStart w:id="48" w:edGrp="everyone" w:colFirst="2" w:colLast="2"/>
            <w:permStart w:id="49" w:edGrp="everyone" w:colFirst="3" w:colLast="3"/>
            <w:permStart w:id="50" w:edGrp="everyone" w:colFirst="4" w:colLast="4"/>
            <w:permStart w:id="51" w:edGrp="everyone" w:colFirst="5" w:colLast="5"/>
            <w:permStart w:id="52" w:edGrp="everyone" w:colFirst="6" w:colLast="6"/>
            <w:permEnd w:id="41"/>
            <w:permEnd w:id="42"/>
            <w:permEnd w:id="43"/>
            <w:permEnd w:id="44"/>
            <w:permEnd w:id="45"/>
            <w:permEnd w:id="46"/>
            <w:r>
              <w:rPr>
                <w:rFonts w:cstheme="minorHAnsi"/>
                <w:szCs w:val="22"/>
                <w:lang w:eastAsia="fr-FR"/>
              </w:rPr>
              <w:t>GBP</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c>
          <w:tcPr>
            <w:tcW w:w="1610" w:type="dxa"/>
          </w:tcPr>
          <w:p w:rsidR="00522B01" w:rsidRDefault="00522B01" w:rsidP="00AF084E">
            <w:pPr>
              <w:rPr>
                <w:rFonts w:cstheme="minorHAnsi"/>
                <w:szCs w:val="22"/>
                <w:lang w:eastAsia="fr-FR"/>
              </w:rPr>
            </w:pPr>
            <w:permStart w:id="53" w:edGrp="everyone" w:colFirst="1" w:colLast="1"/>
            <w:permStart w:id="54" w:edGrp="everyone" w:colFirst="2" w:colLast="2"/>
            <w:permStart w:id="55" w:edGrp="everyone" w:colFirst="3" w:colLast="3"/>
            <w:permStart w:id="56" w:edGrp="everyone" w:colFirst="4" w:colLast="4"/>
            <w:permStart w:id="57" w:edGrp="everyone" w:colFirst="5" w:colLast="5"/>
            <w:permStart w:id="58" w:edGrp="everyone" w:colFirst="6" w:colLast="6"/>
            <w:permEnd w:id="47"/>
            <w:permEnd w:id="48"/>
            <w:permEnd w:id="49"/>
            <w:permEnd w:id="50"/>
            <w:permEnd w:id="51"/>
            <w:permEnd w:id="52"/>
            <w:r>
              <w:rPr>
                <w:rFonts w:cstheme="minorHAnsi"/>
                <w:szCs w:val="22"/>
                <w:lang w:eastAsia="fr-FR"/>
              </w:rPr>
              <w:t>Other curre</w:t>
            </w:r>
            <w:r>
              <w:rPr>
                <w:rFonts w:cstheme="minorHAnsi"/>
                <w:szCs w:val="22"/>
                <w:lang w:eastAsia="fr-FR"/>
              </w:rPr>
              <w:t>n</w:t>
            </w:r>
            <w:r>
              <w:rPr>
                <w:rFonts w:cstheme="minorHAnsi"/>
                <w:szCs w:val="22"/>
                <w:lang w:eastAsia="fr-FR"/>
              </w:rPr>
              <w:t>cies (please specify)</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c>
          <w:tcPr>
            <w:tcW w:w="1610" w:type="dxa"/>
            <w:shd w:val="clear" w:color="auto" w:fill="DBE5F1" w:themeFill="accent1" w:themeFillTint="33"/>
          </w:tcPr>
          <w:p w:rsidR="00522B01" w:rsidRPr="00A43BC6" w:rsidRDefault="00522B01" w:rsidP="00AF084E">
            <w:pPr>
              <w:rPr>
                <w:rFonts w:cstheme="minorHAnsi"/>
                <w:b/>
                <w:szCs w:val="22"/>
                <w:lang w:eastAsia="fr-FR"/>
              </w:rPr>
            </w:pPr>
            <w:permStart w:id="59" w:edGrp="everyone" w:colFirst="1" w:colLast="1"/>
            <w:permStart w:id="60" w:edGrp="everyone" w:colFirst="2" w:colLast="2"/>
            <w:permStart w:id="61" w:edGrp="everyone" w:colFirst="3" w:colLast="3"/>
            <w:permStart w:id="62" w:edGrp="everyone" w:colFirst="4" w:colLast="4"/>
            <w:permStart w:id="63" w:edGrp="everyone" w:colFirst="5" w:colLast="5"/>
            <w:permStart w:id="64" w:edGrp="everyone" w:colFirst="6" w:colLast="6"/>
            <w:permEnd w:id="53"/>
            <w:permEnd w:id="54"/>
            <w:permEnd w:id="55"/>
            <w:permEnd w:id="56"/>
            <w:permEnd w:id="57"/>
            <w:permEnd w:id="58"/>
            <w:r w:rsidRPr="00A43BC6">
              <w:rPr>
                <w:rFonts w:cstheme="minorHAnsi"/>
                <w:b/>
                <w:szCs w:val="22"/>
                <w:lang w:eastAsia="fr-FR"/>
              </w:rPr>
              <w:t>Equity deriv</w:t>
            </w:r>
            <w:r w:rsidRPr="00A43BC6">
              <w:rPr>
                <w:rFonts w:cstheme="minorHAnsi"/>
                <w:b/>
                <w:szCs w:val="22"/>
                <w:lang w:eastAsia="fr-FR"/>
              </w:rPr>
              <w:t>a</w:t>
            </w:r>
            <w:r w:rsidRPr="00A43BC6">
              <w:rPr>
                <w:rFonts w:cstheme="minorHAnsi"/>
                <w:b/>
                <w:szCs w:val="22"/>
                <w:lang w:eastAsia="fr-FR"/>
              </w:rPr>
              <w:t>tives</w:t>
            </w:r>
          </w:p>
        </w:tc>
        <w:tc>
          <w:tcPr>
            <w:tcW w:w="1438" w:type="dxa"/>
            <w:shd w:val="clear" w:color="auto" w:fill="DBE5F1" w:themeFill="accent1" w:themeFillTint="33"/>
          </w:tcPr>
          <w:p w:rsidR="00522B01" w:rsidRDefault="00522B01" w:rsidP="00AF084E">
            <w:pPr>
              <w:rPr>
                <w:rFonts w:cstheme="minorHAnsi"/>
                <w:szCs w:val="22"/>
                <w:lang w:eastAsia="fr-FR"/>
              </w:rPr>
            </w:pPr>
          </w:p>
        </w:tc>
        <w:tc>
          <w:tcPr>
            <w:tcW w:w="1327" w:type="dxa"/>
            <w:shd w:val="clear" w:color="auto" w:fill="DBE5F1" w:themeFill="accent1" w:themeFillTint="33"/>
          </w:tcPr>
          <w:p w:rsidR="00522B01" w:rsidRDefault="00522B01" w:rsidP="00AF084E">
            <w:pPr>
              <w:rPr>
                <w:rFonts w:cstheme="minorHAnsi"/>
                <w:szCs w:val="22"/>
                <w:lang w:eastAsia="fr-FR"/>
              </w:rPr>
            </w:pPr>
          </w:p>
        </w:tc>
        <w:tc>
          <w:tcPr>
            <w:tcW w:w="1168" w:type="dxa"/>
            <w:shd w:val="clear" w:color="auto" w:fill="DBE5F1" w:themeFill="accent1" w:themeFillTint="33"/>
          </w:tcPr>
          <w:p w:rsidR="00522B01" w:rsidRDefault="00522B01" w:rsidP="00AF084E">
            <w:pPr>
              <w:rPr>
                <w:rFonts w:cstheme="minorHAnsi"/>
                <w:szCs w:val="22"/>
                <w:lang w:eastAsia="fr-FR"/>
              </w:rPr>
            </w:pPr>
          </w:p>
        </w:tc>
        <w:tc>
          <w:tcPr>
            <w:tcW w:w="1194" w:type="dxa"/>
            <w:shd w:val="clear" w:color="auto" w:fill="DBE5F1" w:themeFill="accent1" w:themeFillTint="33"/>
          </w:tcPr>
          <w:p w:rsidR="00522B01" w:rsidRDefault="00522B01" w:rsidP="00AF084E">
            <w:pPr>
              <w:rPr>
                <w:rFonts w:cstheme="minorHAnsi"/>
                <w:szCs w:val="22"/>
                <w:lang w:eastAsia="fr-FR"/>
              </w:rPr>
            </w:pPr>
          </w:p>
        </w:tc>
        <w:tc>
          <w:tcPr>
            <w:tcW w:w="1073" w:type="dxa"/>
            <w:shd w:val="clear" w:color="auto" w:fill="DBE5F1" w:themeFill="accent1" w:themeFillTint="33"/>
          </w:tcPr>
          <w:p w:rsidR="00522B01" w:rsidRDefault="00522B01" w:rsidP="00AF084E">
            <w:pPr>
              <w:rPr>
                <w:rFonts w:cstheme="minorHAnsi"/>
                <w:szCs w:val="22"/>
                <w:lang w:eastAsia="fr-FR"/>
              </w:rPr>
            </w:pPr>
          </w:p>
        </w:tc>
        <w:tc>
          <w:tcPr>
            <w:tcW w:w="1257" w:type="dxa"/>
            <w:shd w:val="clear" w:color="auto" w:fill="DBE5F1" w:themeFill="accent1" w:themeFillTint="33"/>
          </w:tcPr>
          <w:p w:rsidR="00522B01" w:rsidRDefault="00522B01" w:rsidP="00AF084E">
            <w:pPr>
              <w:rPr>
                <w:rFonts w:cstheme="minorHAnsi"/>
                <w:szCs w:val="22"/>
                <w:lang w:eastAsia="fr-FR"/>
              </w:rPr>
            </w:pPr>
          </w:p>
        </w:tc>
      </w:tr>
      <w:tr w:rsidR="00522B01" w:rsidTr="00AF084E">
        <w:tc>
          <w:tcPr>
            <w:tcW w:w="1610" w:type="dxa"/>
          </w:tcPr>
          <w:p w:rsidR="00522B01" w:rsidRDefault="00522B01" w:rsidP="00AF084E">
            <w:pPr>
              <w:rPr>
                <w:rFonts w:cstheme="minorHAnsi"/>
                <w:szCs w:val="22"/>
                <w:lang w:eastAsia="fr-FR"/>
              </w:rPr>
            </w:pPr>
            <w:permStart w:id="65" w:edGrp="everyone" w:colFirst="1" w:colLast="1"/>
            <w:permStart w:id="66" w:edGrp="everyone" w:colFirst="2" w:colLast="2"/>
            <w:permStart w:id="67" w:edGrp="everyone" w:colFirst="3" w:colLast="3"/>
            <w:permStart w:id="68" w:edGrp="everyone" w:colFirst="4" w:colLast="4"/>
            <w:permStart w:id="69" w:edGrp="everyone" w:colFirst="5" w:colLast="5"/>
            <w:permStart w:id="70" w:edGrp="everyone" w:colFirst="6" w:colLast="6"/>
            <w:permEnd w:id="59"/>
            <w:permEnd w:id="60"/>
            <w:permEnd w:id="61"/>
            <w:permEnd w:id="62"/>
            <w:permEnd w:id="63"/>
            <w:permEnd w:id="64"/>
            <w:r>
              <w:rPr>
                <w:rFonts w:cstheme="minorHAnsi"/>
                <w:szCs w:val="22"/>
                <w:lang w:eastAsia="fr-FR"/>
              </w:rPr>
              <w:t>Euro</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c>
          <w:tcPr>
            <w:tcW w:w="1610" w:type="dxa"/>
          </w:tcPr>
          <w:p w:rsidR="00522B01" w:rsidRDefault="00522B01" w:rsidP="00AF084E">
            <w:pPr>
              <w:rPr>
                <w:rFonts w:cstheme="minorHAnsi"/>
                <w:szCs w:val="22"/>
                <w:lang w:eastAsia="fr-FR"/>
              </w:rPr>
            </w:pPr>
            <w:permStart w:id="71" w:edGrp="everyone" w:colFirst="1" w:colLast="1"/>
            <w:permStart w:id="72" w:edGrp="everyone" w:colFirst="2" w:colLast="2"/>
            <w:permStart w:id="73" w:edGrp="everyone" w:colFirst="3" w:colLast="3"/>
            <w:permStart w:id="74" w:edGrp="everyone" w:colFirst="4" w:colLast="4"/>
            <w:permStart w:id="75" w:edGrp="everyone" w:colFirst="5" w:colLast="5"/>
            <w:permStart w:id="76" w:edGrp="everyone" w:colFirst="6" w:colLast="6"/>
            <w:permEnd w:id="65"/>
            <w:permEnd w:id="66"/>
            <w:permEnd w:id="67"/>
            <w:permEnd w:id="68"/>
            <w:permEnd w:id="69"/>
            <w:permEnd w:id="70"/>
            <w:r>
              <w:rPr>
                <w:rFonts w:cstheme="minorHAnsi"/>
                <w:szCs w:val="22"/>
                <w:lang w:eastAsia="fr-FR"/>
              </w:rPr>
              <w:t>USD</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c>
          <w:tcPr>
            <w:tcW w:w="1610" w:type="dxa"/>
          </w:tcPr>
          <w:p w:rsidR="00522B01" w:rsidRDefault="00522B01" w:rsidP="00AF084E">
            <w:pPr>
              <w:rPr>
                <w:rFonts w:cstheme="minorHAnsi"/>
                <w:szCs w:val="22"/>
                <w:lang w:eastAsia="fr-FR"/>
              </w:rPr>
            </w:pPr>
            <w:permStart w:id="77" w:edGrp="everyone" w:colFirst="1" w:colLast="1"/>
            <w:permStart w:id="78" w:edGrp="everyone" w:colFirst="2" w:colLast="2"/>
            <w:permStart w:id="79" w:edGrp="everyone" w:colFirst="3" w:colLast="3"/>
            <w:permStart w:id="80" w:edGrp="everyone" w:colFirst="4" w:colLast="4"/>
            <w:permStart w:id="81" w:edGrp="everyone" w:colFirst="5" w:colLast="5"/>
            <w:permStart w:id="82" w:edGrp="everyone" w:colFirst="6" w:colLast="6"/>
            <w:permEnd w:id="71"/>
            <w:permEnd w:id="72"/>
            <w:permEnd w:id="73"/>
            <w:permEnd w:id="74"/>
            <w:permEnd w:id="75"/>
            <w:permEnd w:id="76"/>
            <w:r>
              <w:rPr>
                <w:rFonts w:cstheme="minorHAnsi"/>
                <w:szCs w:val="22"/>
                <w:lang w:eastAsia="fr-FR"/>
              </w:rPr>
              <w:t>GBP</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c>
          <w:tcPr>
            <w:tcW w:w="1610" w:type="dxa"/>
          </w:tcPr>
          <w:p w:rsidR="00522B01" w:rsidRDefault="00522B01" w:rsidP="00AF084E">
            <w:pPr>
              <w:rPr>
                <w:rFonts w:cstheme="minorHAnsi"/>
                <w:szCs w:val="22"/>
                <w:lang w:eastAsia="fr-FR"/>
              </w:rPr>
            </w:pPr>
            <w:permStart w:id="83" w:edGrp="everyone" w:colFirst="1" w:colLast="1"/>
            <w:permStart w:id="84" w:edGrp="everyone" w:colFirst="2" w:colLast="2"/>
            <w:permStart w:id="85" w:edGrp="everyone" w:colFirst="3" w:colLast="3"/>
            <w:permStart w:id="86" w:edGrp="everyone" w:colFirst="4" w:colLast="4"/>
            <w:permStart w:id="87" w:edGrp="everyone" w:colFirst="5" w:colLast="5"/>
            <w:permStart w:id="88" w:edGrp="everyone" w:colFirst="6" w:colLast="6"/>
            <w:permEnd w:id="77"/>
            <w:permEnd w:id="78"/>
            <w:permEnd w:id="79"/>
            <w:permEnd w:id="80"/>
            <w:permEnd w:id="81"/>
            <w:permEnd w:id="82"/>
            <w:r>
              <w:rPr>
                <w:rFonts w:cstheme="minorHAnsi"/>
                <w:szCs w:val="22"/>
                <w:lang w:eastAsia="fr-FR"/>
              </w:rPr>
              <w:t>Other curre</w:t>
            </w:r>
            <w:r>
              <w:rPr>
                <w:rFonts w:cstheme="minorHAnsi"/>
                <w:szCs w:val="22"/>
                <w:lang w:eastAsia="fr-FR"/>
              </w:rPr>
              <w:t>n</w:t>
            </w:r>
            <w:r>
              <w:rPr>
                <w:rFonts w:cstheme="minorHAnsi"/>
                <w:szCs w:val="22"/>
                <w:lang w:eastAsia="fr-FR"/>
              </w:rPr>
              <w:t>cies (please specify)</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c>
          <w:tcPr>
            <w:tcW w:w="1610" w:type="dxa"/>
            <w:shd w:val="clear" w:color="auto" w:fill="DBE5F1" w:themeFill="accent1" w:themeFillTint="33"/>
          </w:tcPr>
          <w:p w:rsidR="00522B01" w:rsidRPr="00A43BC6" w:rsidRDefault="00522B01" w:rsidP="00AF084E">
            <w:pPr>
              <w:rPr>
                <w:rFonts w:cstheme="minorHAnsi"/>
                <w:b/>
                <w:szCs w:val="22"/>
                <w:lang w:eastAsia="fr-FR"/>
              </w:rPr>
            </w:pPr>
            <w:permStart w:id="89" w:edGrp="everyone" w:colFirst="1" w:colLast="1"/>
            <w:permStart w:id="90" w:edGrp="everyone" w:colFirst="2" w:colLast="2"/>
            <w:permStart w:id="91" w:edGrp="everyone" w:colFirst="3" w:colLast="3"/>
            <w:permStart w:id="92" w:edGrp="everyone" w:colFirst="4" w:colLast="4"/>
            <w:permStart w:id="93" w:edGrp="everyone" w:colFirst="5" w:colLast="5"/>
            <w:permStart w:id="94" w:edGrp="everyone" w:colFirst="6" w:colLast="6"/>
            <w:permEnd w:id="83"/>
            <w:permEnd w:id="84"/>
            <w:permEnd w:id="85"/>
            <w:permEnd w:id="86"/>
            <w:permEnd w:id="87"/>
            <w:permEnd w:id="88"/>
            <w:r>
              <w:rPr>
                <w:rFonts w:cstheme="minorHAnsi"/>
                <w:b/>
                <w:szCs w:val="22"/>
                <w:lang w:eastAsia="fr-FR"/>
              </w:rPr>
              <w:t>Credit deriv</w:t>
            </w:r>
            <w:r>
              <w:rPr>
                <w:rFonts w:cstheme="minorHAnsi"/>
                <w:b/>
                <w:szCs w:val="22"/>
                <w:lang w:eastAsia="fr-FR"/>
              </w:rPr>
              <w:t>a</w:t>
            </w:r>
            <w:r>
              <w:rPr>
                <w:rFonts w:cstheme="minorHAnsi"/>
                <w:b/>
                <w:szCs w:val="22"/>
                <w:lang w:eastAsia="fr-FR"/>
              </w:rPr>
              <w:lastRenderedPageBreak/>
              <w:t>tives</w:t>
            </w:r>
          </w:p>
        </w:tc>
        <w:tc>
          <w:tcPr>
            <w:tcW w:w="1438" w:type="dxa"/>
            <w:shd w:val="clear" w:color="auto" w:fill="DBE5F1" w:themeFill="accent1" w:themeFillTint="33"/>
          </w:tcPr>
          <w:p w:rsidR="00522B01" w:rsidRDefault="00522B01" w:rsidP="00AF084E">
            <w:pPr>
              <w:rPr>
                <w:rFonts w:cstheme="minorHAnsi"/>
                <w:szCs w:val="22"/>
                <w:lang w:eastAsia="fr-FR"/>
              </w:rPr>
            </w:pPr>
          </w:p>
        </w:tc>
        <w:tc>
          <w:tcPr>
            <w:tcW w:w="1327" w:type="dxa"/>
            <w:shd w:val="clear" w:color="auto" w:fill="DBE5F1" w:themeFill="accent1" w:themeFillTint="33"/>
          </w:tcPr>
          <w:p w:rsidR="00522B01" w:rsidRDefault="00522B01" w:rsidP="00AF084E">
            <w:pPr>
              <w:rPr>
                <w:rFonts w:cstheme="minorHAnsi"/>
                <w:szCs w:val="22"/>
                <w:lang w:eastAsia="fr-FR"/>
              </w:rPr>
            </w:pPr>
          </w:p>
        </w:tc>
        <w:tc>
          <w:tcPr>
            <w:tcW w:w="1168" w:type="dxa"/>
            <w:shd w:val="clear" w:color="auto" w:fill="DBE5F1" w:themeFill="accent1" w:themeFillTint="33"/>
          </w:tcPr>
          <w:p w:rsidR="00522B01" w:rsidRDefault="00522B01" w:rsidP="00AF084E">
            <w:pPr>
              <w:rPr>
                <w:rFonts w:cstheme="minorHAnsi"/>
                <w:szCs w:val="22"/>
                <w:lang w:eastAsia="fr-FR"/>
              </w:rPr>
            </w:pPr>
          </w:p>
        </w:tc>
        <w:tc>
          <w:tcPr>
            <w:tcW w:w="1194" w:type="dxa"/>
            <w:shd w:val="clear" w:color="auto" w:fill="DBE5F1" w:themeFill="accent1" w:themeFillTint="33"/>
          </w:tcPr>
          <w:p w:rsidR="00522B01" w:rsidRDefault="00522B01" w:rsidP="00AF084E">
            <w:pPr>
              <w:rPr>
                <w:rFonts w:cstheme="minorHAnsi"/>
                <w:szCs w:val="22"/>
                <w:lang w:eastAsia="fr-FR"/>
              </w:rPr>
            </w:pPr>
          </w:p>
        </w:tc>
        <w:tc>
          <w:tcPr>
            <w:tcW w:w="1073" w:type="dxa"/>
            <w:shd w:val="clear" w:color="auto" w:fill="DBE5F1" w:themeFill="accent1" w:themeFillTint="33"/>
          </w:tcPr>
          <w:p w:rsidR="00522B01" w:rsidRDefault="00522B01" w:rsidP="00AF084E">
            <w:pPr>
              <w:rPr>
                <w:rFonts w:cstheme="minorHAnsi"/>
                <w:szCs w:val="22"/>
                <w:lang w:eastAsia="fr-FR"/>
              </w:rPr>
            </w:pPr>
          </w:p>
        </w:tc>
        <w:tc>
          <w:tcPr>
            <w:tcW w:w="1257" w:type="dxa"/>
            <w:shd w:val="clear" w:color="auto" w:fill="DBE5F1" w:themeFill="accent1" w:themeFillTint="33"/>
          </w:tcPr>
          <w:p w:rsidR="00522B01" w:rsidRDefault="00522B01" w:rsidP="00AF084E">
            <w:pPr>
              <w:rPr>
                <w:rFonts w:cstheme="minorHAnsi"/>
                <w:szCs w:val="22"/>
                <w:lang w:eastAsia="fr-FR"/>
              </w:rPr>
            </w:pPr>
          </w:p>
        </w:tc>
      </w:tr>
      <w:tr w:rsidR="00522B01" w:rsidTr="00AF084E">
        <w:tc>
          <w:tcPr>
            <w:tcW w:w="1610" w:type="dxa"/>
          </w:tcPr>
          <w:p w:rsidR="00522B01" w:rsidRDefault="00522B01" w:rsidP="00AF084E">
            <w:pPr>
              <w:rPr>
                <w:rFonts w:cstheme="minorHAnsi"/>
                <w:szCs w:val="22"/>
                <w:lang w:eastAsia="fr-FR"/>
              </w:rPr>
            </w:pPr>
            <w:permStart w:id="95" w:edGrp="everyone" w:colFirst="1" w:colLast="1"/>
            <w:permStart w:id="96" w:edGrp="everyone" w:colFirst="2" w:colLast="2"/>
            <w:permStart w:id="97" w:edGrp="everyone" w:colFirst="3" w:colLast="3"/>
            <w:permStart w:id="98" w:edGrp="everyone" w:colFirst="4" w:colLast="4"/>
            <w:permStart w:id="99" w:edGrp="everyone" w:colFirst="5" w:colLast="5"/>
            <w:permStart w:id="100" w:edGrp="everyone" w:colFirst="6" w:colLast="6"/>
            <w:permEnd w:id="89"/>
            <w:permEnd w:id="90"/>
            <w:permEnd w:id="91"/>
            <w:permEnd w:id="92"/>
            <w:permEnd w:id="93"/>
            <w:permEnd w:id="94"/>
            <w:r>
              <w:rPr>
                <w:rFonts w:cstheme="minorHAnsi"/>
                <w:szCs w:val="22"/>
                <w:lang w:eastAsia="fr-FR"/>
              </w:rPr>
              <w:lastRenderedPageBreak/>
              <w:t>Euro</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c>
          <w:tcPr>
            <w:tcW w:w="1610" w:type="dxa"/>
          </w:tcPr>
          <w:p w:rsidR="00522B01" w:rsidRDefault="00522B01" w:rsidP="00AF084E">
            <w:pPr>
              <w:rPr>
                <w:rFonts w:cstheme="minorHAnsi"/>
                <w:szCs w:val="22"/>
                <w:lang w:eastAsia="fr-FR"/>
              </w:rPr>
            </w:pPr>
            <w:permStart w:id="101" w:edGrp="everyone" w:colFirst="1" w:colLast="1"/>
            <w:permStart w:id="102" w:edGrp="everyone" w:colFirst="2" w:colLast="2"/>
            <w:permStart w:id="103" w:edGrp="everyone" w:colFirst="3" w:colLast="3"/>
            <w:permStart w:id="104" w:edGrp="everyone" w:colFirst="4" w:colLast="4"/>
            <w:permStart w:id="105" w:edGrp="everyone" w:colFirst="5" w:colLast="5"/>
            <w:permStart w:id="106" w:edGrp="everyone" w:colFirst="6" w:colLast="6"/>
            <w:permEnd w:id="95"/>
            <w:permEnd w:id="96"/>
            <w:permEnd w:id="97"/>
            <w:permEnd w:id="98"/>
            <w:permEnd w:id="99"/>
            <w:permEnd w:id="100"/>
            <w:r>
              <w:rPr>
                <w:rFonts w:cstheme="minorHAnsi"/>
                <w:szCs w:val="22"/>
                <w:lang w:eastAsia="fr-FR"/>
              </w:rPr>
              <w:t>USD</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c>
          <w:tcPr>
            <w:tcW w:w="1610" w:type="dxa"/>
          </w:tcPr>
          <w:p w:rsidR="00522B01" w:rsidRDefault="00522B01" w:rsidP="00AF084E">
            <w:pPr>
              <w:rPr>
                <w:rFonts w:cstheme="minorHAnsi"/>
                <w:szCs w:val="22"/>
                <w:lang w:eastAsia="fr-FR"/>
              </w:rPr>
            </w:pPr>
            <w:permStart w:id="107" w:edGrp="everyone" w:colFirst="1" w:colLast="1"/>
            <w:permStart w:id="108" w:edGrp="everyone" w:colFirst="2" w:colLast="2"/>
            <w:permStart w:id="109" w:edGrp="everyone" w:colFirst="3" w:colLast="3"/>
            <w:permStart w:id="110" w:edGrp="everyone" w:colFirst="4" w:colLast="4"/>
            <w:permStart w:id="111" w:edGrp="everyone" w:colFirst="5" w:colLast="5"/>
            <w:permStart w:id="112" w:edGrp="everyone" w:colFirst="6" w:colLast="6"/>
            <w:permEnd w:id="101"/>
            <w:permEnd w:id="102"/>
            <w:permEnd w:id="103"/>
            <w:permEnd w:id="104"/>
            <w:permEnd w:id="105"/>
            <w:permEnd w:id="106"/>
            <w:r>
              <w:rPr>
                <w:rFonts w:cstheme="minorHAnsi"/>
                <w:szCs w:val="22"/>
                <w:lang w:eastAsia="fr-FR"/>
              </w:rPr>
              <w:t>GBP</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c>
          <w:tcPr>
            <w:tcW w:w="1610" w:type="dxa"/>
          </w:tcPr>
          <w:p w:rsidR="00522B01" w:rsidRDefault="00522B01" w:rsidP="00AF084E">
            <w:pPr>
              <w:rPr>
                <w:rFonts w:cstheme="minorHAnsi"/>
                <w:szCs w:val="22"/>
                <w:lang w:eastAsia="fr-FR"/>
              </w:rPr>
            </w:pPr>
            <w:permStart w:id="113" w:edGrp="everyone" w:colFirst="1" w:colLast="1"/>
            <w:permStart w:id="114" w:edGrp="everyone" w:colFirst="2" w:colLast="2"/>
            <w:permStart w:id="115" w:edGrp="everyone" w:colFirst="3" w:colLast="3"/>
            <w:permStart w:id="116" w:edGrp="everyone" w:colFirst="4" w:colLast="4"/>
            <w:permStart w:id="117" w:edGrp="everyone" w:colFirst="5" w:colLast="5"/>
            <w:permStart w:id="118" w:edGrp="everyone" w:colFirst="6" w:colLast="6"/>
            <w:permEnd w:id="107"/>
            <w:permEnd w:id="108"/>
            <w:permEnd w:id="109"/>
            <w:permEnd w:id="110"/>
            <w:permEnd w:id="111"/>
            <w:permEnd w:id="112"/>
            <w:r>
              <w:rPr>
                <w:rFonts w:cstheme="minorHAnsi"/>
                <w:szCs w:val="22"/>
                <w:lang w:eastAsia="fr-FR"/>
              </w:rPr>
              <w:t>Other  curre</w:t>
            </w:r>
            <w:r>
              <w:rPr>
                <w:rFonts w:cstheme="minorHAnsi"/>
                <w:szCs w:val="22"/>
                <w:lang w:eastAsia="fr-FR"/>
              </w:rPr>
              <w:t>n</w:t>
            </w:r>
            <w:r>
              <w:rPr>
                <w:rFonts w:cstheme="minorHAnsi"/>
                <w:szCs w:val="22"/>
                <w:lang w:eastAsia="fr-FR"/>
              </w:rPr>
              <w:t>cies (please specify)</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c>
          <w:tcPr>
            <w:tcW w:w="1610" w:type="dxa"/>
            <w:shd w:val="clear" w:color="auto" w:fill="DBE5F1" w:themeFill="accent1" w:themeFillTint="33"/>
          </w:tcPr>
          <w:p w:rsidR="00522B01" w:rsidRPr="00A43BC6" w:rsidRDefault="00522B01" w:rsidP="00AF084E">
            <w:pPr>
              <w:rPr>
                <w:rFonts w:cstheme="minorHAnsi"/>
                <w:b/>
                <w:szCs w:val="22"/>
                <w:lang w:eastAsia="fr-FR"/>
              </w:rPr>
            </w:pPr>
            <w:permStart w:id="119" w:edGrp="everyone" w:colFirst="1" w:colLast="1"/>
            <w:permStart w:id="120" w:edGrp="everyone" w:colFirst="2" w:colLast="2"/>
            <w:permStart w:id="121" w:edGrp="everyone" w:colFirst="3" w:colLast="3"/>
            <w:permStart w:id="122" w:edGrp="everyone" w:colFirst="4" w:colLast="4"/>
            <w:permStart w:id="123" w:edGrp="everyone" w:colFirst="5" w:colLast="5"/>
            <w:permStart w:id="124" w:edGrp="everyone" w:colFirst="6" w:colLast="6"/>
            <w:permEnd w:id="113"/>
            <w:permEnd w:id="114"/>
            <w:permEnd w:id="115"/>
            <w:permEnd w:id="116"/>
            <w:permEnd w:id="117"/>
            <w:permEnd w:id="118"/>
            <w:r w:rsidRPr="00A43BC6">
              <w:rPr>
                <w:rFonts w:cstheme="minorHAnsi"/>
                <w:b/>
                <w:szCs w:val="22"/>
                <w:lang w:eastAsia="fr-FR"/>
              </w:rPr>
              <w:t>Commodity derivatives</w:t>
            </w:r>
          </w:p>
        </w:tc>
        <w:tc>
          <w:tcPr>
            <w:tcW w:w="1438" w:type="dxa"/>
            <w:shd w:val="clear" w:color="auto" w:fill="DBE5F1" w:themeFill="accent1" w:themeFillTint="33"/>
          </w:tcPr>
          <w:p w:rsidR="00522B01" w:rsidRDefault="00522B01" w:rsidP="00AF084E">
            <w:pPr>
              <w:rPr>
                <w:rFonts w:cstheme="minorHAnsi"/>
                <w:szCs w:val="22"/>
                <w:lang w:eastAsia="fr-FR"/>
              </w:rPr>
            </w:pPr>
          </w:p>
        </w:tc>
        <w:tc>
          <w:tcPr>
            <w:tcW w:w="1327" w:type="dxa"/>
            <w:shd w:val="clear" w:color="auto" w:fill="DBE5F1" w:themeFill="accent1" w:themeFillTint="33"/>
          </w:tcPr>
          <w:p w:rsidR="00522B01" w:rsidRDefault="00522B01" w:rsidP="00AF084E">
            <w:pPr>
              <w:rPr>
                <w:rFonts w:cstheme="minorHAnsi"/>
                <w:szCs w:val="22"/>
                <w:lang w:eastAsia="fr-FR"/>
              </w:rPr>
            </w:pPr>
          </w:p>
        </w:tc>
        <w:tc>
          <w:tcPr>
            <w:tcW w:w="1168" w:type="dxa"/>
            <w:shd w:val="clear" w:color="auto" w:fill="DBE5F1" w:themeFill="accent1" w:themeFillTint="33"/>
          </w:tcPr>
          <w:p w:rsidR="00522B01" w:rsidRDefault="00522B01" w:rsidP="00AF084E">
            <w:pPr>
              <w:rPr>
                <w:rFonts w:cstheme="minorHAnsi"/>
                <w:szCs w:val="22"/>
                <w:lang w:eastAsia="fr-FR"/>
              </w:rPr>
            </w:pPr>
          </w:p>
        </w:tc>
        <w:tc>
          <w:tcPr>
            <w:tcW w:w="1194" w:type="dxa"/>
            <w:shd w:val="clear" w:color="auto" w:fill="DBE5F1" w:themeFill="accent1" w:themeFillTint="33"/>
          </w:tcPr>
          <w:p w:rsidR="00522B01" w:rsidRDefault="00522B01" w:rsidP="00AF084E">
            <w:pPr>
              <w:rPr>
                <w:rFonts w:cstheme="minorHAnsi"/>
                <w:szCs w:val="22"/>
                <w:lang w:eastAsia="fr-FR"/>
              </w:rPr>
            </w:pPr>
          </w:p>
        </w:tc>
        <w:tc>
          <w:tcPr>
            <w:tcW w:w="1073" w:type="dxa"/>
            <w:shd w:val="clear" w:color="auto" w:fill="DBE5F1" w:themeFill="accent1" w:themeFillTint="33"/>
          </w:tcPr>
          <w:p w:rsidR="00522B01" w:rsidRDefault="00522B01" w:rsidP="00AF084E">
            <w:pPr>
              <w:rPr>
                <w:rFonts w:cstheme="minorHAnsi"/>
                <w:szCs w:val="22"/>
                <w:lang w:eastAsia="fr-FR"/>
              </w:rPr>
            </w:pPr>
          </w:p>
        </w:tc>
        <w:tc>
          <w:tcPr>
            <w:tcW w:w="1257" w:type="dxa"/>
            <w:shd w:val="clear" w:color="auto" w:fill="DBE5F1" w:themeFill="accent1" w:themeFillTint="33"/>
          </w:tcPr>
          <w:p w:rsidR="00522B01" w:rsidRDefault="00522B01" w:rsidP="00AF084E">
            <w:pPr>
              <w:rPr>
                <w:rFonts w:cstheme="minorHAnsi"/>
                <w:szCs w:val="22"/>
                <w:lang w:eastAsia="fr-FR"/>
              </w:rPr>
            </w:pPr>
          </w:p>
        </w:tc>
      </w:tr>
      <w:tr w:rsidR="00522B01" w:rsidTr="00AF084E">
        <w:tc>
          <w:tcPr>
            <w:tcW w:w="1610" w:type="dxa"/>
          </w:tcPr>
          <w:p w:rsidR="00522B01" w:rsidRDefault="00522B01" w:rsidP="00AF084E">
            <w:pPr>
              <w:rPr>
                <w:rFonts w:cstheme="minorHAnsi"/>
                <w:szCs w:val="22"/>
                <w:lang w:eastAsia="fr-FR"/>
              </w:rPr>
            </w:pPr>
            <w:permStart w:id="125" w:edGrp="everyone" w:colFirst="1" w:colLast="1"/>
            <w:permStart w:id="126" w:edGrp="everyone" w:colFirst="2" w:colLast="2"/>
            <w:permStart w:id="127" w:edGrp="everyone" w:colFirst="3" w:colLast="3"/>
            <w:permStart w:id="128" w:edGrp="everyone" w:colFirst="4" w:colLast="4"/>
            <w:permStart w:id="129" w:edGrp="everyone" w:colFirst="5" w:colLast="5"/>
            <w:permStart w:id="130" w:edGrp="everyone" w:colFirst="6" w:colLast="6"/>
            <w:permEnd w:id="119"/>
            <w:permEnd w:id="120"/>
            <w:permEnd w:id="121"/>
            <w:permEnd w:id="122"/>
            <w:permEnd w:id="123"/>
            <w:permEnd w:id="124"/>
            <w:r>
              <w:rPr>
                <w:rFonts w:cstheme="minorHAnsi"/>
                <w:szCs w:val="22"/>
                <w:lang w:eastAsia="fr-FR"/>
              </w:rPr>
              <w:t>Euro</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rPr>
          <w:trHeight w:val="410"/>
        </w:trPr>
        <w:tc>
          <w:tcPr>
            <w:tcW w:w="1610" w:type="dxa"/>
          </w:tcPr>
          <w:p w:rsidR="00522B01" w:rsidRDefault="00522B01" w:rsidP="00AF084E">
            <w:pPr>
              <w:rPr>
                <w:rFonts w:cstheme="minorHAnsi"/>
                <w:szCs w:val="22"/>
                <w:lang w:eastAsia="fr-FR"/>
              </w:rPr>
            </w:pPr>
            <w:permStart w:id="131" w:edGrp="everyone" w:colFirst="1" w:colLast="1"/>
            <w:permStart w:id="132" w:edGrp="everyone" w:colFirst="2" w:colLast="2"/>
            <w:permStart w:id="133" w:edGrp="everyone" w:colFirst="3" w:colLast="3"/>
            <w:permStart w:id="134" w:edGrp="everyone" w:colFirst="4" w:colLast="4"/>
            <w:permStart w:id="135" w:edGrp="everyone" w:colFirst="5" w:colLast="5"/>
            <w:permStart w:id="136" w:edGrp="everyone" w:colFirst="6" w:colLast="6"/>
            <w:permEnd w:id="125"/>
            <w:permEnd w:id="126"/>
            <w:permEnd w:id="127"/>
            <w:permEnd w:id="128"/>
            <w:permEnd w:id="129"/>
            <w:permEnd w:id="130"/>
            <w:r>
              <w:rPr>
                <w:rFonts w:cstheme="minorHAnsi"/>
                <w:szCs w:val="22"/>
                <w:lang w:eastAsia="fr-FR"/>
              </w:rPr>
              <w:t>USD</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c>
          <w:tcPr>
            <w:tcW w:w="1610" w:type="dxa"/>
          </w:tcPr>
          <w:p w:rsidR="00522B01" w:rsidRDefault="00522B01" w:rsidP="00AF084E">
            <w:pPr>
              <w:rPr>
                <w:rFonts w:cstheme="minorHAnsi"/>
                <w:szCs w:val="22"/>
                <w:lang w:eastAsia="fr-FR"/>
              </w:rPr>
            </w:pPr>
            <w:permStart w:id="137" w:edGrp="everyone" w:colFirst="1" w:colLast="1"/>
            <w:permStart w:id="138" w:edGrp="everyone" w:colFirst="2" w:colLast="2"/>
            <w:permStart w:id="139" w:edGrp="everyone" w:colFirst="3" w:colLast="3"/>
            <w:permStart w:id="140" w:edGrp="everyone" w:colFirst="4" w:colLast="4"/>
            <w:permStart w:id="141" w:edGrp="everyone" w:colFirst="5" w:colLast="5"/>
            <w:permStart w:id="142" w:edGrp="everyone" w:colFirst="6" w:colLast="6"/>
            <w:permEnd w:id="131"/>
            <w:permEnd w:id="132"/>
            <w:permEnd w:id="133"/>
            <w:permEnd w:id="134"/>
            <w:permEnd w:id="135"/>
            <w:permEnd w:id="136"/>
            <w:r>
              <w:rPr>
                <w:rFonts w:cstheme="minorHAnsi"/>
                <w:szCs w:val="22"/>
                <w:lang w:eastAsia="fr-FR"/>
              </w:rPr>
              <w:t>GBP</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r w:rsidR="00522B01" w:rsidTr="00AF084E">
        <w:tc>
          <w:tcPr>
            <w:tcW w:w="1610" w:type="dxa"/>
          </w:tcPr>
          <w:p w:rsidR="00522B01" w:rsidRDefault="00522B01" w:rsidP="00AF084E">
            <w:pPr>
              <w:rPr>
                <w:rFonts w:cstheme="minorHAnsi"/>
                <w:szCs w:val="22"/>
                <w:lang w:eastAsia="fr-FR"/>
              </w:rPr>
            </w:pPr>
            <w:permStart w:id="143" w:edGrp="everyone" w:colFirst="1" w:colLast="1"/>
            <w:permStart w:id="144" w:edGrp="everyone" w:colFirst="2" w:colLast="2"/>
            <w:permStart w:id="145" w:edGrp="everyone" w:colFirst="3" w:colLast="3"/>
            <w:permStart w:id="146" w:edGrp="everyone" w:colFirst="4" w:colLast="4"/>
            <w:permStart w:id="147" w:edGrp="everyone" w:colFirst="5" w:colLast="5"/>
            <w:permStart w:id="148" w:edGrp="everyone" w:colFirst="6" w:colLast="6"/>
            <w:permEnd w:id="137"/>
            <w:permEnd w:id="138"/>
            <w:permEnd w:id="139"/>
            <w:permEnd w:id="140"/>
            <w:permEnd w:id="141"/>
            <w:permEnd w:id="142"/>
            <w:r>
              <w:rPr>
                <w:rFonts w:cstheme="minorHAnsi"/>
                <w:szCs w:val="22"/>
                <w:lang w:eastAsia="fr-FR"/>
              </w:rPr>
              <w:t>Other curre</w:t>
            </w:r>
            <w:r>
              <w:rPr>
                <w:rFonts w:cstheme="minorHAnsi"/>
                <w:szCs w:val="22"/>
                <w:lang w:eastAsia="fr-FR"/>
              </w:rPr>
              <w:t>n</w:t>
            </w:r>
            <w:r>
              <w:rPr>
                <w:rFonts w:cstheme="minorHAnsi"/>
                <w:szCs w:val="22"/>
                <w:lang w:eastAsia="fr-FR"/>
              </w:rPr>
              <w:t>cies (please specify)</w:t>
            </w:r>
          </w:p>
        </w:tc>
        <w:tc>
          <w:tcPr>
            <w:tcW w:w="1438" w:type="dxa"/>
          </w:tcPr>
          <w:p w:rsidR="00522B01" w:rsidRDefault="00522B01" w:rsidP="00AF084E">
            <w:pPr>
              <w:rPr>
                <w:rFonts w:cstheme="minorHAnsi"/>
                <w:szCs w:val="22"/>
                <w:lang w:eastAsia="fr-FR"/>
              </w:rPr>
            </w:pPr>
          </w:p>
        </w:tc>
        <w:tc>
          <w:tcPr>
            <w:tcW w:w="1327" w:type="dxa"/>
          </w:tcPr>
          <w:p w:rsidR="00522B01" w:rsidRDefault="00522B01" w:rsidP="00AF084E">
            <w:pPr>
              <w:rPr>
                <w:rFonts w:cstheme="minorHAnsi"/>
                <w:szCs w:val="22"/>
                <w:lang w:eastAsia="fr-FR"/>
              </w:rPr>
            </w:pPr>
          </w:p>
        </w:tc>
        <w:tc>
          <w:tcPr>
            <w:tcW w:w="1168" w:type="dxa"/>
          </w:tcPr>
          <w:p w:rsidR="00522B01" w:rsidRDefault="00522B01" w:rsidP="00AF084E">
            <w:pPr>
              <w:rPr>
                <w:rFonts w:cstheme="minorHAnsi"/>
                <w:szCs w:val="22"/>
                <w:lang w:eastAsia="fr-FR"/>
              </w:rPr>
            </w:pPr>
          </w:p>
        </w:tc>
        <w:tc>
          <w:tcPr>
            <w:tcW w:w="1194" w:type="dxa"/>
          </w:tcPr>
          <w:p w:rsidR="00522B01" w:rsidRDefault="00522B01" w:rsidP="00AF084E">
            <w:pPr>
              <w:rPr>
                <w:rFonts w:cstheme="minorHAnsi"/>
                <w:szCs w:val="22"/>
                <w:lang w:eastAsia="fr-FR"/>
              </w:rPr>
            </w:pPr>
          </w:p>
        </w:tc>
        <w:tc>
          <w:tcPr>
            <w:tcW w:w="1073" w:type="dxa"/>
          </w:tcPr>
          <w:p w:rsidR="00522B01" w:rsidRDefault="00522B01" w:rsidP="00AF084E">
            <w:pPr>
              <w:rPr>
                <w:rFonts w:cstheme="minorHAnsi"/>
                <w:szCs w:val="22"/>
                <w:lang w:eastAsia="fr-FR"/>
              </w:rPr>
            </w:pPr>
          </w:p>
        </w:tc>
        <w:tc>
          <w:tcPr>
            <w:tcW w:w="1257" w:type="dxa"/>
          </w:tcPr>
          <w:p w:rsidR="00522B01" w:rsidRDefault="00522B01" w:rsidP="00AF084E">
            <w:pPr>
              <w:rPr>
                <w:rFonts w:cstheme="minorHAnsi"/>
                <w:szCs w:val="22"/>
                <w:lang w:eastAsia="fr-FR"/>
              </w:rPr>
            </w:pPr>
          </w:p>
        </w:tc>
      </w:tr>
    </w:tbl>
    <w:permEnd w:id="143"/>
    <w:permEnd w:id="144"/>
    <w:permEnd w:id="145"/>
    <w:permEnd w:id="146"/>
    <w:permEnd w:id="147"/>
    <w:permEnd w:id="148"/>
    <w:p w:rsidR="00EF314C" w:rsidRDefault="00EF314C" w:rsidP="00EF314C">
      <w:r>
        <w:t>&lt;ESMA_QUESTION_</w:t>
      </w:r>
      <w:r w:rsidR="002C0642">
        <w:t>MIFID_PO</w:t>
      </w:r>
      <w:r>
        <w:t>_</w:t>
      </w:r>
      <w:r w:rsidR="00273633">
        <w:t>29</w:t>
      </w:r>
      <w:r>
        <w:t>&gt;</w:t>
      </w:r>
    </w:p>
    <w:p w:rsidR="00EF314C" w:rsidRDefault="00EF314C" w:rsidP="00EF314C">
      <w:pPr>
        <w:rPr>
          <w:rFonts w:cs="Arial"/>
          <w:b/>
          <w:sz w:val="22"/>
          <w:szCs w:val="22"/>
          <w:lang w:eastAsia="en-US"/>
        </w:rPr>
      </w:pPr>
    </w:p>
    <w:p w:rsidR="00EF314C" w:rsidRDefault="00522B01" w:rsidP="00522B01">
      <w:pPr>
        <w:pStyle w:val="CPQuestions"/>
      </w:pPr>
      <w:r w:rsidRPr="00522B01">
        <w:t>CBAQ2: Based on ESMA draft RTS, out of the package orders (comprised only of financial instruments) that you trade, which percentage of the volume traded do you expect to be considered as having a liquid market as a whole? Please confirm which category the package orders you trade fall under:</w:t>
      </w:r>
    </w:p>
    <w:p w:rsidR="00522B01" w:rsidRPr="00BF6491" w:rsidRDefault="00522B01" w:rsidP="00522B01">
      <w:pPr>
        <w:pStyle w:val="CPQuestions"/>
        <w:numPr>
          <w:ilvl w:val="0"/>
          <w:numId w:val="0"/>
        </w:numPr>
        <w:ind w:left="720"/>
        <w:rPr>
          <w:rFonts w:eastAsia="Times New Roman"/>
        </w:rPr>
      </w:pPr>
      <w:r w:rsidRPr="00BF6491">
        <w:rPr>
          <w:rFonts w:eastAsia="Times New Roman"/>
        </w:rPr>
        <w:t>1= less than 10% of the volume of package orders traded</w:t>
      </w:r>
      <w:r>
        <w:rPr>
          <w:rFonts w:eastAsia="Times New Roman"/>
        </w:rPr>
        <w:t>;</w:t>
      </w:r>
      <w:r w:rsidRPr="00BF6491">
        <w:rPr>
          <w:rFonts w:eastAsia="Times New Roman"/>
        </w:rPr>
        <w:t xml:space="preserve"> </w:t>
      </w:r>
    </w:p>
    <w:p w:rsidR="00522B01" w:rsidRPr="00BF6491" w:rsidRDefault="00522B01" w:rsidP="00522B01">
      <w:pPr>
        <w:pStyle w:val="CPQuestions"/>
        <w:numPr>
          <w:ilvl w:val="0"/>
          <w:numId w:val="0"/>
        </w:numPr>
        <w:ind w:left="720"/>
        <w:rPr>
          <w:rFonts w:eastAsia="Times New Roman"/>
        </w:rPr>
      </w:pPr>
      <w:r w:rsidRPr="00BF6491">
        <w:rPr>
          <w:rFonts w:eastAsia="Times New Roman"/>
        </w:rPr>
        <w:t>2= from 10% to 25% of the volume of package orders traded</w:t>
      </w:r>
      <w:r>
        <w:rPr>
          <w:rFonts w:eastAsia="Times New Roman"/>
        </w:rPr>
        <w:t>;</w:t>
      </w:r>
      <w:r w:rsidRPr="00BF6491">
        <w:rPr>
          <w:rFonts w:eastAsia="Times New Roman"/>
        </w:rPr>
        <w:t xml:space="preserve"> </w:t>
      </w:r>
    </w:p>
    <w:p w:rsidR="00522B01" w:rsidRPr="00BF6491" w:rsidRDefault="00522B01" w:rsidP="00522B01">
      <w:pPr>
        <w:pStyle w:val="CPQuestions"/>
        <w:numPr>
          <w:ilvl w:val="0"/>
          <w:numId w:val="0"/>
        </w:numPr>
        <w:ind w:left="720"/>
        <w:rPr>
          <w:rFonts w:eastAsia="Times New Roman"/>
        </w:rPr>
      </w:pPr>
      <w:r w:rsidRPr="00BF6491">
        <w:rPr>
          <w:rFonts w:eastAsia="Times New Roman"/>
        </w:rPr>
        <w:t>3= from 25% to 50% of the volume of package orders traded</w:t>
      </w:r>
      <w:r>
        <w:rPr>
          <w:rFonts w:eastAsia="Times New Roman"/>
        </w:rPr>
        <w:t>;</w:t>
      </w:r>
    </w:p>
    <w:p w:rsidR="00522B01" w:rsidRPr="00BF6491" w:rsidRDefault="00522B01" w:rsidP="00522B01">
      <w:pPr>
        <w:pStyle w:val="CPQuestions"/>
        <w:numPr>
          <w:ilvl w:val="0"/>
          <w:numId w:val="0"/>
        </w:numPr>
        <w:ind w:left="720"/>
        <w:rPr>
          <w:rFonts w:eastAsia="Times New Roman"/>
        </w:rPr>
      </w:pPr>
      <w:r w:rsidRPr="00BF6491">
        <w:rPr>
          <w:rFonts w:eastAsia="Times New Roman"/>
        </w:rPr>
        <w:t>4= from 50% to 75% of the volume of package orders traded</w:t>
      </w:r>
      <w:r>
        <w:rPr>
          <w:rFonts w:eastAsia="Times New Roman"/>
        </w:rPr>
        <w:t>; or,</w:t>
      </w:r>
      <w:r w:rsidRPr="00BF6491">
        <w:rPr>
          <w:rFonts w:eastAsia="Times New Roman"/>
        </w:rPr>
        <w:t xml:space="preserve"> </w:t>
      </w:r>
    </w:p>
    <w:p w:rsidR="00522B01" w:rsidRPr="00BF6491" w:rsidRDefault="00522B01" w:rsidP="00522B01">
      <w:pPr>
        <w:pStyle w:val="CPQuestions"/>
        <w:numPr>
          <w:ilvl w:val="0"/>
          <w:numId w:val="0"/>
        </w:numPr>
        <w:ind w:left="720"/>
        <w:rPr>
          <w:rFonts w:eastAsia="Times New Roman"/>
        </w:rPr>
      </w:pPr>
      <w:r w:rsidRPr="00BF6491">
        <w:rPr>
          <w:rFonts w:eastAsia="Times New Roman"/>
        </w:rPr>
        <w:t>5= more than 75% of the of the volume of package orders traded</w:t>
      </w:r>
      <w:r>
        <w:rPr>
          <w:rFonts w:eastAsia="Times New Roman"/>
        </w:rPr>
        <w:t>.</w:t>
      </w:r>
    </w:p>
    <w:p w:rsidR="00EF314C" w:rsidRDefault="00EF314C" w:rsidP="00EF314C">
      <w:r>
        <w:t>&lt;ESMA_QUESTION_</w:t>
      </w:r>
      <w:r w:rsidR="002C0642">
        <w:t>MIFID_PO</w:t>
      </w:r>
      <w:r>
        <w:t>_</w:t>
      </w:r>
      <w:r w:rsidR="00273633">
        <w:t>30</w:t>
      </w:r>
      <w:r>
        <w:t>&gt;</w:t>
      </w:r>
    </w:p>
    <w:p w:rsidR="00EF314C" w:rsidRDefault="00EF314C" w:rsidP="00EF314C">
      <w:permStart w:id="149" w:edGrp="everyone"/>
      <w:r>
        <w:t xml:space="preserve">TYPE </w:t>
      </w:r>
      <w:r w:rsidR="009934BB">
        <w:t>YOUR TEXT</w:t>
      </w:r>
      <w:r>
        <w:t xml:space="preserve"> HERE</w:t>
      </w:r>
      <w:permEnd w:id="149"/>
    </w:p>
    <w:p w:rsidR="00EF314C" w:rsidRDefault="00EF314C" w:rsidP="00EF314C">
      <w:r>
        <w:t>&lt;ESMA_QUESTION_</w:t>
      </w:r>
      <w:r w:rsidR="002C0642">
        <w:t>MIFID_PO</w:t>
      </w:r>
      <w:r>
        <w:t>_</w:t>
      </w:r>
      <w:r w:rsidR="00273633">
        <w:t>30</w:t>
      </w:r>
      <w:r>
        <w:t>&gt;</w:t>
      </w:r>
    </w:p>
    <w:p w:rsidR="00EF314C" w:rsidRDefault="00EF314C" w:rsidP="00EF314C">
      <w:pPr>
        <w:rPr>
          <w:rFonts w:cs="Arial"/>
          <w:b/>
          <w:sz w:val="22"/>
          <w:szCs w:val="22"/>
          <w:lang w:eastAsia="en-US"/>
        </w:rPr>
      </w:pPr>
    </w:p>
    <w:p w:rsidR="00EF314C" w:rsidRPr="000E6B5B" w:rsidRDefault="00522B01" w:rsidP="00522B01">
      <w:pPr>
        <w:pStyle w:val="CPQuestions"/>
      </w:pPr>
      <w:r w:rsidRPr="00522B01">
        <w:t>CBAQ3: In which area do you anticipate the costs of complying with ESMA’ draft RTS to stem from (e.g. IT, training)?</w:t>
      </w:r>
    </w:p>
    <w:p w:rsidR="00EF314C" w:rsidRDefault="00EF314C" w:rsidP="00EF314C">
      <w:r>
        <w:t>&lt;ESMA_QUESTION_</w:t>
      </w:r>
      <w:r w:rsidR="002C0642">
        <w:t>MIFID_PO</w:t>
      </w:r>
      <w:r>
        <w:t>_</w:t>
      </w:r>
      <w:r w:rsidR="00273633">
        <w:t>31</w:t>
      </w:r>
      <w:r>
        <w:t>&gt;</w:t>
      </w:r>
    </w:p>
    <w:p w:rsidR="00EF314C" w:rsidRDefault="00EF314C" w:rsidP="00EF314C">
      <w:permStart w:id="150" w:edGrp="everyone"/>
      <w:r>
        <w:t>TYPE YOUR TEXT HERE</w:t>
      </w:r>
      <w:permEnd w:id="150"/>
    </w:p>
    <w:p w:rsidR="00EF314C" w:rsidRDefault="00EF314C" w:rsidP="00EF314C">
      <w:r>
        <w:t>&lt;ESMA_QUESTION_</w:t>
      </w:r>
      <w:r w:rsidR="002C0642">
        <w:t>MIFID_PO</w:t>
      </w:r>
      <w:r>
        <w:t>_</w:t>
      </w:r>
      <w:r w:rsidR="00273633">
        <w:t>31</w:t>
      </w:r>
      <w:r>
        <w:t>&gt;</w:t>
      </w:r>
    </w:p>
    <w:p w:rsidR="00EF314C" w:rsidRDefault="00EF314C" w:rsidP="00EF314C">
      <w:pPr>
        <w:rPr>
          <w:rFonts w:cs="Arial"/>
          <w:b/>
          <w:sz w:val="22"/>
          <w:szCs w:val="22"/>
          <w:lang w:eastAsia="en-US"/>
        </w:rPr>
      </w:pPr>
    </w:p>
    <w:p w:rsidR="00EF314C" w:rsidRPr="000E6B5B" w:rsidRDefault="00522B01" w:rsidP="00522B01">
      <w:pPr>
        <w:pStyle w:val="CPQuestions"/>
      </w:pPr>
      <w:r w:rsidRPr="00522B01">
        <w:t>CBAQ4: Could you provide an indication of the expected implementation costs of ESMA’ draft RTS (in euros) differentiating between (i) one-off costs and (ii) recu</w:t>
      </w:r>
      <w:r w:rsidRPr="00522B01">
        <w:t>r</w:t>
      </w:r>
      <w:r w:rsidRPr="00522B01">
        <w:t>ring costs (on an annual basis)?</w:t>
      </w:r>
    </w:p>
    <w:p w:rsidR="00EF314C" w:rsidRDefault="00EF314C" w:rsidP="00EF314C">
      <w:r>
        <w:t>&lt;ESMA_QUESTION_</w:t>
      </w:r>
      <w:r w:rsidR="002C0642">
        <w:t>MIFID_PO</w:t>
      </w:r>
      <w:r>
        <w:t>_</w:t>
      </w:r>
      <w:r w:rsidR="00273633">
        <w:t>32</w:t>
      </w:r>
      <w:r>
        <w:t>&gt;</w:t>
      </w:r>
    </w:p>
    <w:p w:rsidR="00EF314C" w:rsidRDefault="00EF314C" w:rsidP="00EF314C">
      <w:permStart w:id="151" w:edGrp="everyone"/>
      <w:r>
        <w:lastRenderedPageBreak/>
        <w:t>TYPE YOUR TEXT HERE</w:t>
      </w:r>
      <w:permEnd w:id="151"/>
    </w:p>
    <w:p w:rsidR="00EF314C" w:rsidRDefault="00EF314C" w:rsidP="00EF314C">
      <w:r>
        <w:t>&lt;ESMA_QUESTION_</w:t>
      </w:r>
      <w:r w:rsidR="002C0642">
        <w:t>MIFID_PO</w:t>
      </w:r>
      <w:r>
        <w:t>_</w:t>
      </w:r>
      <w:r w:rsidR="00273633">
        <w:t>32</w:t>
      </w:r>
      <w:r>
        <w:t>&gt;</w:t>
      </w:r>
    </w:p>
    <w:p w:rsidR="00EF314C" w:rsidRDefault="00EF314C" w:rsidP="00EF314C">
      <w:pPr>
        <w:rPr>
          <w:rFonts w:cs="Arial"/>
          <w:b/>
          <w:sz w:val="22"/>
          <w:szCs w:val="22"/>
          <w:lang w:eastAsia="en-US"/>
        </w:rPr>
      </w:pPr>
    </w:p>
    <w:p w:rsidR="00EF314C" w:rsidRDefault="00522B01" w:rsidP="00522B01">
      <w:pPr>
        <w:pStyle w:val="CPQuestions"/>
      </w:pPr>
      <w:r w:rsidRPr="00522B01">
        <w:t>CBAQ5: In relation to the size of your business, do you expect those costs to be:</w:t>
      </w:r>
    </w:p>
    <w:p w:rsidR="00522B01" w:rsidRPr="00BF6491" w:rsidRDefault="00522B01" w:rsidP="00522B01">
      <w:pPr>
        <w:pStyle w:val="CPQuestions"/>
        <w:numPr>
          <w:ilvl w:val="0"/>
          <w:numId w:val="0"/>
        </w:numPr>
        <w:ind w:left="720"/>
        <w:rPr>
          <w:rFonts w:eastAsia="Times New Roman"/>
        </w:rPr>
      </w:pPr>
      <w:r w:rsidRPr="00BF6491">
        <w:rPr>
          <w:rFonts w:eastAsia="Times New Roman"/>
        </w:rPr>
        <w:t xml:space="preserve">very low; </w:t>
      </w:r>
    </w:p>
    <w:p w:rsidR="00522B01" w:rsidRPr="00BF6491" w:rsidRDefault="00522B01" w:rsidP="00522B01">
      <w:pPr>
        <w:pStyle w:val="CPQuestions"/>
        <w:numPr>
          <w:ilvl w:val="0"/>
          <w:numId w:val="0"/>
        </w:numPr>
        <w:ind w:left="720"/>
        <w:rPr>
          <w:rFonts w:eastAsia="Times New Roman"/>
        </w:rPr>
      </w:pPr>
      <w:r w:rsidRPr="00BF6491">
        <w:rPr>
          <w:rFonts w:eastAsia="Times New Roman"/>
        </w:rPr>
        <w:t xml:space="preserve">low; </w:t>
      </w:r>
    </w:p>
    <w:p w:rsidR="00522B01" w:rsidRPr="00BF6491" w:rsidRDefault="00522B01" w:rsidP="00522B01">
      <w:pPr>
        <w:pStyle w:val="CPQuestions"/>
        <w:numPr>
          <w:ilvl w:val="0"/>
          <w:numId w:val="0"/>
        </w:numPr>
        <w:ind w:left="720"/>
        <w:rPr>
          <w:rFonts w:eastAsia="Times New Roman"/>
        </w:rPr>
      </w:pPr>
      <w:r w:rsidRPr="00BF6491">
        <w:rPr>
          <w:rFonts w:eastAsia="Times New Roman"/>
        </w:rPr>
        <w:t>medium; or,</w:t>
      </w:r>
    </w:p>
    <w:p w:rsidR="00522B01" w:rsidRPr="00BF6491" w:rsidRDefault="00522B01" w:rsidP="00522B01">
      <w:pPr>
        <w:pStyle w:val="CPQuestions"/>
        <w:numPr>
          <w:ilvl w:val="0"/>
          <w:numId w:val="0"/>
        </w:numPr>
        <w:ind w:left="720"/>
        <w:rPr>
          <w:rFonts w:eastAsia="Times New Roman"/>
        </w:rPr>
      </w:pPr>
      <w:r w:rsidRPr="00BF6491">
        <w:rPr>
          <w:rFonts w:eastAsia="Times New Roman"/>
        </w:rPr>
        <w:t>high.</w:t>
      </w:r>
    </w:p>
    <w:p w:rsidR="00522B01" w:rsidRPr="000E6B5B" w:rsidRDefault="00522B01" w:rsidP="00522B01">
      <w:pPr>
        <w:pStyle w:val="CPQuestions"/>
        <w:numPr>
          <w:ilvl w:val="0"/>
          <w:numId w:val="0"/>
        </w:numPr>
        <w:ind w:left="360"/>
      </w:pPr>
    </w:p>
    <w:p w:rsidR="00EF314C" w:rsidRDefault="00EF314C" w:rsidP="00EF314C">
      <w:r>
        <w:t>&lt;ESMA_QUESTION_</w:t>
      </w:r>
      <w:r w:rsidR="002C0642">
        <w:t>MIFID_PO</w:t>
      </w:r>
      <w:r>
        <w:t>_</w:t>
      </w:r>
      <w:r w:rsidR="00273633">
        <w:t>33</w:t>
      </w:r>
      <w:r>
        <w:t>&gt;</w:t>
      </w:r>
    </w:p>
    <w:p w:rsidR="00EF314C" w:rsidRDefault="00EF314C" w:rsidP="00EF314C">
      <w:permStart w:id="152" w:edGrp="everyone"/>
      <w:r>
        <w:t>TYPE YOUR TEXT HERE</w:t>
      </w:r>
      <w:permEnd w:id="152"/>
    </w:p>
    <w:p w:rsidR="00EF314C" w:rsidRDefault="00EF314C" w:rsidP="00EF314C">
      <w:r>
        <w:t>&lt;ESMA_QUESTION_</w:t>
      </w:r>
      <w:r w:rsidR="002C0642">
        <w:t>MIFID_PO</w:t>
      </w:r>
      <w:r>
        <w:t>_</w:t>
      </w:r>
      <w:r w:rsidR="00273633">
        <w:t>33</w:t>
      </w:r>
      <w:r>
        <w:t>&gt;</w:t>
      </w:r>
    </w:p>
    <w:p w:rsidR="00EF314C" w:rsidRDefault="00EF314C" w:rsidP="00EF314C">
      <w:pPr>
        <w:rPr>
          <w:rFonts w:cs="Arial"/>
          <w:b/>
          <w:sz w:val="22"/>
          <w:szCs w:val="22"/>
          <w:lang w:eastAsia="en-US"/>
        </w:rPr>
      </w:pPr>
    </w:p>
    <w:p w:rsidR="00EF314C" w:rsidRPr="000E6B5B" w:rsidRDefault="00522B01" w:rsidP="00522B01">
      <w:pPr>
        <w:pStyle w:val="CPQuestions"/>
      </w:pPr>
      <w:r w:rsidRPr="00522B01">
        <w:t>CBAQ6: Do you expect any impact from ESMA’s draft RTS on your business model/activity? If so, please explain the drivers and the expected changes to your business model/activity</w:t>
      </w:r>
      <w:r w:rsidR="00FF5939">
        <w:t>.</w:t>
      </w:r>
    </w:p>
    <w:p w:rsidR="00273633" w:rsidRDefault="00EF314C" w:rsidP="00273633">
      <w:pPr>
        <w:pStyle w:val="00bDBInfo"/>
        <w:framePr w:hSpace="142" w:wrap="around" w:vAnchor="page" w:hAnchor="page" w:x="1248" w:y="15820"/>
        <w:suppressOverlap/>
      </w:pPr>
      <w:r>
        <w:t>&lt;ESMA_QUESTION_</w:t>
      </w:r>
      <w:r w:rsidR="002C0642">
        <w:t>MIFID_PO</w:t>
      </w:r>
    </w:p>
    <w:p w:rsidR="00273633" w:rsidRDefault="00273633" w:rsidP="00273633">
      <w:r>
        <w:t>&lt;ESMA_QUESTION_</w:t>
      </w:r>
      <w:r w:rsidR="002C0642">
        <w:t>MIFID_PO</w:t>
      </w:r>
      <w:r>
        <w:t>_34&gt;</w:t>
      </w:r>
    </w:p>
    <w:p w:rsidR="00273633" w:rsidRDefault="00273633" w:rsidP="00273633">
      <w:permStart w:id="153" w:edGrp="everyone"/>
      <w:r>
        <w:t>TYPE YOUR TEXT HERE</w:t>
      </w:r>
      <w:permEnd w:id="153"/>
    </w:p>
    <w:p w:rsidR="00273633" w:rsidRDefault="00273633" w:rsidP="00273633">
      <w:r>
        <w:t>&lt;ESMA_QUESTION_</w:t>
      </w:r>
      <w:r w:rsidR="002C0642">
        <w:t>MIFID_PO</w:t>
      </w:r>
      <w:r>
        <w:t>_34&gt;</w:t>
      </w:r>
    </w:p>
    <w:p w:rsidR="00EF314C" w:rsidRDefault="00EF314C" w:rsidP="00EF314C">
      <w:pPr>
        <w:rPr>
          <w:rFonts w:cs="Arial"/>
          <w:b/>
          <w:sz w:val="22"/>
          <w:szCs w:val="22"/>
          <w:lang w:eastAsia="en-US"/>
        </w:rPr>
      </w:pPr>
    </w:p>
    <w:p w:rsidR="00EF314C" w:rsidRPr="000E6B5B" w:rsidRDefault="00522B01" w:rsidP="00522B01">
      <w:pPr>
        <w:pStyle w:val="CPQuestions"/>
      </w:pPr>
      <w:r>
        <w:rPr>
          <w:rFonts w:eastAsia="Times New Roman"/>
          <w:lang w:eastAsia="fr-FR"/>
        </w:rPr>
        <w:t>CBA</w:t>
      </w:r>
      <w:r w:rsidRPr="001E2C1B">
        <w:rPr>
          <w:rFonts w:eastAsia="Times New Roman"/>
          <w:lang w:eastAsia="fr-FR"/>
        </w:rPr>
        <w:t>Q</w:t>
      </w:r>
      <w:r>
        <w:rPr>
          <w:rFonts w:eastAsia="Times New Roman"/>
          <w:lang w:eastAsia="fr-FR"/>
        </w:rPr>
        <w:t>7</w:t>
      </w:r>
      <w:r w:rsidRPr="001E2C1B">
        <w:rPr>
          <w:rFonts w:eastAsia="Times New Roman"/>
          <w:lang w:eastAsia="fr-FR"/>
        </w:rPr>
        <w:t xml:space="preserve">: </w:t>
      </w:r>
      <w:r w:rsidRPr="00522B01">
        <w:t xml:space="preserve">Do you expect you expect broader market changes from the draft RTS in the short or medium term </w:t>
      </w:r>
      <w:r w:rsidR="00FF5939" w:rsidRPr="00FF5939">
        <w:t>TO</w:t>
      </w:r>
      <w:r w:rsidR="00EF314C" w:rsidRPr="00070630">
        <w:t>?</w:t>
      </w:r>
    </w:p>
    <w:p w:rsidR="00EF314C" w:rsidRDefault="00EF314C" w:rsidP="00EF314C">
      <w:r>
        <w:t>&lt;ESMA_QUESTION_</w:t>
      </w:r>
      <w:r w:rsidR="002C0642">
        <w:t>MIFID_PO</w:t>
      </w:r>
      <w:r>
        <w:t>_35&gt;</w:t>
      </w:r>
    </w:p>
    <w:p w:rsidR="00EF314C" w:rsidRDefault="00EF314C" w:rsidP="00EF314C">
      <w:permStart w:id="154" w:edGrp="everyone"/>
      <w:r>
        <w:t>TYPE YOUR TEXT HERE</w:t>
      </w:r>
      <w:permEnd w:id="154"/>
    </w:p>
    <w:p w:rsidR="00EF314C" w:rsidRDefault="00EF314C" w:rsidP="00EF314C">
      <w:r>
        <w:t>&lt;ESMA_QUESTION_</w:t>
      </w:r>
      <w:r w:rsidR="002C0642">
        <w:t>MIFID_PO</w:t>
      </w:r>
      <w:r>
        <w:t>_35&gt;</w:t>
      </w:r>
    </w:p>
    <w:p w:rsidR="00EF314C" w:rsidRDefault="00EF314C" w:rsidP="00EF314C">
      <w:pPr>
        <w:rPr>
          <w:rFonts w:cs="Arial"/>
          <w:b/>
          <w:sz w:val="22"/>
          <w:szCs w:val="22"/>
          <w:lang w:eastAsia="en-US"/>
        </w:rPr>
      </w:pPr>
    </w:p>
    <w:p w:rsidR="00522B01" w:rsidRPr="00522B01" w:rsidRDefault="00522B01" w:rsidP="00522B01">
      <w:pPr>
        <w:pStyle w:val="CPQuestions"/>
        <w:rPr>
          <w:rFonts w:eastAsia="Times New Roman"/>
          <w:lang w:eastAsia="fr-FR"/>
        </w:rPr>
      </w:pPr>
      <w:r w:rsidRPr="00522B01">
        <w:rPr>
          <w:rFonts w:eastAsia="Times New Roman"/>
          <w:lang w:eastAsia="fr-FR"/>
        </w:rPr>
        <w:t>CBAQ8: If so, please explain</w:t>
      </w:r>
    </w:p>
    <w:p w:rsidR="00522B01" w:rsidRDefault="00522B01" w:rsidP="00522B01">
      <w:r>
        <w:t>&lt;ESMA_QUESTION_MIFID_PO_36&gt;</w:t>
      </w:r>
    </w:p>
    <w:tbl>
      <w:tblPr>
        <w:tblStyle w:val="Grilledutableau"/>
        <w:tblW w:w="9351" w:type="dxa"/>
        <w:tblLook w:val="04A0"/>
      </w:tblPr>
      <w:tblGrid>
        <w:gridCol w:w="2547"/>
        <w:gridCol w:w="1417"/>
        <w:gridCol w:w="2552"/>
        <w:gridCol w:w="2835"/>
      </w:tblGrid>
      <w:tr w:rsidR="00522B01" w:rsidTr="00AF084E">
        <w:tc>
          <w:tcPr>
            <w:tcW w:w="2547" w:type="dxa"/>
            <w:shd w:val="clear" w:color="auto" w:fill="B8CCE4" w:themeFill="accent1" w:themeFillTint="66"/>
          </w:tcPr>
          <w:p w:rsidR="00522B01" w:rsidRPr="002D2676" w:rsidRDefault="00522B01" w:rsidP="00AF084E">
            <w:pPr>
              <w:rPr>
                <w:b/>
                <w:lang w:eastAsia="fr-FR"/>
              </w:rPr>
            </w:pPr>
            <w:r w:rsidRPr="002D2676">
              <w:rPr>
                <w:b/>
                <w:lang w:eastAsia="fr-FR"/>
              </w:rPr>
              <w:t>Expected Impact on</w:t>
            </w:r>
          </w:p>
        </w:tc>
        <w:tc>
          <w:tcPr>
            <w:tcW w:w="1417" w:type="dxa"/>
            <w:shd w:val="clear" w:color="auto" w:fill="B8CCE4" w:themeFill="accent1" w:themeFillTint="66"/>
          </w:tcPr>
          <w:p w:rsidR="00522B01" w:rsidRPr="002D2676" w:rsidRDefault="00522B01" w:rsidP="00AF084E">
            <w:pPr>
              <w:rPr>
                <w:b/>
                <w:lang w:eastAsia="fr-FR"/>
              </w:rPr>
            </w:pPr>
            <w:r w:rsidRPr="002D2676">
              <w:rPr>
                <w:b/>
                <w:lang w:eastAsia="fr-FR"/>
              </w:rPr>
              <w:t xml:space="preserve">Yes/No/NA </w:t>
            </w:r>
          </w:p>
        </w:tc>
        <w:tc>
          <w:tcPr>
            <w:tcW w:w="2552" w:type="dxa"/>
            <w:shd w:val="clear" w:color="auto" w:fill="B8CCE4" w:themeFill="accent1" w:themeFillTint="66"/>
          </w:tcPr>
          <w:p w:rsidR="00522B01" w:rsidRPr="002D2676" w:rsidRDefault="00522B01" w:rsidP="00AF084E">
            <w:pPr>
              <w:rPr>
                <w:b/>
                <w:lang w:eastAsia="fr-FR"/>
              </w:rPr>
            </w:pPr>
            <w:r w:rsidRPr="002D2676">
              <w:rPr>
                <w:b/>
                <w:lang w:eastAsia="fr-FR"/>
              </w:rPr>
              <w:t>Positive Impact</w:t>
            </w:r>
          </w:p>
        </w:tc>
        <w:tc>
          <w:tcPr>
            <w:tcW w:w="2835" w:type="dxa"/>
            <w:shd w:val="clear" w:color="auto" w:fill="B8CCE4" w:themeFill="accent1" w:themeFillTint="66"/>
          </w:tcPr>
          <w:p w:rsidR="00522B01" w:rsidRPr="002D2676" w:rsidRDefault="00522B01" w:rsidP="00AF084E">
            <w:pPr>
              <w:rPr>
                <w:b/>
                <w:lang w:eastAsia="fr-FR"/>
              </w:rPr>
            </w:pPr>
            <w:r w:rsidRPr="002D2676">
              <w:rPr>
                <w:b/>
                <w:lang w:eastAsia="fr-FR"/>
              </w:rPr>
              <w:t>Negative impact</w:t>
            </w:r>
          </w:p>
        </w:tc>
      </w:tr>
      <w:tr w:rsidR="00522B01" w:rsidTr="00AF084E">
        <w:tc>
          <w:tcPr>
            <w:tcW w:w="2547" w:type="dxa"/>
            <w:shd w:val="clear" w:color="auto" w:fill="DBE5F1" w:themeFill="accent1" w:themeFillTint="33"/>
          </w:tcPr>
          <w:p w:rsidR="00522B01" w:rsidRPr="002D2676" w:rsidRDefault="00522B01" w:rsidP="00AF084E">
            <w:pPr>
              <w:rPr>
                <w:b/>
                <w:lang w:eastAsia="fr-FR"/>
              </w:rPr>
            </w:pPr>
            <w:permStart w:id="155" w:edGrp="everyone" w:colFirst="1" w:colLast="1"/>
            <w:permStart w:id="156" w:edGrp="everyone" w:colFirst="2" w:colLast="2"/>
            <w:permStart w:id="157" w:edGrp="everyone" w:colFirst="3" w:colLast="3"/>
            <w:r w:rsidRPr="002D2676">
              <w:rPr>
                <w:b/>
                <w:lang w:eastAsia="fr-FR"/>
              </w:rPr>
              <w:t xml:space="preserve">Market structure (changes in trading models, in trading strategies…) </w:t>
            </w:r>
          </w:p>
        </w:tc>
        <w:tc>
          <w:tcPr>
            <w:tcW w:w="1417" w:type="dxa"/>
          </w:tcPr>
          <w:p w:rsidR="00522B01" w:rsidRDefault="00522B01" w:rsidP="00AF084E">
            <w:pPr>
              <w:rPr>
                <w:lang w:eastAsia="fr-FR"/>
              </w:rPr>
            </w:pPr>
          </w:p>
        </w:tc>
        <w:tc>
          <w:tcPr>
            <w:tcW w:w="2552" w:type="dxa"/>
          </w:tcPr>
          <w:p w:rsidR="00522B01" w:rsidRDefault="00522B01" w:rsidP="00AF084E">
            <w:pPr>
              <w:rPr>
                <w:lang w:eastAsia="fr-FR"/>
              </w:rPr>
            </w:pPr>
          </w:p>
        </w:tc>
        <w:tc>
          <w:tcPr>
            <w:tcW w:w="2835" w:type="dxa"/>
          </w:tcPr>
          <w:p w:rsidR="00522B01" w:rsidRDefault="00522B01" w:rsidP="00AF084E">
            <w:pPr>
              <w:rPr>
                <w:lang w:eastAsia="fr-FR"/>
              </w:rPr>
            </w:pPr>
          </w:p>
        </w:tc>
      </w:tr>
      <w:tr w:rsidR="00522B01" w:rsidTr="00AF084E">
        <w:trPr>
          <w:trHeight w:val="1185"/>
        </w:trPr>
        <w:tc>
          <w:tcPr>
            <w:tcW w:w="2547" w:type="dxa"/>
            <w:shd w:val="clear" w:color="auto" w:fill="DBE5F1" w:themeFill="accent1" w:themeFillTint="33"/>
          </w:tcPr>
          <w:p w:rsidR="00522B01" w:rsidRPr="002D2676" w:rsidRDefault="00522B01" w:rsidP="00AF084E">
            <w:pPr>
              <w:rPr>
                <w:b/>
                <w:lang w:eastAsia="fr-FR"/>
              </w:rPr>
            </w:pPr>
            <w:permStart w:id="158" w:edGrp="everyone" w:colFirst="1" w:colLast="1"/>
            <w:permStart w:id="159" w:edGrp="everyone" w:colFirst="2" w:colLast="2"/>
            <w:permStart w:id="160" w:edGrp="everyone" w:colFirst="3" w:colLast="3"/>
            <w:permEnd w:id="155"/>
            <w:permEnd w:id="156"/>
            <w:permEnd w:id="157"/>
            <w:r w:rsidRPr="002D2676">
              <w:rPr>
                <w:b/>
                <w:lang w:eastAsia="fr-FR"/>
              </w:rPr>
              <w:t>Liquidity</w:t>
            </w:r>
          </w:p>
          <w:p w:rsidR="00522B01" w:rsidRPr="002D2676" w:rsidRDefault="00522B01" w:rsidP="00AF084E">
            <w:pPr>
              <w:rPr>
                <w:b/>
                <w:lang w:eastAsia="fr-FR"/>
              </w:rPr>
            </w:pPr>
            <w:r w:rsidRPr="002D2676">
              <w:rPr>
                <w:b/>
                <w:lang w:eastAsia="fr-FR"/>
              </w:rPr>
              <w:t>(please explain how you measure liquidity)</w:t>
            </w:r>
          </w:p>
        </w:tc>
        <w:tc>
          <w:tcPr>
            <w:tcW w:w="1417" w:type="dxa"/>
          </w:tcPr>
          <w:p w:rsidR="00522B01" w:rsidRDefault="00522B01" w:rsidP="00AF084E">
            <w:pPr>
              <w:rPr>
                <w:lang w:eastAsia="fr-FR"/>
              </w:rPr>
            </w:pPr>
          </w:p>
        </w:tc>
        <w:tc>
          <w:tcPr>
            <w:tcW w:w="2552" w:type="dxa"/>
          </w:tcPr>
          <w:p w:rsidR="00522B01" w:rsidRDefault="00522B01" w:rsidP="00AF084E">
            <w:pPr>
              <w:rPr>
                <w:lang w:eastAsia="fr-FR"/>
              </w:rPr>
            </w:pPr>
          </w:p>
        </w:tc>
        <w:tc>
          <w:tcPr>
            <w:tcW w:w="2835" w:type="dxa"/>
          </w:tcPr>
          <w:p w:rsidR="00522B01" w:rsidRDefault="00522B01" w:rsidP="00AF084E">
            <w:pPr>
              <w:rPr>
                <w:lang w:eastAsia="fr-FR"/>
              </w:rPr>
            </w:pPr>
          </w:p>
        </w:tc>
      </w:tr>
      <w:tr w:rsidR="00522B01" w:rsidTr="00AF084E">
        <w:tc>
          <w:tcPr>
            <w:tcW w:w="2547" w:type="dxa"/>
            <w:shd w:val="clear" w:color="auto" w:fill="DBE5F1" w:themeFill="accent1" w:themeFillTint="33"/>
          </w:tcPr>
          <w:p w:rsidR="00522B01" w:rsidRPr="002D2676" w:rsidRDefault="00522B01" w:rsidP="00AF084E">
            <w:pPr>
              <w:rPr>
                <w:b/>
                <w:lang w:eastAsia="fr-FR"/>
              </w:rPr>
            </w:pPr>
            <w:permStart w:id="161" w:edGrp="everyone" w:colFirst="1" w:colLast="1"/>
            <w:permStart w:id="162" w:edGrp="everyone" w:colFirst="2" w:colLast="2"/>
            <w:permStart w:id="163" w:edGrp="everyone" w:colFirst="3" w:colLast="3"/>
            <w:permEnd w:id="158"/>
            <w:permEnd w:id="159"/>
            <w:permEnd w:id="160"/>
            <w:r w:rsidRPr="002D2676">
              <w:rPr>
                <w:b/>
                <w:lang w:eastAsia="fr-FR"/>
              </w:rPr>
              <w:t>End users</w:t>
            </w:r>
          </w:p>
        </w:tc>
        <w:tc>
          <w:tcPr>
            <w:tcW w:w="1417" w:type="dxa"/>
          </w:tcPr>
          <w:p w:rsidR="00522B01" w:rsidRDefault="00522B01" w:rsidP="00AF084E">
            <w:pPr>
              <w:rPr>
                <w:lang w:eastAsia="fr-FR"/>
              </w:rPr>
            </w:pPr>
          </w:p>
        </w:tc>
        <w:tc>
          <w:tcPr>
            <w:tcW w:w="2552" w:type="dxa"/>
          </w:tcPr>
          <w:p w:rsidR="00522B01" w:rsidRDefault="00522B01" w:rsidP="00AF084E">
            <w:pPr>
              <w:rPr>
                <w:lang w:eastAsia="fr-FR"/>
              </w:rPr>
            </w:pPr>
          </w:p>
        </w:tc>
        <w:tc>
          <w:tcPr>
            <w:tcW w:w="2835" w:type="dxa"/>
          </w:tcPr>
          <w:p w:rsidR="00522B01" w:rsidRDefault="00522B01" w:rsidP="00AF084E">
            <w:pPr>
              <w:rPr>
                <w:lang w:eastAsia="fr-FR"/>
              </w:rPr>
            </w:pPr>
          </w:p>
        </w:tc>
      </w:tr>
      <w:tr w:rsidR="00522B01" w:rsidTr="00AF084E">
        <w:tc>
          <w:tcPr>
            <w:tcW w:w="2547" w:type="dxa"/>
            <w:shd w:val="clear" w:color="auto" w:fill="DBE5F1" w:themeFill="accent1" w:themeFillTint="33"/>
          </w:tcPr>
          <w:p w:rsidR="00522B01" w:rsidRPr="002D2676" w:rsidRDefault="00522B01" w:rsidP="00AF084E">
            <w:pPr>
              <w:rPr>
                <w:b/>
                <w:lang w:eastAsia="fr-FR"/>
              </w:rPr>
            </w:pPr>
            <w:permStart w:id="164" w:edGrp="everyone" w:colFirst="1" w:colLast="1"/>
            <w:permStart w:id="165" w:edGrp="everyone" w:colFirst="2" w:colLast="2"/>
            <w:permStart w:id="166" w:edGrp="everyone" w:colFirst="3" w:colLast="3"/>
            <w:permEnd w:id="161"/>
            <w:permEnd w:id="162"/>
            <w:permEnd w:id="163"/>
            <w:r w:rsidRPr="002D2676">
              <w:rPr>
                <w:b/>
                <w:lang w:eastAsia="fr-FR"/>
              </w:rPr>
              <w:lastRenderedPageBreak/>
              <w:t>Other (specify)</w:t>
            </w:r>
          </w:p>
        </w:tc>
        <w:tc>
          <w:tcPr>
            <w:tcW w:w="1417" w:type="dxa"/>
          </w:tcPr>
          <w:p w:rsidR="00522B01" w:rsidRDefault="00522B01" w:rsidP="00AF084E">
            <w:pPr>
              <w:rPr>
                <w:lang w:eastAsia="fr-FR"/>
              </w:rPr>
            </w:pPr>
          </w:p>
        </w:tc>
        <w:tc>
          <w:tcPr>
            <w:tcW w:w="2552" w:type="dxa"/>
          </w:tcPr>
          <w:p w:rsidR="00522B01" w:rsidRDefault="00522B01" w:rsidP="00AF084E">
            <w:pPr>
              <w:rPr>
                <w:lang w:eastAsia="fr-FR"/>
              </w:rPr>
            </w:pPr>
          </w:p>
        </w:tc>
        <w:tc>
          <w:tcPr>
            <w:tcW w:w="2835" w:type="dxa"/>
          </w:tcPr>
          <w:p w:rsidR="00522B01" w:rsidRDefault="00522B01" w:rsidP="00AF084E">
            <w:pPr>
              <w:rPr>
                <w:lang w:eastAsia="fr-FR"/>
              </w:rPr>
            </w:pPr>
          </w:p>
        </w:tc>
      </w:tr>
    </w:tbl>
    <w:permEnd w:id="164"/>
    <w:permEnd w:id="165"/>
    <w:permEnd w:id="166"/>
    <w:p w:rsidR="00522B01" w:rsidRDefault="00522B01" w:rsidP="00522B01">
      <w:r>
        <w:t>&lt;ESMA_QUESTION_MIFID_PO_36&gt;</w:t>
      </w:r>
    </w:p>
    <w:p w:rsidR="00522B01" w:rsidRDefault="00522B01" w:rsidP="00522B01"/>
    <w:p w:rsidR="00522B01" w:rsidRPr="000E6B5B" w:rsidRDefault="00522B01" w:rsidP="00522B01">
      <w:pPr>
        <w:pStyle w:val="CPQuestions"/>
      </w:pPr>
      <w:r w:rsidRPr="00522B01">
        <w:rPr>
          <w:rFonts w:eastAsia="Times New Roman"/>
          <w:lang w:eastAsia="fr-FR"/>
        </w:rPr>
        <w:t>CBAQ9: Are their specific concerns regarding ESMA’s draft RTS you would wish to highlight? Please be as specific as possible in your answer</w:t>
      </w:r>
      <w:r>
        <w:rPr>
          <w:rFonts w:eastAsia="Times New Roman"/>
          <w:lang w:eastAsia="fr-FR"/>
        </w:rPr>
        <w:t>.</w:t>
      </w:r>
    </w:p>
    <w:p w:rsidR="00522B01" w:rsidRDefault="00522B01" w:rsidP="00522B01">
      <w:r>
        <w:t>&lt;ESMA_QUESTION_MIFID_PO_37&gt;</w:t>
      </w:r>
    </w:p>
    <w:p w:rsidR="00522B01" w:rsidRDefault="00522B01" w:rsidP="00522B01">
      <w:permStart w:id="167" w:edGrp="everyone"/>
      <w:r>
        <w:t>TYPE YOUR TEXT HERE</w:t>
      </w:r>
      <w:permEnd w:id="167"/>
    </w:p>
    <w:p w:rsidR="00522B01" w:rsidRDefault="00522B01" w:rsidP="00522B01">
      <w:r>
        <w:t>&lt;ESMA_QUESTION_MIFID_PO_37&gt;</w:t>
      </w:r>
    </w:p>
    <w:p w:rsidR="00522B01" w:rsidRPr="000E6B5B" w:rsidRDefault="00522B01" w:rsidP="00522B01">
      <w:pPr>
        <w:pStyle w:val="CPQuestions"/>
      </w:pPr>
      <w:r w:rsidRPr="00522B01">
        <w:rPr>
          <w:rFonts w:eastAsia="Times New Roman"/>
          <w:lang w:eastAsia="fr-FR"/>
        </w:rPr>
        <w:t>CBAQ10; Are there specific benefits arising from ESMA’s draft RTS you would wish to mention?</w:t>
      </w:r>
    </w:p>
    <w:p w:rsidR="00522B01" w:rsidRDefault="00522B01" w:rsidP="00522B01">
      <w:r>
        <w:t>&lt;ESMA_QUESTION_MIFID_PO_38&gt;</w:t>
      </w:r>
    </w:p>
    <w:p w:rsidR="00522B01" w:rsidRDefault="00522B01" w:rsidP="00522B01">
      <w:permStart w:id="168" w:edGrp="everyone"/>
      <w:r>
        <w:t>TYPE YOUR TEXT HERE</w:t>
      </w:r>
      <w:permEnd w:id="168"/>
    </w:p>
    <w:p w:rsidR="00522B01" w:rsidRDefault="00522B01" w:rsidP="00522B01">
      <w:r>
        <w:t>&lt;ESMA_QUESTION_MIFID_PO_38&gt;</w:t>
      </w:r>
    </w:p>
    <w:p w:rsidR="00522B01" w:rsidRDefault="00522B01" w:rsidP="00522B01"/>
    <w:p w:rsidR="00522B01" w:rsidRPr="00522B01" w:rsidRDefault="00522B01" w:rsidP="00522B01">
      <w:pPr>
        <w:rPr>
          <w:rFonts w:cstheme="minorBidi"/>
          <w:b/>
          <w:sz w:val="22"/>
          <w:szCs w:val="20"/>
          <w:lang w:eastAsia="fr-FR"/>
        </w:rPr>
      </w:pPr>
      <w:r w:rsidRPr="00522B01">
        <w:rPr>
          <w:rFonts w:cstheme="minorBidi"/>
          <w:b/>
          <w:sz w:val="22"/>
          <w:szCs w:val="20"/>
          <w:lang w:eastAsia="fr-FR"/>
        </w:rPr>
        <w:t>For trading venues only</w:t>
      </w:r>
    </w:p>
    <w:p w:rsidR="00522B01" w:rsidRPr="00522B01" w:rsidRDefault="00522B01" w:rsidP="00522B01">
      <w:pPr>
        <w:rPr>
          <w:rFonts w:cstheme="minorBidi"/>
          <w:b/>
          <w:sz w:val="22"/>
          <w:szCs w:val="20"/>
          <w:lang w:eastAsia="fr-FR"/>
        </w:rPr>
      </w:pPr>
    </w:p>
    <w:p w:rsidR="00522B01" w:rsidRPr="000E6B5B" w:rsidRDefault="00522B01" w:rsidP="00522B01">
      <w:pPr>
        <w:pStyle w:val="CPQuestions"/>
      </w:pPr>
      <w:r w:rsidRPr="00522B01">
        <w:rPr>
          <w:rFonts w:eastAsia="Times New Roman"/>
          <w:lang w:eastAsia="fr-FR"/>
        </w:rPr>
        <w:t>CBAQ11: Do you offer trading in packages?</w:t>
      </w:r>
    </w:p>
    <w:p w:rsidR="00522B01" w:rsidRDefault="00522B01" w:rsidP="00522B01">
      <w:r>
        <w:t>&lt;ESMA_QUESTION_MIFID_PO_39&gt;</w:t>
      </w:r>
    </w:p>
    <w:p w:rsidR="00522B01" w:rsidRDefault="00522B01" w:rsidP="00522B01">
      <w:permStart w:id="169" w:edGrp="everyone"/>
      <w:r>
        <w:t>TYPE YOUR TEXT HERE</w:t>
      </w:r>
      <w:permEnd w:id="169"/>
    </w:p>
    <w:p w:rsidR="00522B01" w:rsidRDefault="00522B01" w:rsidP="00522B01">
      <w:r>
        <w:t>&lt;ESMA_QUESTION_MIFID_PO_39&gt;</w:t>
      </w:r>
    </w:p>
    <w:p w:rsidR="00522B01" w:rsidRDefault="00522B01" w:rsidP="00EF314C">
      <w:pPr>
        <w:rPr>
          <w:rFonts w:cs="Arial"/>
          <w:b/>
          <w:sz w:val="22"/>
          <w:szCs w:val="22"/>
          <w:lang w:eastAsia="en-US"/>
        </w:rPr>
      </w:pPr>
    </w:p>
    <w:p w:rsidR="00522B01" w:rsidRPr="00522B01" w:rsidRDefault="00522B01" w:rsidP="00522B01">
      <w:pPr>
        <w:pStyle w:val="CPQuestions"/>
        <w:rPr>
          <w:rFonts w:eastAsia="Times New Roman"/>
          <w:lang w:eastAsia="fr-FR"/>
        </w:rPr>
      </w:pPr>
      <w:r w:rsidRPr="00522B01">
        <w:rPr>
          <w:rFonts w:eastAsia="Times New Roman"/>
          <w:lang w:eastAsia="fr-FR"/>
        </w:rPr>
        <w:t>CBAQ12: If so, please describe, per asset class, the categories of packages for which pre-trade transparency is currently provided. Please also state whether you consider those packages as liquid and the criteria taken into consideration (e.g. spreads, volume traded, number of transactions, number of market participants). If no sufficient space is available to respond, please provide the informa</w:t>
      </w:r>
      <w:bookmarkStart w:id="3" w:name="_GoBack"/>
      <w:bookmarkEnd w:id="3"/>
      <w:r w:rsidRPr="00522B01">
        <w:rPr>
          <w:rFonts w:eastAsia="Times New Roman"/>
          <w:lang w:eastAsia="fr-FR"/>
        </w:rPr>
        <w:t>tion in an annex</w:t>
      </w:r>
      <w:r>
        <w:rPr>
          <w:rFonts w:eastAsia="Times New Roman"/>
          <w:lang w:eastAsia="fr-FR"/>
        </w:rPr>
        <w:t>.</w:t>
      </w:r>
    </w:p>
    <w:p w:rsidR="00522B01" w:rsidRDefault="00522B01" w:rsidP="00522B01">
      <w:r>
        <w:t>&lt;ESMA_QUESTION_MIFID_PO_40&gt;</w:t>
      </w:r>
    </w:p>
    <w:tbl>
      <w:tblPr>
        <w:tblStyle w:val="Grilledutableau"/>
        <w:tblW w:w="9634" w:type="dxa"/>
        <w:tblInd w:w="5" w:type="dxa"/>
        <w:tblLook w:val="04A0"/>
      </w:tblPr>
      <w:tblGrid>
        <w:gridCol w:w="1638"/>
        <w:gridCol w:w="1547"/>
        <w:gridCol w:w="1398"/>
        <w:gridCol w:w="1376"/>
        <w:gridCol w:w="1770"/>
        <w:gridCol w:w="1905"/>
      </w:tblGrid>
      <w:tr w:rsidR="00522B01" w:rsidTr="00AF084E">
        <w:trPr>
          <w:trHeight w:val="1130"/>
        </w:trPr>
        <w:tc>
          <w:tcPr>
            <w:tcW w:w="1638" w:type="dxa"/>
            <w:shd w:val="clear" w:color="auto" w:fill="B8CCE4" w:themeFill="accent1" w:themeFillTint="66"/>
          </w:tcPr>
          <w:p w:rsidR="00522B01" w:rsidRDefault="00522B01" w:rsidP="00AF084E">
            <w:pPr>
              <w:rPr>
                <w:rFonts w:cstheme="minorHAnsi"/>
                <w:b/>
                <w:szCs w:val="22"/>
                <w:lang w:eastAsia="fr-FR"/>
              </w:rPr>
            </w:pPr>
            <w:r>
              <w:rPr>
                <w:rFonts w:cstheme="minorHAnsi"/>
                <w:b/>
                <w:szCs w:val="22"/>
                <w:lang w:eastAsia="fr-FR"/>
              </w:rPr>
              <w:t xml:space="preserve">Package Categories with pre-trade transparency </w:t>
            </w:r>
          </w:p>
        </w:tc>
        <w:tc>
          <w:tcPr>
            <w:tcW w:w="1547" w:type="dxa"/>
            <w:shd w:val="clear" w:color="auto" w:fill="B8CCE4" w:themeFill="accent1" w:themeFillTint="66"/>
          </w:tcPr>
          <w:p w:rsidR="00522B01" w:rsidRDefault="00522B01" w:rsidP="00AF084E">
            <w:pPr>
              <w:rPr>
                <w:rFonts w:cstheme="minorHAnsi"/>
                <w:b/>
                <w:szCs w:val="22"/>
                <w:lang w:eastAsia="fr-FR"/>
              </w:rPr>
            </w:pPr>
            <w:r>
              <w:rPr>
                <w:rFonts w:cstheme="minorHAnsi"/>
                <w:b/>
                <w:szCs w:val="22"/>
                <w:lang w:eastAsia="fr-FR"/>
              </w:rPr>
              <w:t>Currency</w:t>
            </w:r>
          </w:p>
        </w:tc>
        <w:tc>
          <w:tcPr>
            <w:tcW w:w="1398" w:type="dxa"/>
            <w:shd w:val="clear" w:color="auto" w:fill="B8CCE4" w:themeFill="accent1" w:themeFillTint="66"/>
          </w:tcPr>
          <w:p w:rsidR="00522B01" w:rsidRDefault="00522B01" w:rsidP="00AF084E">
            <w:pPr>
              <w:rPr>
                <w:rFonts w:cstheme="minorHAnsi"/>
                <w:b/>
                <w:szCs w:val="22"/>
                <w:lang w:eastAsia="fr-FR"/>
              </w:rPr>
            </w:pPr>
            <w:r>
              <w:rPr>
                <w:rFonts w:cstheme="minorHAnsi"/>
                <w:b/>
                <w:szCs w:val="22"/>
                <w:lang w:eastAsia="fr-FR"/>
              </w:rPr>
              <w:t>Tenor</w:t>
            </w:r>
          </w:p>
        </w:tc>
        <w:tc>
          <w:tcPr>
            <w:tcW w:w="1376" w:type="dxa"/>
            <w:shd w:val="clear" w:color="auto" w:fill="B8CCE4" w:themeFill="accent1" w:themeFillTint="66"/>
          </w:tcPr>
          <w:p w:rsidR="00522B01" w:rsidRDefault="00522B01" w:rsidP="00AF084E">
            <w:pPr>
              <w:rPr>
                <w:rFonts w:cstheme="minorHAnsi"/>
                <w:b/>
                <w:szCs w:val="22"/>
                <w:lang w:eastAsia="fr-FR"/>
              </w:rPr>
            </w:pPr>
            <w:r>
              <w:rPr>
                <w:rFonts w:cstheme="minorHAnsi"/>
                <w:b/>
                <w:szCs w:val="22"/>
                <w:lang w:eastAsia="fr-FR"/>
              </w:rPr>
              <w:t>Reference index</w:t>
            </w:r>
          </w:p>
        </w:tc>
        <w:tc>
          <w:tcPr>
            <w:tcW w:w="1770" w:type="dxa"/>
            <w:shd w:val="clear" w:color="auto" w:fill="B8CCE4" w:themeFill="accent1" w:themeFillTint="66"/>
          </w:tcPr>
          <w:p w:rsidR="00522B01" w:rsidRDefault="00522B01" w:rsidP="00AF084E">
            <w:pPr>
              <w:rPr>
                <w:rFonts w:cstheme="minorHAnsi"/>
                <w:b/>
                <w:szCs w:val="22"/>
                <w:lang w:eastAsia="fr-FR"/>
              </w:rPr>
            </w:pPr>
            <w:r>
              <w:rPr>
                <w:rFonts w:cstheme="minorHAnsi"/>
                <w:b/>
                <w:szCs w:val="22"/>
                <w:lang w:eastAsia="fr-FR"/>
              </w:rPr>
              <w:t>Other chara</w:t>
            </w:r>
            <w:r>
              <w:rPr>
                <w:rFonts w:cstheme="minorHAnsi"/>
                <w:b/>
                <w:szCs w:val="22"/>
                <w:lang w:eastAsia="fr-FR"/>
              </w:rPr>
              <w:t>c</w:t>
            </w:r>
            <w:r>
              <w:rPr>
                <w:rFonts w:cstheme="minorHAnsi"/>
                <w:b/>
                <w:szCs w:val="22"/>
                <w:lang w:eastAsia="fr-FR"/>
              </w:rPr>
              <w:t>teristics (please identify)</w:t>
            </w:r>
          </w:p>
        </w:tc>
        <w:tc>
          <w:tcPr>
            <w:tcW w:w="1905" w:type="dxa"/>
            <w:shd w:val="clear" w:color="auto" w:fill="B8CCE4" w:themeFill="accent1" w:themeFillTint="66"/>
          </w:tcPr>
          <w:p w:rsidR="00522B01" w:rsidRDefault="00522B01" w:rsidP="00AF084E">
            <w:pPr>
              <w:rPr>
                <w:rFonts w:cstheme="minorHAnsi"/>
                <w:b/>
                <w:szCs w:val="22"/>
                <w:lang w:eastAsia="fr-FR"/>
              </w:rPr>
            </w:pPr>
            <w:r>
              <w:rPr>
                <w:rFonts w:cstheme="minorHAnsi"/>
                <w:b/>
                <w:szCs w:val="22"/>
                <w:lang w:eastAsia="fr-FR"/>
              </w:rPr>
              <w:t>Liquidity a</w:t>
            </w:r>
            <w:r>
              <w:rPr>
                <w:rFonts w:cstheme="minorHAnsi"/>
                <w:b/>
                <w:szCs w:val="22"/>
                <w:lang w:eastAsia="fr-FR"/>
              </w:rPr>
              <w:t>s</w:t>
            </w:r>
            <w:r>
              <w:rPr>
                <w:rFonts w:cstheme="minorHAnsi"/>
                <w:b/>
                <w:szCs w:val="22"/>
                <w:lang w:eastAsia="fr-FR"/>
              </w:rPr>
              <w:t xml:space="preserve">sessment (Y/N) and underlying criteria </w:t>
            </w:r>
          </w:p>
        </w:tc>
      </w:tr>
      <w:tr w:rsidR="00522B01" w:rsidTr="00AF084E">
        <w:tc>
          <w:tcPr>
            <w:tcW w:w="1638" w:type="dxa"/>
            <w:shd w:val="clear" w:color="auto" w:fill="DBE5F1" w:themeFill="accent1" w:themeFillTint="33"/>
          </w:tcPr>
          <w:p w:rsidR="00522B01" w:rsidRDefault="00522B01" w:rsidP="00AF084E">
            <w:pPr>
              <w:rPr>
                <w:rFonts w:cstheme="minorHAnsi"/>
                <w:b/>
                <w:szCs w:val="22"/>
                <w:lang w:eastAsia="fr-FR"/>
              </w:rPr>
            </w:pPr>
            <w:permStart w:id="170" w:edGrp="everyone" w:colFirst="1" w:colLast="1"/>
            <w:permStart w:id="171" w:edGrp="everyone" w:colFirst="2" w:colLast="2"/>
            <w:permStart w:id="172" w:edGrp="everyone" w:colFirst="3" w:colLast="3"/>
            <w:permStart w:id="173" w:edGrp="everyone" w:colFirst="4" w:colLast="4"/>
            <w:permStart w:id="174" w:edGrp="everyone" w:colFirst="5" w:colLast="5"/>
            <w:r>
              <w:rPr>
                <w:rFonts w:cstheme="minorHAnsi"/>
                <w:b/>
                <w:szCs w:val="22"/>
                <w:lang w:eastAsia="fr-FR"/>
              </w:rPr>
              <w:t xml:space="preserve">Interest rate derivatives </w:t>
            </w:r>
          </w:p>
        </w:tc>
        <w:tc>
          <w:tcPr>
            <w:tcW w:w="1547" w:type="dxa"/>
            <w:shd w:val="clear" w:color="auto" w:fill="DBE5F1" w:themeFill="accent1" w:themeFillTint="33"/>
          </w:tcPr>
          <w:p w:rsidR="00522B01" w:rsidRDefault="00522B01" w:rsidP="00AF084E">
            <w:pPr>
              <w:rPr>
                <w:rFonts w:cstheme="minorHAnsi"/>
                <w:b/>
                <w:szCs w:val="22"/>
                <w:lang w:eastAsia="fr-FR"/>
              </w:rPr>
            </w:pPr>
          </w:p>
        </w:tc>
        <w:tc>
          <w:tcPr>
            <w:tcW w:w="1398" w:type="dxa"/>
            <w:shd w:val="clear" w:color="auto" w:fill="DBE5F1" w:themeFill="accent1" w:themeFillTint="33"/>
          </w:tcPr>
          <w:p w:rsidR="00522B01" w:rsidRDefault="00522B01" w:rsidP="00AF084E">
            <w:pPr>
              <w:rPr>
                <w:rFonts w:cstheme="minorHAnsi"/>
                <w:b/>
                <w:szCs w:val="22"/>
                <w:lang w:eastAsia="fr-FR"/>
              </w:rPr>
            </w:pPr>
          </w:p>
        </w:tc>
        <w:tc>
          <w:tcPr>
            <w:tcW w:w="1376" w:type="dxa"/>
            <w:shd w:val="clear" w:color="auto" w:fill="DBE5F1" w:themeFill="accent1" w:themeFillTint="33"/>
          </w:tcPr>
          <w:p w:rsidR="00522B01" w:rsidRDefault="00522B01" w:rsidP="00AF084E">
            <w:pPr>
              <w:rPr>
                <w:rFonts w:cstheme="minorHAnsi"/>
                <w:b/>
                <w:szCs w:val="22"/>
                <w:lang w:eastAsia="fr-FR"/>
              </w:rPr>
            </w:pPr>
          </w:p>
        </w:tc>
        <w:tc>
          <w:tcPr>
            <w:tcW w:w="1770" w:type="dxa"/>
            <w:shd w:val="clear" w:color="auto" w:fill="DBE5F1" w:themeFill="accent1" w:themeFillTint="33"/>
          </w:tcPr>
          <w:p w:rsidR="00522B01" w:rsidRDefault="00522B01" w:rsidP="00AF084E">
            <w:pPr>
              <w:rPr>
                <w:rFonts w:cstheme="minorHAnsi"/>
                <w:b/>
                <w:szCs w:val="22"/>
                <w:lang w:eastAsia="fr-FR"/>
              </w:rPr>
            </w:pPr>
          </w:p>
        </w:tc>
        <w:tc>
          <w:tcPr>
            <w:tcW w:w="1905" w:type="dxa"/>
            <w:shd w:val="clear" w:color="auto" w:fill="DBE5F1" w:themeFill="accent1" w:themeFillTint="33"/>
          </w:tcPr>
          <w:p w:rsidR="00522B01" w:rsidRDefault="00522B01" w:rsidP="00AF084E">
            <w:pPr>
              <w:rPr>
                <w:rFonts w:cstheme="minorHAnsi"/>
                <w:b/>
                <w:szCs w:val="22"/>
                <w:lang w:eastAsia="fr-FR"/>
              </w:rPr>
            </w:pPr>
          </w:p>
        </w:tc>
      </w:tr>
      <w:tr w:rsidR="00522B01" w:rsidTr="00AF084E">
        <w:tc>
          <w:tcPr>
            <w:tcW w:w="1638" w:type="dxa"/>
          </w:tcPr>
          <w:p w:rsidR="00522B01" w:rsidRDefault="00522B01" w:rsidP="00AF084E">
            <w:pPr>
              <w:rPr>
                <w:rFonts w:cstheme="minorHAnsi"/>
                <w:b/>
                <w:szCs w:val="22"/>
                <w:lang w:eastAsia="fr-FR"/>
              </w:rPr>
            </w:pPr>
            <w:permStart w:id="175" w:edGrp="everyone" w:colFirst="1" w:colLast="1"/>
            <w:permStart w:id="176" w:edGrp="everyone" w:colFirst="2" w:colLast="2"/>
            <w:permStart w:id="177" w:edGrp="everyone" w:colFirst="3" w:colLast="3"/>
            <w:permStart w:id="178" w:edGrp="everyone" w:colFirst="4" w:colLast="4"/>
            <w:permStart w:id="179" w:edGrp="everyone" w:colFirst="5" w:colLast="5"/>
            <w:permStart w:id="180" w:edGrp="everyone" w:colFirst="0" w:colLast="0"/>
            <w:permEnd w:id="170"/>
            <w:permEnd w:id="171"/>
            <w:permEnd w:id="172"/>
            <w:permEnd w:id="173"/>
            <w:permEnd w:id="174"/>
          </w:p>
        </w:tc>
        <w:tc>
          <w:tcPr>
            <w:tcW w:w="1547" w:type="dxa"/>
          </w:tcPr>
          <w:p w:rsidR="00522B01" w:rsidRDefault="00522B01" w:rsidP="00AF084E">
            <w:pPr>
              <w:rPr>
                <w:rFonts w:cstheme="minorHAnsi"/>
                <w:b/>
                <w:szCs w:val="22"/>
                <w:lang w:eastAsia="fr-FR"/>
              </w:rPr>
            </w:pPr>
          </w:p>
        </w:tc>
        <w:tc>
          <w:tcPr>
            <w:tcW w:w="1398" w:type="dxa"/>
          </w:tcPr>
          <w:p w:rsidR="00522B01" w:rsidRDefault="00522B01" w:rsidP="00AF084E">
            <w:pPr>
              <w:rPr>
                <w:rFonts w:cstheme="minorHAnsi"/>
                <w:b/>
                <w:szCs w:val="22"/>
                <w:lang w:eastAsia="fr-FR"/>
              </w:rPr>
            </w:pPr>
          </w:p>
        </w:tc>
        <w:tc>
          <w:tcPr>
            <w:tcW w:w="1376" w:type="dxa"/>
          </w:tcPr>
          <w:p w:rsidR="00522B01" w:rsidRDefault="00522B01" w:rsidP="00AF084E">
            <w:pPr>
              <w:rPr>
                <w:rFonts w:cstheme="minorHAnsi"/>
                <w:b/>
                <w:szCs w:val="22"/>
                <w:lang w:eastAsia="fr-FR"/>
              </w:rPr>
            </w:pPr>
          </w:p>
        </w:tc>
        <w:tc>
          <w:tcPr>
            <w:tcW w:w="1770" w:type="dxa"/>
          </w:tcPr>
          <w:p w:rsidR="00522B01" w:rsidRDefault="00522B01" w:rsidP="00AF084E">
            <w:pPr>
              <w:rPr>
                <w:rFonts w:cstheme="minorHAnsi"/>
                <w:b/>
                <w:szCs w:val="22"/>
                <w:lang w:eastAsia="fr-FR"/>
              </w:rPr>
            </w:pPr>
          </w:p>
        </w:tc>
        <w:tc>
          <w:tcPr>
            <w:tcW w:w="1905" w:type="dxa"/>
          </w:tcPr>
          <w:p w:rsidR="00522B01" w:rsidRDefault="00522B01" w:rsidP="00AF084E">
            <w:pPr>
              <w:rPr>
                <w:rFonts w:cstheme="minorHAnsi"/>
                <w:b/>
                <w:szCs w:val="22"/>
                <w:lang w:eastAsia="fr-FR"/>
              </w:rPr>
            </w:pPr>
          </w:p>
        </w:tc>
      </w:tr>
      <w:tr w:rsidR="00522B01" w:rsidTr="00AF084E">
        <w:tc>
          <w:tcPr>
            <w:tcW w:w="1638" w:type="dxa"/>
          </w:tcPr>
          <w:p w:rsidR="00522B01" w:rsidRDefault="00522B01" w:rsidP="00AF084E">
            <w:pPr>
              <w:rPr>
                <w:rFonts w:cstheme="minorHAnsi"/>
                <w:b/>
                <w:szCs w:val="22"/>
                <w:lang w:eastAsia="fr-FR"/>
              </w:rPr>
            </w:pPr>
            <w:permStart w:id="181" w:edGrp="everyone" w:colFirst="1" w:colLast="1"/>
            <w:permStart w:id="182" w:edGrp="everyone" w:colFirst="2" w:colLast="2"/>
            <w:permStart w:id="183" w:edGrp="everyone" w:colFirst="3" w:colLast="3"/>
            <w:permStart w:id="184" w:edGrp="everyone" w:colFirst="4" w:colLast="4"/>
            <w:permStart w:id="185" w:edGrp="everyone" w:colFirst="5" w:colLast="5"/>
            <w:permStart w:id="186" w:edGrp="everyone" w:colFirst="0" w:colLast="0"/>
            <w:permEnd w:id="175"/>
            <w:permEnd w:id="176"/>
            <w:permEnd w:id="177"/>
            <w:permEnd w:id="178"/>
            <w:permEnd w:id="179"/>
            <w:permEnd w:id="180"/>
          </w:p>
        </w:tc>
        <w:tc>
          <w:tcPr>
            <w:tcW w:w="1547" w:type="dxa"/>
          </w:tcPr>
          <w:p w:rsidR="00522B01" w:rsidRDefault="00522B01" w:rsidP="00AF084E">
            <w:pPr>
              <w:rPr>
                <w:rFonts w:cstheme="minorHAnsi"/>
                <w:b/>
                <w:szCs w:val="22"/>
                <w:lang w:eastAsia="fr-FR"/>
              </w:rPr>
            </w:pPr>
          </w:p>
        </w:tc>
        <w:tc>
          <w:tcPr>
            <w:tcW w:w="1398" w:type="dxa"/>
          </w:tcPr>
          <w:p w:rsidR="00522B01" w:rsidRDefault="00522B01" w:rsidP="00AF084E">
            <w:pPr>
              <w:rPr>
                <w:rFonts w:cstheme="minorHAnsi"/>
                <w:b/>
                <w:szCs w:val="22"/>
                <w:lang w:eastAsia="fr-FR"/>
              </w:rPr>
            </w:pPr>
          </w:p>
        </w:tc>
        <w:tc>
          <w:tcPr>
            <w:tcW w:w="1376" w:type="dxa"/>
          </w:tcPr>
          <w:p w:rsidR="00522B01" w:rsidRDefault="00522B01" w:rsidP="00AF084E">
            <w:pPr>
              <w:rPr>
                <w:rFonts w:cstheme="minorHAnsi"/>
                <w:b/>
                <w:szCs w:val="22"/>
                <w:lang w:eastAsia="fr-FR"/>
              </w:rPr>
            </w:pPr>
          </w:p>
        </w:tc>
        <w:tc>
          <w:tcPr>
            <w:tcW w:w="1770" w:type="dxa"/>
          </w:tcPr>
          <w:p w:rsidR="00522B01" w:rsidRDefault="00522B01" w:rsidP="00AF084E">
            <w:pPr>
              <w:rPr>
                <w:rFonts w:cstheme="minorHAnsi"/>
                <w:b/>
                <w:szCs w:val="22"/>
                <w:lang w:eastAsia="fr-FR"/>
              </w:rPr>
            </w:pPr>
          </w:p>
        </w:tc>
        <w:tc>
          <w:tcPr>
            <w:tcW w:w="1905" w:type="dxa"/>
          </w:tcPr>
          <w:p w:rsidR="00522B01" w:rsidRDefault="00522B01" w:rsidP="00AF084E">
            <w:pPr>
              <w:rPr>
                <w:rFonts w:cstheme="minorHAnsi"/>
                <w:b/>
                <w:szCs w:val="22"/>
                <w:lang w:eastAsia="fr-FR"/>
              </w:rPr>
            </w:pPr>
          </w:p>
        </w:tc>
      </w:tr>
      <w:tr w:rsidR="00522B01" w:rsidTr="00AF084E">
        <w:tc>
          <w:tcPr>
            <w:tcW w:w="1638" w:type="dxa"/>
          </w:tcPr>
          <w:p w:rsidR="00522B01" w:rsidRDefault="00522B01" w:rsidP="00AF084E">
            <w:pPr>
              <w:rPr>
                <w:rFonts w:cstheme="minorHAnsi"/>
                <w:b/>
                <w:szCs w:val="22"/>
                <w:lang w:eastAsia="fr-FR"/>
              </w:rPr>
            </w:pPr>
            <w:permStart w:id="187" w:edGrp="everyone" w:colFirst="1" w:colLast="1"/>
            <w:permStart w:id="188" w:edGrp="everyone" w:colFirst="2" w:colLast="2"/>
            <w:permStart w:id="189" w:edGrp="everyone" w:colFirst="3" w:colLast="3"/>
            <w:permStart w:id="190" w:edGrp="everyone" w:colFirst="4" w:colLast="4"/>
            <w:permStart w:id="191" w:edGrp="everyone" w:colFirst="5" w:colLast="5"/>
            <w:permStart w:id="192" w:edGrp="everyone" w:colFirst="0" w:colLast="0"/>
            <w:permEnd w:id="181"/>
            <w:permEnd w:id="182"/>
            <w:permEnd w:id="183"/>
            <w:permEnd w:id="184"/>
            <w:permEnd w:id="185"/>
            <w:permEnd w:id="186"/>
          </w:p>
        </w:tc>
        <w:tc>
          <w:tcPr>
            <w:tcW w:w="1547" w:type="dxa"/>
          </w:tcPr>
          <w:p w:rsidR="00522B01" w:rsidRDefault="00522B01" w:rsidP="00AF084E">
            <w:pPr>
              <w:rPr>
                <w:rFonts w:cstheme="minorHAnsi"/>
                <w:b/>
                <w:szCs w:val="22"/>
                <w:lang w:eastAsia="fr-FR"/>
              </w:rPr>
            </w:pPr>
          </w:p>
        </w:tc>
        <w:tc>
          <w:tcPr>
            <w:tcW w:w="1398" w:type="dxa"/>
          </w:tcPr>
          <w:p w:rsidR="00522B01" w:rsidRDefault="00522B01" w:rsidP="00AF084E">
            <w:pPr>
              <w:rPr>
                <w:rFonts w:cstheme="minorHAnsi"/>
                <w:b/>
                <w:szCs w:val="22"/>
                <w:lang w:eastAsia="fr-FR"/>
              </w:rPr>
            </w:pPr>
          </w:p>
        </w:tc>
        <w:tc>
          <w:tcPr>
            <w:tcW w:w="1376" w:type="dxa"/>
          </w:tcPr>
          <w:p w:rsidR="00522B01" w:rsidRDefault="00522B01" w:rsidP="00AF084E">
            <w:pPr>
              <w:rPr>
                <w:rFonts w:cstheme="minorHAnsi"/>
                <w:b/>
                <w:szCs w:val="22"/>
                <w:lang w:eastAsia="fr-FR"/>
              </w:rPr>
            </w:pPr>
          </w:p>
        </w:tc>
        <w:tc>
          <w:tcPr>
            <w:tcW w:w="1770" w:type="dxa"/>
          </w:tcPr>
          <w:p w:rsidR="00522B01" w:rsidRDefault="00522B01" w:rsidP="00AF084E">
            <w:pPr>
              <w:rPr>
                <w:rFonts w:cstheme="minorHAnsi"/>
                <w:b/>
                <w:szCs w:val="22"/>
                <w:lang w:eastAsia="fr-FR"/>
              </w:rPr>
            </w:pPr>
          </w:p>
        </w:tc>
        <w:tc>
          <w:tcPr>
            <w:tcW w:w="1905" w:type="dxa"/>
          </w:tcPr>
          <w:p w:rsidR="00522B01" w:rsidRDefault="00522B01" w:rsidP="00AF084E">
            <w:pPr>
              <w:rPr>
                <w:rFonts w:cstheme="minorHAnsi"/>
                <w:b/>
                <w:szCs w:val="22"/>
                <w:lang w:eastAsia="fr-FR"/>
              </w:rPr>
            </w:pPr>
          </w:p>
        </w:tc>
      </w:tr>
      <w:tr w:rsidR="00522B01" w:rsidTr="00AF084E">
        <w:tc>
          <w:tcPr>
            <w:tcW w:w="1638" w:type="dxa"/>
          </w:tcPr>
          <w:p w:rsidR="00522B01" w:rsidRDefault="00522B01" w:rsidP="00AF084E">
            <w:pPr>
              <w:rPr>
                <w:rFonts w:cstheme="minorHAnsi"/>
                <w:b/>
                <w:szCs w:val="22"/>
                <w:lang w:eastAsia="fr-FR"/>
              </w:rPr>
            </w:pPr>
            <w:permStart w:id="193" w:edGrp="everyone" w:colFirst="1" w:colLast="1"/>
            <w:permStart w:id="194" w:edGrp="everyone" w:colFirst="2" w:colLast="2"/>
            <w:permStart w:id="195" w:edGrp="everyone" w:colFirst="3" w:colLast="3"/>
            <w:permStart w:id="196" w:edGrp="everyone" w:colFirst="4" w:colLast="4"/>
            <w:permStart w:id="197" w:edGrp="everyone" w:colFirst="5" w:colLast="5"/>
            <w:permStart w:id="198" w:edGrp="everyone" w:colFirst="0" w:colLast="0"/>
            <w:permEnd w:id="187"/>
            <w:permEnd w:id="188"/>
            <w:permEnd w:id="189"/>
            <w:permEnd w:id="190"/>
            <w:permEnd w:id="191"/>
            <w:permEnd w:id="192"/>
          </w:p>
        </w:tc>
        <w:tc>
          <w:tcPr>
            <w:tcW w:w="1547" w:type="dxa"/>
          </w:tcPr>
          <w:p w:rsidR="00522B01" w:rsidRDefault="00522B01" w:rsidP="00AF084E">
            <w:pPr>
              <w:rPr>
                <w:rFonts w:cstheme="minorHAnsi"/>
                <w:b/>
                <w:szCs w:val="22"/>
                <w:lang w:eastAsia="fr-FR"/>
              </w:rPr>
            </w:pPr>
          </w:p>
        </w:tc>
        <w:tc>
          <w:tcPr>
            <w:tcW w:w="1398" w:type="dxa"/>
          </w:tcPr>
          <w:p w:rsidR="00522B01" w:rsidRDefault="00522B01" w:rsidP="00AF084E">
            <w:pPr>
              <w:rPr>
                <w:rFonts w:cstheme="minorHAnsi"/>
                <w:b/>
                <w:szCs w:val="22"/>
                <w:lang w:eastAsia="fr-FR"/>
              </w:rPr>
            </w:pPr>
          </w:p>
        </w:tc>
        <w:tc>
          <w:tcPr>
            <w:tcW w:w="1376" w:type="dxa"/>
          </w:tcPr>
          <w:p w:rsidR="00522B01" w:rsidRDefault="00522B01" w:rsidP="00AF084E">
            <w:pPr>
              <w:rPr>
                <w:rFonts w:cstheme="minorHAnsi"/>
                <w:b/>
                <w:szCs w:val="22"/>
                <w:lang w:eastAsia="fr-FR"/>
              </w:rPr>
            </w:pPr>
          </w:p>
        </w:tc>
        <w:tc>
          <w:tcPr>
            <w:tcW w:w="1770" w:type="dxa"/>
          </w:tcPr>
          <w:p w:rsidR="00522B01" w:rsidRDefault="00522B01" w:rsidP="00AF084E">
            <w:pPr>
              <w:rPr>
                <w:rFonts w:cstheme="minorHAnsi"/>
                <w:b/>
                <w:szCs w:val="22"/>
                <w:lang w:eastAsia="fr-FR"/>
              </w:rPr>
            </w:pPr>
          </w:p>
        </w:tc>
        <w:tc>
          <w:tcPr>
            <w:tcW w:w="1905" w:type="dxa"/>
          </w:tcPr>
          <w:p w:rsidR="00522B01" w:rsidRDefault="00522B01" w:rsidP="00AF084E">
            <w:pPr>
              <w:rPr>
                <w:rFonts w:cstheme="minorHAnsi"/>
                <w:b/>
                <w:szCs w:val="22"/>
                <w:lang w:eastAsia="fr-FR"/>
              </w:rPr>
            </w:pPr>
          </w:p>
        </w:tc>
      </w:tr>
      <w:tr w:rsidR="00522B01" w:rsidTr="00AF084E">
        <w:tc>
          <w:tcPr>
            <w:tcW w:w="1638" w:type="dxa"/>
            <w:shd w:val="clear" w:color="auto" w:fill="DBE5F1" w:themeFill="accent1" w:themeFillTint="33"/>
          </w:tcPr>
          <w:p w:rsidR="00522B01" w:rsidRDefault="00522B01" w:rsidP="00AF084E">
            <w:pPr>
              <w:rPr>
                <w:rFonts w:cstheme="minorHAnsi"/>
                <w:b/>
                <w:szCs w:val="22"/>
                <w:lang w:eastAsia="fr-FR"/>
              </w:rPr>
            </w:pPr>
            <w:permStart w:id="199" w:edGrp="everyone" w:colFirst="1" w:colLast="1"/>
            <w:permStart w:id="200" w:edGrp="everyone" w:colFirst="2" w:colLast="2"/>
            <w:permStart w:id="201" w:edGrp="everyone" w:colFirst="3" w:colLast="3"/>
            <w:permStart w:id="202" w:edGrp="everyone" w:colFirst="4" w:colLast="4"/>
            <w:permStart w:id="203" w:edGrp="everyone" w:colFirst="5" w:colLast="5"/>
            <w:permEnd w:id="193"/>
            <w:permEnd w:id="194"/>
            <w:permEnd w:id="195"/>
            <w:permEnd w:id="196"/>
            <w:permEnd w:id="197"/>
            <w:permEnd w:id="198"/>
            <w:r>
              <w:rPr>
                <w:rFonts w:cstheme="minorHAnsi"/>
                <w:b/>
                <w:szCs w:val="22"/>
                <w:lang w:eastAsia="fr-FR"/>
              </w:rPr>
              <w:t>Equity deriv</w:t>
            </w:r>
            <w:r>
              <w:rPr>
                <w:rFonts w:cstheme="minorHAnsi"/>
                <w:b/>
                <w:szCs w:val="22"/>
                <w:lang w:eastAsia="fr-FR"/>
              </w:rPr>
              <w:t>a</w:t>
            </w:r>
            <w:r>
              <w:rPr>
                <w:rFonts w:cstheme="minorHAnsi"/>
                <w:b/>
                <w:szCs w:val="22"/>
                <w:lang w:eastAsia="fr-FR"/>
              </w:rPr>
              <w:t>tives</w:t>
            </w:r>
          </w:p>
        </w:tc>
        <w:tc>
          <w:tcPr>
            <w:tcW w:w="1547" w:type="dxa"/>
            <w:shd w:val="clear" w:color="auto" w:fill="DBE5F1" w:themeFill="accent1" w:themeFillTint="33"/>
          </w:tcPr>
          <w:p w:rsidR="00522B01" w:rsidRDefault="00522B01" w:rsidP="00AF084E">
            <w:pPr>
              <w:rPr>
                <w:rFonts w:cstheme="minorHAnsi"/>
                <w:b/>
                <w:szCs w:val="22"/>
                <w:lang w:eastAsia="fr-FR"/>
              </w:rPr>
            </w:pPr>
          </w:p>
        </w:tc>
        <w:tc>
          <w:tcPr>
            <w:tcW w:w="1398" w:type="dxa"/>
            <w:shd w:val="clear" w:color="auto" w:fill="DBE5F1" w:themeFill="accent1" w:themeFillTint="33"/>
          </w:tcPr>
          <w:p w:rsidR="00522B01" w:rsidRDefault="00522B01" w:rsidP="00AF084E">
            <w:pPr>
              <w:rPr>
                <w:rFonts w:cstheme="minorHAnsi"/>
                <w:b/>
                <w:szCs w:val="22"/>
                <w:lang w:eastAsia="fr-FR"/>
              </w:rPr>
            </w:pPr>
          </w:p>
        </w:tc>
        <w:tc>
          <w:tcPr>
            <w:tcW w:w="1376" w:type="dxa"/>
            <w:shd w:val="clear" w:color="auto" w:fill="DBE5F1" w:themeFill="accent1" w:themeFillTint="33"/>
          </w:tcPr>
          <w:p w:rsidR="00522B01" w:rsidRDefault="00522B01" w:rsidP="00AF084E">
            <w:pPr>
              <w:rPr>
                <w:rFonts w:cstheme="minorHAnsi"/>
                <w:b/>
                <w:szCs w:val="22"/>
                <w:lang w:eastAsia="fr-FR"/>
              </w:rPr>
            </w:pPr>
          </w:p>
        </w:tc>
        <w:tc>
          <w:tcPr>
            <w:tcW w:w="1770" w:type="dxa"/>
            <w:shd w:val="clear" w:color="auto" w:fill="DBE5F1" w:themeFill="accent1" w:themeFillTint="33"/>
          </w:tcPr>
          <w:p w:rsidR="00522B01" w:rsidRDefault="00522B01" w:rsidP="00AF084E">
            <w:pPr>
              <w:rPr>
                <w:rFonts w:cstheme="minorHAnsi"/>
                <w:b/>
                <w:szCs w:val="22"/>
                <w:lang w:eastAsia="fr-FR"/>
              </w:rPr>
            </w:pPr>
          </w:p>
        </w:tc>
        <w:tc>
          <w:tcPr>
            <w:tcW w:w="1905" w:type="dxa"/>
            <w:shd w:val="clear" w:color="auto" w:fill="DBE5F1" w:themeFill="accent1" w:themeFillTint="33"/>
          </w:tcPr>
          <w:p w:rsidR="00522B01" w:rsidRDefault="00522B01" w:rsidP="00AF084E">
            <w:pPr>
              <w:rPr>
                <w:rFonts w:cstheme="minorHAnsi"/>
                <w:b/>
                <w:szCs w:val="22"/>
                <w:lang w:eastAsia="fr-FR"/>
              </w:rPr>
            </w:pPr>
          </w:p>
        </w:tc>
      </w:tr>
      <w:tr w:rsidR="00522B01" w:rsidTr="00AF084E">
        <w:tc>
          <w:tcPr>
            <w:tcW w:w="1638" w:type="dxa"/>
          </w:tcPr>
          <w:p w:rsidR="00522B01" w:rsidRDefault="00522B01" w:rsidP="00AF084E">
            <w:pPr>
              <w:rPr>
                <w:rFonts w:cstheme="minorHAnsi"/>
                <w:b/>
                <w:szCs w:val="22"/>
                <w:lang w:eastAsia="fr-FR"/>
              </w:rPr>
            </w:pPr>
            <w:permStart w:id="204" w:edGrp="everyone" w:colFirst="1" w:colLast="1"/>
            <w:permStart w:id="205" w:edGrp="everyone" w:colFirst="2" w:colLast="2"/>
            <w:permStart w:id="206" w:edGrp="everyone" w:colFirst="3" w:colLast="3"/>
            <w:permStart w:id="207" w:edGrp="everyone" w:colFirst="4" w:colLast="4"/>
            <w:permStart w:id="208" w:edGrp="everyone" w:colFirst="5" w:colLast="5"/>
            <w:permStart w:id="209" w:edGrp="everyone" w:colFirst="0" w:colLast="0"/>
            <w:permEnd w:id="199"/>
            <w:permEnd w:id="200"/>
            <w:permEnd w:id="201"/>
            <w:permEnd w:id="202"/>
            <w:permEnd w:id="203"/>
          </w:p>
        </w:tc>
        <w:tc>
          <w:tcPr>
            <w:tcW w:w="1547" w:type="dxa"/>
          </w:tcPr>
          <w:p w:rsidR="00522B01" w:rsidRDefault="00522B01" w:rsidP="00AF084E">
            <w:pPr>
              <w:rPr>
                <w:rFonts w:cstheme="minorHAnsi"/>
                <w:b/>
                <w:szCs w:val="22"/>
                <w:lang w:eastAsia="fr-FR"/>
              </w:rPr>
            </w:pPr>
          </w:p>
        </w:tc>
        <w:tc>
          <w:tcPr>
            <w:tcW w:w="1398" w:type="dxa"/>
          </w:tcPr>
          <w:p w:rsidR="00522B01" w:rsidRDefault="00522B01" w:rsidP="00AF084E">
            <w:pPr>
              <w:rPr>
                <w:rFonts w:cstheme="minorHAnsi"/>
                <w:b/>
                <w:szCs w:val="22"/>
                <w:lang w:eastAsia="fr-FR"/>
              </w:rPr>
            </w:pPr>
          </w:p>
        </w:tc>
        <w:tc>
          <w:tcPr>
            <w:tcW w:w="1376" w:type="dxa"/>
          </w:tcPr>
          <w:p w:rsidR="00522B01" w:rsidRDefault="00522B01" w:rsidP="00AF084E">
            <w:pPr>
              <w:rPr>
                <w:rFonts w:cstheme="minorHAnsi"/>
                <w:b/>
                <w:szCs w:val="22"/>
                <w:lang w:eastAsia="fr-FR"/>
              </w:rPr>
            </w:pPr>
          </w:p>
        </w:tc>
        <w:tc>
          <w:tcPr>
            <w:tcW w:w="1770" w:type="dxa"/>
          </w:tcPr>
          <w:p w:rsidR="00522B01" w:rsidRDefault="00522B01" w:rsidP="00AF084E">
            <w:pPr>
              <w:rPr>
                <w:rFonts w:cstheme="minorHAnsi"/>
                <w:b/>
                <w:szCs w:val="22"/>
                <w:lang w:eastAsia="fr-FR"/>
              </w:rPr>
            </w:pPr>
          </w:p>
        </w:tc>
        <w:tc>
          <w:tcPr>
            <w:tcW w:w="1905" w:type="dxa"/>
          </w:tcPr>
          <w:p w:rsidR="00522B01" w:rsidRDefault="00522B01" w:rsidP="00AF084E">
            <w:pPr>
              <w:rPr>
                <w:rFonts w:cstheme="minorHAnsi"/>
                <w:b/>
                <w:szCs w:val="22"/>
                <w:lang w:eastAsia="fr-FR"/>
              </w:rPr>
            </w:pPr>
          </w:p>
        </w:tc>
      </w:tr>
      <w:tr w:rsidR="00522B01" w:rsidTr="00AF084E">
        <w:tc>
          <w:tcPr>
            <w:tcW w:w="1638" w:type="dxa"/>
          </w:tcPr>
          <w:p w:rsidR="00522B01" w:rsidRDefault="00522B01" w:rsidP="00AF084E">
            <w:pPr>
              <w:rPr>
                <w:rFonts w:cstheme="minorHAnsi"/>
                <w:b/>
                <w:szCs w:val="22"/>
                <w:lang w:eastAsia="fr-FR"/>
              </w:rPr>
            </w:pPr>
            <w:permStart w:id="210" w:edGrp="everyone" w:colFirst="1" w:colLast="1"/>
            <w:permStart w:id="211" w:edGrp="everyone" w:colFirst="2" w:colLast="2"/>
            <w:permStart w:id="212" w:edGrp="everyone" w:colFirst="3" w:colLast="3"/>
            <w:permStart w:id="213" w:edGrp="everyone" w:colFirst="4" w:colLast="4"/>
            <w:permStart w:id="214" w:edGrp="everyone" w:colFirst="5" w:colLast="5"/>
            <w:permStart w:id="215" w:edGrp="everyone" w:colFirst="0" w:colLast="0"/>
            <w:permEnd w:id="204"/>
            <w:permEnd w:id="205"/>
            <w:permEnd w:id="206"/>
            <w:permEnd w:id="207"/>
            <w:permEnd w:id="208"/>
            <w:permEnd w:id="209"/>
          </w:p>
        </w:tc>
        <w:tc>
          <w:tcPr>
            <w:tcW w:w="1547" w:type="dxa"/>
          </w:tcPr>
          <w:p w:rsidR="00522B01" w:rsidRDefault="00522B01" w:rsidP="00AF084E">
            <w:pPr>
              <w:rPr>
                <w:rFonts w:cstheme="minorHAnsi"/>
                <w:b/>
                <w:szCs w:val="22"/>
                <w:lang w:eastAsia="fr-FR"/>
              </w:rPr>
            </w:pPr>
          </w:p>
        </w:tc>
        <w:tc>
          <w:tcPr>
            <w:tcW w:w="1398" w:type="dxa"/>
          </w:tcPr>
          <w:p w:rsidR="00522B01" w:rsidRDefault="00522B01" w:rsidP="00AF084E">
            <w:pPr>
              <w:rPr>
                <w:rFonts w:cstheme="minorHAnsi"/>
                <w:b/>
                <w:szCs w:val="22"/>
                <w:lang w:eastAsia="fr-FR"/>
              </w:rPr>
            </w:pPr>
          </w:p>
        </w:tc>
        <w:tc>
          <w:tcPr>
            <w:tcW w:w="1376" w:type="dxa"/>
          </w:tcPr>
          <w:p w:rsidR="00522B01" w:rsidRDefault="00522B01" w:rsidP="00AF084E">
            <w:pPr>
              <w:rPr>
                <w:rFonts w:cstheme="minorHAnsi"/>
                <w:b/>
                <w:szCs w:val="22"/>
                <w:lang w:eastAsia="fr-FR"/>
              </w:rPr>
            </w:pPr>
          </w:p>
        </w:tc>
        <w:tc>
          <w:tcPr>
            <w:tcW w:w="1770" w:type="dxa"/>
          </w:tcPr>
          <w:p w:rsidR="00522B01" w:rsidRDefault="00522B01" w:rsidP="00AF084E">
            <w:pPr>
              <w:rPr>
                <w:rFonts w:cstheme="minorHAnsi"/>
                <w:b/>
                <w:szCs w:val="22"/>
                <w:lang w:eastAsia="fr-FR"/>
              </w:rPr>
            </w:pPr>
          </w:p>
        </w:tc>
        <w:tc>
          <w:tcPr>
            <w:tcW w:w="1905" w:type="dxa"/>
          </w:tcPr>
          <w:p w:rsidR="00522B01" w:rsidRDefault="00522B01" w:rsidP="00AF084E">
            <w:pPr>
              <w:rPr>
                <w:rFonts w:cstheme="minorHAnsi"/>
                <w:b/>
                <w:szCs w:val="22"/>
                <w:lang w:eastAsia="fr-FR"/>
              </w:rPr>
            </w:pPr>
          </w:p>
        </w:tc>
      </w:tr>
      <w:tr w:rsidR="00522B01" w:rsidTr="00AF084E">
        <w:tc>
          <w:tcPr>
            <w:tcW w:w="1638" w:type="dxa"/>
          </w:tcPr>
          <w:p w:rsidR="00522B01" w:rsidRDefault="00522B01" w:rsidP="00AF084E">
            <w:pPr>
              <w:rPr>
                <w:rFonts w:cstheme="minorHAnsi"/>
                <w:b/>
                <w:szCs w:val="22"/>
                <w:lang w:eastAsia="fr-FR"/>
              </w:rPr>
            </w:pPr>
            <w:permStart w:id="216" w:edGrp="everyone" w:colFirst="1" w:colLast="1"/>
            <w:permStart w:id="217" w:edGrp="everyone" w:colFirst="2" w:colLast="2"/>
            <w:permStart w:id="218" w:edGrp="everyone" w:colFirst="3" w:colLast="3"/>
            <w:permStart w:id="219" w:edGrp="everyone" w:colFirst="4" w:colLast="4"/>
            <w:permStart w:id="220" w:edGrp="everyone" w:colFirst="5" w:colLast="5"/>
            <w:permStart w:id="221" w:edGrp="everyone" w:colFirst="0" w:colLast="0"/>
            <w:permEnd w:id="210"/>
            <w:permEnd w:id="211"/>
            <w:permEnd w:id="212"/>
            <w:permEnd w:id="213"/>
            <w:permEnd w:id="214"/>
            <w:permEnd w:id="215"/>
          </w:p>
        </w:tc>
        <w:tc>
          <w:tcPr>
            <w:tcW w:w="1547" w:type="dxa"/>
          </w:tcPr>
          <w:p w:rsidR="00522B01" w:rsidRDefault="00522B01" w:rsidP="00AF084E">
            <w:pPr>
              <w:rPr>
                <w:rFonts w:cstheme="minorHAnsi"/>
                <w:b/>
                <w:szCs w:val="22"/>
                <w:lang w:eastAsia="fr-FR"/>
              </w:rPr>
            </w:pPr>
          </w:p>
        </w:tc>
        <w:tc>
          <w:tcPr>
            <w:tcW w:w="1398" w:type="dxa"/>
          </w:tcPr>
          <w:p w:rsidR="00522B01" w:rsidRDefault="00522B01" w:rsidP="00AF084E">
            <w:pPr>
              <w:rPr>
                <w:rFonts w:cstheme="minorHAnsi"/>
                <w:b/>
                <w:szCs w:val="22"/>
                <w:lang w:eastAsia="fr-FR"/>
              </w:rPr>
            </w:pPr>
          </w:p>
        </w:tc>
        <w:tc>
          <w:tcPr>
            <w:tcW w:w="1376" w:type="dxa"/>
          </w:tcPr>
          <w:p w:rsidR="00522B01" w:rsidRDefault="00522B01" w:rsidP="00AF084E">
            <w:pPr>
              <w:rPr>
                <w:rFonts w:cstheme="minorHAnsi"/>
                <w:b/>
                <w:szCs w:val="22"/>
                <w:lang w:eastAsia="fr-FR"/>
              </w:rPr>
            </w:pPr>
          </w:p>
        </w:tc>
        <w:tc>
          <w:tcPr>
            <w:tcW w:w="1770" w:type="dxa"/>
          </w:tcPr>
          <w:p w:rsidR="00522B01" w:rsidRDefault="00522B01" w:rsidP="00AF084E">
            <w:pPr>
              <w:rPr>
                <w:rFonts w:cstheme="minorHAnsi"/>
                <w:b/>
                <w:szCs w:val="22"/>
                <w:lang w:eastAsia="fr-FR"/>
              </w:rPr>
            </w:pPr>
          </w:p>
        </w:tc>
        <w:tc>
          <w:tcPr>
            <w:tcW w:w="1905" w:type="dxa"/>
          </w:tcPr>
          <w:p w:rsidR="00522B01" w:rsidRDefault="00522B01" w:rsidP="00AF084E">
            <w:pPr>
              <w:rPr>
                <w:rFonts w:cstheme="minorHAnsi"/>
                <w:b/>
                <w:szCs w:val="22"/>
                <w:lang w:eastAsia="fr-FR"/>
              </w:rPr>
            </w:pPr>
          </w:p>
        </w:tc>
      </w:tr>
      <w:tr w:rsidR="00522B01" w:rsidTr="00AF084E">
        <w:tc>
          <w:tcPr>
            <w:tcW w:w="1638" w:type="dxa"/>
          </w:tcPr>
          <w:p w:rsidR="00522B01" w:rsidRDefault="00522B01" w:rsidP="00AF084E">
            <w:pPr>
              <w:rPr>
                <w:rFonts w:cstheme="minorHAnsi"/>
                <w:b/>
                <w:szCs w:val="22"/>
                <w:lang w:eastAsia="fr-FR"/>
              </w:rPr>
            </w:pPr>
            <w:permStart w:id="222" w:edGrp="everyone" w:colFirst="1" w:colLast="1"/>
            <w:permStart w:id="223" w:edGrp="everyone" w:colFirst="2" w:colLast="2"/>
            <w:permStart w:id="224" w:edGrp="everyone" w:colFirst="3" w:colLast="3"/>
            <w:permStart w:id="225" w:edGrp="everyone" w:colFirst="4" w:colLast="4"/>
            <w:permStart w:id="226" w:edGrp="everyone" w:colFirst="5" w:colLast="5"/>
            <w:permStart w:id="227" w:edGrp="everyone" w:colFirst="0" w:colLast="0"/>
            <w:permEnd w:id="216"/>
            <w:permEnd w:id="217"/>
            <w:permEnd w:id="218"/>
            <w:permEnd w:id="219"/>
            <w:permEnd w:id="220"/>
            <w:permEnd w:id="221"/>
          </w:p>
        </w:tc>
        <w:tc>
          <w:tcPr>
            <w:tcW w:w="1547" w:type="dxa"/>
          </w:tcPr>
          <w:p w:rsidR="00522B01" w:rsidRDefault="00522B01" w:rsidP="00AF084E">
            <w:pPr>
              <w:rPr>
                <w:rFonts w:cstheme="minorHAnsi"/>
                <w:b/>
                <w:szCs w:val="22"/>
                <w:lang w:eastAsia="fr-FR"/>
              </w:rPr>
            </w:pPr>
          </w:p>
        </w:tc>
        <w:tc>
          <w:tcPr>
            <w:tcW w:w="1398" w:type="dxa"/>
          </w:tcPr>
          <w:p w:rsidR="00522B01" w:rsidRDefault="00522B01" w:rsidP="00AF084E">
            <w:pPr>
              <w:rPr>
                <w:rFonts w:cstheme="minorHAnsi"/>
                <w:b/>
                <w:szCs w:val="22"/>
                <w:lang w:eastAsia="fr-FR"/>
              </w:rPr>
            </w:pPr>
          </w:p>
        </w:tc>
        <w:tc>
          <w:tcPr>
            <w:tcW w:w="1376" w:type="dxa"/>
          </w:tcPr>
          <w:p w:rsidR="00522B01" w:rsidRDefault="00522B01" w:rsidP="00AF084E">
            <w:pPr>
              <w:rPr>
                <w:rFonts w:cstheme="minorHAnsi"/>
                <w:b/>
                <w:szCs w:val="22"/>
                <w:lang w:eastAsia="fr-FR"/>
              </w:rPr>
            </w:pPr>
          </w:p>
        </w:tc>
        <w:tc>
          <w:tcPr>
            <w:tcW w:w="1770" w:type="dxa"/>
          </w:tcPr>
          <w:p w:rsidR="00522B01" w:rsidRDefault="00522B01" w:rsidP="00AF084E">
            <w:pPr>
              <w:rPr>
                <w:rFonts w:cstheme="minorHAnsi"/>
                <w:b/>
                <w:szCs w:val="22"/>
                <w:lang w:eastAsia="fr-FR"/>
              </w:rPr>
            </w:pPr>
          </w:p>
        </w:tc>
        <w:tc>
          <w:tcPr>
            <w:tcW w:w="1905" w:type="dxa"/>
          </w:tcPr>
          <w:p w:rsidR="00522B01" w:rsidRDefault="00522B01" w:rsidP="00AF084E">
            <w:pPr>
              <w:rPr>
                <w:rFonts w:cstheme="minorHAnsi"/>
                <w:b/>
                <w:szCs w:val="22"/>
                <w:lang w:eastAsia="fr-FR"/>
              </w:rPr>
            </w:pPr>
          </w:p>
        </w:tc>
      </w:tr>
      <w:tr w:rsidR="00522B01" w:rsidTr="00AF084E">
        <w:tc>
          <w:tcPr>
            <w:tcW w:w="1638" w:type="dxa"/>
            <w:shd w:val="clear" w:color="auto" w:fill="DBE5F1" w:themeFill="accent1" w:themeFillTint="33"/>
          </w:tcPr>
          <w:p w:rsidR="00522B01" w:rsidRDefault="00522B01" w:rsidP="00AF084E">
            <w:pPr>
              <w:rPr>
                <w:rFonts w:cstheme="minorHAnsi"/>
                <w:b/>
                <w:szCs w:val="22"/>
                <w:lang w:eastAsia="fr-FR"/>
              </w:rPr>
            </w:pPr>
            <w:permStart w:id="228" w:edGrp="everyone" w:colFirst="1" w:colLast="1"/>
            <w:permStart w:id="229" w:edGrp="everyone" w:colFirst="2" w:colLast="2"/>
            <w:permStart w:id="230" w:edGrp="everyone" w:colFirst="3" w:colLast="3"/>
            <w:permStart w:id="231" w:edGrp="everyone" w:colFirst="4" w:colLast="4"/>
            <w:permStart w:id="232" w:edGrp="everyone" w:colFirst="5" w:colLast="5"/>
            <w:permEnd w:id="222"/>
            <w:permEnd w:id="223"/>
            <w:permEnd w:id="224"/>
            <w:permEnd w:id="225"/>
            <w:permEnd w:id="226"/>
            <w:permEnd w:id="227"/>
            <w:r>
              <w:rPr>
                <w:rFonts w:cstheme="minorHAnsi"/>
                <w:b/>
                <w:szCs w:val="22"/>
                <w:lang w:eastAsia="fr-FR"/>
              </w:rPr>
              <w:lastRenderedPageBreak/>
              <w:t>Credit deriv</w:t>
            </w:r>
            <w:r>
              <w:rPr>
                <w:rFonts w:cstheme="minorHAnsi"/>
                <w:b/>
                <w:szCs w:val="22"/>
                <w:lang w:eastAsia="fr-FR"/>
              </w:rPr>
              <w:t>a</w:t>
            </w:r>
            <w:r>
              <w:rPr>
                <w:rFonts w:cstheme="minorHAnsi"/>
                <w:b/>
                <w:szCs w:val="22"/>
                <w:lang w:eastAsia="fr-FR"/>
              </w:rPr>
              <w:t>tives</w:t>
            </w:r>
          </w:p>
        </w:tc>
        <w:tc>
          <w:tcPr>
            <w:tcW w:w="1547" w:type="dxa"/>
            <w:shd w:val="clear" w:color="auto" w:fill="DBE5F1" w:themeFill="accent1" w:themeFillTint="33"/>
          </w:tcPr>
          <w:p w:rsidR="00522B01" w:rsidRDefault="00522B01" w:rsidP="00AF084E">
            <w:pPr>
              <w:rPr>
                <w:rFonts w:cstheme="minorHAnsi"/>
                <w:b/>
                <w:szCs w:val="22"/>
                <w:lang w:eastAsia="fr-FR"/>
              </w:rPr>
            </w:pPr>
          </w:p>
        </w:tc>
        <w:tc>
          <w:tcPr>
            <w:tcW w:w="1398" w:type="dxa"/>
            <w:shd w:val="clear" w:color="auto" w:fill="DBE5F1" w:themeFill="accent1" w:themeFillTint="33"/>
          </w:tcPr>
          <w:p w:rsidR="00522B01" w:rsidRDefault="00522B01" w:rsidP="00AF084E">
            <w:pPr>
              <w:rPr>
                <w:rFonts w:cstheme="minorHAnsi"/>
                <w:b/>
                <w:szCs w:val="22"/>
                <w:lang w:eastAsia="fr-FR"/>
              </w:rPr>
            </w:pPr>
          </w:p>
        </w:tc>
        <w:tc>
          <w:tcPr>
            <w:tcW w:w="1376" w:type="dxa"/>
            <w:shd w:val="clear" w:color="auto" w:fill="DBE5F1" w:themeFill="accent1" w:themeFillTint="33"/>
          </w:tcPr>
          <w:p w:rsidR="00522B01" w:rsidRDefault="00522B01" w:rsidP="00AF084E">
            <w:pPr>
              <w:rPr>
                <w:rFonts w:cstheme="minorHAnsi"/>
                <w:b/>
                <w:szCs w:val="22"/>
                <w:lang w:eastAsia="fr-FR"/>
              </w:rPr>
            </w:pPr>
          </w:p>
        </w:tc>
        <w:tc>
          <w:tcPr>
            <w:tcW w:w="1770" w:type="dxa"/>
            <w:shd w:val="clear" w:color="auto" w:fill="DBE5F1" w:themeFill="accent1" w:themeFillTint="33"/>
          </w:tcPr>
          <w:p w:rsidR="00522B01" w:rsidRDefault="00522B01" w:rsidP="00AF084E">
            <w:pPr>
              <w:rPr>
                <w:rFonts w:cstheme="minorHAnsi"/>
                <w:b/>
                <w:szCs w:val="22"/>
                <w:lang w:eastAsia="fr-FR"/>
              </w:rPr>
            </w:pPr>
          </w:p>
        </w:tc>
        <w:tc>
          <w:tcPr>
            <w:tcW w:w="1905" w:type="dxa"/>
            <w:shd w:val="clear" w:color="auto" w:fill="DBE5F1" w:themeFill="accent1" w:themeFillTint="33"/>
          </w:tcPr>
          <w:p w:rsidR="00522B01" w:rsidRDefault="00522B01" w:rsidP="00AF084E">
            <w:pPr>
              <w:rPr>
                <w:rFonts w:cstheme="minorHAnsi"/>
                <w:b/>
                <w:szCs w:val="22"/>
                <w:lang w:eastAsia="fr-FR"/>
              </w:rPr>
            </w:pPr>
          </w:p>
        </w:tc>
      </w:tr>
      <w:tr w:rsidR="00522B01" w:rsidTr="00AF084E">
        <w:tc>
          <w:tcPr>
            <w:tcW w:w="1638" w:type="dxa"/>
          </w:tcPr>
          <w:p w:rsidR="00522B01" w:rsidRDefault="00522B01" w:rsidP="00AF084E">
            <w:pPr>
              <w:rPr>
                <w:rFonts w:cstheme="minorHAnsi"/>
                <w:b/>
                <w:szCs w:val="22"/>
                <w:lang w:eastAsia="fr-FR"/>
              </w:rPr>
            </w:pPr>
            <w:permStart w:id="233" w:edGrp="everyone" w:colFirst="1" w:colLast="1"/>
            <w:permStart w:id="234" w:edGrp="everyone" w:colFirst="2" w:colLast="2"/>
            <w:permStart w:id="235" w:edGrp="everyone" w:colFirst="3" w:colLast="3"/>
            <w:permStart w:id="236" w:edGrp="everyone" w:colFirst="4" w:colLast="4"/>
            <w:permStart w:id="237" w:edGrp="everyone" w:colFirst="5" w:colLast="5"/>
            <w:permStart w:id="238" w:edGrp="everyone" w:colFirst="0" w:colLast="0"/>
            <w:permEnd w:id="228"/>
            <w:permEnd w:id="229"/>
            <w:permEnd w:id="230"/>
            <w:permEnd w:id="231"/>
            <w:permEnd w:id="232"/>
          </w:p>
        </w:tc>
        <w:tc>
          <w:tcPr>
            <w:tcW w:w="1547" w:type="dxa"/>
          </w:tcPr>
          <w:p w:rsidR="00522B01" w:rsidRDefault="00522B01" w:rsidP="00AF084E">
            <w:pPr>
              <w:rPr>
                <w:rFonts w:cstheme="minorHAnsi"/>
                <w:b/>
                <w:szCs w:val="22"/>
                <w:lang w:eastAsia="fr-FR"/>
              </w:rPr>
            </w:pPr>
          </w:p>
        </w:tc>
        <w:tc>
          <w:tcPr>
            <w:tcW w:w="1398" w:type="dxa"/>
          </w:tcPr>
          <w:p w:rsidR="00522B01" w:rsidRDefault="00522B01" w:rsidP="00AF084E">
            <w:pPr>
              <w:rPr>
                <w:rFonts w:cstheme="minorHAnsi"/>
                <w:b/>
                <w:szCs w:val="22"/>
                <w:lang w:eastAsia="fr-FR"/>
              </w:rPr>
            </w:pPr>
          </w:p>
        </w:tc>
        <w:tc>
          <w:tcPr>
            <w:tcW w:w="1376" w:type="dxa"/>
          </w:tcPr>
          <w:p w:rsidR="00522B01" w:rsidRDefault="00522B01" w:rsidP="00AF084E">
            <w:pPr>
              <w:rPr>
                <w:rFonts w:cstheme="minorHAnsi"/>
                <w:b/>
                <w:szCs w:val="22"/>
                <w:lang w:eastAsia="fr-FR"/>
              </w:rPr>
            </w:pPr>
          </w:p>
        </w:tc>
        <w:tc>
          <w:tcPr>
            <w:tcW w:w="1770" w:type="dxa"/>
          </w:tcPr>
          <w:p w:rsidR="00522B01" w:rsidRDefault="00522B01" w:rsidP="00AF084E">
            <w:pPr>
              <w:rPr>
                <w:rFonts w:cstheme="minorHAnsi"/>
                <w:b/>
                <w:szCs w:val="22"/>
                <w:lang w:eastAsia="fr-FR"/>
              </w:rPr>
            </w:pPr>
          </w:p>
        </w:tc>
        <w:tc>
          <w:tcPr>
            <w:tcW w:w="1905" w:type="dxa"/>
          </w:tcPr>
          <w:p w:rsidR="00522B01" w:rsidRDefault="00522B01" w:rsidP="00AF084E">
            <w:pPr>
              <w:rPr>
                <w:rFonts w:cstheme="minorHAnsi"/>
                <w:b/>
                <w:szCs w:val="22"/>
                <w:lang w:eastAsia="fr-FR"/>
              </w:rPr>
            </w:pPr>
          </w:p>
        </w:tc>
      </w:tr>
      <w:tr w:rsidR="00522B01" w:rsidTr="00AF084E">
        <w:tc>
          <w:tcPr>
            <w:tcW w:w="1638" w:type="dxa"/>
          </w:tcPr>
          <w:p w:rsidR="00522B01" w:rsidRDefault="00522B01" w:rsidP="00AF084E">
            <w:pPr>
              <w:rPr>
                <w:rFonts w:cstheme="minorHAnsi"/>
                <w:b/>
                <w:szCs w:val="22"/>
                <w:lang w:eastAsia="fr-FR"/>
              </w:rPr>
            </w:pPr>
            <w:permStart w:id="239" w:edGrp="everyone" w:colFirst="1" w:colLast="1"/>
            <w:permStart w:id="240" w:edGrp="everyone" w:colFirst="2" w:colLast="2"/>
            <w:permStart w:id="241" w:edGrp="everyone" w:colFirst="3" w:colLast="3"/>
            <w:permStart w:id="242" w:edGrp="everyone" w:colFirst="4" w:colLast="4"/>
            <w:permStart w:id="243" w:edGrp="everyone" w:colFirst="5" w:colLast="5"/>
            <w:permStart w:id="244" w:edGrp="everyone" w:colFirst="0" w:colLast="0"/>
            <w:permEnd w:id="233"/>
            <w:permEnd w:id="234"/>
            <w:permEnd w:id="235"/>
            <w:permEnd w:id="236"/>
            <w:permEnd w:id="237"/>
            <w:permEnd w:id="238"/>
          </w:p>
        </w:tc>
        <w:tc>
          <w:tcPr>
            <w:tcW w:w="1547" w:type="dxa"/>
          </w:tcPr>
          <w:p w:rsidR="00522B01" w:rsidRDefault="00522B01" w:rsidP="00AF084E">
            <w:pPr>
              <w:rPr>
                <w:rFonts w:cstheme="minorHAnsi"/>
                <w:b/>
                <w:szCs w:val="22"/>
                <w:lang w:eastAsia="fr-FR"/>
              </w:rPr>
            </w:pPr>
          </w:p>
        </w:tc>
        <w:tc>
          <w:tcPr>
            <w:tcW w:w="1398" w:type="dxa"/>
          </w:tcPr>
          <w:p w:rsidR="00522B01" w:rsidRDefault="00522B01" w:rsidP="00AF084E">
            <w:pPr>
              <w:rPr>
                <w:rFonts w:cstheme="minorHAnsi"/>
                <w:b/>
                <w:szCs w:val="22"/>
                <w:lang w:eastAsia="fr-FR"/>
              </w:rPr>
            </w:pPr>
          </w:p>
        </w:tc>
        <w:tc>
          <w:tcPr>
            <w:tcW w:w="1376" w:type="dxa"/>
          </w:tcPr>
          <w:p w:rsidR="00522B01" w:rsidRDefault="00522B01" w:rsidP="00AF084E">
            <w:pPr>
              <w:rPr>
                <w:rFonts w:cstheme="minorHAnsi"/>
                <w:b/>
                <w:szCs w:val="22"/>
                <w:lang w:eastAsia="fr-FR"/>
              </w:rPr>
            </w:pPr>
          </w:p>
        </w:tc>
        <w:tc>
          <w:tcPr>
            <w:tcW w:w="1770" w:type="dxa"/>
          </w:tcPr>
          <w:p w:rsidR="00522B01" w:rsidRDefault="00522B01" w:rsidP="00AF084E">
            <w:pPr>
              <w:rPr>
                <w:rFonts w:cstheme="minorHAnsi"/>
                <w:b/>
                <w:szCs w:val="22"/>
                <w:lang w:eastAsia="fr-FR"/>
              </w:rPr>
            </w:pPr>
          </w:p>
        </w:tc>
        <w:tc>
          <w:tcPr>
            <w:tcW w:w="1905" w:type="dxa"/>
          </w:tcPr>
          <w:p w:rsidR="00522B01" w:rsidRDefault="00522B01" w:rsidP="00AF084E">
            <w:pPr>
              <w:rPr>
                <w:rFonts w:cstheme="minorHAnsi"/>
                <w:b/>
                <w:szCs w:val="22"/>
                <w:lang w:eastAsia="fr-FR"/>
              </w:rPr>
            </w:pPr>
          </w:p>
        </w:tc>
      </w:tr>
      <w:tr w:rsidR="00522B01" w:rsidTr="00AF084E">
        <w:tc>
          <w:tcPr>
            <w:tcW w:w="1638" w:type="dxa"/>
            <w:shd w:val="clear" w:color="auto" w:fill="DBE5F1" w:themeFill="accent1" w:themeFillTint="33"/>
          </w:tcPr>
          <w:p w:rsidR="00522B01" w:rsidRDefault="00522B01" w:rsidP="00AF084E">
            <w:pPr>
              <w:rPr>
                <w:rFonts w:cstheme="minorHAnsi"/>
                <w:b/>
                <w:szCs w:val="22"/>
                <w:lang w:eastAsia="fr-FR"/>
              </w:rPr>
            </w:pPr>
            <w:permStart w:id="245" w:edGrp="everyone" w:colFirst="1" w:colLast="1"/>
            <w:permStart w:id="246" w:edGrp="everyone" w:colFirst="2" w:colLast="2"/>
            <w:permStart w:id="247" w:edGrp="everyone" w:colFirst="3" w:colLast="3"/>
            <w:permStart w:id="248" w:edGrp="everyone" w:colFirst="4" w:colLast="4"/>
            <w:permStart w:id="249" w:edGrp="everyone" w:colFirst="5" w:colLast="5"/>
            <w:permEnd w:id="239"/>
            <w:permEnd w:id="240"/>
            <w:permEnd w:id="241"/>
            <w:permEnd w:id="242"/>
            <w:permEnd w:id="243"/>
            <w:permEnd w:id="244"/>
            <w:r>
              <w:rPr>
                <w:rFonts w:cstheme="minorHAnsi"/>
                <w:b/>
                <w:szCs w:val="22"/>
                <w:lang w:eastAsia="fr-FR"/>
              </w:rPr>
              <w:t>Commodity derivatives</w:t>
            </w:r>
          </w:p>
        </w:tc>
        <w:tc>
          <w:tcPr>
            <w:tcW w:w="1547" w:type="dxa"/>
            <w:shd w:val="clear" w:color="auto" w:fill="DBE5F1" w:themeFill="accent1" w:themeFillTint="33"/>
          </w:tcPr>
          <w:p w:rsidR="00522B01" w:rsidRDefault="00522B01" w:rsidP="00AF084E">
            <w:pPr>
              <w:rPr>
                <w:rFonts w:cstheme="minorHAnsi"/>
                <w:b/>
                <w:szCs w:val="22"/>
                <w:lang w:eastAsia="fr-FR"/>
              </w:rPr>
            </w:pPr>
          </w:p>
        </w:tc>
        <w:tc>
          <w:tcPr>
            <w:tcW w:w="1398" w:type="dxa"/>
            <w:shd w:val="clear" w:color="auto" w:fill="DBE5F1" w:themeFill="accent1" w:themeFillTint="33"/>
          </w:tcPr>
          <w:p w:rsidR="00522B01" w:rsidRDefault="00522B01" w:rsidP="00AF084E">
            <w:pPr>
              <w:rPr>
                <w:rFonts w:cstheme="minorHAnsi"/>
                <w:b/>
                <w:szCs w:val="22"/>
                <w:lang w:eastAsia="fr-FR"/>
              </w:rPr>
            </w:pPr>
          </w:p>
        </w:tc>
        <w:tc>
          <w:tcPr>
            <w:tcW w:w="1376" w:type="dxa"/>
            <w:shd w:val="clear" w:color="auto" w:fill="DBE5F1" w:themeFill="accent1" w:themeFillTint="33"/>
          </w:tcPr>
          <w:p w:rsidR="00522B01" w:rsidRDefault="00522B01" w:rsidP="00AF084E">
            <w:pPr>
              <w:rPr>
                <w:rFonts w:cstheme="minorHAnsi"/>
                <w:b/>
                <w:szCs w:val="22"/>
                <w:lang w:eastAsia="fr-FR"/>
              </w:rPr>
            </w:pPr>
          </w:p>
        </w:tc>
        <w:tc>
          <w:tcPr>
            <w:tcW w:w="1770" w:type="dxa"/>
            <w:shd w:val="clear" w:color="auto" w:fill="DBE5F1" w:themeFill="accent1" w:themeFillTint="33"/>
          </w:tcPr>
          <w:p w:rsidR="00522B01" w:rsidRDefault="00522B01" w:rsidP="00AF084E">
            <w:pPr>
              <w:rPr>
                <w:rFonts w:cstheme="minorHAnsi"/>
                <w:b/>
                <w:szCs w:val="22"/>
                <w:lang w:eastAsia="fr-FR"/>
              </w:rPr>
            </w:pPr>
          </w:p>
        </w:tc>
        <w:tc>
          <w:tcPr>
            <w:tcW w:w="1905" w:type="dxa"/>
            <w:shd w:val="clear" w:color="auto" w:fill="DBE5F1" w:themeFill="accent1" w:themeFillTint="33"/>
          </w:tcPr>
          <w:p w:rsidR="00522B01" w:rsidRDefault="00522B01" w:rsidP="00AF084E">
            <w:pPr>
              <w:rPr>
                <w:rFonts w:cstheme="minorHAnsi"/>
                <w:b/>
                <w:szCs w:val="22"/>
                <w:lang w:eastAsia="fr-FR"/>
              </w:rPr>
            </w:pPr>
          </w:p>
        </w:tc>
      </w:tr>
      <w:tr w:rsidR="00522B01" w:rsidTr="00AF084E">
        <w:tc>
          <w:tcPr>
            <w:tcW w:w="1638" w:type="dxa"/>
          </w:tcPr>
          <w:p w:rsidR="00522B01" w:rsidRDefault="00522B01" w:rsidP="00AF084E">
            <w:pPr>
              <w:rPr>
                <w:rFonts w:cstheme="minorHAnsi"/>
                <w:b/>
                <w:szCs w:val="22"/>
                <w:lang w:eastAsia="fr-FR"/>
              </w:rPr>
            </w:pPr>
            <w:permStart w:id="250" w:edGrp="everyone" w:colFirst="1" w:colLast="1"/>
            <w:permStart w:id="251" w:edGrp="everyone" w:colFirst="2" w:colLast="2"/>
            <w:permStart w:id="252" w:edGrp="everyone" w:colFirst="3" w:colLast="3"/>
            <w:permStart w:id="253" w:edGrp="everyone" w:colFirst="4" w:colLast="4"/>
            <w:permStart w:id="254" w:edGrp="everyone" w:colFirst="5" w:colLast="5"/>
            <w:permStart w:id="255" w:edGrp="everyone" w:colFirst="0" w:colLast="0"/>
            <w:permEnd w:id="245"/>
            <w:permEnd w:id="246"/>
            <w:permEnd w:id="247"/>
            <w:permEnd w:id="248"/>
            <w:permEnd w:id="249"/>
          </w:p>
        </w:tc>
        <w:tc>
          <w:tcPr>
            <w:tcW w:w="1547" w:type="dxa"/>
          </w:tcPr>
          <w:p w:rsidR="00522B01" w:rsidRDefault="00522B01" w:rsidP="00AF084E">
            <w:pPr>
              <w:rPr>
                <w:rFonts w:cstheme="minorHAnsi"/>
                <w:b/>
                <w:szCs w:val="22"/>
                <w:lang w:eastAsia="fr-FR"/>
              </w:rPr>
            </w:pPr>
          </w:p>
        </w:tc>
        <w:tc>
          <w:tcPr>
            <w:tcW w:w="1398" w:type="dxa"/>
          </w:tcPr>
          <w:p w:rsidR="00522B01" w:rsidRDefault="00522B01" w:rsidP="00AF084E">
            <w:pPr>
              <w:rPr>
                <w:rFonts w:cstheme="minorHAnsi"/>
                <w:b/>
                <w:szCs w:val="22"/>
                <w:lang w:eastAsia="fr-FR"/>
              </w:rPr>
            </w:pPr>
          </w:p>
        </w:tc>
        <w:tc>
          <w:tcPr>
            <w:tcW w:w="1376" w:type="dxa"/>
          </w:tcPr>
          <w:p w:rsidR="00522B01" w:rsidRDefault="00522B01" w:rsidP="00AF084E">
            <w:pPr>
              <w:rPr>
                <w:rFonts w:cstheme="minorHAnsi"/>
                <w:b/>
                <w:szCs w:val="22"/>
                <w:lang w:eastAsia="fr-FR"/>
              </w:rPr>
            </w:pPr>
          </w:p>
        </w:tc>
        <w:tc>
          <w:tcPr>
            <w:tcW w:w="1770" w:type="dxa"/>
          </w:tcPr>
          <w:p w:rsidR="00522B01" w:rsidRDefault="00522B01" w:rsidP="00AF084E">
            <w:pPr>
              <w:rPr>
                <w:rFonts w:cstheme="minorHAnsi"/>
                <w:b/>
                <w:szCs w:val="22"/>
                <w:lang w:eastAsia="fr-FR"/>
              </w:rPr>
            </w:pPr>
          </w:p>
        </w:tc>
        <w:tc>
          <w:tcPr>
            <w:tcW w:w="1905" w:type="dxa"/>
          </w:tcPr>
          <w:p w:rsidR="00522B01" w:rsidRDefault="00522B01" w:rsidP="00AF084E">
            <w:pPr>
              <w:rPr>
                <w:rFonts w:cstheme="minorHAnsi"/>
                <w:b/>
                <w:szCs w:val="22"/>
                <w:lang w:eastAsia="fr-FR"/>
              </w:rPr>
            </w:pPr>
          </w:p>
        </w:tc>
      </w:tr>
      <w:tr w:rsidR="00522B01" w:rsidTr="00AF084E">
        <w:tc>
          <w:tcPr>
            <w:tcW w:w="1638" w:type="dxa"/>
            <w:tcBorders>
              <w:bottom w:val="single" w:sz="4" w:space="0" w:color="auto"/>
            </w:tcBorders>
          </w:tcPr>
          <w:p w:rsidR="00522B01" w:rsidRDefault="00522B01" w:rsidP="00AF084E">
            <w:pPr>
              <w:rPr>
                <w:rFonts w:cstheme="minorHAnsi"/>
                <w:b/>
                <w:szCs w:val="22"/>
                <w:lang w:eastAsia="fr-FR"/>
              </w:rPr>
            </w:pPr>
            <w:permStart w:id="256" w:edGrp="everyone" w:colFirst="1" w:colLast="1"/>
            <w:permStart w:id="257" w:edGrp="everyone" w:colFirst="2" w:colLast="2"/>
            <w:permStart w:id="258" w:edGrp="everyone" w:colFirst="3" w:colLast="3"/>
            <w:permStart w:id="259" w:edGrp="everyone" w:colFirst="4" w:colLast="4"/>
            <w:permStart w:id="260" w:edGrp="everyone" w:colFirst="5" w:colLast="5"/>
            <w:permStart w:id="261" w:edGrp="everyone" w:colFirst="0" w:colLast="0"/>
            <w:permEnd w:id="250"/>
            <w:permEnd w:id="251"/>
            <w:permEnd w:id="252"/>
            <w:permEnd w:id="253"/>
            <w:permEnd w:id="254"/>
            <w:permEnd w:id="255"/>
          </w:p>
        </w:tc>
        <w:tc>
          <w:tcPr>
            <w:tcW w:w="1547" w:type="dxa"/>
            <w:tcBorders>
              <w:bottom w:val="single" w:sz="4" w:space="0" w:color="auto"/>
            </w:tcBorders>
          </w:tcPr>
          <w:p w:rsidR="00522B01" w:rsidRDefault="00522B01" w:rsidP="00AF084E">
            <w:pPr>
              <w:rPr>
                <w:rFonts w:cstheme="minorHAnsi"/>
                <w:b/>
                <w:szCs w:val="22"/>
                <w:lang w:eastAsia="fr-FR"/>
              </w:rPr>
            </w:pPr>
          </w:p>
        </w:tc>
        <w:tc>
          <w:tcPr>
            <w:tcW w:w="1398" w:type="dxa"/>
            <w:tcBorders>
              <w:bottom w:val="single" w:sz="4" w:space="0" w:color="auto"/>
            </w:tcBorders>
          </w:tcPr>
          <w:p w:rsidR="00522B01" w:rsidRDefault="00522B01" w:rsidP="00AF084E">
            <w:pPr>
              <w:rPr>
                <w:rFonts w:cstheme="minorHAnsi"/>
                <w:b/>
                <w:szCs w:val="22"/>
                <w:lang w:eastAsia="fr-FR"/>
              </w:rPr>
            </w:pPr>
          </w:p>
        </w:tc>
        <w:tc>
          <w:tcPr>
            <w:tcW w:w="1376" w:type="dxa"/>
            <w:tcBorders>
              <w:bottom w:val="single" w:sz="4" w:space="0" w:color="auto"/>
            </w:tcBorders>
          </w:tcPr>
          <w:p w:rsidR="00522B01" w:rsidRDefault="00522B01" w:rsidP="00AF084E">
            <w:pPr>
              <w:rPr>
                <w:rFonts w:cstheme="minorHAnsi"/>
                <w:b/>
                <w:szCs w:val="22"/>
                <w:lang w:eastAsia="fr-FR"/>
              </w:rPr>
            </w:pPr>
          </w:p>
        </w:tc>
        <w:tc>
          <w:tcPr>
            <w:tcW w:w="1770" w:type="dxa"/>
            <w:tcBorders>
              <w:bottom w:val="single" w:sz="4" w:space="0" w:color="auto"/>
            </w:tcBorders>
          </w:tcPr>
          <w:p w:rsidR="00522B01" w:rsidRDefault="00522B01" w:rsidP="00AF084E">
            <w:pPr>
              <w:rPr>
                <w:rFonts w:cstheme="minorHAnsi"/>
                <w:b/>
                <w:szCs w:val="22"/>
                <w:lang w:eastAsia="fr-FR"/>
              </w:rPr>
            </w:pPr>
          </w:p>
        </w:tc>
        <w:tc>
          <w:tcPr>
            <w:tcW w:w="1905" w:type="dxa"/>
            <w:tcBorders>
              <w:bottom w:val="single" w:sz="4" w:space="0" w:color="auto"/>
            </w:tcBorders>
          </w:tcPr>
          <w:p w:rsidR="00522B01" w:rsidRDefault="00522B01" w:rsidP="00AF084E">
            <w:pPr>
              <w:rPr>
                <w:rFonts w:cstheme="minorHAnsi"/>
                <w:b/>
                <w:szCs w:val="22"/>
                <w:lang w:eastAsia="fr-FR"/>
              </w:rPr>
            </w:pPr>
          </w:p>
        </w:tc>
      </w:tr>
      <w:tr w:rsidR="00522B01" w:rsidRPr="00E4485B" w:rsidTr="00AF084E">
        <w:tc>
          <w:tcPr>
            <w:tcW w:w="1638" w:type="dxa"/>
            <w:shd w:val="clear" w:color="auto" w:fill="DBE5F1" w:themeFill="accent1" w:themeFillTint="33"/>
          </w:tcPr>
          <w:p w:rsidR="00522B01" w:rsidRDefault="00522B01" w:rsidP="00AF084E">
            <w:pPr>
              <w:rPr>
                <w:rFonts w:cstheme="minorHAnsi"/>
                <w:b/>
                <w:szCs w:val="22"/>
                <w:lang w:eastAsia="fr-FR"/>
              </w:rPr>
            </w:pPr>
            <w:permStart w:id="262" w:edGrp="everyone" w:colFirst="1" w:colLast="1"/>
            <w:permStart w:id="263" w:edGrp="everyone" w:colFirst="2" w:colLast="2"/>
            <w:permStart w:id="264" w:edGrp="everyone" w:colFirst="3" w:colLast="3"/>
            <w:permStart w:id="265" w:edGrp="everyone" w:colFirst="4" w:colLast="4"/>
            <w:permStart w:id="266" w:edGrp="everyone" w:colFirst="5" w:colLast="5"/>
            <w:permEnd w:id="256"/>
            <w:permEnd w:id="257"/>
            <w:permEnd w:id="258"/>
            <w:permEnd w:id="259"/>
            <w:permEnd w:id="260"/>
            <w:permEnd w:id="261"/>
            <w:r>
              <w:rPr>
                <w:rFonts w:cstheme="minorHAnsi"/>
                <w:b/>
                <w:szCs w:val="22"/>
                <w:lang w:eastAsia="fr-FR"/>
              </w:rPr>
              <w:t>Others (please specify)</w:t>
            </w:r>
          </w:p>
        </w:tc>
        <w:tc>
          <w:tcPr>
            <w:tcW w:w="1547" w:type="dxa"/>
            <w:shd w:val="clear" w:color="auto" w:fill="DBE5F1" w:themeFill="accent1" w:themeFillTint="33"/>
          </w:tcPr>
          <w:p w:rsidR="00522B01" w:rsidRDefault="00522B01" w:rsidP="00AF084E">
            <w:pPr>
              <w:rPr>
                <w:rFonts w:cstheme="minorHAnsi"/>
                <w:b/>
                <w:szCs w:val="22"/>
                <w:lang w:eastAsia="fr-FR"/>
              </w:rPr>
            </w:pPr>
          </w:p>
        </w:tc>
        <w:tc>
          <w:tcPr>
            <w:tcW w:w="1398" w:type="dxa"/>
            <w:shd w:val="clear" w:color="auto" w:fill="DBE5F1" w:themeFill="accent1" w:themeFillTint="33"/>
          </w:tcPr>
          <w:p w:rsidR="00522B01" w:rsidRDefault="00522B01" w:rsidP="00AF084E">
            <w:pPr>
              <w:rPr>
                <w:rFonts w:cstheme="minorHAnsi"/>
                <w:b/>
                <w:szCs w:val="22"/>
                <w:lang w:eastAsia="fr-FR"/>
              </w:rPr>
            </w:pPr>
          </w:p>
        </w:tc>
        <w:tc>
          <w:tcPr>
            <w:tcW w:w="1376" w:type="dxa"/>
            <w:shd w:val="clear" w:color="auto" w:fill="DBE5F1" w:themeFill="accent1" w:themeFillTint="33"/>
          </w:tcPr>
          <w:p w:rsidR="00522B01" w:rsidRDefault="00522B01" w:rsidP="00AF084E">
            <w:pPr>
              <w:rPr>
                <w:rFonts w:cstheme="minorHAnsi"/>
                <w:b/>
                <w:szCs w:val="22"/>
                <w:lang w:eastAsia="fr-FR"/>
              </w:rPr>
            </w:pPr>
          </w:p>
        </w:tc>
        <w:tc>
          <w:tcPr>
            <w:tcW w:w="1770" w:type="dxa"/>
            <w:shd w:val="clear" w:color="auto" w:fill="DBE5F1" w:themeFill="accent1" w:themeFillTint="33"/>
          </w:tcPr>
          <w:p w:rsidR="00522B01" w:rsidRDefault="00522B01" w:rsidP="00AF084E">
            <w:pPr>
              <w:rPr>
                <w:rFonts w:cstheme="minorHAnsi"/>
                <w:b/>
                <w:szCs w:val="22"/>
                <w:lang w:eastAsia="fr-FR"/>
              </w:rPr>
            </w:pPr>
          </w:p>
        </w:tc>
        <w:tc>
          <w:tcPr>
            <w:tcW w:w="1905" w:type="dxa"/>
            <w:shd w:val="clear" w:color="auto" w:fill="DBE5F1" w:themeFill="accent1" w:themeFillTint="33"/>
          </w:tcPr>
          <w:p w:rsidR="00522B01" w:rsidRDefault="00522B01" w:rsidP="00AF084E">
            <w:pPr>
              <w:rPr>
                <w:rFonts w:cstheme="minorHAnsi"/>
                <w:b/>
                <w:szCs w:val="22"/>
                <w:lang w:eastAsia="fr-FR"/>
              </w:rPr>
            </w:pPr>
          </w:p>
        </w:tc>
      </w:tr>
      <w:tr w:rsidR="00522B01" w:rsidTr="00AF084E">
        <w:tc>
          <w:tcPr>
            <w:tcW w:w="1638" w:type="dxa"/>
          </w:tcPr>
          <w:p w:rsidR="00522B01" w:rsidRDefault="00522B01" w:rsidP="00AF084E">
            <w:pPr>
              <w:rPr>
                <w:rFonts w:cstheme="minorHAnsi"/>
                <w:b/>
                <w:szCs w:val="22"/>
                <w:lang w:eastAsia="fr-FR"/>
              </w:rPr>
            </w:pPr>
            <w:permStart w:id="267" w:edGrp="everyone" w:colFirst="1" w:colLast="1"/>
            <w:permStart w:id="268" w:edGrp="everyone" w:colFirst="2" w:colLast="2"/>
            <w:permStart w:id="269" w:edGrp="everyone" w:colFirst="3" w:colLast="3"/>
            <w:permStart w:id="270" w:edGrp="everyone" w:colFirst="4" w:colLast="4"/>
            <w:permStart w:id="271" w:edGrp="everyone" w:colFirst="5" w:colLast="5"/>
            <w:permStart w:id="272" w:edGrp="everyone" w:colFirst="0" w:colLast="0"/>
            <w:permEnd w:id="262"/>
            <w:permEnd w:id="263"/>
            <w:permEnd w:id="264"/>
            <w:permEnd w:id="265"/>
            <w:permEnd w:id="266"/>
          </w:p>
        </w:tc>
        <w:tc>
          <w:tcPr>
            <w:tcW w:w="1547" w:type="dxa"/>
          </w:tcPr>
          <w:p w:rsidR="00522B01" w:rsidRDefault="00522B01" w:rsidP="00AF084E">
            <w:pPr>
              <w:rPr>
                <w:rFonts w:cstheme="minorHAnsi"/>
                <w:b/>
                <w:szCs w:val="22"/>
                <w:lang w:eastAsia="fr-FR"/>
              </w:rPr>
            </w:pPr>
          </w:p>
        </w:tc>
        <w:tc>
          <w:tcPr>
            <w:tcW w:w="1398" w:type="dxa"/>
          </w:tcPr>
          <w:p w:rsidR="00522B01" w:rsidRDefault="00522B01" w:rsidP="00AF084E">
            <w:pPr>
              <w:rPr>
                <w:rFonts w:cstheme="minorHAnsi"/>
                <w:b/>
                <w:szCs w:val="22"/>
                <w:lang w:eastAsia="fr-FR"/>
              </w:rPr>
            </w:pPr>
          </w:p>
        </w:tc>
        <w:tc>
          <w:tcPr>
            <w:tcW w:w="1376" w:type="dxa"/>
          </w:tcPr>
          <w:p w:rsidR="00522B01" w:rsidRDefault="00522B01" w:rsidP="00AF084E">
            <w:pPr>
              <w:rPr>
                <w:rFonts w:cstheme="minorHAnsi"/>
                <w:b/>
                <w:szCs w:val="22"/>
                <w:lang w:eastAsia="fr-FR"/>
              </w:rPr>
            </w:pPr>
          </w:p>
        </w:tc>
        <w:tc>
          <w:tcPr>
            <w:tcW w:w="1770" w:type="dxa"/>
          </w:tcPr>
          <w:p w:rsidR="00522B01" w:rsidRDefault="00522B01" w:rsidP="00AF084E">
            <w:pPr>
              <w:rPr>
                <w:rFonts w:cstheme="minorHAnsi"/>
                <w:b/>
                <w:szCs w:val="22"/>
                <w:lang w:eastAsia="fr-FR"/>
              </w:rPr>
            </w:pPr>
          </w:p>
        </w:tc>
        <w:tc>
          <w:tcPr>
            <w:tcW w:w="1905" w:type="dxa"/>
          </w:tcPr>
          <w:p w:rsidR="00522B01" w:rsidRDefault="00522B01" w:rsidP="00AF084E">
            <w:pPr>
              <w:rPr>
                <w:rFonts w:cstheme="minorHAnsi"/>
                <w:b/>
                <w:szCs w:val="22"/>
                <w:lang w:eastAsia="fr-FR"/>
              </w:rPr>
            </w:pPr>
          </w:p>
        </w:tc>
      </w:tr>
      <w:tr w:rsidR="00522B01" w:rsidTr="00AF084E">
        <w:tc>
          <w:tcPr>
            <w:tcW w:w="1638" w:type="dxa"/>
          </w:tcPr>
          <w:p w:rsidR="00522B01" w:rsidRDefault="00522B01" w:rsidP="00AF084E">
            <w:pPr>
              <w:rPr>
                <w:rFonts w:cstheme="minorHAnsi"/>
                <w:b/>
                <w:szCs w:val="22"/>
                <w:lang w:eastAsia="fr-FR"/>
              </w:rPr>
            </w:pPr>
            <w:permStart w:id="273" w:edGrp="everyone" w:colFirst="1" w:colLast="1"/>
            <w:permStart w:id="274" w:edGrp="everyone" w:colFirst="2" w:colLast="2"/>
            <w:permStart w:id="275" w:edGrp="everyone" w:colFirst="3" w:colLast="3"/>
            <w:permStart w:id="276" w:edGrp="everyone" w:colFirst="4" w:colLast="4"/>
            <w:permStart w:id="277" w:edGrp="everyone" w:colFirst="5" w:colLast="5"/>
            <w:permStart w:id="278" w:edGrp="everyone" w:colFirst="0" w:colLast="0"/>
            <w:permEnd w:id="267"/>
            <w:permEnd w:id="268"/>
            <w:permEnd w:id="269"/>
            <w:permEnd w:id="270"/>
            <w:permEnd w:id="271"/>
            <w:permEnd w:id="272"/>
          </w:p>
        </w:tc>
        <w:tc>
          <w:tcPr>
            <w:tcW w:w="1547" w:type="dxa"/>
          </w:tcPr>
          <w:p w:rsidR="00522B01" w:rsidRDefault="00522B01" w:rsidP="00AF084E">
            <w:pPr>
              <w:rPr>
                <w:rFonts w:cstheme="minorHAnsi"/>
                <w:b/>
                <w:szCs w:val="22"/>
                <w:lang w:eastAsia="fr-FR"/>
              </w:rPr>
            </w:pPr>
          </w:p>
        </w:tc>
        <w:tc>
          <w:tcPr>
            <w:tcW w:w="1398" w:type="dxa"/>
          </w:tcPr>
          <w:p w:rsidR="00522B01" w:rsidRDefault="00522B01" w:rsidP="00AF084E">
            <w:pPr>
              <w:rPr>
                <w:rFonts w:cstheme="minorHAnsi"/>
                <w:b/>
                <w:szCs w:val="22"/>
                <w:lang w:eastAsia="fr-FR"/>
              </w:rPr>
            </w:pPr>
          </w:p>
        </w:tc>
        <w:tc>
          <w:tcPr>
            <w:tcW w:w="1376" w:type="dxa"/>
          </w:tcPr>
          <w:p w:rsidR="00522B01" w:rsidRDefault="00522B01" w:rsidP="00AF084E">
            <w:pPr>
              <w:rPr>
                <w:rFonts w:cstheme="minorHAnsi"/>
                <w:b/>
                <w:szCs w:val="22"/>
                <w:lang w:eastAsia="fr-FR"/>
              </w:rPr>
            </w:pPr>
          </w:p>
        </w:tc>
        <w:tc>
          <w:tcPr>
            <w:tcW w:w="1770" w:type="dxa"/>
          </w:tcPr>
          <w:p w:rsidR="00522B01" w:rsidRDefault="00522B01" w:rsidP="00AF084E">
            <w:pPr>
              <w:rPr>
                <w:rFonts w:cstheme="minorHAnsi"/>
                <w:b/>
                <w:szCs w:val="22"/>
                <w:lang w:eastAsia="fr-FR"/>
              </w:rPr>
            </w:pPr>
          </w:p>
        </w:tc>
        <w:tc>
          <w:tcPr>
            <w:tcW w:w="1905" w:type="dxa"/>
          </w:tcPr>
          <w:p w:rsidR="00522B01" w:rsidRDefault="00522B01" w:rsidP="00AF084E">
            <w:pPr>
              <w:rPr>
                <w:rFonts w:cstheme="minorHAnsi"/>
                <w:b/>
                <w:szCs w:val="22"/>
                <w:lang w:eastAsia="fr-FR"/>
              </w:rPr>
            </w:pPr>
          </w:p>
        </w:tc>
      </w:tr>
    </w:tbl>
    <w:permEnd w:id="273"/>
    <w:permEnd w:id="274"/>
    <w:permEnd w:id="275"/>
    <w:permEnd w:id="276"/>
    <w:permEnd w:id="277"/>
    <w:permEnd w:id="278"/>
    <w:p w:rsidR="00522B01" w:rsidRDefault="00522B01" w:rsidP="00522B01">
      <w:r>
        <w:t>&lt;ESMA_QUESTION_MIFID_PO_40&gt;</w:t>
      </w:r>
    </w:p>
    <w:p w:rsidR="00522B01" w:rsidRDefault="00522B01" w:rsidP="00EF314C">
      <w:pPr>
        <w:rPr>
          <w:rFonts w:cs="Arial"/>
          <w:b/>
          <w:sz w:val="22"/>
          <w:szCs w:val="22"/>
          <w:lang w:eastAsia="en-US"/>
        </w:rPr>
      </w:pPr>
    </w:p>
    <w:sectPr w:rsidR="00522B01"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38D" w:rsidRDefault="0064738D">
      <w:r>
        <w:separator/>
      </w:r>
    </w:p>
    <w:p w:rsidR="0064738D" w:rsidRDefault="0064738D"/>
  </w:endnote>
  <w:endnote w:type="continuationSeparator" w:id="0">
    <w:p w:rsidR="0064738D" w:rsidRDefault="0064738D">
      <w:r>
        <w:continuationSeparator/>
      </w:r>
    </w:p>
    <w:p w:rsidR="0064738D" w:rsidRDefault="0064738D"/>
  </w:endnote>
  <w:endnote w:type="continuationNotice" w:id="1">
    <w:p w:rsidR="0064738D" w:rsidRDefault="0064738D"/>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AF084E" w:rsidRPr="00616B9B" w:rsidTr="00315E96">
      <w:trPr>
        <w:trHeight w:val="284"/>
      </w:trPr>
      <w:tc>
        <w:tcPr>
          <w:tcW w:w="8460" w:type="dxa"/>
        </w:tcPr>
        <w:p w:rsidR="00AF084E" w:rsidRPr="00315E96" w:rsidRDefault="00AF084E" w:rsidP="00315E96">
          <w:pPr>
            <w:pStyle w:val="00Footer"/>
            <w:rPr>
              <w:lang w:val="fr-FR"/>
            </w:rPr>
          </w:pPr>
        </w:p>
      </w:tc>
      <w:tc>
        <w:tcPr>
          <w:tcW w:w="952" w:type="dxa"/>
        </w:tcPr>
        <w:p w:rsidR="00AF084E" w:rsidRPr="00616B9B" w:rsidRDefault="00AF084E"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6D2E67">
            <w:rPr>
              <w:rFonts w:cs="Arial"/>
              <w:noProof/>
              <w:sz w:val="22"/>
              <w:szCs w:val="22"/>
            </w:rPr>
            <w:t>13</w:t>
          </w:r>
          <w:r w:rsidRPr="00616B9B">
            <w:rPr>
              <w:rFonts w:cs="Arial"/>
              <w:noProof/>
              <w:sz w:val="22"/>
              <w:szCs w:val="22"/>
            </w:rPr>
            <w:fldChar w:fldCharType="end"/>
          </w:r>
        </w:p>
      </w:tc>
    </w:tr>
  </w:tbl>
  <w:p w:rsidR="00AF084E" w:rsidRDefault="00AF084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84E" w:rsidRDefault="00AF08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38D" w:rsidRDefault="0064738D">
      <w:r>
        <w:separator/>
      </w:r>
    </w:p>
    <w:p w:rsidR="0064738D" w:rsidRDefault="0064738D"/>
  </w:footnote>
  <w:footnote w:type="continuationSeparator" w:id="0">
    <w:p w:rsidR="0064738D" w:rsidRDefault="0064738D">
      <w:r>
        <w:continuationSeparator/>
      </w:r>
    </w:p>
    <w:p w:rsidR="0064738D" w:rsidRDefault="0064738D"/>
  </w:footnote>
  <w:footnote w:type="continuationNotice" w:id="1">
    <w:p w:rsidR="0064738D" w:rsidRDefault="0064738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84E" w:rsidRDefault="00AF084E">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Pr="001436B1">
      <w:rPr>
        <w:noProof/>
        <w:lang w:eastAsia="en-GB"/>
      </w:rPr>
      <w:pict>
        <v:line id="Line 16" o:spid="_x0000_s30722"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84E" w:rsidRDefault="00AF084E"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84E" w:rsidRDefault="00AF084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AF084E" w:rsidRPr="002F4496" w:rsidTr="000C06C9">
      <w:trPr>
        <w:trHeight w:val="284"/>
      </w:trPr>
      <w:tc>
        <w:tcPr>
          <w:tcW w:w="8460" w:type="dxa"/>
        </w:tcPr>
        <w:p w:rsidR="00AF084E" w:rsidRPr="000C3B6D" w:rsidRDefault="00AF084E" w:rsidP="000C06C9">
          <w:pPr>
            <w:pStyle w:val="00Footer"/>
            <w:rPr>
              <w:lang w:val="fr-FR"/>
            </w:rPr>
          </w:pPr>
        </w:p>
      </w:tc>
      <w:tc>
        <w:tcPr>
          <w:tcW w:w="952" w:type="dxa"/>
        </w:tcPr>
        <w:p w:rsidR="00AF084E" w:rsidRPr="00146B34" w:rsidRDefault="00AF084E" w:rsidP="000C06C9">
          <w:pPr>
            <w:pStyle w:val="00aPagenumber"/>
            <w:rPr>
              <w:lang w:val="fr-FR"/>
            </w:rPr>
          </w:pPr>
        </w:p>
      </w:tc>
    </w:tr>
  </w:tbl>
  <w:p w:rsidR="00AF084E" w:rsidRPr="00DB46C3" w:rsidRDefault="00AF084E">
    <w:pPr>
      <w:rPr>
        <w:lang w:val="fr-FR"/>
      </w:rPr>
    </w:pPr>
  </w:p>
  <w:p w:rsidR="00AF084E" w:rsidRPr="002F4496" w:rsidRDefault="00AF084E">
    <w:pPr>
      <w:pStyle w:val="En-tte"/>
      <w:rPr>
        <w:lang w:val="fr-FR"/>
      </w:rPr>
    </w:pPr>
  </w:p>
  <w:p w:rsidR="00AF084E" w:rsidRPr="002F4496" w:rsidRDefault="00AF084E" w:rsidP="000C06C9">
    <w:pPr>
      <w:pStyle w:val="En-tte"/>
      <w:tabs>
        <w:tab w:val="clear" w:pos="4536"/>
        <w:tab w:val="clear" w:pos="9072"/>
        <w:tab w:val="left" w:pos="8227"/>
      </w:tabs>
      <w:rPr>
        <w:lang w:val="fr-FR"/>
      </w:rPr>
    </w:pPr>
  </w:p>
  <w:p w:rsidR="00AF084E" w:rsidRPr="002F4496" w:rsidRDefault="00AF084E" w:rsidP="00583885">
    <w:pPr>
      <w:pStyle w:val="En-tte"/>
      <w:jc w:val="right"/>
      <w:rPr>
        <w:lang w:val="fr-FR"/>
      </w:rPr>
    </w:pPr>
  </w:p>
  <w:p w:rsidR="00AF084E" w:rsidRPr="002F4496" w:rsidRDefault="00AF084E">
    <w:pPr>
      <w:pStyle w:val="En-tte"/>
      <w:rPr>
        <w:lang w:val="fr-FR"/>
      </w:rPr>
    </w:pPr>
  </w:p>
  <w:p w:rsidR="00AF084E" w:rsidRPr="002F4496" w:rsidRDefault="00AF084E">
    <w:pPr>
      <w:pStyle w:val="En-tte"/>
      <w:rPr>
        <w:lang w:val="fr-FR"/>
      </w:rPr>
    </w:pPr>
  </w:p>
  <w:p w:rsidR="00AF084E" w:rsidRPr="002F4496" w:rsidRDefault="00AF084E">
    <w:pPr>
      <w:pStyle w:val="En-tte"/>
      <w:rPr>
        <w:lang w:val="fr-FR"/>
      </w:rPr>
    </w:pPr>
  </w:p>
  <w:p w:rsidR="00AF084E" w:rsidRPr="002F4496" w:rsidRDefault="00AF084E">
    <w:pPr>
      <w:pStyle w:val="En-tte"/>
      <w:rPr>
        <w:highlight w:val="yellow"/>
        <w:lang w:val="fr-FR"/>
      </w:rPr>
    </w:pPr>
  </w:p>
  <w:p w:rsidR="00AF084E" w:rsidRDefault="00AF084E">
    <w:pPr>
      <w:pStyle w:val="En-tte"/>
    </w:pPr>
    <w:r w:rsidRPr="001436B1">
      <w:rPr>
        <w:noProof/>
        <w:lang w:eastAsia="en-GB"/>
      </w:rPr>
      <w:pict>
        <v:line id="Straight Connector 138" o:spid="_x0000_s30721"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val="fr-FR" w:eastAsia="fr-FR"/>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6E682118"/>
    <w:lvl w:ilvl="0">
      <w:start w:val="1"/>
      <w:numFmt w:val="decimal"/>
      <w:pStyle w:val="1AMAFI"/>
      <w:lvlText w:val="%1."/>
      <w:lvlJc w:val="left"/>
      <w:pPr>
        <w:tabs>
          <w:tab w:val="num" w:pos="567"/>
        </w:tabs>
        <w:ind w:left="-284" w:firstLine="284"/>
      </w:pPr>
      <w:rPr>
        <w:rFonts w:ascii="Arial" w:hAnsi="Arial"/>
        <w:b/>
        <w:i w:val="0"/>
        <w:color w:val="003366"/>
        <w:sz w:val="20"/>
      </w:rPr>
    </w:lvl>
  </w:abstractNum>
  <w:abstractNum w:abstractNumId="1">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5972275"/>
    <w:multiLevelType w:val="hybridMultilevel"/>
    <w:tmpl w:val="436C1344"/>
    <w:lvl w:ilvl="0" w:tplc="6A829860">
      <w:start w:val="1"/>
      <w:numFmt w:val="decimal"/>
      <w:lvlText w:val="%1."/>
      <w:lvlJc w:val="left"/>
      <w:pPr>
        <w:ind w:left="796" w:hanging="360"/>
      </w:pPr>
    </w:lvl>
    <w:lvl w:ilvl="1" w:tplc="08090001">
      <w:start w:val="1"/>
      <w:numFmt w:val="bullet"/>
      <w:lvlText w:val=""/>
      <w:lvlJc w:val="left"/>
      <w:pPr>
        <w:ind w:left="1516" w:hanging="360"/>
      </w:pPr>
      <w:rPr>
        <w:rFonts w:ascii="Symbol" w:hAnsi="Symbol" w:hint="default"/>
      </w:rPr>
    </w:lvl>
    <w:lvl w:ilvl="2" w:tplc="B9C8DE8A">
      <w:start w:val="1"/>
      <w:numFmt w:val="lowerLetter"/>
      <w:lvlText w:val="(%3)"/>
      <w:lvlJc w:val="right"/>
      <w:pPr>
        <w:ind w:left="2236" w:hanging="180"/>
      </w:pPr>
      <w:rPr>
        <w:rFonts w:asciiTheme="minorHAnsi" w:eastAsiaTheme="minorEastAsia" w:hAnsiTheme="minorHAnsi" w:cstheme="minorBidi"/>
      </w:rPr>
    </w:lvl>
    <w:lvl w:ilvl="3" w:tplc="5A3E5556">
      <w:start w:val="1"/>
      <w:numFmt w:val="lowerLetter"/>
      <w:lvlText w:val="(%4)"/>
      <w:lvlJc w:val="left"/>
      <w:pPr>
        <w:ind w:left="2956" w:hanging="360"/>
      </w:pPr>
      <w:rPr>
        <w:rFonts w:hint="default"/>
      </w:rPr>
    </w:lvl>
    <w:lvl w:ilvl="4" w:tplc="08090019">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8D7275C"/>
    <w:multiLevelType w:val="hybridMultilevel"/>
    <w:tmpl w:val="38BA8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8">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37ED4EBE"/>
    <w:multiLevelType w:val="hybridMultilevel"/>
    <w:tmpl w:val="058AE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A8501C1"/>
    <w:multiLevelType w:val="hybridMultilevel"/>
    <w:tmpl w:val="9EC80AFC"/>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4EDA4798"/>
    <w:multiLevelType w:val="hybridMultilevel"/>
    <w:tmpl w:val="71D8D04A"/>
    <w:lvl w:ilvl="0" w:tplc="6CCC6BBC">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52F66B1B"/>
    <w:multiLevelType w:val="hybridMultilevel"/>
    <w:tmpl w:val="C354150C"/>
    <w:lvl w:ilvl="0" w:tplc="A1F82034">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7">
    <w:nsid w:val="64D3455B"/>
    <w:multiLevelType w:val="hybridMultilevel"/>
    <w:tmpl w:val="CC8C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nsid w:val="7B6E0F59"/>
    <w:multiLevelType w:val="hybridMultilevel"/>
    <w:tmpl w:val="D78CC4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5">
    <w:nsid w:val="7ECF2C2B"/>
    <w:multiLevelType w:val="hybridMultilevel"/>
    <w:tmpl w:val="6194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5"/>
  </w:num>
  <w:num w:numId="4">
    <w:abstractNumId w:val="28"/>
  </w:num>
  <w:num w:numId="5">
    <w:abstractNumId w:val="30"/>
  </w:num>
  <w:num w:numId="6">
    <w:abstractNumId w:val="1"/>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5"/>
  </w:num>
  <w:num w:numId="14">
    <w:abstractNumId w:val="25"/>
  </w:num>
  <w:num w:numId="15">
    <w:abstractNumId w:val="13"/>
  </w:num>
  <w:num w:numId="16">
    <w:abstractNumId w:val="2"/>
  </w:num>
  <w:num w:numId="17">
    <w:abstractNumId w:val="17"/>
  </w:num>
  <w:num w:numId="18">
    <w:abstractNumId w:val="18"/>
  </w:num>
  <w:num w:numId="19">
    <w:abstractNumId w:val="20"/>
  </w:num>
  <w:num w:numId="20">
    <w:abstractNumId w:val="31"/>
  </w:num>
  <w:num w:numId="21">
    <w:abstractNumId w:val="41"/>
  </w:num>
  <w:num w:numId="22">
    <w:abstractNumId w:val="29"/>
  </w:num>
  <w:num w:numId="23">
    <w:abstractNumId w:val="12"/>
  </w:num>
  <w:num w:numId="24">
    <w:abstractNumId w:val="34"/>
  </w:num>
  <w:num w:numId="25">
    <w:abstractNumId w:val="33"/>
  </w:num>
  <w:num w:numId="26">
    <w:abstractNumId w:val="22"/>
  </w:num>
  <w:num w:numId="27">
    <w:abstractNumId w:val="38"/>
  </w:num>
  <w:num w:numId="28">
    <w:abstractNumId w:val="44"/>
  </w:num>
  <w:num w:numId="29">
    <w:abstractNumId w:val="10"/>
  </w:num>
  <w:num w:numId="30">
    <w:abstractNumId w:val="5"/>
  </w:num>
  <w:num w:numId="31">
    <w:abstractNumId w:val="24"/>
  </w:num>
  <w:num w:numId="32">
    <w:abstractNumId w:val="4"/>
  </w:num>
  <w:num w:numId="33">
    <w:abstractNumId w:val="9"/>
  </w:num>
  <w:num w:numId="34">
    <w:abstractNumId w:val="23"/>
  </w:num>
  <w:num w:numId="35">
    <w:abstractNumId w:val="40"/>
  </w:num>
  <w:num w:numId="36">
    <w:abstractNumId w:val="39"/>
  </w:num>
  <w:num w:numId="37">
    <w:abstractNumId w:val="3"/>
  </w:num>
  <w:num w:numId="38">
    <w:abstractNumId w:val="45"/>
  </w:num>
  <w:num w:numId="39">
    <w:abstractNumId w:val="23"/>
  </w:num>
  <w:num w:numId="40">
    <w:abstractNumId w:val="23"/>
    <w:lvlOverride w:ilvl="0">
      <w:startOverride w:val="1"/>
    </w:lvlOverride>
  </w:num>
  <w:num w:numId="41">
    <w:abstractNumId w:val="23"/>
  </w:num>
  <w:num w:numId="42">
    <w:abstractNumId w:val="23"/>
    <w:lvlOverride w:ilvl="0">
      <w:startOverride w:val="1"/>
    </w:lvlOverride>
  </w:num>
  <w:num w:numId="43">
    <w:abstractNumId w:val="23"/>
  </w:num>
  <w:num w:numId="44">
    <w:abstractNumId w:val="0"/>
  </w:num>
  <w:num w:numId="45">
    <w:abstractNumId w:val="26"/>
  </w:num>
  <w:num w:numId="46">
    <w:abstractNumId w:val="14"/>
  </w:num>
  <w:num w:numId="47">
    <w:abstractNumId w:val="43"/>
  </w:num>
  <w:num w:numId="48">
    <w:abstractNumId w:val="6"/>
  </w:num>
  <w:num w:numId="49">
    <w:abstractNumId w:val="27"/>
  </w:num>
  <w:num w:numId="50">
    <w:abstractNumId w:val="3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documentProtection w:edit="readOnly" w:enforcement="1" w:cryptProviderType="rsaAES" w:cryptAlgorithmClass="hash" w:cryptAlgorithmType="typeAny" w:cryptAlgorithmSid="14" w:cryptSpinCount="100000" w:hash="rcTLiKhLfhF4QF4/0cxiwBseSAjhazc60Fp3Eenu37bSsPTgd9ZzZGuFs8YS9lmQZEpXwxBgWVxQ&#10;zAgwSO6xbw==" w:salt="yExDdRMZAV6H7uPWgqbucA=="/>
  <w:defaultTabStop w:val="709"/>
  <w:autoHyphenation/>
  <w:hyphenationZone w:val="567"/>
  <w:characterSpacingControl w:val="doNotCompress"/>
  <w:hdrShapeDefaults>
    <o:shapedefaults v:ext="edit" spidmax="31746">
      <o:colormru v:ext="edit" colors="#2d4491,#283583"/>
    </o:shapedefaults>
    <o:shapelayout v:ext="edit">
      <o:idmap v:ext="edit" data="30"/>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36C0"/>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6B1"/>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668"/>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07B8"/>
    <w:rsid w:val="0043173B"/>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38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94B"/>
    <w:rsid w:val="006B7F2E"/>
    <w:rsid w:val="006C0BF8"/>
    <w:rsid w:val="006C2253"/>
    <w:rsid w:val="006C2CCB"/>
    <w:rsid w:val="006C4334"/>
    <w:rsid w:val="006C4B0F"/>
    <w:rsid w:val="006C5E96"/>
    <w:rsid w:val="006D2E67"/>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4EF6"/>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01F1"/>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084E"/>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934"/>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5152"/>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59"/>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3641"/>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qFormat="1"/>
    <w:lsdException w:name="annotation text" w:locked="0"/>
    <w:lsdException w:name="header" w:locked="0"/>
    <w:lsdException w:name="footer" w:locked="0" w:uiPriority="99"/>
    <w:lsdException w:name="caption" w:locked="0" w:qFormat="1"/>
    <w:lsdException w:name="table of figures" w:locked="0"/>
    <w:lsdException w:name="footnote reference" w:locked="0" w:uiPriority="99" w:qFormat="1"/>
    <w:lsdException w:name="annotation reference" w:locked="0"/>
    <w:lsdException w:name="line number" w:locked="0" w:uiPriority="99"/>
    <w:lsdException w:name="page number" w:locked="0"/>
    <w:lsdException w:name="endnote reference" w:locked="0"/>
    <w:lsdException w:name="endnote text" w:locked="0"/>
    <w:lsdException w:name="List Bullet" w:locked="0"/>
    <w:lsdException w:name="List Number" w:locked="0" w:semiHidden="0" w:unhideWhenUsed="0"/>
    <w:lsdException w:name="List 4" w:semiHidden="0" w:unhideWhenUsed="0"/>
    <w:lsdException w:name="List 5" w:semiHidden="0" w:unhideWhenUsed="0"/>
    <w:lsdException w:name="List Bullet 2" w:locked="0"/>
    <w:lsdException w:name="List Bullet 3" w:locked="0"/>
    <w:lsdException w:name="List Bullet 4" w:locked="0"/>
    <w:lsdException w:name="List Number 2" w:locked="0"/>
    <w:lsdException w:name="List Number 3" w:locked="0"/>
    <w:lsdException w:name="List Number 4" w:locked="0"/>
    <w:lsdException w:name="Title" w:locked="0" w:semiHidden="0" w:uiPriority="10" w:unhideWhenUsed="0" w:qFormat="1"/>
    <w:lsdException w:name="Default Paragraph Font" w:locked="0" w:uiPriority="1"/>
    <w:lsdException w:name="Body Tex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uiPriority="99"/>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HTML Top of Form" w:locked="0"/>
    <w:lsdException w:name="HTML Bottom of Form" w:locked="0"/>
    <w:lsdException w:name="Normal (Web)" w:locked="0"/>
    <w:lsdException w:name="Normal Table" w:locked="0"/>
    <w:lsdException w:name="annotation subject" w:locked="0"/>
    <w:lsdException w:name="No List" w:locked="0" w:uiPriority="99"/>
    <w:lsdException w:name="Balloon Text" w:locked="0"/>
    <w:lsdException w:name="Table Grid" w:locked="0" w:semiHidden="0" w:uiPriority="39" w:unhideWhenUsed="0"/>
    <w:lsdException w:name="Placeholder Text" w:locked="0"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locked="0"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070630"/>
    <w:rPr>
      <w:rFonts w:ascii="Arial" w:hAnsi="Arial"/>
      <w:szCs w:val="24"/>
      <w:lang w:eastAsia="de-DE"/>
    </w:rPr>
  </w:style>
  <w:style w:type="paragraph" w:styleId="Titre1">
    <w:name w:val="heading 1"/>
    <w:basedOn w:val="Normal"/>
    <w:next w:val="Normal"/>
    <w:link w:val="Titre1Car"/>
    <w:qFormat/>
    <w:locked/>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locked/>
    <w:rsid w:val="00E9344E"/>
    <w:pPr>
      <w:keepNext/>
      <w:keepLines/>
      <w:numPr>
        <w:numId w:val="13"/>
      </w:numPr>
      <w:spacing w:before="200"/>
      <w:jc w:val="both"/>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locked/>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59"/>
    <w:locked/>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enumros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rPr>
  </w:style>
  <w:style w:type="character" w:customStyle="1" w:styleId="aStyle1Char">
    <w:name w:val="a. Style1 Char"/>
    <w:link w:val="aStyle1"/>
    <w:rsid w:val="000D2D0B"/>
    <w:rPr>
      <w:rFonts w:ascii="Arial" w:hAnsi="Arial"/>
      <w:lang/>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epl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locked/>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1AMAFI">
    <w:name w:val="1 AMAFI"/>
    <w:basedOn w:val="Normal"/>
    <w:link w:val="1AMAFICar"/>
    <w:qFormat/>
    <w:rsid w:val="00D65152"/>
    <w:pPr>
      <w:numPr>
        <w:numId w:val="44"/>
      </w:numPr>
      <w:suppressAutoHyphens/>
      <w:spacing w:line="240" w:lineRule="atLeast"/>
      <w:jc w:val="both"/>
    </w:pPr>
    <w:rPr>
      <w:rFonts w:cs="Arial"/>
      <w:szCs w:val="20"/>
      <w:lang w:eastAsia="ar-SA"/>
    </w:rPr>
  </w:style>
  <w:style w:type="character" w:customStyle="1" w:styleId="1AMAFICar">
    <w:name w:val="1 AMAFI Car"/>
    <w:basedOn w:val="Policepardfaut"/>
    <w:link w:val="1AMAFI"/>
    <w:rsid w:val="00D65152"/>
    <w:rPr>
      <w:rFonts w:ascii="Arial" w:hAnsi="Arial" w:cs="Arial"/>
      <w:lang w:eastAsia="ar-SA"/>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Date xmlns="04e156a7-4389-4348-bdc5-772e1b15193f" xsi:nil="true"/>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7759f44a-d057-4de2-8be6-5ed35b270d6d</TermId>
        </TermInfo>
      </Terms>
    </c8637115ca234e04bb3384934748beb0>
    <gda4d86408c5493e8985022410f7cd57 xmlns="04e156a7-4389-4348-bdc5-772e1b15193f">
      <Terms xmlns="http://schemas.microsoft.com/office/infopath/2007/PartnerControls"/>
    </gda4d86408c5493e8985022410f7cd57>
    <Year xmlns="04e156a7-4389-4348-bdc5-772e1b15193f">2016</Year>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j05422ce24ce4e4ab320b03641ea4418>
    <TaxCatchAll xmlns="04e156a7-4389-4348-bdc5-772e1b15193f">
      <Value>76</Value>
      <Value>2</Value>
      <Value>1</Value>
      <Value>85</Value>
    </TaxCatchAll>
    <_dlc_DocId xmlns="04e156a7-4389-4348-bdc5-772e1b15193f">ESMA71-1154262120-143</_dlc_DocId>
    <_dlc_DocIdUrl xmlns="04e156a7-4389-4348-bdc5-772e1b15193f">
      <Url>http://sherpa.esma.europa.eu/sites/COM/_layouts/15/DocIdRedir.aspx?ID=ESMA71-1154262120-143</Url>
      <Description>ESMA71-1154262120-143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0" ma:contentTypeDescription="" ma:contentTypeScope="" ma:versionID="3d18ff5c61fdf076612af0601d73877d">
  <xsd:schema xmlns:xsd="http://www.w3.org/2001/XMLSchema" xmlns:xs="http://www.w3.org/2001/XMLSchema" xmlns:p="http://schemas.microsoft.com/office/2006/metadata/properties" xmlns:ns2="04e156a7-4389-4348-bdc5-772e1b15193f" targetNamespace="http://schemas.microsoft.com/office/2006/metadata/properties" ma:root="true" ma:fieldsID="84e9c40e3a454abbc6e6f60aa86b77e0" ns2:_="">
    <xsd:import namespace="04e156a7-4389-4348-bdc5-772e1b15193f"/>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6" ma:description="" ma:internalName="Year" ma:readOnly="false">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readOnly="false" ma:default="" ma:fieldId="{0da4d864-08c5-493e-8985-022410f7cd57}" ma:sspId="0ac1876e-32bf-4158-94e7-cdbcd053a335" ma:termSetId="b571f04a-7c01-4ca7-82ee-9fa9ce367c37"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04e156a7-4389-4348-bdc5-772e1b15193f"/>
  </ds:schemaRefs>
</ds:datastoreItem>
</file>

<file path=customXml/itemProps4.xml><?xml version="1.0" encoding="utf-8"?>
<ds:datastoreItem xmlns:ds="http://schemas.openxmlformats.org/officeDocument/2006/customXml" ds:itemID="{F1A5CBCA-5C46-421F-82AE-43D33A5E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56a7-4389-4348-bdc5-772e1b151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14D5D9-D6AE-498E-97E5-51FA3D440499}">
  <ds:schemaRefs>
    <ds:schemaRef ds:uri="http://schemas.openxmlformats.org/officeDocument/2006/bibliography"/>
  </ds:schemaRefs>
</ds:datastoreItem>
</file>

<file path=customXml/itemProps6.xml><?xml version="1.0" encoding="utf-8"?>
<ds:datastoreItem xmlns:ds="http://schemas.openxmlformats.org/officeDocument/2006/customXml" ds:itemID="{787148BE-0954-45AC-8122-AB2FF9DE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18</Pages>
  <Words>5189</Words>
  <Characters>28540</Characters>
  <Application>Microsoft Office Word</Application>
  <DocSecurity>8</DocSecurity>
  <Lines>237</Lines>
  <Paragraphs>67</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33662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Emmanuel de Fournoux</cp:lastModifiedBy>
  <cp:revision>11</cp:revision>
  <cp:lastPrinted>2015-02-18T11:01:00Z</cp:lastPrinted>
  <dcterms:created xsi:type="dcterms:W3CDTF">2017-01-03T15:43:00Z</dcterms:created>
  <dcterms:modified xsi:type="dcterms:W3CDTF">2017-01-03T19:22:00Z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_dlc_DocIdItemGuid">
    <vt:lpwstr>c461fb49-589e-4220-88a8-7ddc3aa23684</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76;#Publications|e7965682-b06b-4956-a8ca-d94498dfae3d</vt:lpwstr>
  </property>
  <property fmtid="{D5CDD505-2E9C-101B-9397-08002B2CF9AE}" pid="7" name="ConfidentialityLevel">
    <vt:lpwstr>2;#Regular|07f1e362-856b-423d-bea6-a14079762141</vt:lpwstr>
  </property>
  <property fmtid="{D5CDD505-2E9C-101B-9397-08002B2CF9AE}" pid="8" name="DocumentType">
    <vt:lpwstr>85;#Form / Request|efe27f23-61a2-47e7-916e-544dd02c80f4</vt:lpwstr>
  </property>
</Properties>
</file>