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C2094B" w:rsidRPr="00583885" w:rsidRDefault="00A52EBB" w:rsidP="00583885">
            <w:pPr>
              <w:pStyle w:val="Sidfot"/>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83885">
              <w:rPr>
                <w:rFonts w:cs="Arial"/>
                <w:color w:val="FFFFFF" w:themeColor="background1"/>
                <w:sz w:val="22"/>
                <w:szCs w:val="22"/>
              </w:rPr>
              <w:t>1</w:t>
            </w:r>
            <w:r w:rsidRPr="00583885">
              <w:rPr>
                <w:rFonts w:cs="Arial"/>
                <w:color w:val="FFFFFF" w:themeColor="background1"/>
                <w:sz w:val="22"/>
                <w:szCs w:val="22"/>
              </w:rPr>
              <w:t xml:space="preserve">0 </w:t>
            </w:r>
            <w:r w:rsidR="00583885">
              <w:rPr>
                <w:rFonts w:cs="Arial"/>
                <w:color w:val="FFFFFF" w:themeColor="background1"/>
                <w:sz w:val="22"/>
                <w:szCs w:val="22"/>
              </w:rPr>
              <w:t>November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91EB4" w:rsidRPr="00616B9B" w:rsidRDefault="00AE627C" w:rsidP="002C0642">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C0642">
              <w:rPr>
                <w:rFonts w:cs="Arial"/>
              </w:rPr>
              <w:t>Consultation</w:t>
            </w:r>
            <w:r w:rsidR="003A5DAC">
              <w:rPr>
                <w:rFonts w:cs="Arial"/>
              </w:rPr>
              <w:t xml:space="preserve"> Paper </w:t>
            </w:r>
            <w:r w:rsidR="002C0642">
              <w:rPr>
                <w:rFonts w:cs="Arial"/>
              </w:rPr>
              <w:t>on d</w:t>
            </w:r>
            <w:r w:rsidR="002C0642" w:rsidRPr="002C0642">
              <w:rPr>
                <w:rFonts w:cs="Arial"/>
              </w:rPr>
              <w:t>raft RTS on package orders for which there is a liquid market</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583885">
            <w:pPr>
              <w:pStyle w:val="02Date"/>
              <w:rPr>
                <w:rFonts w:cs="Arial"/>
              </w:rPr>
            </w:pPr>
            <w:r w:rsidRPr="00A52EBB">
              <w:rPr>
                <w:rFonts w:cs="Arial"/>
              </w:rPr>
              <w:lastRenderedPageBreak/>
              <w:t xml:space="preserve">Date: </w:t>
            </w:r>
            <w:r w:rsidR="00583885" w:rsidRPr="00583885">
              <w:rPr>
                <w:rFonts w:cs="Arial"/>
              </w:rPr>
              <w:t>10 November</w:t>
            </w:r>
            <w:r w:rsidR="004E49B0" w:rsidRPr="00583885">
              <w:rPr>
                <w:rFonts w:cs="Arial"/>
              </w:rPr>
              <w:t xml:space="preserve"> 201</w:t>
            </w:r>
            <w:r w:rsidR="00416ABC" w:rsidRPr="00583885">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2C0642">
        <w:rPr>
          <w:rFonts w:cs="Arial"/>
        </w:rPr>
        <w:t>P</w:t>
      </w:r>
      <w:r w:rsidR="00AB4824">
        <w:rPr>
          <w:rFonts w:cs="Arial"/>
        </w:rPr>
        <w: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2C0642">
        <w:rPr>
          <w:rFonts w:cs="Arial"/>
        </w:rPr>
        <w:t>P</w:t>
      </w:r>
      <w:r w:rsidR="00AB4824">
        <w:rPr>
          <w:rFonts w:cs="Arial"/>
        </w:rPr>
        <w:t>O</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583885" w:rsidRPr="00583885">
        <w:rPr>
          <w:rFonts w:cs="Arial"/>
          <w:b/>
        </w:rPr>
        <w:t>3 January</w:t>
      </w:r>
      <w:r w:rsidR="00416ABC" w:rsidRPr="00583885">
        <w:rPr>
          <w:rFonts w:cs="Arial"/>
          <w:b/>
        </w:rPr>
        <w:t xml:space="preserve"> 201</w:t>
      </w:r>
      <w:r w:rsidR="00583885" w:rsidRPr="00583885">
        <w:rPr>
          <w:rFonts w:cs="Arial"/>
          <w:b/>
        </w:rPr>
        <w:t>7</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lastRenderedPageBreak/>
        <w:t xml:space="preserve">All contributions should be submitted online at </w:t>
      </w:r>
      <w:hyperlink r:id="rId16" w:history="1">
        <w:r w:rsidRPr="00EF0769">
          <w:rPr>
            <w:rStyle w:val="Hyperl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Rubrik1"/>
        <w:numPr>
          <w:ilvl w:val="0"/>
          <w:numId w:val="0"/>
        </w:numPr>
        <w:ind w:left="431" w:hanging="431"/>
      </w:pPr>
      <w:r>
        <w:lastRenderedPageBreak/>
        <w:t>Introduction</w:t>
      </w:r>
    </w:p>
    <w:p w:rsidR="00D34282" w:rsidRPr="001D47A5" w:rsidRDefault="00D34282" w:rsidP="00D34282">
      <w:pPr>
        <w:rPr>
          <w:rStyle w:val="Starkbetoning"/>
        </w:rPr>
      </w:pPr>
      <w:r w:rsidRPr="001D47A5">
        <w:rPr>
          <w:rStyle w:val="Starkbetoning"/>
        </w:rPr>
        <w:t>Please make your introductory comments below, if any:</w:t>
      </w:r>
    </w:p>
    <w:p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rsidR="00994DA2" w:rsidRPr="004C4711" w:rsidRDefault="00994DA2" w:rsidP="00994DA2">
      <w:pPr>
        <w:rPr>
          <w:rFonts w:cs="Arial"/>
          <w:sz w:val="22"/>
          <w:szCs w:val="22"/>
        </w:rPr>
      </w:pPr>
      <w:permStart w:id="1520635613" w:edGrp="everyone"/>
      <w:r w:rsidRPr="004C4711">
        <w:rPr>
          <w:rFonts w:cs="Arial"/>
          <w:sz w:val="22"/>
          <w:szCs w:val="22"/>
          <w:lang w:val="en-US"/>
        </w:rPr>
        <w:t xml:space="preserve">The Nordic Securities Association (NSA) welcomes the opportunity to comment on ESMA’s Consultation </w:t>
      </w:r>
      <w:r w:rsidR="00022300" w:rsidRPr="004C4711">
        <w:rPr>
          <w:rFonts w:cs="Arial"/>
          <w:sz w:val="22"/>
          <w:szCs w:val="22"/>
          <w:lang w:val="en-US"/>
        </w:rPr>
        <w:t xml:space="preserve">Paper </w:t>
      </w:r>
      <w:r w:rsidRPr="004C4711">
        <w:rPr>
          <w:rFonts w:cs="Arial"/>
          <w:sz w:val="22"/>
          <w:szCs w:val="22"/>
          <w:lang w:val="en-US"/>
        </w:rPr>
        <w:t>regarding package order</w:t>
      </w:r>
      <w:r w:rsidR="00022300" w:rsidRPr="004C4711">
        <w:rPr>
          <w:rFonts w:cs="Arial"/>
          <w:sz w:val="22"/>
          <w:szCs w:val="22"/>
          <w:lang w:val="en-US"/>
        </w:rPr>
        <w:t>s (CP)</w:t>
      </w:r>
      <w:r w:rsidR="004118C7" w:rsidRPr="004C4711">
        <w:rPr>
          <w:rFonts w:cs="Arial"/>
          <w:sz w:val="22"/>
          <w:szCs w:val="22"/>
          <w:lang w:val="en-US"/>
        </w:rPr>
        <w:t>.</w:t>
      </w:r>
      <w:r w:rsidR="00117CBD" w:rsidRPr="004C4711">
        <w:rPr>
          <w:rFonts w:cs="Arial"/>
          <w:sz w:val="22"/>
          <w:szCs w:val="22"/>
          <w:lang w:val="en-US"/>
        </w:rPr>
        <w:t xml:space="preserve"> </w:t>
      </w:r>
    </w:p>
    <w:p w:rsidR="00994DA2" w:rsidRPr="004C4711" w:rsidRDefault="00994DA2" w:rsidP="00994DA2">
      <w:pPr>
        <w:autoSpaceDE w:val="0"/>
        <w:autoSpaceDN w:val="0"/>
        <w:adjustRightInd w:val="0"/>
        <w:rPr>
          <w:rFonts w:cs="Arial"/>
          <w:sz w:val="22"/>
          <w:szCs w:val="22"/>
        </w:rPr>
      </w:pPr>
    </w:p>
    <w:p w:rsidR="00994DA2" w:rsidRPr="004C4711" w:rsidRDefault="00994DA2" w:rsidP="00994DA2">
      <w:pPr>
        <w:autoSpaceDE w:val="0"/>
        <w:autoSpaceDN w:val="0"/>
        <w:adjustRightInd w:val="0"/>
        <w:rPr>
          <w:sz w:val="22"/>
          <w:szCs w:val="22"/>
          <w:lang w:val="en"/>
        </w:rPr>
      </w:pPr>
      <w:r w:rsidRPr="004C4711">
        <w:rPr>
          <w:rFonts w:cs="Arial"/>
          <w:sz w:val="22"/>
          <w:szCs w:val="22"/>
        </w:rPr>
        <w:t>T</w:t>
      </w:r>
      <w:r w:rsidRPr="004C4711">
        <w:rPr>
          <w:rFonts w:cs="Arial"/>
          <w:sz w:val="22"/>
          <w:szCs w:val="22"/>
          <w:lang w:val="en-US"/>
        </w:rPr>
        <w:t xml:space="preserve">he NSA </w:t>
      </w:r>
      <w:r w:rsidRPr="004C4711">
        <w:rPr>
          <w:sz w:val="22"/>
          <w:szCs w:val="22"/>
          <w:lang w:val="en"/>
        </w:rPr>
        <w:t xml:space="preserve">is a Nordic cooperation that works to promote a sound securities market </w:t>
      </w:r>
      <w:r w:rsidR="00117CBD" w:rsidRPr="004C4711">
        <w:rPr>
          <w:sz w:val="22"/>
          <w:szCs w:val="22"/>
          <w:lang w:val="en"/>
        </w:rPr>
        <w:t>primarily in the Nordic region.</w:t>
      </w:r>
      <w:r w:rsidR="0057702D" w:rsidRPr="004C4711">
        <w:rPr>
          <w:sz w:val="22"/>
          <w:szCs w:val="22"/>
          <w:lang w:val="en"/>
        </w:rPr>
        <w:t xml:space="preserve"> </w:t>
      </w:r>
      <w:r w:rsidRPr="004C4711">
        <w:rPr>
          <w:sz w:val="22"/>
          <w:szCs w:val="22"/>
          <w:lang w:val="en"/>
        </w:rPr>
        <w:t>The NSA is formed by the Danish Securities Dealers Association (</w:t>
      </w:r>
      <w:proofErr w:type="spellStart"/>
      <w:r w:rsidRPr="004C4711">
        <w:rPr>
          <w:sz w:val="22"/>
          <w:szCs w:val="22"/>
          <w:lang w:val="en"/>
        </w:rPr>
        <w:t>Børsmæglerforeningen</w:t>
      </w:r>
      <w:proofErr w:type="spellEnd"/>
      <w:r w:rsidRPr="004C4711">
        <w:rPr>
          <w:sz w:val="22"/>
          <w:szCs w:val="22"/>
          <w:lang w:val="en"/>
        </w:rPr>
        <w:t>), the Federation of Finnish Financial Services (</w:t>
      </w:r>
      <w:proofErr w:type="spellStart"/>
      <w:r w:rsidRPr="004C4711">
        <w:rPr>
          <w:sz w:val="22"/>
          <w:szCs w:val="22"/>
          <w:lang w:val="en"/>
        </w:rPr>
        <w:t>Finanssialan</w:t>
      </w:r>
      <w:proofErr w:type="spellEnd"/>
      <w:r w:rsidRPr="004C4711">
        <w:rPr>
          <w:sz w:val="22"/>
          <w:szCs w:val="22"/>
          <w:lang w:val="en"/>
        </w:rPr>
        <w:t xml:space="preserve"> </w:t>
      </w:r>
      <w:proofErr w:type="spellStart"/>
      <w:r w:rsidRPr="004C4711">
        <w:rPr>
          <w:sz w:val="22"/>
          <w:szCs w:val="22"/>
          <w:lang w:val="en"/>
        </w:rPr>
        <w:t>Keskusliitto</w:t>
      </w:r>
      <w:proofErr w:type="spellEnd"/>
      <w:r w:rsidRPr="004C4711">
        <w:rPr>
          <w:sz w:val="22"/>
          <w:szCs w:val="22"/>
          <w:lang w:val="en"/>
        </w:rPr>
        <w:t>), the Norwegian Securities Dealers Association (</w:t>
      </w:r>
      <w:proofErr w:type="spellStart"/>
      <w:r w:rsidRPr="004C4711">
        <w:rPr>
          <w:sz w:val="22"/>
          <w:szCs w:val="22"/>
          <w:lang w:val="en"/>
        </w:rPr>
        <w:t>Verdipapirforetakenes</w:t>
      </w:r>
      <w:proofErr w:type="spellEnd"/>
      <w:r w:rsidRPr="004C4711">
        <w:rPr>
          <w:sz w:val="22"/>
          <w:szCs w:val="22"/>
          <w:lang w:val="en"/>
        </w:rPr>
        <w:t xml:space="preserve"> </w:t>
      </w:r>
      <w:proofErr w:type="spellStart"/>
      <w:r w:rsidRPr="004C4711">
        <w:rPr>
          <w:sz w:val="22"/>
          <w:szCs w:val="22"/>
          <w:lang w:val="en"/>
        </w:rPr>
        <w:t>Forbund</w:t>
      </w:r>
      <w:proofErr w:type="spellEnd"/>
      <w:r w:rsidRPr="004C4711">
        <w:rPr>
          <w:sz w:val="22"/>
          <w:szCs w:val="22"/>
          <w:lang w:val="en"/>
        </w:rPr>
        <w:t>) and the Swedish Securities Dealers Association (</w:t>
      </w:r>
      <w:proofErr w:type="spellStart"/>
      <w:r w:rsidRPr="004C4711">
        <w:rPr>
          <w:sz w:val="22"/>
          <w:szCs w:val="22"/>
          <w:lang w:val="en"/>
        </w:rPr>
        <w:t>Svenska</w:t>
      </w:r>
      <w:proofErr w:type="spellEnd"/>
      <w:r w:rsidRPr="004C4711">
        <w:rPr>
          <w:sz w:val="22"/>
          <w:szCs w:val="22"/>
          <w:lang w:val="en"/>
        </w:rPr>
        <w:t xml:space="preserve"> </w:t>
      </w:r>
      <w:proofErr w:type="spellStart"/>
      <w:r w:rsidRPr="004C4711">
        <w:rPr>
          <w:sz w:val="22"/>
          <w:szCs w:val="22"/>
          <w:lang w:val="en"/>
        </w:rPr>
        <w:t>Fondhandlareföreningen</w:t>
      </w:r>
      <w:proofErr w:type="spellEnd"/>
      <w:r w:rsidRPr="004C4711">
        <w:rPr>
          <w:sz w:val="22"/>
          <w:szCs w:val="22"/>
          <w:lang w:val="en"/>
        </w:rPr>
        <w:t>).</w:t>
      </w:r>
    </w:p>
    <w:p w:rsidR="003724CE" w:rsidRPr="004C4711" w:rsidRDefault="003724CE" w:rsidP="00994DA2">
      <w:pPr>
        <w:autoSpaceDE w:val="0"/>
        <w:autoSpaceDN w:val="0"/>
        <w:adjustRightInd w:val="0"/>
        <w:rPr>
          <w:sz w:val="22"/>
          <w:szCs w:val="22"/>
          <w:lang w:val="en"/>
        </w:rPr>
      </w:pPr>
    </w:p>
    <w:p w:rsidR="003724CE" w:rsidRPr="004C4711" w:rsidRDefault="00515DC5" w:rsidP="00994DA2">
      <w:pPr>
        <w:autoSpaceDE w:val="0"/>
        <w:autoSpaceDN w:val="0"/>
        <w:adjustRightInd w:val="0"/>
        <w:rPr>
          <w:sz w:val="22"/>
          <w:szCs w:val="22"/>
          <w:lang w:val="en"/>
        </w:rPr>
      </w:pPr>
      <w:r w:rsidRPr="004C4711">
        <w:rPr>
          <w:sz w:val="22"/>
          <w:szCs w:val="22"/>
          <w:lang w:val="en"/>
        </w:rPr>
        <w:t>In addition to our</w:t>
      </w:r>
      <w:r w:rsidR="003724CE" w:rsidRPr="004C4711">
        <w:rPr>
          <w:sz w:val="22"/>
          <w:szCs w:val="22"/>
          <w:lang w:val="en"/>
        </w:rPr>
        <w:t xml:space="preserve"> re</w:t>
      </w:r>
      <w:r w:rsidR="00117CBD" w:rsidRPr="004C4711">
        <w:rPr>
          <w:sz w:val="22"/>
          <w:szCs w:val="22"/>
          <w:lang w:val="en"/>
        </w:rPr>
        <w:t>plies to the questions in the CP</w:t>
      </w:r>
      <w:r w:rsidR="003724CE" w:rsidRPr="004C4711">
        <w:rPr>
          <w:sz w:val="22"/>
          <w:szCs w:val="22"/>
          <w:lang w:val="en"/>
        </w:rPr>
        <w:t xml:space="preserve">, the NSA would like to provide the following </w:t>
      </w:r>
      <w:r w:rsidR="0011005E" w:rsidRPr="004C4711">
        <w:rPr>
          <w:sz w:val="22"/>
          <w:szCs w:val="22"/>
          <w:lang w:val="en"/>
        </w:rPr>
        <w:t xml:space="preserve">general </w:t>
      </w:r>
      <w:r w:rsidR="003724CE" w:rsidRPr="004C4711">
        <w:rPr>
          <w:sz w:val="22"/>
          <w:szCs w:val="22"/>
          <w:lang w:val="en"/>
        </w:rPr>
        <w:t xml:space="preserve">comments: </w:t>
      </w:r>
    </w:p>
    <w:p w:rsidR="00F5491E" w:rsidRPr="004C4711" w:rsidRDefault="00F5491E" w:rsidP="00994DA2">
      <w:pPr>
        <w:autoSpaceDE w:val="0"/>
        <w:autoSpaceDN w:val="0"/>
        <w:adjustRightInd w:val="0"/>
        <w:rPr>
          <w:sz w:val="22"/>
          <w:szCs w:val="22"/>
          <w:lang w:val="en"/>
        </w:rPr>
      </w:pPr>
    </w:p>
    <w:p w:rsidR="00F5491E" w:rsidRPr="004C4711" w:rsidRDefault="0062128B" w:rsidP="00994DA2">
      <w:pPr>
        <w:autoSpaceDE w:val="0"/>
        <w:autoSpaceDN w:val="0"/>
        <w:adjustRightInd w:val="0"/>
        <w:rPr>
          <w:rFonts w:cs="Arial"/>
          <w:sz w:val="22"/>
          <w:szCs w:val="22"/>
          <w:lang w:val="en-US"/>
        </w:rPr>
      </w:pPr>
      <w:r w:rsidRPr="004C4711">
        <w:rPr>
          <w:rFonts w:cs="Arial"/>
          <w:sz w:val="22"/>
          <w:szCs w:val="22"/>
          <w:lang w:val="en"/>
        </w:rPr>
        <w:t xml:space="preserve">As a starting point, it is very </w:t>
      </w:r>
      <w:r w:rsidR="00022300" w:rsidRPr="004C4711">
        <w:rPr>
          <w:rFonts w:cs="Arial"/>
          <w:sz w:val="22"/>
          <w:szCs w:val="22"/>
          <w:lang w:val="en-US"/>
        </w:rPr>
        <w:t>p</w:t>
      </w:r>
      <w:r w:rsidR="003724CE" w:rsidRPr="004C4711">
        <w:rPr>
          <w:rFonts w:cs="Arial"/>
          <w:sz w:val="22"/>
          <w:szCs w:val="22"/>
          <w:lang w:val="en-US"/>
        </w:rPr>
        <w:t xml:space="preserve">ositive that the co-legislators </w:t>
      </w:r>
      <w:r w:rsidR="00602495" w:rsidRPr="004C4711">
        <w:rPr>
          <w:rFonts w:cs="Arial"/>
          <w:sz w:val="22"/>
          <w:szCs w:val="22"/>
          <w:lang w:val="en-US"/>
        </w:rPr>
        <w:t xml:space="preserve">have </w:t>
      </w:r>
      <w:r w:rsidR="003724CE" w:rsidRPr="004C4711">
        <w:rPr>
          <w:rFonts w:cs="Arial"/>
          <w:sz w:val="22"/>
          <w:szCs w:val="22"/>
          <w:lang w:val="en-US"/>
        </w:rPr>
        <w:t xml:space="preserve">decided to include </w:t>
      </w:r>
      <w:r w:rsidR="00F5491E" w:rsidRPr="004C4711">
        <w:rPr>
          <w:rFonts w:cs="Arial"/>
          <w:sz w:val="22"/>
          <w:szCs w:val="22"/>
          <w:lang w:val="en-US"/>
        </w:rPr>
        <w:t xml:space="preserve">a tailored transparency regime for package orders under </w:t>
      </w:r>
      <w:r w:rsidRPr="004C4711">
        <w:rPr>
          <w:rFonts w:cs="Arial"/>
          <w:sz w:val="22"/>
          <w:szCs w:val="22"/>
          <w:lang w:val="en-US"/>
        </w:rPr>
        <w:t>MiFID II/</w:t>
      </w:r>
      <w:proofErr w:type="spellStart"/>
      <w:r w:rsidR="00F5491E" w:rsidRPr="004C4711">
        <w:rPr>
          <w:rFonts w:cs="Arial"/>
          <w:sz w:val="22"/>
          <w:szCs w:val="22"/>
          <w:lang w:val="en-US"/>
        </w:rPr>
        <w:t>MiFIR</w:t>
      </w:r>
      <w:proofErr w:type="spellEnd"/>
      <w:r w:rsidR="00F5491E" w:rsidRPr="004C4711">
        <w:rPr>
          <w:rFonts w:cs="Arial"/>
          <w:sz w:val="22"/>
          <w:szCs w:val="22"/>
          <w:lang w:val="en-US"/>
        </w:rPr>
        <w:t xml:space="preserve">. Packages play a significant role in financial markets as they allow market participants and end-users to manage specific risks in an efficient and cost effective way. </w:t>
      </w:r>
    </w:p>
    <w:p w:rsidR="00A41BBE" w:rsidRPr="004C4711" w:rsidRDefault="00A41BBE" w:rsidP="00994DA2">
      <w:pPr>
        <w:autoSpaceDE w:val="0"/>
        <w:autoSpaceDN w:val="0"/>
        <w:adjustRightInd w:val="0"/>
        <w:rPr>
          <w:rFonts w:cs="Arial"/>
          <w:sz w:val="22"/>
          <w:szCs w:val="22"/>
          <w:lang w:val="en-US"/>
        </w:rPr>
      </w:pPr>
    </w:p>
    <w:p w:rsidR="00E90B7B" w:rsidRPr="004C4711" w:rsidRDefault="00E90B7B" w:rsidP="00A41BBE">
      <w:pPr>
        <w:pStyle w:val="Brdtext"/>
        <w:numPr>
          <w:ilvl w:val="0"/>
          <w:numId w:val="0"/>
        </w:numPr>
        <w:rPr>
          <w:rFonts w:ascii="Arial" w:hAnsi="Arial" w:cs="Arial"/>
          <w:sz w:val="22"/>
          <w:szCs w:val="22"/>
          <w:lang w:val="en-US" w:eastAsia="de-DE"/>
        </w:rPr>
      </w:pPr>
      <w:r w:rsidRPr="004C4711">
        <w:rPr>
          <w:rFonts w:ascii="Arial" w:hAnsi="Arial" w:cs="Arial"/>
          <w:sz w:val="22"/>
          <w:szCs w:val="22"/>
          <w:lang w:val="en-US" w:eastAsia="de-DE"/>
        </w:rPr>
        <w:t xml:space="preserve">However, the NSA notes that the CP solely focuses on derivatives products and discuss asset class specific criteria for the following asset classes: Interest Rate derivatives, Equity derivatives, Credit derivatives and Commodity derivatives. We are concerned that especially listed asset classes like Bonds and Equities are not covered. Equities are not per se covered by the package rule, but such Equity instruments are often part of a package order such as covered calls. It needs to be clarified that a package order that includes Equities may be treated as package order under Article 9 and 18 </w:t>
      </w:r>
      <w:proofErr w:type="spellStart"/>
      <w:r w:rsidRPr="004C4711">
        <w:rPr>
          <w:rFonts w:ascii="Arial" w:hAnsi="Arial" w:cs="Arial"/>
          <w:sz w:val="22"/>
          <w:szCs w:val="22"/>
          <w:lang w:val="en-US" w:eastAsia="de-DE"/>
        </w:rPr>
        <w:t>MiFIR</w:t>
      </w:r>
      <w:proofErr w:type="spellEnd"/>
      <w:r w:rsidRPr="004C4711">
        <w:rPr>
          <w:rFonts w:ascii="Arial" w:hAnsi="Arial" w:cs="Arial"/>
          <w:sz w:val="22"/>
          <w:szCs w:val="22"/>
          <w:lang w:val="en-US" w:eastAsia="de-DE"/>
        </w:rPr>
        <w:t xml:space="preserve">. We suggest ESMA to use the same liquidity criteria as defined in RTS 1 and RTS 2 respectively in order to access whether a given component is liquid. </w:t>
      </w:r>
    </w:p>
    <w:p w:rsidR="00A41BBE" w:rsidRPr="004C4711" w:rsidRDefault="00E40D86" w:rsidP="00994DA2">
      <w:pPr>
        <w:autoSpaceDE w:val="0"/>
        <w:autoSpaceDN w:val="0"/>
        <w:adjustRightInd w:val="0"/>
        <w:rPr>
          <w:rFonts w:cs="Arial"/>
          <w:sz w:val="22"/>
          <w:szCs w:val="22"/>
          <w:lang w:val="en-US"/>
        </w:rPr>
      </w:pPr>
      <w:r w:rsidRPr="004C4711">
        <w:rPr>
          <w:rFonts w:cs="Arial"/>
          <w:sz w:val="22"/>
          <w:szCs w:val="22"/>
          <w:lang w:val="en-US"/>
        </w:rPr>
        <w:t xml:space="preserve">The NSA is generally supportive of ESMA’s proposals </w:t>
      </w:r>
      <w:r w:rsidR="00602495" w:rsidRPr="004C4711">
        <w:rPr>
          <w:rFonts w:cs="Arial"/>
          <w:sz w:val="22"/>
          <w:szCs w:val="22"/>
          <w:lang w:val="en-US"/>
        </w:rPr>
        <w:t xml:space="preserve">as </w:t>
      </w:r>
      <w:r w:rsidRPr="004C4711">
        <w:rPr>
          <w:rFonts w:cs="Arial"/>
          <w:sz w:val="22"/>
          <w:szCs w:val="22"/>
          <w:lang w:val="en-US"/>
        </w:rPr>
        <w:t xml:space="preserve">regards the definition of </w:t>
      </w:r>
      <w:r w:rsidRPr="004C4711">
        <w:rPr>
          <w:rFonts w:cs="Arial"/>
          <w:b/>
          <w:sz w:val="22"/>
          <w:szCs w:val="22"/>
          <w:lang w:val="en-US"/>
        </w:rPr>
        <w:t>“liquid market as a whole”</w:t>
      </w:r>
      <w:r w:rsidRPr="004C4711">
        <w:rPr>
          <w:rFonts w:cs="Arial"/>
          <w:sz w:val="22"/>
          <w:szCs w:val="22"/>
          <w:lang w:val="en-US"/>
        </w:rPr>
        <w:t>, which we find well-calibrated. In particular</w:t>
      </w:r>
      <w:r w:rsidR="00B84465" w:rsidRPr="004C4711">
        <w:rPr>
          <w:rFonts w:cs="Arial"/>
          <w:sz w:val="22"/>
          <w:szCs w:val="22"/>
          <w:lang w:val="en-US"/>
        </w:rPr>
        <w:t>,</w:t>
      </w:r>
      <w:r w:rsidRPr="004C4711">
        <w:rPr>
          <w:rFonts w:cs="Arial"/>
          <w:sz w:val="22"/>
          <w:szCs w:val="22"/>
          <w:lang w:val="en-US"/>
        </w:rPr>
        <w:t xml:space="preserve"> we </w:t>
      </w:r>
      <w:r w:rsidR="00B84465" w:rsidRPr="004C4711">
        <w:rPr>
          <w:rFonts w:cs="Arial"/>
          <w:sz w:val="22"/>
          <w:szCs w:val="22"/>
          <w:lang w:val="en-US"/>
        </w:rPr>
        <w:t xml:space="preserve">agree to the </w:t>
      </w:r>
      <w:r w:rsidRPr="004C4711">
        <w:rPr>
          <w:rFonts w:cs="Arial"/>
          <w:sz w:val="22"/>
          <w:szCs w:val="22"/>
          <w:lang w:val="en-US"/>
        </w:rPr>
        <w:t>exclu</w:t>
      </w:r>
      <w:r w:rsidR="00B84465" w:rsidRPr="004C4711">
        <w:rPr>
          <w:rFonts w:cs="Arial"/>
          <w:sz w:val="22"/>
          <w:szCs w:val="22"/>
          <w:lang w:val="en-US"/>
        </w:rPr>
        <w:t xml:space="preserve">sion of </w:t>
      </w:r>
      <w:r w:rsidRPr="004C4711">
        <w:rPr>
          <w:rFonts w:cs="Arial"/>
          <w:sz w:val="22"/>
          <w:szCs w:val="22"/>
          <w:lang w:val="en-US"/>
        </w:rPr>
        <w:t xml:space="preserve">packages in derivatives denominated in other currencies </w:t>
      </w:r>
      <w:r w:rsidR="00E76193" w:rsidRPr="004C4711">
        <w:rPr>
          <w:rFonts w:cs="Arial"/>
          <w:sz w:val="22"/>
          <w:szCs w:val="22"/>
          <w:lang w:val="en-US"/>
        </w:rPr>
        <w:t>than USD, EUR and GB</w:t>
      </w:r>
      <w:r w:rsidR="00626412" w:rsidRPr="004C4711">
        <w:rPr>
          <w:rFonts w:cs="Arial"/>
          <w:sz w:val="22"/>
          <w:szCs w:val="22"/>
          <w:lang w:val="en-US"/>
        </w:rPr>
        <w:t>P</w:t>
      </w:r>
      <w:r w:rsidRPr="004C4711">
        <w:rPr>
          <w:rFonts w:cs="Arial"/>
          <w:sz w:val="22"/>
          <w:szCs w:val="22"/>
          <w:lang w:val="en-US"/>
        </w:rPr>
        <w:t>.</w:t>
      </w:r>
      <w:r w:rsidR="00117CBD" w:rsidRPr="004C4711">
        <w:rPr>
          <w:rFonts w:cs="Arial"/>
          <w:sz w:val="22"/>
          <w:szCs w:val="22"/>
          <w:lang w:val="en-US"/>
        </w:rPr>
        <w:t xml:space="preserve"> </w:t>
      </w:r>
      <w:r w:rsidR="00B84465" w:rsidRPr="004C4711">
        <w:rPr>
          <w:rFonts w:cs="Arial"/>
          <w:sz w:val="22"/>
          <w:szCs w:val="22"/>
          <w:lang w:val="en-US"/>
        </w:rPr>
        <w:t>(</w:t>
      </w:r>
      <w:r w:rsidR="00117CBD" w:rsidRPr="004C4711">
        <w:rPr>
          <w:rFonts w:cs="Arial"/>
          <w:sz w:val="22"/>
          <w:szCs w:val="22"/>
          <w:lang w:val="en-US"/>
        </w:rPr>
        <w:t xml:space="preserve">As mentioned in our reply to ESMAs consultation on </w:t>
      </w:r>
      <w:r w:rsidR="00DB68D7" w:rsidRPr="004C4711">
        <w:rPr>
          <w:rFonts w:cs="Arial"/>
          <w:sz w:val="22"/>
          <w:szCs w:val="22"/>
          <w:lang w:val="en-US"/>
        </w:rPr>
        <w:t xml:space="preserve">the </w:t>
      </w:r>
      <w:r w:rsidR="00117CBD" w:rsidRPr="004C4711">
        <w:rPr>
          <w:rFonts w:cs="Arial"/>
          <w:sz w:val="22"/>
          <w:szCs w:val="22"/>
          <w:lang w:val="en-US"/>
        </w:rPr>
        <w:t>trading obligation, we ar</w:t>
      </w:r>
      <w:r w:rsidR="0057702D" w:rsidRPr="004C4711">
        <w:rPr>
          <w:rFonts w:cs="Arial"/>
          <w:sz w:val="22"/>
          <w:szCs w:val="22"/>
          <w:lang w:val="en-US"/>
        </w:rPr>
        <w:t xml:space="preserve">e of the firm opinion that </w:t>
      </w:r>
      <w:r w:rsidR="00117CBD" w:rsidRPr="004C4711">
        <w:rPr>
          <w:rFonts w:cs="Arial"/>
          <w:sz w:val="22"/>
          <w:szCs w:val="22"/>
          <w:lang w:val="en-US"/>
        </w:rPr>
        <w:t xml:space="preserve">interest rates swaps denominated in SEK should </w:t>
      </w:r>
      <w:r w:rsidR="00117CBD" w:rsidRPr="004C4711">
        <w:rPr>
          <w:rFonts w:cs="Arial"/>
          <w:sz w:val="22"/>
          <w:szCs w:val="22"/>
          <w:u w:val="single"/>
          <w:lang w:val="en-US"/>
        </w:rPr>
        <w:t>not</w:t>
      </w:r>
      <w:r w:rsidR="00117CBD" w:rsidRPr="004C4711">
        <w:rPr>
          <w:rFonts w:cs="Arial"/>
          <w:sz w:val="22"/>
          <w:szCs w:val="22"/>
          <w:lang w:val="en-US"/>
        </w:rPr>
        <w:t xml:space="preserve"> be considered as having a liquid market under </w:t>
      </w:r>
      <w:proofErr w:type="spellStart"/>
      <w:r w:rsidR="00117CBD" w:rsidRPr="004C4711">
        <w:rPr>
          <w:rFonts w:cs="Arial"/>
          <w:sz w:val="22"/>
          <w:szCs w:val="22"/>
          <w:lang w:val="en-US"/>
        </w:rPr>
        <w:t>MiFIR</w:t>
      </w:r>
      <w:proofErr w:type="spellEnd"/>
      <w:r w:rsidR="00B84465" w:rsidRPr="004C4711">
        <w:rPr>
          <w:rFonts w:cs="Arial"/>
          <w:sz w:val="22"/>
          <w:szCs w:val="22"/>
          <w:lang w:val="en-US"/>
        </w:rPr>
        <w:t>).</w:t>
      </w:r>
      <w:r w:rsidR="00A41BBE" w:rsidRPr="004C4711">
        <w:rPr>
          <w:rFonts w:cs="Arial"/>
          <w:sz w:val="22"/>
          <w:szCs w:val="22"/>
          <w:lang w:val="en-US"/>
        </w:rPr>
        <w:t xml:space="preserve"> In addition to ESMA’s proposal we recommend that </w:t>
      </w:r>
      <w:bookmarkStart w:id="3" w:name="_GoBack"/>
      <w:r w:rsidR="00A41BBE" w:rsidRPr="00C90150">
        <w:rPr>
          <w:rFonts w:cs="Arial"/>
          <w:sz w:val="22"/>
          <w:szCs w:val="22"/>
          <w:u w:val="single"/>
          <w:lang w:val="en-US"/>
        </w:rPr>
        <w:t>all</w:t>
      </w:r>
      <w:bookmarkEnd w:id="3"/>
      <w:r w:rsidR="00A41BBE" w:rsidRPr="004C4711">
        <w:rPr>
          <w:rFonts w:cs="Arial"/>
          <w:sz w:val="22"/>
          <w:szCs w:val="22"/>
          <w:lang w:val="en-US"/>
        </w:rPr>
        <w:t xml:space="preserve"> components in a package shall be denomi</w:t>
      </w:r>
      <w:r w:rsidR="002A5C50">
        <w:rPr>
          <w:rFonts w:cs="Arial"/>
          <w:sz w:val="22"/>
          <w:szCs w:val="22"/>
          <w:lang w:val="en-US"/>
        </w:rPr>
        <w:t>nated in the same currency (</w:t>
      </w:r>
      <w:r w:rsidR="00A41BBE" w:rsidRPr="004C4711">
        <w:rPr>
          <w:rFonts w:cs="Arial"/>
          <w:sz w:val="22"/>
          <w:szCs w:val="22"/>
          <w:lang w:val="en-US"/>
        </w:rPr>
        <w:t>USD</w:t>
      </w:r>
      <w:r w:rsidR="002A5C50">
        <w:rPr>
          <w:rFonts w:cs="Arial"/>
          <w:sz w:val="22"/>
          <w:szCs w:val="22"/>
          <w:lang w:val="en-US"/>
        </w:rPr>
        <w:t>, EUR</w:t>
      </w:r>
      <w:r w:rsidR="00A41BBE" w:rsidRPr="004C4711">
        <w:rPr>
          <w:rFonts w:cs="Arial"/>
          <w:sz w:val="22"/>
          <w:szCs w:val="22"/>
          <w:lang w:val="en-US"/>
        </w:rPr>
        <w:t xml:space="preserve"> or GBP) in order for the package to be defined as standardized and liquid as a whole. </w:t>
      </w:r>
      <w:r w:rsidR="00B84465" w:rsidRPr="004C4711">
        <w:rPr>
          <w:rFonts w:cs="Arial"/>
          <w:sz w:val="22"/>
          <w:szCs w:val="22"/>
          <w:lang w:val="en-US"/>
        </w:rPr>
        <w:t xml:space="preserve"> </w:t>
      </w:r>
    </w:p>
    <w:p w:rsidR="00A41BBE" w:rsidRPr="004C4711" w:rsidRDefault="00A41BBE" w:rsidP="00994DA2">
      <w:pPr>
        <w:autoSpaceDE w:val="0"/>
        <w:autoSpaceDN w:val="0"/>
        <w:adjustRightInd w:val="0"/>
        <w:rPr>
          <w:rFonts w:cs="Arial"/>
          <w:sz w:val="22"/>
          <w:szCs w:val="22"/>
          <w:lang w:val="en-US"/>
        </w:rPr>
      </w:pPr>
    </w:p>
    <w:p w:rsidR="0057702D" w:rsidRPr="004C4711" w:rsidRDefault="00B84465" w:rsidP="00994DA2">
      <w:pPr>
        <w:autoSpaceDE w:val="0"/>
        <w:autoSpaceDN w:val="0"/>
        <w:adjustRightInd w:val="0"/>
        <w:rPr>
          <w:rFonts w:cs="Arial"/>
          <w:sz w:val="22"/>
          <w:szCs w:val="22"/>
          <w:lang w:val="en-US"/>
        </w:rPr>
      </w:pPr>
      <w:r w:rsidRPr="004C4711">
        <w:rPr>
          <w:rFonts w:cs="Arial"/>
          <w:sz w:val="22"/>
          <w:szCs w:val="22"/>
          <w:lang w:val="en-US"/>
        </w:rPr>
        <w:t xml:space="preserve">Moreover, </w:t>
      </w:r>
      <w:r w:rsidR="00C9242B" w:rsidRPr="004C4711">
        <w:rPr>
          <w:rFonts w:cs="Arial"/>
          <w:sz w:val="22"/>
          <w:szCs w:val="22"/>
          <w:lang w:val="en-US"/>
        </w:rPr>
        <w:t>to our understanding</w:t>
      </w:r>
      <w:r w:rsidR="00C14019" w:rsidRPr="004C4711">
        <w:rPr>
          <w:rFonts w:cs="Arial"/>
          <w:sz w:val="22"/>
          <w:szCs w:val="22"/>
          <w:lang w:val="en-US"/>
        </w:rPr>
        <w:t>,</w:t>
      </w:r>
      <w:r w:rsidR="00C9242B" w:rsidRPr="004C4711">
        <w:rPr>
          <w:rFonts w:cs="Arial"/>
          <w:sz w:val="22"/>
          <w:szCs w:val="22"/>
          <w:lang w:val="en-US"/>
        </w:rPr>
        <w:t xml:space="preserve"> </w:t>
      </w:r>
      <w:r w:rsidRPr="004C4711">
        <w:rPr>
          <w:rFonts w:cs="Arial"/>
          <w:sz w:val="22"/>
          <w:szCs w:val="22"/>
          <w:lang w:val="en-US"/>
        </w:rPr>
        <w:t>ESMA has not included p</w:t>
      </w:r>
      <w:r w:rsidR="0011005E" w:rsidRPr="004C4711">
        <w:rPr>
          <w:rFonts w:cs="Arial"/>
          <w:sz w:val="22"/>
          <w:szCs w:val="22"/>
          <w:lang w:val="en-US"/>
        </w:rPr>
        <w:t>acka</w:t>
      </w:r>
      <w:r w:rsidR="00DB68D7" w:rsidRPr="004C4711">
        <w:rPr>
          <w:rFonts w:cs="Arial"/>
          <w:sz w:val="22"/>
          <w:szCs w:val="22"/>
          <w:lang w:val="en-US"/>
        </w:rPr>
        <w:t>ges</w:t>
      </w:r>
      <w:r w:rsidR="00A41BBE" w:rsidRPr="004C4711">
        <w:rPr>
          <w:rFonts w:cs="Arial"/>
          <w:sz w:val="22"/>
          <w:szCs w:val="22"/>
          <w:lang w:val="en-US"/>
        </w:rPr>
        <w:t xml:space="preserve"> as liquid as a whole i</w:t>
      </w:r>
      <w:r w:rsidR="00DB68D7" w:rsidRPr="004C4711">
        <w:rPr>
          <w:rFonts w:cs="Arial"/>
          <w:sz w:val="22"/>
          <w:szCs w:val="22"/>
          <w:lang w:val="en-US"/>
        </w:rPr>
        <w:t xml:space="preserve">n cross-asset classes </w:t>
      </w:r>
      <w:r w:rsidR="00C277BB" w:rsidRPr="004C4711">
        <w:rPr>
          <w:rFonts w:cs="Arial"/>
          <w:sz w:val="22"/>
          <w:szCs w:val="22"/>
          <w:lang w:val="en-US"/>
        </w:rPr>
        <w:t>in the RTS</w:t>
      </w:r>
      <w:r w:rsidR="00EF14A1" w:rsidRPr="004C4711">
        <w:rPr>
          <w:rFonts w:cs="Arial"/>
          <w:sz w:val="22"/>
          <w:szCs w:val="22"/>
          <w:lang w:val="en-US"/>
        </w:rPr>
        <w:t>, which the NSA</w:t>
      </w:r>
      <w:r w:rsidR="00C9242B" w:rsidRPr="004C4711">
        <w:rPr>
          <w:rFonts w:cs="Arial"/>
          <w:sz w:val="22"/>
          <w:szCs w:val="22"/>
          <w:lang w:val="en-US"/>
        </w:rPr>
        <w:t xml:space="preserve"> support</w:t>
      </w:r>
      <w:r w:rsidR="00EF14A1" w:rsidRPr="004C4711">
        <w:rPr>
          <w:rFonts w:cs="Arial"/>
          <w:sz w:val="22"/>
          <w:szCs w:val="22"/>
          <w:lang w:val="en-US"/>
        </w:rPr>
        <w:t>s</w:t>
      </w:r>
      <w:r w:rsidRPr="004C4711">
        <w:rPr>
          <w:rFonts w:cs="Arial"/>
          <w:sz w:val="22"/>
          <w:szCs w:val="22"/>
          <w:lang w:val="en-US"/>
        </w:rPr>
        <w:t>. In fact, e</w:t>
      </w:r>
      <w:r w:rsidR="0057702D" w:rsidRPr="004C4711">
        <w:rPr>
          <w:rFonts w:cs="Arial"/>
          <w:sz w:val="22"/>
          <w:szCs w:val="22"/>
          <w:lang w:val="en-US"/>
        </w:rPr>
        <w:t xml:space="preserve">ven if the </w:t>
      </w:r>
      <w:r w:rsidR="00DB68D7" w:rsidRPr="004C4711">
        <w:rPr>
          <w:rFonts w:cs="Arial"/>
          <w:sz w:val="22"/>
          <w:szCs w:val="22"/>
          <w:lang w:val="en-US"/>
        </w:rPr>
        <w:t xml:space="preserve">individual </w:t>
      </w:r>
      <w:r w:rsidR="0057702D" w:rsidRPr="004C4711">
        <w:rPr>
          <w:rFonts w:cs="Arial"/>
          <w:sz w:val="22"/>
          <w:szCs w:val="22"/>
          <w:lang w:val="en-US"/>
        </w:rPr>
        <w:t xml:space="preserve">components are admitted to trade on a regulated market, such packages are often bespoke </w:t>
      </w:r>
      <w:r w:rsidRPr="004C4711">
        <w:rPr>
          <w:rFonts w:cs="Arial"/>
          <w:sz w:val="22"/>
          <w:szCs w:val="22"/>
          <w:lang w:val="en-US"/>
        </w:rPr>
        <w:t xml:space="preserve">and traded only </w:t>
      </w:r>
      <w:r w:rsidR="0057702D" w:rsidRPr="004C4711">
        <w:rPr>
          <w:rFonts w:cs="Arial"/>
          <w:sz w:val="22"/>
          <w:szCs w:val="22"/>
          <w:lang w:val="en-US"/>
        </w:rPr>
        <w:t>OTC</w:t>
      </w:r>
      <w:r w:rsidRPr="004C4711">
        <w:rPr>
          <w:rFonts w:cs="Arial"/>
          <w:sz w:val="22"/>
          <w:szCs w:val="22"/>
          <w:lang w:val="en-US"/>
        </w:rPr>
        <w:t xml:space="preserve">, i.e. do not </w:t>
      </w:r>
      <w:r w:rsidR="0057702D" w:rsidRPr="004C4711">
        <w:rPr>
          <w:rFonts w:cs="Arial"/>
          <w:sz w:val="22"/>
          <w:szCs w:val="22"/>
          <w:lang w:val="en-US"/>
        </w:rPr>
        <w:t>fulfil the require</w:t>
      </w:r>
      <w:r w:rsidR="00C16C20" w:rsidRPr="004C4711">
        <w:rPr>
          <w:rFonts w:cs="Arial"/>
          <w:sz w:val="22"/>
          <w:szCs w:val="22"/>
          <w:lang w:val="en-US"/>
        </w:rPr>
        <w:t>ments of being “standardi</w:t>
      </w:r>
      <w:r w:rsidR="00F008F4" w:rsidRPr="004C4711">
        <w:rPr>
          <w:rFonts w:cs="Arial"/>
          <w:sz w:val="22"/>
          <w:szCs w:val="22"/>
          <w:lang w:val="en-US"/>
        </w:rPr>
        <w:t>z</w:t>
      </w:r>
      <w:r w:rsidR="0057702D" w:rsidRPr="004C4711">
        <w:rPr>
          <w:rFonts w:cs="Arial"/>
          <w:sz w:val="22"/>
          <w:szCs w:val="22"/>
          <w:lang w:val="en-US"/>
        </w:rPr>
        <w:t>ed and frequently traded”</w:t>
      </w:r>
      <w:r w:rsidR="00C14019" w:rsidRPr="004C4711">
        <w:rPr>
          <w:rFonts w:cs="Arial"/>
          <w:sz w:val="22"/>
          <w:szCs w:val="22"/>
          <w:lang w:val="en-US"/>
        </w:rPr>
        <w:t>.</w:t>
      </w:r>
      <w:r w:rsidRPr="004C4711">
        <w:rPr>
          <w:rFonts w:cs="Arial"/>
          <w:sz w:val="22"/>
          <w:szCs w:val="22"/>
          <w:lang w:val="en-US"/>
        </w:rPr>
        <w:t xml:space="preserve"> </w:t>
      </w:r>
      <w:r w:rsidR="0057702D" w:rsidRPr="004C4711">
        <w:rPr>
          <w:rFonts w:cs="Arial"/>
          <w:sz w:val="22"/>
          <w:szCs w:val="22"/>
          <w:lang w:val="en-US"/>
        </w:rPr>
        <w:t>Therefore, the NSA takes the vi</w:t>
      </w:r>
      <w:r w:rsidR="00C16C20" w:rsidRPr="004C4711">
        <w:rPr>
          <w:rFonts w:cs="Arial"/>
          <w:sz w:val="22"/>
          <w:szCs w:val="22"/>
          <w:lang w:val="en-US"/>
        </w:rPr>
        <w:t xml:space="preserve">ew that cross asset </w:t>
      </w:r>
      <w:r w:rsidR="00C14019" w:rsidRPr="004C4711">
        <w:rPr>
          <w:rFonts w:cs="Arial"/>
          <w:sz w:val="22"/>
          <w:szCs w:val="22"/>
          <w:lang w:val="en-US"/>
        </w:rPr>
        <w:t xml:space="preserve">class </w:t>
      </w:r>
      <w:r w:rsidR="00C16C20" w:rsidRPr="004C4711">
        <w:rPr>
          <w:rFonts w:cs="Arial"/>
          <w:sz w:val="22"/>
          <w:szCs w:val="22"/>
          <w:lang w:val="en-US"/>
        </w:rPr>
        <w:t>packages sho</w:t>
      </w:r>
      <w:r w:rsidR="0057702D" w:rsidRPr="004C4711">
        <w:rPr>
          <w:rFonts w:cs="Arial"/>
          <w:sz w:val="22"/>
          <w:szCs w:val="22"/>
          <w:lang w:val="en-US"/>
        </w:rPr>
        <w:t>uld not be considered as having a liquid market as a whole.</w:t>
      </w:r>
      <w:r w:rsidR="00A4658D" w:rsidRPr="004C4711">
        <w:rPr>
          <w:rFonts w:cs="Arial"/>
          <w:sz w:val="22"/>
          <w:szCs w:val="22"/>
          <w:lang w:val="en-US"/>
        </w:rPr>
        <w:t xml:space="preserve"> </w:t>
      </w:r>
      <w:r w:rsidR="00115B11" w:rsidRPr="004C4711">
        <w:rPr>
          <w:rFonts w:cs="Arial"/>
          <w:sz w:val="22"/>
          <w:szCs w:val="22"/>
          <w:lang w:val="en-US"/>
        </w:rPr>
        <w:t xml:space="preserve">A </w:t>
      </w:r>
      <w:r w:rsidR="00EF14A1" w:rsidRPr="004C4711">
        <w:rPr>
          <w:rFonts w:cs="Arial"/>
          <w:sz w:val="22"/>
          <w:szCs w:val="22"/>
          <w:lang w:val="en-US"/>
        </w:rPr>
        <w:t xml:space="preserve">cross asset class </w:t>
      </w:r>
      <w:r w:rsidR="00A4658D" w:rsidRPr="004C4711">
        <w:rPr>
          <w:rFonts w:cs="Arial"/>
          <w:sz w:val="22"/>
          <w:szCs w:val="22"/>
          <w:lang w:val="en-US"/>
        </w:rPr>
        <w:t xml:space="preserve">regime would </w:t>
      </w:r>
      <w:r w:rsidR="00115B11" w:rsidRPr="004C4711">
        <w:rPr>
          <w:rFonts w:cs="Arial"/>
          <w:sz w:val="22"/>
          <w:szCs w:val="22"/>
          <w:lang w:val="en-US"/>
        </w:rPr>
        <w:t xml:space="preserve">probably also need to be </w:t>
      </w:r>
      <w:r w:rsidR="00A4658D" w:rsidRPr="004C4711">
        <w:rPr>
          <w:rFonts w:cs="Arial"/>
          <w:sz w:val="22"/>
          <w:szCs w:val="22"/>
          <w:lang w:val="en-US"/>
        </w:rPr>
        <w:t xml:space="preserve">quite complex taking into account that the components will have different </w:t>
      </w:r>
      <w:r w:rsidR="00C14019" w:rsidRPr="004C4711">
        <w:rPr>
          <w:rFonts w:cs="Arial"/>
          <w:sz w:val="22"/>
          <w:szCs w:val="22"/>
          <w:lang w:val="en-US"/>
        </w:rPr>
        <w:t>pricing models and regimes for</w:t>
      </w:r>
      <w:r w:rsidR="00115B11" w:rsidRPr="004C4711">
        <w:rPr>
          <w:rFonts w:cs="Arial"/>
          <w:sz w:val="22"/>
          <w:szCs w:val="22"/>
          <w:lang w:val="en-US"/>
        </w:rPr>
        <w:t xml:space="preserve"> </w:t>
      </w:r>
      <w:r w:rsidR="00A4658D" w:rsidRPr="004C4711">
        <w:rPr>
          <w:rFonts w:cs="Arial"/>
          <w:sz w:val="22"/>
          <w:szCs w:val="22"/>
          <w:lang w:val="en-US"/>
        </w:rPr>
        <w:t xml:space="preserve">calculating SSTI, liquidity, SI thresholds etc. </w:t>
      </w:r>
    </w:p>
    <w:p w:rsidR="0057702D" w:rsidRPr="004C4711" w:rsidRDefault="0057702D" w:rsidP="00994DA2">
      <w:pPr>
        <w:autoSpaceDE w:val="0"/>
        <w:autoSpaceDN w:val="0"/>
        <w:adjustRightInd w:val="0"/>
        <w:rPr>
          <w:rFonts w:cs="Arial"/>
          <w:sz w:val="22"/>
          <w:szCs w:val="22"/>
          <w:lang w:val="en-US"/>
        </w:rPr>
      </w:pPr>
    </w:p>
    <w:p w:rsidR="00115B11" w:rsidRPr="004C4711" w:rsidRDefault="00DB68D7" w:rsidP="00994DA2">
      <w:pPr>
        <w:autoSpaceDE w:val="0"/>
        <w:autoSpaceDN w:val="0"/>
        <w:adjustRightInd w:val="0"/>
        <w:rPr>
          <w:rFonts w:cs="Arial"/>
          <w:sz w:val="22"/>
          <w:szCs w:val="22"/>
          <w:lang w:val="en-US"/>
        </w:rPr>
      </w:pPr>
      <w:r w:rsidRPr="004C4711">
        <w:rPr>
          <w:rFonts w:cs="Arial"/>
          <w:sz w:val="22"/>
          <w:szCs w:val="22"/>
          <w:lang w:val="en-US"/>
        </w:rPr>
        <w:t>F</w:t>
      </w:r>
      <w:r w:rsidR="00F5491E" w:rsidRPr="004C4711">
        <w:rPr>
          <w:rFonts w:cs="Arial"/>
          <w:sz w:val="22"/>
          <w:szCs w:val="22"/>
          <w:lang w:val="en-US"/>
        </w:rPr>
        <w:t xml:space="preserve">ixed income markets in </w:t>
      </w:r>
      <w:r w:rsidR="00DA7F7A" w:rsidRPr="004C4711">
        <w:rPr>
          <w:rFonts w:cs="Arial"/>
          <w:sz w:val="22"/>
          <w:szCs w:val="22"/>
          <w:lang w:val="en-US"/>
        </w:rPr>
        <w:t>the Nordic</w:t>
      </w:r>
      <w:r w:rsidR="00C9242B" w:rsidRPr="004C4711">
        <w:rPr>
          <w:rFonts w:cs="Arial"/>
          <w:sz w:val="22"/>
          <w:szCs w:val="22"/>
          <w:lang w:val="en-US"/>
        </w:rPr>
        <w:t>s</w:t>
      </w:r>
      <w:r w:rsidR="00DA7F7A" w:rsidRPr="004C4711">
        <w:rPr>
          <w:rFonts w:cs="Arial"/>
          <w:sz w:val="22"/>
          <w:szCs w:val="22"/>
          <w:lang w:val="en-US"/>
        </w:rPr>
        <w:t xml:space="preserve"> </w:t>
      </w:r>
      <w:r w:rsidR="00F5491E" w:rsidRPr="004C4711">
        <w:rPr>
          <w:rFonts w:cs="Arial"/>
          <w:sz w:val="22"/>
          <w:szCs w:val="22"/>
          <w:lang w:val="en-US"/>
        </w:rPr>
        <w:t>are to a large extent OTC markets</w:t>
      </w:r>
      <w:r w:rsidR="00F31BA0" w:rsidRPr="004C4711">
        <w:rPr>
          <w:rFonts w:cs="Arial"/>
          <w:sz w:val="22"/>
          <w:szCs w:val="22"/>
          <w:lang w:val="en-US"/>
        </w:rPr>
        <w:t xml:space="preserve"> where market makers provide liquidity by executing client orders against own account. Many of these </w:t>
      </w:r>
      <w:r w:rsidR="00E40D86" w:rsidRPr="004C4711">
        <w:rPr>
          <w:rFonts w:cs="Arial"/>
          <w:sz w:val="22"/>
          <w:szCs w:val="22"/>
          <w:lang w:val="en-US"/>
        </w:rPr>
        <w:t xml:space="preserve">investment </w:t>
      </w:r>
      <w:r w:rsidR="00F31BA0" w:rsidRPr="004C4711">
        <w:rPr>
          <w:rFonts w:cs="Arial"/>
          <w:sz w:val="22"/>
          <w:szCs w:val="22"/>
          <w:lang w:val="en-US"/>
        </w:rPr>
        <w:t xml:space="preserve">firms are likely to become Systemic </w:t>
      </w:r>
      <w:proofErr w:type="spellStart"/>
      <w:r w:rsidR="00F31BA0" w:rsidRPr="004C4711">
        <w:rPr>
          <w:rFonts w:cs="Arial"/>
          <w:sz w:val="22"/>
          <w:szCs w:val="22"/>
          <w:lang w:val="en-US"/>
        </w:rPr>
        <w:t>Internalisers</w:t>
      </w:r>
      <w:proofErr w:type="spellEnd"/>
      <w:r w:rsidR="00F31BA0" w:rsidRPr="004C4711">
        <w:rPr>
          <w:rFonts w:cs="Arial"/>
          <w:sz w:val="22"/>
          <w:szCs w:val="22"/>
          <w:lang w:val="en-US"/>
        </w:rPr>
        <w:t xml:space="preserve"> (SI) under MiFID II/</w:t>
      </w:r>
      <w:proofErr w:type="spellStart"/>
      <w:r w:rsidR="00F31BA0" w:rsidRPr="004C4711">
        <w:rPr>
          <w:rFonts w:cs="Arial"/>
          <w:sz w:val="22"/>
          <w:szCs w:val="22"/>
          <w:lang w:val="en-US"/>
        </w:rPr>
        <w:t>MiFIR</w:t>
      </w:r>
      <w:proofErr w:type="spellEnd"/>
      <w:r w:rsidR="00F31BA0" w:rsidRPr="004C4711">
        <w:rPr>
          <w:rFonts w:cs="Arial"/>
          <w:sz w:val="22"/>
          <w:szCs w:val="22"/>
          <w:lang w:val="en-US"/>
        </w:rPr>
        <w:t xml:space="preserve">. </w:t>
      </w:r>
      <w:r w:rsidR="00F31BA0" w:rsidRPr="004C4711">
        <w:rPr>
          <w:rFonts w:cs="Arial"/>
          <w:sz w:val="22"/>
          <w:szCs w:val="22"/>
          <w:lang w:val="en-US"/>
        </w:rPr>
        <w:lastRenderedPageBreak/>
        <w:t xml:space="preserve">Therefore, it is </w:t>
      </w:r>
      <w:r w:rsidR="00E40D86" w:rsidRPr="004C4711">
        <w:rPr>
          <w:rFonts w:cs="Arial"/>
          <w:sz w:val="22"/>
          <w:szCs w:val="22"/>
          <w:lang w:val="en-US"/>
        </w:rPr>
        <w:t>most</w:t>
      </w:r>
      <w:r w:rsidR="00AB7F04" w:rsidRPr="004C4711">
        <w:rPr>
          <w:rFonts w:cs="Arial"/>
          <w:sz w:val="22"/>
          <w:szCs w:val="22"/>
          <w:lang w:val="en-US"/>
        </w:rPr>
        <w:t xml:space="preserve"> welcome </w:t>
      </w:r>
      <w:r w:rsidR="00F31BA0" w:rsidRPr="004C4711">
        <w:rPr>
          <w:rFonts w:cs="Arial"/>
          <w:sz w:val="22"/>
          <w:szCs w:val="22"/>
          <w:lang w:val="en-US"/>
        </w:rPr>
        <w:t xml:space="preserve">that ESMA </w:t>
      </w:r>
      <w:r w:rsidR="00C9242B" w:rsidRPr="004C4711">
        <w:rPr>
          <w:rFonts w:cs="Arial"/>
          <w:sz w:val="22"/>
          <w:szCs w:val="22"/>
          <w:lang w:val="en-US"/>
        </w:rPr>
        <w:t>has taken</w:t>
      </w:r>
      <w:r w:rsidR="00AB7F04" w:rsidRPr="004C4711">
        <w:rPr>
          <w:rFonts w:cs="Arial"/>
          <w:sz w:val="22"/>
          <w:szCs w:val="22"/>
          <w:lang w:val="en-US"/>
        </w:rPr>
        <w:t xml:space="preserve"> the opportunity to </w:t>
      </w:r>
      <w:r w:rsidR="00C9242B" w:rsidRPr="004C4711">
        <w:rPr>
          <w:rFonts w:cs="Arial"/>
          <w:sz w:val="22"/>
          <w:szCs w:val="22"/>
          <w:lang w:val="en-US"/>
        </w:rPr>
        <w:t xml:space="preserve">also </w:t>
      </w:r>
      <w:r w:rsidR="00F31BA0" w:rsidRPr="004C4711">
        <w:rPr>
          <w:rFonts w:cs="Arial"/>
          <w:sz w:val="22"/>
          <w:szCs w:val="22"/>
          <w:lang w:val="en-US"/>
        </w:rPr>
        <w:t>consult</w:t>
      </w:r>
      <w:r w:rsidR="00AB7F04" w:rsidRPr="004C4711">
        <w:rPr>
          <w:rFonts w:cs="Arial"/>
          <w:sz w:val="22"/>
          <w:szCs w:val="22"/>
          <w:lang w:val="en-US"/>
        </w:rPr>
        <w:t xml:space="preserve"> </w:t>
      </w:r>
      <w:r w:rsidR="00F31BA0" w:rsidRPr="004C4711">
        <w:rPr>
          <w:rFonts w:cs="Arial"/>
          <w:sz w:val="22"/>
          <w:szCs w:val="22"/>
          <w:lang w:val="en-US"/>
        </w:rPr>
        <w:t xml:space="preserve">on </w:t>
      </w:r>
      <w:r w:rsidR="00C9242B" w:rsidRPr="004C4711">
        <w:rPr>
          <w:rFonts w:cs="Arial"/>
          <w:sz w:val="22"/>
          <w:szCs w:val="22"/>
          <w:lang w:val="en-US"/>
        </w:rPr>
        <w:t>the interpretation of A</w:t>
      </w:r>
      <w:r w:rsidR="00F31BA0" w:rsidRPr="004C4711">
        <w:rPr>
          <w:rFonts w:cs="Arial"/>
          <w:sz w:val="22"/>
          <w:szCs w:val="22"/>
          <w:lang w:val="en-US"/>
        </w:rPr>
        <w:t>rt</w:t>
      </w:r>
      <w:r w:rsidR="004118C7" w:rsidRPr="004C4711">
        <w:rPr>
          <w:rFonts w:cs="Arial"/>
          <w:sz w:val="22"/>
          <w:szCs w:val="22"/>
          <w:lang w:val="en-US"/>
        </w:rPr>
        <w:t>icle</w:t>
      </w:r>
      <w:r w:rsidR="00F31BA0" w:rsidRPr="004C4711">
        <w:rPr>
          <w:rFonts w:cs="Arial"/>
          <w:sz w:val="22"/>
          <w:szCs w:val="22"/>
          <w:lang w:val="en-US"/>
        </w:rPr>
        <w:t xml:space="preserve"> 18.11 </w:t>
      </w:r>
      <w:proofErr w:type="spellStart"/>
      <w:r w:rsidR="00F31BA0" w:rsidRPr="004C4711">
        <w:rPr>
          <w:rFonts w:cs="Arial"/>
          <w:sz w:val="22"/>
          <w:szCs w:val="22"/>
          <w:lang w:val="en-US"/>
        </w:rPr>
        <w:t>MiFIR</w:t>
      </w:r>
      <w:proofErr w:type="spellEnd"/>
      <w:r w:rsidR="0025205E" w:rsidRPr="004C4711">
        <w:rPr>
          <w:rFonts w:cs="Arial"/>
          <w:sz w:val="22"/>
          <w:szCs w:val="22"/>
          <w:lang w:val="en-US"/>
        </w:rPr>
        <w:t xml:space="preserve">. </w:t>
      </w:r>
    </w:p>
    <w:p w:rsidR="00115B11" w:rsidRPr="004C4711" w:rsidRDefault="00115B11" w:rsidP="00994DA2">
      <w:pPr>
        <w:autoSpaceDE w:val="0"/>
        <w:autoSpaceDN w:val="0"/>
        <w:adjustRightInd w:val="0"/>
        <w:rPr>
          <w:rFonts w:cs="Arial"/>
          <w:sz w:val="22"/>
          <w:szCs w:val="22"/>
          <w:lang w:val="en-US"/>
        </w:rPr>
      </w:pPr>
    </w:p>
    <w:p w:rsidR="00115B11" w:rsidRPr="004C4711" w:rsidRDefault="00115B11" w:rsidP="00994DA2">
      <w:pPr>
        <w:autoSpaceDE w:val="0"/>
        <w:autoSpaceDN w:val="0"/>
        <w:adjustRightInd w:val="0"/>
        <w:rPr>
          <w:rFonts w:cs="Arial"/>
          <w:b/>
          <w:sz w:val="22"/>
          <w:szCs w:val="22"/>
          <w:lang w:val="en-US"/>
        </w:rPr>
      </w:pPr>
      <w:r w:rsidRPr="004C4711">
        <w:rPr>
          <w:rFonts w:cs="Arial"/>
          <w:sz w:val="22"/>
          <w:szCs w:val="22"/>
          <w:lang w:val="en-US"/>
        </w:rPr>
        <w:t xml:space="preserve">The NSA </w:t>
      </w:r>
      <w:r w:rsidR="000E681C" w:rsidRPr="004C4711">
        <w:rPr>
          <w:rFonts w:cs="Arial"/>
          <w:sz w:val="22"/>
          <w:szCs w:val="22"/>
          <w:lang w:val="en-US"/>
        </w:rPr>
        <w:t>agree</w:t>
      </w:r>
      <w:r w:rsidRPr="004C4711">
        <w:rPr>
          <w:rFonts w:cs="Arial"/>
          <w:sz w:val="22"/>
          <w:szCs w:val="22"/>
          <w:lang w:val="en-US"/>
        </w:rPr>
        <w:t>s</w:t>
      </w:r>
      <w:r w:rsidR="000E681C" w:rsidRPr="004C4711">
        <w:rPr>
          <w:rFonts w:cs="Arial"/>
          <w:sz w:val="22"/>
          <w:szCs w:val="22"/>
          <w:lang w:val="en-US"/>
        </w:rPr>
        <w:t xml:space="preserve"> with ESMA’s proposal that the obligations in Article 18.1 </w:t>
      </w:r>
      <w:proofErr w:type="spellStart"/>
      <w:r w:rsidRPr="004C4711">
        <w:rPr>
          <w:rFonts w:cs="Arial"/>
          <w:sz w:val="22"/>
          <w:szCs w:val="22"/>
          <w:lang w:val="en-US"/>
        </w:rPr>
        <w:t>MiFIR</w:t>
      </w:r>
      <w:proofErr w:type="spellEnd"/>
      <w:r w:rsidRPr="004C4711">
        <w:rPr>
          <w:rFonts w:cs="Arial"/>
          <w:sz w:val="22"/>
          <w:szCs w:val="22"/>
          <w:lang w:val="en-US"/>
        </w:rPr>
        <w:t xml:space="preserve"> </w:t>
      </w:r>
      <w:r w:rsidR="000E681C" w:rsidRPr="004C4711">
        <w:rPr>
          <w:rFonts w:cs="Arial"/>
          <w:sz w:val="22"/>
          <w:szCs w:val="22"/>
          <w:lang w:val="en-US"/>
        </w:rPr>
        <w:t xml:space="preserve">should only apply </w:t>
      </w:r>
      <w:r w:rsidR="00C14019" w:rsidRPr="004C4711">
        <w:rPr>
          <w:rFonts w:cs="Arial"/>
          <w:sz w:val="22"/>
          <w:szCs w:val="22"/>
          <w:lang w:val="en-US"/>
        </w:rPr>
        <w:t>to S</w:t>
      </w:r>
      <w:r w:rsidR="00A41BBE" w:rsidRPr="004C4711">
        <w:rPr>
          <w:rFonts w:cs="Arial"/>
          <w:sz w:val="22"/>
          <w:szCs w:val="22"/>
          <w:lang w:val="en-US"/>
        </w:rPr>
        <w:t>I</w:t>
      </w:r>
      <w:r w:rsidR="00C14019" w:rsidRPr="004C4711">
        <w:rPr>
          <w:rFonts w:cs="Arial"/>
          <w:sz w:val="22"/>
          <w:szCs w:val="22"/>
          <w:lang w:val="en-US"/>
        </w:rPr>
        <w:t xml:space="preserve">s </w:t>
      </w:r>
      <w:r w:rsidR="000E681C" w:rsidRPr="004C4711">
        <w:rPr>
          <w:rFonts w:cs="Arial"/>
          <w:sz w:val="22"/>
          <w:szCs w:val="22"/>
          <w:lang w:val="en-US"/>
        </w:rPr>
        <w:t xml:space="preserve">when the package order has “a liquid market as a whole”. </w:t>
      </w:r>
      <w:r w:rsidR="000E681C" w:rsidRPr="004C4711">
        <w:rPr>
          <w:rFonts w:cs="Arial"/>
          <w:b/>
          <w:sz w:val="22"/>
          <w:szCs w:val="22"/>
          <w:lang w:val="en-US"/>
        </w:rPr>
        <w:t>A package w</w:t>
      </w:r>
      <w:r w:rsidRPr="004C4711">
        <w:rPr>
          <w:rFonts w:cs="Arial"/>
          <w:b/>
          <w:sz w:val="22"/>
          <w:szCs w:val="22"/>
          <w:lang w:val="en-US"/>
        </w:rPr>
        <w:t xml:space="preserve">ith </w:t>
      </w:r>
      <w:r w:rsidR="000E681C" w:rsidRPr="004C4711">
        <w:rPr>
          <w:rFonts w:cs="Arial"/>
          <w:b/>
          <w:sz w:val="22"/>
          <w:szCs w:val="22"/>
          <w:lang w:val="en-US"/>
        </w:rPr>
        <w:t>illiquid</w:t>
      </w:r>
      <w:r w:rsidRPr="004C4711">
        <w:rPr>
          <w:rFonts w:cs="Arial"/>
          <w:b/>
          <w:sz w:val="22"/>
          <w:szCs w:val="22"/>
          <w:lang w:val="en-US"/>
        </w:rPr>
        <w:t xml:space="preserve"> components</w:t>
      </w:r>
      <w:r w:rsidR="000E681C" w:rsidRPr="004C4711">
        <w:rPr>
          <w:rFonts w:cs="Arial"/>
          <w:b/>
          <w:sz w:val="22"/>
          <w:szCs w:val="22"/>
          <w:lang w:val="en-US"/>
        </w:rPr>
        <w:t xml:space="preserve"> should </w:t>
      </w:r>
      <w:r w:rsidRPr="004C4711">
        <w:rPr>
          <w:rFonts w:cs="Arial"/>
          <w:b/>
          <w:sz w:val="22"/>
          <w:szCs w:val="22"/>
          <w:lang w:val="en-US"/>
        </w:rPr>
        <w:t xml:space="preserve">not </w:t>
      </w:r>
      <w:r w:rsidR="000E681C" w:rsidRPr="004C4711">
        <w:rPr>
          <w:rFonts w:cs="Arial"/>
          <w:b/>
          <w:sz w:val="22"/>
          <w:szCs w:val="22"/>
          <w:lang w:val="en-US"/>
        </w:rPr>
        <w:t xml:space="preserve">be considered as liquid as a whole. </w:t>
      </w:r>
    </w:p>
    <w:p w:rsidR="00115B11" w:rsidRPr="004C4711" w:rsidRDefault="00115B11" w:rsidP="00994DA2">
      <w:pPr>
        <w:autoSpaceDE w:val="0"/>
        <w:autoSpaceDN w:val="0"/>
        <w:adjustRightInd w:val="0"/>
        <w:rPr>
          <w:rFonts w:cs="Arial"/>
          <w:sz w:val="22"/>
          <w:szCs w:val="22"/>
          <w:lang w:val="en-US"/>
        </w:rPr>
      </w:pPr>
    </w:p>
    <w:p w:rsidR="00C14ECD" w:rsidRPr="004C4711" w:rsidRDefault="00C14019" w:rsidP="00994DA2">
      <w:pPr>
        <w:autoSpaceDE w:val="0"/>
        <w:autoSpaceDN w:val="0"/>
        <w:adjustRightInd w:val="0"/>
        <w:rPr>
          <w:rFonts w:cs="Arial"/>
          <w:sz w:val="22"/>
          <w:szCs w:val="22"/>
          <w:lang w:val="en-US"/>
        </w:rPr>
      </w:pPr>
      <w:r w:rsidRPr="004C4711">
        <w:rPr>
          <w:rFonts w:cs="Arial"/>
          <w:sz w:val="22"/>
          <w:szCs w:val="22"/>
          <w:lang w:val="en-US"/>
        </w:rPr>
        <w:t>W</w:t>
      </w:r>
      <w:r w:rsidR="00115B11" w:rsidRPr="004C4711">
        <w:rPr>
          <w:rFonts w:cs="Arial"/>
          <w:sz w:val="22"/>
          <w:szCs w:val="22"/>
          <w:lang w:val="en-US"/>
        </w:rPr>
        <w:t xml:space="preserve">e </w:t>
      </w:r>
      <w:r w:rsidRPr="004C4711">
        <w:rPr>
          <w:rFonts w:cs="Arial"/>
          <w:sz w:val="22"/>
          <w:szCs w:val="22"/>
          <w:lang w:val="en-US"/>
        </w:rPr>
        <w:t xml:space="preserve">also </w:t>
      </w:r>
      <w:r w:rsidR="00602495" w:rsidRPr="004C4711">
        <w:rPr>
          <w:rFonts w:cs="Arial"/>
          <w:sz w:val="22"/>
          <w:szCs w:val="22"/>
          <w:lang w:val="en-US"/>
        </w:rPr>
        <w:t>h</w:t>
      </w:r>
      <w:r w:rsidR="00115B11" w:rsidRPr="004C4711">
        <w:rPr>
          <w:rFonts w:cs="Arial"/>
          <w:sz w:val="22"/>
          <w:szCs w:val="22"/>
          <w:lang w:val="en-US"/>
        </w:rPr>
        <w:t xml:space="preserve">ave some comments as regards the SI regime and packages. In particular, we </w:t>
      </w:r>
      <w:r w:rsidR="00B84465" w:rsidRPr="004C4711">
        <w:rPr>
          <w:rFonts w:cs="Arial"/>
          <w:sz w:val="22"/>
          <w:szCs w:val="22"/>
          <w:lang w:val="en-US"/>
        </w:rPr>
        <w:t>object to the interpretation that</w:t>
      </w:r>
      <w:r w:rsidR="00C14ECD" w:rsidRPr="004C4711">
        <w:rPr>
          <w:rFonts w:cs="Arial"/>
          <w:sz w:val="22"/>
          <w:szCs w:val="22"/>
          <w:lang w:val="en-US"/>
        </w:rPr>
        <w:t>:</w:t>
      </w:r>
      <w:r w:rsidR="00927433" w:rsidRPr="004C4711">
        <w:rPr>
          <w:rFonts w:cs="Arial"/>
          <w:sz w:val="22"/>
          <w:szCs w:val="22"/>
          <w:lang w:val="en-US"/>
        </w:rPr>
        <w:t xml:space="preserve"> </w:t>
      </w:r>
    </w:p>
    <w:p w:rsidR="00C14ECD" w:rsidRPr="004C4711" w:rsidRDefault="00927433" w:rsidP="0053529D">
      <w:pPr>
        <w:pStyle w:val="Liststycke"/>
        <w:numPr>
          <w:ilvl w:val="0"/>
          <w:numId w:val="37"/>
        </w:numPr>
        <w:autoSpaceDE w:val="0"/>
        <w:autoSpaceDN w:val="0"/>
        <w:adjustRightInd w:val="0"/>
        <w:rPr>
          <w:rFonts w:cs="Arial"/>
          <w:sz w:val="22"/>
          <w:szCs w:val="22"/>
          <w:lang w:val="en-US"/>
        </w:rPr>
      </w:pPr>
      <w:r w:rsidRPr="004C4711">
        <w:rPr>
          <w:rFonts w:cs="Arial"/>
          <w:sz w:val="22"/>
          <w:szCs w:val="22"/>
          <w:lang w:val="en-US"/>
        </w:rPr>
        <w:t xml:space="preserve">the obligations in art 18 </w:t>
      </w:r>
      <w:proofErr w:type="spellStart"/>
      <w:r w:rsidRPr="004C4711">
        <w:rPr>
          <w:rFonts w:cs="Arial"/>
          <w:sz w:val="22"/>
          <w:szCs w:val="22"/>
          <w:lang w:val="en-US"/>
        </w:rPr>
        <w:t>MiFIR</w:t>
      </w:r>
      <w:proofErr w:type="spellEnd"/>
      <w:r w:rsidRPr="004C4711">
        <w:rPr>
          <w:rFonts w:cs="Arial"/>
          <w:sz w:val="22"/>
          <w:szCs w:val="22"/>
          <w:lang w:val="en-US"/>
        </w:rPr>
        <w:t xml:space="preserve"> apply </w:t>
      </w:r>
      <w:r w:rsidR="00C16C20" w:rsidRPr="004C4711">
        <w:rPr>
          <w:rFonts w:cs="Arial"/>
          <w:sz w:val="22"/>
          <w:szCs w:val="22"/>
          <w:lang w:val="en-US"/>
        </w:rPr>
        <w:t>i</w:t>
      </w:r>
      <w:r w:rsidRPr="004C4711">
        <w:rPr>
          <w:rFonts w:cs="Arial"/>
          <w:sz w:val="22"/>
          <w:szCs w:val="22"/>
          <w:lang w:val="en-US"/>
        </w:rPr>
        <w:t xml:space="preserve">f the firm is SI in </w:t>
      </w:r>
      <w:r w:rsidR="00C9242B" w:rsidRPr="004C4711">
        <w:rPr>
          <w:rFonts w:cs="Arial"/>
          <w:sz w:val="22"/>
          <w:szCs w:val="22"/>
          <w:lang w:val="en-US"/>
        </w:rPr>
        <w:t xml:space="preserve">at least </w:t>
      </w:r>
      <w:r w:rsidRPr="004C4711">
        <w:rPr>
          <w:rFonts w:cs="Arial"/>
          <w:sz w:val="22"/>
          <w:szCs w:val="22"/>
          <w:lang w:val="en-US"/>
        </w:rPr>
        <w:t>one of the components</w:t>
      </w:r>
      <w:r w:rsidR="002021B8" w:rsidRPr="004C4711">
        <w:rPr>
          <w:rFonts w:cs="Arial"/>
          <w:sz w:val="22"/>
          <w:szCs w:val="22"/>
          <w:lang w:val="en-US"/>
        </w:rPr>
        <w:t xml:space="preserve"> </w:t>
      </w:r>
    </w:p>
    <w:p w:rsidR="00C14ECD" w:rsidRPr="004C4711" w:rsidRDefault="000E681C" w:rsidP="0053529D">
      <w:pPr>
        <w:pStyle w:val="Liststycke"/>
        <w:numPr>
          <w:ilvl w:val="0"/>
          <w:numId w:val="37"/>
        </w:numPr>
        <w:autoSpaceDE w:val="0"/>
        <w:autoSpaceDN w:val="0"/>
        <w:adjustRightInd w:val="0"/>
        <w:rPr>
          <w:rFonts w:cs="Arial"/>
          <w:sz w:val="22"/>
          <w:szCs w:val="22"/>
          <w:lang w:val="en-US"/>
        </w:rPr>
      </w:pPr>
      <w:proofErr w:type="gramStart"/>
      <w:r w:rsidRPr="004C4711">
        <w:rPr>
          <w:rFonts w:cs="Arial"/>
          <w:sz w:val="22"/>
          <w:szCs w:val="22"/>
          <w:lang w:val="en-US"/>
        </w:rPr>
        <w:t>all</w:t>
      </w:r>
      <w:proofErr w:type="gramEnd"/>
      <w:r w:rsidRPr="004C4711">
        <w:rPr>
          <w:rFonts w:cs="Arial"/>
          <w:sz w:val="22"/>
          <w:szCs w:val="22"/>
          <w:lang w:val="en-US"/>
        </w:rPr>
        <w:t xml:space="preserve"> components of the package should be above SSTI</w:t>
      </w:r>
      <w:r w:rsidR="00115B11" w:rsidRPr="004C4711">
        <w:rPr>
          <w:rFonts w:cs="Arial"/>
          <w:sz w:val="22"/>
          <w:szCs w:val="22"/>
          <w:lang w:val="en-US"/>
        </w:rPr>
        <w:t xml:space="preserve"> in order to be out of scope.</w:t>
      </w:r>
      <w:r w:rsidRPr="004C4711">
        <w:rPr>
          <w:rFonts w:cs="Arial"/>
          <w:sz w:val="22"/>
          <w:szCs w:val="22"/>
          <w:lang w:val="en-US"/>
        </w:rPr>
        <w:t xml:space="preserve"> </w:t>
      </w:r>
    </w:p>
    <w:p w:rsidR="00500140" w:rsidRPr="004C4711" w:rsidRDefault="00515DC5" w:rsidP="00DB68D7">
      <w:pPr>
        <w:autoSpaceDE w:val="0"/>
        <w:autoSpaceDN w:val="0"/>
        <w:adjustRightInd w:val="0"/>
        <w:rPr>
          <w:rFonts w:cs="Arial"/>
          <w:sz w:val="22"/>
          <w:szCs w:val="22"/>
          <w:lang w:val="en-US"/>
        </w:rPr>
      </w:pPr>
      <w:r w:rsidRPr="004C4711">
        <w:rPr>
          <w:rFonts w:cs="Arial"/>
          <w:sz w:val="22"/>
          <w:szCs w:val="22"/>
          <w:lang w:val="en-US"/>
        </w:rPr>
        <w:t>In</w:t>
      </w:r>
      <w:r w:rsidR="00927433" w:rsidRPr="004C4711">
        <w:rPr>
          <w:rFonts w:cs="Arial"/>
          <w:sz w:val="22"/>
          <w:szCs w:val="22"/>
          <w:lang w:val="en-US"/>
        </w:rPr>
        <w:t xml:space="preserve"> fact, both of these proposals would in our opinion extend the SI obligations beyond </w:t>
      </w:r>
      <w:r w:rsidR="00E40D86" w:rsidRPr="004C4711">
        <w:rPr>
          <w:rFonts w:cs="Arial"/>
          <w:sz w:val="22"/>
          <w:szCs w:val="22"/>
          <w:lang w:val="en-US"/>
        </w:rPr>
        <w:t xml:space="preserve">the </w:t>
      </w:r>
      <w:r w:rsidR="00927433" w:rsidRPr="004C4711">
        <w:rPr>
          <w:rFonts w:cs="Arial"/>
          <w:sz w:val="22"/>
          <w:szCs w:val="22"/>
          <w:lang w:val="en-US"/>
        </w:rPr>
        <w:t xml:space="preserve">level 1 </w:t>
      </w:r>
      <w:r w:rsidR="00C14ECD" w:rsidRPr="004C4711">
        <w:rPr>
          <w:rFonts w:cs="Arial"/>
          <w:sz w:val="22"/>
          <w:szCs w:val="22"/>
          <w:lang w:val="en-US"/>
        </w:rPr>
        <w:t xml:space="preserve">text </w:t>
      </w:r>
      <w:r w:rsidR="00927433" w:rsidRPr="004C4711">
        <w:rPr>
          <w:rFonts w:cs="Arial"/>
          <w:sz w:val="22"/>
          <w:szCs w:val="22"/>
          <w:lang w:val="en-US"/>
        </w:rPr>
        <w:t>in a way that significantly increase</w:t>
      </w:r>
      <w:r w:rsidR="00C14ECD" w:rsidRPr="004C4711">
        <w:rPr>
          <w:rFonts w:cs="Arial"/>
          <w:sz w:val="22"/>
          <w:szCs w:val="22"/>
          <w:lang w:val="en-US"/>
        </w:rPr>
        <w:t>s</w:t>
      </w:r>
      <w:r w:rsidR="00927433" w:rsidRPr="004C4711">
        <w:rPr>
          <w:rFonts w:cs="Arial"/>
          <w:sz w:val="22"/>
          <w:szCs w:val="22"/>
          <w:lang w:val="en-US"/>
        </w:rPr>
        <w:t xml:space="preserve"> the risks incurred by SIs when providing quotes in packages. This </w:t>
      </w:r>
      <w:r w:rsidRPr="004C4711">
        <w:rPr>
          <w:rFonts w:cs="Arial"/>
          <w:sz w:val="22"/>
          <w:szCs w:val="22"/>
          <w:lang w:val="en-US"/>
        </w:rPr>
        <w:t xml:space="preserve">would </w:t>
      </w:r>
      <w:r w:rsidR="00C14ECD" w:rsidRPr="004C4711">
        <w:rPr>
          <w:rFonts w:cs="Arial"/>
          <w:sz w:val="22"/>
          <w:szCs w:val="22"/>
          <w:lang w:val="en-US"/>
        </w:rPr>
        <w:t>disincentive SIs from providing</w:t>
      </w:r>
      <w:r w:rsidR="00927433" w:rsidRPr="004C4711">
        <w:rPr>
          <w:rFonts w:cs="Arial"/>
          <w:sz w:val="22"/>
          <w:szCs w:val="22"/>
          <w:lang w:val="en-US"/>
        </w:rPr>
        <w:t xml:space="preserve"> such </w:t>
      </w:r>
      <w:r w:rsidR="00E40D86" w:rsidRPr="004C4711">
        <w:rPr>
          <w:rFonts w:cs="Arial"/>
          <w:sz w:val="22"/>
          <w:szCs w:val="22"/>
          <w:lang w:val="en-US"/>
        </w:rPr>
        <w:t>quotes</w:t>
      </w:r>
      <w:r w:rsidR="002021B8" w:rsidRPr="004C4711">
        <w:rPr>
          <w:rFonts w:cs="Arial"/>
          <w:sz w:val="22"/>
          <w:szCs w:val="22"/>
          <w:lang w:val="en-US"/>
        </w:rPr>
        <w:t xml:space="preserve"> </w:t>
      </w:r>
      <w:r w:rsidR="00C14ECD" w:rsidRPr="004C4711">
        <w:rPr>
          <w:rFonts w:cs="Arial"/>
          <w:sz w:val="22"/>
          <w:szCs w:val="22"/>
          <w:lang w:val="en-US"/>
        </w:rPr>
        <w:t>which in turn would</w:t>
      </w:r>
      <w:r w:rsidR="00E40D86" w:rsidRPr="004C4711">
        <w:rPr>
          <w:rFonts w:cs="Arial"/>
          <w:sz w:val="22"/>
          <w:szCs w:val="22"/>
          <w:lang w:val="en-US"/>
        </w:rPr>
        <w:t xml:space="preserve"> </w:t>
      </w:r>
      <w:r w:rsidR="00927433" w:rsidRPr="004C4711">
        <w:rPr>
          <w:rFonts w:cs="Arial"/>
          <w:sz w:val="22"/>
          <w:szCs w:val="22"/>
          <w:lang w:val="en-US"/>
        </w:rPr>
        <w:t>have a n</w:t>
      </w:r>
      <w:r w:rsidR="00500140" w:rsidRPr="004C4711">
        <w:rPr>
          <w:rFonts w:cs="Arial"/>
          <w:sz w:val="22"/>
          <w:szCs w:val="22"/>
          <w:lang w:val="en-US"/>
        </w:rPr>
        <w:t xml:space="preserve">egative impact on the liquidity of the market and limit the </w:t>
      </w:r>
      <w:r w:rsidR="00E40D86" w:rsidRPr="004C4711">
        <w:rPr>
          <w:rFonts w:cs="Arial"/>
          <w:sz w:val="22"/>
          <w:szCs w:val="22"/>
          <w:lang w:val="en-US"/>
        </w:rPr>
        <w:t xml:space="preserve">ability </w:t>
      </w:r>
      <w:r w:rsidR="00500140" w:rsidRPr="004C4711">
        <w:rPr>
          <w:rFonts w:cs="Arial"/>
          <w:sz w:val="22"/>
          <w:szCs w:val="22"/>
          <w:lang w:val="en-US"/>
        </w:rPr>
        <w:t>for clients to trade in a</w:t>
      </w:r>
      <w:r w:rsidR="00E40D86" w:rsidRPr="004C4711">
        <w:rPr>
          <w:rFonts w:cs="Arial"/>
          <w:sz w:val="22"/>
          <w:szCs w:val="22"/>
          <w:lang w:val="en-US"/>
        </w:rPr>
        <w:t>n efficient and cost effective</w:t>
      </w:r>
      <w:r w:rsidR="00283742" w:rsidRPr="004C4711">
        <w:rPr>
          <w:rFonts w:cs="Arial"/>
          <w:sz w:val="22"/>
          <w:szCs w:val="22"/>
          <w:lang w:val="en-US"/>
        </w:rPr>
        <w:t xml:space="preserve"> way</w:t>
      </w:r>
      <w:r w:rsidR="00500140" w:rsidRPr="004C4711">
        <w:rPr>
          <w:rFonts w:cs="Arial"/>
          <w:sz w:val="22"/>
          <w:szCs w:val="22"/>
          <w:lang w:val="en-US"/>
        </w:rPr>
        <w:t xml:space="preserve">. </w:t>
      </w:r>
      <w:r w:rsidR="00C1037C" w:rsidRPr="004C4711">
        <w:rPr>
          <w:rFonts w:cs="Arial"/>
          <w:sz w:val="22"/>
          <w:szCs w:val="22"/>
          <w:lang w:val="en-US"/>
        </w:rPr>
        <w:t>In our opinion, Article</w:t>
      </w:r>
      <w:r w:rsidR="00C14ECD" w:rsidRPr="004C4711">
        <w:rPr>
          <w:rFonts w:cs="Arial"/>
          <w:sz w:val="22"/>
          <w:szCs w:val="22"/>
          <w:lang w:val="en-US"/>
        </w:rPr>
        <w:t xml:space="preserve"> 18 obligations should only apply if the firm is SI to all the components in the package (</w:t>
      </w:r>
      <w:r w:rsidR="00DB68D7" w:rsidRPr="004C4711">
        <w:rPr>
          <w:rFonts w:cs="Arial"/>
          <w:sz w:val="22"/>
          <w:szCs w:val="22"/>
          <w:lang w:val="en-US"/>
        </w:rPr>
        <w:t xml:space="preserve">by </w:t>
      </w:r>
      <w:r w:rsidR="00C14ECD" w:rsidRPr="004C4711">
        <w:rPr>
          <w:rFonts w:cs="Arial"/>
          <w:sz w:val="22"/>
          <w:szCs w:val="22"/>
          <w:lang w:val="en-US"/>
        </w:rPr>
        <w:t xml:space="preserve">opt-in or </w:t>
      </w:r>
      <w:r w:rsidR="00C277BB" w:rsidRPr="004C4711">
        <w:rPr>
          <w:rFonts w:cs="Arial"/>
          <w:sz w:val="22"/>
          <w:szCs w:val="22"/>
          <w:lang w:val="en-US"/>
        </w:rPr>
        <w:t xml:space="preserve">by </w:t>
      </w:r>
      <w:r w:rsidR="00C14ECD" w:rsidRPr="004C4711">
        <w:rPr>
          <w:rFonts w:cs="Arial"/>
          <w:sz w:val="22"/>
          <w:szCs w:val="22"/>
          <w:lang w:val="en-US"/>
        </w:rPr>
        <w:t>exceeding th</w:t>
      </w:r>
      <w:r w:rsidR="00C277BB" w:rsidRPr="004C4711">
        <w:rPr>
          <w:rFonts w:cs="Arial"/>
          <w:sz w:val="22"/>
          <w:szCs w:val="22"/>
          <w:lang w:val="en-US"/>
        </w:rPr>
        <w:t>e th</w:t>
      </w:r>
      <w:r w:rsidR="00C14ECD" w:rsidRPr="004C4711">
        <w:rPr>
          <w:rFonts w:cs="Arial"/>
          <w:sz w:val="22"/>
          <w:szCs w:val="22"/>
          <w:lang w:val="en-US"/>
        </w:rPr>
        <w:t>resholds</w:t>
      </w:r>
      <w:r w:rsidR="00C277BB" w:rsidRPr="004C4711">
        <w:rPr>
          <w:rFonts w:cs="Arial"/>
          <w:sz w:val="22"/>
          <w:szCs w:val="22"/>
          <w:lang w:val="en-US"/>
        </w:rPr>
        <w:t xml:space="preserve"> in the delegated regulation</w:t>
      </w:r>
      <w:r w:rsidR="00C14ECD" w:rsidRPr="004C4711">
        <w:rPr>
          <w:rFonts w:cs="Arial"/>
          <w:sz w:val="22"/>
          <w:szCs w:val="22"/>
          <w:lang w:val="en-US"/>
        </w:rPr>
        <w:t xml:space="preserve">) </w:t>
      </w:r>
      <w:r w:rsidR="000E681C" w:rsidRPr="004C4711">
        <w:rPr>
          <w:rFonts w:cs="Arial"/>
          <w:sz w:val="22"/>
          <w:szCs w:val="22"/>
          <w:lang w:val="en-US"/>
        </w:rPr>
        <w:t>and it should be sufficient that one of the components in the package is above SSTI</w:t>
      </w:r>
      <w:r w:rsidR="00115B11" w:rsidRPr="004C4711">
        <w:rPr>
          <w:rFonts w:cs="Arial"/>
          <w:sz w:val="22"/>
          <w:szCs w:val="22"/>
          <w:lang w:val="en-US"/>
        </w:rPr>
        <w:t xml:space="preserve"> in order for the obligations not to apply</w:t>
      </w:r>
      <w:r w:rsidR="000E681C" w:rsidRPr="004C4711">
        <w:rPr>
          <w:rFonts w:cs="Arial"/>
          <w:sz w:val="22"/>
          <w:szCs w:val="22"/>
          <w:lang w:val="en-US"/>
        </w:rPr>
        <w:t>.</w:t>
      </w:r>
      <w:r w:rsidR="00115B11" w:rsidRPr="004C4711">
        <w:rPr>
          <w:rFonts w:cs="Arial"/>
          <w:sz w:val="22"/>
          <w:szCs w:val="22"/>
          <w:lang w:val="en-US"/>
        </w:rPr>
        <w:t xml:space="preserve"> </w:t>
      </w:r>
      <w:r w:rsidR="000E681C" w:rsidRPr="004C4711">
        <w:rPr>
          <w:rFonts w:cs="Arial"/>
          <w:sz w:val="22"/>
          <w:szCs w:val="22"/>
          <w:lang w:val="en-US"/>
        </w:rPr>
        <w:t xml:space="preserve"> </w:t>
      </w:r>
    </w:p>
    <w:p w:rsidR="00500140" w:rsidRPr="004C4711" w:rsidRDefault="00500140" w:rsidP="00994DA2">
      <w:pPr>
        <w:autoSpaceDE w:val="0"/>
        <w:autoSpaceDN w:val="0"/>
        <w:adjustRightInd w:val="0"/>
        <w:rPr>
          <w:rFonts w:cs="Arial"/>
          <w:sz w:val="22"/>
          <w:szCs w:val="22"/>
          <w:lang w:val="en-US"/>
        </w:rPr>
      </w:pPr>
    </w:p>
    <w:p w:rsidR="00C14ECD" w:rsidRPr="004C4711" w:rsidRDefault="000E681C" w:rsidP="00515DC5">
      <w:pPr>
        <w:autoSpaceDE w:val="0"/>
        <w:autoSpaceDN w:val="0"/>
        <w:adjustRightInd w:val="0"/>
        <w:rPr>
          <w:rFonts w:cs="Arial"/>
          <w:sz w:val="22"/>
          <w:szCs w:val="22"/>
          <w:lang w:val="en-US"/>
        </w:rPr>
      </w:pPr>
      <w:r w:rsidRPr="004C4711">
        <w:rPr>
          <w:rFonts w:cs="Arial"/>
          <w:sz w:val="22"/>
          <w:szCs w:val="22"/>
          <w:lang w:val="en-US"/>
        </w:rPr>
        <w:t>Although not discussed in the CP, w</w:t>
      </w:r>
      <w:r w:rsidR="00B84465" w:rsidRPr="004C4711">
        <w:rPr>
          <w:rFonts w:cs="Arial"/>
          <w:sz w:val="22"/>
          <w:szCs w:val="22"/>
          <w:lang w:val="en-US"/>
        </w:rPr>
        <w:t xml:space="preserve">e </w:t>
      </w:r>
      <w:r w:rsidR="00DB68D7" w:rsidRPr="004C4711">
        <w:rPr>
          <w:rFonts w:cs="Arial"/>
          <w:sz w:val="22"/>
          <w:szCs w:val="22"/>
          <w:lang w:val="en-US"/>
        </w:rPr>
        <w:t>would also l</w:t>
      </w:r>
      <w:r w:rsidR="00C16C20" w:rsidRPr="004C4711">
        <w:rPr>
          <w:rFonts w:cs="Arial"/>
          <w:sz w:val="22"/>
          <w:szCs w:val="22"/>
          <w:lang w:val="en-US"/>
        </w:rPr>
        <w:t xml:space="preserve">ike to underline </w:t>
      </w:r>
      <w:r w:rsidR="00DB68D7" w:rsidRPr="004C4711">
        <w:rPr>
          <w:rFonts w:cs="Arial"/>
          <w:sz w:val="22"/>
          <w:szCs w:val="22"/>
          <w:lang w:val="en-US"/>
        </w:rPr>
        <w:t xml:space="preserve">that ESMA </w:t>
      </w:r>
      <w:r w:rsidR="00C9242B" w:rsidRPr="004C4711">
        <w:rPr>
          <w:rFonts w:cs="Arial"/>
          <w:sz w:val="22"/>
          <w:szCs w:val="22"/>
          <w:lang w:val="en-US"/>
        </w:rPr>
        <w:t xml:space="preserve">in its ongoing work </w:t>
      </w:r>
      <w:r w:rsidR="00C16C20" w:rsidRPr="004C4711">
        <w:rPr>
          <w:rFonts w:cs="Arial"/>
          <w:sz w:val="22"/>
          <w:szCs w:val="22"/>
          <w:lang w:val="en-US"/>
        </w:rPr>
        <w:t>should consider</w:t>
      </w:r>
      <w:r w:rsidR="00DB68D7" w:rsidRPr="004C4711">
        <w:rPr>
          <w:rFonts w:cs="Arial"/>
          <w:sz w:val="22"/>
          <w:szCs w:val="22"/>
          <w:lang w:val="en-US"/>
        </w:rPr>
        <w:t xml:space="preserve"> </w:t>
      </w:r>
      <w:r w:rsidR="00C14ECD" w:rsidRPr="004C4711">
        <w:rPr>
          <w:rFonts w:cs="Arial"/>
          <w:sz w:val="22"/>
          <w:szCs w:val="22"/>
          <w:lang w:val="en-US"/>
        </w:rPr>
        <w:t>how the proposed rules on package orders</w:t>
      </w:r>
      <w:r w:rsidR="00DB68D7" w:rsidRPr="004C4711">
        <w:rPr>
          <w:rFonts w:cs="Arial"/>
          <w:sz w:val="22"/>
          <w:szCs w:val="22"/>
          <w:lang w:val="en-US"/>
        </w:rPr>
        <w:t xml:space="preserve"> will</w:t>
      </w:r>
      <w:r w:rsidR="00C14ECD" w:rsidRPr="004C4711">
        <w:rPr>
          <w:rFonts w:cs="Arial"/>
          <w:sz w:val="22"/>
          <w:szCs w:val="22"/>
          <w:lang w:val="en-US"/>
        </w:rPr>
        <w:t xml:space="preserve"> </w:t>
      </w:r>
      <w:r w:rsidR="00C14ECD" w:rsidRPr="004C4711">
        <w:rPr>
          <w:rFonts w:cs="Arial"/>
          <w:b/>
          <w:sz w:val="22"/>
          <w:szCs w:val="22"/>
          <w:lang w:val="en-US"/>
        </w:rPr>
        <w:t xml:space="preserve">interact </w:t>
      </w:r>
      <w:r w:rsidR="00C47DE6" w:rsidRPr="004C4711">
        <w:rPr>
          <w:rFonts w:cs="Arial"/>
          <w:b/>
          <w:sz w:val="22"/>
          <w:szCs w:val="22"/>
          <w:lang w:val="en-US"/>
        </w:rPr>
        <w:t>with other requirements in MiFI</w:t>
      </w:r>
      <w:r w:rsidR="00C14ECD" w:rsidRPr="004C4711">
        <w:rPr>
          <w:rFonts w:cs="Arial"/>
          <w:b/>
          <w:sz w:val="22"/>
          <w:szCs w:val="22"/>
          <w:lang w:val="en-US"/>
        </w:rPr>
        <w:t>D</w:t>
      </w:r>
      <w:r w:rsidR="00C47DE6" w:rsidRPr="004C4711">
        <w:rPr>
          <w:rFonts w:cs="Arial"/>
          <w:b/>
          <w:sz w:val="22"/>
          <w:szCs w:val="22"/>
          <w:lang w:val="en-US"/>
        </w:rPr>
        <w:t xml:space="preserve"> II</w:t>
      </w:r>
      <w:r w:rsidR="00C14ECD" w:rsidRPr="004C4711">
        <w:rPr>
          <w:rFonts w:cs="Arial"/>
          <w:b/>
          <w:sz w:val="22"/>
          <w:szCs w:val="22"/>
          <w:lang w:val="en-US"/>
        </w:rPr>
        <w:t>/</w:t>
      </w:r>
      <w:proofErr w:type="spellStart"/>
      <w:r w:rsidR="00C14ECD" w:rsidRPr="004C4711">
        <w:rPr>
          <w:rFonts w:cs="Arial"/>
          <w:b/>
          <w:sz w:val="22"/>
          <w:szCs w:val="22"/>
          <w:lang w:val="en-US"/>
        </w:rPr>
        <w:t>Mi</w:t>
      </w:r>
      <w:r w:rsidR="00C16C20" w:rsidRPr="004C4711">
        <w:rPr>
          <w:rFonts w:cs="Arial"/>
          <w:b/>
          <w:sz w:val="22"/>
          <w:szCs w:val="22"/>
          <w:lang w:val="en-US"/>
        </w:rPr>
        <w:t>FIR</w:t>
      </w:r>
      <w:proofErr w:type="spellEnd"/>
      <w:r w:rsidR="00C16C20" w:rsidRPr="004C4711">
        <w:rPr>
          <w:rFonts w:cs="Arial"/>
          <w:b/>
          <w:sz w:val="22"/>
          <w:szCs w:val="22"/>
          <w:lang w:val="en-US"/>
        </w:rPr>
        <w:t xml:space="preserve"> such as post trade publication</w:t>
      </w:r>
      <w:r w:rsidR="00C14ECD" w:rsidRPr="004C4711">
        <w:rPr>
          <w:rFonts w:cs="Arial"/>
          <w:b/>
          <w:sz w:val="22"/>
          <w:szCs w:val="22"/>
          <w:lang w:val="en-US"/>
        </w:rPr>
        <w:t xml:space="preserve"> and execution quality.</w:t>
      </w:r>
      <w:r w:rsidR="00C14ECD" w:rsidRPr="004C4711">
        <w:rPr>
          <w:rFonts w:cs="Arial"/>
          <w:sz w:val="22"/>
          <w:szCs w:val="22"/>
          <w:lang w:val="en-US"/>
        </w:rPr>
        <w:t xml:space="preserve"> </w:t>
      </w:r>
      <w:r w:rsidR="00C277BB" w:rsidRPr="004C4711">
        <w:rPr>
          <w:rFonts w:cs="Arial"/>
          <w:sz w:val="22"/>
          <w:szCs w:val="22"/>
          <w:lang w:val="en-US"/>
        </w:rPr>
        <w:t xml:space="preserve"> </w:t>
      </w:r>
    </w:p>
    <w:p w:rsidR="00C14ECD" w:rsidRPr="004C4711" w:rsidRDefault="00C14ECD" w:rsidP="00515DC5">
      <w:pPr>
        <w:autoSpaceDE w:val="0"/>
        <w:autoSpaceDN w:val="0"/>
        <w:adjustRightInd w:val="0"/>
        <w:rPr>
          <w:rFonts w:cs="Arial"/>
          <w:sz w:val="22"/>
          <w:szCs w:val="22"/>
          <w:lang w:val="en-US"/>
        </w:rPr>
      </w:pPr>
    </w:p>
    <w:p w:rsidR="00283742" w:rsidRPr="004C4711" w:rsidRDefault="00C14ECD" w:rsidP="00515DC5">
      <w:pPr>
        <w:autoSpaceDE w:val="0"/>
        <w:autoSpaceDN w:val="0"/>
        <w:adjustRightInd w:val="0"/>
        <w:rPr>
          <w:rFonts w:cs="Arial"/>
          <w:sz w:val="22"/>
          <w:szCs w:val="22"/>
          <w:lang w:val="en-US"/>
        </w:rPr>
      </w:pPr>
      <w:r w:rsidRPr="004C4711">
        <w:rPr>
          <w:rFonts w:cs="Arial"/>
          <w:sz w:val="22"/>
          <w:szCs w:val="22"/>
          <w:lang w:val="en-US"/>
        </w:rPr>
        <w:t xml:space="preserve">As regards </w:t>
      </w:r>
      <w:r w:rsidR="00C16C20" w:rsidRPr="004C4711">
        <w:rPr>
          <w:rFonts w:cs="Arial"/>
          <w:b/>
          <w:sz w:val="22"/>
          <w:szCs w:val="22"/>
          <w:lang w:val="en-US"/>
        </w:rPr>
        <w:t>post trade publication</w:t>
      </w:r>
      <w:r w:rsidR="00C16C20" w:rsidRPr="004C4711">
        <w:rPr>
          <w:rFonts w:cs="Arial"/>
          <w:sz w:val="22"/>
          <w:szCs w:val="22"/>
          <w:lang w:val="en-US"/>
        </w:rPr>
        <w:t xml:space="preserve">, </w:t>
      </w:r>
      <w:r w:rsidRPr="004C4711">
        <w:rPr>
          <w:rFonts w:cs="Arial"/>
          <w:sz w:val="22"/>
          <w:szCs w:val="22"/>
          <w:lang w:val="en-US"/>
        </w:rPr>
        <w:t xml:space="preserve">RTS 2 requires </w:t>
      </w:r>
      <w:r w:rsidR="00C16C20" w:rsidRPr="004C4711">
        <w:rPr>
          <w:rFonts w:cs="Arial"/>
          <w:sz w:val="22"/>
          <w:szCs w:val="22"/>
          <w:lang w:val="en-US"/>
        </w:rPr>
        <w:t xml:space="preserve">that post trade information is made public in relation to each </w:t>
      </w:r>
      <w:r w:rsidRPr="004C4711">
        <w:rPr>
          <w:rFonts w:cs="Arial"/>
          <w:sz w:val="22"/>
          <w:szCs w:val="22"/>
          <w:lang w:val="en-US"/>
        </w:rPr>
        <w:t xml:space="preserve">individual components of the package. </w:t>
      </w:r>
      <w:r w:rsidR="00B71547" w:rsidRPr="004C4711">
        <w:rPr>
          <w:rFonts w:cs="Arial"/>
          <w:sz w:val="22"/>
          <w:szCs w:val="22"/>
          <w:lang w:val="en-US"/>
        </w:rPr>
        <w:t xml:space="preserve">However, it is unclear how </w:t>
      </w:r>
      <w:r w:rsidR="00C32922" w:rsidRPr="004C4711">
        <w:rPr>
          <w:rFonts w:cs="Arial"/>
          <w:sz w:val="22"/>
          <w:szCs w:val="22"/>
          <w:lang w:val="en-US"/>
        </w:rPr>
        <w:t>this requirement</w:t>
      </w:r>
      <w:r w:rsidRPr="004C4711">
        <w:rPr>
          <w:rFonts w:cs="Arial"/>
          <w:sz w:val="22"/>
          <w:szCs w:val="22"/>
          <w:lang w:val="en-US"/>
        </w:rPr>
        <w:t xml:space="preserve"> should be applied </w:t>
      </w:r>
      <w:r w:rsidR="00B71547" w:rsidRPr="004C4711">
        <w:rPr>
          <w:rFonts w:cs="Arial"/>
          <w:sz w:val="22"/>
          <w:szCs w:val="22"/>
          <w:lang w:val="en-US"/>
        </w:rPr>
        <w:t xml:space="preserve">if both counterparties are SI </w:t>
      </w:r>
      <w:r w:rsidRPr="004C4711">
        <w:rPr>
          <w:rFonts w:cs="Arial"/>
          <w:sz w:val="22"/>
          <w:szCs w:val="22"/>
          <w:lang w:val="en-US"/>
        </w:rPr>
        <w:t xml:space="preserve">to </w:t>
      </w:r>
      <w:r w:rsidR="00C277BB" w:rsidRPr="004C4711">
        <w:rPr>
          <w:rFonts w:cs="Arial"/>
          <w:sz w:val="22"/>
          <w:szCs w:val="22"/>
          <w:lang w:val="en-US"/>
        </w:rPr>
        <w:t>a</w:t>
      </w:r>
      <w:r w:rsidR="0057702D" w:rsidRPr="004C4711">
        <w:rPr>
          <w:rFonts w:cs="Arial"/>
          <w:sz w:val="22"/>
          <w:szCs w:val="22"/>
          <w:lang w:val="en-US"/>
        </w:rPr>
        <w:t>ll (or some) components of</w:t>
      </w:r>
      <w:r w:rsidRPr="004C4711">
        <w:rPr>
          <w:rFonts w:cs="Arial"/>
          <w:sz w:val="22"/>
          <w:szCs w:val="22"/>
          <w:lang w:val="en-US"/>
        </w:rPr>
        <w:t xml:space="preserve"> the package. The general rule </w:t>
      </w:r>
      <w:r w:rsidR="00B71547" w:rsidRPr="004C4711">
        <w:rPr>
          <w:rFonts w:cs="Arial"/>
          <w:sz w:val="22"/>
          <w:szCs w:val="22"/>
          <w:lang w:val="en-US"/>
        </w:rPr>
        <w:t xml:space="preserve">under </w:t>
      </w:r>
      <w:proofErr w:type="spellStart"/>
      <w:r w:rsidR="00B71547" w:rsidRPr="004C4711">
        <w:rPr>
          <w:rFonts w:cs="Arial"/>
          <w:sz w:val="22"/>
          <w:szCs w:val="22"/>
          <w:lang w:val="en-US"/>
        </w:rPr>
        <w:t>MiFIR</w:t>
      </w:r>
      <w:proofErr w:type="spellEnd"/>
      <w:r w:rsidR="00B71547" w:rsidRPr="004C4711">
        <w:rPr>
          <w:rFonts w:cs="Arial"/>
          <w:sz w:val="22"/>
          <w:szCs w:val="22"/>
          <w:lang w:val="en-US"/>
        </w:rPr>
        <w:t xml:space="preserve"> </w:t>
      </w:r>
      <w:r w:rsidRPr="004C4711">
        <w:rPr>
          <w:rFonts w:cs="Arial"/>
          <w:sz w:val="22"/>
          <w:szCs w:val="22"/>
          <w:lang w:val="en-US"/>
        </w:rPr>
        <w:t xml:space="preserve">is that </w:t>
      </w:r>
      <w:r w:rsidR="00115B11" w:rsidRPr="004C4711">
        <w:rPr>
          <w:rFonts w:cs="Arial"/>
          <w:sz w:val="22"/>
          <w:szCs w:val="22"/>
          <w:lang w:val="en-US"/>
        </w:rPr>
        <w:t xml:space="preserve">it is </w:t>
      </w:r>
      <w:r w:rsidRPr="004C4711">
        <w:rPr>
          <w:rFonts w:cs="Arial"/>
          <w:sz w:val="22"/>
          <w:szCs w:val="22"/>
          <w:lang w:val="en-US"/>
        </w:rPr>
        <w:t xml:space="preserve">the </w:t>
      </w:r>
      <w:r w:rsidR="00C9242B" w:rsidRPr="004C4711">
        <w:rPr>
          <w:rFonts w:cs="Arial"/>
          <w:sz w:val="22"/>
          <w:szCs w:val="22"/>
          <w:lang w:val="en-US"/>
        </w:rPr>
        <w:t>SI-</w:t>
      </w:r>
      <w:r w:rsidRPr="004C4711">
        <w:rPr>
          <w:rFonts w:cs="Arial"/>
          <w:sz w:val="22"/>
          <w:szCs w:val="22"/>
          <w:lang w:val="en-US"/>
        </w:rPr>
        <w:t xml:space="preserve">seller </w:t>
      </w:r>
      <w:r w:rsidR="00115B11" w:rsidRPr="004C4711">
        <w:rPr>
          <w:rFonts w:cs="Arial"/>
          <w:sz w:val="22"/>
          <w:szCs w:val="22"/>
          <w:lang w:val="en-US"/>
        </w:rPr>
        <w:t xml:space="preserve">that </w:t>
      </w:r>
      <w:r w:rsidR="00C16C20" w:rsidRPr="004C4711">
        <w:rPr>
          <w:rFonts w:cs="Arial"/>
          <w:sz w:val="22"/>
          <w:szCs w:val="22"/>
          <w:lang w:val="en-US"/>
        </w:rPr>
        <w:t>is subject to the publication</w:t>
      </w:r>
      <w:r w:rsidRPr="004C4711">
        <w:rPr>
          <w:rFonts w:cs="Arial"/>
          <w:sz w:val="22"/>
          <w:szCs w:val="22"/>
          <w:lang w:val="en-US"/>
        </w:rPr>
        <w:t xml:space="preserve"> o</w:t>
      </w:r>
      <w:r w:rsidR="00C9242B" w:rsidRPr="004C4711">
        <w:rPr>
          <w:rFonts w:cs="Arial"/>
          <w:sz w:val="22"/>
          <w:szCs w:val="22"/>
          <w:lang w:val="en-US"/>
        </w:rPr>
        <w:t xml:space="preserve">bligations. However, what will apply for packages which consists of both selling and buying components and </w:t>
      </w:r>
      <w:r w:rsidR="00115B11" w:rsidRPr="004C4711">
        <w:rPr>
          <w:rFonts w:cs="Arial"/>
          <w:sz w:val="22"/>
          <w:szCs w:val="22"/>
          <w:lang w:val="en-US"/>
        </w:rPr>
        <w:t xml:space="preserve">what if </w:t>
      </w:r>
      <w:r w:rsidR="00C9242B" w:rsidRPr="004C4711">
        <w:rPr>
          <w:rFonts w:cs="Arial"/>
          <w:sz w:val="22"/>
          <w:szCs w:val="22"/>
          <w:lang w:val="en-US"/>
        </w:rPr>
        <w:t>both parties are SI in all or some of these</w:t>
      </w:r>
      <w:r w:rsidR="00115B11" w:rsidRPr="004C4711">
        <w:rPr>
          <w:rFonts w:cs="Arial"/>
          <w:sz w:val="22"/>
          <w:szCs w:val="22"/>
          <w:lang w:val="en-US"/>
        </w:rPr>
        <w:t xml:space="preserve"> components</w:t>
      </w:r>
      <w:r w:rsidR="00C9242B" w:rsidRPr="004C4711">
        <w:rPr>
          <w:rFonts w:cs="Arial"/>
          <w:sz w:val="22"/>
          <w:szCs w:val="22"/>
          <w:lang w:val="en-US"/>
        </w:rPr>
        <w:t xml:space="preserve">? </w:t>
      </w:r>
      <w:r w:rsidR="00115B11" w:rsidRPr="004C4711">
        <w:rPr>
          <w:rFonts w:cs="Arial"/>
          <w:sz w:val="22"/>
          <w:szCs w:val="22"/>
          <w:lang w:val="en-US"/>
        </w:rPr>
        <w:t xml:space="preserve">Moreover, </w:t>
      </w:r>
      <w:r w:rsidR="00C16C20" w:rsidRPr="004C4711">
        <w:rPr>
          <w:rFonts w:cs="Arial"/>
          <w:sz w:val="22"/>
          <w:szCs w:val="22"/>
          <w:lang w:val="en-US"/>
        </w:rPr>
        <w:t>what will be the effect if the firms use different APAs</w:t>
      </w:r>
      <w:r w:rsidR="00115B11" w:rsidRPr="004C4711">
        <w:rPr>
          <w:rFonts w:cs="Arial"/>
          <w:sz w:val="22"/>
          <w:szCs w:val="22"/>
          <w:lang w:val="en-US"/>
        </w:rPr>
        <w:t xml:space="preserve"> which do not have information on the status of the counterparty?</w:t>
      </w:r>
      <w:r w:rsidR="00C16C20" w:rsidRPr="004C4711">
        <w:rPr>
          <w:rFonts w:cs="Arial"/>
          <w:sz w:val="22"/>
          <w:szCs w:val="22"/>
          <w:lang w:val="en-US"/>
        </w:rPr>
        <w:t xml:space="preserve"> </w:t>
      </w:r>
      <w:r w:rsidR="00C32922" w:rsidRPr="004C4711">
        <w:rPr>
          <w:rFonts w:cs="Arial"/>
          <w:sz w:val="22"/>
          <w:szCs w:val="22"/>
          <w:lang w:val="en-US"/>
        </w:rPr>
        <w:t>Taking into account that over-</w:t>
      </w:r>
      <w:r w:rsidRPr="004C4711">
        <w:rPr>
          <w:rFonts w:cs="Arial"/>
          <w:sz w:val="22"/>
          <w:szCs w:val="22"/>
          <w:lang w:val="en-US"/>
        </w:rPr>
        <w:t xml:space="preserve">reporting is not allowed and </w:t>
      </w:r>
      <w:proofErr w:type="spellStart"/>
      <w:r w:rsidR="00B71547" w:rsidRPr="004C4711">
        <w:rPr>
          <w:rFonts w:cs="Arial"/>
          <w:sz w:val="22"/>
          <w:szCs w:val="22"/>
          <w:lang w:val="en-US"/>
        </w:rPr>
        <w:t>MiFIR</w:t>
      </w:r>
      <w:proofErr w:type="spellEnd"/>
      <w:r w:rsidR="00B71547" w:rsidRPr="004C4711">
        <w:rPr>
          <w:rFonts w:cs="Arial"/>
          <w:sz w:val="22"/>
          <w:szCs w:val="22"/>
          <w:lang w:val="en-US"/>
        </w:rPr>
        <w:t xml:space="preserve"> </w:t>
      </w:r>
      <w:r w:rsidRPr="004C4711">
        <w:rPr>
          <w:rFonts w:cs="Arial"/>
          <w:sz w:val="22"/>
          <w:szCs w:val="22"/>
          <w:lang w:val="en-US"/>
        </w:rPr>
        <w:t>does not allow parties to agree</w:t>
      </w:r>
      <w:r w:rsidR="00C16C20" w:rsidRPr="004C4711">
        <w:rPr>
          <w:rFonts w:cs="Arial"/>
          <w:sz w:val="22"/>
          <w:szCs w:val="22"/>
          <w:lang w:val="en-US"/>
        </w:rPr>
        <w:t xml:space="preserve"> on the publication</w:t>
      </w:r>
      <w:r w:rsidR="00B71547" w:rsidRPr="004C4711">
        <w:rPr>
          <w:rFonts w:cs="Arial"/>
          <w:sz w:val="22"/>
          <w:szCs w:val="22"/>
          <w:lang w:val="en-US"/>
        </w:rPr>
        <w:t xml:space="preserve"> responsibilities, </w:t>
      </w:r>
      <w:r w:rsidR="00C32922" w:rsidRPr="004C4711">
        <w:rPr>
          <w:rFonts w:cs="Arial"/>
          <w:sz w:val="22"/>
          <w:szCs w:val="22"/>
          <w:lang w:val="en-US"/>
        </w:rPr>
        <w:t>it is important with further guidance</w:t>
      </w:r>
      <w:r w:rsidR="00C277BB" w:rsidRPr="004C4711">
        <w:rPr>
          <w:rFonts w:cs="Arial"/>
          <w:sz w:val="22"/>
          <w:szCs w:val="22"/>
          <w:lang w:val="en-US"/>
        </w:rPr>
        <w:t xml:space="preserve"> on th</w:t>
      </w:r>
      <w:r w:rsidR="00602495" w:rsidRPr="004C4711">
        <w:rPr>
          <w:rFonts w:cs="Arial"/>
          <w:sz w:val="22"/>
          <w:szCs w:val="22"/>
          <w:lang w:val="en-US"/>
        </w:rPr>
        <w:t xml:space="preserve">is topic. </w:t>
      </w:r>
      <w:r w:rsidR="002A5C50">
        <w:rPr>
          <w:rFonts w:cs="Arial"/>
          <w:sz w:val="22"/>
          <w:szCs w:val="22"/>
          <w:lang w:val="en-US"/>
        </w:rPr>
        <w:t xml:space="preserve">It is NSA’s </w:t>
      </w:r>
      <w:r w:rsidR="00283742" w:rsidRPr="004C4711">
        <w:rPr>
          <w:rFonts w:cs="Arial"/>
          <w:sz w:val="22"/>
          <w:szCs w:val="22"/>
          <w:lang w:val="en-US"/>
        </w:rPr>
        <w:t xml:space="preserve">view that </w:t>
      </w:r>
      <w:r w:rsidR="00283742" w:rsidRPr="004C4711">
        <w:rPr>
          <w:rFonts w:cs="Arial"/>
          <w:sz w:val="22"/>
          <w:szCs w:val="22"/>
          <w:u w:val="single"/>
          <w:lang w:val="en-US"/>
        </w:rPr>
        <w:t>only one of the parties</w:t>
      </w:r>
      <w:r w:rsidR="00283742" w:rsidRPr="004C4711">
        <w:rPr>
          <w:rFonts w:cs="Arial"/>
          <w:sz w:val="22"/>
          <w:szCs w:val="22"/>
          <w:lang w:val="en-US"/>
        </w:rPr>
        <w:t xml:space="preserve"> should be responsible for </w:t>
      </w:r>
      <w:r w:rsidR="00C16C20" w:rsidRPr="004C4711">
        <w:rPr>
          <w:rFonts w:cs="Arial"/>
          <w:sz w:val="22"/>
          <w:szCs w:val="22"/>
          <w:lang w:val="en-US"/>
        </w:rPr>
        <w:t xml:space="preserve">publication </w:t>
      </w:r>
      <w:r w:rsidR="00283742" w:rsidRPr="004C4711">
        <w:rPr>
          <w:rFonts w:cs="Arial"/>
          <w:sz w:val="22"/>
          <w:szCs w:val="22"/>
          <w:lang w:val="en-US"/>
        </w:rPr>
        <w:t xml:space="preserve">of </w:t>
      </w:r>
      <w:r w:rsidR="00C16C20" w:rsidRPr="004C4711">
        <w:rPr>
          <w:rFonts w:cs="Arial"/>
          <w:sz w:val="22"/>
          <w:szCs w:val="22"/>
          <w:lang w:val="en-US"/>
        </w:rPr>
        <w:t>the post trade information in a package i.e.</w:t>
      </w:r>
      <w:r w:rsidR="00C14019" w:rsidRPr="004C4711">
        <w:rPr>
          <w:rFonts w:cs="Arial"/>
          <w:sz w:val="22"/>
          <w:szCs w:val="22"/>
          <w:lang w:val="en-US"/>
        </w:rPr>
        <w:t xml:space="preserve"> for</w:t>
      </w:r>
      <w:r w:rsidR="00C16C20" w:rsidRPr="004C4711">
        <w:rPr>
          <w:rFonts w:cs="Arial"/>
          <w:sz w:val="22"/>
          <w:szCs w:val="22"/>
          <w:lang w:val="en-US"/>
        </w:rPr>
        <w:t xml:space="preserve"> a</w:t>
      </w:r>
      <w:r w:rsidR="00C9242B" w:rsidRPr="004C4711">
        <w:rPr>
          <w:rFonts w:cs="Arial"/>
          <w:sz w:val="22"/>
          <w:szCs w:val="22"/>
          <w:lang w:val="en-US"/>
        </w:rPr>
        <w:t xml:space="preserve">ll the component </w:t>
      </w:r>
      <w:r w:rsidR="00283742" w:rsidRPr="004C4711">
        <w:rPr>
          <w:rFonts w:cs="Arial"/>
          <w:sz w:val="22"/>
          <w:szCs w:val="22"/>
          <w:lang w:val="en-US"/>
        </w:rPr>
        <w:t>trades</w:t>
      </w:r>
      <w:r w:rsidR="00C16C20" w:rsidRPr="004C4711">
        <w:rPr>
          <w:rFonts w:cs="Arial"/>
          <w:sz w:val="22"/>
          <w:szCs w:val="22"/>
          <w:lang w:val="en-US"/>
        </w:rPr>
        <w:t xml:space="preserve">. </w:t>
      </w:r>
    </w:p>
    <w:p w:rsidR="00283742" w:rsidRPr="004C4711" w:rsidRDefault="00283742" w:rsidP="00515DC5">
      <w:pPr>
        <w:autoSpaceDE w:val="0"/>
        <w:autoSpaceDN w:val="0"/>
        <w:adjustRightInd w:val="0"/>
        <w:rPr>
          <w:rFonts w:cs="Arial"/>
          <w:sz w:val="22"/>
          <w:szCs w:val="22"/>
          <w:lang w:val="en-US"/>
        </w:rPr>
      </w:pPr>
    </w:p>
    <w:p w:rsidR="00C14ECD" w:rsidRPr="004C4711" w:rsidRDefault="00283742" w:rsidP="00515DC5">
      <w:pPr>
        <w:autoSpaceDE w:val="0"/>
        <w:autoSpaceDN w:val="0"/>
        <w:adjustRightInd w:val="0"/>
        <w:rPr>
          <w:rFonts w:cs="Arial"/>
          <w:sz w:val="22"/>
          <w:szCs w:val="22"/>
          <w:lang w:val="en-US"/>
        </w:rPr>
      </w:pPr>
      <w:r w:rsidRPr="004C4711">
        <w:rPr>
          <w:rFonts w:cs="Arial"/>
          <w:sz w:val="22"/>
          <w:szCs w:val="22"/>
          <w:lang w:val="en-US"/>
        </w:rPr>
        <w:t xml:space="preserve">In this connection, we </w:t>
      </w:r>
      <w:r w:rsidR="00C277BB" w:rsidRPr="004C4711">
        <w:rPr>
          <w:rFonts w:cs="Arial"/>
          <w:sz w:val="22"/>
          <w:szCs w:val="22"/>
          <w:lang w:val="en-US"/>
        </w:rPr>
        <w:t xml:space="preserve">would </w:t>
      </w:r>
      <w:r w:rsidR="002A5C50">
        <w:rPr>
          <w:rFonts w:cs="Arial"/>
          <w:sz w:val="22"/>
          <w:szCs w:val="22"/>
          <w:lang w:val="en-US"/>
        </w:rPr>
        <w:t xml:space="preserve">also </w:t>
      </w:r>
      <w:r w:rsidR="00C277BB" w:rsidRPr="004C4711">
        <w:rPr>
          <w:rFonts w:cs="Arial"/>
          <w:sz w:val="22"/>
          <w:szCs w:val="22"/>
          <w:lang w:val="en-US"/>
        </w:rPr>
        <w:t xml:space="preserve">like to underline </w:t>
      </w:r>
      <w:r w:rsidRPr="004C4711">
        <w:rPr>
          <w:rFonts w:cs="Arial"/>
          <w:sz w:val="22"/>
          <w:szCs w:val="22"/>
          <w:lang w:val="en-US"/>
        </w:rPr>
        <w:t xml:space="preserve">that even if the above </w:t>
      </w:r>
      <w:r w:rsidR="00C277BB" w:rsidRPr="004C4711">
        <w:rPr>
          <w:rFonts w:cs="Arial"/>
          <w:sz w:val="22"/>
          <w:szCs w:val="22"/>
          <w:lang w:val="en-US"/>
        </w:rPr>
        <w:t>issue concern</w:t>
      </w:r>
      <w:r w:rsidRPr="004C4711">
        <w:rPr>
          <w:rFonts w:cs="Arial"/>
          <w:sz w:val="22"/>
          <w:szCs w:val="22"/>
          <w:lang w:val="en-US"/>
        </w:rPr>
        <w:t>s</w:t>
      </w:r>
      <w:r w:rsidR="00C277BB" w:rsidRPr="004C4711">
        <w:rPr>
          <w:rFonts w:cs="Arial"/>
          <w:sz w:val="22"/>
          <w:szCs w:val="22"/>
          <w:lang w:val="en-US"/>
        </w:rPr>
        <w:t xml:space="preserve"> post trade </w:t>
      </w:r>
      <w:r w:rsidR="00C16C20" w:rsidRPr="004C4711">
        <w:rPr>
          <w:rFonts w:cs="Arial"/>
          <w:sz w:val="22"/>
          <w:szCs w:val="22"/>
          <w:lang w:val="en-US"/>
        </w:rPr>
        <w:t xml:space="preserve">publication, </w:t>
      </w:r>
      <w:r w:rsidR="00C277BB" w:rsidRPr="004C4711">
        <w:rPr>
          <w:rFonts w:cs="Arial"/>
          <w:sz w:val="22"/>
          <w:szCs w:val="22"/>
          <w:lang w:val="en-US"/>
        </w:rPr>
        <w:t>i</w:t>
      </w:r>
      <w:r w:rsidR="00C1037C" w:rsidRPr="004C4711">
        <w:rPr>
          <w:rFonts w:cs="Arial"/>
          <w:sz w:val="22"/>
          <w:szCs w:val="22"/>
          <w:lang w:val="en-US"/>
        </w:rPr>
        <w:t>t has a close connection with Q</w:t>
      </w:r>
      <w:r w:rsidR="00C277BB" w:rsidRPr="004C4711">
        <w:rPr>
          <w:rFonts w:cs="Arial"/>
          <w:sz w:val="22"/>
          <w:szCs w:val="22"/>
          <w:lang w:val="en-US"/>
        </w:rPr>
        <w:t xml:space="preserve">1 in ESMAs CP, i.e. whether a firm should be SI for all the components in the package or not. In fact, if ESMA </w:t>
      </w:r>
      <w:r w:rsidR="00B71547" w:rsidRPr="004C4711">
        <w:rPr>
          <w:rFonts w:cs="Arial"/>
          <w:sz w:val="22"/>
          <w:szCs w:val="22"/>
          <w:lang w:val="en-US"/>
        </w:rPr>
        <w:t>s</w:t>
      </w:r>
      <w:r w:rsidRPr="004C4711">
        <w:rPr>
          <w:rFonts w:cs="Arial"/>
          <w:sz w:val="22"/>
          <w:szCs w:val="22"/>
          <w:lang w:val="en-US"/>
        </w:rPr>
        <w:t xml:space="preserve">tays with the interpretation </w:t>
      </w:r>
      <w:r w:rsidR="00C14ECD" w:rsidRPr="004C4711">
        <w:rPr>
          <w:rFonts w:cs="Arial"/>
          <w:sz w:val="22"/>
          <w:szCs w:val="22"/>
          <w:lang w:val="en-US"/>
        </w:rPr>
        <w:t xml:space="preserve">that a firm shall apply the rules </w:t>
      </w:r>
      <w:r w:rsidR="00C1037C" w:rsidRPr="004C4711">
        <w:rPr>
          <w:rFonts w:cs="Arial"/>
          <w:sz w:val="22"/>
          <w:szCs w:val="22"/>
          <w:lang w:val="en-US"/>
        </w:rPr>
        <w:t>in Article</w:t>
      </w:r>
      <w:r w:rsidRPr="004C4711">
        <w:rPr>
          <w:rFonts w:cs="Arial"/>
          <w:sz w:val="22"/>
          <w:szCs w:val="22"/>
          <w:lang w:val="en-US"/>
        </w:rPr>
        <w:t xml:space="preserve"> 18 even </w:t>
      </w:r>
      <w:r w:rsidR="00C14ECD" w:rsidRPr="004C4711">
        <w:rPr>
          <w:rFonts w:cs="Arial"/>
          <w:sz w:val="22"/>
          <w:szCs w:val="22"/>
          <w:lang w:val="en-US"/>
        </w:rPr>
        <w:t>if it is n</w:t>
      </w:r>
      <w:r w:rsidR="00B71547" w:rsidRPr="004C4711">
        <w:rPr>
          <w:rFonts w:cs="Arial"/>
          <w:sz w:val="22"/>
          <w:szCs w:val="22"/>
          <w:lang w:val="en-US"/>
        </w:rPr>
        <w:t>ot SI in all of the components in the package</w:t>
      </w:r>
      <w:r w:rsidR="00C277BB" w:rsidRPr="004C4711">
        <w:rPr>
          <w:rFonts w:cs="Arial"/>
          <w:sz w:val="22"/>
          <w:szCs w:val="22"/>
          <w:lang w:val="en-US"/>
        </w:rPr>
        <w:t xml:space="preserve"> order, </w:t>
      </w:r>
      <w:r w:rsidR="00B71547" w:rsidRPr="004C4711">
        <w:rPr>
          <w:rFonts w:cs="Arial"/>
          <w:sz w:val="22"/>
          <w:szCs w:val="22"/>
          <w:lang w:val="en-US"/>
        </w:rPr>
        <w:t xml:space="preserve">the </w:t>
      </w:r>
      <w:r w:rsidRPr="004C4711">
        <w:rPr>
          <w:rFonts w:cs="Arial"/>
          <w:sz w:val="22"/>
          <w:szCs w:val="22"/>
          <w:lang w:val="en-US"/>
        </w:rPr>
        <w:t xml:space="preserve">question arises if it should automatically also </w:t>
      </w:r>
      <w:r w:rsidR="00C16C20" w:rsidRPr="004C4711">
        <w:rPr>
          <w:rFonts w:cs="Arial"/>
          <w:sz w:val="22"/>
          <w:szCs w:val="22"/>
          <w:lang w:val="en-US"/>
        </w:rPr>
        <w:t>publish</w:t>
      </w:r>
      <w:r w:rsidRPr="004C4711">
        <w:rPr>
          <w:rFonts w:cs="Arial"/>
          <w:sz w:val="22"/>
          <w:szCs w:val="22"/>
          <w:lang w:val="en-US"/>
        </w:rPr>
        <w:t xml:space="preserve"> trades </w:t>
      </w:r>
      <w:r w:rsidR="00602495" w:rsidRPr="004C4711">
        <w:rPr>
          <w:rFonts w:cs="Arial"/>
          <w:sz w:val="22"/>
          <w:szCs w:val="22"/>
          <w:lang w:val="en-US"/>
        </w:rPr>
        <w:t xml:space="preserve">in the capacity of </w:t>
      </w:r>
      <w:r w:rsidR="00C16C20" w:rsidRPr="004C4711">
        <w:rPr>
          <w:rFonts w:cs="Arial"/>
          <w:sz w:val="22"/>
          <w:szCs w:val="22"/>
          <w:lang w:val="en-US"/>
        </w:rPr>
        <w:t>SI</w:t>
      </w:r>
      <w:r w:rsidRPr="004C4711">
        <w:rPr>
          <w:rFonts w:cs="Arial"/>
          <w:sz w:val="22"/>
          <w:szCs w:val="22"/>
          <w:lang w:val="en-US"/>
        </w:rPr>
        <w:t xml:space="preserve"> even</w:t>
      </w:r>
      <w:r w:rsidR="00C9242B" w:rsidRPr="004C4711">
        <w:rPr>
          <w:rFonts w:cs="Arial"/>
          <w:sz w:val="22"/>
          <w:szCs w:val="22"/>
          <w:lang w:val="en-US"/>
        </w:rPr>
        <w:t xml:space="preserve"> if </w:t>
      </w:r>
      <w:r w:rsidR="00115B11" w:rsidRPr="004C4711">
        <w:rPr>
          <w:rFonts w:cs="Arial"/>
          <w:sz w:val="22"/>
          <w:szCs w:val="22"/>
          <w:lang w:val="en-US"/>
        </w:rPr>
        <w:t xml:space="preserve">it is </w:t>
      </w:r>
      <w:r w:rsidRPr="004C4711">
        <w:rPr>
          <w:rFonts w:cs="Arial"/>
          <w:sz w:val="22"/>
          <w:szCs w:val="22"/>
          <w:lang w:val="en-US"/>
        </w:rPr>
        <w:t xml:space="preserve">not registered as an SI for the component instruments. </w:t>
      </w:r>
      <w:r w:rsidR="00115B11" w:rsidRPr="004C4711">
        <w:rPr>
          <w:rFonts w:cs="Arial"/>
          <w:sz w:val="22"/>
          <w:szCs w:val="22"/>
          <w:lang w:val="en-US"/>
        </w:rPr>
        <w:t xml:space="preserve">Such an interpretation </w:t>
      </w:r>
      <w:r w:rsidR="00C16C20" w:rsidRPr="004C4711">
        <w:rPr>
          <w:rFonts w:cs="Arial"/>
          <w:sz w:val="22"/>
          <w:szCs w:val="22"/>
          <w:lang w:val="en-US"/>
        </w:rPr>
        <w:t xml:space="preserve">would in our opinion be </w:t>
      </w:r>
      <w:r w:rsidR="00C9242B" w:rsidRPr="004C4711">
        <w:rPr>
          <w:rFonts w:cs="Arial"/>
          <w:sz w:val="22"/>
          <w:szCs w:val="22"/>
          <w:lang w:val="en-US"/>
        </w:rPr>
        <w:t xml:space="preserve">a </w:t>
      </w:r>
      <w:r w:rsidR="00C16C20" w:rsidRPr="004C4711">
        <w:rPr>
          <w:rFonts w:cs="Arial"/>
          <w:sz w:val="22"/>
          <w:szCs w:val="22"/>
          <w:lang w:val="en-US"/>
        </w:rPr>
        <w:t xml:space="preserve">technically </w:t>
      </w:r>
      <w:r w:rsidR="00C277BB" w:rsidRPr="004C4711">
        <w:rPr>
          <w:rFonts w:cs="Arial"/>
          <w:sz w:val="22"/>
          <w:szCs w:val="22"/>
          <w:lang w:val="en-US"/>
        </w:rPr>
        <w:t xml:space="preserve">complicated </w:t>
      </w:r>
      <w:r w:rsidRPr="004C4711">
        <w:rPr>
          <w:rFonts w:cs="Arial"/>
          <w:sz w:val="22"/>
          <w:szCs w:val="22"/>
          <w:lang w:val="en-US"/>
        </w:rPr>
        <w:t xml:space="preserve">to implement </w:t>
      </w:r>
      <w:r w:rsidR="00C277BB" w:rsidRPr="004C4711">
        <w:rPr>
          <w:rFonts w:cs="Arial"/>
          <w:sz w:val="22"/>
          <w:szCs w:val="22"/>
          <w:lang w:val="en-US"/>
        </w:rPr>
        <w:t xml:space="preserve">from a systemic point of view and </w:t>
      </w:r>
      <w:r w:rsidRPr="004C4711">
        <w:rPr>
          <w:rFonts w:cs="Arial"/>
          <w:sz w:val="22"/>
          <w:szCs w:val="22"/>
          <w:lang w:val="en-US"/>
        </w:rPr>
        <w:t>could also risk to undermine the</w:t>
      </w:r>
      <w:r w:rsidR="00115B11" w:rsidRPr="004C4711">
        <w:rPr>
          <w:rFonts w:cs="Arial"/>
          <w:sz w:val="22"/>
          <w:szCs w:val="22"/>
          <w:lang w:val="en-US"/>
        </w:rPr>
        <w:t xml:space="preserve"> benefits of </w:t>
      </w:r>
      <w:r w:rsidR="00C9242B" w:rsidRPr="004C4711">
        <w:rPr>
          <w:rFonts w:cs="Arial"/>
          <w:sz w:val="22"/>
          <w:szCs w:val="22"/>
          <w:lang w:val="en-US"/>
        </w:rPr>
        <w:t xml:space="preserve">having </w:t>
      </w:r>
      <w:r w:rsidR="00115B11" w:rsidRPr="004C4711">
        <w:rPr>
          <w:rFonts w:cs="Arial"/>
          <w:sz w:val="22"/>
          <w:szCs w:val="22"/>
          <w:lang w:val="en-US"/>
        </w:rPr>
        <w:t>E</w:t>
      </w:r>
      <w:r w:rsidRPr="004C4711">
        <w:rPr>
          <w:rFonts w:cs="Arial"/>
          <w:sz w:val="22"/>
          <w:szCs w:val="22"/>
          <w:lang w:val="en-US"/>
        </w:rPr>
        <w:t>SMA</w:t>
      </w:r>
      <w:r w:rsidR="00115B11" w:rsidRPr="004C4711">
        <w:rPr>
          <w:rFonts w:cs="Arial"/>
          <w:sz w:val="22"/>
          <w:szCs w:val="22"/>
          <w:lang w:val="en-US"/>
        </w:rPr>
        <w:t>’</w:t>
      </w:r>
      <w:r w:rsidRPr="004C4711">
        <w:rPr>
          <w:rFonts w:cs="Arial"/>
          <w:sz w:val="22"/>
          <w:szCs w:val="22"/>
          <w:lang w:val="en-US"/>
        </w:rPr>
        <w:t xml:space="preserve">s register of </w:t>
      </w:r>
      <w:r w:rsidR="00C277BB" w:rsidRPr="004C4711">
        <w:rPr>
          <w:rFonts w:cs="Arial"/>
          <w:sz w:val="22"/>
          <w:szCs w:val="22"/>
          <w:lang w:val="en-US"/>
        </w:rPr>
        <w:t>S</w:t>
      </w:r>
      <w:r w:rsidRPr="004C4711">
        <w:rPr>
          <w:rFonts w:cs="Arial"/>
          <w:sz w:val="22"/>
          <w:szCs w:val="22"/>
          <w:lang w:val="en-US"/>
        </w:rPr>
        <w:t>Is.</w:t>
      </w:r>
      <w:r w:rsidR="00C16C20" w:rsidRPr="004C4711">
        <w:rPr>
          <w:rFonts w:cs="Arial"/>
          <w:sz w:val="22"/>
          <w:szCs w:val="22"/>
          <w:lang w:val="en-US"/>
        </w:rPr>
        <w:t xml:space="preserve"> Thus, also </w:t>
      </w:r>
      <w:r w:rsidR="00115B11" w:rsidRPr="004C4711">
        <w:rPr>
          <w:rFonts w:cs="Arial"/>
          <w:sz w:val="22"/>
          <w:szCs w:val="22"/>
          <w:lang w:val="en-US"/>
        </w:rPr>
        <w:t xml:space="preserve">for this </w:t>
      </w:r>
      <w:r w:rsidR="00C16C20" w:rsidRPr="004C4711">
        <w:rPr>
          <w:rFonts w:cs="Arial"/>
          <w:sz w:val="22"/>
          <w:szCs w:val="22"/>
          <w:lang w:val="en-US"/>
        </w:rPr>
        <w:t xml:space="preserve">reason it is preferred that SI obligations only to apply to packages where the firm is SI in </w:t>
      </w:r>
      <w:r w:rsidR="00C1037C" w:rsidRPr="004C4711">
        <w:rPr>
          <w:rFonts w:cs="Arial"/>
          <w:sz w:val="22"/>
          <w:szCs w:val="22"/>
          <w:lang w:val="en-US"/>
        </w:rPr>
        <w:t xml:space="preserve">each of </w:t>
      </w:r>
      <w:r w:rsidR="00C16C20" w:rsidRPr="004C4711">
        <w:rPr>
          <w:rFonts w:cs="Arial"/>
          <w:sz w:val="22"/>
          <w:szCs w:val="22"/>
          <w:lang w:val="en-US"/>
        </w:rPr>
        <w:t xml:space="preserve">the components. </w:t>
      </w:r>
      <w:r w:rsidR="00C9242B" w:rsidRPr="004C4711">
        <w:rPr>
          <w:rFonts w:cs="Arial"/>
          <w:sz w:val="22"/>
          <w:szCs w:val="22"/>
          <w:lang w:val="en-US"/>
        </w:rPr>
        <w:t xml:space="preserve">  </w:t>
      </w:r>
      <w:r w:rsidR="00B71547" w:rsidRPr="004C4711">
        <w:rPr>
          <w:rFonts w:cs="Arial"/>
          <w:sz w:val="22"/>
          <w:szCs w:val="22"/>
          <w:lang w:val="en-US"/>
        </w:rPr>
        <w:t xml:space="preserve"> </w:t>
      </w:r>
    </w:p>
    <w:p w:rsidR="00C14ECD" w:rsidRPr="004C4711" w:rsidRDefault="00C14ECD" w:rsidP="00515DC5">
      <w:pPr>
        <w:autoSpaceDE w:val="0"/>
        <w:autoSpaceDN w:val="0"/>
        <w:adjustRightInd w:val="0"/>
        <w:rPr>
          <w:rFonts w:cs="Arial"/>
          <w:sz w:val="22"/>
          <w:szCs w:val="22"/>
          <w:lang w:val="en-US"/>
        </w:rPr>
      </w:pPr>
    </w:p>
    <w:p w:rsidR="001563F1" w:rsidRPr="004C4711" w:rsidRDefault="00DB68D7" w:rsidP="001563F1">
      <w:pPr>
        <w:autoSpaceDE w:val="0"/>
        <w:autoSpaceDN w:val="0"/>
        <w:adjustRightInd w:val="0"/>
        <w:rPr>
          <w:rFonts w:cs="Arial"/>
          <w:sz w:val="22"/>
          <w:szCs w:val="22"/>
          <w:lang w:val="en-US"/>
        </w:rPr>
      </w:pPr>
      <w:r w:rsidRPr="004C4711">
        <w:rPr>
          <w:rFonts w:cs="Arial"/>
          <w:sz w:val="22"/>
          <w:szCs w:val="22"/>
          <w:lang w:val="en-US"/>
        </w:rPr>
        <w:t xml:space="preserve">Moreover, </w:t>
      </w:r>
      <w:r w:rsidR="001563F1" w:rsidRPr="004C4711">
        <w:rPr>
          <w:rFonts w:cs="Arial"/>
          <w:sz w:val="22"/>
          <w:szCs w:val="22"/>
          <w:lang w:val="en-US"/>
        </w:rPr>
        <w:t xml:space="preserve">the NSA notes that </w:t>
      </w:r>
      <w:r w:rsidRPr="004C4711">
        <w:rPr>
          <w:rFonts w:cs="Arial"/>
          <w:b/>
          <w:sz w:val="22"/>
          <w:szCs w:val="22"/>
          <w:lang w:val="en-US"/>
        </w:rPr>
        <w:t xml:space="preserve">the </w:t>
      </w:r>
      <w:r w:rsidR="001563F1" w:rsidRPr="004C4711">
        <w:rPr>
          <w:rFonts w:cs="Arial"/>
          <w:b/>
          <w:sz w:val="22"/>
          <w:szCs w:val="22"/>
          <w:lang w:val="en-US"/>
        </w:rPr>
        <w:t xml:space="preserve">requirement to publish execution quality reports </w:t>
      </w:r>
      <w:r w:rsidR="001563F1" w:rsidRPr="004C4711">
        <w:rPr>
          <w:rFonts w:cs="Arial"/>
          <w:sz w:val="22"/>
          <w:szCs w:val="22"/>
          <w:lang w:val="en-US"/>
        </w:rPr>
        <w:t xml:space="preserve">apply to transactions in financial instruments i.e. per ISIN. </w:t>
      </w:r>
      <w:r w:rsidR="00C32922" w:rsidRPr="004C4711">
        <w:rPr>
          <w:rFonts w:cs="Arial"/>
          <w:sz w:val="22"/>
          <w:szCs w:val="22"/>
          <w:lang w:val="en-US"/>
        </w:rPr>
        <w:t xml:space="preserve">As there is </w:t>
      </w:r>
      <w:r w:rsidR="001563F1" w:rsidRPr="004C4711">
        <w:rPr>
          <w:rFonts w:cs="Arial"/>
          <w:sz w:val="22"/>
          <w:szCs w:val="22"/>
          <w:lang w:val="en-US"/>
        </w:rPr>
        <w:t>no ISIN for packages</w:t>
      </w:r>
      <w:r w:rsidR="00C32922" w:rsidRPr="004C4711">
        <w:rPr>
          <w:rFonts w:cs="Arial"/>
          <w:sz w:val="22"/>
          <w:szCs w:val="22"/>
          <w:lang w:val="en-US"/>
        </w:rPr>
        <w:t xml:space="preserve">, </w:t>
      </w:r>
      <w:r w:rsidR="00C32922" w:rsidRPr="004C4711">
        <w:rPr>
          <w:rFonts w:cs="Arial"/>
          <w:sz w:val="22"/>
          <w:szCs w:val="22"/>
          <w:lang w:val="en-US"/>
        </w:rPr>
        <w:lastRenderedPageBreak/>
        <w:t>ther</w:t>
      </w:r>
      <w:r w:rsidR="00C9242B" w:rsidRPr="004C4711">
        <w:rPr>
          <w:rFonts w:cs="Arial"/>
          <w:sz w:val="22"/>
          <w:szCs w:val="22"/>
          <w:lang w:val="en-US"/>
        </w:rPr>
        <w:t>e should in our view not be any</w:t>
      </w:r>
      <w:r w:rsidR="00C32922" w:rsidRPr="004C4711">
        <w:rPr>
          <w:rFonts w:cs="Arial"/>
          <w:sz w:val="22"/>
          <w:szCs w:val="22"/>
          <w:lang w:val="en-US"/>
        </w:rPr>
        <w:t xml:space="preserve"> reporting obli</w:t>
      </w:r>
      <w:r w:rsidR="00C277BB" w:rsidRPr="004C4711">
        <w:rPr>
          <w:rFonts w:cs="Arial"/>
          <w:sz w:val="22"/>
          <w:szCs w:val="22"/>
          <w:lang w:val="en-US"/>
        </w:rPr>
        <w:t>gation under RTS 27 for package orders</w:t>
      </w:r>
      <w:r w:rsidR="00C32922" w:rsidRPr="004C4711">
        <w:rPr>
          <w:rFonts w:cs="Arial"/>
          <w:sz w:val="22"/>
          <w:szCs w:val="22"/>
          <w:lang w:val="en-US"/>
        </w:rPr>
        <w:t xml:space="preserve">. Moreover, as the price of the components is based on the package, it is likely to </w:t>
      </w:r>
      <w:r w:rsidR="00C9242B" w:rsidRPr="004C4711">
        <w:rPr>
          <w:rFonts w:cs="Arial"/>
          <w:sz w:val="22"/>
          <w:szCs w:val="22"/>
          <w:lang w:val="en-US"/>
        </w:rPr>
        <w:t xml:space="preserve">often </w:t>
      </w:r>
      <w:r w:rsidR="00C32922" w:rsidRPr="004C4711">
        <w:rPr>
          <w:rFonts w:cs="Arial"/>
          <w:sz w:val="22"/>
          <w:szCs w:val="22"/>
          <w:lang w:val="en-US"/>
        </w:rPr>
        <w:t xml:space="preserve">deviate from the market price. Publication of the </w:t>
      </w:r>
      <w:r w:rsidR="00283742" w:rsidRPr="004C4711">
        <w:rPr>
          <w:rFonts w:cs="Arial"/>
          <w:sz w:val="22"/>
          <w:szCs w:val="22"/>
          <w:lang w:val="en-US"/>
        </w:rPr>
        <w:t xml:space="preserve">price of the </w:t>
      </w:r>
      <w:r w:rsidR="00C32922" w:rsidRPr="004C4711">
        <w:rPr>
          <w:rFonts w:cs="Arial"/>
          <w:sz w:val="22"/>
          <w:szCs w:val="22"/>
          <w:lang w:val="en-US"/>
        </w:rPr>
        <w:t>individual components will therefore not provide client</w:t>
      </w:r>
      <w:r w:rsidR="00C277BB" w:rsidRPr="004C4711">
        <w:rPr>
          <w:rFonts w:cs="Arial"/>
          <w:sz w:val="22"/>
          <w:szCs w:val="22"/>
          <w:lang w:val="en-US"/>
        </w:rPr>
        <w:t>s with usable information in order to evaluate best execution. In fact, it is more likely that this information on component level will confuse the clients</w:t>
      </w:r>
      <w:r w:rsidR="00283742" w:rsidRPr="004C4711">
        <w:rPr>
          <w:rFonts w:cs="Arial"/>
          <w:sz w:val="22"/>
          <w:szCs w:val="22"/>
          <w:lang w:val="en-US"/>
        </w:rPr>
        <w:t xml:space="preserve"> as they will not see that the price is a result of a package trade</w:t>
      </w:r>
      <w:r w:rsidR="00C277BB" w:rsidRPr="004C4711">
        <w:rPr>
          <w:rFonts w:cs="Arial"/>
          <w:sz w:val="22"/>
          <w:szCs w:val="22"/>
          <w:lang w:val="en-US"/>
        </w:rPr>
        <w:t>.</w:t>
      </w:r>
      <w:r w:rsidR="00283742" w:rsidRPr="004C4711">
        <w:rPr>
          <w:rFonts w:cs="Arial"/>
          <w:sz w:val="22"/>
          <w:szCs w:val="22"/>
          <w:lang w:val="en-US"/>
        </w:rPr>
        <w:t xml:space="preserve"> At the next revision of RTS 27 (which we </w:t>
      </w:r>
      <w:r w:rsidR="00C9242B" w:rsidRPr="004C4711">
        <w:rPr>
          <w:rFonts w:cs="Arial"/>
          <w:sz w:val="22"/>
          <w:szCs w:val="22"/>
          <w:lang w:val="en-US"/>
        </w:rPr>
        <w:t xml:space="preserve">also </w:t>
      </w:r>
      <w:r w:rsidR="00283742" w:rsidRPr="004C4711">
        <w:rPr>
          <w:rFonts w:cs="Arial"/>
          <w:sz w:val="22"/>
          <w:szCs w:val="22"/>
          <w:lang w:val="en-US"/>
        </w:rPr>
        <w:t xml:space="preserve">for other reasons hope to </w:t>
      </w:r>
      <w:r w:rsidR="00602495" w:rsidRPr="004C4711">
        <w:rPr>
          <w:rFonts w:cs="Arial"/>
          <w:sz w:val="22"/>
          <w:szCs w:val="22"/>
          <w:lang w:val="en-US"/>
        </w:rPr>
        <w:t xml:space="preserve">take place as </w:t>
      </w:r>
      <w:r w:rsidR="00283742" w:rsidRPr="004C4711">
        <w:rPr>
          <w:rFonts w:cs="Arial"/>
          <w:sz w:val="22"/>
          <w:szCs w:val="22"/>
          <w:lang w:val="en-US"/>
        </w:rPr>
        <w:t>soon</w:t>
      </w:r>
      <w:r w:rsidR="00115B11" w:rsidRPr="004C4711">
        <w:rPr>
          <w:rFonts w:cs="Arial"/>
          <w:sz w:val="22"/>
          <w:szCs w:val="22"/>
          <w:lang w:val="en-US"/>
        </w:rPr>
        <w:t xml:space="preserve"> </w:t>
      </w:r>
      <w:r w:rsidR="00602495" w:rsidRPr="004C4711">
        <w:rPr>
          <w:rFonts w:cs="Arial"/>
          <w:sz w:val="22"/>
          <w:szCs w:val="22"/>
          <w:lang w:val="en-US"/>
        </w:rPr>
        <w:t>as possible</w:t>
      </w:r>
      <w:r w:rsidR="00283742" w:rsidRPr="004C4711">
        <w:rPr>
          <w:rFonts w:cs="Arial"/>
          <w:sz w:val="22"/>
          <w:szCs w:val="22"/>
          <w:lang w:val="en-US"/>
        </w:rPr>
        <w:t>), the treatment of package orders/transactions could be looked into</w:t>
      </w:r>
      <w:r w:rsidR="00C9242B" w:rsidRPr="004C4711">
        <w:rPr>
          <w:rFonts w:cs="Arial"/>
          <w:sz w:val="22"/>
          <w:szCs w:val="22"/>
          <w:lang w:val="en-US"/>
        </w:rPr>
        <w:t xml:space="preserve"> and</w:t>
      </w:r>
      <w:r w:rsidR="00602495" w:rsidRPr="004C4711">
        <w:rPr>
          <w:rFonts w:cs="Arial"/>
          <w:sz w:val="22"/>
          <w:szCs w:val="22"/>
          <w:lang w:val="en-US"/>
        </w:rPr>
        <w:t>, if deemed appropriate,</w:t>
      </w:r>
      <w:r w:rsidR="00C9242B" w:rsidRPr="004C4711">
        <w:rPr>
          <w:rFonts w:cs="Arial"/>
          <w:sz w:val="22"/>
          <w:szCs w:val="22"/>
          <w:lang w:val="en-US"/>
        </w:rPr>
        <w:t xml:space="preserve"> a</w:t>
      </w:r>
      <w:r w:rsidR="00115B11" w:rsidRPr="004C4711">
        <w:rPr>
          <w:rFonts w:cs="Arial"/>
          <w:sz w:val="22"/>
          <w:szCs w:val="22"/>
          <w:lang w:val="en-US"/>
        </w:rPr>
        <w:t xml:space="preserve"> tailored </w:t>
      </w:r>
      <w:r w:rsidR="00C9242B" w:rsidRPr="004C4711">
        <w:rPr>
          <w:rFonts w:cs="Arial"/>
          <w:sz w:val="22"/>
          <w:szCs w:val="22"/>
          <w:lang w:val="en-US"/>
        </w:rPr>
        <w:t xml:space="preserve">regime </w:t>
      </w:r>
      <w:r w:rsidR="00115B11" w:rsidRPr="004C4711">
        <w:rPr>
          <w:rFonts w:cs="Arial"/>
          <w:sz w:val="22"/>
          <w:szCs w:val="22"/>
          <w:lang w:val="en-US"/>
        </w:rPr>
        <w:t xml:space="preserve">for packages </w:t>
      </w:r>
      <w:r w:rsidR="00C9242B" w:rsidRPr="004C4711">
        <w:rPr>
          <w:rFonts w:cs="Arial"/>
          <w:sz w:val="22"/>
          <w:szCs w:val="22"/>
          <w:lang w:val="en-US"/>
        </w:rPr>
        <w:t>be introduced</w:t>
      </w:r>
      <w:r w:rsidR="00283742" w:rsidRPr="004C4711">
        <w:rPr>
          <w:rFonts w:cs="Arial"/>
          <w:sz w:val="22"/>
          <w:szCs w:val="22"/>
          <w:lang w:val="en-US"/>
        </w:rPr>
        <w:t>.</w:t>
      </w:r>
      <w:r w:rsidR="00C9242B" w:rsidRPr="004C4711">
        <w:rPr>
          <w:rFonts w:cs="Arial"/>
          <w:sz w:val="22"/>
          <w:szCs w:val="22"/>
          <w:lang w:val="en-US"/>
        </w:rPr>
        <w:t xml:space="preserve"> But until then, </w:t>
      </w:r>
      <w:r w:rsidR="00C16C20" w:rsidRPr="004C4711">
        <w:rPr>
          <w:rFonts w:cs="Arial"/>
          <w:sz w:val="22"/>
          <w:szCs w:val="22"/>
          <w:lang w:val="en-US"/>
        </w:rPr>
        <w:t xml:space="preserve">there should be no obligation to publish reports under </w:t>
      </w:r>
      <w:r w:rsidR="00C9242B" w:rsidRPr="004C4711">
        <w:rPr>
          <w:rFonts w:cs="Arial"/>
          <w:sz w:val="22"/>
          <w:szCs w:val="22"/>
          <w:lang w:val="en-US"/>
        </w:rPr>
        <w:t xml:space="preserve">RTS 27 </w:t>
      </w:r>
      <w:r w:rsidR="00C16C20" w:rsidRPr="004C4711">
        <w:rPr>
          <w:rFonts w:cs="Arial"/>
          <w:sz w:val="22"/>
          <w:szCs w:val="22"/>
          <w:lang w:val="en-US"/>
        </w:rPr>
        <w:t xml:space="preserve">for </w:t>
      </w:r>
      <w:r w:rsidR="00115B11" w:rsidRPr="004C4711">
        <w:rPr>
          <w:rFonts w:cs="Arial"/>
          <w:sz w:val="22"/>
          <w:szCs w:val="22"/>
          <w:lang w:val="en-US"/>
        </w:rPr>
        <w:t>package orders or transactions</w:t>
      </w:r>
      <w:r w:rsidR="00C9242B" w:rsidRPr="004C4711">
        <w:rPr>
          <w:rFonts w:cs="Arial"/>
          <w:sz w:val="22"/>
          <w:szCs w:val="22"/>
          <w:lang w:val="en-US"/>
        </w:rPr>
        <w:t xml:space="preserve">. </w:t>
      </w:r>
      <w:r w:rsidR="00283742" w:rsidRPr="004C4711">
        <w:rPr>
          <w:rFonts w:cs="Arial"/>
          <w:sz w:val="22"/>
          <w:szCs w:val="22"/>
          <w:lang w:val="en-US"/>
        </w:rPr>
        <w:t xml:space="preserve"> </w:t>
      </w:r>
      <w:r w:rsidR="00C277BB" w:rsidRPr="004C4711">
        <w:rPr>
          <w:rFonts w:cs="Arial"/>
          <w:sz w:val="22"/>
          <w:szCs w:val="22"/>
          <w:lang w:val="en-US"/>
        </w:rPr>
        <w:t xml:space="preserve"> </w:t>
      </w:r>
      <w:r w:rsidR="002A5C50">
        <w:rPr>
          <w:rFonts w:cs="Arial"/>
          <w:sz w:val="22"/>
          <w:szCs w:val="22"/>
          <w:lang w:val="en-US"/>
        </w:rPr>
        <w:t xml:space="preserve"> </w:t>
      </w:r>
    </w:p>
    <w:p w:rsidR="001563F1" w:rsidRPr="004C4711" w:rsidRDefault="001563F1" w:rsidP="001563F1">
      <w:pPr>
        <w:autoSpaceDE w:val="0"/>
        <w:autoSpaceDN w:val="0"/>
        <w:adjustRightInd w:val="0"/>
        <w:rPr>
          <w:rFonts w:cs="Arial"/>
          <w:sz w:val="22"/>
          <w:szCs w:val="22"/>
          <w:lang w:val="en-US"/>
        </w:rPr>
      </w:pPr>
    </w:p>
    <w:p w:rsidR="00626412" w:rsidRPr="004C4711" w:rsidRDefault="00C32922" w:rsidP="00C32922">
      <w:pPr>
        <w:autoSpaceDE w:val="0"/>
        <w:autoSpaceDN w:val="0"/>
        <w:adjustRightInd w:val="0"/>
        <w:rPr>
          <w:rFonts w:cs="Arial"/>
          <w:sz w:val="22"/>
          <w:szCs w:val="22"/>
          <w:lang w:val="en-US"/>
        </w:rPr>
      </w:pPr>
      <w:r w:rsidRPr="004C4711">
        <w:rPr>
          <w:rFonts w:cs="Arial"/>
          <w:sz w:val="22"/>
          <w:szCs w:val="22"/>
          <w:lang w:val="en-US"/>
        </w:rPr>
        <w:t xml:space="preserve">It is not clear </w:t>
      </w:r>
      <w:r w:rsidR="00115B11" w:rsidRPr="004C4711">
        <w:rPr>
          <w:rFonts w:cs="Arial"/>
          <w:sz w:val="22"/>
          <w:szCs w:val="22"/>
          <w:lang w:val="en-US"/>
        </w:rPr>
        <w:t>to NSA</w:t>
      </w:r>
      <w:r w:rsidR="00C16C20" w:rsidRPr="004C4711">
        <w:rPr>
          <w:rFonts w:cs="Arial"/>
          <w:sz w:val="22"/>
          <w:szCs w:val="22"/>
          <w:lang w:val="en-US"/>
        </w:rPr>
        <w:t xml:space="preserve"> </w:t>
      </w:r>
      <w:r w:rsidRPr="004C4711">
        <w:rPr>
          <w:rFonts w:cs="Arial"/>
          <w:sz w:val="22"/>
          <w:szCs w:val="22"/>
          <w:lang w:val="en-US"/>
        </w:rPr>
        <w:t xml:space="preserve">how the </w:t>
      </w:r>
      <w:r w:rsidR="00DA7F7A" w:rsidRPr="004C4711">
        <w:rPr>
          <w:rFonts w:cs="Arial"/>
          <w:sz w:val="22"/>
          <w:szCs w:val="22"/>
          <w:lang w:val="en-US"/>
        </w:rPr>
        <w:t>rules on package order</w:t>
      </w:r>
      <w:r w:rsidRPr="004C4711">
        <w:rPr>
          <w:rFonts w:cs="Arial"/>
          <w:sz w:val="22"/>
          <w:szCs w:val="22"/>
          <w:lang w:val="en-US"/>
        </w:rPr>
        <w:t>s</w:t>
      </w:r>
      <w:r w:rsidR="00DA7F7A" w:rsidRPr="004C4711">
        <w:rPr>
          <w:rFonts w:cs="Arial"/>
          <w:sz w:val="22"/>
          <w:szCs w:val="22"/>
          <w:lang w:val="en-US"/>
        </w:rPr>
        <w:t xml:space="preserve"> interact with </w:t>
      </w:r>
      <w:r w:rsidR="00C9242B" w:rsidRPr="004C4711">
        <w:rPr>
          <w:rFonts w:cs="Arial"/>
          <w:sz w:val="22"/>
          <w:szCs w:val="22"/>
          <w:lang w:val="en-US"/>
        </w:rPr>
        <w:t xml:space="preserve">the cross selling requirements in </w:t>
      </w:r>
      <w:r w:rsidR="00C1037C" w:rsidRPr="004C4711">
        <w:rPr>
          <w:rFonts w:cs="Arial"/>
          <w:sz w:val="22"/>
          <w:szCs w:val="22"/>
          <w:lang w:val="en-US"/>
        </w:rPr>
        <w:t>Article</w:t>
      </w:r>
      <w:r w:rsidR="00DA7F7A" w:rsidRPr="004C4711">
        <w:rPr>
          <w:rFonts w:cs="Arial"/>
          <w:sz w:val="22"/>
          <w:szCs w:val="22"/>
          <w:lang w:val="en-US"/>
        </w:rPr>
        <w:t xml:space="preserve"> 25.11 MiFID II and </w:t>
      </w:r>
      <w:r w:rsidR="00DA7F7A" w:rsidRPr="004C4711">
        <w:rPr>
          <w:rFonts w:cs="Arial"/>
          <w:b/>
          <w:sz w:val="22"/>
          <w:szCs w:val="22"/>
          <w:lang w:val="en-US"/>
        </w:rPr>
        <w:t>ESMAs Guidelines on Cross S</w:t>
      </w:r>
      <w:r w:rsidR="008B0DB7" w:rsidRPr="004C4711">
        <w:rPr>
          <w:rFonts w:cs="Arial"/>
          <w:b/>
          <w:sz w:val="22"/>
          <w:szCs w:val="22"/>
          <w:lang w:val="en-US"/>
        </w:rPr>
        <w:t>elling</w:t>
      </w:r>
      <w:r w:rsidR="00C277BB" w:rsidRPr="004C4711">
        <w:rPr>
          <w:rFonts w:cs="Arial"/>
          <w:sz w:val="22"/>
          <w:szCs w:val="22"/>
          <w:lang w:val="en-US"/>
        </w:rPr>
        <w:t>.</w:t>
      </w:r>
      <w:r w:rsidR="00DA7F7A" w:rsidRPr="004C4711">
        <w:rPr>
          <w:rFonts w:cs="Arial"/>
          <w:sz w:val="22"/>
          <w:szCs w:val="22"/>
          <w:lang w:val="en-US"/>
        </w:rPr>
        <w:t xml:space="preserve"> </w:t>
      </w:r>
      <w:r w:rsidRPr="004C4711">
        <w:rPr>
          <w:rFonts w:cs="Arial"/>
          <w:sz w:val="22"/>
          <w:szCs w:val="22"/>
          <w:lang w:val="en-US"/>
        </w:rPr>
        <w:t>T</w:t>
      </w:r>
      <w:r w:rsidR="00C277BB" w:rsidRPr="004C4711">
        <w:rPr>
          <w:rFonts w:cs="Arial"/>
          <w:sz w:val="22"/>
          <w:szCs w:val="22"/>
          <w:lang w:val="en-US"/>
        </w:rPr>
        <w:t>o our understanding, an SI will (</w:t>
      </w:r>
      <w:r w:rsidRPr="004C4711">
        <w:rPr>
          <w:rFonts w:cs="Arial"/>
          <w:sz w:val="22"/>
          <w:szCs w:val="22"/>
          <w:lang w:val="en-US"/>
        </w:rPr>
        <w:t>if prompted for a quote an</w:t>
      </w:r>
      <w:r w:rsidR="00283742" w:rsidRPr="004C4711">
        <w:rPr>
          <w:rFonts w:cs="Arial"/>
          <w:sz w:val="22"/>
          <w:szCs w:val="22"/>
          <w:lang w:val="en-US"/>
        </w:rPr>
        <w:t>d it</w:t>
      </w:r>
      <w:r w:rsidR="00C277BB" w:rsidRPr="004C4711">
        <w:rPr>
          <w:rFonts w:cs="Arial"/>
          <w:sz w:val="22"/>
          <w:szCs w:val="22"/>
          <w:lang w:val="en-US"/>
        </w:rPr>
        <w:t xml:space="preserve"> agree</w:t>
      </w:r>
      <w:r w:rsidR="00283742" w:rsidRPr="004C4711">
        <w:rPr>
          <w:rFonts w:cs="Arial"/>
          <w:sz w:val="22"/>
          <w:szCs w:val="22"/>
          <w:lang w:val="en-US"/>
        </w:rPr>
        <w:t>s to provide a quote</w:t>
      </w:r>
      <w:r w:rsidR="00C277BB" w:rsidRPr="004C4711">
        <w:rPr>
          <w:rFonts w:cs="Arial"/>
          <w:sz w:val="22"/>
          <w:szCs w:val="22"/>
          <w:lang w:val="en-US"/>
        </w:rPr>
        <w:t>)</w:t>
      </w:r>
      <w:r w:rsidRPr="004C4711">
        <w:rPr>
          <w:rFonts w:cs="Arial"/>
          <w:sz w:val="22"/>
          <w:szCs w:val="22"/>
          <w:lang w:val="en-US"/>
        </w:rPr>
        <w:t xml:space="preserve"> </w:t>
      </w:r>
      <w:r w:rsidR="00C277BB" w:rsidRPr="004C4711">
        <w:rPr>
          <w:rFonts w:cs="Arial"/>
          <w:sz w:val="22"/>
          <w:szCs w:val="22"/>
          <w:lang w:val="en-US"/>
        </w:rPr>
        <w:t xml:space="preserve">provide </w:t>
      </w:r>
      <w:r w:rsidRPr="004C4711">
        <w:rPr>
          <w:rFonts w:cs="Arial"/>
          <w:sz w:val="22"/>
          <w:szCs w:val="22"/>
          <w:lang w:val="en-US"/>
        </w:rPr>
        <w:t xml:space="preserve">a firm quote for </w:t>
      </w:r>
      <w:r w:rsidR="00283742" w:rsidRPr="004C4711">
        <w:rPr>
          <w:rFonts w:cs="Arial"/>
          <w:sz w:val="22"/>
          <w:szCs w:val="22"/>
          <w:lang w:val="en-US"/>
        </w:rPr>
        <w:t xml:space="preserve">a </w:t>
      </w:r>
      <w:r w:rsidRPr="004C4711">
        <w:rPr>
          <w:rFonts w:cs="Arial"/>
          <w:sz w:val="22"/>
          <w:szCs w:val="22"/>
          <w:lang w:val="en-US"/>
        </w:rPr>
        <w:t>package</w:t>
      </w:r>
      <w:r w:rsidR="00C277BB" w:rsidRPr="004C4711">
        <w:rPr>
          <w:rFonts w:cs="Arial"/>
          <w:sz w:val="22"/>
          <w:szCs w:val="22"/>
          <w:lang w:val="en-US"/>
        </w:rPr>
        <w:t xml:space="preserve"> that is </w:t>
      </w:r>
      <w:r w:rsidR="00283742" w:rsidRPr="004C4711">
        <w:rPr>
          <w:rFonts w:cs="Arial"/>
          <w:sz w:val="22"/>
          <w:szCs w:val="22"/>
          <w:lang w:val="en-US"/>
        </w:rPr>
        <w:t>“</w:t>
      </w:r>
      <w:r w:rsidR="00C277BB" w:rsidRPr="004C4711">
        <w:rPr>
          <w:rFonts w:cs="Arial"/>
          <w:sz w:val="22"/>
          <w:szCs w:val="22"/>
          <w:lang w:val="en-US"/>
        </w:rPr>
        <w:t>liquid as a whole</w:t>
      </w:r>
      <w:r w:rsidR="00283742" w:rsidRPr="004C4711">
        <w:rPr>
          <w:rFonts w:cs="Arial"/>
          <w:sz w:val="22"/>
          <w:szCs w:val="22"/>
          <w:lang w:val="en-US"/>
        </w:rPr>
        <w:t>”</w:t>
      </w:r>
      <w:r w:rsidR="00C277BB" w:rsidRPr="004C4711">
        <w:rPr>
          <w:rFonts w:cs="Arial"/>
          <w:sz w:val="22"/>
          <w:szCs w:val="22"/>
          <w:lang w:val="en-US"/>
        </w:rPr>
        <w:t xml:space="preserve"> </w:t>
      </w:r>
      <w:r w:rsidR="00115B11" w:rsidRPr="004C4711">
        <w:rPr>
          <w:rFonts w:cs="Arial"/>
          <w:sz w:val="22"/>
          <w:szCs w:val="22"/>
          <w:lang w:val="en-US"/>
        </w:rPr>
        <w:t xml:space="preserve">and also publish this information to the market </w:t>
      </w:r>
      <w:r w:rsidR="00C277BB" w:rsidRPr="004C4711">
        <w:rPr>
          <w:rFonts w:cs="Arial"/>
          <w:sz w:val="22"/>
          <w:szCs w:val="22"/>
          <w:lang w:val="en-US"/>
        </w:rPr>
        <w:t xml:space="preserve">(Article 18.1 </w:t>
      </w:r>
      <w:proofErr w:type="spellStart"/>
      <w:r w:rsidR="00C277BB" w:rsidRPr="004C4711">
        <w:rPr>
          <w:rFonts w:cs="Arial"/>
          <w:sz w:val="22"/>
          <w:szCs w:val="22"/>
          <w:lang w:val="en-US"/>
        </w:rPr>
        <w:t>MiFIR</w:t>
      </w:r>
      <w:proofErr w:type="spellEnd"/>
      <w:r w:rsidR="00C277BB" w:rsidRPr="004C4711">
        <w:rPr>
          <w:rFonts w:cs="Arial"/>
          <w:sz w:val="22"/>
          <w:szCs w:val="22"/>
          <w:lang w:val="en-US"/>
        </w:rPr>
        <w:t>). But do</w:t>
      </w:r>
      <w:r w:rsidR="00C1037C" w:rsidRPr="004C4711">
        <w:rPr>
          <w:rFonts w:cs="Arial"/>
          <w:sz w:val="22"/>
          <w:szCs w:val="22"/>
          <w:lang w:val="en-US"/>
        </w:rPr>
        <w:t xml:space="preserve"> the rules in Article</w:t>
      </w:r>
      <w:r w:rsidRPr="004C4711">
        <w:rPr>
          <w:rFonts w:cs="Arial"/>
          <w:sz w:val="22"/>
          <w:szCs w:val="22"/>
          <w:lang w:val="en-US"/>
        </w:rPr>
        <w:t xml:space="preserve"> 25.11 </w:t>
      </w:r>
      <w:r w:rsidR="00C277BB" w:rsidRPr="004C4711">
        <w:rPr>
          <w:rFonts w:cs="Arial"/>
          <w:sz w:val="22"/>
          <w:szCs w:val="22"/>
          <w:lang w:val="en-US"/>
        </w:rPr>
        <w:t xml:space="preserve">MiFID II </w:t>
      </w:r>
      <w:r w:rsidRPr="004C4711">
        <w:rPr>
          <w:rFonts w:cs="Arial"/>
          <w:sz w:val="22"/>
          <w:szCs w:val="22"/>
          <w:lang w:val="en-US"/>
        </w:rPr>
        <w:t xml:space="preserve">require the firm to </w:t>
      </w:r>
      <w:r w:rsidR="00C16C20" w:rsidRPr="004C4711">
        <w:rPr>
          <w:rFonts w:cs="Arial"/>
          <w:sz w:val="22"/>
          <w:szCs w:val="22"/>
          <w:lang w:val="en-US"/>
        </w:rPr>
        <w:t xml:space="preserve">also </w:t>
      </w:r>
      <w:r w:rsidRPr="004C4711">
        <w:rPr>
          <w:rFonts w:cs="Arial"/>
          <w:sz w:val="22"/>
          <w:szCs w:val="22"/>
          <w:lang w:val="en-US"/>
        </w:rPr>
        <w:t>provide client</w:t>
      </w:r>
      <w:r w:rsidR="00C277BB" w:rsidRPr="004C4711">
        <w:rPr>
          <w:rFonts w:cs="Arial"/>
          <w:sz w:val="22"/>
          <w:szCs w:val="22"/>
          <w:lang w:val="en-US"/>
        </w:rPr>
        <w:t>s</w:t>
      </w:r>
      <w:r w:rsidR="00115B11" w:rsidRPr="004C4711">
        <w:rPr>
          <w:rFonts w:cs="Arial"/>
          <w:sz w:val="22"/>
          <w:szCs w:val="22"/>
          <w:lang w:val="en-US"/>
        </w:rPr>
        <w:t xml:space="preserve"> </w:t>
      </w:r>
      <w:r w:rsidRPr="004C4711">
        <w:rPr>
          <w:rFonts w:cs="Arial"/>
          <w:sz w:val="22"/>
          <w:szCs w:val="22"/>
          <w:lang w:val="en-US"/>
        </w:rPr>
        <w:t xml:space="preserve">(retail or professional) </w:t>
      </w:r>
      <w:r w:rsidR="00115B11" w:rsidRPr="004C4711">
        <w:rPr>
          <w:rFonts w:cs="Arial"/>
          <w:sz w:val="22"/>
          <w:szCs w:val="22"/>
          <w:lang w:val="en-US"/>
        </w:rPr>
        <w:t xml:space="preserve">in each particular case </w:t>
      </w:r>
      <w:r w:rsidRPr="004C4711">
        <w:rPr>
          <w:rFonts w:cs="Arial"/>
          <w:sz w:val="22"/>
          <w:szCs w:val="22"/>
          <w:lang w:val="en-US"/>
        </w:rPr>
        <w:t>with information on the price of the</w:t>
      </w:r>
      <w:r w:rsidR="00C277BB" w:rsidRPr="004C4711">
        <w:rPr>
          <w:rFonts w:cs="Arial"/>
          <w:sz w:val="22"/>
          <w:szCs w:val="22"/>
          <w:lang w:val="en-US"/>
        </w:rPr>
        <w:t xml:space="preserve"> individual components</w:t>
      </w:r>
      <w:r w:rsidR="00115B11" w:rsidRPr="004C4711">
        <w:rPr>
          <w:rFonts w:cs="Arial"/>
          <w:sz w:val="22"/>
          <w:szCs w:val="22"/>
          <w:lang w:val="en-US"/>
        </w:rPr>
        <w:t xml:space="preserve"> where the firm also trade in these separately</w:t>
      </w:r>
      <w:r w:rsidR="00C277BB" w:rsidRPr="004C4711">
        <w:rPr>
          <w:rFonts w:cs="Arial"/>
          <w:sz w:val="22"/>
          <w:szCs w:val="22"/>
          <w:lang w:val="en-US"/>
        </w:rPr>
        <w:t>?</w:t>
      </w:r>
      <w:r w:rsidRPr="004C4711">
        <w:rPr>
          <w:rFonts w:cs="Arial"/>
          <w:sz w:val="22"/>
          <w:szCs w:val="22"/>
          <w:lang w:val="en-US"/>
        </w:rPr>
        <w:t xml:space="preserve"> </w:t>
      </w:r>
      <w:r w:rsidR="00C9242B" w:rsidRPr="004C4711">
        <w:rPr>
          <w:rFonts w:cs="Arial"/>
          <w:sz w:val="22"/>
          <w:szCs w:val="22"/>
          <w:lang w:val="en-US"/>
        </w:rPr>
        <w:t xml:space="preserve">It would in our opinion </w:t>
      </w:r>
      <w:r w:rsidR="00115B11" w:rsidRPr="004C4711">
        <w:rPr>
          <w:rFonts w:cs="Arial"/>
          <w:sz w:val="22"/>
          <w:szCs w:val="22"/>
          <w:lang w:val="en-US"/>
        </w:rPr>
        <w:t xml:space="preserve">not </w:t>
      </w:r>
      <w:r w:rsidR="00C9242B" w:rsidRPr="004C4711">
        <w:rPr>
          <w:rFonts w:cs="Arial"/>
          <w:sz w:val="22"/>
          <w:szCs w:val="22"/>
          <w:lang w:val="en-US"/>
        </w:rPr>
        <w:t xml:space="preserve">be </w:t>
      </w:r>
      <w:r w:rsidR="00115B11" w:rsidRPr="004C4711">
        <w:rPr>
          <w:rFonts w:cs="Arial"/>
          <w:sz w:val="22"/>
          <w:szCs w:val="22"/>
          <w:lang w:val="en-US"/>
        </w:rPr>
        <w:t>a workable requirement in practice</w:t>
      </w:r>
      <w:r w:rsidR="00A41BBE" w:rsidRPr="004C4711">
        <w:rPr>
          <w:rFonts w:cs="Arial"/>
          <w:sz w:val="22"/>
          <w:szCs w:val="22"/>
          <w:lang w:val="en-US"/>
        </w:rPr>
        <w:t xml:space="preserve">. </w:t>
      </w:r>
      <w:r w:rsidR="00283742" w:rsidRPr="004C4711">
        <w:rPr>
          <w:rFonts w:cs="Arial"/>
          <w:sz w:val="22"/>
          <w:szCs w:val="22"/>
          <w:lang w:val="en-US"/>
        </w:rPr>
        <w:t xml:space="preserve"> </w:t>
      </w:r>
    </w:p>
    <w:p w:rsidR="00626412" w:rsidRPr="004C4711" w:rsidRDefault="00626412" w:rsidP="00626412">
      <w:pPr>
        <w:autoSpaceDE w:val="0"/>
        <w:autoSpaceDN w:val="0"/>
        <w:adjustRightInd w:val="0"/>
        <w:rPr>
          <w:rFonts w:cs="Arial"/>
          <w:sz w:val="22"/>
          <w:szCs w:val="22"/>
          <w:lang w:val="en-US"/>
        </w:rPr>
      </w:pPr>
    </w:p>
    <w:p w:rsidR="00F31BA0" w:rsidRPr="004C4711" w:rsidRDefault="00C32922" w:rsidP="00626412">
      <w:pPr>
        <w:autoSpaceDE w:val="0"/>
        <w:autoSpaceDN w:val="0"/>
        <w:adjustRightInd w:val="0"/>
        <w:rPr>
          <w:rFonts w:cs="Arial"/>
          <w:sz w:val="22"/>
          <w:szCs w:val="22"/>
          <w:lang w:val="en-US"/>
        </w:rPr>
      </w:pPr>
      <w:r w:rsidRPr="004C4711">
        <w:rPr>
          <w:rFonts w:cs="Arial"/>
          <w:sz w:val="22"/>
          <w:szCs w:val="22"/>
          <w:lang w:val="en-US"/>
        </w:rPr>
        <w:t xml:space="preserve">We also seek clarification if </w:t>
      </w:r>
      <w:r w:rsidR="00A40703" w:rsidRPr="004C4711">
        <w:rPr>
          <w:rFonts w:cs="Arial"/>
          <w:sz w:val="22"/>
          <w:szCs w:val="22"/>
          <w:lang w:val="en-US"/>
        </w:rPr>
        <w:t>all components of a package order need to be “</w:t>
      </w:r>
      <w:r w:rsidR="00A40703" w:rsidRPr="004C4711">
        <w:rPr>
          <w:rFonts w:cs="Arial"/>
          <w:b/>
          <w:sz w:val="22"/>
          <w:szCs w:val="22"/>
          <w:lang w:val="en-US"/>
        </w:rPr>
        <w:t>traded on a trading venue”</w:t>
      </w:r>
      <w:r w:rsidR="00F31BA0" w:rsidRPr="004C4711">
        <w:rPr>
          <w:rFonts w:cs="Arial"/>
          <w:b/>
          <w:sz w:val="22"/>
          <w:szCs w:val="22"/>
          <w:lang w:val="en-US"/>
        </w:rPr>
        <w:t xml:space="preserve"> </w:t>
      </w:r>
      <w:r w:rsidR="00F31BA0" w:rsidRPr="004C4711">
        <w:rPr>
          <w:rFonts w:cs="Arial"/>
          <w:sz w:val="22"/>
          <w:szCs w:val="22"/>
          <w:lang w:val="en-US"/>
        </w:rPr>
        <w:t>in order for the rule</w:t>
      </w:r>
      <w:r w:rsidR="00C1037C" w:rsidRPr="004C4711">
        <w:rPr>
          <w:rFonts w:cs="Arial"/>
          <w:sz w:val="22"/>
          <w:szCs w:val="22"/>
          <w:lang w:val="en-US"/>
        </w:rPr>
        <w:t>s in Article</w:t>
      </w:r>
      <w:r w:rsidR="003724CE" w:rsidRPr="004C4711">
        <w:rPr>
          <w:rFonts w:cs="Arial"/>
          <w:sz w:val="22"/>
          <w:szCs w:val="22"/>
          <w:lang w:val="en-US"/>
        </w:rPr>
        <w:t xml:space="preserve"> 18</w:t>
      </w:r>
      <w:r w:rsidR="00283742" w:rsidRPr="004C4711">
        <w:rPr>
          <w:rFonts w:cs="Arial"/>
          <w:sz w:val="22"/>
          <w:szCs w:val="22"/>
          <w:lang w:val="en-US"/>
        </w:rPr>
        <w:t xml:space="preserve"> </w:t>
      </w:r>
      <w:proofErr w:type="spellStart"/>
      <w:r w:rsidR="00283742" w:rsidRPr="004C4711">
        <w:rPr>
          <w:rFonts w:cs="Arial"/>
          <w:sz w:val="22"/>
          <w:szCs w:val="22"/>
          <w:lang w:val="en-US"/>
        </w:rPr>
        <w:t>MiFIR</w:t>
      </w:r>
      <w:proofErr w:type="spellEnd"/>
      <w:r w:rsidR="00283742" w:rsidRPr="004C4711">
        <w:rPr>
          <w:rFonts w:cs="Arial"/>
          <w:sz w:val="22"/>
          <w:szCs w:val="22"/>
          <w:lang w:val="en-US"/>
        </w:rPr>
        <w:t xml:space="preserve"> </w:t>
      </w:r>
      <w:r w:rsidR="00F31BA0" w:rsidRPr="004C4711">
        <w:rPr>
          <w:rFonts w:cs="Arial"/>
          <w:sz w:val="22"/>
          <w:szCs w:val="22"/>
          <w:lang w:val="en-US"/>
        </w:rPr>
        <w:t>to apply?</w:t>
      </w:r>
      <w:r w:rsidR="004118C7" w:rsidRPr="004C4711">
        <w:rPr>
          <w:rFonts w:cs="Arial"/>
          <w:sz w:val="22"/>
          <w:szCs w:val="22"/>
          <w:lang w:val="en-US"/>
        </w:rPr>
        <w:t xml:space="preserve"> </w:t>
      </w:r>
      <w:r w:rsidR="00994DA2" w:rsidRPr="004C4711">
        <w:rPr>
          <w:rFonts w:cs="Arial"/>
          <w:sz w:val="22"/>
          <w:szCs w:val="22"/>
          <w:lang w:val="en-US"/>
        </w:rPr>
        <w:t>We understand that ESMA is currently working on more guidance on this conce</w:t>
      </w:r>
      <w:r w:rsidR="007E2881" w:rsidRPr="004C4711">
        <w:rPr>
          <w:rFonts w:cs="Arial"/>
          <w:sz w:val="22"/>
          <w:szCs w:val="22"/>
          <w:lang w:val="en-US"/>
        </w:rPr>
        <w:t xml:space="preserve">pt </w:t>
      </w:r>
      <w:r w:rsidR="00C9242B" w:rsidRPr="004C4711">
        <w:rPr>
          <w:rFonts w:cs="Arial"/>
          <w:sz w:val="22"/>
          <w:szCs w:val="22"/>
          <w:lang w:val="en-US"/>
        </w:rPr>
        <w:t>(</w:t>
      </w:r>
      <w:r w:rsidR="007E2881" w:rsidRPr="004C4711">
        <w:rPr>
          <w:rFonts w:cs="Arial"/>
          <w:sz w:val="22"/>
          <w:szCs w:val="22"/>
          <w:lang w:val="en-US"/>
        </w:rPr>
        <w:t>which is fundamental for the understanding of the transparency rules</w:t>
      </w:r>
      <w:r w:rsidR="00C9242B" w:rsidRPr="004C4711">
        <w:rPr>
          <w:rFonts w:cs="Arial"/>
          <w:sz w:val="22"/>
          <w:szCs w:val="22"/>
          <w:lang w:val="en-US"/>
        </w:rPr>
        <w:t xml:space="preserve"> in general)</w:t>
      </w:r>
      <w:r w:rsidR="004118C7" w:rsidRPr="004C4711">
        <w:rPr>
          <w:rFonts w:cs="Arial"/>
          <w:sz w:val="22"/>
          <w:szCs w:val="22"/>
          <w:lang w:val="en-US"/>
        </w:rPr>
        <w:t xml:space="preserve">. This </w:t>
      </w:r>
      <w:r w:rsidR="008914B6" w:rsidRPr="004C4711">
        <w:rPr>
          <w:rFonts w:cs="Arial"/>
          <w:sz w:val="22"/>
          <w:szCs w:val="22"/>
          <w:lang w:val="en-US"/>
        </w:rPr>
        <w:t xml:space="preserve">level 3 </w:t>
      </w:r>
      <w:r w:rsidR="004118C7" w:rsidRPr="004C4711">
        <w:rPr>
          <w:rFonts w:cs="Arial"/>
          <w:sz w:val="22"/>
          <w:szCs w:val="22"/>
          <w:lang w:val="en-US"/>
        </w:rPr>
        <w:t>work should also include packages</w:t>
      </w:r>
      <w:r w:rsidR="007E2881" w:rsidRPr="004C4711">
        <w:rPr>
          <w:rFonts w:cs="Arial"/>
          <w:sz w:val="22"/>
          <w:szCs w:val="22"/>
          <w:lang w:val="en-US"/>
        </w:rPr>
        <w:t>.</w:t>
      </w:r>
      <w:r w:rsidRPr="004C4711">
        <w:rPr>
          <w:rFonts w:cs="Arial"/>
          <w:sz w:val="22"/>
          <w:szCs w:val="22"/>
          <w:lang w:val="en-US"/>
        </w:rPr>
        <w:t xml:space="preserve"> </w:t>
      </w:r>
      <w:r w:rsidR="00283742" w:rsidRPr="004C4711">
        <w:rPr>
          <w:rFonts w:cs="Arial"/>
          <w:sz w:val="22"/>
          <w:szCs w:val="22"/>
          <w:lang w:val="en-US"/>
        </w:rPr>
        <w:t xml:space="preserve">Moreover, </w:t>
      </w:r>
      <w:r w:rsidRPr="004C4711">
        <w:rPr>
          <w:rFonts w:cs="Arial"/>
          <w:sz w:val="22"/>
          <w:szCs w:val="22"/>
          <w:lang w:val="en-US"/>
        </w:rPr>
        <w:t xml:space="preserve">we note that the </w:t>
      </w:r>
      <w:r w:rsidR="00C1037C" w:rsidRPr="004C4711">
        <w:rPr>
          <w:rFonts w:cs="Arial"/>
          <w:sz w:val="22"/>
          <w:szCs w:val="22"/>
          <w:lang w:val="en-US"/>
        </w:rPr>
        <w:t>concept u</w:t>
      </w:r>
      <w:r w:rsidRPr="004C4711">
        <w:rPr>
          <w:rFonts w:cs="Arial"/>
          <w:sz w:val="22"/>
          <w:szCs w:val="22"/>
          <w:lang w:val="en-US"/>
        </w:rPr>
        <w:t xml:space="preserve">sed by ESMA in </w:t>
      </w:r>
      <w:r w:rsidR="00CB7C9C" w:rsidRPr="004C4711">
        <w:rPr>
          <w:rFonts w:cs="Arial"/>
          <w:sz w:val="22"/>
          <w:szCs w:val="22"/>
          <w:lang w:val="en-US"/>
        </w:rPr>
        <w:t>paragraph 51 (</w:t>
      </w:r>
      <w:proofErr w:type="spellStart"/>
      <w:r w:rsidR="00CB7C9C" w:rsidRPr="004C4711">
        <w:rPr>
          <w:rFonts w:cs="Arial"/>
          <w:sz w:val="22"/>
          <w:szCs w:val="22"/>
          <w:lang w:val="en-US"/>
        </w:rPr>
        <w:t>i</w:t>
      </w:r>
      <w:proofErr w:type="spellEnd"/>
      <w:r w:rsidR="00CB7C9C" w:rsidRPr="004C4711">
        <w:rPr>
          <w:rFonts w:cs="Arial"/>
          <w:sz w:val="22"/>
          <w:szCs w:val="22"/>
          <w:lang w:val="en-US"/>
        </w:rPr>
        <w:t xml:space="preserve">) </w:t>
      </w:r>
      <w:r w:rsidRPr="004C4711">
        <w:rPr>
          <w:rFonts w:cs="Arial"/>
          <w:sz w:val="22"/>
          <w:szCs w:val="22"/>
          <w:lang w:val="en-US"/>
        </w:rPr>
        <w:t>of the CP is different from the scope of the transparency regime. In fact, ESMA propose</w:t>
      </w:r>
      <w:r w:rsidR="00C277BB" w:rsidRPr="004C4711">
        <w:rPr>
          <w:rFonts w:cs="Arial"/>
          <w:sz w:val="22"/>
          <w:szCs w:val="22"/>
          <w:lang w:val="en-US"/>
        </w:rPr>
        <w:t>s</w:t>
      </w:r>
      <w:r w:rsidRPr="004C4711">
        <w:rPr>
          <w:rFonts w:cs="Arial"/>
          <w:sz w:val="22"/>
          <w:szCs w:val="22"/>
          <w:lang w:val="en-US"/>
        </w:rPr>
        <w:t xml:space="preserve"> that the rules on “liquid as a whole”</w:t>
      </w:r>
      <w:r w:rsidR="00C1037C" w:rsidRPr="004C4711">
        <w:rPr>
          <w:rFonts w:cs="Arial"/>
          <w:sz w:val="22"/>
          <w:szCs w:val="22"/>
          <w:lang w:val="en-US"/>
        </w:rPr>
        <w:t xml:space="preserve"> should be applicable to instruments that are</w:t>
      </w:r>
      <w:r w:rsidRPr="004C4711">
        <w:rPr>
          <w:rFonts w:cs="Arial"/>
          <w:sz w:val="22"/>
          <w:szCs w:val="22"/>
          <w:lang w:val="en-US"/>
        </w:rPr>
        <w:t xml:space="preserve"> “admitted to trade </w:t>
      </w:r>
      <w:r w:rsidRPr="004C4711">
        <w:rPr>
          <w:rFonts w:cs="Arial"/>
          <w:sz w:val="22"/>
          <w:szCs w:val="22"/>
          <w:u w:val="single"/>
          <w:lang w:val="en-US"/>
        </w:rPr>
        <w:t>or</w:t>
      </w:r>
      <w:r w:rsidRPr="004C4711">
        <w:rPr>
          <w:rFonts w:cs="Arial"/>
          <w:sz w:val="22"/>
          <w:szCs w:val="22"/>
          <w:lang w:val="en-US"/>
        </w:rPr>
        <w:t xml:space="preserve"> traded on a venue” </w:t>
      </w:r>
      <w:r w:rsidR="00C14019" w:rsidRPr="004C4711">
        <w:rPr>
          <w:rFonts w:cs="Arial"/>
          <w:sz w:val="22"/>
          <w:szCs w:val="22"/>
          <w:lang w:val="en-US"/>
        </w:rPr>
        <w:t>whereas Articles</w:t>
      </w:r>
      <w:r w:rsidRPr="004C4711">
        <w:rPr>
          <w:rFonts w:cs="Arial"/>
          <w:sz w:val="22"/>
          <w:szCs w:val="22"/>
          <w:lang w:val="en-US"/>
        </w:rPr>
        <w:t xml:space="preserve"> 9 and 18 </w:t>
      </w:r>
      <w:proofErr w:type="spellStart"/>
      <w:r w:rsidRPr="004C4711">
        <w:rPr>
          <w:rFonts w:cs="Arial"/>
          <w:sz w:val="22"/>
          <w:szCs w:val="22"/>
          <w:lang w:val="en-US"/>
        </w:rPr>
        <w:t>MiFIR</w:t>
      </w:r>
      <w:proofErr w:type="spellEnd"/>
      <w:r w:rsidRPr="004C4711">
        <w:rPr>
          <w:rFonts w:cs="Arial"/>
          <w:sz w:val="22"/>
          <w:szCs w:val="22"/>
          <w:lang w:val="en-US"/>
        </w:rPr>
        <w:t xml:space="preserve"> are applicable to instruments</w:t>
      </w:r>
      <w:r w:rsidR="00C277BB" w:rsidRPr="004C4711">
        <w:rPr>
          <w:rFonts w:cs="Arial"/>
          <w:sz w:val="22"/>
          <w:szCs w:val="22"/>
          <w:lang w:val="en-US"/>
        </w:rPr>
        <w:t xml:space="preserve"> “traded on a trading venue”.</w:t>
      </w:r>
      <w:r w:rsidR="00C1037C" w:rsidRPr="004C4711">
        <w:rPr>
          <w:rFonts w:cs="Arial"/>
          <w:sz w:val="22"/>
          <w:szCs w:val="22"/>
          <w:lang w:val="en-US"/>
        </w:rPr>
        <w:t xml:space="preserve"> If a</w:t>
      </w:r>
      <w:r w:rsidR="00283742" w:rsidRPr="004C4711">
        <w:rPr>
          <w:rFonts w:cs="Arial"/>
          <w:sz w:val="22"/>
          <w:szCs w:val="22"/>
          <w:lang w:val="en-US"/>
        </w:rPr>
        <w:t xml:space="preserve"> difference is intended that should be explained and motivated by ESMA</w:t>
      </w:r>
      <w:r w:rsidR="00C9242B" w:rsidRPr="004C4711">
        <w:rPr>
          <w:rFonts w:cs="Arial"/>
          <w:sz w:val="22"/>
          <w:szCs w:val="22"/>
          <w:lang w:val="en-US"/>
        </w:rPr>
        <w:t xml:space="preserve"> in the final report</w:t>
      </w:r>
      <w:r w:rsidR="00283742" w:rsidRPr="004C4711">
        <w:rPr>
          <w:rFonts w:cs="Arial"/>
          <w:sz w:val="22"/>
          <w:szCs w:val="22"/>
          <w:lang w:val="en-US"/>
        </w:rPr>
        <w:t xml:space="preserve">. </w:t>
      </w:r>
      <w:r w:rsidR="00C14019" w:rsidRPr="004C4711">
        <w:rPr>
          <w:rFonts w:cs="Arial"/>
          <w:sz w:val="22"/>
          <w:szCs w:val="22"/>
          <w:lang w:val="en-US"/>
        </w:rPr>
        <w:t>The NSA cannot se</w:t>
      </w:r>
      <w:r w:rsidR="00C1037C" w:rsidRPr="004C4711">
        <w:rPr>
          <w:rFonts w:cs="Arial"/>
          <w:sz w:val="22"/>
          <w:szCs w:val="22"/>
          <w:lang w:val="en-US"/>
        </w:rPr>
        <w:t>e</w:t>
      </w:r>
      <w:r w:rsidR="00C14019" w:rsidRPr="004C4711">
        <w:rPr>
          <w:rFonts w:cs="Arial"/>
          <w:sz w:val="22"/>
          <w:szCs w:val="22"/>
          <w:lang w:val="en-US"/>
        </w:rPr>
        <w:t xml:space="preserve"> any reason why the scope should not be the same. </w:t>
      </w:r>
      <w:r w:rsidR="00C277BB" w:rsidRPr="004C4711">
        <w:rPr>
          <w:rFonts w:cs="Arial"/>
          <w:sz w:val="22"/>
          <w:szCs w:val="22"/>
          <w:lang w:val="en-US"/>
        </w:rPr>
        <w:t xml:space="preserve"> </w:t>
      </w:r>
    </w:p>
    <w:p w:rsidR="00C32922" w:rsidRPr="004C4711" w:rsidRDefault="00C32922" w:rsidP="00626412">
      <w:pPr>
        <w:autoSpaceDE w:val="0"/>
        <w:autoSpaceDN w:val="0"/>
        <w:adjustRightInd w:val="0"/>
        <w:rPr>
          <w:rFonts w:cs="Arial"/>
          <w:sz w:val="22"/>
          <w:szCs w:val="22"/>
          <w:lang w:val="en-US"/>
        </w:rPr>
      </w:pPr>
    </w:p>
    <w:p w:rsidR="00D34282" w:rsidRDefault="00C32922" w:rsidP="00D34282">
      <w:r w:rsidRPr="004C4711">
        <w:rPr>
          <w:rFonts w:cs="Arial"/>
          <w:sz w:val="22"/>
          <w:szCs w:val="22"/>
          <w:lang w:val="en-US"/>
        </w:rPr>
        <w:t>Finally, i</w:t>
      </w:r>
      <w:r w:rsidR="00B20DE7" w:rsidRPr="004C4711">
        <w:rPr>
          <w:rFonts w:cs="Arial"/>
          <w:sz w:val="22"/>
          <w:szCs w:val="22"/>
          <w:lang w:val="en-US"/>
        </w:rPr>
        <w:t xml:space="preserve">n </w:t>
      </w:r>
      <w:r w:rsidR="00283742" w:rsidRPr="004C4711">
        <w:rPr>
          <w:rFonts w:cs="Arial"/>
          <w:sz w:val="22"/>
          <w:szCs w:val="22"/>
          <w:lang w:val="en-US"/>
        </w:rPr>
        <w:t xml:space="preserve">order for investment firms and competent authorities to have a common approach as regards </w:t>
      </w:r>
      <w:r w:rsidR="00283742" w:rsidRPr="004C4711">
        <w:rPr>
          <w:rFonts w:cs="Arial"/>
          <w:b/>
          <w:sz w:val="22"/>
          <w:szCs w:val="22"/>
          <w:lang w:val="en-US"/>
        </w:rPr>
        <w:t>package orders in FX</w:t>
      </w:r>
      <w:r w:rsidR="00364CA4" w:rsidRPr="004C4711">
        <w:rPr>
          <w:rFonts w:cs="Arial"/>
          <w:sz w:val="22"/>
          <w:szCs w:val="22"/>
          <w:lang w:val="en-US"/>
        </w:rPr>
        <w:t xml:space="preserve">, further guidance is needed </w:t>
      </w:r>
      <w:r w:rsidR="00C9242B" w:rsidRPr="004C4711">
        <w:rPr>
          <w:rFonts w:cs="Arial"/>
          <w:sz w:val="22"/>
          <w:szCs w:val="22"/>
          <w:lang w:val="en-US"/>
        </w:rPr>
        <w:t xml:space="preserve">on </w:t>
      </w:r>
      <w:r w:rsidR="00364CA4" w:rsidRPr="004C4711">
        <w:rPr>
          <w:rFonts w:cs="Arial"/>
          <w:sz w:val="22"/>
          <w:szCs w:val="22"/>
          <w:lang w:val="en-US"/>
        </w:rPr>
        <w:t xml:space="preserve">what is a </w:t>
      </w:r>
      <w:r w:rsidR="00F31BA0" w:rsidRPr="004C4711">
        <w:rPr>
          <w:rFonts w:cs="Arial"/>
          <w:sz w:val="22"/>
          <w:szCs w:val="22"/>
          <w:lang w:val="en-US"/>
        </w:rPr>
        <w:t xml:space="preserve">FX derivative </w:t>
      </w:r>
      <w:r w:rsidR="00364CA4" w:rsidRPr="004C4711">
        <w:rPr>
          <w:rFonts w:cs="Arial"/>
          <w:sz w:val="22"/>
          <w:szCs w:val="22"/>
          <w:lang w:val="en-US"/>
        </w:rPr>
        <w:t>as opposed to “a means of payment” (A</w:t>
      </w:r>
      <w:r w:rsidR="00F31BA0" w:rsidRPr="004C4711">
        <w:rPr>
          <w:rFonts w:cs="Arial"/>
          <w:sz w:val="22"/>
          <w:szCs w:val="22"/>
          <w:lang w:val="en-US"/>
        </w:rPr>
        <w:t>rt</w:t>
      </w:r>
      <w:r w:rsidR="00364CA4" w:rsidRPr="004C4711">
        <w:rPr>
          <w:rFonts w:cs="Arial"/>
          <w:sz w:val="22"/>
          <w:szCs w:val="22"/>
          <w:lang w:val="en-US"/>
        </w:rPr>
        <w:t>icle</w:t>
      </w:r>
      <w:r w:rsidR="00F31BA0" w:rsidRPr="004C4711">
        <w:rPr>
          <w:rFonts w:cs="Arial"/>
          <w:sz w:val="22"/>
          <w:szCs w:val="22"/>
          <w:lang w:val="en-US"/>
        </w:rPr>
        <w:t xml:space="preserve"> 10 delegated regulation MiFID II</w:t>
      </w:r>
      <w:r w:rsidR="00364CA4" w:rsidRPr="004C4711">
        <w:rPr>
          <w:rFonts w:cs="Arial"/>
          <w:sz w:val="22"/>
          <w:szCs w:val="22"/>
          <w:lang w:val="en-US"/>
        </w:rPr>
        <w:t>)</w:t>
      </w:r>
      <w:r w:rsidR="00F31BA0" w:rsidRPr="004C4711">
        <w:rPr>
          <w:rFonts w:cs="Arial"/>
          <w:sz w:val="22"/>
          <w:szCs w:val="22"/>
          <w:lang w:val="en-US"/>
        </w:rPr>
        <w:t xml:space="preserve">. </w:t>
      </w:r>
      <w:r w:rsidR="00283742" w:rsidRPr="004C4711">
        <w:rPr>
          <w:rFonts w:cs="Arial"/>
          <w:sz w:val="22"/>
          <w:szCs w:val="22"/>
          <w:lang w:val="en-US"/>
        </w:rPr>
        <w:t xml:space="preserve">In our opinion, the </w:t>
      </w:r>
      <w:r w:rsidR="00C14019" w:rsidRPr="004C4711">
        <w:rPr>
          <w:rFonts w:cs="Arial"/>
          <w:sz w:val="22"/>
          <w:szCs w:val="22"/>
          <w:lang w:val="en-US"/>
        </w:rPr>
        <w:t>requirements in A</w:t>
      </w:r>
      <w:r w:rsidR="00283742" w:rsidRPr="004C4711">
        <w:rPr>
          <w:rFonts w:cs="Arial"/>
          <w:sz w:val="22"/>
          <w:szCs w:val="22"/>
          <w:lang w:val="en-US"/>
        </w:rPr>
        <w:t>rt</w:t>
      </w:r>
      <w:r w:rsidR="00C14019" w:rsidRPr="004C4711">
        <w:rPr>
          <w:rFonts w:cs="Arial"/>
          <w:sz w:val="22"/>
          <w:szCs w:val="22"/>
          <w:lang w:val="en-US"/>
        </w:rPr>
        <w:t>icle</w:t>
      </w:r>
      <w:r w:rsidR="00283742" w:rsidRPr="004C4711">
        <w:rPr>
          <w:rFonts w:cs="Arial"/>
          <w:sz w:val="22"/>
          <w:szCs w:val="22"/>
          <w:lang w:val="en-US"/>
        </w:rPr>
        <w:t xml:space="preserve"> 10 are cumulative and need to be fulfilled on a </w:t>
      </w:r>
      <w:r w:rsidR="00C9242B" w:rsidRPr="004C4711">
        <w:rPr>
          <w:rFonts w:cs="Arial"/>
          <w:sz w:val="22"/>
          <w:szCs w:val="22"/>
          <w:lang w:val="en-US"/>
        </w:rPr>
        <w:t xml:space="preserve">specific </w:t>
      </w:r>
      <w:r w:rsidR="00283742" w:rsidRPr="004C4711">
        <w:rPr>
          <w:rFonts w:cs="Arial"/>
          <w:sz w:val="22"/>
          <w:szCs w:val="22"/>
          <w:lang w:val="en-US"/>
        </w:rPr>
        <w:t>c</w:t>
      </w:r>
      <w:r w:rsidR="00C14019" w:rsidRPr="004C4711">
        <w:rPr>
          <w:rFonts w:cs="Arial"/>
          <w:sz w:val="22"/>
          <w:szCs w:val="22"/>
          <w:lang w:val="en-US"/>
        </w:rPr>
        <w:t>ontact level. The intention of Ar</w:t>
      </w:r>
      <w:r w:rsidR="00283742" w:rsidRPr="004C4711">
        <w:rPr>
          <w:rFonts w:cs="Arial"/>
          <w:sz w:val="22"/>
          <w:szCs w:val="22"/>
          <w:lang w:val="en-US"/>
        </w:rPr>
        <w:t>t</w:t>
      </w:r>
      <w:r w:rsidR="00C14019" w:rsidRPr="004C4711">
        <w:rPr>
          <w:rFonts w:cs="Arial"/>
          <w:sz w:val="22"/>
          <w:szCs w:val="22"/>
          <w:lang w:val="en-US"/>
        </w:rPr>
        <w:t>icle</w:t>
      </w:r>
      <w:r w:rsidR="00283742" w:rsidRPr="004C4711">
        <w:rPr>
          <w:rFonts w:cs="Arial"/>
          <w:sz w:val="22"/>
          <w:szCs w:val="22"/>
          <w:lang w:val="en-US"/>
        </w:rPr>
        <w:t xml:space="preserve"> </w:t>
      </w:r>
      <w:r w:rsidR="00283742" w:rsidRPr="004C4711">
        <w:rPr>
          <w:sz w:val="22"/>
          <w:szCs w:val="22"/>
          <w:lang w:val="en-US"/>
        </w:rPr>
        <w:t xml:space="preserve">10 </w:t>
      </w:r>
      <w:r w:rsidR="00364CA4" w:rsidRPr="004C4711">
        <w:rPr>
          <w:sz w:val="22"/>
          <w:szCs w:val="22"/>
          <w:lang w:val="en-US"/>
        </w:rPr>
        <w:t>is to exclude means of payments that fulfills the</w:t>
      </w:r>
      <w:r w:rsidR="00C9242B" w:rsidRPr="004C4711">
        <w:rPr>
          <w:sz w:val="22"/>
          <w:szCs w:val="22"/>
          <w:lang w:val="en-US"/>
        </w:rPr>
        <w:t>se</w:t>
      </w:r>
      <w:r w:rsidR="00364CA4" w:rsidRPr="004C4711">
        <w:rPr>
          <w:sz w:val="22"/>
          <w:szCs w:val="22"/>
          <w:lang w:val="en-US"/>
        </w:rPr>
        <w:t xml:space="preserve"> requirements, and in particular, are entered into for the purpose of facilitating payments of goods services and investments, i.e. FX transactions that have no speculative purpose.</w:t>
      </w:r>
      <w:r w:rsidR="00283742" w:rsidRPr="004C4711">
        <w:rPr>
          <w:sz w:val="22"/>
          <w:szCs w:val="22"/>
          <w:lang w:val="en-US"/>
        </w:rPr>
        <w:t xml:space="preserve"> </w:t>
      </w:r>
      <w:r w:rsidR="00C9242B" w:rsidRPr="004C4711">
        <w:rPr>
          <w:sz w:val="22"/>
          <w:szCs w:val="22"/>
          <w:lang w:val="en-US"/>
        </w:rPr>
        <w:t xml:space="preserve">Thus, an OTC-contract </w:t>
      </w:r>
      <w:r w:rsidR="00C16C20" w:rsidRPr="004C4711">
        <w:rPr>
          <w:sz w:val="22"/>
          <w:szCs w:val="22"/>
          <w:lang w:val="en-US"/>
        </w:rPr>
        <w:t xml:space="preserve">should be able to </w:t>
      </w:r>
      <w:r w:rsidR="00C9242B" w:rsidRPr="004C4711">
        <w:rPr>
          <w:sz w:val="22"/>
          <w:szCs w:val="22"/>
          <w:lang w:val="en-US"/>
        </w:rPr>
        <w:t xml:space="preserve">be considered as a means of payment in a specific situation even if the same type of contract is traded on a venue somewhere in the EU where it is considered as a financial derivative. </w:t>
      </w:r>
      <w:r w:rsidR="00283742" w:rsidRPr="004C4711">
        <w:rPr>
          <w:sz w:val="22"/>
          <w:szCs w:val="22"/>
          <w:lang w:val="en-US"/>
        </w:rPr>
        <w:t xml:space="preserve">Moreover, </w:t>
      </w:r>
      <w:r w:rsidR="00364CA4" w:rsidRPr="004C4711">
        <w:rPr>
          <w:sz w:val="22"/>
          <w:szCs w:val="22"/>
          <w:lang w:val="en-US"/>
        </w:rPr>
        <w:t xml:space="preserve">FX forward transactions (which are entered into in order to hedge an underlying commercial exposure) are a means of payment between the </w:t>
      </w:r>
      <w:r w:rsidR="00C9242B" w:rsidRPr="004C4711">
        <w:rPr>
          <w:sz w:val="22"/>
          <w:szCs w:val="22"/>
          <w:lang w:val="en-US"/>
        </w:rPr>
        <w:t xml:space="preserve">investment firm </w:t>
      </w:r>
      <w:r w:rsidR="00364CA4" w:rsidRPr="004C4711">
        <w:rPr>
          <w:sz w:val="22"/>
          <w:szCs w:val="22"/>
          <w:lang w:val="en-US"/>
        </w:rPr>
        <w:t>and the non-financial counterparty, indeed entered into in order to facilitate payment for identifiable goods, services or direct investments</w:t>
      </w:r>
      <w:r w:rsidR="00283742" w:rsidRPr="004C4711">
        <w:rPr>
          <w:sz w:val="22"/>
          <w:szCs w:val="22"/>
          <w:lang w:val="en-US"/>
        </w:rPr>
        <w:t xml:space="preserve"> and should </w:t>
      </w:r>
      <w:r w:rsidR="00C9242B" w:rsidRPr="004C4711">
        <w:rPr>
          <w:sz w:val="22"/>
          <w:szCs w:val="22"/>
          <w:lang w:val="en-US"/>
        </w:rPr>
        <w:t xml:space="preserve">therefore </w:t>
      </w:r>
      <w:r w:rsidR="00283742" w:rsidRPr="004C4711">
        <w:rPr>
          <w:sz w:val="22"/>
          <w:szCs w:val="22"/>
          <w:lang w:val="en-US"/>
        </w:rPr>
        <w:t>not be considered financial instruments in this context</w:t>
      </w:r>
      <w:r w:rsidR="00364CA4" w:rsidRPr="004C4711">
        <w:rPr>
          <w:sz w:val="22"/>
          <w:szCs w:val="22"/>
          <w:lang w:val="en-US"/>
        </w:rPr>
        <w:t>.</w:t>
      </w:r>
      <w:r w:rsidR="00C9242B" w:rsidRPr="004C4711">
        <w:rPr>
          <w:sz w:val="22"/>
          <w:szCs w:val="22"/>
          <w:lang w:val="en-US"/>
        </w:rPr>
        <w:t xml:space="preserve"> Physically settled FX forwards are basically no different from FX spot transactions except that the maturity is longer</w:t>
      </w:r>
      <w:r w:rsidR="00C9242B" w:rsidRPr="00C9242B">
        <w:rPr>
          <w:sz w:val="22"/>
          <w:szCs w:val="22"/>
          <w:lang w:val="en-US"/>
        </w:rPr>
        <w:t>.</w:t>
      </w:r>
      <w:r w:rsidR="00F31BA0">
        <w:rPr>
          <w:rFonts w:cs="Arial"/>
          <w:sz w:val="22"/>
          <w:szCs w:val="22"/>
          <w:lang w:val="en-US"/>
        </w:rPr>
        <w:t xml:space="preserve"> </w:t>
      </w:r>
      <w:permEnd w:id="1520635613"/>
    </w:p>
    <w:p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rsidR="00A8728B" w:rsidRPr="00070630" w:rsidRDefault="00F32462" w:rsidP="00932478">
      <w:pPr>
        <w:pStyle w:val="CPQuestions"/>
      </w:pPr>
      <w:r>
        <w:rPr>
          <w:rFonts w:cs="Arial"/>
          <w:szCs w:val="22"/>
        </w:rPr>
        <w:br w:type="page"/>
      </w:r>
      <w:r w:rsidR="00932478" w:rsidRPr="00932478">
        <w:lastRenderedPageBreak/>
        <w:t>Do you agree with ESMA’s proposal to apply the SI obligations at the package order level where the investment firm is an SI in at least one component instrument of the package order? If not, please explain why and propose an alternative</w:t>
      </w:r>
      <w:r w:rsidR="00BC6A9F">
        <w:t>.</w:t>
      </w:r>
    </w:p>
    <w:p w:rsidR="00A8728B" w:rsidRDefault="00A8728B" w:rsidP="00A8728B">
      <w:r>
        <w:t>&lt;ESMA_QUESTION</w:t>
      </w:r>
      <w:r w:rsidR="00D920D1">
        <w:t>_</w:t>
      </w:r>
      <w:r w:rsidR="002C0642">
        <w:t>MIFID_PO</w:t>
      </w:r>
      <w:r w:rsidR="00AB4824">
        <w:t>_</w:t>
      </w:r>
      <w:r>
        <w:t>1&gt;</w:t>
      </w:r>
    </w:p>
    <w:p w:rsidR="00F25FFF" w:rsidRPr="004C4711" w:rsidRDefault="005865C0" w:rsidP="00A8728B">
      <w:pPr>
        <w:rPr>
          <w:sz w:val="22"/>
          <w:szCs w:val="22"/>
          <w:u w:val="single"/>
        </w:rPr>
      </w:pPr>
      <w:permStart w:id="458913480" w:edGrp="everyone"/>
      <w:r w:rsidRPr="004C4711">
        <w:rPr>
          <w:sz w:val="22"/>
          <w:szCs w:val="22"/>
          <w:u w:val="single"/>
        </w:rPr>
        <w:t>SI in at least</w:t>
      </w:r>
      <w:r w:rsidR="00F25FFF" w:rsidRPr="004C4711">
        <w:rPr>
          <w:sz w:val="22"/>
          <w:szCs w:val="22"/>
          <w:u w:val="single"/>
        </w:rPr>
        <w:t xml:space="preserve"> one component </w:t>
      </w:r>
    </w:p>
    <w:p w:rsidR="008907AD" w:rsidRPr="004C4711" w:rsidRDefault="00283742" w:rsidP="008907AD">
      <w:pPr>
        <w:rPr>
          <w:rFonts w:cs="Arial"/>
          <w:sz w:val="22"/>
          <w:szCs w:val="22"/>
          <w:lang w:val="en-US"/>
        </w:rPr>
      </w:pPr>
      <w:r w:rsidRPr="004C4711">
        <w:rPr>
          <w:sz w:val="22"/>
          <w:szCs w:val="22"/>
        </w:rPr>
        <w:t xml:space="preserve">No, </w:t>
      </w:r>
      <w:r w:rsidR="008907AD" w:rsidRPr="004C4711">
        <w:rPr>
          <w:sz w:val="22"/>
          <w:szCs w:val="22"/>
        </w:rPr>
        <w:t>we do not agree</w:t>
      </w:r>
      <w:r w:rsidR="00A4658D" w:rsidRPr="004C4711">
        <w:rPr>
          <w:sz w:val="22"/>
          <w:szCs w:val="22"/>
        </w:rPr>
        <w:t>. A</w:t>
      </w:r>
      <w:r w:rsidRPr="004C4711">
        <w:rPr>
          <w:sz w:val="22"/>
          <w:szCs w:val="22"/>
        </w:rPr>
        <w:t xml:space="preserve">n investment firm should need to be SI in </w:t>
      </w:r>
      <w:r w:rsidRPr="004C4711">
        <w:rPr>
          <w:sz w:val="22"/>
          <w:szCs w:val="22"/>
          <w:u w:val="single"/>
        </w:rPr>
        <w:t>all</w:t>
      </w:r>
      <w:r w:rsidRPr="004C4711">
        <w:rPr>
          <w:sz w:val="22"/>
          <w:szCs w:val="22"/>
        </w:rPr>
        <w:t xml:space="preserve"> components in a package in order to get SI obligations for the </w:t>
      </w:r>
      <w:r w:rsidR="00C47DE6" w:rsidRPr="004C4711">
        <w:rPr>
          <w:sz w:val="22"/>
          <w:szCs w:val="22"/>
        </w:rPr>
        <w:t xml:space="preserve">whole </w:t>
      </w:r>
      <w:r w:rsidRPr="004C4711">
        <w:rPr>
          <w:sz w:val="22"/>
          <w:szCs w:val="22"/>
        </w:rPr>
        <w:t>package.</w:t>
      </w:r>
      <w:r w:rsidR="00A4658D" w:rsidRPr="004C4711">
        <w:rPr>
          <w:sz w:val="22"/>
          <w:szCs w:val="22"/>
        </w:rPr>
        <w:t xml:space="preserve"> </w:t>
      </w:r>
      <w:r w:rsidR="008907AD" w:rsidRPr="004C4711">
        <w:rPr>
          <w:rFonts w:cs="Arial"/>
          <w:sz w:val="22"/>
          <w:szCs w:val="22"/>
        </w:rPr>
        <w:t xml:space="preserve">Another </w:t>
      </w:r>
      <w:r w:rsidR="00C9242B" w:rsidRPr="004C4711">
        <w:rPr>
          <w:rFonts w:cs="Arial"/>
          <w:sz w:val="22"/>
          <w:szCs w:val="22"/>
        </w:rPr>
        <w:t xml:space="preserve">interpretation </w:t>
      </w:r>
      <w:r w:rsidR="00C47DE6" w:rsidRPr="004C4711">
        <w:rPr>
          <w:rFonts w:cs="Arial"/>
          <w:sz w:val="22"/>
          <w:szCs w:val="22"/>
          <w:lang w:val="en-US"/>
        </w:rPr>
        <w:t>would in NSA’s</w:t>
      </w:r>
      <w:r w:rsidR="00C9242B" w:rsidRPr="004C4711">
        <w:rPr>
          <w:rFonts w:cs="Arial"/>
          <w:sz w:val="22"/>
          <w:szCs w:val="22"/>
          <w:lang w:val="en-US"/>
        </w:rPr>
        <w:t xml:space="preserve"> opinion extend the SI obligations beyond the level 1 text. </w:t>
      </w:r>
    </w:p>
    <w:p w:rsidR="00A4658D" w:rsidRPr="004C4711" w:rsidRDefault="00A4658D" w:rsidP="008907AD">
      <w:pPr>
        <w:rPr>
          <w:rFonts w:cs="Arial"/>
          <w:sz w:val="22"/>
          <w:szCs w:val="22"/>
          <w:lang w:val="en-US"/>
        </w:rPr>
      </w:pPr>
    </w:p>
    <w:p w:rsidR="00C9242B" w:rsidRPr="004C4711" w:rsidRDefault="008907AD" w:rsidP="008907AD">
      <w:pPr>
        <w:rPr>
          <w:rFonts w:cs="Arial"/>
          <w:sz w:val="22"/>
          <w:szCs w:val="22"/>
          <w:lang w:val="en-US"/>
        </w:rPr>
      </w:pPr>
      <w:r w:rsidRPr="004C4711">
        <w:rPr>
          <w:rFonts w:cs="Arial"/>
          <w:sz w:val="22"/>
          <w:szCs w:val="22"/>
          <w:lang w:val="en-US"/>
        </w:rPr>
        <w:t xml:space="preserve">In fact, according to </w:t>
      </w:r>
      <w:proofErr w:type="spellStart"/>
      <w:r w:rsidRPr="004C4711">
        <w:rPr>
          <w:rFonts w:cs="Arial"/>
          <w:sz w:val="22"/>
          <w:szCs w:val="22"/>
          <w:lang w:val="en-US"/>
        </w:rPr>
        <w:t>MiFIR</w:t>
      </w:r>
      <w:proofErr w:type="spellEnd"/>
      <w:r w:rsidRPr="004C4711">
        <w:rPr>
          <w:rFonts w:cs="Arial"/>
          <w:sz w:val="22"/>
          <w:szCs w:val="22"/>
          <w:lang w:val="en-US"/>
        </w:rPr>
        <w:t xml:space="preserve"> there are two ways to become an SI: </w:t>
      </w:r>
      <w:r w:rsidR="00C9242B" w:rsidRPr="004C4711">
        <w:rPr>
          <w:rFonts w:cs="Arial"/>
          <w:sz w:val="22"/>
          <w:szCs w:val="22"/>
          <w:lang w:val="en-US"/>
        </w:rPr>
        <w:t xml:space="preserve">opt-in or that </w:t>
      </w:r>
      <w:r w:rsidRPr="004C4711">
        <w:rPr>
          <w:rFonts w:cs="Arial"/>
          <w:sz w:val="22"/>
          <w:szCs w:val="22"/>
          <w:lang w:val="en-US"/>
        </w:rPr>
        <w:t xml:space="preserve">the </w:t>
      </w:r>
      <w:r w:rsidR="00C14019" w:rsidRPr="004C4711">
        <w:rPr>
          <w:rFonts w:cs="Arial"/>
          <w:sz w:val="22"/>
          <w:szCs w:val="22"/>
          <w:lang w:val="en-US"/>
        </w:rPr>
        <w:t xml:space="preserve">investment </w:t>
      </w:r>
      <w:r w:rsidRPr="004C4711">
        <w:rPr>
          <w:rFonts w:cs="Arial"/>
          <w:sz w:val="22"/>
          <w:szCs w:val="22"/>
          <w:lang w:val="en-US"/>
        </w:rPr>
        <w:t>firm</w:t>
      </w:r>
      <w:r w:rsidR="00C14019" w:rsidRPr="004C4711">
        <w:rPr>
          <w:rFonts w:cs="Arial"/>
          <w:sz w:val="22"/>
          <w:szCs w:val="22"/>
          <w:lang w:val="en-US"/>
        </w:rPr>
        <w:t xml:space="preserve"> </w:t>
      </w:r>
      <w:r w:rsidRPr="004C4711">
        <w:rPr>
          <w:rFonts w:cs="Arial"/>
          <w:sz w:val="22"/>
          <w:szCs w:val="22"/>
          <w:lang w:val="en-US"/>
        </w:rPr>
        <w:t xml:space="preserve">has </w:t>
      </w:r>
      <w:r w:rsidR="00C9242B" w:rsidRPr="004C4711">
        <w:rPr>
          <w:rFonts w:cs="Arial"/>
          <w:sz w:val="22"/>
          <w:szCs w:val="22"/>
          <w:lang w:val="en-US"/>
        </w:rPr>
        <w:t xml:space="preserve">exceeded the SI thresholds </w:t>
      </w:r>
      <w:r w:rsidR="002A5C50">
        <w:rPr>
          <w:rFonts w:cs="Arial"/>
          <w:sz w:val="22"/>
          <w:szCs w:val="22"/>
          <w:lang w:val="en-US"/>
        </w:rPr>
        <w:t xml:space="preserve">set forth </w:t>
      </w:r>
      <w:r w:rsidR="00C9242B" w:rsidRPr="004C4711">
        <w:rPr>
          <w:rFonts w:cs="Arial"/>
          <w:sz w:val="22"/>
          <w:szCs w:val="22"/>
          <w:lang w:val="en-US"/>
        </w:rPr>
        <w:t xml:space="preserve">on level 2. </w:t>
      </w:r>
      <w:r w:rsidRPr="004C4711">
        <w:rPr>
          <w:rFonts w:cs="Arial"/>
          <w:sz w:val="22"/>
          <w:szCs w:val="22"/>
          <w:lang w:val="en-US"/>
        </w:rPr>
        <w:t xml:space="preserve">In both cases, the firm shall notify the CA and is then given some </w:t>
      </w:r>
      <w:r w:rsidR="00C9242B" w:rsidRPr="004C4711">
        <w:rPr>
          <w:rFonts w:cs="Arial"/>
          <w:sz w:val="22"/>
          <w:szCs w:val="22"/>
          <w:lang w:val="en-US"/>
        </w:rPr>
        <w:t xml:space="preserve">time to prepare e.g. ensure that it has the right </w:t>
      </w:r>
      <w:r w:rsidR="00115B11" w:rsidRPr="004C4711">
        <w:rPr>
          <w:rFonts w:cs="Arial"/>
          <w:sz w:val="22"/>
          <w:szCs w:val="22"/>
          <w:lang w:val="en-US"/>
        </w:rPr>
        <w:t>IT-</w:t>
      </w:r>
      <w:r w:rsidR="00C9242B" w:rsidRPr="004C4711">
        <w:rPr>
          <w:rFonts w:cs="Arial"/>
          <w:sz w:val="22"/>
          <w:szCs w:val="22"/>
          <w:lang w:val="en-US"/>
        </w:rPr>
        <w:t xml:space="preserve">systems in place etc. </w:t>
      </w:r>
    </w:p>
    <w:p w:rsidR="00C9242B" w:rsidRPr="004C4711" w:rsidRDefault="00C9242B" w:rsidP="00C9242B">
      <w:pPr>
        <w:autoSpaceDE w:val="0"/>
        <w:autoSpaceDN w:val="0"/>
        <w:adjustRightInd w:val="0"/>
        <w:rPr>
          <w:rFonts w:cs="Arial"/>
          <w:sz w:val="22"/>
          <w:szCs w:val="22"/>
          <w:lang w:val="en-US"/>
        </w:rPr>
      </w:pPr>
    </w:p>
    <w:p w:rsidR="008907AD" w:rsidRPr="004C4711" w:rsidRDefault="00C16C20" w:rsidP="008907AD">
      <w:pPr>
        <w:autoSpaceDE w:val="0"/>
        <w:autoSpaceDN w:val="0"/>
        <w:adjustRightInd w:val="0"/>
        <w:rPr>
          <w:rFonts w:cs="Arial"/>
          <w:sz w:val="22"/>
          <w:szCs w:val="22"/>
          <w:lang w:val="en-US"/>
        </w:rPr>
      </w:pPr>
      <w:r w:rsidRPr="004C4711">
        <w:rPr>
          <w:rFonts w:cs="Arial"/>
          <w:sz w:val="22"/>
          <w:szCs w:val="22"/>
          <w:lang w:val="en-US"/>
        </w:rPr>
        <w:t xml:space="preserve">We </w:t>
      </w:r>
      <w:r w:rsidR="00602495" w:rsidRPr="004C4711">
        <w:rPr>
          <w:rFonts w:cs="Arial"/>
          <w:sz w:val="22"/>
          <w:szCs w:val="22"/>
          <w:lang w:val="en-US"/>
        </w:rPr>
        <w:t xml:space="preserve">also </w:t>
      </w:r>
      <w:r w:rsidRPr="004C4711">
        <w:rPr>
          <w:rFonts w:cs="Arial"/>
          <w:sz w:val="22"/>
          <w:szCs w:val="22"/>
          <w:lang w:val="en-US"/>
        </w:rPr>
        <w:t xml:space="preserve">believe that ESMA’s proposal would </w:t>
      </w:r>
      <w:r w:rsidR="008907AD" w:rsidRPr="004C4711">
        <w:rPr>
          <w:rFonts w:cs="Arial"/>
          <w:sz w:val="22"/>
          <w:szCs w:val="22"/>
          <w:lang w:val="en-US"/>
        </w:rPr>
        <w:t xml:space="preserve">significantly increase the risks incurred by SIs when providing quotes in packages. This would disincentive SIs from providing such quotes and maybe from becoming Sis in instruments which are commonly used as components in packages. This could in turn have a negative impact on the liquidity of the market and limit the ability for clients to trade in an efficient and cost effective way. </w:t>
      </w:r>
    </w:p>
    <w:p w:rsidR="00A4658D" w:rsidRPr="004C4711" w:rsidRDefault="00A4658D" w:rsidP="008907AD">
      <w:pPr>
        <w:autoSpaceDE w:val="0"/>
        <w:autoSpaceDN w:val="0"/>
        <w:adjustRightInd w:val="0"/>
        <w:rPr>
          <w:rFonts w:cs="Arial"/>
          <w:sz w:val="22"/>
          <w:szCs w:val="22"/>
          <w:lang w:val="en-US"/>
        </w:rPr>
      </w:pPr>
    </w:p>
    <w:p w:rsidR="00A4658D" w:rsidRPr="004C4711" w:rsidRDefault="00A4658D" w:rsidP="00A4658D">
      <w:pPr>
        <w:rPr>
          <w:sz w:val="22"/>
          <w:szCs w:val="22"/>
          <w:u w:val="single"/>
          <w:lang w:val="en-US"/>
        </w:rPr>
      </w:pPr>
      <w:r w:rsidRPr="004C4711">
        <w:rPr>
          <w:sz w:val="22"/>
          <w:szCs w:val="22"/>
          <w:u w:val="single"/>
          <w:lang w:val="en-US"/>
        </w:rPr>
        <w:t>“Liquid market as a whole”</w:t>
      </w:r>
    </w:p>
    <w:p w:rsidR="00A4658D" w:rsidRPr="004C4711" w:rsidRDefault="00A4658D" w:rsidP="00A4658D">
      <w:pPr>
        <w:rPr>
          <w:sz w:val="22"/>
          <w:szCs w:val="22"/>
        </w:rPr>
      </w:pPr>
      <w:r w:rsidRPr="004C4711">
        <w:rPr>
          <w:sz w:val="22"/>
          <w:szCs w:val="22"/>
        </w:rPr>
        <w:t>The NSA supports the proposal that for packa</w:t>
      </w:r>
      <w:r w:rsidR="00CF06E2" w:rsidRPr="004C4711">
        <w:rPr>
          <w:sz w:val="22"/>
          <w:szCs w:val="22"/>
        </w:rPr>
        <w:t xml:space="preserve">ge orders, the provisions in </w:t>
      </w:r>
      <w:r w:rsidR="00CF06E2" w:rsidRPr="004C4711">
        <w:rPr>
          <w:rFonts w:cs="Arial"/>
          <w:sz w:val="22"/>
          <w:szCs w:val="22"/>
          <w:lang w:val="en-US"/>
        </w:rPr>
        <w:t>Article</w:t>
      </w:r>
      <w:r w:rsidRPr="004C4711">
        <w:rPr>
          <w:sz w:val="22"/>
          <w:szCs w:val="22"/>
        </w:rPr>
        <w:t xml:space="preserve"> 18.1 </w:t>
      </w:r>
      <w:proofErr w:type="spellStart"/>
      <w:r w:rsidRPr="004C4711">
        <w:rPr>
          <w:sz w:val="22"/>
          <w:szCs w:val="22"/>
        </w:rPr>
        <w:t>MiFIR</w:t>
      </w:r>
      <w:proofErr w:type="spellEnd"/>
      <w:r w:rsidRPr="004C4711">
        <w:rPr>
          <w:sz w:val="22"/>
          <w:szCs w:val="22"/>
        </w:rPr>
        <w:t xml:space="preserve"> should apply </w:t>
      </w:r>
      <w:r w:rsidR="00C14019" w:rsidRPr="004C4711">
        <w:rPr>
          <w:sz w:val="22"/>
          <w:szCs w:val="22"/>
        </w:rPr>
        <w:t xml:space="preserve">only </w:t>
      </w:r>
      <w:r w:rsidRPr="004C4711">
        <w:rPr>
          <w:sz w:val="22"/>
          <w:szCs w:val="22"/>
        </w:rPr>
        <w:t xml:space="preserve">for packages which </w:t>
      </w:r>
      <w:r w:rsidR="00C14019" w:rsidRPr="004C4711">
        <w:rPr>
          <w:sz w:val="22"/>
          <w:szCs w:val="22"/>
        </w:rPr>
        <w:t xml:space="preserve">are </w:t>
      </w:r>
      <w:r w:rsidRPr="004C4711">
        <w:rPr>
          <w:sz w:val="22"/>
          <w:szCs w:val="22"/>
        </w:rPr>
        <w:t xml:space="preserve">considered “liquid as a whole” according to the new RTS. A package where at least one component </w:t>
      </w:r>
      <w:r w:rsidR="00C14019" w:rsidRPr="004C4711">
        <w:rPr>
          <w:sz w:val="22"/>
          <w:szCs w:val="22"/>
        </w:rPr>
        <w:t xml:space="preserve">is </w:t>
      </w:r>
      <w:r w:rsidR="00602495" w:rsidRPr="004C4711">
        <w:rPr>
          <w:sz w:val="22"/>
          <w:szCs w:val="22"/>
        </w:rPr>
        <w:t>il</w:t>
      </w:r>
      <w:r w:rsidRPr="004C4711">
        <w:rPr>
          <w:sz w:val="22"/>
          <w:szCs w:val="22"/>
        </w:rPr>
        <w:t xml:space="preserve">liquid should </w:t>
      </w:r>
      <w:r w:rsidR="00602495" w:rsidRPr="004C4711">
        <w:rPr>
          <w:sz w:val="22"/>
          <w:szCs w:val="22"/>
        </w:rPr>
        <w:t xml:space="preserve">however </w:t>
      </w:r>
      <w:r w:rsidRPr="004C4711">
        <w:rPr>
          <w:sz w:val="22"/>
          <w:szCs w:val="22"/>
        </w:rPr>
        <w:t xml:space="preserve">not be </w:t>
      </w:r>
      <w:r w:rsidR="00602495" w:rsidRPr="004C4711">
        <w:rPr>
          <w:sz w:val="22"/>
          <w:szCs w:val="22"/>
        </w:rPr>
        <w:t>cl</w:t>
      </w:r>
      <w:r w:rsidRPr="004C4711">
        <w:rPr>
          <w:sz w:val="22"/>
          <w:szCs w:val="22"/>
        </w:rPr>
        <w:t xml:space="preserve">assified as “liquid as a whole”. </w:t>
      </w:r>
      <w:r w:rsidR="00115B11" w:rsidRPr="004C4711">
        <w:rPr>
          <w:sz w:val="22"/>
          <w:szCs w:val="22"/>
        </w:rPr>
        <w:t xml:space="preserve">Such </w:t>
      </w:r>
      <w:r w:rsidRPr="004C4711">
        <w:rPr>
          <w:sz w:val="22"/>
          <w:szCs w:val="22"/>
        </w:rPr>
        <w:t xml:space="preserve">interpretation would increase the risks of the SI and </w:t>
      </w:r>
      <w:r w:rsidR="00C14019" w:rsidRPr="004C4711">
        <w:rPr>
          <w:sz w:val="22"/>
          <w:szCs w:val="22"/>
        </w:rPr>
        <w:t xml:space="preserve">hence </w:t>
      </w:r>
      <w:r w:rsidRPr="004C4711">
        <w:rPr>
          <w:sz w:val="22"/>
          <w:szCs w:val="22"/>
        </w:rPr>
        <w:t xml:space="preserve">make it less inclined to provide quotes in packages which in turn would have a negative effect on the liquidity, see above.   </w:t>
      </w:r>
    </w:p>
    <w:p w:rsidR="00A4658D" w:rsidRPr="004C4711" w:rsidRDefault="00A4658D" w:rsidP="00A4658D"/>
    <w:p w:rsidR="00A4658D" w:rsidRPr="004C4711" w:rsidRDefault="00A4658D" w:rsidP="00A4658D">
      <w:pPr>
        <w:rPr>
          <w:sz w:val="22"/>
          <w:szCs w:val="22"/>
          <w:u w:val="single"/>
        </w:rPr>
      </w:pPr>
      <w:r w:rsidRPr="004C4711">
        <w:rPr>
          <w:sz w:val="22"/>
          <w:szCs w:val="22"/>
          <w:u w:val="single"/>
        </w:rPr>
        <w:t>SSTI</w:t>
      </w:r>
    </w:p>
    <w:p w:rsidR="00A4658D" w:rsidRPr="004C4711" w:rsidRDefault="00A4658D" w:rsidP="00A4658D">
      <w:pPr>
        <w:rPr>
          <w:sz w:val="22"/>
          <w:szCs w:val="22"/>
        </w:rPr>
      </w:pPr>
      <w:r w:rsidRPr="004C4711">
        <w:rPr>
          <w:sz w:val="22"/>
          <w:szCs w:val="22"/>
        </w:rPr>
        <w:t xml:space="preserve">The NSA does not agree with ESMA that all components should be above SSTI. In our view, it should be sufficient that one of the components is above SSTI in order for the </w:t>
      </w:r>
      <w:r w:rsidR="00602495" w:rsidRPr="004C4711">
        <w:rPr>
          <w:sz w:val="22"/>
          <w:szCs w:val="22"/>
        </w:rPr>
        <w:t xml:space="preserve">exemption </w:t>
      </w:r>
      <w:r w:rsidRPr="004C4711">
        <w:rPr>
          <w:sz w:val="22"/>
          <w:szCs w:val="22"/>
        </w:rPr>
        <w:t>to apply.</w:t>
      </w:r>
    </w:p>
    <w:p w:rsidR="00C16C20" w:rsidRPr="004C4711" w:rsidRDefault="00C16C20" w:rsidP="00F31BA0">
      <w:pPr>
        <w:autoSpaceDE w:val="0"/>
        <w:autoSpaceDN w:val="0"/>
        <w:adjustRightInd w:val="0"/>
        <w:rPr>
          <w:rFonts w:cs="Arial"/>
          <w:sz w:val="22"/>
          <w:szCs w:val="22"/>
        </w:rPr>
      </w:pPr>
    </w:p>
    <w:p w:rsidR="00C16C20" w:rsidRPr="004C4711" w:rsidRDefault="00C16C20" w:rsidP="00C16C20">
      <w:pPr>
        <w:autoSpaceDE w:val="0"/>
        <w:autoSpaceDN w:val="0"/>
        <w:adjustRightInd w:val="0"/>
        <w:rPr>
          <w:rFonts w:cs="Arial"/>
          <w:sz w:val="22"/>
          <w:szCs w:val="22"/>
          <w:u w:val="single"/>
          <w:lang w:val="en-US"/>
        </w:rPr>
      </w:pPr>
      <w:r w:rsidRPr="004C4711">
        <w:rPr>
          <w:rFonts w:cs="Arial"/>
          <w:sz w:val="22"/>
          <w:szCs w:val="22"/>
          <w:u w:val="single"/>
          <w:lang w:val="en-US"/>
        </w:rPr>
        <w:t>Effect on other publication/reporting rules</w:t>
      </w:r>
    </w:p>
    <w:p w:rsidR="00C16C20" w:rsidRPr="004C4711" w:rsidRDefault="00602495" w:rsidP="00C16C20">
      <w:pPr>
        <w:autoSpaceDE w:val="0"/>
        <w:autoSpaceDN w:val="0"/>
        <w:adjustRightInd w:val="0"/>
        <w:rPr>
          <w:rFonts w:cs="Arial"/>
          <w:sz w:val="22"/>
          <w:szCs w:val="22"/>
          <w:lang w:val="en-US"/>
        </w:rPr>
      </w:pPr>
      <w:r w:rsidRPr="004C4711">
        <w:rPr>
          <w:rFonts w:cs="Arial"/>
          <w:sz w:val="22"/>
          <w:szCs w:val="22"/>
          <w:lang w:val="en-US"/>
        </w:rPr>
        <w:t>As further developed under General Comments</w:t>
      </w:r>
      <w:r w:rsidR="00C14019" w:rsidRPr="004C4711">
        <w:rPr>
          <w:rFonts w:cs="Arial"/>
          <w:sz w:val="22"/>
          <w:szCs w:val="22"/>
          <w:lang w:val="en-US"/>
        </w:rPr>
        <w:t xml:space="preserve"> above</w:t>
      </w:r>
      <w:r w:rsidRPr="004C4711">
        <w:rPr>
          <w:rFonts w:cs="Arial"/>
          <w:sz w:val="22"/>
          <w:szCs w:val="22"/>
          <w:lang w:val="en-US"/>
        </w:rPr>
        <w:t xml:space="preserve">, </w:t>
      </w:r>
      <w:r w:rsidR="00C16C20" w:rsidRPr="004C4711">
        <w:rPr>
          <w:rFonts w:cs="Arial"/>
          <w:sz w:val="22"/>
          <w:szCs w:val="22"/>
          <w:lang w:val="en-US"/>
        </w:rPr>
        <w:t xml:space="preserve">ESMA should also consider which consequences its proposal regarding package orders will have on </w:t>
      </w:r>
      <w:r w:rsidR="00C14019" w:rsidRPr="004C4711">
        <w:rPr>
          <w:rFonts w:cs="Arial"/>
          <w:sz w:val="22"/>
          <w:szCs w:val="22"/>
          <w:lang w:val="en-US"/>
        </w:rPr>
        <w:t xml:space="preserve">the application of </w:t>
      </w:r>
      <w:r w:rsidR="00C16C20" w:rsidRPr="004C4711">
        <w:rPr>
          <w:rFonts w:cs="Arial"/>
          <w:sz w:val="22"/>
          <w:szCs w:val="22"/>
          <w:lang w:val="en-US"/>
        </w:rPr>
        <w:t>other parts of t</w:t>
      </w:r>
      <w:r w:rsidR="00A4658D" w:rsidRPr="004C4711">
        <w:rPr>
          <w:rFonts w:cs="Arial"/>
          <w:sz w:val="22"/>
          <w:szCs w:val="22"/>
          <w:lang w:val="en-US"/>
        </w:rPr>
        <w:t xml:space="preserve">he </w:t>
      </w:r>
      <w:r w:rsidR="002A5C50">
        <w:rPr>
          <w:rFonts w:cs="Arial"/>
          <w:sz w:val="22"/>
          <w:szCs w:val="22"/>
          <w:lang w:val="en-US"/>
        </w:rPr>
        <w:t>MiFID II/</w:t>
      </w:r>
      <w:proofErr w:type="spellStart"/>
      <w:r w:rsidR="002A5C50">
        <w:rPr>
          <w:rFonts w:cs="Arial"/>
          <w:sz w:val="22"/>
          <w:szCs w:val="22"/>
          <w:lang w:val="en-US"/>
        </w:rPr>
        <w:t>MiFIR</w:t>
      </w:r>
      <w:proofErr w:type="spellEnd"/>
      <w:r w:rsidR="002A5C50">
        <w:rPr>
          <w:rFonts w:cs="Arial"/>
          <w:sz w:val="22"/>
          <w:szCs w:val="22"/>
          <w:lang w:val="en-US"/>
        </w:rPr>
        <w:t xml:space="preserve"> </w:t>
      </w:r>
      <w:r w:rsidR="00A4658D" w:rsidRPr="004C4711">
        <w:rPr>
          <w:rFonts w:cs="Arial"/>
          <w:sz w:val="22"/>
          <w:szCs w:val="22"/>
          <w:lang w:val="en-US"/>
        </w:rPr>
        <w:t>regulation</w:t>
      </w:r>
      <w:r w:rsidR="00C16C20" w:rsidRPr="004C4711">
        <w:rPr>
          <w:rFonts w:cs="Arial"/>
          <w:sz w:val="22"/>
          <w:szCs w:val="22"/>
          <w:lang w:val="en-US"/>
        </w:rPr>
        <w:t xml:space="preserve">. Does the </w:t>
      </w:r>
      <w:r w:rsidRPr="004C4711">
        <w:rPr>
          <w:rFonts w:cs="Arial"/>
          <w:sz w:val="22"/>
          <w:szCs w:val="22"/>
          <w:lang w:val="en-US"/>
        </w:rPr>
        <w:t>s</w:t>
      </w:r>
      <w:r w:rsidR="00CF06E2" w:rsidRPr="004C4711">
        <w:rPr>
          <w:rFonts w:cs="Arial"/>
          <w:sz w:val="22"/>
          <w:szCs w:val="22"/>
          <w:lang w:val="en-US"/>
        </w:rPr>
        <w:t xml:space="preserve">tatus as </w:t>
      </w:r>
      <w:r w:rsidR="00C16C20" w:rsidRPr="004C4711">
        <w:rPr>
          <w:rFonts w:cs="Arial"/>
          <w:sz w:val="22"/>
          <w:szCs w:val="22"/>
          <w:lang w:val="en-US"/>
        </w:rPr>
        <w:t xml:space="preserve">a package order signify that the firm should also publish post trade information for all the component trades as an SI (i.e. even if </w:t>
      </w:r>
      <w:r w:rsidR="00CF06E2" w:rsidRPr="004C4711">
        <w:rPr>
          <w:rFonts w:cs="Arial"/>
          <w:sz w:val="22"/>
          <w:szCs w:val="22"/>
          <w:lang w:val="en-US"/>
        </w:rPr>
        <w:t>the firm is not</w:t>
      </w:r>
      <w:r w:rsidR="00C16C20" w:rsidRPr="004C4711">
        <w:rPr>
          <w:rFonts w:cs="Arial"/>
          <w:sz w:val="22"/>
          <w:szCs w:val="22"/>
          <w:lang w:val="en-US"/>
        </w:rPr>
        <w:t xml:space="preserve"> SI for these individual components?). Such interpretation would, in NSA’s</w:t>
      </w:r>
      <w:r w:rsidR="00C14019" w:rsidRPr="004C4711">
        <w:rPr>
          <w:rFonts w:cs="Arial"/>
          <w:sz w:val="22"/>
          <w:szCs w:val="22"/>
          <w:lang w:val="en-US"/>
        </w:rPr>
        <w:t xml:space="preserve"> opinion, create a very </w:t>
      </w:r>
      <w:r w:rsidR="00C16C20" w:rsidRPr="004C4711">
        <w:rPr>
          <w:rFonts w:cs="Arial"/>
          <w:sz w:val="22"/>
          <w:szCs w:val="22"/>
          <w:lang w:val="en-US"/>
        </w:rPr>
        <w:t xml:space="preserve">complex </w:t>
      </w:r>
      <w:r w:rsidR="00C14019" w:rsidRPr="004C4711">
        <w:rPr>
          <w:rFonts w:cs="Arial"/>
          <w:sz w:val="22"/>
          <w:szCs w:val="22"/>
          <w:lang w:val="en-US"/>
        </w:rPr>
        <w:t xml:space="preserve">reporting </w:t>
      </w:r>
      <w:r w:rsidR="00C16C20" w:rsidRPr="004C4711">
        <w:rPr>
          <w:rFonts w:cs="Arial"/>
          <w:sz w:val="22"/>
          <w:szCs w:val="22"/>
          <w:lang w:val="en-US"/>
        </w:rPr>
        <w:t>system</w:t>
      </w:r>
      <w:r w:rsidR="00C14019" w:rsidRPr="004C4711">
        <w:rPr>
          <w:rFonts w:cs="Arial"/>
          <w:sz w:val="22"/>
          <w:szCs w:val="22"/>
          <w:lang w:val="en-US"/>
        </w:rPr>
        <w:t xml:space="preserve"> and unnecessary legal uncertainty regarding the status of the firm. </w:t>
      </w:r>
    </w:p>
    <w:p w:rsidR="00C16C20" w:rsidRPr="004C4711" w:rsidRDefault="00C16C20" w:rsidP="00C16C20">
      <w:pPr>
        <w:autoSpaceDE w:val="0"/>
        <w:autoSpaceDN w:val="0"/>
        <w:adjustRightInd w:val="0"/>
        <w:rPr>
          <w:rFonts w:cs="Arial"/>
          <w:sz w:val="22"/>
          <w:szCs w:val="22"/>
          <w:lang w:val="en-US"/>
        </w:rPr>
      </w:pPr>
    </w:p>
    <w:p w:rsidR="000E681C" w:rsidRPr="004C4711" w:rsidRDefault="00A4658D" w:rsidP="00C16C20">
      <w:pPr>
        <w:autoSpaceDE w:val="0"/>
        <w:autoSpaceDN w:val="0"/>
        <w:adjustRightInd w:val="0"/>
        <w:rPr>
          <w:rFonts w:cs="Arial"/>
          <w:sz w:val="22"/>
          <w:szCs w:val="22"/>
          <w:lang w:val="en-US"/>
        </w:rPr>
      </w:pPr>
      <w:r w:rsidRPr="004C4711">
        <w:rPr>
          <w:rFonts w:cs="Arial"/>
          <w:sz w:val="22"/>
          <w:szCs w:val="22"/>
          <w:lang w:val="en-US"/>
        </w:rPr>
        <w:t>I</w:t>
      </w:r>
      <w:r w:rsidR="00C16C20" w:rsidRPr="004C4711">
        <w:rPr>
          <w:rFonts w:cs="Arial"/>
          <w:sz w:val="22"/>
          <w:szCs w:val="22"/>
          <w:lang w:val="en-US"/>
        </w:rPr>
        <w:t>t should also be clarified which firm shall publish post trade information when two SI</w:t>
      </w:r>
      <w:r w:rsidR="00C14019" w:rsidRPr="004C4711">
        <w:rPr>
          <w:rFonts w:cs="Arial"/>
          <w:sz w:val="22"/>
          <w:szCs w:val="22"/>
          <w:lang w:val="en-US"/>
        </w:rPr>
        <w:t>s trade with each other</w:t>
      </w:r>
      <w:r w:rsidR="00C16C20" w:rsidRPr="004C4711">
        <w:rPr>
          <w:rFonts w:cs="Arial"/>
          <w:sz w:val="22"/>
          <w:szCs w:val="22"/>
          <w:lang w:val="en-US"/>
        </w:rPr>
        <w:t xml:space="preserve">, taking into account that they each </w:t>
      </w:r>
      <w:r w:rsidR="00115B11" w:rsidRPr="004C4711">
        <w:rPr>
          <w:rFonts w:cs="Arial"/>
          <w:sz w:val="22"/>
          <w:szCs w:val="22"/>
          <w:lang w:val="en-US"/>
        </w:rPr>
        <w:t xml:space="preserve">can </w:t>
      </w:r>
      <w:r w:rsidR="00C16C20" w:rsidRPr="004C4711">
        <w:rPr>
          <w:rFonts w:cs="Arial"/>
          <w:sz w:val="22"/>
          <w:szCs w:val="22"/>
          <w:lang w:val="en-US"/>
        </w:rPr>
        <w:t>be SIs for</w:t>
      </w:r>
      <w:r w:rsidR="00115B11" w:rsidRPr="004C4711">
        <w:rPr>
          <w:rFonts w:cs="Arial"/>
          <w:sz w:val="22"/>
          <w:szCs w:val="22"/>
          <w:lang w:val="en-US"/>
        </w:rPr>
        <w:t xml:space="preserve"> all or</w:t>
      </w:r>
      <w:r w:rsidR="00C16C20" w:rsidRPr="004C4711">
        <w:rPr>
          <w:rFonts w:cs="Arial"/>
          <w:sz w:val="22"/>
          <w:szCs w:val="22"/>
          <w:lang w:val="en-US"/>
        </w:rPr>
        <w:t xml:space="preserve"> different components of the </w:t>
      </w:r>
      <w:r w:rsidR="00C14019" w:rsidRPr="004C4711">
        <w:rPr>
          <w:rFonts w:cs="Arial"/>
          <w:sz w:val="22"/>
          <w:szCs w:val="22"/>
          <w:lang w:val="en-US"/>
        </w:rPr>
        <w:t xml:space="preserve">package </w:t>
      </w:r>
      <w:r w:rsidR="00C16C20" w:rsidRPr="004C4711">
        <w:rPr>
          <w:rFonts w:cs="Arial"/>
          <w:sz w:val="22"/>
          <w:szCs w:val="22"/>
          <w:lang w:val="en-US"/>
        </w:rPr>
        <w:t>order</w:t>
      </w:r>
      <w:r w:rsidR="00C47DE6" w:rsidRPr="004C4711">
        <w:rPr>
          <w:rFonts w:cs="Arial"/>
          <w:sz w:val="22"/>
          <w:szCs w:val="22"/>
          <w:lang w:val="en-US"/>
        </w:rPr>
        <w:t xml:space="preserve"> and that different APAs can be involved which do not have any </w:t>
      </w:r>
      <w:r w:rsidR="00115B11" w:rsidRPr="004C4711">
        <w:rPr>
          <w:rFonts w:cs="Arial"/>
          <w:sz w:val="22"/>
          <w:szCs w:val="22"/>
          <w:lang w:val="en-US"/>
        </w:rPr>
        <w:t>information on the status of firm’s</w:t>
      </w:r>
      <w:r w:rsidR="00C47DE6" w:rsidRPr="004C4711">
        <w:rPr>
          <w:rFonts w:cs="Arial"/>
          <w:sz w:val="22"/>
          <w:szCs w:val="22"/>
          <w:lang w:val="en-US"/>
        </w:rPr>
        <w:t xml:space="preserve"> counterparty</w:t>
      </w:r>
      <w:r w:rsidR="00C16C20" w:rsidRPr="004C4711">
        <w:rPr>
          <w:rFonts w:cs="Arial"/>
          <w:sz w:val="22"/>
          <w:szCs w:val="22"/>
          <w:lang w:val="en-US"/>
        </w:rPr>
        <w:t xml:space="preserve">. </w:t>
      </w:r>
    </w:p>
    <w:p w:rsidR="00C47DE6" w:rsidRPr="004C4711" w:rsidRDefault="00C47DE6" w:rsidP="00C16C20">
      <w:pPr>
        <w:autoSpaceDE w:val="0"/>
        <w:autoSpaceDN w:val="0"/>
        <w:adjustRightInd w:val="0"/>
        <w:rPr>
          <w:rFonts w:cs="Arial"/>
          <w:sz w:val="22"/>
          <w:szCs w:val="22"/>
          <w:lang w:val="en-US"/>
        </w:rPr>
      </w:pPr>
    </w:p>
    <w:p w:rsidR="00A4658D" w:rsidRDefault="00A4658D" w:rsidP="00C16C20">
      <w:pPr>
        <w:autoSpaceDE w:val="0"/>
        <w:autoSpaceDN w:val="0"/>
        <w:adjustRightInd w:val="0"/>
        <w:rPr>
          <w:rFonts w:cs="Arial"/>
          <w:sz w:val="22"/>
          <w:szCs w:val="22"/>
          <w:lang w:val="en-US"/>
        </w:rPr>
      </w:pPr>
      <w:r w:rsidRPr="004C4711">
        <w:rPr>
          <w:rFonts w:cs="Arial"/>
          <w:sz w:val="22"/>
          <w:szCs w:val="22"/>
          <w:lang w:val="en-US"/>
        </w:rPr>
        <w:lastRenderedPageBreak/>
        <w:t xml:space="preserve">As regards RTS 27, the </w:t>
      </w:r>
      <w:r w:rsidR="00C16C20" w:rsidRPr="004C4711">
        <w:rPr>
          <w:rFonts w:cs="Arial"/>
          <w:sz w:val="22"/>
          <w:szCs w:val="22"/>
          <w:lang w:val="en-US"/>
        </w:rPr>
        <w:t>NSA notes that the requirement to publish execution quality reports apply to transactions in financial instruments i.e. per ISIN. As there is no ISIN for packages, there should in our view not be any reporting obligation under RTS 27 for package orders.</w:t>
      </w:r>
      <w:r w:rsidR="00C16C20" w:rsidRPr="00A4658D">
        <w:rPr>
          <w:rFonts w:cs="Arial"/>
          <w:sz w:val="22"/>
          <w:szCs w:val="22"/>
          <w:lang w:val="en-US"/>
        </w:rPr>
        <w:t xml:space="preserve"> </w:t>
      </w:r>
    </w:p>
    <w:p w:rsidR="00C14019" w:rsidRDefault="00C14019" w:rsidP="00C16C20">
      <w:pPr>
        <w:autoSpaceDE w:val="0"/>
        <w:autoSpaceDN w:val="0"/>
        <w:adjustRightInd w:val="0"/>
        <w:rPr>
          <w:rFonts w:cs="Arial"/>
          <w:sz w:val="22"/>
          <w:szCs w:val="22"/>
          <w:lang w:val="en-US"/>
        </w:rPr>
      </w:pPr>
    </w:p>
    <w:permEnd w:id="458913480"/>
    <w:p w:rsidR="00A8728B" w:rsidRDefault="00A8728B" w:rsidP="00A8728B"/>
    <w:p w:rsidR="00A8728B" w:rsidRDefault="00A8728B" w:rsidP="00A8728B">
      <w:r>
        <w:t>&lt;ESMA_QUESTION</w:t>
      </w:r>
      <w:r w:rsidR="00D920D1">
        <w:t>_</w:t>
      </w:r>
      <w:r w:rsidR="002C0642">
        <w:t>MIFID_PO</w:t>
      </w:r>
      <w:r w:rsidR="00AB4824">
        <w:t>_</w:t>
      </w:r>
      <w:r>
        <w:t>1&gt;</w:t>
      </w:r>
    </w:p>
    <w:p w:rsidR="00431DA4" w:rsidRPr="00431DA4" w:rsidRDefault="00BC6A9F" w:rsidP="00BC6A9F">
      <w:pPr>
        <w:pStyle w:val="CPQuestions"/>
      </w:pPr>
      <w:r w:rsidRPr="00BC6A9F">
        <w:t>Do you agree with the proposed methodology based on qualitative criteria? Do you consider an alternative methodology as better suited for identifying liquid package orders as a whole?</w:t>
      </w:r>
    </w:p>
    <w:p w:rsidR="00A8728B" w:rsidRDefault="00A8728B" w:rsidP="00A8728B">
      <w:r>
        <w:t>&lt;ESMA_QUESTION</w:t>
      </w:r>
      <w:r w:rsidR="00D920D1">
        <w:t>_</w:t>
      </w:r>
      <w:r w:rsidR="002C0642">
        <w:t>MIFID_PO</w:t>
      </w:r>
      <w:r w:rsidR="00AB4824">
        <w:t>_</w:t>
      </w:r>
      <w:r>
        <w:t>2&gt;</w:t>
      </w:r>
    </w:p>
    <w:p w:rsidR="00A8728B" w:rsidRDefault="007E2881" w:rsidP="00A8728B">
      <w:permStart w:id="1267794768" w:edGrp="everyone"/>
      <w:r w:rsidRPr="004C4711">
        <w:rPr>
          <w:sz w:val="22"/>
          <w:szCs w:val="22"/>
        </w:rPr>
        <w:t>Yes</w:t>
      </w:r>
      <w:r w:rsidR="00F33A57" w:rsidRPr="004C4711">
        <w:rPr>
          <w:sz w:val="22"/>
          <w:szCs w:val="22"/>
        </w:rPr>
        <w:t xml:space="preserve">. </w:t>
      </w:r>
      <w:r w:rsidR="005F004D" w:rsidRPr="004C4711">
        <w:rPr>
          <w:sz w:val="22"/>
          <w:szCs w:val="22"/>
        </w:rPr>
        <w:t xml:space="preserve">The NSA would like to stress that it is very important from a convergence perspective that ESMA publishes a list of non-exhaustive examples on level 3 </w:t>
      </w:r>
      <w:r w:rsidR="00F33A57" w:rsidRPr="004C4711">
        <w:rPr>
          <w:sz w:val="22"/>
          <w:szCs w:val="22"/>
        </w:rPr>
        <w:t>(</w:t>
      </w:r>
      <w:r w:rsidR="00A4658D" w:rsidRPr="004C4711">
        <w:rPr>
          <w:sz w:val="22"/>
          <w:szCs w:val="22"/>
        </w:rPr>
        <w:t xml:space="preserve">See Paragraph </w:t>
      </w:r>
      <w:r w:rsidR="00F33A57" w:rsidRPr="004C4711">
        <w:rPr>
          <w:sz w:val="22"/>
          <w:szCs w:val="22"/>
        </w:rPr>
        <w:t xml:space="preserve">50 </w:t>
      </w:r>
      <w:r w:rsidR="00D7037A" w:rsidRPr="004C4711">
        <w:rPr>
          <w:sz w:val="22"/>
          <w:szCs w:val="22"/>
        </w:rPr>
        <w:t xml:space="preserve">on </w:t>
      </w:r>
      <w:r w:rsidR="00F33A57" w:rsidRPr="004C4711">
        <w:rPr>
          <w:sz w:val="22"/>
          <w:szCs w:val="22"/>
        </w:rPr>
        <w:t>page 18</w:t>
      </w:r>
      <w:r w:rsidR="00D7037A" w:rsidRPr="004C4711">
        <w:rPr>
          <w:sz w:val="22"/>
          <w:szCs w:val="22"/>
        </w:rPr>
        <w:t xml:space="preserve"> of the CP</w:t>
      </w:r>
      <w:r w:rsidR="00F33A57">
        <w:t>)</w:t>
      </w:r>
      <w:permEnd w:id="1267794768"/>
    </w:p>
    <w:p w:rsidR="00A8728B" w:rsidRDefault="00A8728B" w:rsidP="00A8728B">
      <w:r>
        <w:t>&lt;ESMA_QUESTION</w:t>
      </w:r>
      <w:r w:rsidR="00D920D1">
        <w:t>_</w:t>
      </w:r>
      <w:r w:rsidR="002C0642">
        <w:t>MIFID_PO</w:t>
      </w:r>
      <w:r w:rsidR="00AB4824">
        <w:t>_</w:t>
      </w:r>
      <w:r>
        <w:t>2&gt;</w:t>
      </w:r>
    </w:p>
    <w:p w:rsidR="00A8728B" w:rsidRPr="00B62727" w:rsidRDefault="00BC6A9F" w:rsidP="00BC6A9F">
      <w:pPr>
        <w:pStyle w:val="CPQuestions"/>
      </w:pPr>
      <w:r w:rsidRPr="00BC6A9F">
        <w:t>Do you agree with the general criteria for identifying package orders that may be eligible for being liquid as a whole? Do you consider necessary to add further criteria or to remove any of the criteria proposed? Please explain</w:t>
      </w:r>
      <w:r>
        <w:t>.</w:t>
      </w:r>
    </w:p>
    <w:p w:rsidR="00A8728B" w:rsidRDefault="00A8728B" w:rsidP="00A8728B">
      <w:r>
        <w:t>&lt;ESMA_QUESTION</w:t>
      </w:r>
      <w:r w:rsidR="00D920D1">
        <w:t>_</w:t>
      </w:r>
      <w:r w:rsidR="002C0642">
        <w:t>MIFID_PO</w:t>
      </w:r>
      <w:r w:rsidR="00AB4824">
        <w:t>_</w:t>
      </w:r>
      <w:r>
        <w:t>3&gt;</w:t>
      </w:r>
    </w:p>
    <w:p w:rsidR="00A4658D" w:rsidRPr="00CF06E2" w:rsidRDefault="00A4658D" w:rsidP="0025205E">
      <w:pPr>
        <w:rPr>
          <w:sz w:val="22"/>
          <w:szCs w:val="22"/>
        </w:rPr>
      </w:pPr>
      <w:permStart w:id="879441520" w:edGrp="everyone"/>
      <w:r w:rsidRPr="00CF06E2">
        <w:rPr>
          <w:sz w:val="22"/>
          <w:szCs w:val="22"/>
        </w:rPr>
        <w:t xml:space="preserve">Yes. </w:t>
      </w:r>
    </w:p>
    <w:p w:rsidR="00A8728B" w:rsidRDefault="00A4658D" w:rsidP="00A8728B">
      <w:r w:rsidRPr="00CF06E2">
        <w:rPr>
          <w:sz w:val="22"/>
          <w:szCs w:val="22"/>
        </w:rPr>
        <w:t>For the avoidance of doubt, it could be clarified both in the CP and the RTS that the criteria are cumulative. See also reply to Q 26</w:t>
      </w:r>
      <w:r w:rsidRPr="00CF06E2">
        <w:rPr>
          <w:color w:val="1F497D"/>
          <w:sz w:val="22"/>
          <w:szCs w:val="22"/>
        </w:rPr>
        <w:t xml:space="preserve">. </w:t>
      </w:r>
      <w:r w:rsidR="00A8728B">
        <w:t>TYPE YOUR TEXT HERE</w:t>
      </w:r>
      <w:permEnd w:id="879441520"/>
    </w:p>
    <w:p w:rsidR="00A8728B" w:rsidRDefault="00A8728B" w:rsidP="00A8728B">
      <w:r>
        <w:t>&lt;ESMA_QUESTION</w:t>
      </w:r>
      <w:r w:rsidR="00D920D1">
        <w:t>_</w:t>
      </w:r>
      <w:r w:rsidR="002C0642">
        <w:t>MIFID_PO</w:t>
      </w:r>
      <w:r w:rsidR="00AB4824">
        <w:t>_</w:t>
      </w:r>
      <w:r>
        <w:t>3&gt;</w:t>
      </w:r>
    </w:p>
    <w:p w:rsidR="00A8728B" w:rsidRPr="00B62727" w:rsidRDefault="00BC6A9F" w:rsidP="00BC6A9F">
      <w:pPr>
        <w:pStyle w:val="CPQuestions"/>
      </w:pPr>
      <w:r w:rsidRPr="00BC6A9F">
        <w:t>Do you consider it necessary to further specify the first criterion on the standardisation of components? If yes, which characteristics should be considered to specify the standardised components of packages</w:t>
      </w:r>
      <w:r>
        <w:t>?</w:t>
      </w:r>
    </w:p>
    <w:p w:rsidR="00A8728B" w:rsidRDefault="00A8728B" w:rsidP="00A8728B">
      <w:r>
        <w:t>&lt;ESMA_QUESTION</w:t>
      </w:r>
      <w:r w:rsidR="00D920D1">
        <w:t>_</w:t>
      </w:r>
      <w:r w:rsidR="002C0642">
        <w:t>MIFID_PO</w:t>
      </w:r>
      <w:r w:rsidR="00AB4824">
        <w:t>_</w:t>
      </w:r>
      <w:r>
        <w:t>4&gt;</w:t>
      </w:r>
    </w:p>
    <w:p w:rsidR="00B20DE7" w:rsidRPr="004C4711" w:rsidRDefault="00A4658D" w:rsidP="00B20DE7">
      <w:pPr>
        <w:rPr>
          <w:sz w:val="22"/>
          <w:szCs w:val="22"/>
        </w:rPr>
      </w:pPr>
      <w:permStart w:id="2094210633" w:edGrp="everyone"/>
      <w:r w:rsidRPr="00A4658D">
        <w:rPr>
          <w:sz w:val="22"/>
          <w:szCs w:val="22"/>
        </w:rPr>
        <w:t>I</w:t>
      </w:r>
      <w:r w:rsidR="00B20DE7" w:rsidRPr="004C4711">
        <w:rPr>
          <w:sz w:val="22"/>
          <w:szCs w:val="22"/>
        </w:rPr>
        <w:t>f all instruments need to be admitted t</w:t>
      </w:r>
      <w:r w:rsidRPr="004C4711">
        <w:rPr>
          <w:sz w:val="22"/>
          <w:szCs w:val="22"/>
        </w:rPr>
        <w:t>o trade or traded on a venue, the NSA</w:t>
      </w:r>
      <w:r w:rsidR="00B20DE7" w:rsidRPr="004C4711">
        <w:rPr>
          <w:sz w:val="22"/>
          <w:szCs w:val="22"/>
        </w:rPr>
        <w:t xml:space="preserve"> see</w:t>
      </w:r>
      <w:r w:rsidRPr="004C4711">
        <w:rPr>
          <w:sz w:val="22"/>
          <w:szCs w:val="22"/>
        </w:rPr>
        <w:t>s</w:t>
      </w:r>
      <w:r w:rsidR="00B20DE7" w:rsidRPr="004C4711">
        <w:rPr>
          <w:sz w:val="22"/>
          <w:szCs w:val="22"/>
        </w:rPr>
        <w:t xml:space="preserve"> no need for additional c</w:t>
      </w:r>
      <w:r w:rsidRPr="004C4711">
        <w:rPr>
          <w:sz w:val="22"/>
          <w:szCs w:val="22"/>
        </w:rPr>
        <w:t>riteria on the standardisation.</w:t>
      </w:r>
      <w:r w:rsidR="004B3E5C" w:rsidRPr="004C4711">
        <w:rPr>
          <w:sz w:val="22"/>
          <w:szCs w:val="22"/>
        </w:rPr>
        <w:t xml:space="preserve"> </w:t>
      </w:r>
    </w:p>
    <w:p w:rsidR="00B20DE7" w:rsidRPr="004C4711" w:rsidRDefault="00B20DE7" w:rsidP="005F004D">
      <w:pPr>
        <w:rPr>
          <w:sz w:val="22"/>
          <w:szCs w:val="22"/>
        </w:rPr>
      </w:pPr>
    </w:p>
    <w:p w:rsidR="004B3E5C" w:rsidRDefault="004118C7" w:rsidP="00C14019">
      <w:pPr>
        <w:autoSpaceDE w:val="0"/>
        <w:autoSpaceDN w:val="0"/>
        <w:adjustRightInd w:val="0"/>
        <w:rPr>
          <w:rFonts w:cs="Arial"/>
          <w:sz w:val="22"/>
          <w:szCs w:val="22"/>
          <w:lang w:val="en-US"/>
        </w:rPr>
      </w:pPr>
      <w:r w:rsidRPr="004C4711">
        <w:rPr>
          <w:sz w:val="22"/>
          <w:szCs w:val="22"/>
        </w:rPr>
        <w:t xml:space="preserve">The </w:t>
      </w:r>
      <w:r w:rsidR="00B20DE7" w:rsidRPr="004C4711">
        <w:rPr>
          <w:sz w:val="22"/>
          <w:szCs w:val="22"/>
        </w:rPr>
        <w:t>NSA</w:t>
      </w:r>
      <w:r w:rsidR="005F004D" w:rsidRPr="004C4711">
        <w:rPr>
          <w:sz w:val="22"/>
          <w:szCs w:val="22"/>
        </w:rPr>
        <w:t xml:space="preserve"> note</w:t>
      </w:r>
      <w:r w:rsidR="00B20DE7" w:rsidRPr="004C4711">
        <w:rPr>
          <w:sz w:val="22"/>
          <w:szCs w:val="22"/>
        </w:rPr>
        <w:t>s</w:t>
      </w:r>
      <w:r w:rsidR="005F004D" w:rsidRPr="004C4711">
        <w:rPr>
          <w:sz w:val="22"/>
          <w:szCs w:val="22"/>
        </w:rPr>
        <w:t xml:space="preserve"> that ESMA </w:t>
      </w:r>
      <w:r w:rsidR="00A4658D" w:rsidRPr="004C4711">
        <w:rPr>
          <w:sz w:val="22"/>
          <w:szCs w:val="22"/>
        </w:rPr>
        <w:t xml:space="preserve">uses different scope in the </w:t>
      </w:r>
      <w:r w:rsidRPr="004C4711">
        <w:rPr>
          <w:sz w:val="22"/>
          <w:szCs w:val="22"/>
        </w:rPr>
        <w:t>general criteria (</w:t>
      </w:r>
      <w:proofErr w:type="spellStart"/>
      <w:r w:rsidRPr="004C4711">
        <w:rPr>
          <w:sz w:val="22"/>
          <w:szCs w:val="22"/>
        </w:rPr>
        <w:t>i</w:t>
      </w:r>
      <w:proofErr w:type="spellEnd"/>
      <w:r w:rsidRPr="004C4711">
        <w:rPr>
          <w:sz w:val="22"/>
          <w:szCs w:val="22"/>
        </w:rPr>
        <w:t xml:space="preserve">) </w:t>
      </w:r>
      <w:r w:rsidR="00A4658D" w:rsidRPr="004C4711">
        <w:rPr>
          <w:sz w:val="22"/>
          <w:szCs w:val="22"/>
        </w:rPr>
        <w:t xml:space="preserve">compared to the scope of the </w:t>
      </w:r>
      <w:r w:rsidRPr="004C4711">
        <w:rPr>
          <w:sz w:val="22"/>
          <w:szCs w:val="22"/>
        </w:rPr>
        <w:t xml:space="preserve">pre- and </w:t>
      </w:r>
      <w:proofErr w:type="spellStart"/>
      <w:r w:rsidRPr="004C4711">
        <w:rPr>
          <w:sz w:val="22"/>
          <w:szCs w:val="22"/>
        </w:rPr>
        <w:t>post trade</w:t>
      </w:r>
      <w:proofErr w:type="spellEnd"/>
      <w:r w:rsidRPr="004C4711">
        <w:rPr>
          <w:sz w:val="22"/>
          <w:szCs w:val="22"/>
        </w:rPr>
        <w:t xml:space="preserve"> tra</w:t>
      </w:r>
      <w:r w:rsidR="00A4658D" w:rsidRPr="004C4711">
        <w:rPr>
          <w:sz w:val="22"/>
          <w:szCs w:val="22"/>
        </w:rPr>
        <w:t xml:space="preserve">nsparency requirements in </w:t>
      </w:r>
      <w:proofErr w:type="spellStart"/>
      <w:r w:rsidR="00A4658D" w:rsidRPr="004C4711">
        <w:rPr>
          <w:sz w:val="22"/>
          <w:szCs w:val="22"/>
        </w:rPr>
        <w:t>MiFIR</w:t>
      </w:r>
      <w:proofErr w:type="spellEnd"/>
      <w:r w:rsidR="00A4658D" w:rsidRPr="004C4711">
        <w:rPr>
          <w:sz w:val="22"/>
          <w:szCs w:val="22"/>
        </w:rPr>
        <w:t>.</w:t>
      </w:r>
      <w:r w:rsidR="005F004D" w:rsidRPr="004C4711">
        <w:rPr>
          <w:sz w:val="22"/>
          <w:szCs w:val="22"/>
        </w:rPr>
        <w:t xml:space="preserve"> </w:t>
      </w:r>
      <w:r w:rsidR="00C16C20" w:rsidRPr="004C4711">
        <w:rPr>
          <w:rFonts w:cs="Arial"/>
          <w:sz w:val="22"/>
          <w:szCs w:val="22"/>
          <w:lang w:val="en-US"/>
        </w:rPr>
        <w:t xml:space="preserve">In fact, ESMA proposes that the rules on “liquid as a whole” should be applicable to </w:t>
      </w:r>
      <w:r w:rsidR="00EB14B4" w:rsidRPr="004C4711">
        <w:rPr>
          <w:rFonts w:cs="Arial"/>
          <w:sz w:val="22"/>
          <w:szCs w:val="22"/>
          <w:lang w:val="en-US"/>
        </w:rPr>
        <w:t>instruments that are</w:t>
      </w:r>
      <w:r w:rsidR="00C16C20" w:rsidRPr="004C4711">
        <w:rPr>
          <w:rFonts w:cs="Arial"/>
          <w:sz w:val="22"/>
          <w:szCs w:val="22"/>
          <w:lang w:val="en-US"/>
        </w:rPr>
        <w:t xml:space="preserve"> “admitted to trade </w:t>
      </w:r>
      <w:r w:rsidR="00C16C20" w:rsidRPr="004C4711">
        <w:rPr>
          <w:rFonts w:cs="Arial"/>
          <w:sz w:val="22"/>
          <w:szCs w:val="22"/>
          <w:u w:val="single"/>
          <w:lang w:val="en-US"/>
        </w:rPr>
        <w:t>or</w:t>
      </w:r>
      <w:r w:rsidR="00C14019" w:rsidRPr="004C4711">
        <w:rPr>
          <w:rFonts w:cs="Arial"/>
          <w:sz w:val="22"/>
          <w:szCs w:val="22"/>
          <w:lang w:val="en-US"/>
        </w:rPr>
        <w:t xml:space="preserve"> traded on a venue” whereas A</w:t>
      </w:r>
      <w:r w:rsidR="00C16C20" w:rsidRPr="004C4711">
        <w:rPr>
          <w:rFonts w:cs="Arial"/>
          <w:sz w:val="22"/>
          <w:szCs w:val="22"/>
          <w:lang w:val="en-US"/>
        </w:rPr>
        <w:t>rt</w:t>
      </w:r>
      <w:r w:rsidR="00C14019" w:rsidRPr="004C4711">
        <w:rPr>
          <w:rFonts w:cs="Arial"/>
          <w:sz w:val="22"/>
          <w:szCs w:val="22"/>
          <w:lang w:val="en-US"/>
        </w:rPr>
        <w:t>icles</w:t>
      </w:r>
      <w:r w:rsidR="00C16C20" w:rsidRPr="004C4711">
        <w:rPr>
          <w:rFonts w:cs="Arial"/>
          <w:sz w:val="22"/>
          <w:szCs w:val="22"/>
          <w:lang w:val="en-US"/>
        </w:rPr>
        <w:t xml:space="preserve"> 9 and 18 </w:t>
      </w:r>
      <w:proofErr w:type="spellStart"/>
      <w:r w:rsidR="00C16C20" w:rsidRPr="004C4711">
        <w:rPr>
          <w:rFonts w:cs="Arial"/>
          <w:sz w:val="22"/>
          <w:szCs w:val="22"/>
          <w:lang w:val="en-US"/>
        </w:rPr>
        <w:t>MiFIR</w:t>
      </w:r>
      <w:proofErr w:type="spellEnd"/>
      <w:r w:rsidR="00C16C20" w:rsidRPr="004C4711">
        <w:rPr>
          <w:rFonts w:cs="Arial"/>
          <w:sz w:val="22"/>
          <w:szCs w:val="22"/>
          <w:lang w:val="en-US"/>
        </w:rPr>
        <w:t xml:space="preserve"> are applicable to instruments “traded on a trading venue”. If any difference is intended that should be explained and motivated by ESMA in the final report. </w:t>
      </w:r>
      <w:r w:rsidR="00C14019" w:rsidRPr="004C4711">
        <w:rPr>
          <w:rFonts w:cs="Arial"/>
          <w:sz w:val="22"/>
          <w:szCs w:val="22"/>
          <w:lang w:val="en-US"/>
        </w:rPr>
        <w:t>The NSA cannot see any reason why the scope should not be the same.</w:t>
      </w:r>
      <w:r w:rsidR="00C14019">
        <w:rPr>
          <w:rFonts w:cs="Arial"/>
          <w:sz w:val="22"/>
          <w:szCs w:val="22"/>
          <w:lang w:val="en-US"/>
        </w:rPr>
        <w:t xml:space="preserve"> </w:t>
      </w:r>
    </w:p>
    <w:p w:rsidR="00A8728B" w:rsidRDefault="00C16C20" w:rsidP="00A8728B">
      <w:r w:rsidRPr="00A4658D">
        <w:rPr>
          <w:rFonts w:cs="Arial"/>
          <w:sz w:val="22"/>
          <w:szCs w:val="22"/>
          <w:lang w:val="en-US"/>
        </w:rPr>
        <w:t xml:space="preserve"> </w:t>
      </w:r>
      <w:permEnd w:id="2094210633"/>
    </w:p>
    <w:p w:rsidR="00A8728B" w:rsidRDefault="00A8728B" w:rsidP="00A8728B">
      <w:r>
        <w:t>&lt;ESMA_QUESTION</w:t>
      </w:r>
      <w:r w:rsidR="00D920D1">
        <w:t>_</w:t>
      </w:r>
      <w:r w:rsidR="002C0642">
        <w:t>MIFID_PO</w:t>
      </w:r>
      <w:r w:rsidR="00AB4824">
        <w:t>_</w:t>
      </w:r>
      <w:r>
        <w:t>4&gt;</w:t>
      </w:r>
    </w:p>
    <w:p w:rsidR="00431DA4" w:rsidRPr="00B62727" w:rsidRDefault="00BC6A9F" w:rsidP="00BC6A9F">
      <w:pPr>
        <w:pStyle w:val="CPQuestions"/>
      </w:pPr>
      <w:r w:rsidRPr="00BC6A9F">
        <w:t>Do you agree with the proposed interest rate derivatives specific criteria? If not, please explain why and present your preferred approach. Do you consider it necessary to add further criteria? If yes, please explain</w:t>
      </w:r>
      <w:r>
        <w:t>.</w:t>
      </w:r>
    </w:p>
    <w:p w:rsidR="00A8728B" w:rsidRDefault="00A8728B" w:rsidP="00A8728B">
      <w:r>
        <w:lastRenderedPageBreak/>
        <w:t>&lt;ESMA_QUESTION</w:t>
      </w:r>
      <w:r w:rsidR="00D920D1">
        <w:t>_</w:t>
      </w:r>
      <w:r w:rsidR="002C0642">
        <w:t>MIFID_PO</w:t>
      </w:r>
      <w:r w:rsidR="00AB4824">
        <w:t>_</w:t>
      </w:r>
      <w:r>
        <w:t>5&gt;</w:t>
      </w:r>
    </w:p>
    <w:p w:rsidR="00F008F4" w:rsidRPr="00F008F4" w:rsidRDefault="00A4658D" w:rsidP="00F008F4">
      <w:pPr>
        <w:rPr>
          <w:rFonts w:cs="Arial"/>
          <w:sz w:val="22"/>
          <w:szCs w:val="22"/>
          <w:lang w:eastAsia="ja-JP" w:bidi="hi-IN"/>
        </w:rPr>
      </w:pPr>
      <w:permStart w:id="828797473" w:edGrp="everyone"/>
      <w:r w:rsidRPr="004C4711">
        <w:rPr>
          <w:rFonts w:cs="Arial"/>
          <w:sz w:val="22"/>
          <w:szCs w:val="22"/>
        </w:rPr>
        <w:t>Yes, we agree</w:t>
      </w:r>
      <w:r w:rsidR="00F008F4" w:rsidRPr="004C4711">
        <w:rPr>
          <w:rFonts w:cs="Arial"/>
          <w:sz w:val="22"/>
          <w:szCs w:val="22"/>
        </w:rPr>
        <w:t xml:space="preserve"> to the criteria but propose </w:t>
      </w:r>
      <w:r w:rsidR="00F008F4" w:rsidRPr="004C4711">
        <w:rPr>
          <w:rFonts w:cs="Arial"/>
          <w:sz w:val="22"/>
          <w:szCs w:val="22"/>
          <w:lang w:eastAsia="ja-JP" w:bidi="hi-IN"/>
        </w:rPr>
        <w:t>to add one further criteria: all components in a package need to be denomin</w:t>
      </w:r>
      <w:r w:rsidR="002A5C50">
        <w:rPr>
          <w:rFonts w:cs="Arial"/>
          <w:sz w:val="22"/>
          <w:szCs w:val="22"/>
          <w:lang w:eastAsia="ja-JP" w:bidi="hi-IN"/>
        </w:rPr>
        <w:t>ated in the same currency (</w:t>
      </w:r>
      <w:r w:rsidR="00F008F4" w:rsidRPr="004C4711">
        <w:rPr>
          <w:rFonts w:cs="Arial"/>
          <w:sz w:val="22"/>
          <w:szCs w:val="22"/>
          <w:lang w:eastAsia="ja-JP" w:bidi="hi-IN"/>
        </w:rPr>
        <w:t>USD</w:t>
      </w:r>
      <w:r w:rsidR="002A5C50">
        <w:rPr>
          <w:rFonts w:cs="Arial"/>
          <w:sz w:val="22"/>
          <w:szCs w:val="22"/>
          <w:lang w:eastAsia="ja-JP" w:bidi="hi-IN"/>
        </w:rPr>
        <w:t>, EUR</w:t>
      </w:r>
      <w:r w:rsidR="00F008F4" w:rsidRPr="004C4711">
        <w:rPr>
          <w:rFonts w:cs="Arial"/>
          <w:sz w:val="22"/>
          <w:szCs w:val="22"/>
          <w:lang w:eastAsia="ja-JP" w:bidi="hi-IN"/>
        </w:rPr>
        <w:t xml:space="preserve"> or GBP) in order for the package to be defined as standardised and liquid.</w:t>
      </w:r>
    </w:p>
    <w:p w:rsidR="00A8728B" w:rsidRDefault="00A4658D" w:rsidP="00A8728B">
      <w:r>
        <w:rPr>
          <w:color w:val="1F497D"/>
        </w:rPr>
        <w:t xml:space="preserve"> </w:t>
      </w:r>
      <w:permEnd w:id="828797473"/>
    </w:p>
    <w:p w:rsidR="00A8728B" w:rsidRDefault="00A8728B" w:rsidP="00A8728B">
      <w:r>
        <w:t>&lt;ESMA_QUESTION</w:t>
      </w:r>
      <w:r w:rsidR="00D920D1">
        <w:t>_</w:t>
      </w:r>
      <w:r w:rsidR="002C0642">
        <w:t>MIFID_PO</w:t>
      </w:r>
      <w:r w:rsidR="00AB4824">
        <w:t>_</w:t>
      </w:r>
      <w:r>
        <w:t>5&gt;</w:t>
      </w:r>
    </w:p>
    <w:p w:rsidR="00431DA4" w:rsidRPr="000E6B5B" w:rsidRDefault="00BC6A9F" w:rsidP="00BC6A9F">
      <w:pPr>
        <w:pStyle w:val="CPQuestions"/>
      </w:pPr>
      <w:r w:rsidRPr="00BC6A9F">
        <w:t>Do you consider that derivative components in other currencies (e.g. other EEA currencies, JPY) should be included? If yes, which ones</w:t>
      </w:r>
      <w:r w:rsidR="00070630">
        <w:t>?</w:t>
      </w:r>
    </w:p>
    <w:p w:rsidR="00A8728B" w:rsidRDefault="00A8728B" w:rsidP="00A8728B">
      <w:r>
        <w:t>&lt;ESMA_QUESTION</w:t>
      </w:r>
      <w:r w:rsidR="00D920D1">
        <w:t>_</w:t>
      </w:r>
      <w:r w:rsidR="002C0642">
        <w:t>MIFID_PO</w:t>
      </w:r>
      <w:r w:rsidR="00AB4824">
        <w:t>_</w:t>
      </w:r>
      <w:r>
        <w:t>6&gt;</w:t>
      </w:r>
    </w:p>
    <w:p w:rsidR="005865C0" w:rsidRPr="00C14019" w:rsidRDefault="005865C0" w:rsidP="005865C0">
      <w:pPr>
        <w:rPr>
          <w:sz w:val="22"/>
          <w:szCs w:val="22"/>
        </w:rPr>
      </w:pPr>
      <w:permStart w:id="464086420" w:edGrp="everyone"/>
      <w:r w:rsidRPr="004C4711">
        <w:rPr>
          <w:sz w:val="22"/>
          <w:szCs w:val="22"/>
        </w:rPr>
        <w:t xml:space="preserve">No. We support the </w:t>
      </w:r>
      <w:r w:rsidR="00E76193" w:rsidRPr="004C4711">
        <w:rPr>
          <w:sz w:val="22"/>
          <w:szCs w:val="22"/>
        </w:rPr>
        <w:t xml:space="preserve">proposal only to include USD, </w:t>
      </w:r>
      <w:r w:rsidR="002A5C50">
        <w:rPr>
          <w:sz w:val="22"/>
          <w:szCs w:val="22"/>
        </w:rPr>
        <w:t>EUR and GBP</w:t>
      </w:r>
      <w:r w:rsidR="00D7037A" w:rsidRPr="004C4711">
        <w:rPr>
          <w:sz w:val="22"/>
          <w:szCs w:val="22"/>
        </w:rPr>
        <w:t xml:space="preserve"> and </w:t>
      </w:r>
      <w:proofErr w:type="spellStart"/>
      <w:r w:rsidR="00D7037A" w:rsidRPr="004C4711">
        <w:rPr>
          <w:sz w:val="22"/>
          <w:szCs w:val="22"/>
        </w:rPr>
        <w:t>not</w:t>
      </w:r>
      <w:proofErr w:type="spellEnd"/>
      <w:r w:rsidR="00D7037A" w:rsidRPr="004C4711">
        <w:rPr>
          <w:sz w:val="22"/>
          <w:szCs w:val="22"/>
        </w:rPr>
        <w:t xml:space="preserve"> other EEA currencies</w:t>
      </w:r>
      <w:r w:rsidRPr="004C4711">
        <w:rPr>
          <w:sz w:val="22"/>
          <w:szCs w:val="22"/>
        </w:rPr>
        <w:t xml:space="preserve">. </w:t>
      </w:r>
      <w:r w:rsidR="00A4658D" w:rsidRPr="004C4711">
        <w:rPr>
          <w:sz w:val="22"/>
          <w:szCs w:val="22"/>
        </w:rPr>
        <w:t xml:space="preserve">As mentioned in our reply to ESMAs consultation on trading obligation for derivatives, the NSA takes the firm view that interest rates in SEK are not </w:t>
      </w:r>
      <w:r w:rsidR="00602495" w:rsidRPr="004C4711">
        <w:rPr>
          <w:sz w:val="22"/>
          <w:szCs w:val="22"/>
        </w:rPr>
        <w:t xml:space="preserve">sufficiently </w:t>
      </w:r>
      <w:r w:rsidR="00A4658D" w:rsidRPr="004C4711">
        <w:rPr>
          <w:sz w:val="22"/>
          <w:szCs w:val="22"/>
        </w:rPr>
        <w:t xml:space="preserve">liquid under </w:t>
      </w:r>
      <w:proofErr w:type="spellStart"/>
      <w:r w:rsidR="00A4658D" w:rsidRPr="004C4711">
        <w:rPr>
          <w:sz w:val="22"/>
          <w:szCs w:val="22"/>
        </w:rPr>
        <w:t>MiFIR</w:t>
      </w:r>
      <w:proofErr w:type="spellEnd"/>
      <w:r w:rsidR="00A4658D" w:rsidRPr="00C14019">
        <w:rPr>
          <w:sz w:val="22"/>
          <w:szCs w:val="22"/>
        </w:rPr>
        <w:t xml:space="preserve">. </w:t>
      </w:r>
    </w:p>
    <w:p w:rsidR="00A8728B" w:rsidRDefault="00F33A57" w:rsidP="00A8728B">
      <w:r>
        <w:t xml:space="preserve"> </w:t>
      </w:r>
      <w:r w:rsidR="00A8728B">
        <w:t>TYPE YOUR TEXT HERE</w:t>
      </w:r>
      <w:permEnd w:id="464086420"/>
    </w:p>
    <w:p w:rsidR="00A8728B" w:rsidRDefault="00A8728B" w:rsidP="00A8728B">
      <w:r>
        <w:t>&lt;ESMA_QUESTION</w:t>
      </w:r>
      <w:r w:rsidR="00D920D1">
        <w:t>_</w:t>
      </w:r>
      <w:r w:rsidR="002C0642">
        <w:t>MIFID_PO</w:t>
      </w:r>
      <w:r w:rsidR="00AB4824">
        <w:t>_</w:t>
      </w:r>
      <w:r>
        <w:t>6&gt;</w:t>
      </w:r>
    </w:p>
    <w:p w:rsidR="00F32462" w:rsidRDefault="00F32462">
      <w:pPr>
        <w:rPr>
          <w:rFonts w:cs="Arial"/>
          <w:b/>
          <w:sz w:val="22"/>
          <w:szCs w:val="22"/>
          <w:lang w:eastAsia="en-US"/>
        </w:rPr>
      </w:pPr>
    </w:p>
    <w:p w:rsidR="00070630" w:rsidRPr="000E6B5B" w:rsidRDefault="00BC6A9F" w:rsidP="00BC6A9F">
      <w:pPr>
        <w:pStyle w:val="CPQuestions"/>
      </w:pPr>
      <w:r w:rsidRPr="00BC6A9F">
        <w:t>Do you agree that only packages with derivative components with the above mentioned benchmark dates should be considered liquid? If not, please explain. Which other or additional benchmark dates do you suggest</w:t>
      </w:r>
      <w:r>
        <w:t>?</w:t>
      </w:r>
    </w:p>
    <w:p w:rsidR="00070630" w:rsidRDefault="00070630" w:rsidP="00070630">
      <w:r>
        <w:t>&lt;ESMA_QUESTION_</w:t>
      </w:r>
      <w:r w:rsidR="002C0642">
        <w:t>MIFID_PO</w:t>
      </w:r>
      <w:r w:rsidR="00AB4824">
        <w:t>_</w:t>
      </w:r>
      <w:r>
        <w:t>7&gt;</w:t>
      </w:r>
    </w:p>
    <w:p w:rsidR="005865C0" w:rsidRPr="00C14019" w:rsidRDefault="00A4658D" w:rsidP="005865C0">
      <w:pPr>
        <w:rPr>
          <w:color w:val="1F497D"/>
          <w:sz w:val="22"/>
          <w:szCs w:val="22"/>
        </w:rPr>
      </w:pPr>
      <w:permStart w:id="706693315" w:edGrp="everyone"/>
      <w:r w:rsidRPr="00C14019">
        <w:rPr>
          <w:sz w:val="22"/>
          <w:szCs w:val="22"/>
        </w:rPr>
        <w:t>Yes, we agree.</w:t>
      </w:r>
    </w:p>
    <w:permEnd w:id="706693315"/>
    <w:p w:rsidR="00070630" w:rsidRDefault="00070630" w:rsidP="00070630"/>
    <w:p w:rsidR="00070630" w:rsidRDefault="00070630" w:rsidP="00070630">
      <w:r>
        <w:t>&lt;ESMA_QUESTION_</w:t>
      </w:r>
      <w:r w:rsidR="002C0642">
        <w:t>MIFID_PO</w:t>
      </w:r>
      <w:r w:rsidR="00AB4824">
        <w:t>_</w:t>
      </w:r>
      <w:r>
        <w:t>7&gt;</w:t>
      </w:r>
    </w:p>
    <w:p w:rsidR="00070630" w:rsidRDefault="00070630">
      <w:pPr>
        <w:rPr>
          <w:rFonts w:cs="Arial"/>
          <w:b/>
          <w:sz w:val="22"/>
          <w:szCs w:val="22"/>
          <w:lang w:eastAsia="en-US"/>
        </w:rPr>
      </w:pPr>
    </w:p>
    <w:p w:rsidR="00EF314C" w:rsidRPr="000E6B5B" w:rsidRDefault="00BC6A9F" w:rsidP="00BC6A9F">
      <w:pPr>
        <w:pStyle w:val="CPQuestions"/>
      </w:pPr>
      <w:r w:rsidRPr="00BC6A9F">
        <w:t>Do you consider that for certain types of packages derivative components that have broken dates (e.g. invoice spreads) or which are traded on IMM and MAC dates (e.g. rolls) have a liquid market?</w:t>
      </w:r>
    </w:p>
    <w:p w:rsidR="00EF314C" w:rsidRDefault="00EF314C" w:rsidP="00EF314C">
      <w:r>
        <w:t>&lt;ESMA_QUESTION_</w:t>
      </w:r>
      <w:r w:rsidR="002C0642">
        <w:t>MIFID_PO</w:t>
      </w:r>
      <w:r>
        <w:t>_</w:t>
      </w:r>
      <w:r w:rsidR="00273633">
        <w:t>8</w:t>
      </w:r>
      <w:r>
        <w:t>&gt;</w:t>
      </w:r>
    </w:p>
    <w:p w:rsidR="00EF314C" w:rsidRDefault="00F33A57" w:rsidP="00EF314C">
      <w:permStart w:id="914298969" w:edGrp="everyone"/>
      <w:r w:rsidRPr="00565D99">
        <w:rPr>
          <w:color w:val="1F497D"/>
        </w:rPr>
        <w:t xml:space="preserve"> </w:t>
      </w:r>
      <w:r w:rsidR="00A4658D" w:rsidRPr="00C14019">
        <w:rPr>
          <w:sz w:val="22"/>
          <w:szCs w:val="22"/>
        </w:rPr>
        <w:t>No comments</w:t>
      </w:r>
      <w:r w:rsidR="00A4658D">
        <w:rPr>
          <w:color w:val="1F497D"/>
        </w:rPr>
        <w:t>.</w:t>
      </w:r>
      <w:permEnd w:id="914298969"/>
    </w:p>
    <w:p w:rsidR="00EF314C" w:rsidRDefault="00EF314C" w:rsidP="00EF314C">
      <w:r>
        <w:t>&lt;ESMA_QUESTION_</w:t>
      </w:r>
      <w:r w:rsidR="002C0642">
        <w:t>MIFID_PO</w:t>
      </w:r>
      <w:r>
        <w:t>_</w:t>
      </w:r>
      <w:r w:rsidR="00273633">
        <w:t>8</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criteria for non-derivative components of packages? If yes, which criteria would you suggest and why?</w:t>
      </w:r>
    </w:p>
    <w:p w:rsidR="00EF314C" w:rsidRDefault="00EF314C" w:rsidP="00EF314C">
      <w:r>
        <w:t>&lt;ESMA_QUESTION_</w:t>
      </w:r>
      <w:r w:rsidR="002C0642">
        <w:t>MIFID_PO</w:t>
      </w:r>
      <w:r>
        <w:t>_</w:t>
      </w:r>
      <w:r w:rsidR="00273633">
        <w:t>9</w:t>
      </w:r>
      <w:r>
        <w:t>&gt;</w:t>
      </w:r>
    </w:p>
    <w:p w:rsidR="00425011" w:rsidRPr="004C4711" w:rsidRDefault="00425011" w:rsidP="00425011">
      <w:pPr>
        <w:rPr>
          <w:rFonts w:cs="Arial"/>
          <w:color w:val="000000"/>
          <w:sz w:val="22"/>
          <w:szCs w:val="22"/>
          <w:lang w:eastAsia="ja-JP" w:bidi="hi-IN"/>
        </w:rPr>
      </w:pPr>
      <w:permStart w:id="1861835621" w:edGrp="everyone"/>
      <w:r w:rsidRPr="004C4711">
        <w:rPr>
          <w:rFonts w:cs="Arial"/>
          <w:color w:val="000000"/>
          <w:sz w:val="22"/>
          <w:szCs w:val="22"/>
          <w:lang w:eastAsia="ja-JP" w:bidi="hi-IN"/>
        </w:rPr>
        <w:t xml:space="preserve">We consider the interest rate related criteria to solely focus on derivatives. </w:t>
      </w:r>
    </w:p>
    <w:p w:rsidR="00425011" w:rsidRPr="004C4711" w:rsidRDefault="00425011" w:rsidP="00425011">
      <w:pPr>
        <w:rPr>
          <w:rFonts w:cs="Arial"/>
          <w:color w:val="000000"/>
          <w:sz w:val="22"/>
          <w:szCs w:val="22"/>
          <w:lang w:eastAsia="ja-JP" w:bidi="hi-IN"/>
        </w:rPr>
      </w:pPr>
    </w:p>
    <w:p w:rsidR="00425011" w:rsidRPr="004C4711" w:rsidRDefault="00425011" w:rsidP="00425011">
      <w:pPr>
        <w:rPr>
          <w:rFonts w:cs="Arial"/>
          <w:color w:val="000000"/>
          <w:sz w:val="22"/>
          <w:szCs w:val="22"/>
          <w:lang w:eastAsia="ja-JP" w:bidi="hi-IN"/>
        </w:rPr>
      </w:pPr>
      <w:r w:rsidRPr="004C4711">
        <w:rPr>
          <w:rFonts w:cs="Arial"/>
          <w:color w:val="000000"/>
          <w:sz w:val="22"/>
          <w:szCs w:val="22"/>
          <w:lang w:eastAsia="ja-JP" w:bidi="hi-IN"/>
        </w:rPr>
        <w:t>We therefore find a need for ESMA to (1) clarify whether other types of asset classes than asset classes mentioned in the CP – for example Bonds and Equities – are subject to be package orders and (2) in case other asset classes are subject to be package orders a need for ESMA to specify criteria for when to define these as liquid packages. (See also reply to Q 23 regarding cross-as</w:t>
      </w:r>
      <w:r w:rsidR="003357DB" w:rsidRPr="004C4711">
        <w:rPr>
          <w:rFonts w:cs="Arial"/>
          <w:color w:val="000000"/>
          <w:sz w:val="22"/>
          <w:szCs w:val="22"/>
          <w:lang w:eastAsia="ja-JP" w:bidi="hi-IN"/>
        </w:rPr>
        <w:t>s</w:t>
      </w:r>
      <w:r w:rsidRPr="004C4711">
        <w:rPr>
          <w:rFonts w:cs="Arial"/>
          <w:color w:val="000000"/>
          <w:sz w:val="22"/>
          <w:szCs w:val="22"/>
          <w:lang w:eastAsia="ja-JP" w:bidi="hi-IN"/>
        </w:rPr>
        <w:t>et class)</w:t>
      </w:r>
    </w:p>
    <w:p w:rsidR="00425011" w:rsidRPr="004C4711" w:rsidRDefault="00425011" w:rsidP="00425011">
      <w:pPr>
        <w:rPr>
          <w:rFonts w:cs="Arial"/>
          <w:color w:val="000000"/>
          <w:sz w:val="22"/>
          <w:szCs w:val="22"/>
          <w:lang w:eastAsia="ja-JP" w:bidi="hi-IN"/>
        </w:rPr>
      </w:pPr>
    </w:p>
    <w:p w:rsidR="00425011" w:rsidRPr="00425011" w:rsidRDefault="00425011" w:rsidP="00425011">
      <w:pPr>
        <w:rPr>
          <w:rFonts w:cs="Arial"/>
          <w:color w:val="000000"/>
          <w:sz w:val="22"/>
          <w:szCs w:val="22"/>
          <w:lang w:eastAsia="ja-JP" w:bidi="hi-IN"/>
        </w:rPr>
      </w:pPr>
      <w:r w:rsidRPr="004C4711">
        <w:rPr>
          <w:rFonts w:cs="Arial"/>
          <w:color w:val="000000"/>
          <w:sz w:val="22"/>
          <w:szCs w:val="22"/>
          <w:lang w:eastAsia="ja-JP" w:bidi="hi-IN"/>
        </w:rPr>
        <w:t>Should Bonds and Equities be subject to be considered as package orders, we would suggest ESMA to use the same liquidity criteria as defined in RTS 1 and RTS 2 under MiFID in order to access whether a given component is liquid.</w:t>
      </w:r>
    </w:p>
    <w:p w:rsidR="00EF314C" w:rsidRDefault="00A4658D" w:rsidP="00EF314C">
      <w:r>
        <w:rPr>
          <w:color w:val="1F497D"/>
        </w:rPr>
        <w:t>.</w:t>
      </w:r>
      <w:permEnd w:id="1861835621"/>
    </w:p>
    <w:p w:rsidR="00EF314C" w:rsidRDefault="00EF314C" w:rsidP="00EF314C">
      <w:r>
        <w:t>&lt;ESMA_QUESTION_</w:t>
      </w:r>
      <w:r w:rsidR="002C0642">
        <w:t>MIFID_PO</w:t>
      </w:r>
      <w:r>
        <w:t>_</w:t>
      </w:r>
      <w:r w:rsidR="00273633">
        <w:t>9</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equity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10</w:t>
      </w:r>
      <w:r>
        <w:t>&gt;</w:t>
      </w:r>
    </w:p>
    <w:p w:rsidR="00425011" w:rsidRPr="004C4711" w:rsidRDefault="00425011" w:rsidP="00425011">
      <w:pPr>
        <w:spacing w:after="303"/>
        <w:rPr>
          <w:rFonts w:cs="Arial"/>
          <w:sz w:val="22"/>
          <w:szCs w:val="22"/>
          <w:lang w:eastAsia="ja-JP" w:bidi="hi-IN"/>
        </w:rPr>
      </w:pPr>
      <w:permStart w:id="1164643450" w:edGrp="everyone"/>
      <w:r w:rsidRPr="004C4711">
        <w:rPr>
          <w:rFonts w:cs="Arial"/>
          <w:sz w:val="22"/>
          <w:szCs w:val="22"/>
        </w:rPr>
        <w:t xml:space="preserve">Yes, we agree to the criteria but propose </w:t>
      </w:r>
      <w:r w:rsidRPr="004C4711">
        <w:rPr>
          <w:rFonts w:cs="Arial"/>
          <w:sz w:val="22"/>
          <w:szCs w:val="22"/>
          <w:lang w:eastAsia="ja-JP" w:bidi="hi-IN"/>
        </w:rPr>
        <w:t>to add one further criteria: all components in a package need to be denomin</w:t>
      </w:r>
      <w:r w:rsidR="002A5C50">
        <w:rPr>
          <w:rFonts w:cs="Arial"/>
          <w:sz w:val="22"/>
          <w:szCs w:val="22"/>
          <w:lang w:eastAsia="ja-JP" w:bidi="hi-IN"/>
        </w:rPr>
        <w:t>ated in the same currency (</w:t>
      </w:r>
      <w:r w:rsidRPr="004C4711">
        <w:rPr>
          <w:rFonts w:cs="Arial"/>
          <w:sz w:val="22"/>
          <w:szCs w:val="22"/>
          <w:lang w:eastAsia="ja-JP" w:bidi="hi-IN"/>
        </w:rPr>
        <w:t>USD</w:t>
      </w:r>
      <w:r w:rsidR="002A5C50">
        <w:rPr>
          <w:rFonts w:cs="Arial"/>
          <w:sz w:val="22"/>
          <w:szCs w:val="22"/>
          <w:lang w:eastAsia="ja-JP" w:bidi="hi-IN"/>
        </w:rPr>
        <w:t>, EUR</w:t>
      </w:r>
      <w:r w:rsidRPr="004C4711">
        <w:rPr>
          <w:rFonts w:cs="Arial"/>
          <w:sz w:val="22"/>
          <w:szCs w:val="22"/>
          <w:lang w:eastAsia="ja-JP" w:bidi="hi-IN"/>
        </w:rPr>
        <w:t xml:space="preserve"> or GBP) in order for the package to be defined as standardised and liquid. See also Q 5. </w:t>
      </w:r>
    </w:p>
    <w:p w:rsidR="00EF314C" w:rsidRDefault="00425011" w:rsidP="00EF314C">
      <w:r w:rsidRPr="004C4711">
        <w:rPr>
          <w:rFonts w:cs="Arial"/>
          <w:sz w:val="22"/>
          <w:szCs w:val="22"/>
          <w:lang w:eastAsia="ja-JP" w:bidi="hi-IN"/>
        </w:rPr>
        <w:t>Moreover, it needs to be clarified that these criteria also apply when cash Equity instrument are part of the package order, see Q 23.</w:t>
      </w:r>
      <w:r>
        <w:rPr>
          <w:rFonts w:cs="Arial"/>
          <w:sz w:val="22"/>
          <w:szCs w:val="22"/>
          <w:lang w:eastAsia="ja-JP" w:bidi="hi-IN"/>
        </w:rPr>
        <w:t xml:space="preserve"> </w:t>
      </w:r>
      <w:permEnd w:id="1164643450"/>
    </w:p>
    <w:p w:rsidR="00EF314C" w:rsidRDefault="00EF314C" w:rsidP="00EF314C">
      <w:r>
        <w:t>&lt;ESMA_QUESTION_</w:t>
      </w:r>
      <w:r w:rsidR="002C0642">
        <w:t>MIFID_PO</w:t>
      </w:r>
      <w:r>
        <w:t>_</w:t>
      </w:r>
      <w:r w:rsidR="00273633">
        <w:t>10</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derivative components in other currencies (e.g. other EEA currencies, JPY) should be included? If yes, which ones?</w:t>
      </w:r>
    </w:p>
    <w:p w:rsidR="00EF314C" w:rsidRDefault="00EF314C" w:rsidP="00EF314C">
      <w:r>
        <w:t>&lt;ESMA_QUESTION_</w:t>
      </w:r>
      <w:r w:rsidR="002C0642">
        <w:t>MIFID_PO</w:t>
      </w:r>
      <w:r>
        <w:t>_</w:t>
      </w:r>
      <w:r w:rsidR="00273633">
        <w:t>11</w:t>
      </w:r>
      <w:r>
        <w:t>&gt;</w:t>
      </w:r>
    </w:p>
    <w:p w:rsidR="00EF314C" w:rsidRDefault="00A4658D" w:rsidP="00EF314C">
      <w:permStart w:id="1674860328" w:edGrp="everyone"/>
      <w:r w:rsidRPr="004C4711">
        <w:rPr>
          <w:sz w:val="22"/>
          <w:szCs w:val="22"/>
        </w:rPr>
        <w:t xml:space="preserve">No. We support the </w:t>
      </w:r>
      <w:r w:rsidR="00E76193" w:rsidRPr="004C4711">
        <w:rPr>
          <w:sz w:val="22"/>
          <w:szCs w:val="22"/>
        </w:rPr>
        <w:t xml:space="preserve">proposal only to include USD, </w:t>
      </w:r>
      <w:r w:rsidR="002A5C50">
        <w:rPr>
          <w:sz w:val="22"/>
          <w:szCs w:val="22"/>
        </w:rPr>
        <w:t xml:space="preserve">EUR and </w:t>
      </w:r>
      <w:r w:rsidR="00E76193" w:rsidRPr="004C4711">
        <w:rPr>
          <w:sz w:val="22"/>
          <w:szCs w:val="22"/>
        </w:rPr>
        <w:t>GB</w:t>
      </w:r>
      <w:r w:rsidRPr="004C4711">
        <w:rPr>
          <w:sz w:val="22"/>
          <w:szCs w:val="22"/>
        </w:rPr>
        <w:t xml:space="preserve">P and </w:t>
      </w:r>
      <w:proofErr w:type="spellStart"/>
      <w:r w:rsidRPr="004C4711">
        <w:rPr>
          <w:sz w:val="22"/>
          <w:szCs w:val="22"/>
        </w:rPr>
        <w:t>not</w:t>
      </w:r>
      <w:proofErr w:type="spellEnd"/>
      <w:r w:rsidRPr="004C4711">
        <w:rPr>
          <w:sz w:val="22"/>
          <w:szCs w:val="22"/>
        </w:rPr>
        <w:t xml:space="preserve"> other EEA currencies</w:t>
      </w:r>
      <w:r>
        <w:rPr>
          <w:color w:val="1F497D"/>
        </w:rPr>
        <w:t>.</w:t>
      </w:r>
      <w:permEnd w:id="1674860328"/>
    </w:p>
    <w:p w:rsidR="00EF314C" w:rsidRDefault="00EF314C" w:rsidP="00EF314C">
      <w:r>
        <w:t>&lt;ESMA_QUESTION_</w:t>
      </w:r>
      <w:r w:rsidR="002C0642">
        <w:t>MIFID_PO</w:t>
      </w:r>
      <w:r>
        <w:t>_</w:t>
      </w:r>
      <w:r w:rsidR="00273633">
        <w:t>11</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that all components of the package order should have the same underlying? If yes, please explain.</w:t>
      </w:r>
    </w:p>
    <w:p w:rsidR="00EF314C" w:rsidRDefault="00EF314C" w:rsidP="00EF314C">
      <w:r>
        <w:t>&lt;ESMA_QUESTION_</w:t>
      </w:r>
      <w:r w:rsidR="002C0642">
        <w:t>MIFID_PO</w:t>
      </w:r>
      <w:r>
        <w:t>_</w:t>
      </w:r>
      <w:r w:rsidR="00273633">
        <w:t>12</w:t>
      </w:r>
      <w:r>
        <w:t>&gt;</w:t>
      </w:r>
    </w:p>
    <w:p w:rsidR="00972264" w:rsidRPr="00894F98" w:rsidRDefault="00972264" w:rsidP="00972264">
      <w:pPr>
        <w:spacing w:after="303"/>
        <w:rPr>
          <w:rFonts w:asciiTheme="minorHAnsi" w:hAnsiTheme="minorHAnsi"/>
          <w:color w:val="000000"/>
          <w:sz w:val="22"/>
          <w:szCs w:val="22"/>
          <w:lang w:eastAsia="ja-JP" w:bidi="hi-IN"/>
        </w:rPr>
      </w:pPr>
      <w:permStart w:id="1043927088" w:edGrp="everyone"/>
      <w:r w:rsidRPr="004C4711">
        <w:rPr>
          <w:rFonts w:cs="Arial"/>
          <w:color w:val="000000"/>
          <w:sz w:val="22"/>
          <w:szCs w:val="22"/>
          <w:lang w:eastAsia="ja-JP" w:bidi="hi-IN"/>
        </w:rPr>
        <w:t xml:space="preserve">No. Equity package transactions will often consist of </w:t>
      </w:r>
      <w:r w:rsidR="002A5C50">
        <w:rPr>
          <w:rFonts w:cs="Arial"/>
          <w:color w:val="000000"/>
          <w:sz w:val="22"/>
          <w:szCs w:val="22"/>
          <w:lang w:eastAsia="ja-JP" w:bidi="hi-IN"/>
        </w:rPr>
        <w:t>derivatives based on different Equities or E</w:t>
      </w:r>
      <w:r w:rsidRPr="004C4711">
        <w:rPr>
          <w:rFonts w:cs="Arial"/>
          <w:color w:val="000000"/>
          <w:sz w:val="22"/>
          <w:szCs w:val="22"/>
          <w:lang w:eastAsia="ja-JP" w:bidi="hi-IN"/>
        </w:rPr>
        <w:t>quity indexes</w:t>
      </w:r>
      <w:r w:rsidRPr="004C4711">
        <w:rPr>
          <w:rFonts w:asciiTheme="minorHAnsi" w:hAnsiTheme="minorHAnsi"/>
          <w:color w:val="000000"/>
          <w:sz w:val="22"/>
          <w:szCs w:val="22"/>
          <w:lang w:eastAsia="ja-JP" w:bidi="hi-IN"/>
        </w:rPr>
        <w:t>.</w:t>
      </w:r>
    </w:p>
    <w:permEnd w:id="1043927088"/>
    <w:p w:rsidR="00EF314C" w:rsidRDefault="00EF314C" w:rsidP="00EF314C"/>
    <w:p w:rsidR="00EF314C" w:rsidRDefault="00EF314C" w:rsidP="00EF314C">
      <w:r>
        <w:t>&lt;ESMA_QUESTION_</w:t>
      </w:r>
      <w:r w:rsidR="002C0642">
        <w:t>MIFID_PO</w:t>
      </w:r>
      <w:r>
        <w:t>_</w:t>
      </w:r>
      <w:r w:rsidR="00273633">
        <w:t>12</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credit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13</w:t>
      </w:r>
      <w:r>
        <w:t>&gt;</w:t>
      </w:r>
    </w:p>
    <w:p w:rsidR="00EF314C" w:rsidRDefault="00A4658D" w:rsidP="00EF314C">
      <w:permStart w:id="1688099671" w:edGrp="everyone"/>
      <w:r w:rsidRPr="00C14019">
        <w:rPr>
          <w:sz w:val="22"/>
          <w:szCs w:val="22"/>
        </w:rPr>
        <w:t>Yes, we agree</w:t>
      </w:r>
      <w:r>
        <w:t>.</w:t>
      </w:r>
      <w:permEnd w:id="1688099671"/>
    </w:p>
    <w:p w:rsidR="00EF314C" w:rsidRDefault="00EF314C" w:rsidP="00EF314C">
      <w:r>
        <w:t>&lt;ESMA_QUESTION_</w:t>
      </w:r>
      <w:r w:rsidR="002C0642">
        <w:t>MIFID_PO</w:t>
      </w:r>
      <w:r>
        <w:t>_</w:t>
      </w:r>
      <w:r w:rsidR="00273633">
        <w:t>13</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derivative components in USD, EUR or GBP should be considered sufficiently liquid for the purpose of this RTS? Do you consider that derivative components in other currencies (e.g. other EEA currencies, JPY) should be included? If yes, which ones?</w:t>
      </w:r>
    </w:p>
    <w:p w:rsidR="00EF314C" w:rsidRDefault="00EF314C" w:rsidP="00EF314C">
      <w:r>
        <w:t>&lt;ESMA_QUESTION_</w:t>
      </w:r>
      <w:r w:rsidR="002C0642">
        <w:t>MIFID_PO</w:t>
      </w:r>
      <w:r>
        <w:t>_</w:t>
      </w:r>
      <w:r w:rsidR="00273633">
        <w:t>14</w:t>
      </w:r>
      <w:r>
        <w:t>&gt;</w:t>
      </w:r>
    </w:p>
    <w:p w:rsidR="00EF314C" w:rsidRDefault="00A4658D" w:rsidP="00EF314C">
      <w:permStart w:id="1799768561" w:edGrp="everyone"/>
      <w:r w:rsidRPr="004C4711">
        <w:rPr>
          <w:sz w:val="22"/>
          <w:szCs w:val="22"/>
        </w:rPr>
        <w:t xml:space="preserve">No. We support the proposal only to include USD, </w:t>
      </w:r>
      <w:r w:rsidR="002A5C50">
        <w:rPr>
          <w:sz w:val="22"/>
          <w:szCs w:val="22"/>
        </w:rPr>
        <w:t xml:space="preserve">EUR </w:t>
      </w:r>
      <w:r w:rsidRPr="004C4711">
        <w:rPr>
          <w:sz w:val="22"/>
          <w:szCs w:val="22"/>
        </w:rPr>
        <w:t xml:space="preserve">and </w:t>
      </w:r>
      <w:r w:rsidR="002A5C50">
        <w:rPr>
          <w:sz w:val="22"/>
          <w:szCs w:val="22"/>
        </w:rPr>
        <w:t>GBP</w:t>
      </w:r>
      <w:r w:rsidRPr="004C4711">
        <w:rPr>
          <w:sz w:val="22"/>
          <w:szCs w:val="22"/>
        </w:rPr>
        <w:t xml:space="preserve"> and </w:t>
      </w:r>
      <w:proofErr w:type="spellStart"/>
      <w:r w:rsidRPr="004C4711">
        <w:rPr>
          <w:sz w:val="22"/>
          <w:szCs w:val="22"/>
        </w:rPr>
        <w:t>not</w:t>
      </w:r>
      <w:proofErr w:type="spellEnd"/>
      <w:r w:rsidRPr="004C4711">
        <w:rPr>
          <w:sz w:val="22"/>
          <w:szCs w:val="22"/>
        </w:rPr>
        <w:t xml:space="preserve"> other EEA currencies</w:t>
      </w:r>
      <w:r>
        <w:rPr>
          <w:color w:val="1F497D"/>
        </w:rPr>
        <w:t>.</w:t>
      </w:r>
      <w:permEnd w:id="1799768561"/>
    </w:p>
    <w:p w:rsidR="00EF314C" w:rsidRDefault="00EF314C" w:rsidP="00EF314C">
      <w:r>
        <w:t>&lt;ESMA_QUESTION_</w:t>
      </w:r>
      <w:r w:rsidR="002C0642">
        <w:t>MIFID_PO</w:t>
      </w:r>
      <w:r>
        <w:t>_</w:t>
      </w:r>
      <w:r w:rsidR="00273633">
        <w:t>14</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further specify the indices that are eligible? If yes, please specify which specific indices should be included. Do you consider it necessary to specify the maturity dates of the underlying indices</w:t>
      </w:r>
      <w:r w:rsidR="00EF314C" w:rsidRPr="00070630">
        <w:t>?</w:t>
      </w:r>
    </w:p>
    <w:p w:rsidR="00EF314C" w:rsidRDefault="00EF314C" w:rsidP="00EF314C">
      <w:r>
        <w:t>&lt;ESMA_QUESTION_</w:t>
      </w:r>
      <w:r w:rsidR="002C0642">
        <w:t>MIFID_PO</w:t>
      </w:r>
      <w:r>
        <w:t>_</w:t>
      </w:r>
      <w:r w:rsidR="00273633">
        <w:t>15</w:t>
      </w:r>
      <w:r>
        <w:t>&gt;</w:t>
      </w:r>
    </w:p>
    <w:p w:rsidR="00EF314C" w:rsidRDefault="00A4658D" w:rsidP="00EF314C">
      <w:permStart w:id="742600881" w:edGrp="everyone"/>
      <w:r w:rsidRPr="00C14019">
        <w:rPr>
          <w:sz w:val="22"/>
          <w:szCs w:val="22"/>
        </w:rPr>
        <w:t>No comments</w:t>
      </w:r>
      <w:r>
        <w:t>.</w:t>
      </w:r>
      <w:permEnd w:id="742600881"/>
    </w:p>
    <w:p w:rsidR="00EF314C" w:rsidRDefault="00EF314C" w:rsidP="00EF314C">
      <w:r>
        <w:t>&lt;ESMA_QUESTION_</w:t>
      </w:r>
      <w:r w:rsidR="002C0642">
        <w:t>MIFID_PO</w:t>
      </w:r>
      <w:r>
        <w:t>_</w:t>
      </w:r>
      <w:r w:rsidR="00273633">
        <w:t>15</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commodity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16</w:t>
      </w:r>
      <w:r>
        <w:t>&gt;</w:t>
      </w:r>
    </w:p>
    <w:p w:rsidR="00EF314C" w:rsidRDefault="00A4658D" w:rsidP="00EF314C">
      <w:permStart w:id="1093815192" w:edGrp="everyone"/>
      <w:r w:rsidRPr="00C14019">
        <w:rPr>
          <w:sz w:val="22"/>
          <w:szCs w:val="22"/>
        </w:rPr>
        <w:t>No comments</w:t>
      </w:r>
      <w:permEnd w:id="1093815192"/>
    </w:p>
    <w:p w:rsidR="00EF314C" w:rsidRDefault="00EF314C" w:rsidP="00EF314C">
      <w:r>
        <w:t>&lt;ESMA_QUESTION_</w:t>
      </w:r>
      <w:r w:rsidR="002C0642">
        <w:t>MIFID_PO</w:t>
      </w:r>
      <w:r>
        <w:t>_</w:t>
      </w:r>
      <w:r w:rsidR="00273633">
        <w:t>16</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derivative components in other currencies (e.g. other EEA currencies, JPY) should be included? If yes, which ones</w:t>
      </w:r>
      <w:r>
        <w:t>.</w:t>
      </w:r>
    </w:p>
    <w:p w:rsidR="00EF314C" w:rsidRDefault="00EF314C" w:rsidP="00EF314C">
      <w:r>
        <w:t>&lt;ESMA_QUESTION_</w:t>
      </w:r>
      <w:r w:rsidR="002C0642">
        <w:t>MIFID_PO</w:t>
      </w:r>
      <w:r>
        <w:t>_</w:t>
      </w:r>
      <w:r w:rsidR="00273633">
        <w:t>1</w:t>
      </w:r>
      <w:r>
        <w:t>7&gt;</w:t>
      </w:r>
    </w:p>
    <w:p w:rsidR="00A4658D" w:rsidRDefault="00A4658D" w:rsidP="00A4658D">
      <w:permStart w:id="772362002" w:edGrp="everyone"/>
      <w:r w:rsidRPr="00C14019">
        <w:rPr>
          <w:sz w:val="22"/>
          <w:szCs w:val="22"/>
        </w:rPr>
        <w:t>No. We</w:t>
      </w:r>
      <w:r w:rsidRPr="000F2941">
        <w:t xml:space="preserve"> </w:t>
      </w:r>
      <w:r w:rsidRPr="00C14019">
        <w:rPr>
          <w:sz w:val="22"/>
          <w:szCs w:val="22"/>
        </w:rPr>
        <w:t xml:space="preserve">support the </w:t>
      </w:r>
      <w:r w:rsidR="004B3E5C" w:rsidRPr="00C14019">
        <w:rPr>
          <w:sz w:val="22"/>
          <w:szCs w:val="22"/>
        </w:rPr>
        <w:t>proposa</w:t>
      </w:r>
      <w:r w:rsidR="00E76193" w:rsidRPr="00C14019">
        <w:rPr>
          <w:sz w:val="22"/>
          <w:szCs w:val="22"/>
        </w:rPr>
        <w:t xml:space="preserve">l only to include USD, </w:t>
      </w:r>
      <w:r w:rsidR="002A5C50">
        <w:rPr>
          <w:sz w:val="22"/>
          <w:szCs w:val="22"/>
        </w:rPr>
        <w:t xml:space="preserve">EUR and </w:t>
      </w:r>
      <w:r w:rsidR="00E76193" w:rsidRPr="00C14019">
        <w:rPr>
          <w:sz w:val="22"/>
          <w:szCs w:val="22"/>
        </w:rPr>
        <w:t>GB</w:t>
      </w:r>
      <w:r w:rsidRPr="00C14019">
        <w:rPr>
          <w:sz w:val="22"/>
          <w:szCs w:val="22"/>
        </w:rPr>
        <w:t xml:space="preserve">P and </w:t>
      </w:r>
      <w:proofErr w:type="spellStart"/>
      <w:r w:rsidRPr="00C14019">
        <w:rPr>
          <w:sz w:val="22"/>
          <w:szCs w:val="22"/>
        </w:rPr>
        <w:t>not</w:t>
      </w:r>
      <w:proofErr w:type="spellEnd"/>
      <w:r w:rsidRPr="00C14019">
        <w:rPr>
          <w:sz w:val="22"/>
          <w:szCs w:val="22"/>
        </w:rPr>
        <w:t xml:space="preserve"> other EEA currencies</w:t>
      </w:r>
      <w:r>
        <w:rPr>
          <w:color w:val="1F497D"/>
        </w:rPr>
        <w:t>.</w:t>
      </w:r>
    </w:p>
    <w:permEnd w:id="772362002"/>
    <w:p w:rsidR="00EF314C" w:rsidRDefault="00EF314C" w:rsidP="00EF314C"/>
    <w:p w:rsidR="00EF314C" w:rsidRDefault="00EF314C" w:rsidP="00EF314C">
      <w:r>
        <w:t>&lt;ESMA_QUESTION_</w:t>
      </w:r>
      <w:r w:rsidR="002C0642">
        <w:t>MIFID_PO</w:t>
      </w:r>
      <w:r>
        <w:t>_</w:t>
      </w:r>
      <w:r w:rsidR="00273633">
        <w:t>1</w:t>
      </w:r>
      <w:r>
        <w:t>7&gt;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In which types of contracts do package orders in commodity derivatives mostly occur? Do you consider it necessary to provide for asset class specific criteria that take option and future/forward contracts into account? If yes, please explain</w:t>
      </w:r>
      <w:r>
        <w:t>.</w:t>
      </w:r>
    </w:p>
    <w:p w:rsidR="00EF314C" w:rsidRDefault="00EF314C" w:rsidP="00EF314C">
      <w:r>
        <w:t>&lt;ESMA_QUESTION_</w:t>
      </w:r>
      <w:r w:rsidR="002C0642">
        <w:t>MIFID_PO</w:t>
      </w:r>
      <w:r>
        <w:t>_</w:t>
      </w:r>
      <w:r w:rsidR="00273633">
        <w:t>18</w:t>
      </w:r>
      <w:r>
        <w:t>&gt;</w:t>
      </w:r>
    </w:p>
    <w:p w:rsidR="00EF314C" w:rsidRDefault="00A4658D" w:rsidP="00EF314C">
      <w:permStart w:id="430394927" w:edGrp="everyone"/>
      <w:r w:rsidRPr="00C14019">
        <w:rPr>
          <w:sz w:val="22"/>
          <w:szCs w:val="22"/>
        </w:rPr>
        <w:t>No comments</w:t>
      </w:r>
      <w:r>
        <w:t>.</w:t>
      </w:r>
      <w:permEnd w:id="430394927"/>
    </w:p>
    <w:p w:rsidR="00EF314C" w:rsidRDefault="00EF314C" w:rsidP="00EF314C">
      <w:r>
        <w:lastRenderedPageBreak/>
        <w:t>&lt;ESMA_QUESTION_</w:t>
      </w:r>
      <w:r w:rsidR="002C0642">
        <w:t>MIFID_PO</w:t>
      </w:r>
      <w:r>
        <w:t>_</w:t>
      </w:r>
      <w:r w:rsidR="00273633">
        <w:t>18</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develop criteria at a more granular level (e.g. energy derivatives, agricultural derivatives) to better reflect the particularities of package orders in the different sub-asset classes? If yes, please explain</w:t>
      </w:r>
      <w:r w:rsidR="00FF5939">
        <w:t>.</w:t>
      </w:r>
    </w:p>
    <w:p w:rsidR="00EF314C" w:rsidRDefault="00EF314C" w:rsidP="00EF314C">
      <w:r>
        <w:t>&lt;ESMA_QUESTION_</w:t>
      </w:r>
      <w:r w:rsidR="002C0642">
        <w:t>MIFID_PO</w:t>
      </w:r>
      <w:r>
        <w:t>_</w:t>
      </w:r>
      <w:r w:rsidR="00273633">
        <w:t>19</w:t>
      </w:r>
      <w:r>
        <w:t>&gt;</w:t>
      </w:r>
    </w:p>
    <w:p w:rsidR="00EF314C" w:rsidRDefault="00A4658D" w:rsidP="00EF314C">
      <w:permStart w:id="1589332909" w:edGrp="everyone"/>
      <w:r w:rsidRPr="00C14019">
        <w:rPr>
          <w:sz w:val="22"/>
          <w:szCs w:val="22"/>
        </w:rPr>
        <w:t>No comments</w:t>
      </w:r>
      <w:r>
        <w:t>.</w:t>
      </w:r>
      <w:permEnd w:id="1589332909"/>
    </w:p>
    <w:p w:rsidR="00EF314C" w:rsidRDefault="00EF314C" w:rsidP="00EF314C">
      <w:r>
        <w:t>&lt;ESMA_QUESTION_</w:t>
      </w:r>
      <w:r w:rsidR="002C0642">
        <w:t>MIFID_PO</w:t>
      </w:r>
      <w:r>
        <w:t>_</w:t>
      </w:r>
      <w:r w:rsidR="00273633">
        <w:t>19</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that all components of the package order should have the same underlying? If yes, please explain at which level this concept of “same underlying” should apply (e.g. same asset class, same sub-asset class, same sub-class – as per Annex III of RTS 2 – or at or more granular level).</w:t>
      </w:r>
    </w:p>
    <w:p w:rsidR="00EF314C" w:rsidRDefault="00EF314C" w:rsidP="00EF314C">
      <w:r>
        <w:t>&lt;ESMA_QUESTION_</w:t>
      </w:r>
      <w:r w:rsidR="002C0642">
        <w:t>MIFID_PO</w:t>
      </w:r>
      <w:r>
        <w:t>_</w:t>
      </w:r>
      <w:r w:rsidR="00273633">
        <w:t>20</w:t>
      </w:r>
      <w:r>
        <w:t>&gt;</w:t>
      </w:r>
    </w:p>
    <w:p w:rsidR="00EF314C" w:rsidRDefault="00A4658D" w:rsidP="00EF314C">
      <w:permStart w:id="1659071347" w:edGrp="everyone"/>
      <w:r w:rsidRPr="00C14019">
        <w:rPr>
          <w:sz w:val="22"/>
          <w:szCs w:val="22"/>
        </w:rPr>
        <w:t>No comments</w:t>
      </w:r>
      <w:r>
        <w:t>.</w:t>
      </w:r>
      <w:permEnd w:id="1659071347"/>
    </w:p>
    <w:p w:rsidR="00EF314C" w:rsidRDefault="00EF314C" w:rsidP="00EF314C">
      <w:r>
        <w:t>&lt;ESMA_QUESTION_</w:t>
      </w:r>
      <w:r w:rsidR="002C0642">
        <w:t>MIFID_PO</w:t>
      </w:r>
      <w:r>
        <w:t>_</w:t>
      </w:r>
      <w:r w:rsidR="00273633">
        <w:t>20</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Are there package orders in other derivative asset classes that are in your view standardised and frequently traded and which should be eligible for having a liquid market as a whole? If yes, what asset class specific criteria do you suggest for those?</w:t>
      </w:r>
    </w:p>
    <w:p w:rsidR="00EF314C" w:rsidRDefault="00EF314C" w:rsidP="00EF314C">
      <w:r>
        <w:t>&lt;ESMA_QUESTION_</w:t>
      </w:r>
      <w:r w:rsidR="002C0642">
        <w:t>MIFID_PO</w:t>
      </w:r>
      <w:r>
        <w:t>_</w:t>
      </w:r>
      <w:r w:rsidR="00273633">
        <w:t>21</w:t>
      </w:r>
      <w:r>
        <w:t>&gt;</w:t>
      </w:r>
    </w:p>
    <w:p w:rsidR="00EF314C" w:rsidRDefault="00602495" w:rsidP="00EF314C">
      <w:permStart w:id="622490815" w:edGrp="everyone"/>
      <w:r w:rsidRPr="00C14019">
        <w:rPr>
          <w:sz w:val="22"/>
          <w:szCs w:val="22"/>
        </w:rPr>
        <w:t>No comments</w:t>
      </w:r>
      <w:r w:rsidR="00C14019">
        <w:rPr>
          <w:sz w:val="22"/>
          <w:szCs w:val="22"/>
        </w:rPr>
        <w:t>.</w:t>
      </w:r>
      <w:permEnd w:id="622490815"/>
    </w:p>
    <w:p w:rsidR="00EF314C" w:rsidRDefault="00EF314C" w:rsidP="00EF314C">
      <w:r>
        <w:t>&lt;ESMA_QUESTION_</w:t>
      </w:r>
      <w:r w:rsidR="002C0642">
        <w:t>MIFID_PO</w:t>
      </w:r>
      <w:r>
        <w:t>_</w:t>
      </w:r>
      <w:r w:rsidR="00273633">
        <w:t>21</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approach proposed for FX derivatives or do you consider it necessary to include an asset-class specific approach for FX derivatives</w:t>
      </w:r>
      <w:r>
        <w:t>?</w:t>
      </w:r>
    </w:p>
    <w:p w:rsidR="00EF314C" w:rsidRDefault="00EF314C" w:rsidP="00EF314C">
      <w:r>
        <w:t>&lt;ESMA_QUESTION_</w:t>
      </w:r>
      <w:r w:rsidR="002C0642">
        <w:t>MIFID_PO</w:t>
      </w:r>
      <w:r>
        <w:t>_</w:t>
      </w:r>
      <w:r w:rsidR="00273633">
        <w:t>22</w:t>
      </w:r>
      <w:r>
        <w:t>&gt;</w:t>
      </w:r>
    </w:p>
    <w:p w:rsidR="00EF314C" w:rsidRPr="00C14019" w:rsidRDefault="00A4658D" w:rsidP="00EF314C">
      <w:pPr>
        <w:rPr>
          <w:sz w:val="22"/>
          <w:szCs w:val="22"/>
        </w:rPr>
      </w:pPr>
      <w:permStart w:id="299701415" w:edGrp="everyone"/>
      <w:r w:rsidRPr="00C14019">
        <w:rPr>
          <w:sz w:val="22"/>
          <w:szCs w:val="22"/>
        </w:rPr>
        <w:t xml:space="preserve">No, we do not consider it necessary to include an asset-specific approach for FX derivatives. </w:t>
      </w:r>
    </w:p>
    <w:p w:rsidR="00EF314C" w:rsidRDefault="00602495" w:rsidP="00EF314C">
      <w:r w:rsidRPr="00C14019">
        <w:rPr>
          <w:sz w:val="22"/>
          <w:szCs w:val="22"/>
        </w:rPr>
        <w:t>Moreover</w:t>
      </w:r>
      <w:r w:rsidR="00A4658D" w:rsidRPr="00C14019">
        <w:rPr>
          <w:rFonts w:cs="Arial"/>
          <w:sz w:val="22"/>
          <w:szCs w:val="22"/>
          <w:lang w:val="en-US"/>
        </w:rPr>
        <w:t>, as mentioned in the General Comments, in order to have a common approach as regards package orders in FX, further guidance is needed on what is a</w:t>
      </w:r>
      <w:r w:rsidR="00A4658D" w:rsidRPr="00A4658D">
        <w:rPr>
          <w:rFonts w:cs="Arial"/>
          <w:sz w:val="22"/>
          <w:szCs w:val="22"/>
          <w:lang w:val="en-US"/>
        </w:rPr>
        <w:t xml:space="preserve"> FX derivative as opposed </w:t>
      </w:r>
      <w:r w:rsidR="00A4658D" w:rsidRPr="00283742">
        <w:rPr>
          <w:rFonts w:cs="Arial"/>
          <w:sz w:val="22"/>
          <w:szCs w:val="22"/>
          <w:lang w:val="en-US"/>
        </w:rPr>
        <w:t xml:space="preserve">to “a means of payment” (Article 10 delegated regulation MiFID II). In our opinion, the </w:t>
      </w:r>
      <w:r w:rsidR="00EB14B4">
        <w:rPr>
          <w:rFonts w:cs="Arial"/>
          <w:sz w:val="22"/>
          <w:szCs w:val="22"/>
          <w:lang w:val="en-US"/>
        </w:rPr>
        <w:t>requirements in Article</w:t>
      </w:r>
      <w:r w:rsidR="00A4658D" w:rsidRPr="00C9242B">
        <w:rPr>
          <w:rFonts w:cs="Arial"/>
          <w:sz w:val="22"/>
          <w:szCs w:val="22"/>
          <w:lang w:val="en-US"/>
        </w:rPr>
        <w:t xml:space="preserve"> 10 are cumulative and need to be fulfilled on a specific con</w:t>
      </w:r>
      <w:r w:rsidR="00EB14B4">
        <w:rPr>
          <w:rFonts w:cs="Arial"/>
          <w:sz w:val="22"/>
          <w:szCs w:val="22"/>
          <w:lang w:val="en-US"/>
        </w:rPr>
        <w:t>tact level. The intention of Article</w:t>
      </w:r>
      <w:r w:rsidR="00A4658D" w:rsidRPr="00C9242B">
        <w:rPr>
          <w:rFonts w:cs="Arial"/>
          <w:sz w:val="22"/>
          <w:szCs w:val="22"/>
          <w:lang w:val="en-US"/>
        </w:rPr>
        <w:t xml:space="preserve"> </w:t>
      </w:r>
      <w:r w:rsidR="00A4658D" w:rsidRPr="00C9242B">
        <w:rPr>
          <w:sz w:val="22"/>
          <w:szCs w:val="22"/>
          <w:lang w:val="en-US"/>
        </w:rPr>
        <w:t xml:space="preserve">10 is to exclude means of payments that fulfills these requirements, and in particular, are entered into for the purpose of facilitating payments of goods services and investments, i.e. FX transactions that have no speculative purpose. Thus, an OTC-contract </w:t>
      </w:r>
      <w:r w:rsidR="00A4658D">
        <w:rPr>
          <w:sz w:val="22"/>
          <w:szCs w:val="22"/>
          <w:lang w:val="en-US"/>
        </w:rPr>
        <w:t xml:space="preserve">should be able to </w:t>
      </w:r>
      <w:r w:rsidR="00A4658D" w:rsidRPr="00C9242B">
        <w:rPr>
          <w:sz w:val="22"/>
          <w:szCs w:val="22"/>
          <w:lang w:val="en-US"/>
        </w:rPr>
        <w:t xml:space="preserve">be considered as a means of payment in a specific situation even if the same type of contract is traded on a venue somewhere in the EU where it is </w:t>
      </w:r>
      <w:r w:rsidR="00A4658D" w:rsidRPr="00C9242B">
        <w:rPr>
          <w:sz w:val="22"/>
          <w:szCs w:val="22"/>
          <w:lang w:val="en-US"/>
        </w:rPr>
        <w:lastRenderedPageBreak/>
        <w:t>considered as a financial derivative</w:t>
      </w:r>
      <w:r w:rsidR="00A4658D">
        <w:rPr>
          <w:sz w:val="22"/>
          <w:szCs w:val="22"/>
          <w:lang w:val="en-US"/>
        </w:rPr>
        <w:t xml:space="preserve">. </w:t>
      </w:r>
      <w:r w:rsidR="00A4658D" w:rsidRPr="00283742">
        <w:rPr>
          <w:sz w:val="22"/>
          <w:szCs w:val="22"/>
          <w:lang w:val="en-US"/>
        </w:rPr>
        <w:t xml:space="preserve">Moreover, FX forward transactions (which are entered into in order to hedge an underlying commercial exposure) are a means of payment between the </w:t>
      </w:r>
      <w:r w:rsidR="00A4658D">
        <w:rPr>
          <w:sz w:val="22"/>
          <w:szCs w:val="22"/>
          <w:lang w:val="en-US"/>
        </w:rPr>
        <w:t xml:space="preserve">investment firm </w:t>
      </w:r>
      <w:r w:rsidR="00A4658D" w:rsidRPr="00283742">
        <w:rPr>
          <w:sz w:val="22"/>
          <w:szCs w:val="22"/>
          <w:lang w:val="en-US"/>
        </w:rPr>
        <w:t xml:space="preserve">and the non-financial counterparty, indeed entered into in order to facilitate payment for identifiable goods, services or direct investments and should </w:t>
      </w:r>
      <w:r w:rsidR="00A4658D">
        <w:rPr>
          <w:sz w:val="22"/>
          <w:szCs w:val="22"/>
          <w:lang w:val="en-US"/>
        </w:rPr>
        <w:t xml:space="preserve">therefore </w:t>
      </w:r>
      <w:r w:rsidR="00A4658D" w:rsidRPr="00283742">
        <w:rPr>
          <w:sz w:val="22"/>
          <w:szCs w:val="22"/>
          <w:lang w:val="en-US"/>
        </w:rPr>
        <w:t>not be considered financial instruments in this context.</w:t>
      </w:r>
      <w:r w:rsidR="00A4658D">
        <w:rPr>
          <w:sz w:val="22"/>
          <w:szCs w:val="22"/>
          <w:lang w:val="en-US"/>
        </w:rPr>
        <w:t xml:space="preserve"> </w:t>
      </w:r>
      <w:r w:rsidR="00A4658D" w:rsidRPr="00C9242B">
        <w:rPr>
          <w:sz w:val="22"/>
          <w:szCs w:val="22"/>
          <w:lang w:val="en-US"/>
        </w:rPr>
        <w:t>Physically settled FX forwards are basically no different from FX spot transactions except that the maturity is longer</w:t>
      </w:r>
      <w:r w:rsidR="00A4658D">
        <w:rPr>
          <w:sz w:val="22"/>
          <w:szCs w:val="22"/>
          <w:lang w:val="en-US"/>
        </w:rPr>
        <w:t xml:space="preserve"> </w:t>
      </w:r>
      <w:permEnd w:id="299701415"/>
    </w:p>
    <w:p w:rsidR="00EF314C" w:rsidRDefault="00EF314C" w:rsidP="00EF314C">
      <w:r>
        <w:t>&lt;ESMA_QUESTION_</w:t>
      </w:r>
      <w:r w:rsidR="002C0642">
        <w:t>MIFID_PO</w:t>
      </w:r>
      <w:r>
        <w:t>_</w:t>
      </w:r>
      <w:r w:rsidR="00273633">
        <w:t>22</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How should ESMA deal with cross-asset class package orders? Should ESMA develop cross-asset class specific criteria? If yes, please specify those. Alternatively, should cross-asset class package orders be allocated to only one asset class? If yes, how?</w:t>
      </w:r>
    </w:p>
    <w:p w:rsidR="00EF314C" w:rsidRDefault="00EF314C" w:rsidP="00EF314C">
      <w:r>
        <w:t>&lt;ESMA_QUESTION_</w:t>
      </w:r>
      <w:r w:rsidR="002C0642">
        <w:t>MIFID_PO</w:t>
      </w:r>
      <w:r>
        <w:t>_</w:t>
      </w:r>
      <w:r w:rsidR="00273633">
        <w:t>23</w:t>
      </w:r>
      <w:r>
        <w:t>&gt;</w:t>
      </w:r>
    </w:p>
    <w:p w:rsidR="00425011" w:rsidRPr="004C4711" w:rsidRDefault="0039772B" w:rsidP="00425011">
      <w:pPr>
        <w:rPr>
          <w:sz w:val="22"/>
          <w:szCs w:val="22"/>
        </w:rPr>
      </w:pPr>
      <w:permStart w:id="670264528" w:edGrp="everyone"/>
      <w:r w:rsidRPr="004C4711">
        <w:rPr>
          <w:rFonts w:cs="Arial"/>
          <w:sz w:val="22"/>
          <w:szCs w:val="22"/>
          <w:lang w:val="en-US"/>
        </w:rPr>
        <w:t>It should be clarified that also packages which consist of cash Equity/Bonds can be</w:t>
      </w:r>
      <w:r w:rsidR="00D44F4E" w:rsidRPr="004C4711">
        <w:rPr>
          <w:rFonts w:cs="Arial"/>
          <w:sz w:val="22"/>
          <w:szCs w:val="22"/>
          <w:lang w:val="en-US"/>
        </w:rPr>
        <w:t xml:space="preserve"> considered as package orders. </w:t>
      </w:r>
      <w:r w:rsidRPr="004C4711">
        <w:rPr>
          <w:rFonts w:cs="Arial"/>
          <w:sz w:val="22"/>
          <w:szCs w:val="22"/>
          <w:lang w:val="en-US"/>
        </w:rPr>
        <w:t xml:space="preserve">In particular for packages which include Equity components it should be clarified that these packages </w:t>
      </w:r>
      <w:r w:rsidR="00D44F4E" w:rsidRPr="004C4711">
        <w:rPr>
          <w:rFonts w:cs="Arial"/>
          <w:sz w:val="22"/>
          <w:szCs w:val="22"/>
          <w:lang w:val="en-US"/>
        </w:rPr>
        <w:t xml:space="preserve">also </w:t>
      </w:r>
      <w:r w:rsidRPr="004C4711">
        <w:rPr>
          <w:rFonts w:cs="Arial"/>
          <w:sz w:val="22"/>
          <w:szCs w:val="22"/>
          <w:lang w:val="en-US"/>
        </w:rPr>
        <w:t xml:space="preserve">should be subject to the rules for Non-Equity in Articles 9, 18 and 11/21 </w:t>
      </w:r>
      <w:proofErr w:type="spellStart"/>
      <w:r w:rsidRPr="004C4711">
        <w:rPr>
          <w:rFonts w:cs="Arial"/>
          <w:sz w:val="22"/>
          <w:szCs w:val="22"/>
          <w:lang w:val="en-US"/>
        </w:rPr>
        <w:t>MiFIR</w:t>
      </w:r>
      <w:proofErr w:type="spellEnd"/>
      <w:r w:rsidRPr="004C4711">
        <w:rPr>
          <w:rFonts w:cs="Arial"/>
          <w:sz w:val="22"/>
          <w:szCs w:val="22"/>
          <w:lang w:val="en-US"/>
        </w:rPr>
        <w:t>. As a consequence, the waivers and deferrals applicable for Equity instruments do not apply to instruments when included in a package</w:t>
      </w:r>
      <w:r w:rsidR="00972264" w:rsidRPr="004C4711">
        <w:rPr>
          <w:sz w:val="22"/>
          <w:szCs w:val="22"/>
        </w:rPr>
        <w:t xml:space="preserve">.  </w:t>
      </w:r>
    </w:p>
    <w:p w:rsidR="00425011" w:rsidRPr="004C4711" w:rsidRDefault="00425011" w:rsidP="00602495">
      <w:pPr>
        <w:rPr>
          <w:sz w:val="22"/>
          <w:szCs w:val="22"/>
        </w:rPr>
      </w:pPr>
    </w:p>
    <w:p w:rsidR="00602495" w:rsidRPr="004C4711" w:rsidRDefault="00D44F4E" w:rsidP="00602495">
      <w:pPr>
        <w:rPr>
          <w:rFonts w:cs="Arial"/>
          <w:sz w:val="22"/>
          <w:szCs w:val="22"/>
          <w:lang w:val="en-US"/>
        </w:rPr>
      </w:pPr>
      <w:r w:rsidRPr="004C4711">
        <w:rPr>
          <w:sz w:val="22"/>
          <w:szCs w:val="22"/>
        </w:rPr>
        <w:t xml:space="preserve">Moreover, </w:t>
      </w:r>
      <w:r w:rsidR="00A4658D" w:rsidRPr="004C4711">
        <w:rPr>
          <w:sz w:val="22"/>
          <w:szCs w:val="22"/>
        </w:rPr>
        <w:t xml:space="preserve">cross- asset class package orders should not be considered liquid as a whole. </w:t>
      </w:r>
      <w:r w:rsidR="00A4658D" w:rsidRPr="004C4711">
        <w:rPr>
          <w:rFonts w:cs="Arial"/>
          <w:sz w:val="22"/>
          <w:szCs w:val="22"/>
          <w:lang w:val="en-US"/>
        </w:rPr>
        <w:t>In fact, even if the individual components are admitted to trade on a regulated market, such packages are often bespoke and traded only OTC, i.e. do not fulfil the requirements of being “</w:t>
      </w:r>
      <w:proofErr w:type="spellStart"/>
      <w:r w:rsidR="00A4658D" w:rsidRPr="004C4711">
        <w:rPr>
          <w:rFonts w:cs="Arial"/>
          <w:sz w:val="22"/>
          <w:szCs w:val="22"/>
          <w:lang w:val="en-US"/>
        </w:rPr>
        <w:t>standardised</w:t>
      </w:r>
      <w:proofErr w:type="spellEnd"/>
      <w:r w:rsidR="00A4658D" w:rsidRPr="004C4711">
        <w:rPr>
          <w:rFonts w:cs="Arial"/>
          <w:sz w:val="22"/>
          <w:szCs w:val="22"/>
          <w:lang w:val="en-US"/>
        </w:rPr>
        <w:t xml:space="preserve"> and frequently traded” Therefore, the NSA takes the view that cross asset </w:t>
      </w:r>
      <w:r w:rsidR="00EB14B4" w:rsidRPr="004C4711">
        <w:rPr>
          <w:rFonts w:cs="Arial"/>
          <w:sz w:val="22"/>
          <w:szCs w:val="22"/>
          <w:lang w:val="en-US"/>
        </w:rPr>
        <w:t xml:space="preserve">class </w:t>
      </w:r>
      <w:r w:rsidR="00A4658D" w:rsidRPr="004C4711">
        <w:rPr>
          <w:rFonts w:cs="Arial"/>
          <w:sz w:val="22"/>
          <w:szCs w:val="22"/>
          <w:lang w:val="en-US"/>
        </w:rPr>
        <w:t>packages should not be considered as having a liquid market as a whole. Moreover, we believe t</w:t>
      </w:r>
      <w:r w:rsidR="00C30396" w:rsidRPr="004C4711">
        <w:rPr>
          <w:rFonts w:cs="Arial"/>
          <w:sz w:val="22"/>
          <w:szCs w:val="22"/>
          <w:lang w:val="en-US"/>
        </w:rPr>
        <w:t xml:space="preserve">hat any specific cross asset class </w:t>
      </w:r>
      <w:r w:rsidR="00A4658D" w:rsidRPr="004C4711">
        <w:rPr>
          <w:rFonts w:cs="Arial"/>
          <w:sz w:val="22"/>
          <w:szCs w:val="22"/>
          <w:lang w:val="en-US"/>
        </w:rPr>
        <w:t xml:space="preserve">regime </w:t>
      </w:r>
      <w:r w:rsidR="00602495" w:rsidRPr="004C4711">
        <w:rPr>
          <w:rFonts w:cs="Arial"/>
          <w:sz w:val="22"/>
          <w:szCs w:val="22"/>
          <w:lang w:val="en-US"/>
        </w:rPr>
        <w:t xml:space="preserve">would probably also need to be quite complex taking into account that the components will have different regimes when it comes to pricing models, calculating SSTI, liquidity, SI thresholds etc. </w:t>
      </w:r>
    </w:p>
    <w:p w:rsidR="00602495" w:rsidRPr="004C4711" w:rsidRDefault="00602495" w:rsidP="00EF314C">
      <w:pPr>
        <w:rPr>
          <w:rFonts w:cs="Arial"/>
          <w:sz w:val="22"/>
          <w:szCs w:val="22"/>
          <w:lang w:val="en-US"/>
        </w:rPr>
      </w:pPr>
    </w:p>
    <w:p w:rsidR="00A4658D" w:rsidRPr="004C4711" w:rsidRDefault="00A4658D" w:rsidP="00EF314C">
      <w:pPr>
        <w:rPr>
          <w:rFonts w:cs="Arial"/>
          <w:sz w:val="22"/>
          <w:szCs w:val="22"/>
          <w:lang w:val="en-US"/>
        </w:rPr>
      </w:pPr>
      <w:r w:rsidRPr="004C4711">
        <w:rPr>
          <w:rFonts w:cs="Arial"/>
          <w:sz w:val="22"/>
          <w:szCs w:val="22"/>
          <w:lang w:val="en-US"/>
        </w:rPr>
        <w:t xml:space="preserve">If ESMA </w:t>
      </w:r>
      <w:r w:rsidR="00602495" w:rsidRPr="004C4711">
        <w:rPr>
          <w:rFonts w:cs="Arial"/>
          <w:sz w:val="22"/>
          <w:szCs w:val="22"/>
          <w:lang w:val="en-US"/>
        </w:rPr>
        <w:t xml:space="preserve">nevertheless </w:t>
      </w:r>
      <w:r w:rsidRPr="004C4711">
        <w:rPr>
          <w:rFonts w:cs="Arial"/>
          <w:sz w:val="22"/>
          <w:szCs w:val="22"/>
          <w:lang w:val="en-US"/>
        </w:rPr>
        <w:t xml:space="preserve">wishes to develop criteria for assessing packages </w:t>
      </w:r>
      <w:r w:rsidR="004B3E5C" w:rsidRPr="004C4711">
        <w:rPr>
          <w:rFonts w:cs="Arial"/>
          <w:sz w:val="22"/>
          <w:szCs w:val="22"/>
          <w:lang w:val="en-US"/>
        </w:rPr>
        <w:t>in cross a</w:t>
      </w:r>
      <w:r w:rsidR="00C30396" w:rsidRPr="004C4711">
        <w:rPr>
          <w:rFonts w:cs="Arial"/>
          <w:sz w:val="22"/>
          <w:szCs w:val="22"/>
          <w:lang w:val="en-US"/>
        </w:rPr>
        <w:t>sset classes traded on a trading venue</w:t>
      </w:r>
      <w:r w:rsidR="004B3E5C" w:rsidRPr="004C4711">
        <w:rPr>
          <w:rFonts w:cs="Arial"/>
          <w:sz w:val="22"/>
          <w:szCs w:val="22"/>
          <w:lang w:val="en-US"/>
        </w:rPr>
        <w:t xml:space="preserve">, the NSA believes that it is important </w:t>
      </w:r>
      <w:r w:rsidR="00C30396" w:rsidRPr="004C4711">
        <w:rPr>
          <w:rFonts w:cs="Arial"/>
          <w:sz w:val="22"/>
          <w:szCs w:val="22"/>
          <w:lang w:val="en-US"/>
        </w:rPr>
        <w:t xml:space="preserve">to clarify </w:t>
      </w:r>
      <w:r w:rsidR="004B3E5C" w:rsidRPr="004C4711">
        <w:rPr>
          <w:rFonts w:cs="Arial"/>
          <w:sz w:val="22"/>
          <w:szCs w:val="22"/>
          <w:lang w:val="en-US"/>
        </w:rPr>
        <w:t xml:space="preserve">that packages which contain illiquid instruments should not be considered as having a liquid market as a whole. </w:t>
      </w:r>
    </w:p>
    <w:p w:rsidR="004B3E5C" w:rsidRPr="004C4711" w:rsidRDefault="004B3E5C" w:rsidP="00EF314C">
      <w:pPr>
        <w:rPr>
          <w:rFonts w:cs="Arial"/>
          <w:sz w:val="22"/>
          <w:szCs w:val="22"/>
          <w:lang w:val="en-US"/>
        </w:rPr>
      </w:pPr>
    </w:p>
    <w:p w:rsidR="004B3E5C" w:rsidRDefault="004B3E5C" w:rsidP="00EF314C">
      <w:pPr>
        <w:rPr>
          <w:lang w:val="en-US"/>
        </w:rPr>
      </w:pPr>
      <w:r w:rsidRPr="004C4711">
        <w:rPr>
          <w:rFonts w:cs="Arial"/>
          <w:sz w:val="22"/>
          <w:szCs w:val="22"/>
          <w:lang w:val="en-US"/>
        </w:rPr>
        <w:t>Also for cross- asset class packages, we take the view that only U</w:t>
      </w:r>
      <w:r w:rsidR="00E76193" w:rsidRPr="004C4711">
        <w:rPr>
          <w:sz w:val="22"/>
          <w:szCs w:val="22"/>
        </w:rPr>
        <w:t xml:space="preserve">SD, </w:t>
      </w:r>
      <w:r w:rsidRPr="004C4711">
        <w:rPr>
          <w:sz w:val="22"/>
          <w:szCs w:val="22"/>
        </w:rPr>
        <w:t>EUR</w:t>
      </w:r>
      <w:r w:rsidR="002A5C50">
        <w:rPr>
          <w:sz w:val="22"/>
          <w:szCs w:val="22"/>
        </w:rPr>
        <w:t xml:space="preserve"> and GBP</w:t>
      </w:r>
      <w:r w:rsidRPr="004C4711">
        <w:rPr>
          <w:sz w:val="22"/>
          <w:szCs w:val="22"/>
        </w:rPr>
        <w:t xml:space="preserve"> and </w:t>
      </w:r>
      <w:proofErr w:type="spellStart"/>
      <w:r w:rsidRPr="004C4711">
        <w:rPr>
          <w:sz w:val="22"/>
          <w:szCs w:val="22"/>
        </w:rPr>
        <w:t>not</w:t>
      </w:r>
      <w:proofErr w:type="spellEnd"/>
      <w:r w:rsidRPr="004C4711">
        <w:rPr>
          <w:sz w:val="22"/>
          <w:szCs w:val="22"/>
        </w:rPr>
        <w:t xml:space="preserve"> other EEA currencies should be included. </w:t>
      </w:r>
      <w:r w:rsidR="00425011" w:rsidRPr="004C4711">
        <w:rPr>
          <w:sz w:val="22"/>
          <w:szCs w:val="22"/>
        </w:rPr>
        <w:t xml:space="preserve">Also, </w:t>
      </w:r>
      <w:r w:rsidR="00425011" w:rsidRPr="004C4711">
        <w:rPr>
          <w:rFonts w:cs="Arial"/>
          <w:sz w:val="22"/>
          <w:szCs w:val="22"/>
          <w:lang w:eastAsia="ja-JP" w:bidi="hi-IN"/>
        </w:rPr>
        <w:t>one further criteria should be added: all components in a package need to be denomin</w:t>
      </w:r>
      <w:r w:rsidR="002A5C50">
        <w:rPr>
          <w:rFonts w:cs="Arial"/>
          <w:sz w:val="22"/>
          <w:szCs w:val="22"/>
          <w:lang w:eastAsia="ja-JP" w:bidi="hi-IN"/>
        </w:rPr>
        <w:t>ated in the same currency (</w:t>
      </w:r>
      <w:r w:rsidR="00425011" w:rsidRPr="004C4711">
        <w:rPr>
          <w:rFonts w:cs="Arial"/>
          <w:sz w:val="22"/>
          <w:szCs w:val="22"/>
          <w:lang w:eastAsia="ja-JP" w:bidi="hi-IN"/>
        </w:rPr>
        <w:t>USD</w:t>
      </w:r>
      <w:r w:rsidR="002A5C50">
        <w:rPr>
          <w:rFonts w:cs="Arial"/>
          <w:sz w:val="22"/>
          <w:szCs w:val="22"/>
          <w:lang w:eastAsia="ja-JP" w:bidi="hi-IN"/>
        </w:rPr>
        <w:t>, EUR</w:t>
      </w:r>
      <w:r w:rsidR="00425011" w:rsidRPr="004C4711">
        <w:rPr>
          <w:rFonts w:cs="Arial"/>
          <w:sz w:val="22"/>
          <w:szCs w:val="22"/>
          <w:lang w:eastAsia="ja-JP" w:bidi="hi-IN"/>
        </w:rPr>
        <w:t xml:space="preserve"> or GBP) in order for the package to be defined as standardised and liquid. </w:t>
      </w:r>
      <w:r w:rsidRPr="004C4711">
        <w:rPr>
          <w:sz w:val="22"/>
          <w:szCs w:val="22"/>
        </w:rPr>
        <w:t xml:space="preserve">A consistent approach </w:t>
      </w:r>
      <w:r w:rsidR="00602495" w:rsidRPr="004C4711">
        <w:rPr>
          <w:sz w:val="22"/>
          <w:szCs w:val="22"/>
        </w:rPr>
        <w:t xml:space="preserve">on currencies </w:t>
      </w:r>
      <w:r w:rsidRPr="004C4711">
        <w:rPr>
          <w:sz w:val="22"/>
          <w:szCs w:val="22"/>
        </w:rPr>
        <w:t>is important</w:t>
      </w:r>
      <w:r w:rsidR="000F2941" w:rsidRPr="004C4711">
        <w:t>.</w:t>
      </w:r>
      <w:r w:rsidR="00130229">
        <w:t xml:space="preserve"> </w:t>
      </w:r>
    </w:p>
    <w:p w:rsidR="00EF314C" w:rsidRDefault="00EF314C" w:rsidP="00EF314C">
      <w:r w:rsidRPr="00BA6C6B">
        <w:rPr>
          <w:lang w:val="en-US"/>
        </w:rPr>
        <w:t>TYPE YOUR TEXT HERE</w:t>
      </w:r>
      <w:permEnd w:id="670264528"/>
    </w:p>
    <w:p w:rsidR="00EF314C" w:rsidRDefault="00EF314C" w:rsidP="00EF314C">
      <w:r>
        <w:t>&lt;ESMA_QUESTION_</w:t>
      </w:r>
      <w:r w:rsidR="002C0642">
        <w:t>MIFID_PO</w:t>
      </w:r>
      <w:r>
        <w:t>_</w:t>
      </w:r>
      <w:r w:rsidR="00273633">
        <w:t>23</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package orders where all components are subject to the trading obligation for derivatives should be considered to have a liquid market as a whole? If not, please explain</w:t>
      </w:r>
      <w:r>
        <w:t>.</w:t>
      </w:r>
    </w:p>
    <w:p w:rsidR="00EF314C" w:rsidRDefault="00EF314C" w:rsidP="00EF314C">
      <w:r>
        <w:t>&lt;ESMA_QUESTION_</w:t>
      </w:r>
      <w:r w:rsidR="002C0642">
        <w:t>MIFID_PO</w:t>
      </w:r>
      <w:r>
        <w:t>_</w:t>
      </w:r>
      <w:r w:rsidR="00273633">
        <w:t>24</w:t>
      </w:r>
      <w:r>
        <w:t>&gt;</w:t>
      </w:r>
    </w:p>
    <w:p w:rsidR="004B3E5C" w:rsidRPr="003C1DCD" w:rsidRDefault="004B3E5C" w:rsidP="00EF314C">
      <w:pPr>
        <w:rPr>
          <w:sz w:val="22"/>
          <w:szCs w:val="22"/>
        </w:rPr>
      </w:pPr>
      <w:permStart w:id="814826201" w:edGrp="everyone"/>
      <w:r w:rsidRPr="00C14019">
        <w:rPr>
          <w:sz w:val="22"/>
          <w:szCs w:val="22"/>
        </w:rPr>
        <w:lastRenderedPageBreak/>
        <w:t xml:space="preserve">The NSA has no objection per se to the proposal that packages where </w:t>
      </w:r>
      <w:r w:rsidRPr="00C14019">
        <w:rPr>
          <w:sz w:val="22"/>
          <w:szCs w:val="22"/>
          <w:u w:val="single"/>
        </w:rPr>
        <w:t xml:space="preserve">all </w:t>
      </w:r>
      <w:r w:rsidRPr="00C14019">
        <w:rPr>
          <w:sz w:val="22"/>
          <w:szCs w:val="22"/>
        </w:rPr>
        <w:t xml:space="preserve">the components are subject to the </w:t>
      </w:r>
      <w:r w:rsidR="003C1DCD">
        <w:rPr>
          <w:sz w:val="22"/>
          <w:szCs w:val="22"/>
        </w:rPr>
        <w:t>trading obligation is included.</w:t>
      </w:r>
    </w:p>
    <w:permEnd w:id="814826201"/>
    <w:p w:rsidR="00EF314C" w:rsidRDefault="00EF314C" w:rsidP="00EF314C"/>
    <w:p w:rsidR="00EF314C" w:rsidRDefault="00EF314C" w:rsidP="00EF314C">
      <w:r>
        <w:t>&lt;ESMA_QUESTION_</w:t>
      </w:r>
      <w:r w:rsidR="002C0642">
        <w:t>MIFID_PO</w:t>
      </w:r>
      <w:r>
        <w:t>_</w:t>
      </w:r>
      <w:r w:rsidR="00273633">
        <w:t>24</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package orders where at least one component is subject to the trading obligation and all other components are subject to the clearing obligation should be considered to have a liquid market as a whole? If not, please explain</w:t>
      </w:r>
      <w:r w:rsidR="00FF5939">
        <w:t>.</w:t>
      </w:r>
    </w:p>
    <w:p w:rsidR="00EF314C" w:rsidRDefault="00EF314C" w:rsidP="00EF314C">
      <w:r>
        <w:t>&lt;ESMA_QUESTION_</w:t>
      </w:r>
      <w:r w:rsidR="002C0642">
        <w:t>MIFID_PO</w:t>
      </w:r>
      <w:r>
        <w:t>_</w:t>
      </w:r>
      <w:r w:rsidR="00273633">
        <w:t>25</w:t>
      </w:r>
      <w:r>
        <w:t>&gt;</w:t>
      </w:r>
    </w:p>
    <w:p w:rsidR="00F97C7F" w:rsidRPr="004C4711" w:rsidRDefault="009F5382" w:rsidP="00F97C7F">
      <w:pPr>
        <w:rPr>
          <w:rFonts w:cs="Arial"/>
          <w:lang w:eastAsia="sv-SE"/>
        </w:rPr>
      </w:pPr>
      <w:permStart w:id="1595825817" w:edGrp="everyone"/>
      <w:r w:rsidRPr="004C4711">
        <w:rPr>
          <w:sz w:val="22"/>
          <w:szCs w:val="22"/>
        </w:rPr>
        <w:t>No</w:t>
      </w:r>
      <w:r w:rsidR="00F97C7F" w:rsidRPr="004C4711">
        <w:rPr>
          <w:sz w:val="22"/>
          <w:szCs w:val="22"/>
        </w:rPr>
        <w:t>, we firmly disagree. According to this proposal</w:t>
      </w:r>
      <w:r w:rsidR="00C30396" w:rsidRPr="004C4711">
        <w:rPr>
          <w:sz w:val="22"/>
          <w:szCs w:val="22"/>
        </w:rPr>
        <w:t>, package</w:t>
      </w:r>
      <w:r w:rsidR="00F97C7F" w:rsidRPr="004C4711">
        <w:rPr>
          <w:sz w:val="22"/>
          <w:szCs w:val="22"/>
        </w:rPr>
        <w:t xml:space="preserve"> orders where at least one component is </w:t>
      </w:r>
      <w:r w:rsidR="00F97C7F" w:rsidRPr="004C4711">
        <w:rPr>
          <w:rFonts w:cs="Arial"/>
          <w:sz w:val="22"/>
          <w:szCs w:val="22"/>
          <w:lang w:eastAsia="sv-SE"/>
        </w:rPr>
        <w:t xml:space="preserve">subject to the </w:t>
      </w:r>
      <w:r w:rsidR="00F97C7F" w:rsidRPr="004C4711">
        <w:rPr>
          <w:rFonts w:cs="Arial"/>
          <w:i/>
          <w:iCs/>
          <w:sz w:val="22"/>
          <w:szCs w:val="22"/>
          <w:lang w:eastAsia="sv-SE"/>
        </w:rPr>
        <w:t>trading obligation</w:t>
      </w:r>
      <w:r w:rsidR="00F97C7F" w:rsidRPr="004C4711">
        <w:rPr>
          <w:rFonts w:cs="Arial"/>
          <w:sz w:val="22"/>
          <w:szCs w:val="22"/>
          <w:lang w:eastAsia="sv-SE"/>
        </w:rPr>
        <w:t xml:space="preserve"> (under </w:t>
      </w:r>
      <w:proofErr w:type="spellStart"/>
      <w:r w:rsidR="00F97C7F" w:rsidRPr="004C4711">
        <w:rPr>
          <w:rFonts w:cs="Arial"/>
          <w:sz w:val="22"/>
          <w:szCs w:val="22"/>
          <w:lang w:eastAsia="sv-SE"/>
        </w:rPr>
        <w:t>MiFIR</w:t>
      </w:r>
      <w:proofErr w:type="spellEnd"/>
      <w:r w:rsidR="00F97C7F" w:rsidRPr="004C4711">
        <w:rPr>
          <w:rFonts w:cs="Arial"/>
          <w:sz w:val="22"/>
          <w:szCs w:val="22"/>
          <w:lang w:eastAsia="sv-SE"/>
        </w:rPr>
        <w:t xml:space="preserve">) and where all other components are subject to the </w:t>
      </w:r>
      <w:r w:rsidR="00F97C7F" w:rsidRPr="004C4711">
        <w:rPr>
          <w:rFonts w:cs="Arial"/>
          <w:i/>
          <w:iCs/>
          <w:sz w:val="22"/>
          <w:szCs w:val="22"/>
          <w:lang w:eastAsia="sv-SE"/>
        </w:rPr>
        <w:t>clearing obligation</w:t>
      </w:r>
      <w:r w:rsidR="00F97C7F" w:rsidRPr="004C4711">
        <w:rPr>
          <w:rFonts w:cs="Arial"/>
          <w:sz w:val="22"/>
          <w:szCs w:val="22"/>
          <w:lang w:eastAsia="sv-SE"/>
        </w:rPr>
        <w:t xml:space="preserve"> under the European Market Infrastructure Regulation (EMIR) will be considered as “liquid as a whole”. </w:t>
      </w:r>
      <w:r w:rsidR="00C14019" w:rsidRPr="004C4711">
        <w:rPr>
          <w:rFonts w:cs="Arial"/>
          <w:sz w:val="22"/>
          <w:szCs w:val="22"/>
          <w:lang w:eastAsia="sv-SE"/>
        </w:rPr>
        <w:t xml:space="preserve">ESMA </w:t>
      </w:r>
      <w:r w:rsidR="000F78B2" w:rsidRPr="004C4711">
        <w:rPr>
          <w:rFonts w:cs="Arial"/>
          <w:sz w:val="22"/>
          <w:szCs w:val="22"/>
          <w:lang w:eastAsia="sv-SE"/>
        </w:rPr>
        <w:t xml:space="preserve">seems to </w:t>
      </w:r>
      <w:r w:rsidR="00C14019" w:rsidRPr="004C4711">
        <w:rPr>
          <w:rFonts w:cs="Arial"/>
          <w:sz w:val="22"/>
          <w:szCs w:val="22"/>
          <w:lang w:eastAsia="sv-SE"/>
        </w:rPr>
        <w:t xml:space="preserve">propose that this principle should </w:t>
      </w:r>
      <w:r w:rsidR="000F78B2" w:rsidRPr="004C4711">
        <w:rPr>
          <w:rFonts w:cs="Arial"/>
          <w:sz w:val="22"/>
          <w:szCs w:val="22"/>
          <w:lang w:eastAsia="sv-SE"/>
        </w:rPr>
        <w:t>apply regardless of all the other criteria set forth in the CP/RTS, such as currency.</w:t>
      </w:r>
    </w:p>
    <w:p w:rsidR="00F97C7F" w:rsidRPr="004C4711" w:rsidRDefault="00F97C7F" w:rsidP="00F97C7F">
      <w:pPr>
        <w:rPr>
          <w:rFonts w:cs="Arial"/>
          <w:lang w:eastAsia="sv-SE"/>
        </w:rPr>
      </w:pPr>
    </w:p>
    <w:p w:rsidR="00BE397D" w:rsidRDefault="000F78B2" w:rsidP="00F97C7F">
      <w:pPr>
        <w:rPr>
          <w:rFonts w:cs="Arial"/>
          <w:sz w:val="22"/>
          <w:szCs w:val="22"/>
          <w:lang w:eastAsia="sv-SE"/>
        </w:rPr>
      </w:pPr>
      <w:r w:rsidRPr="004C4711">
        <w:rPr>
          <w:rFonts w:cs="Arial"/>
          <w:sz w:val="22"/>
          <w:szCs w:val="22"/>
          <w:lang w:eastAsia="sv-SE"/>
        </w:rPr>
        <w:t>C</w:t>
      </w:r>
      <w:r w:rsidR="00F97C7F" w:rsidRPr="004C4711">
        <w:rPr>
          <w:rFonts w:cs="Arial"/>
          <w:sz w:val="22"/>
          <w:szCs w:val="22"/>
          <w:lang w:eastAsia="sv-SE"/>
        </w:rPr>
        <w:t>onsequen</w:t>
      </w:r>
      <w:r w:rsidRPr="004C4711">
        <w:rPr>
          <w:rFonts w:cs="Arial"/>
          <w:sz w:val="22"/>
          <w:szCs w:val="22"/>
          <w:lang w:eastAsia="sv-SE"/>
        </w:rPr>
        <w:t>tly</w:t>
      </w:r>
      <w:r w:rsidR="00F97C7F" w:rsidRPr="004C4711">
        <w:rPr>
          <w:rFonts w:cs="Arial"/>
          <w:sz w:val="22"/>
          <w:szCs w:val="22"/>
          <w:lang w:eastAsia="sv-SE"/>
        </w:rPr>
        <w:t>, packages which include derivatives which are not liquid but subject to clearing obligation will be considered as “liquid as a whole” if only one component is subject to the trading obligation.</w:t>
      </w:r>
      <w:r w:rsidR="00C14019" w:rsidRPr="004C4711">
        <w:rPr>
          <w:rFonts w:cs="Arial"/>
          <w:sz w:val="22"/>
          <w:szCs w:val="22"/>
          <w:lang w:eastAsia="sv-SE"/>
        </w:rPr>
        <w:t xml:space="preserve"> </w:t>
      </w:r>
      <w:r w:rsidR="00F97C7F" w:rsidRPr="004C4711">
        <w:rPr>
          <w:rFonts w:cs="Arial"/>
          <w:sz w:val="22"/>
          <w:szCs w:val="22"/>
          <w:lang w:eastAsia="sv-SE"/>
        </w:rPr>
        <w:t xml:space="preserve">As an example, a package of 10 </w:t>
      </w:r>
      <w:proofErr w:type="spellStart"/>
      <w:r w:rsidR="00F97C7F" w:rsidRPr="004C4711">
        <w:rPr>
          <w:rFonts w:cs="Arial"/>
          <w:sz w:val="22"/>
          <w:szCs w:val="22"/>
          <w:lang w:eastAsia="sv-SE"/>
        </w:rPr>
        <w:t>yr</w:t>
      </w:r>
      <w:proofErr w:type="spellEnd"/>
      <w:r w:rsidR="00F97C7F" w:rsidRPr="004C4711">
        <w:rPr>
          <w:rFonts w:cs="Arial"/>
          <w:sz w:val="22"/>
          <w:szCs w:val="22"/>
          <w:lang w:eastAsia="sv-SE"/>
        </w:rPr>
        <w:t xml:space="preserve"> EUR IRS (trading obligation) and 43 </w:t>
      </w:r>
      <w:proofErr w:type="spellStart"/>
      <w:proofErr w:type="gramStart"/>
      <w:r w:rsidR="00F97C7F" w:rsidRPr="004C4711">
        <w:rPr>
          <w:rFonts w:cs="Arial"/>
          <w:sz w:val="22"/>
          <w:szCs w:val="22"/>
          <w:lang w:eastAsia="sv-SE"/>
        </w:rPr>
        <w:t>ur</w:t>
      </w:r>
      <w:proofErr w:type="spellEnd"/>
      <w:proofErr w:type="gramEnd"/>
      <w:r w:rsidR="00F97C7F" w:rsidRPr="004C4711">
        <w:rPr>
          <w:rFonts w:cs="Arial"/>
          <w:sz w:val="22"/>
          <w:szCs w:val="22"/>
          <w:lang w:eastAsia="sv-SE"/>
        </w:rPr>
        <w:t xml:space="preserve"> EUR IRS (not liquid but subject to clearing obligation) would be cons</w:t>
      </w:r>
      <w:r w:rsidR="00C14019" w:rsidRPr="004C4711">
        <w:rPr>
          <w:rFonts w:cs="Arial"/>
          <w:sz w:val="22"/>
          <w:szCs w:val="22"/>
          <w:lang w:eastAsia="sv-SE"/>
        </w:rPr>
        <w:t>idered as “liquid as a whole</w:t>
      </w:r>
      <w:r w:rsidR="00C14019">
        <w:rPr>
          <w:rFonts w:cs="Arial"/>
          <w:sz w:val="22"/>
          <w:szCs w:val="22"/>
          <w:lang w:eastAsia="sv-SE"/>
        </w:rPr>
        <w:t>”.</w:t>
      </w:r>
    </w:p>
    <w:p w:rsidR="00BE397D" w:rsidRDefault="00BE397D" w:rsidP="00BE397D">
      <w:pPr>
        <w:rPr>
          <w:rFonts w:cs="Arial"/>
          <w:sz w:val="22"/>
          <w:szCs w:val="22"/>
          <w:lang w:eastAsia="sv-SE"/>
        </w:rPr>
      </w:pPr>
    </w:p>
    <w:p w:rsidR="00EF314C" w:rsidRDefault="00BE397D" w:rsidP="00EF314C">
      <w:r>
        <w:rPr>
          <w:rFonts w:cs="Arial"/>
          <w:sz w:val="22"/>
          <w:szCs w:val="22"/>
          <w:lang w:eastAsia="sv-SE"/>
        </w:rPr>
        <w:t>If this rule is kept, it is important that the other criteria apply simultaneously, i.e. the cur</w:t>
      </w:r>
      <w:r w:rsidR="004C4711">
        <w:rPr>
          <w:rFonts w:cs="Arial"/>
          <w:sz w:val="22"/>
          <w:szCs w:val="22"/>
          <w:lang w:eastAsia="sv-SE"/>
        </w:rPr>
        <w:t>rency criteria (EUR, GBP and USD</w:t>
      </w:r>
      <w:r>
        <w:rPr>
          <w:rFonts w:cs="Arial"/>
          <w:sz w:val="22"/>
          <w:szCs w:val="22"/>
          <w:lang w:eastAsia="sv-SE"/>
        </w:rPr>
        <w:t xml:space="preserve"> only). Furthermore, all components of the package must be in one of these currencies</w:t>
      </w:r>
      <w:proofErr w:type="gramStart"/>
      <w:r>
        <w:rPr>
          <w:rFonts w:cs="Arial"/>
          <w:sz w:val="22"/>
          <w:szCs w:val="22"/>
          <w:lang w:eastAsia="sv-SE"/>
        </w:rPr>
        <w:t>.</w:t>
      </w:r>
      <w:r w:rsidR="00C14019">
        <w:rPr>
          <w:rFonts w:cs="Arial"/>
          <w:i/>
          <w:sz w:val="22"/>
          <w:szCs w:val="22"/>
          <w:lang w:eastAsia="sv-SE"/>
        </w:rPr>
        <w:t>.</w:t>
      </w:r>
      <w:permEnd w:id="1595825817"/>
      <w:proofErr w:type="gramEnd"/>
    </w:p>
    <w:p w:rsidR="00EF314C" w:rsidRDefault="00EF314C" w:rsidP="00EF314C">
      <w:r>
        <w:t>&lt;ESMA_QUESTION_</w:t>
      </w:r>
      <w:r w:rsidR="002C0642">
        <w:t>MIFID_PO</w:t>
      </w:r>
      <w:r>
        <w:t>_</w:t>
      </w:r>
      <w:r w:rsidR="00273633">
        <w:t>25</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the categories of packages above should be considered as standardised and frequently traded for the purpose of this RTS empowerment? If not, please explain</w:t>
      </w:r>
      <w:r>
        <w:t>.</w:t>
      </w:r>
    </w:p>
    <w:p w:rsidR="00EF314C" w:rsidRDefault="00EF314C" w:rsidP="00EF314C">
      <w:r>
        <w:t>&lt;ESMA_QUESTION_</w:t>
      </w:r>
      <w:r w:rsidR="002C0642">
        <w:t>MIFID_PO</w:t>
      </w:r>
      <w:r>
        <w:t>_</w:t>
      </w:r>
      <w:r w:rsidR="00273633">
        <w:t>26</w:t>
      </w:r>
      <w:r>
        <w:t>&gt;</w:t>
      </w:r>
    </w:p>
    <w:p w:rsidR="00EF314C" w:rsidRDefault="00EF314C" w:rsidP="00EF314C">
      <w:permStart w:id="1288714869" w:edGrp="everyone"/>
      <w:permEnd w:id="1288714869"/>
    </w:p>
    <w:p w:rsidR="00EF314C" w:rsidRDefault="00EF314C" w:rsidP="00EF314C">
      <w:r>
        <w:t>&lt;ESMA_QUESTION_</w:t>
      </w:r>
      <w:r w:rsidR="002C0642">
        <w:t>MIFID_PO</w:t>
      </w:r>
      <w:r>
        <w:t>_</w:t>
      </w:r>
      <w:r w:rsidR="00273633">
        <w:t>26</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Are there any categories of packages missing in the above asset classes that should be considered for the purpose of this RTS empowerment? Are there in your view categories of packages in other asset classes that ESMA should consider</w:t>
      </w:r>
      <w:r w:rsidR="00EF314C" w:rsidRPr="00070630">
        <w:t>?</w:t>
      </w:r>
    </w:p>
    <w:p w:rsidR="00EF314C" w:rsidRDefault="00EF314C" w:rsidP="00EF314C">
      <w:r>
        <w:t>&lt;ESMA_QUESTION_</w:t>
      </w:r>
      <w:r w:rsidR="002C0642">
        <w:t>MIFID_PO</w:t>
      </w:r>
      <w:r>
        <w:t>_</w:t>
      </w:r>
      <w:r w:rsidR="00273633">
        <w:t>2</w:t>
      </w:r>
      <w:r>
        <w:t>7&gt;</w:t>
      </w:r>
    </w:p>
    <w:p w:rsidR="00EF314C" w:rsidRDefault="00F97C7F" w:rsidP="00EF314C">
      <w:permStart w:id="1984038157" w:edGrp="everyone"/>
      <w:r w:rsidRPr="00C14019">
        <w:rPr>
          <w:sz w:val="22"/>
          <w:szCs w:val="22"/>
        </w:rPr>
        <w:t>No</w:t>
      </w:r>
      <w:r>
        <w:t>.</w:t>
      </w:r>
      <w:permEnd w:id="1984038157"/>
    </w:p>
    <w:p w:rsidR="00EF314C" w:rsidRDefault="00EF314C" w:rsidP="00EF314C">
      <w:r>
        <w:t>&lt;ESMA_QUESTION_</w:t>
      </w:r>
      <w:r w:rsidR="002C0642">
        <w:t>MIFID_PO</w:t>
      </w:r>
      <w:r>
        <w:t>_</w:t>
      </w:r>
      <w:r w:rsidR="00273633">
        <w:t>2</w:t>
      </w:r>
      <w:r>
        <w:t>7&gt;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lastRenderedPageBreak/>
        <w:t>Do you agree with the draft RTS in annex IV? If not, please explain</w:t>
      </w:r>
      <w:r w:rsidR="00FF5939">
        <w:t>.</w:t>
      </w:r>
    </w:p>
    <w:p w:rsidR="00EF314C" w:rsidRDefault="00EF314C" w:rsidP="00EF314C">
      <w:r>
        <w:t>&lt;ESMA_QUESTION_</w:t>
      </w:r>
      <w:r w:rsidR="002C0642">
        <w:t>MIFID_PO</w:t>
      </w:r>
      <w:r>
        <w:t>_</w:t>
      </w:r>
      <w:r w:rsidR="00273633">
        <w:t>28</w:t>
      </w:r>
      <w:r>
        <w:t>&gt;</w:t>
      </w:r>
    </w:p>
    <w:p w:rsidR="0002060A" w:rsidRPr="00C14019" w:rsidRDefault="00F97C7F" w:rsidP="00EF314C">
      <w:pPr>
        <w:rPr>
          <w:sz w:val="22"/>
          <w:szCs w:val="22"/>
        </w:rPr>
      </w:pPr>
      <w:permStart w:id="101192688" w:edGrp="everyone"/>
      <w:r w:rsidRPr="00C14019">
        <w:rPr>
          <w:sz w:val="22"/>
          <w:szCs w:val="22"/>
        </w:rPr>
        <w:t xml:space="preserve">Yes, we basically agree to the draft RTS. </w:t>
      </w:r>
      <w:r w:rsidR="00C30396" w:rsidRPr="00C14019">
        <w:rPr>
          <w:sz w:val="22"/>
          <w:szCs w:val="22"/>
        </w:rPr>
        <w:t xml:space="preserve">However, please note that: </w:t>
      </w:r>
    </w:p>
    <w:p w:rsidR="00F97C7F" w:rsidRDefault="00F97C7F" w:rsidP="00EF314C"/>
    <w:p w:rsidR="00F97C7F" w:rsidRPr="00C14019" w:rsidRDefault="00F97C7F" w:rsidP="0053529D">
      <w:pPr>
        <w:pStyle w:val="Liststycke"/>
        <w:numPr>
          <w:ilvl w:val="0"/>
          <w:numId w:val="38"/>
        </w:numPr>
        <w:rPr>
          <w:sz w:val="22"/>
          <w:szCs w:val="22"/>
        </w:rPr>
      </w:pPr>
      <w:r w:rsidRPr="00C14019">
        <w:rPr>
          <w:sz w:val="22"/>
          <w:szCs w:val="22"/>
        </w:rPr>
        <w:t xml:space="preserve">To our understanding cross-asset </w:t>
      </w:r>
      <w:r w:rsidR="00C14019" w:rsidRPr="00C14019">
        <w:rPr>
          <w:sz w:val="22"/>
          <w:szCs w:val="22"/>
        </w:rPr>
        <w:t xml:space="preserve">class </w:t>
      </w:r>
      <w:r w:rsidRPr="00C14019">
        <w:rPr>
          <w:sz w:val="22"/>
          <w:szCs w:val="22"/>
        </w:rPr>
        <w:t xml:space="preserve">packages are not included </w:t>
      </w:r>
      <w:r w:rsidR="00C30396" w:rsidRPr="00C14019">
        <w:rPr>
          <w:sz w:val="22"/>
          <w:szCs w:val="22"/>
        </w:rPr>
        <w:t xml:space="preserve">in the RTS </w:t>
      </w:r>
      <w:r w:rsidRPr="00C14019">
        <w:rPr>
          <w:sz w:val="22"/>
          <w:szCs w:val="22"/>
        </w:rPr>
        <w:t xml:space="preserve">at this stage, which </w:t>
      </w:r>
      <w:r w:rsidR="00C14019" w:rsidRPr="00C14019">
        <w:rPr>
          <w:sz w:val="22"/>
          <w:szCs w:val="22"/>
        </w:rPr>
        <w:t xml:space="preserve">NSA </w:t>
      </w:r>
      <w:r w:rsidR="00C30396" w:rsidRPr="00C14019">
        <w:rPr>
          <w:sz w:val="22"/>
          <w:szCs w:val="22"/>
        </w:rPr>
        <w:t>s</w:t>
      </w:r>
      <w:r w:rsidRPr="00C14019">
        <w:rPr>
          <w:sz w:val="22"/>
          <w:szCs w:val="22"/>
        </w:rPr>
        <w:t>upports</w:t>
      </w:r>
      <w:r w:rsidR="00C30396" w:rsidRPr="00C14019">
        <w:rPr>
          <w:sz w:val="22"/>
          <w:szCs w:val="22"/>
        </w:rPr>
        <w:t xml:space="preserve"> (see Q </w:t>
      </w:r>
      <w:r w:rsidR="000F78B2" w:rsidRPr="00C14019">
        <w:rPr>
          <w:sz w:val="22"/>
          <w:szCs w:val="22"/>
        </w:rPr>
        <w:t>23</w:t>
      </w:r>
      <w:r w:rsidR="00C30396" w:rsidRPr="00C14019">
        <w:rPr>
          <w:sz w:val="22"/>
          <w:szCs w:val="22"/>
        </w:rPr>
        <w:t>)</w:t>
      </w:r>
      <w:r w:rsidRPr="00C14019">
        <w:rPr>
          <w:sz w:val="22"/>
          <w:szCs w:val="22"/>
        </w:rPr>
        <w:t xml:space="preserve">. For the avoidance of doubt, this should be </w:t>
      </w:r>
      <w:r w:rsidR="00C30396" w:rsidRPr="00C14019">
        <w:rPr>
          <w:sz w:val="22"/>
          <w:szCs w:val="22"/>
        </w:rPr>
        <w:t xml:space="preserve">clarified in Article </w:t>
      </w:r>
      <w:r w:rsidR="002A5C50">
        <w:rPr>
          <w:sz w:val="22"/>
          <w:szCs w:val="22"/>
        </w:rPr>
        <w:t xml:space="preserve">3 item </w:t>
      </w:r>
      <w:r w:rsidR="00C30396" w:rsidRPr="00C14019">
        <w:rPr>
          <w:sz w:val="22"/>
          <w:szCs w:val="22"/>
        </w:rPr>
        <w:t>5</w:t>
      </w:r>
      <w:r w:rsidRPr="00C14019">
        <w:rPr>
          <w:sz w:val="22"/>
          <w:szCs w:val="22"/>
        </w:rPr>
        <w:t>, e.g. by deleting the word “derivative”</w:t>
      </w:r>
      <w:r w:rsidR="000F78B2" w:rsidRPr="00C14019">
        <w:rPr>
          <w:sz w:val="22"/>
          <w:szCs w:val="22"/>
        </w:rPr>
        <w:t xml:space="preserve"> in “derivative components”</w:t>
      </w:r>
      <w:r w:rsidRPr="00C14019">
        <w:rPr>
          <w:sz w:val="22"/>
          <w:szCs w:val="22"/>
        </w:rPr>
        <w:t>,</w:t>
      </w:r>
    </w:p>
    <w:p w:rsidR="00F97C7F" w:rsidRPr="00C14019" w:rsidRDefault="00F97C7F" w:rsidP="0053529D">
      <w:pPr>
        <w:pStyle w:val="Liststycke"/>
        <w:numPr>
          <w:ilvl w:val="0"/>
          <w:numId w:val="38"/>
        </w:numPr>
        <w:rPr>
          <w:sz w:val="22"/>
          <w:szCs w:val="22"/>
        </w:rPr>
      </w:pPr>
      <w:r w:rsidRPr="00C14019">
        <w:rPr>
          <w:sz w:val="22"/>
          <w:szCs w:val="22"/>
        </w:rPr>
        <w:t xml:space="preserve">The scope </w:t>
      </w:r>
      <w:r w:rsidR="00C30396" w:rsidRPr="00C14019">
        <w:rPr>
          <w:sz w:val="22"/>
          <w:szCs w:val="22"/>
        </w:rPr>
        <w:t xml:space="preserve">of General Requirements </w:t>
      </w:r>
      <w:r w:rsidRPr="00C14019">
        <w:rPr>
          <w:sz w:val="22"/>
          <w:szCs w:val="22"/>
        </w:rPr>
        <w:t>should be aligned with the transparency requirements, i.e. “admitted to trade or traded on a trading venue”</w:t>
      </w:r>
      <w:r w:rsidR="000F78B2" w:rsidRPr="00C14019">
        <w:rPr>
          <w:sz w:val="22"/>
          <w:szCs w:val="22"/>
        </w:rPr>
        <w:t xml:space="preserve"> in </w:t>
      </w:r>
      <w:r w:rsidR="00EB14B4">
        <w:rPr>
          <w:rFonts w:cs="Arial"/>
          <w:sz w:val="22"/>
          <w:szCs w:val="22"/>
          <w:lang w:val="en-US"/>
        </w:rPr>
        <w:t xml:space="preserve">Paragraph </w:t>
      </w:r>
      <w:r w:rsidR="002A5C50">
        <w:rPr>
          <w:sz w:val="22"/>
          <w:szCs w:val="22"/>
        </w:rPr>
        <w:t xml:space="preserve">51 </w:t>
      </w:r>
      <w:proofErr w:type="spellStart"/>
      <w:r w:rsidR="002A5C50">
        <w:rPr>
          <w:sz w:val="22"/>
          <w:szCs w:val="22"/>
        </w:rPr>
        <w:t>i</w:t>
      </w:r>
      <w:proofErr w:type="spellEnd"/>
      <w:r w:rsidR="002A5C50">
        <w:rPr>
          <w:sz w:val="22"/>
          <w:szCs w:val="22"/>
        </w:rPr>
        <w:t>)</w:t>
      </w:r>
      <w:r w:rsidR="000F78B2" w:rsidRPr="00C14019">
        <w:rPr>
          <w:sz w:val="22"/>
          <w:szCs w:val="22"/>
        </w:rPr>
        <w:t xml:space="preserve"> </w:t>
      </w:r>
      <w:r w:rsidR="00EB14B4">
        <w:rPr>
          <w:sz w:val="22"/>
          <w:szCs w:val="22"/>
        </w:rPr>
        <w:t xml:space="preserve">of the CP </w:t>
      </w:r>
      <w:r w:rsidR="000F78B2" w:rsidRPr="00C14019">
        <w:rPr>
          <w:sz w:val="22"/>
          <w:szCs w:val="22"/>
        </w:rPr>
        <w:t xml:space="preserve">should be </w:t>
      </w:r>
      <w:r w:rsidRPr="00C14019">
        <w:rPr>
          <w:sz w:val="22"/>
          <w:szCs w:val="22"/>
        </w:rPr>
        <w:t xml:space="preserve">identical to </w:t>
      </w:r>
      <w:r w:rsidR="00C14019" w:rsidRPr="00C14019">
        <w:rPr>
          <w:sz w:val="22"/>
          <w:szCs w:val="22"/>
        </w:rPr>
        <w:t>“traded on a trading venue” in A</w:t>
      </w:r>
      <w:r w:rsidRPr="00C14019">
        <w:rPr>
          <w:sz w:val="22"/>
          <w:szCs w:val="22"/>
        </w:rPr>
        <w:t>rticle</w:t>
      </w:r>
      <w:r w:rsidR="00C14019" w:rsidRPr="00C14019">
        <w:rPr>
          <w:sz w:val="22"/>
          <w:szCs w:val="22"/>
        </w:rPr>
        <w:t>s</w:t>
      </w:r>
      <w:r w:rsidRPr="00C14019">
        <w:rPr>
          <w:sz w:val="22"/>
          <w:szCs w:val="22"/>
        </w:rPr>
        <w:t xml:space="preserve"> 9 and 18 </w:t>
      </w:r>
      <w:proofErr w:type="spellStart"/>
      <w:r w:rsidRPr="00C14019">
        <w:rPr>
          <w:sz w:val="22"/>
          <w:szCs w:val="22"/>
        </w:rPr>
        <w:t>MiFIR</w:t>
      </w:r>
      <w:proofErr w:type="spellEnd"/>
      <w:r w:rsidRPr="00C14019">
        <w:rPr>
          <w:sz w:val="22"/>
          <w:szCs w:val="22"/>
        </w:rPr>
        <w:t xml:space="preserve">. </w:t>
      </w:r>
    </w:p>
    <w:p w:rsidR="00F97C7F" w:rsidRPr="00C14019" w:rsidRDefault="00F97C7F" w:rsidP="0053529D">
      <w:pPr>
        <w:pStyle w:val="Liststycke"/>
        <w:numPr>
          <w:ilvl w:val="0"/>
          <w:numId w:val="38"/>
        </w:numPr>
        <w:rPr>
          <w:sz w:val="22"/>
          <w:szCs w:val="22"/>
        </w:rPr>
      </w:pPr>
      <w:r w:rsidRPr="00C14019">
        <w:rPr>
          <w:sz w:val="22"/>
          <w:szCs w:val="22"/>
        </w:rPr>
        <w:t>It could be considered to insert an “and”</w:t>
      </w:r>
      <w:r w:rsidR="000F78B2" w:rsidRPr="00C14019">
        <w:rPr>
          <w:sz w:val="22"/>
          <w:szCs w:val="22"/>
        </w:rPr>
        <w:t xml:space="preserve"> between (a) and (b</w:t>
      </w:r>
      <w:r w:rsidRPr="00C14019">
        <w:rPr>
          <w:sz w:val="22"/>
          <w:szCs w:val="22"/>
        </w:rPr>
        <w:t>)</w:t>
      </w:r>
      <w:r w:rsidR="000F78B2" w:rsidRPr="00C14019">
        <w:rPr>
          <w:sz w:val="22"/>
          <w:szCs w:val="22"/>
        </w:rPr>
        <w:t xml:space="preserve"> in Article 3.1</w:t>
      </w:r>
      <w:r w:rsidRPr="00C14019">
        <w:rPr>
          <w:sz w:val="22"/>
          <w:szCs w:val="22"/>
        </w:rPr>
        <w:t xml:space="preserve"> to clarify that the </w:t>
      </w:r>
      <w:r w:rsidR="000F78B2" w:rsidRPr="00C14019">
        <w:rPr>
          <w:sz w:val="22"/>
          <w:szCs w:val="22"/>
        </w:rPr>
        <w:t xml:space="preserve">criteria </w:t>
      </w:r>
      <w:r w:rsidR="004C4711">
        <w:rPr>
          <w:sz w:val="22"/>
          <w:szCs w:val="22"/>
        </w:rPr>
        <w:t>are cumulative.</w:t>
      </w:r>
    </w:p>
    <w:permEnd w:id="101192688"/>
    <w:p w:rsidR="00EF314C" w:rsidRDefault="00EF314C" w:rsidP="00EF314C"/>
    <w:p w:rsidR="00EF314C" w:rsidRDefault="00EF314C" w:rsidP="00EF314C">
      <w:r>
        <w:t>&lt;ESMA_QUESTION_</w:t>
      </w:r>
      <w:r w:rsidR="002C0642">
        <w:t>MIFID_PO</w:t>
      </w:r>
      <w:r>
        <w:t>_</w:t>
      </w:r>
      <w:r w:rsidR="00273633">
        <w:t>28</w:t>
      </w:r>
      <w:r>
        <w:t>&gt;</w:t>
      </w:r>
    </w:p>
    <w:p w:rsidR="00EF314C" w:rsidRDefault="00EF314C"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EF314C" w:rsidRPr="000E6B5B" w:rsidRDefault="00522B01" w:rsidP="00522B01">
      <w:pPr>
        <w:pStyle w:val="CPQuestions"/>
      </w:pPr>
      <w:r>
        <w:t>CBAQ1: Please identify, per asset class and per currency, the total nominal amount traded (including packages). Please also identify what % of this total trading is executed i) through packages (incl. EFPs) and ii) through packages (with only financial instruments as components), on trading venues and OTC. Reference period: September 2015–September 2016. If you are a trading venue, please fill in the trading venue columns only. If you are an investment firm, please fill in the trading venue and OTC columns as appropriate.</w:t>
      </w:r>
    </w:p>
    <w:p w:rsidR="00EF314C" w:rsidRDefault="00EF314C" w:rsidP="00EF314C">
      <w:r>
        <w:t>&lt;ESMA_QUESTION_</w:t>
      </w:r>
      <w:r w:rsidR="002C0642">
        <w:t>MIFID_PO</w:t>
      </w:r>
      <w:r>
        <w:t>_</w:t>
      </w:r>
      <w:r w:rsidR="00273633">
        <w:t>29</w:t>
      </w:r>
      <w:r>
        <w:t>&gt;</w:t>
      </w:r>
    </w:p>
    <w:tbl>
      <w:tblPr>
        <w:tblStyle w:val="Tabellrutnt"/>
        <w:tblW w:w="9067" w:type="dxa"/>
        <w:tblLook w:val="04A0" w:firstRow="1" w:lastRow="0" w:firstColumn="1" w:lastColumn="0" w:noHBand="0" w:noVBand="1"/>
      </w:tblPr>
      <w:tblGrid>
        <w:gridCol w:w="1610"/>
        <w:gridCol w:w="1438"/>
        <w:gridCol w:w="1327"/>
        <w:gridCol w:w="1168"/>
        <w:gridCol w:w="1194"/>
        <w:gridCol w:w="1073"/>
        <w:gridCol w:w="1257"/>
      </w:tblGrid>
      <w:tr w:rsidR="00522B01" w:rsidTr="00F25FFF">
        <w:tc>
          <w:tcPr>
            <w:tcW w:w="1610" w:type="dxa"/>
            <w:vMerge w:val="restart"/>
            <w:shd w:val="clear" w:color="auto" w:fill="B8CCE4" w:themeFill="accent1" w:themeFillTint="66"/>
          </w:tcPr>
          <w:p w:rsidR="00522B01" w:rsidRDefault="00522B01" w:rsidP="00F25FFF">
            <w:pPr>
              <w:rPr>
                <w:rFonts w:cstheme="minorHAnsi"/>
                <w:szCs w:val="22"/>
                <w:lang w:eastAsia="fr-FR"/>
              </w:rPr>
            </w:pPr>
          </w:p>
        </w:tc>
        <w:tc>
          <w:tcPr>
            <w:tcW w:w="2765" w:type="dxa"/>
            <w:gridSpan w:val="2"/>
            <w:shd w:val="clear" w:color="auto" w:fill="B8CCE4" w:themeFill="accent1" w:themeFillTint="66"/>
          </w:tcPr>
          <w:p w:rsidR="00522B01" w:rsidRPr="00A43BC6" w:rsidRDefault="00522B01" w:rsidP="00F25FFF">
            <w:pPr>
              <w:rPr>
                <w:rFonts w:cstheme="minorHAnsi"/>
                <w:b/>
                <w:szCs w:val="22"/>
                <w:lang w:eastAsia="fr-FR"/>
              </w:rPr>
            </w:pPr>
            <w:r w:rsidRPr="00A43BC6">
              <w:rPr>
                <w:rFonts w:cstheme="minorHAnsi"/>
                <w:b/>
                <w:szCs w:val="22"/>
                <w:lang w:eastAsia="fr-FR"/>
              </w:rPr>
              <w:t xml:space="preserve">Total Nominal amount traded, including packages (in euros) </w:t>
            </w:r>
          </w:p>
          <w:p w:rsidR="00522B01" w:rsidRDefault="00522B01" w:rsidP="00F25FFF">
            <w:pPr>
              <w:rPr>
                <w:rFonts w:cstheme="minorHAnsi"/>
                <w:szCs w:val="22"/>
                <w:lang w:eastAsia="fr-FR"/>
              </w:rPr>
            </w:pPr>
            <w:r>
              <w:rPr>
                <w:rFonts w:cstheme="minorHAnsi"/>
                <w:szCs w:val="22"/>
                <w:lang w:eastAsia="fr-FR"/>
              </w:rPr>
              <w:t>Sept 2015-Sept 2016</w:t>
            </w:r>
          </w:p>
        </w:tc>
        <w:tc>
          <w:tcPr>
            <w:tcW w:w="2362" w:type="dxa"/>
            <w:gridSpan w:val="2"/>
            <w:shd w:val="clear" w:color="auto" w:fill="B8CCE4" w:themeFill="accent1" w:themeFillTint="66"/>
          </w:tcPr>
          <w:p w:rsidR="00522B01" w:rsidRPr="00A43BC6" w:rsidRDefault="00522B01" w:rsidP="00F25FFF">
            <w:pPr>
              <w:rPr>
                <w:rFonts w:cstheme="minorHAnsi"/>
                <w:b/>
                <w:szCs w:val="22"/>
                <w:lang w:eastAsia="fr-FR"/>
              </w:rPr>
            </w:pPr>
            <w:r>
              <w:rPr>
                <w:rFonts w:cstheme="minorHAnsi"/>
                <w:szCs w:val="22"/>
                <w:lang w:eastAsia="fr-FR"/>
              </w:rPr>
              <w:t xml:space="preserve"> </w:t>
            </w:r>
            <w:r w:rsidRPr="00A43BC6">
              <w:rPr>
                <w:rFonts w:cstheme="minorHAnsi"/>
                <w:b/>
                <w:szCs w:val="22"/>
                <w:lang w:eastAsia="fr-FR"/>
              </w:rPr>
              <w:t>% of packages (</w:t>
            </w:r>
            <w:r>
              <w:rPr>
                <w:rFonts w:cstheme="minorHAnsi"/>
                <w:b/>
                <w:szCs w:val="22"/>
                <w:lang w:eastAsia="fr-FR"/>
              </w:rPr>
              <w:t>in</w:t>
            </w:r>
            <w:r w:rsidRPr="00A43BC6">
              <w:rPr>
                <w:rFonts w:cstheme="minorHAnsi"/>
                <w:b/>
                <w:szCs w:val="22"/>
                <w:lang w:eastAsia="fr-FR"/>
              </w:rPr>
              <w:t xml:space="preserve">cluding EFPs)   </w:t>
            </w:r>
          </w:p>
        </w:tc>
        <w:tc>
          <w:tcPr>
            <w:tcW w:w="2330" w:type="dxa"/>
            <w:gridSpan w:val="2"/>
            <w:shd w:val="clear" w:color="auto" w:fill="B8CCE4" w:themeFill="accent1" w:themeFillTint="66"/>
          </w:tcPr>
          <w:p w:rsidR="00522B01" w:rsidRPr="00A43BC6" w:rsidRDefault="00522B01" w:rsidP="00F25FFF">
            <w:pPr>
              <w:rPr>
                <w:rFonts w:cstheme="minorHAnsi"/>
                <w:b/>
                <w:szCs w:val="22"/>
                <w:lang w:eastAsia="fr-FR"/>
              </w:rPr>
            </w:pPr>
            <w:r w:rsidRPr="00A43BC6">
              <w:rPr>
                <w:rFonts w:cstheme="minorHAnsi"/>
                <w:b/>
                <w:szCs w:val="22"/>
                <w:lang w:eastAsia="fr-FR"/>
              </w:rPr>
              <w:t>% of</w:t>
            </w:r>
            <w:r>
              <w:rPr>
                <w:rFonts w:cstheme="minorHAnsi"/>
                <w:b/>
                <w:szCs w:val="22"/>
                <w:lang w:eastAsia="fr-FR"/>
              </w:rPr>
              <w:t xml:space="preserve"> packages (with only financial instruments as components)</w:t>
            </w:r>
            <w:r w:rsidRPr="00A43BC6">
              <w:rPr>
                <w:rFonts w:cstheme="minorHAnsi"/>
                <w:b/>
                <w:szCs w:val="22"/>
                <w:lang w:eastAsia="fr-FR"/>
              </w:rPr>
              <w:t xml:space="preserve">  </w:t>
            </w:r>
          </w:p>
        </w:tc>
      </w:tr>
      <w:tr w:rsidR="00522B01" w:rsidTr="00F25FFF">
        <w:trPr>
          <w:trHeight w:val="893"/>
        </w:trPr>
        <w:tc>
          <w:tcPr>
            <w:tcW w:w="1610" w:type="dxa"/>
            <w:vMerge/>
          </w:tcPr>
          <w:p w:rsidR="00522B01" w:rsidRDefault="00522B01" w:rsidP="00F25FFF">
            <w:pPr>
              <w:rPr>
                <w:rFonts w:cstheme="minorHAnsi"/>
                <w:szCs w:val="22"/>
                <w:lang w:eastAsia="fr-FR"/>
              </w:rPr>
            </w:pPr>
          </w:p>
        </w:tc>
        <w:tc>
          <w:tcPr>
            <w:tcW w:w="1438" w:type="dxa"/>
            <w:shd w:val="clear" w:color="auto" w:fill="B8CCE4" w:themeFill="accent1" w:themeFillTint="66"/>
          </w:tcPr>
          <w:p w:rsidR="00522B01" w:rsidRDefault="00522B01" w:rsidP="00F25FFF">
            <w:pPr>
              <w:rPr>
                <w:rFonts w:cstheme="minorHAnsi"/>
                <w:szCs w:val="22"/>
                <w:lang w:eastAsia="fr-FR"/>
              </w:rPr>
            </w:pPr>
            <w:r>
              <w:rPr>
                <w:rFonts w:cstheme="minorHAnsi"/>
                <w:szCs w:val="22"/>
                <w:lang w:eastAsia="fr-FR"/>
              </w:rPr>
              <w:t>Trading venues</w:t>
            </w:r>
          </w:p>
        </w:tc>
        <w:tc>
          <w:tcPr>
            <w:tcW w:w="1327" w:type="dxa"/>
            <w:shd w:val="clear" w:color="auto" w:fill="B8CCE4" w:themeFill="accent1" w:themeFillTint="66"/>
          </w:tcPr>
          <w:p w:rsidR="00522B01" w:rsidRDefault="00522B01" w:rsidP="00F25FFF">
            <w:pPr>
              <w:rPr>
                <w:rFonts w:cstheme="minorHAnsi"/>
                <w:szCs w:val="22"/>
                <w:lang w:eastAsia="fr-FR"/>
              </w:rPr>
            </w:pPr>
            <w:r>
              <w:rPr>
                <w:rFonts w:cstheme="minorHAnsi"/>
                <w:szCs w:val="22"/>
                <w:lang w:eastAsia="fr-FR"/>
              </w:rPr>
              <w:t>OTC</w:t>
            </w:r>
          </w:p>
        </w:tc>
        <w:tc>
          <w:tcPr>
            <w:tcW w:w="1168" w:type="dxa"/>
            <w:shd w:val="clear" w:color="auto" w:fill="B8CCE4" w:themeFill="accent1" w:themeFillTint="66"/>
          </w:tcPr>
          <w:p w:rsidR="00522B01" w:rsidRDefault="00522B01" w:rsidP="00F25FFF">
            <w:pPr>
              <w:rPr>
                <w:rFonts w:cstheme="minorHAnsi"/>
                <w:szCs w:val="22"/>
                <w:lang w:eastAsia="fr-FR"/>
              </w:rPr>
            </w:pPr>
            <w:r>
              <w:rPr>
                <w:rFonts w:cstheme="minorHAnsi"/>
                <w:szCs w:val="22"/>
                <w:lang w:eastAsia="fr-FR"/>
              </w:rPr>
              <w:t>Trading venues</w:t>
            </w:r>
          </w:p>
        </w:tc>
        <w:tc>
          <w:tcPr>
            <w:tcW w:w="1194" w:type="dxa"/>
            <w:shd w:val="clear" w:color="auto" w:fill="B8CCE4" w:themeFill="accent1" w:themeFillTint="66"/>
          </w:tcPr>
          <w:p w:rsidR="00522B01" w:rsidRDefault="00522B01" w:rsidP="00F25FFF">
            <w:pPr>
              <w:rPr>
                <w:rFonts w:cstheme="minorHAnsi"/>
                <w:szCs w:val="22"/>
                <w:lang w:eastAsia="fr-FR"/>
              </w:rPr>
            </w:pPr>
            <w:r>
              <w:rPr>
                <w:rFonts w:cstheme="minorHAnsi"/>
                <w:szCs w:val="22"/>
                <w:lang w:eastAsia="fr-FR"/>
              </w:rPr>
              <w:t>OTC</w:t>
            </w:r>
          </w:p>
        </w:tc>
        <w:tc>
          <w:tcPr>
            <w:tcW w:w="1073" w:type="dxa"/>
            <w:shd w:val="clear" w:color="auto" w:fill="B8CCE4" w:themeFill="accent1" w:themeFillTint="66"/>
          </w:tcPr>
          <w:p w:rsidR="00522B01" w:rsidRDefault="00522B01" w:rsidP="00F25FFF">
            <w:pPr>
              <w:rPr>
                <w:rFonts w:cstheme="minorHAnsi"/>
                <w:szCs w:val="22"/>
                <w:lang w:eastAsia="fr-FR"/>
              </w:rPr>
            </w:pPr>
            <w:r>
              <w:rPr>
                <w:rFonts w:cstheme="minorHAnsi"/>
                <w:szCs w:val="22"/>
                <w:lang w:eastAsia="fr-FR"/>
              </w:rPr>
              <w:t xml:space="preserve">Trading venues </w:t>
            </w:r>
          </w:p>
        </w:tc>
        <w:tc>
          <w:tcPr>
            <w:tcW w:w="1257" w:type="dxa"/>
            <w:shd w:val="clear" w:color="auto" w:fill="B8CCE4" w:themeFill="accent1" w:themeFillTint="66"/>
          </w:tcPr>
          <w:p w:rsidR="00522B01" w:rsidRDefault="00522B01" w:rsidP="00F25FFF">
            <w:pPr>
              <w:rPr>
                <w:rFonts w:cstheme="minorHAnsi"/>
                <w:szCs w:val="22"/>
                <w:lang w:eastAsia="fr-FR"/>
              </w:rPr>
            </w:pPr>
            <w:r>
              <w:rPr>
                <w:rFonts w:cstheme="minorHAnsi"/>
                <w:szCs w:val="22"/>
                <w:lang w:eastAsia="fr-FR"/>
              </w:rPr>
              <w:t>OTC</w:t>
            </w:r>
          </w:p>
        </w:tc>
      </w:tr>
      <w:tr w:rsidR="00522B01" w:rsidTr="00F25FFF">
        <w:trPr>
          <w:trHeight w:val="555"/>
        </w:trPr>
        <w:tc>
          <w:tcPr>
            <w:tcW w:w="1610" w:type="dxa"/>
            <w:shd w:val="clear" w:color="auto" w:fill="DBE5F1" w:themeFill="accent1" w:themeFillTint="33"/>
          </w:tcPr>
          <w:p w:rsidR="00522B01" w:rsidRPr="00A43BC6" w:rsidRDefault="00522B01" w:rsidP="00F25FFF">
            <w:pPr>
              <w:rPr>
                <w:rFonts w:cstheme="minorHAnsi"/>
                <w:b/>
                <w:szCs w:val="22"/>
                <w:lang w:eastAsia="fr-FR"/>
              </w:rPr>
            </w:pPr>
            <w:permStart w:id="528226209" w:edGrp="everyone" w:colFirst="1" w:colLast="1"/>
            <w:permStart w:id="378798553" w:edGrp="everyone" w:colFirst="2" w:colLast="2"/>
            <w:permStart w:id="1651862567" w:edGrp="everyone" w:colFirst="3" w:colLast="3"/>
            <w:permStart w:id="481780312" w:edGrp="everyone" w:colFirst="4" w:colLast="4"/>
            <w:permStart w:id="495018217" w:edGrp="everyone" w:colFirst="5" w:colLast="5"/>
            <w:permStart w:id="732039866" w:edGrp="everyone" w:colFirst="6" w:colLast="6"/>
            <w:r w:rsidRPr="00A43BC6">
              <w:rPr>
                <w:rFonts w:cstheme="minorHAnsi"/>
                <w:b/>
                <w:szCs w:val="22"/>
                <w:lang w:eastAsia="fr-FR"/>
              </w:rPr>
              <w:t>Interest rate derivatives</w:t>
            </w:r>
          </w:p>
        </w:tc>
        <w:tc>
          <w:tcPr>
            <w:tcW w:w="1438" w:type="dxa"/>
            <w:shd w:val="clear" w:color="auto" w:fill="DBE5F1" w:themeFill="accent1" w:themeFillTint="33"/>
          </w:tcPr>
          <w:p w:rsidR="00522B01" w:rsidRDefault="00522B01" w:rsidP="00F25FFF">
            <w:pPr>
              <w:rPr>
                <w:rFonts w:cstheme="minorHAnsi"/>
                <w:szCs w:val="22"/>
                <w:lang w:eastAsia="fr-FR"/>
              </w:rPr>
            </w:pPr>
          </w:p>
        </w:tc>
        <w:tc>
          <w:tcPr>
            <w:tcW w:w="1327" w:type="dxa"/>
            <w:shd w:val="clear" w:color="auto" w:fill="DBE5F1" w:themeFill="accent1" w:themeFillTint="33"/>
          </w:tcPr>
          <w:p w:rsidR="00522B01" w:rsidRDefault="00522B01" w:rsidP="00F25FFF">
            <w:pPr>
              <w:rPr>
                <w:rFonts w:cstheme="minorHAnsi"/>
                <w:szCs w:val="22"/>
                <w:lang w:eastAsia="fr-FR"/>
              </w:rPr>
            </w:pPr>
          </w:p>
        </w:tc>
        <w:tc>
          <w:tcPr>
            <w:tcW w:w="1168" w:type="dxa"/>
            <w:shd w:val="clear" w:color="auto" w:fill="DBE5F1" w:themeFill="accent1" w:themeFillTint="33"/>
          </w:tcPr>
          <w:p w:rsidR="00522B01" w:rsidRDefault="00522B01" w:rsidP="00F25FFF">
            <w:pPr>
              <w:rPr>
                <w:rFonts w:cstheme="minorHAnsi"/>
                <w:szCs w:val="22"/>
                <w:lang w:eastAsia="fr-FR"/>
              </w:rPr>
            </w:pPr>
          </w:p>
        </w:tc>
        <w:tc>
          <w:tcPr>
            <w:tcW w:w="1194" w:type="dxa"/>
            <w:shd w:val="clear" w:color="auto" w:fill="DBE5F1" w:themeFill="accent1" w:themeFillTint="33"/>
          </w:tcPr>
          <w:p w:rsidR="00522B01" w:rsidRDefault="00522B01" w:rsidP="00F25FFF">
            <w:pPr>
              <w:rPr>
                <w:rFonts w:cstheme="minorHAnsi"/>
                <w:szCs w:val="22"/>
                <w:lang w:eastAsia="fr-FR"/>
              </w:rPr>
            </w:pPr>
          </w:p>
        </w:tc>
        <w:tc>
          <w:tcPr>
            <w:tcW w:w="1073" w:type="dxa"/>
            <w:shd w:val="clear" w:color="auto" w:fill="DBE5F1" w:themeFill="accent1" w:themeFillTint="33"/>
          </w:tcPr>
          <w:p w:rsidR="00522B01" w:rsidRDefault="00522B01" w:rsidP="00F25FFF">
            <w:pPr>
              <w:rPr>
                <w:rFonts w:cstheme="minorHAnsi"/>
                <w:szCs w:val="22"/>
                <w:lang w:eastAsia="fr-FR"/>
              </w:rPr>
            </w:pPr>
          </w:p>
        </w:tc>
        <w:tc>
          <w:tcPr>
            <w:tcW w:w="1257" w:type="dxa"/>
            <w:shd w:val="clear" w:color="auto" w:fill="DBE5F1" w:themeFill="accent1" w:themeFillTint="33"/>
          </w:tcPr>
          <w:p w:rsidR="00522B01" w:rsidRDefault="00522B01" w:rsidP="00F25FFF">
            <w:pPr>
              <w:rPr>
                <w:rFonts w:cstheme="minorHAnsi"/>
                <w:szCs w:val="22"/>
                <w:lang w:eastAsia="fr-FR"/>
              </w:rPr>
            </w:pPr>
          </w:p>
        </w:tc>
      </w:tr>
      <w:tr w:rsidR="00522B01" w:rsidTr="00F25FFF">
        <w:trPr>
          <w:trHeight w:val="416"/>
        </w:trPr>
        <w:tc>
          <w:tcPr>
            <w:tcW w:w="1610" w:type="dxa"/>
          </w:tcPr>
          <w:p w:rsidR="00522B01" w:rsidRDefault="00522B01" w:rsidP="00F25FFF">
            <w:pPr>
              <w:rPr>
                <w:rFonts w:cstheme="minorHAnsi"/>
                <w:szCs w:val="22"/>
                <w:lang w:eastAsia="fr-FR"/>
              </w:rPr>
            </w:pPr>
            <w:permStart w:id="615059507" w:edGrp="everyone" w:colFirst="1" w:colLast="1"/>
            <w:permStart w:id="600117869" w:edGrp="everyone" w:colFirst="2" w:colLast="2"/>
            <w:permStart w:id="811206210" w:edGrp="everyone" w:colFirst="3" w:colLast="3"/>
            <w:permStart w:id="1094728378" w:edGrp="everyone" w:colFirst="4" w:colLast="4"/>
            <w:permStart w:id="622133351" w:edGrp="everyone" w:colFirst="5" w:colLast="5"/>
            <w:permStart w:id="319897904" w:edGrp="everyone" w:colFirst="6" w:colLast="6"/>
            <w:permEnd w:id="528226209"/>
            <w:permEnd w:id="378798553"/>
            <w:permEnd w:id="1651862567"/>
            <w:permEnd w:id="481780312"/>
            <w:permEnd w:id="495018217"/>
            <w:permEnd w:id="732039866"/>
            <w:r>
              <w:rPr>
                <w:rFonts w:cstheme="minorHAnsi"/>
                <w:szCs w:val="22"/>
                <w:lang w:eastAsia="fr-FR"/>
              </w:rPr>
              <w:t>Euro</w:t>
            </w:r>
          </w:p>
        </w:tc>
        <w:tc>
          <w:tcPr>
            <w:tcW w:w="1438" w:type="dxa"/>
          </w:tcPr>
          <w:p w:rsidR="00522B01" w:rsidRDefault="00522B01" w:rsidP="00F25FFF">
            <w:pPr>
              <w:rPr>
                <w:rFonts w:cstheme="minorHAnsi"/>
                <w:szCs w:val="22"/>
                <w:lang w:eastAsia="fr-FR"/>
              </w:rPr>
            </w:pPr>
          </w:p>
        </w:tc>
        <w:tc>
          <w:tcPr>
            <w:tcW w:w="1327" w:type="dxa"/>
          </w:tcPr>
          <w:p w:rsidR="00522B01" w:rsidRDefault="00522B01" w:rsidP="00F25FFF">
            <w:pPr>
              <w:rPr>
                <w:rFonts w:cstheme="minorHAnsi"/>
                <w:szCs w:val="22"/>
                <w:lang w:eastAsia="fr-FR"/>
              </w:rPr>
            </w:pPr>
          </w:p>
        </w:tc>
        <w:tc>
          <w:tcPr>
            <w:tcW w:w="1168" w:type="dxa"/>
          </w:tcPr>
          <w:p w:rsidR="00522B01" w:rsidRDefault="00522B01" w:rsidP="00F25FFF">
            <w:pPr>
              <w:rPr>
                <w:rFonts w:cstheme="minorHAnsi"/>
                <w:szCs w:val="22"/>
                <w:lang w:eastAsia="fr-FR"/>
              </w:rPr>
            </w:pPr>
          </w:p>
        </w:tc>
        <w:tc>
          <w:tcPr>
            <w:tcW w:w="1194" w:type="dxa"/>
          </w:tcPr>
          <w:p w:rsidR="00522B01" w:rsidRDefault="00522B01" w:rsidP="00F25FFF">
            <w:pPr>
              <w:rPr>
                <w:rFonts w:cstheme="minorHAnsi"/>
                <w:szCs w:val="22"/>
                <w:lang w:eastAsia="fr-FR"/>
              </w:rPr>
            </w:pPr>
          </w:p>
        </w:tc>
        <w:tc>
          <w:tcPr>
            <w:tcW w:w="1073" w:type="dxa"/>
          </w:tcPr>
          <w:p w:rsidR="00522B01" w:rsidRDefault="00522B01" w:rsidP="00F25FFF">
            <w:pPr>
              <w:rPr>
                <w:rFonts w:cstheme="minorHAnsi"/>
                <w:szCs w:val="22"/>
                <w:lang w:eastAsia="fr-FR"/>
              </w:rPr>
            </w:pPr>
          </w:p>
        </w:tc>
        <w:tc>
          <w:tcPr>
            <w:tcW w:w="1257" w:type="dxa"/>
          </w:tcPr>
          <w:p w:rsidR="00522B01" w:rsidRDefault="00522B01" w:rsidP="00F25FFF">
            <w:pPr>
              <w:rPr>
                <w:rFonts w:cstheme="minorHAnsi"/>
                <w:szCs w:val="22"/>
                <w:lang w:eastAsia="fr-FR"/>
              </w:rPr>
            </w:pPr>
          </w:p>
        </w:tc>
      </w:tr>
      <w:tr w:rsidR="00522B01" w:rsidTr="00F25FFF">
        <w:trPr>
          <w:trHeight w:val="416"/>
        </w:trPr>
        <w:tc>
          <w:tcPr>
            <w:tcW w:w="1610" w:type="dxa"/>
          </w:tcPr>
          <w:p w:rsidR="00522B01" w:rsidRDefault="00522B01" w:rsidP="00F25FFF">
            <w:pPr>
              <w:rPr>
                <w:rFonts w:cstheme="minorHAnsi"/>
                <w:szCs w:val="22"/>
                <w:lang w:eastAsia="fr-FR"/>
              </w:rPr>
            </w:pPr>
            <w:permStart w:id="819279949" w:edGrp="everyone" w:colFirst="1" w:colLast="1"/>
            <w:permStart w:id="1092294274" w:edGrp="everyone" w:colFirst="2" w:colLast="2"/>
            <w:permStart w:id="286482321" w:edGrp="everyone" w:colFirst="3" w:colLast="3"/>
            <w:permStart w:id="2145857051" w:edGrp="everyone" w:colFirst="4" w:colLast="4"/>
            <w:permStart w:id="1086719627" w:edGrp="everyone" w:colFirst="5" w:colLast="5"/>
            <w:permStart w:id="1104879645" w:edGrp="everyone" w:colFirst="6" w:colLast="6"/>
            <w:permEnd w:id="615059507"/>
            <w:permEnd w:id="600117869"/>
            <w:permEnd w:id="811206210"/>
            <w:permEnd w:id="1094728378"/>
            <w:permEnd w:id="622133351"/>
            <w:permEnd w:id="319897904"/>
            <w:r>
              <w:rPr>
                <w:rFonts w:cstheme="minorHAnsi"/>
                <w:szCs w:val="22"/>
                <w:lang w:eastAsia="fr-FR"/>
              </w:rPr>
              <w:t>USD</w:t>
            </w:r>
          </w:p>
        </w:tc>
        <w:tc>
          <w:tcPr>
            <w:tcW w:w="1438" w:type="dxa"/>
          </w:tcPr>
          <w:p w:rsidR="00522B01" w:rsidRDefault="00522B01" w:rsidP="00F25FFF">
            <w:pPr>
              <w:rPr>
                <w:rFonts w:cstheme="minorHAnsi"/>
                <w:szCs w:val="22"/>
                <w:lang w:eastAsia="fr-FR"/>
              </w:rPr>
            </w:pPr>
          </w:p>
        </w:tc>
        <w:tc>
          <w:tcPr>
            <w:tcW w:w="1327" w:type="dxa"/>
          </w:tcPr>
          <w:p w:rsidR="00522B01" w:rsidRDefault="00522B01" w:rsidP="00F25FFF">
            <w:pPr>
              <w:rPr>
                <w:rFonts w:cstheme="minorHAnsi"/>
                <w:szCs w:val="22"/>
                <w:lang w:eastAsia="fr-FR"/>
              </w:rPr>
            </w:pPr>
          </w:p>
        </w:tc>
        <w:tc>
          <w:tcPr>
            <w:tcW w:w="1168" w:type="dxa"/>
          </w:tcPr>
          <w:p w:rsidR="00522B01" w:rsidRDefault="00522B01" w:rsidP="00F25FFF">
            <w:pPr>
              <w:rPr>
                <w:rFonts w:cstheme="minorHAnsi"/>
                <w:szCs w:val="22"/>
                <w:lang w:eastAsia="fr-FR"/>
              </w:rPr>
            </w:pPr>
          </w:p>
        </w:tc>
        <w:tc>
          <w:tcPr>
            <w:tcW w:w="1194" w:type="dxa"/>
          </w:tcPr>
          <w:p w:rsidR="00522B01" w:rsidRDefault="00522B01" w:rsidP="00F25FFF">
            <w:pPr>
              <w:rPr>
                <w:rFonts w:cstheme="minorHAnsi"/>
                <w:szCs w:val="22"/>
                <w:lang w:eastAsia="fr-FR"/>
              </w:rPr>
            </w:pPr>
          </w:p>
        </w:tc>
        <w:tc>
          <w:tcPr>
            <w:tcW w:w="1073" w:type="dxa"/>
          </w:tcPr>
          <w:p w:rsidR="00522B01" w:rsidRDefault="00522B01" w:rsidP="00F25FFF">
            <w:pPr>
              <w:rPr>
                <w:rFonts w:cstheme="minorHAnsi"/>
                <w:szCs w:val="22"/>
                <w:lang w:eastAsia="fr-FR"/>
              </w:rPr>
            </w:pPr>
          </w:p>
        </w:tc>
        <w:tc>
          <w:tcPr>
            <w:tcW w:w="1257" w:type="dxa"/>
          </w:tcPr>
          <w:p w:rsidR="00522B01" w:rsidRDefault="00522B01" w:rsidP="00F25FFF">
            <w:pPr>
              <w:rPr>
                <w:rFonts w:cstheme="minorHAnsi"/>
                <w:szCs w:val="22"/>
                <w:lang w:eastAsia="fr-FR"/>
              </w:rPr>
            </w:pPr>
          </w:p>
        </w:tc>
      </w:tr>
      <w:tr w:rsidR="00522B01" w:rsidTr="00F25FFF">
        <w:tc>
          <w:tcPr>
            <w:tcW w:w="1610" w:type="dxa"/>
          </w:tcPr>
          <w:p w:rsidR="00522B01" w:rsidRDefault="00522B01" w:rsidP="00F25FFF">
            <w:pPr>
              <w:rPr>
                <w:rFonts w:cstheme="minorHAnsi"/>
                <w:szCs w:val="22"/>
                <w:lang w:eastAsia="fr-FR"/>
              </w:rPr>
            </w:pPr>
            <w:permStart w:id="1874799180" w:edGrp="everyone" w:colFirst="1" w:colLast="1"/>
            <w:permStart w:id="361842332" w:edGrp="everyone" w:colFirst="2" w:colLast="2"/>
            <w:permStart w:id="2099124031" w:edGrp="everyone" w:colFirst="3" w:colLast="3"/>
            <w:permStart w:id="1528116716" w:edGrp="everyone" w:colFirst="4" w:colLast="4"/>
            <w:permStart w:id="1977382182" w:edGrp="everyone" w:colFirst="5" w:colLast="5"/>
            <w:permStart w:id="1624916391" w:edGrp="everyone" w:colFirst="6" w:colLast="6"/>
            <w:permEnd w:id="819279949"/>
            <w:permEnd w:id="1092294274"/>
            <w:permEnd w:id="286482321"/>
            <w:permEnd w:id="2145857051"/>
            <w:permEnd w:id="1086719627"/>
            <w:permEnd w:id="1104879645"/>
            <w:r>
              <w:rPr>
                <w:rFonts w:cstheme="minorHAnsi"/>
                <w:szCs w:val="22"/>
                <w:lang w:eastAsia="fr-FR"/>
              </w:rPr>
              <w:t>GBP</w:t>
            </w:r>
          </w:p>
        </w:tc>
        <w:tc>
          <w:tcPr>
            <w:tcW w:w="1438" w:type="dxa"/>
          </w:tcPr>
          <w:p w:rsidR="00522B01" w:rsidRDefault="00522B01" w:rsidP="00F25FFF">
            <w:pPr>
              <w:rPr>
                <w:rFonts w:cstheme="minorHAnsi"/>
                <w:szCs w:val="22"/>
                <w:lang w:eastAsia="fr-FR"/>
              </w:rPr>
            </w:pPr>
          </w:p>
        </w:tc>
        <w:tc>
          <w:tcPr>
            <w:tcW w:w="1327" w:type="dxa"/>
          </w:tcPr>
          <w:p w:rsidR="00522B01" w:rsidRDefault="00522B01" w:rsidP="00F25FFF">
            <w:pPr>
              <w:rPr>
                <w:rFonts w:cstheme="minorHAnsi"/>
                <w:szCs w:val="22"/>
                <w:lang w:eastAsia="fr-FR"/>
              </w:rPr>
            </w:pPr>
          </w:p>
        </w:tc>
        <w:tc>
          <w:tcPr>
            <w:tcW w:w="1168" w:type="dxa"/>
          </w:tcPr>
          <w:p w:rsidR="00522B01" w:rsidRDefault="00522B01" w:rsidP="00F25FFF">
            <w:pPr>
              <w:rPr>
                <w:rFonts w:cstheme="minorHAnsi"/>
                <w:szCs w:val="22"/>
                <w:lang w:eastAsia="fr-FR"/>
              </w:rPr>
            </w:pPr>
          </w:p>
        </w:tc>
        <w:tc>
          <w:tcPr>
            <w:tcW w:w="1194" w:type="dxa"/>
          </w:tcPr>
          <w:p w:rsidR="00522B01" w:rsidRDefault="00522B01" w:rsidP="00F25FFF">
            <w:pPr>
              <w:rPr>
                <w:rFonts w:cstheme="minorHAnsi"/>
                <w:szCs w:val="22"/>
                <w:lang w:eastAsia="fr-FR"/>
              </w:rPr>
            </w:pPr>
          </w:p>
        </w:tc>
        <w:tc>
          <w:tcPr>
            <w:tcW w:w="1073" w:type="dxa"/>
          </w:tcPr>
          <w:p w:rsidR="00522B01" w:rsidRDefault="00522B01" w:rsidP="00F25FFF">
            <w:pPr>
              <w:rPr>
                <w:rFonts w:cstheme="minorHAnsi"/>
                <w:szCs w:val="22"/>
                <w:lang w:eastAsia="fr-FR"/>
              </w:rPr>
            </w:pPr>
          </w:p>
        </w:tc>
        <w:tc>
          <w:tcPr>
            <w:tcW w:w="1257" w:type="dxa"/>
          </w:tcPr>
          <w:p w:rsidR="00522B01" w:rsidRDefault="00522B01" w:rsidP="00F25FFF">
            <w:pPr>
              <w:rPr>
                <w:rFonts w:cstheme="minorHAnsi"/>
                <w:szCs w:val="22"/>
                <w:lang w:eastAsia="fr-FR"/>
              </w:rPr>
            </w:pPr>
          </w:p>
        </w:tc>
      </w:tr>
      <w:tr w:rsidR="00522B01" w:rsidTr="00F25FFF">
        <w:tc>
          <w:tcPr>
            <w:tcW w:w="1610" w:type="dxa"/>
          </w:tcPr>
          <w:p w:rsidR="00522B01" w:rsidRDefault="00522B01" w:rsidP="00F25FFF">
            <w:pPr>
              <w:rPr>
                <w:rFonts w:cstheme="minorHAnsi"/>
                <w:szCs w:val="22"/>
                <w:lang w:eastAsia="fr-FR"/>
              </w:rPr>
            </w:pPr>
            <w:permStart w:id="805654033" w:edGrp="everyone" w:colFirst="1" w:colLast="1"/>
            <w:permStart w:id="1303009908" w:edGrp="everyone" w:colFirst="2" w:colLast="2"/>
            <w:permStart w:id="299121087" w:edGrp="everyone" w:colFirst="3" w:colLast="3"/>
            <w:permStart w:id="648289829" w:edGrp="everyone" w:colFirst="4" w:colLast="4"/>
            <w:permStart w:id="587468848" w:edGrp="everyone" w:colFirst="5" w:colLast="5"/>
            <w:permStart w:id="1872500496" w:edGrp="everyone" w:colFirst="6" w:colLast="6"/>
            <w:permEnd w:id="1874799180"/>
            <w:permEnd w:id="361842332"/>
            <w:permEnd w:id="2099124031"/>
            <w:permEnd w:id="1528116716"/>
            <w:permEnd w:id="1977382182"/>
            <w:permEnd w:id="1624916391"/>
            <w:r>
              <w:rPr>
                <w:rFonts w:cstheme="minorHAnsi"/>
                <w:szCs w:val="22"/>
                <w:lang w:eastAsia="fr-FR"/>
              </w:rPr>
              <w:lastRenderedPageBreak/>
              <w:t>Other currencies (please specify)</w:t>
            </w:r>
          </w:p>
        </w:tc>
        <w:tc>
          <w:tcPr>
            <w:tcW w:w="1438" w:type="dxa"/>
          </w:tcPr>
          <w:p w:rsidR="00522B01" w:rsidRDefault="00522B01" w:rsidP="00F25FFF">
            <w:pPr>
              <w:rPr>
                <w:rFonts w:cstheme="minorHAnsi"/>
                <w:szCs w:val="22"/>
                <w:lang w:eastAsia="fr-FR"/>
              </w:rPr>
            </w:pPr>
          </w:p>
        </w:tc>
        <w:tc>
          <w:tcPr>
            <w:tcW w:w="1327" w:type="dxa"/>
          </w:tcPr>
          <w:p w:rsidR="00522B01" w:rsidRDefault="00522B01" w:rsidP="00F25FFF">
            <w:pPr>
              <w:rPr>
                <w:rFonts w:cstheme="minorHAnsi"/>
                <w:szCs w:val="22"/>
                <w:lang w:eastAsia="fr-FR"/>
              </w:rPr>
            </w:pPr>
          </w:p>
        </w:tc>
        <w:tc>
          <w:tcPr>
            <w:tcW w:w="1168" w:type="dxa"/>
          </w:tcPr>
          <w:p w:rsidR="00522B01" w:rsidRDefault="00522B01" w:rsidP="00F25FFF">
            <w:pPr>
              <w:rPr>
                <w:rFonts w:cstheme="minorHAnsi"/>
                <w:szCs w:val="22"/>
                <w:lang w:eastAsia="fr-FR"/>
              </w:rPr>
            </w:pPr>
          </w:p>
        </w:tc>
        <w:tc>
          <w:tcPr>
            <w:tcW w:w="1194" w:type="dxa"/>
          </w:tcPr>
          <w:p w:rsidR="00522B01" w:rsidRDefault="00522B01" w:rsidP="00F25FFF">
            <w:pPr>
              <w:rPr>
                <w:rFonts w:cstheme="minorHAnsi"/>
                <w:szCs w:val="22"/>
                <w:lang w:eastAsia="fr-FR"/>
              </w:rPr>
            </w:pPr>
          </w:p>
        </w:tc>
        <w:tc>
          <w:tcPr>
            <w:tcW w:w="1073" w:type="dxa"/>
          </w:tcPr>
          <w:p w:rsidR="00522B01" w:rsidRDefault="00522B01" w:rsidP="00F25FFF">
            <w:pPr>
              <w:rPr>
                <w:rFonts w:cstheme="minorHAnsi"/>
                <w:szCs w:val="22"/>
                <w:lang w:eastAsia="fr-FR"/>
              </w:rPr>
            </w:pPr>
          </w:p>
        </w:tc>
        <w:tc>
          <w:tcPr>
            <w:tcW w:w="1257" w:type="dxa"/>
          </w:tcPr>
          <w:p w:rsidR="00522B01" w:rsidRDefault="00522B01" w:rsidP="00F25FFF">
            <w:pPr>
              <w:rPr>
                <w:rFonts w:cstheme="minorHAnsi"/>
                <w:szCs w:val="22"/>
                <w:lang w:eastAsia="fr-FR"/>
              </w:rPr>
            </w:pPr>
          </w:p>
        </w:tc>
      </w:tr>
      <w:tr w:rsidR="00522B01" w:rsidTr="00F25FFF">
        <w:tc>
          <w:tcPr>
            <w:tcW w:w="1610" w:type="dxa"/>
            <w:shd w:val="clear" w:color="auto" w:fill="DBE5F1" w:themeFill="accent1" w:themeFillTint="33"/>
          </w:tcPr>
          <w:p w:rsidR="00522B01" w:rsidRPr="00A43BC6" w:rsidRDefault="00522B01" w:rsidP="00F25FFF">
            <w:pPr>
              <w:rPr>
                <w:rFonts w:cstheme="minorHAnsi"/>
                <w:b/>
                <w:szCs w:val="22"/>
                <w:lang w:eastAsia="fr-FR"/>
              </w:rPr>
            </w:pPr>
            <w:permStart w:id="528028373" w:edGrp="everyone" w:colFirst="1" w:colLast="1"/>
            <w:permStart w:id="526786782" w:edGrp="everyone" w:colFirst="2" w:colLast="2"/>
            <w:permStart w:id="710629025" w:edGrp="everyone" w:colFirst="3" w:colLast="3"/>
            <w:permStart w:id="1893670923" w:edGrp="everyone" w:colFirst="4" w:colLast="4"/>
            <w:permStart w:id="1285517347" w:edGrp="everyone" w:colFirst="5" w:colLast="5"/>
            <w:permStart w:id="219226654" w:edGrp="everyone" w:colFirst="6" w:colLast="6"/>
            <w:permEnd w:id="805654033"/>
            <w:permEnd w:id="1303009908"/>
            <w:permEnd w:id="299121087"/>
            <w:permEnd w:id="648289829"/>
            <w:permEnd w:id="587468848"/>
            <w:permEnd w:id="1872500496"/>
            <w:r w:rsidRPr="00A43BC6">
              <w:rPr>
                <w:rFonts w:cstheme="minorHAnsi"/>
                <w:b/>
                <w:szCs w:val="22"/>
                <w:lang w:eastAsia="fr-FR"/>
              </w:rPr>
              <w:t>Equity derivatives</w:t>
            </w:r>
          </w:p>
        </w:tc>
        <w:tc>
          <w:tcPr>
            <w:tcW w:w="1438" w:type="dxa"/>
            <w:shd w:val="clear" w:color="auto" w:fill="DBE5F1" w:themeFill="accent1" w:themeFillTint="33"/>
          </w:tcPr>
          <w:p w:rsidR="00522B01" w:rsidRDefault="00522B01" w:rsidP="00F25FFF">
            <w:pPr>
              <w:rPr>
                <w:rFonts w:cstheme="minorHAnsi"/>
                <w:szCs w:val="22"/>
                <w:lang w:eastAsia="fr-FR"/>
              </w:rPr>
            </w:pPr>
          </w:p>
        </w:tc>
        <w:tc>
          <w:tcPr>
            <w:tcW w:w="1327" w:type="dxa"/>
            <w:shd w:val="clear" w:color="auto" w:fill="DBE5F1" w:themeFill="accent1" w:themeFillTint="33"/>
          </w:tcPr>
          <w:p w:rsidR="00522B01" w:rsidRDefault="00522B01" w:rsidP="00F25FFF">
            <w:pPr>
              <w:rPr>
                <w:rFonts w:cstheme="minorHAnsi"/>
                <w:szCs w:val="22"/>
                <w:lang w:eastAsia="fr-FR"/>
              </w:rPr>
            </w:pPr>
          </w:p>
        </w:tc>
        <w:tc>
          <w:tcPr>
            <w:tcW w:w="1168" w:type="dxa"/>
            <w:shd w:val="clear" w:color="auto" w:fill="DBE5F1" w:themeFill="accent1" w:themeFillTint="33"/>
          </w:tcPr>
          <w:p w:rsidR="00522B01" w:rsidRDefault="00522B01" w:rsidP="00F25FFF">
            <w:pPr>
              <w:rPr>
                <w:rFonts w:cstheme="minorHAnsi"/>
                <w:szCs w:val="22"/>
                <w:lang w:eastAsia="fr-FR"/>
              </w:rPr>
            </w:pPr>
          </w:p>
        </w:tc>
        <w:tc>
          <w:tcPr>
            <w:tcW w:w="1194" w:type="dxa"/>
            <w:shd w:val="clear" w:color="auto" w:fill="DBE5F1" w:themeFill="accent1" w:themeFillTint="33"/>
          </w:tcPr>
          <w:p w:rsidR="00522B01" w:rsidRDefault="00522B01" w:rsidP="00F25FFF">
            <w:pPr>
              <w:rPr>
                <w:rFonts w:cstheme="minorHAnsi"/>
                <w:szCs w:val="22"/>
                <w:lang w:eastAsia="fr-FR"/>
              </w:rPr>
            </w:pPr>
          </w:p>
        </w:tc>
        <w:tc>
          <w:tcPr>
            <w:tcW w:w="1073" w:type="dxa"/>
            <w:shd w:val="clear" w:color="auto" w:fill="DBE5F1" w:themeFill="accent1" w:themeFillTint="33"/>
          </w:tcPr>
          <w:p w:rsidR="00522B01" w:rsidRDefault="00522B01" w:rsidP="00F25FFF">
            <w:pPr>
              <w:rPr>
                <w:rFonts w:cstheme="minorHAnsi"/>
                <w:szCs w:val="22"/>
                <w:lang w:eastAsia="fr-FR"/>
              </w:rPr>
            </w:pPr>
          </w:p>
        </w:tc>
        <w:tc>
          <w:tcPr>
            <w:tcW w:w="1257" w:type="dxa"/>
            <w:shd w:val="clear" w:color="auto" w:fill="DBE5F1" w:themeFill="accent1" w:themeFillTint="33"/>
          </w:tcPr>
          <w:p w:rsidR="00522B01" w:rsidRDefault="00522B01" w:rsidP="00F25FFF">
            <w:pPr>
              <w:rPr>
                <w:rFonts w:cstheme="minorHAnsi"/>
                <w:szCs w:val="22"/>
                <w:lang w:eastAsia="fr-FR"/>
              </w:rPr>
            </w:pPr>
          </w:p>
        </w:tc>
      </w:tr>
      <w:tr w:rsidR="00522B01" w:rsidTr="00F25FFF">
        <w:tc>
          <w:tcPr>
            <w:tcW w:w="1610" w:type="dxa"/>
          </w:tcPr>
          <w:p w:rsidR="00522B01" w:rsidRDefault="00522B01" w:rsidP="00F25FFF">
            <w:pPr>
              <w:rPr>
                <w:rFonts w:cstheme="minorHAnsi"/>
                <w:szCs w:val="22"/>
                <w:lang w:eastAsia="fr-FR"/>
              </w:rPr>
            </w:pPr>
            <w:permStart w:id="1334732721" w:edGrp="everyone" w:colFirst="1" w:colLast="1"/>
            <w:permStart w:id="865090187" w:edGrp="everyone" w:colFirst="2" w:colLast="2"/>
            <w:permStart w:id="966479778" w:edGrp="everyone" w:colFirst="3" w:colLast="3"/>
            <w:permStart w:id="144910091" w:edGrp="everyone" w:colFirst="4" w:colLast="4"/>
            <w:permStart w:id="915897707" w:edGrp="everyone" w:colFirst="5" w:colLast="5"/>
            <w:permStart w:id="1731592867" w:edGrp="everyone" w:colFirst="6" w:colLast="6"/>
            <w:permEnd w:id="528028373"/>
            <w:permEnd w:id="526786782"/>
            <w:permEnd w:id="710629025"/>
            <w:permEnd w:id="1893670923"/>
            <w:permEnd w:id="1285517347"/>
            <w:permEnd w:id="219226654"/>
            <w:r>
              <w:rPr>
                <w:rFonts w:cstheme="minorHAnsi"/>
                <w:szCs w:val="22"/>
                <w:lang w:eastAsia="fr-FR"/>
              </w:rPr>
              <w:t>Euro</w:t>
            </w:r>
          </w:p>
        </w:tc>
        <w:tc>
          <w:tcPr>
            <w:tcW w:w="1438" w:type="dxa"/>
          </w:tcPr>
          <w:p w:rsidR="00522B01" w:rsidRDefault="00522B01" w:rsidP="00F25FFF">
            <w:pPr>
              <w:rPr>
                <w:rFonts w:cstheme="minorHAnsi"/>
                <w:szCs w:val="22"/>
                <w:lang w:eastAsia="fr-FR"/>
              </w:rPr>
            </w:pPr>
          </w:p>
        </w:tc>
        <w:tc>
          <w:tcPr>
            <w:tcW w:w="1327" w:type="dxa"/>
          </w:tcPr>
          <w:p w:rsidR="00522B01" w:rsidRDefault="00522B01" w:rsidP="00F25FFF">
            <w:pPr>
              <w:rPr>
                <w:rFonts w:cstheme="minorHAnsi"/>
                <w:szCs w:val="22"/>
                <w:lang w:eastAsia="fr-FR"/>
              </w:rPr>
            </w:pPr>
          </w:p>
        </w:tc>
        <w:tc>
          <w:tcPr>
            <w:tcW w:w="1168" w:type="dxa"/>
          </w:tcPr>
          <w:p w:rsidR="00522B01" w:rsidRDefault="00522B01" w:rsidP="00F25FFF">
            <w:pPr>
              <w:rPr>
                <w:rFonts w:cstheme="minorHAnsi"/>
                <w:szCs w:val="22"/>
                <w:lang w:eastAsia="fr-FR"/>
              </w:rPr>
            </w:pPr>
          </w:p>
        </w:tc>
        <w:tc>
          <w:tcPr>
            <w:tcW w:w="1194" w:type="dxa"/>
          </w:tcPr>
          <w:p w:rsidR="00522B01" w:rsidRDefault="00522B01" w:rsidP="00F25FFF">
            <w:pPr>
              <w:rPr>
                <w:rFonts w:cstheme="minorHAnsi"/>
                <w:szCs w:val="22"/>
                <w:lang w:eastAsia="fr-FR"/>
              </w:rPr>
            </w:pPr>
          </w:p>
        </w:tc>
        <w:tc>
          <w:tcPr>
            <w:tcW w:w="1073" w:type="dxa"/>
          </w:tcPr>
          <w:p w:rsidR="00522B01" w:rsidRDefault="00522B01" w:rsidP="00F25FFF">
            <w:pPr>
              <w:rPr>
                <w:rFonts w:cstheme="minorHAnsi"/>
                <w:szCs w:val="22"/>
                <w:lang w:eastAsia="fr-FR"/>
              </w:rPr>
            </w:pPr>
          </w:p>
        </w:tc>
        <w:tc>
          <w:tcPr>
            <w:tcW w:w="1257" w:type="dxa"/>
          </w:tcPr>
          <w:p w:rsidR="00522B01" w:rsidRDefault="00522B01" w:rsidP="00F25FFF">
            <w:pPr>
              <w:rPr>
                <w:rFonts w:cstheme="minorHAnsi"/>
                <w:szCs w:val="22"/>
                <w:lang w:eastAsia="fr-FR"/>
              </w:rPr>
            </w:pPr>
          </w:p>
        </w:tc>
      </w:tr>
      <w:tr w:rsidR="00522B01" w:rsidTr="00F25FFF">
        <w:tc>
          <w:tcPr>
            <w:tcW w:w="1610" w:type="dxa"/>
          </w:tcPr>
          <w:p w:rsidR="00522B01" w:rsidRDefault="00522B01" w:rsidP="00F25FFF">
            <w:pPr>
              <w:rPr>
                <w:rFonts w:cstheme="minorHAnsi"/>
                <w:szCs w:val="22"/>
                <w:lang w:eastAsia="fr-FR"/>
              </w:rPr>
            </w:pPr>
            <w:permStart w:id="1548965659" w:edGrp="everyone" w:colFirst="1" w:colLast="1"/>
            <w:permStart w:id="1463816982" w:edGrp="everyone" w:colFirst="2" w:colLast="2"/>
            <w:permStart w:id="1811905059" w:edGrp="everyone" w:colFirst="3" w:colLast="3"/>
            <w:permStart w:id="1809542904" w:edGrp="everyone" w:colFirst="4" w:colLast="4"/>
            <w:permStart w:id="396299004" w:edGrp="everyone" w:colFirst="5" w:colLast="5"/>
            <w:permStart w:id="868834844" w:edGrp="everyone" w:colFirst="6" w:colLast="6"/>
            <w:permEnd w:id="1334732721"/>
            <w:permEnd w:id="865090187"/>
            <w:permEnd w:id="966479778"/>
            <w:permEnd w:id="144910091"/>
            <w:permEnd w:id="915897707"/>
            <w:permEnd w:id="1731592867"/>
            <w:r>
              <w:rPr>
                <w:rFonts w:cstheme="minorHAnsi"/>
                <w:szCs w:val="22"/>
                <w:lang w:eastAsia="fr-FR"/>
              </w:rPr>
              <w:t>USD</w:t>
            </w:r>
          </w:p>
        </w:tc>
        <w:tc>
          <w:tcPr>
            <w:tcW w:w="1438" w:type="dxa"/>
          </w:tcPr>
          <w:p w:rsidR="00522B01" w:rsidRDefault="00522B01" w:rsidP="00F25FFF">
            <w:pPr>
              <w:rPr>
                <w:rFonts w:cstheme="minorHAnsi"/>
                <w:szCs w:val="22"/>
                <w:lang w:eastAsia="fr-FR"/>
              </w:rPr>
            </w:pPr>
          </w:p>
        </w:tc>
        <w:tc>
          <w:tcPr>
            <w:tcW w:w="1327" w:type="dxa"/>
          </w:tcPr>
          <w:p w:rsidR="00522B01" w:rsidRDefault="00522B01" w:rsidP="00F25FFF">
            <w:pPr>
              <w:rPr>
                <w:rFonts w:cstheme="minorHAnsi"/>
                <w:szCs w:val="22"/>
                <w:lang w:eastAsia="fr-FR"/>
              </w:rPr>
            </w:pPr>
          </w:p>
        </w:tc>
        <w:tc>
          <w:tcPr>
            <w:tcW w:w="1168" w:type="dxa"/>
          </w:tcPr>
          <w:p w:rsidR="00522B01" w:rsidRDefault="00522B01" w:rsidP="00F25FFF">
            <w:pPr>
              <w:rPr>
                <w:rFonts w:cstheme="minorHAnsi"/>
                <w:szCs w:val="22"/>
                <w:lang w:eastAsia="fr-FR"/>
              </w:rPr>
            </w:pPr>
          </w:p>
        </w:tc>
        <w:tc>
          <w:tcPr>
            <w:tcW w:w="1194" w:type="dxa"/>
          </w:tcPr>
          <w:p w:rsidR="00522B01" w:rsidRDefault="00522B01" w:rsidP="00F25FFF">
            <w:pPr>
              <w:rPr>
                <w:rFonts w:cstheme="minorHAnsi"/>
                <w:szCs w:val="22"/>
                <w:lang w:eastAsia="fr-FR"/>
              </w:rPr>
            </w:pPr>
          </w:p>
        </w:tc>
        <w:tc>
          <w:tcPr>
            <w:tcW w:w="1073" w:type="dxa"/>
          </w:tcPr>
          <w:p w:rsidR="00522B01" w:rsidRDefault="00522B01" w:rsidP="00F25FFF">
            <w:pPr>
              <w:rPr>
                <w:rFonts w:cstheme="minorHAnsi"/>
                <w:szCs w:val="22"/>
                <w:lang w:eastAsia="fr-FR"/>
              </w:rPr>
            </w:pPr>
          </w:p>
        </w:tc>
        <w:tc>
          <w:tcPr>
            <w:tcW w:w="1257" w:type="dxa"/>
          </w:tcPr>
          <w:p w:rsidR="00522B01" w:rsidRDefault="00522B01" w:rsidP="00F25FFF">
            <w:pPr>
              <w:rPr>
                <w:rFonts w:cstheme="minorHAnsi"/>
                <w:szCs w:val="22"/>
                <w:lang w:eastAsia="fr-FR"/>
              </w:rPr>
            </w:pPr>
          </w:p>
        </w:tc>
      </w:tr>
      <w:tr w:rsidR="00522B01" w:rsidTr="00F25FFF">
        <w:tc>
          <w:tcPr>
            <w:tcW w:w="1610" w:type="dxa"/>
          </w:tcPr>
          <w:p w:rsidR="00522B01" w:rsidRDefault="00522B01" w:rsidP="00F25FFF">
            <w:pPr>
              <w:rPr>
                <w:rFonts w:cstheme="minorHAnsi"/>
                <w:szCs w:val="22"/>
                <w:lang w:eastAsia="fr-FR"/>
              </w:rPr>
            </w:pPr>
            <w:permStart w:id="1775462856" w:edGrp="everyone" w:colFirst="1" w:colLast="1"/>
            <w:permStart w:id="299701889" w:edGrp="everyone" w:colFirst="2" w:colLast="2"/>
            <w:permStart w:id="1136816377" w:edGrp="everyone" w:colFirst="3" w:colLast="3"/>
            <w:permStart w:id="1558848229" w:edGrp="everyone" w:colFirst="4" w:colLast="4"/>
            <w:permStart w:id="523585097" w:edGrp="everyone" w:colFirst="5" w:colLast="5"/>
            <w:permStart w:id="1660775353" w:edGrp="everyone" w:colFirst="6" w:colLast="6"/>
            <w:permEnd w:id="1548965659"/>
            <w:permEnd w:id="1463816982"/>
            <w:permEnd w:id="1811905059"/>
            <w:permEnd w:id="1809542904"/>
            <w:permEnd w:id="396299004"/>
            <w:permEnd w:id="868834844"/>
            <w:r>
              <w:rPr>
                <w:rFonts w:cstheme="minorHAnsi"/>
                <w:szCs w:val="22"/>
                <w:lang w:eastAsia="fr-FR"/>
              </w:rPr>
              <w:t>GBP</w:t>
            </w:r>
          </w:p>
        </w:tc>
        <w:tc>
          <w:tcPr>
            <w:tcW w:w="1438" w:type="dxa"/>
          </w:tcPr>
          <w:p w:rsidR="00522B01" w:rsidRDefault="00522B01" w:rsidP="00F25FFF">
            <w:pPr>
              <w:rPr>
                <w:rFonts w:cstheme="minorHAnsi"/>
                <w:szCs w:val="22"/>
                <w:lang w:eastAsia="fr-FR"/>
              </w:rPr>
            </w:pPr>
          </w:p>
        </w:tc>
        <w:tc>
          <w:tcPr>
            <w:tcW w:w="1327" w:type="dxa"/>
          </w:tcPr>
          <w:p w:rsidR="00522B01" w:rsidRDefault="00522B01" w:rsidP="00F25FFF">
            <w:pPr>
              <w:rPr>
                <w:rFonts w:cstheme="minorHAnsi"/>
                <w:szCs w:val="22"/>
                <w:lang w:eastAsia="fr-FR"/>
              </w:rPr>
            </w:pPr>
          </w:p>
        </w:tc>
        <w:tc>
          <w:tcPr>
            <w:tcW w:w="1168" w:type="dxa"/>
          </w:tcPr>
          <w:p w:rsidR="00522B01" w:rsidRDefault="00522B01" w:rsidP="00F25FFF">
            <w:pPr>
              <w:rPr>
                <w:rFonts w:cstheme="minorHAnsi"/>
                <w:szCs w:val="22"/>
                <w:lang w:eastAsia="fr-FR"/>
              </w:rPr>
            </w:pPr>
          </w:p>
        </w:tc>
        <w:tc>
          <w:tcPr>
            <w:tcW w:w="1194" w:type="dxa"/>
          </w:tcPr>
          <w:p w:rsidR="00522B01" w:rsidRDefault="00522B01" w:rsidP="00F25FFF">
            <w:pPr>
              <w:rPr>
                <w:rFonts w:cstheme="minorHAnsi"/>
                <w:szCs w:val="22"/>
                <w:lang w:eastAsia="fr-FR"/>
              </w:rPr>
            </w:pPr>
          </w:p>
        </w:tc>
        <w:tc>
          <w:tcPr>
            <w:tcW w:w="1073" w:type="dxa"/>
          </w:tcPr>
          <w:p w:rsidR="00522B01" w:rsidRDefault="00522B01" w:rsidP="00F25FFF">
            <w:pPr>
              <w:rPr>
                <w:rFonts w:cstheme="minorHAnsi"/>
                <w:szCs w:val="22"/>
                <w:lang w:eastAsia="fr-FR"/>
              </w:rPr>
            </w:pPr>
          </w:p>
        </w:tc>
        <w:tc>
          <w:tcPr>
            <w:tcW w:w="1257" w:type="dxa"/>
          </w:tcPr>
          <w:p w:rsidR="00522B01" w:rsidRDefault="00522B01" w:rsidP="00F25FFF">
            <w:pPr>
              <w:rPr>
                <w:rFonts w:cstheme="minorHAnsi"/>
                <w:szCs w:val="22"/>
                <w:lang w:eastAsia="fr-FR"/>
              </w:rPr>
            </w:pPr>
          </w:p>
        </w:tc>
      </w:tr>
      <w:tr w:rsidR="00522B01" w:rsidTr="00F25FFF">
        <w:tc>
          <w:tcPr>
            <w:tcW w:w="1610" w:type="dxa"/>
          </w:tcPr>
          <w:p w:rsidR="00522B01" w:rsidRDefault="00522B01" w:rsidP="00F25FFF">
            <w:pPr>
              <w:rPr>
                <w:rFonts w:cstheme="minorHAnsi"/>
                <w:szCs w:val="22"/>
                <w:lang w:eastAsia="fr-FR"/>
              </w:rPr>
            </w:pPr>
            <w:permStart w:id="1922711435" w:edGrp="everyone" w:colFirst="1" w:colLast="1"/>
            <w:permStart w:id="489112797" w:edGrp="everyone" w:colFirst="2" w:colLast="2"/>
            <w:permStart w:id="1738086990" w:edGrp="everyone" w:colFirst="3" w:colLast="3"/>
            <w:permStart w:id="1955212320" w:edGrp="everyone" w:colFirst="4" w:colLast="4"/>
            <w:permStart w:id="1411590698" w:edGrp="everyone" w:colFirst="5" w:colLast="5"/>
            <w:permStart w:id="1640694846" w:edGrp="everyone" w:colFirst="6" w:colLast="6"/>
            <w:permEnd w:id="1775462856"/>
            <w:permEnd w:id="299701889"/>
            <w:permEnd w:id="1136816377"/>
            <w:permEnd w:id="1558848229"/>
            <w:permEnd w:id="523585097"/>
            <w:permEnd w:id="1660775353"/>
            <w:r>
              <w:rPr>
                <w:rFonts w:cstheme="minorHAnsi"/>
                <w:szCs w:val="22"/>
                <w:lang w:eastAsia="fr-FR"/>
              </w:rPr>
              <w:t>Other currencies (please specify)</w:t>
            </w:r>
          </w:p>
        </w:tc>
        <w:tc>
          <w:tcPr>
            <w:tcW w:w="1438" w:type="dxa"/>
          </w:tcPr>
          <w:p w:rsidR="00522B01" w:rsidRDefault="00522B01" w:rsidP="00F25FFF">
            <w:pPr>
              <w:rPr>
                <w:rFonts w:cstheme="minorHAnsi"/>
                <w:szCs w:val="22"/>
                <w:lang w:eastAsia="fr-FR"/>
              </w:rPr>
            </w:pPr>
          </w:p>
        </w:tc>
        <w:tc>
          <w:tcPr>
            <w:tcW w:w="1327" w:type="dxa"/>
          </w:tcPr>
          <w:p w:rsidR="00522B01" w:rsidRDefault="00522B01" w:rsidP="00F25FFF">
            <w:pPr>
              <w:rPr>
                <w:rFonts w:cstheme="minorHAnsi"/>
                <w:szCs w:val="22"/>
                <w:lang w:eastAsia="fr-FR"/>
              </w:rPr>
            </w:pPr>
          </w:p>
        </w:tc>
        <w:tc>
          <w:tcPr>
            <w:tcW w:w="1168" w:type="dxa"/>
          </w:tcPr>
          <w:p w:rsidR="00522B01" w:rsidRDefault="00522B01" w:rsidP="00F25FFF">
            <w:pPr>
              <w:rPr>
                <w:rFonts w:cstheme="minorHAnsi"/>
                <w:szCs w:val="22"/>
                <w:lang w:eastAsia="fr-FR"/>
              </w:rPr>
            </w:pPr>
          </w:p>
        </w:tc>
        <w:tc>
          <w:tcPr>
            <w:tcW w:w="1194" w:type="dxa"/>
          </w:tcPr>
          <w:p w:rsidR="00522B01" w:rsidRDefault="00522B01" w:rsidP="00F25FFF">
            <w:pPr>
              <w:rPr>
                <w:rFonts w:cstheme="minorHAnsi"/>
                <w:szCs w:val="22"/>
                <w:lang w:eastAsia="fr-FR"/>
              </w:rPr>
            </w:pPr>
          </w:p>
        </w:tc>
        <w:tc>
          <w:tcPr>
            <w:tcW w:w="1073" w:type="dxa"/>
          </w:tcPr>
          <w:p w:rsidR="00522B01" w:rsidRDefault="00522B01" w:rsidP="00F25FFF">
            <w:pPr>
              <w:rPr>
                <w:rFonts w:cstheme="minorHAnsi"/>
                <w:szCs w:val="22"/>
                <w:lang w:eastAsia="fr-FR"/>
              </w:rPr>
            </w:pPr>
          </w:p>
        </w:tc>
        <w:tc>
          <w:tcPr>
            <w:tcW w:w="1257" w:type="dxa"/>
          </w:tcPr>
          <w:p w:rsidR="00522B01" w:rsidRDefault="00522B01" w:rsidP="00F25FFF">
            <w:pPr>
              <w:rPr>
                <w:rFonts w:cstheme="minorHAnsi"/>
                <w:szCs w:val="22"/>
                <w:lang w:eastAsia="fr-FR"/>
              </w:rPr>
            </w:pPr>
          </w:p>
        </w:tc>
      </w:tr>
      <w:tr w:rsidR="00522B01" w:rsidTr="00F25FFF">
        <w:tc>
          <w:tcPr>
            <w:tcW w:w="1610" w:type="dxa"/>
            <w:shd w:val="clear" w:color="auto" w:fill="DBE5F1" w:themeFill="accent1" w:themeFillTint="33"/>
          </w:tcPr>
          <w:p w:rsidR="00522B01" w:rsidRPr="00A43BC6" w:rsidRDefault="00522B01" w:rsidP="00F25FFF">
            <w:pPr>
              <w:rPr>
                <w:rFonts w:cstheme="minorHAnsi"/>
                <w:b/>
                <w:szCs w:val="22"/>
                <w:lang w:eastAsia="fr-FR"/>
              </w:rPr>
            </w:pPr>
            <w:permStart w:id="811623174" w:edGrp="everyone" w:colFirst="1" w:colLast="1"/>
            <w:permStart w:id="1505627835" w:edGrp="everyone" w:colFirst="2" w:colLast="2"/>
            <w:permStart w:id="777918876" w:edGrp="everyone" w:colFirst="3" w:colLast="3"/>
            <w:permStart w:id="1362100378" w:edGrp="everyone" w:colFirst="4" w:colLast="4"/>
            <w:permStart w:id="1571845380" w:edGrp="everyone" w:colFirst="5" w:colLast="5"/>
            <w:permStart w:id="1315332604" w:edGrp="everyone" w:colFirst="6" w:colLast="6"/>
            <w:permEnd w:id="1922711435"/>
            <w:permEnd w:id="489112797"/>
            <w:permEnd w:id="1738086990"/>
            <w:permEnd w:id="1955212320"/>
            <w:permEnd w:id="1411590698"/>
            <w:permEnd w:id="1640694846"/>
            <w:r>
              <w:rPr>
                <w:rFonts w:cstheme="minorHAnsi"/>
                <w:b/>
                <w:szCs w:val="22"/>
                <w:lang w:eastAsia="fr-FR"/>
              </w:rPr>
              <w:t>Credit derivatives</w:t>
            </w:r>
          </w:p>
        </w:tc>
        <w:tc>
          <w:tcPr>
            <w:tcW w:w="1438" w:type="dxa"/>
            <w:shd w:val="clear" w:color="auto" w:fill="DBE5F1" w:themeFill="accent1" w:themeFillTint="33"/>
          </w:tcPr>
          <w:p w:rsidR="00522B01" w:rsidRDefault="00522B01" w:rsidP="00F25FFF">
            <w:pPr>
              <w:rPr>
                <w:rFonts w:cstheme="minorHAnsi"/>
                <w:szCs w:val="22"/>
                <w:lang w:eastAsia="fr-FR"/>
              </w:rPr>
            </w:pPr>
          </w:p>
        </w:tc>
        <w:tc>
          <w:tcPr>
            <w:tcW w:w="1327" w:type="dxa"/>
            <w:shd w:val="clear" w:color="auto" w:fill="DBE5F1" w:themeFill="accent1" w:themeFillTint="33"/>
          </w:tcPr>
          <w:p w:rsidR="00522B01" w:rsidRDefault="00522B01" w:rsidP="00F25FFF">
            <w:pPr>
              <w:rPr>
                <w:rFonts w:cstheme="minorHAnsi"/>
                <w:szCs w:val="22"/>
                <w:lang w:eastAsia="fr-FR"/>
              </w:rPr>
            </w:pPr>
          </w:p>
        </w:tc>
        <w:tc>
          <w:tcPr>
            <w:tcW w:w="1168" w:type="dxa"/>
            <w:shd w:val="clear" w:color="auto" w:fill="DBE5F1" w:themeFill="accent1" w:themeFillTint="33"/>
          </w:tcPr>
          <w:p w:rsidR="00522B01" w:rsidRDefault="00522B01" w:rsidP="00F25FFF">
            <w:pPr>
              <w:rPr>
                <w:rFonts w:cstheme="minorHAnsi"/>
                <w:szCs w:val="22"/>
                <w:lang w:eastAsia="fr-FR"/>
              </w:rPr>
            </w:pPr>
          </w:p>
        </w:tc>
        <w:tc>
          <w:tcPr>
            <w:tcW w:w="1194" w:type="dxa"/>
            <w:shd w:val="clear" w:color="auto" w:fill="DBE5F1" w:themeFill="accent1" w:themeFillTint="33"/>
          </w:tcPr>
          <w:p w:rsidR="00522B01" w:rsidRDefault="00522B01" w:rsidP="00F25FFF">
            <w:pPr>
              <w:rPr>
                <w:rFonts w:cstheme="minorHAnsi"/>
                <w:szCs w:val="22"/>
                <w:lang w:eastAsia="fr-FR"/>
              </w:rPr>
            </w:pPr>
          </w:p>
        </w:tc>
        <w:tc>
          <w:tcPr>
            <w:tcW w:w="1073" w:type="dxa"/>
            <w:shd w:val="clear" w:color="auto" w:fill="DBE5F1" w:themeFill="accent1" w:themeFillTint="33"/>
          </w:tcPr>
          <w:p w:rsidR="00522B01" w:rsidRDefault="00522B01" w:rsidP="00F25FFF">
            <w:pPr>
              <w:rPr>
                <w:rFonts w:cstheme="minorHAnsi"/>
                <w:szCs w:val="22"/>
                <w:lang w:eastAsia="fr-FR"/>
              </w:rPr>
            </w:pPr>
          </w:p>
        </w:tc>
        <w:tc>
          <w:tcPr>
            <w:tcW w:w="1257" w:type="dxa"/>
            <w:shd w:val="clear" w:color="auto" w:fill="DBE5F1" w:themeFill="accent1" w:themeFillTint="33"/>
          </w:tcPr>
          <w:p w:rsidR="00522B01" w:rsidRDefault="00522B01" w:rsidP="00F25FFF">
            <w:pPr>
              <w:rPr>
                <w:rFonts w:cstheme="minorHAnsi"/>
                <w:szCs w:val="22"/>
                <w:lang w:eastAsia="fr-FR"/>
              </w:rPr>
            </w:pPr>
          </w:p>
        </w:tc>
      </w:tr>
      <w:tr w:rsidR="00522B01" w:rsidTr="00F25FFF">
        <w:tc>
          <w:tcPr>
            <w:tcW w:w="1610" w:type="dxa"/>
          </w:tcPr>
          <w:p w:rsidR="00522B01" w:rsidRDefault="00522B01" w:rsidP="00F25FFF">
            <w:pPr>
              <w:rPr>
                <w:rFonts w:cstheme="minorHAnsi"/>
                <w:szCs w:val="22"/>
                <w:lang w:eastAsia="fr-FR"/>
              </w:rPr>
            </w:pPr>
            <w:permStart w:id="993811706" w:edGrp="everyone" w:colFirst="1" w:colLast="1"/>
            <w:permStart w:id="2094805925" w:edGrp="everyone" w:colFirst="2" w:colLast="2"/>
            <w:permStart w:id="610268" w:edGrp="everyone" w:colFirst="3" w:colLast="3"/>
            <w:permStart w:id="436869014" w:edGrp="everyone" w:colFirst="4" w:colLast="4"/>
            <w:permStart w:id="2120358282" w:edGrp="everyone" w:colFirst="5" w:colLast="5"/>
            <w:permStart w:id="182930039" w:edGrp="everyone" w:colFirst="6" w:colLast="6"/>
            <w:permEnd w:id="811623174"/>
            <w:permEnd w:id="1505627835"/>
            <w:permEnd w:id="777918876"/>
            <w:permEnd w:id="1362100378"/>
            <w:permEnd w:id="1571845380"/>
            <w:permEnd w:id="1315332604"/>
            <w:r>
              <w:rPr>
                <w:rFonts w:cstheme="minorHAnsi"/>
                <w:szCs w:val="22"/>
                <w:lang w:eastAsia="fr-FR"/>
              </w:rPr>
              <w:t>Euro</w:t>
            </w:r>
          </w:p>
        </w:tc>
        <w:tc>
          <w:tcPr>
            <w:tcW w:w="1438" w:type="dxa"/>
          </w:tcPr>
          <w:p w:rsidR="00522B01" w:rsidRDefault="00522B01" w:rsidP="00F25FFF">
            <w:pPr>
              <w:rPr>
                <w:rFonts w:cstheme="minorHAnsi"/>
                <w:szCs w:val="22"/>
                <w:lang w:eastAsia="fr-FR"/>
              </w:rPr>
            </w:pPr>
          </w:p>
        </w:tc>
        <w:tc>
          <w:tcPr>
            <w:tcW w:w="1327" w:type="dxa"/>
          </w:tcPr>
          <w:p w:rsidR="00522B01" w:rsidRDefault="00522B01" w:rsidP="00F25FFF">
            <w:pPr>
              <w:rPr>
                <w:rFonts w:cstheme="minorHAnsi"/>
                <w:szCs w:val="22"/>
                <w:lang w:eastAsia="fr-FR"/>
              </w:rPr>
            </w:pPr>
          </w:p>
        </w:tc>
        <w:tc>
          <w:tcPr>
            <w:tcW w:w="1168" w:type="dxa"/>
          </w:tcPr>
          <w:p w:rsidR="00522B01" w:rsidRDefault="00522B01" w:rsidP="00F25FFF">
            <w:pPr>
              <w:rPr>
                <w:rFonts w:cstheme="minorHAnsi"/>
                <w:szCs w:val="22"/>
                <w:lang w:eastAsia="fr-FR"/>
              </w:rPr>
            </w:pPr>
          </w:p>
        </w:tc>
        <w:tc>
          <w:tcPr>
            <w:tcW w:w="1194" w:type="dxa"/>
          </w:tcPr>
          <w:p w:rsidR="00522B01" w:rsidRDefault="00522B01" w:rsidP="00F25FFF">
            <w:pPr>
              <w:rPr>
                <w:rFonts w:cstheme="minorHAnsi"/>
                <w:szCs w:val="22"/>
                <w:lang w:eastAsia="fr-FR"/>
              </w:rPr>
            </w:pPr>
          </w:p>
        </w:tc>
        <w:tc>
          <w:tcPr>
            <w:tcW w:w="1073" w:type="dxa"/>
          </w:tcPr>
          <w:p w:rsidR="00522B01" w:rsidRDefault="00522B01" w:rsidP="00F25FFF">
            <w:pPr>
              <w:rPr>
                <w:rFonts w:cstheme="minorHAnsi"/>
                <w:szCs w:val="22"/>
                <w:lang w:eastAsia="fr-FR"/>
              </w:rPr>
            </w:pPr>
          </w:p>
        </w:tc>
        <w:tc>
          <w:tcPr>
            <w:tcW w:w="1257" w:type="dxa"/>
          </w:tcPr>
          <w:p w:rsidR="00522B01" w:rsidRDefault="00522B01" w:rsidP="00F25FFF">
            <w:pPr>
              <w:rPr>
                <w:rFonts w:cstheme="minorHAnsi"/>
                <w:szCs w:val="22"/>
                <w:lang w:eastAsia="fr-FR"/>
              </w:rPr>
            </w:pPr>
          </w:p>
        </w:tc>
      </w:tr>
      <w:tr w:rsidR="00522B01" w:rsidTr="00F25FFF">
        <w:tc>
          <w:tcPr>
            <w:tcW w:w="1610" w:type="dxa"/>
          </w:tcPr>
          <w:p w:rsidR="00522B01" w:rsidRDefault="00522B01" w:rsidP="00F25FFF">
            <w:pPr>
              <w:rPr>
                <w:rFonts w:cstheme="minorHAnsi"/>
                <w:szCs w:val="22"/>
                <w:lang w:eastAsia="fr-FR"/>
              </w:rPr>
            </w:pPr>
            <w:permStart w:id="1598450537" w:edGrp="everyone" w:colFirst="1" w:colLast="1"/>
            <w:permStart w:id="134301840" w:edGrp="everyone" w:colFirst="2" w:colLast="2"/>
            <w:permStart w:id="205732647" w:edGrp="everyone" w:colFirst="3" w:colLast="3"/>
            <w:permStart w:id="1234768811" w:edGrp="everyone" w:colFirst="4" w:colLast="4"/>
            <w:permStart w:id="552417794" w:edGrp="everyone" w:colFirst="5" w:colLast="5"/>
            <w:permStart w:id="1398232074" w:edGrp="everyone" w:colFirst="6" w:colLast="6"/>
            <w:permEnd w:id="993811706"/>
            <w:permEnd w:id="2094805925"/>
            <w:permEnd w:id="610268"/>
            <w:permEnd w:id="436869014"/>
            <w:permEnd w:id="2120358282"/>
            <w:permEnd w:id="182930039"/>
            <w:r>
              <w:rPr>
                <w:rFonts w:cstheme="minorHAnsi"/>
                <w:szCs w:val="22"/>
                <w:lang w:eastAsia="fr-FR"/>
              </w:rPr>
              <w:t>USD</w:t>
            </w:r>
          </w:p>
        </w:tc>
        <w:tc>
          <w:tcPr>
            <w:tcW w:w="1438" w:type="dxa"/>
          </w:tcPr>
          <w:p w:rsidR="00522B01" w:rsidRDefault="00522B01" w:rsidP="00F25FFF">
            <w:pPr>
              <w:rPr>
                <w:rFonts w:cstheme="minorHAnsi"/>
                <w:szCs w:val="22"/>
                <w:lang w:eastAsia="fr-FR"/>
              </w:rPr>
            </w:pPr>
          </w:p>
        </w:tc>
        <w:tc>
          <w:tcPr>
            <w:tcW w:w="1327" w:type="dxa"/>
          </w:tcPr>
          <w:p w:rsidR="00522B01" w:rsidRDefault="00522B01" w:rsidP="00F25FFF">
            <w:pPr>
              <w:rPr>
                <w:rFonts w:cstheme="minorHAnsi"/>
                <w:szCs w:val="22"/>
                <w:lang w:eastAsia="fr-FR"/>
              </w:rPr>
            </w:pPr>
          </w:p>
        </w:tc>
        <w:tc>
          <w:tcPr>
            <w:tcW w:w="1168" w:type="dxa"/>
          </w:tcPr>
          <w:p w:rsidR="00522B01" w:rsidRDefault="00522B01" w:rsidP="00F25FFF">
            <w:pPr>
              <w:rPr>
                <w:rFonts w:cstheme="minorHAnsi"/>
                <w:szCs w:val="22"/>
                <w:lang w:eastAsia="fr-FR"/>
              </w:rPr>
            </w:pPr>
          </w:p>
        </w:tc>
        <w:tc>
          <w:tcPr>
            <w:tcW w:w="1194" w:type="dxa"/>
          </w:tcPr>
          <w:p w:rsidR="00522B01" w:rsidRDefault="00522B01" w:rsidP="00F25FFF">
            <w:pPr>
              <w:rPr>
                <w:rFonts w:cstheme="minorHAnsi"/>
                <w:szCs w:val="22"/>
                <w:lang w:eastAsia="fr-FR"/>
              </w:rPr>
            </w:pPr>
          </w:p>
        </w:tc>
        <w:tc>
          <w:tcPr>
            <w:tcW w:w="1073" w:type="dxa"/>
          </w:tcPr>
          <w:p w:rsidR="00522B01" w:rsidRDefault="00522B01" w:rsidP="00F25FFF">
            <w:pPr>
              <w:rPr>
                <w:rFonts w:cstheme="minorHAnsi"/>
                <w:szCs w:val="22"/>
                <w:lang w:eastAsia="fr-FR"/>
              </w:rPr>
            </w:pPr>
          </w:p>
        </w:tc>
        <w:tc>
          <w:tcPr>
            <w:tcW w:w="1257" w:type="dxa"/>
          </w:tcPr>
          <w:p w:rsidR="00522B01" w:rsidRDefault="00522B01" w:rsidP="00F25FFF">
            <w:pPr>
              <w:rPr>
                <w:rFonts w:cstheme="minorHAnsi"/>
                <w:szCs w:val="22"/>
                <w:lang w:eastAsia="fr-FR"/>
              </w:rPr>
            </w:pPr>
          </w:p>
        </w:tc>
      </w:tr>
      <w:tr w:rsidR="00522B01" w:rsidTr="00F25FFF">
        <w:tc>
          <w:tcPr>
            <w:tcW w:w="1610" w:type="dxa"/>
          </w:tcPr>
          <w:p w:rsidR="00522B01" w:rsidRDefault="00522B01" w:rsidP="00F25FFF">
            <w:pPr>
              <w:rPr>
                <w:rFonts w:cstheme="minorHAnsi"/>
                <w:szCs w:val="22"/>
                <w:lang w:eastAsia="fr-FR"/>
              </w:rPr>
            </w:pPr>
            <w:permStart w:id="1192558653" w:edGrp="everyone" w:colFirst="1" w:colLast="1"/>
            <w:permStart w:id="50280254" w:edGrp="everyone" w:colFirst="2" w:colLast="2"/>
            <w:permStart w:id="1981091429" w:edGrp="everyone" w:colFirst="3" w:colLast="3"/>
            <w:permStart w:id="667435836" w:edGrp="everyone" w:colFirst="4" w:colLast="4"/>
            <w:permStart w:id="1196643838" w:edGrp="everyone" w:colFirst="5" w:colLast="5"/>
            <w:permStart w:id="121965791" w:edGrp="everyone" w:colFirst="6" w:colLast="6"/>
            <w:permEnd w:id="1598450537"/>
            <w:permEnd w:id="134301840"/>
            <w:permEnd w:id="205732647"/>
            <w:permEnd w:id="1234768811"/>
            <w:permEnd w:id="552417794"/>
            <w:permEnd w:id="1398232074"/>
            <w:r>
              <w:rPr>
                <w:rFonts w:cstheme="minorHAnsi"/>
                <w:szCs w:val="22"/>
                <w:lang w:eastAsia="fr-FR"/>
              </w:rPr>
              <w:t>GBP</w:t>
            </w:r>
          </w:p>
        </w:tc>
        <w:tc>
          <w:tcPr>
            <w:tcW w:w="1438" w:type="dxa"/>
          </w:tcPr>
          <w:p w:rsidR="00522B01" w:rsidRDefault="00522B01" w:rsidP="00F25FFF">
            <w:pPr>
              <w:rPr>
                <w:rFonts w:cstheme="minorHAnsi"/>
                <w:szCs w:val="22"/>
                <w:lang w:eastAsia="fr-FR"/>
              </w:rPr>
            </w:pPr>
          </w:p>
        </w:tc>
        <w:tc>
          <w:tcPr>
            <w:tcW w:w="1327" w:type="dxa"/>
          </w:tcPr>
          <w:p w:rsidR="00522B01" w:rsidRDefault="00522B01" w:rsidP="00F25FFF">
            <w:pPr>
              <w:rPr>
                <w:rFonts w:cstheme="minorHAnsi"/>
                <w:szCs w:val="22"/>
                <w:lang w:eastAsia="fr-FR"/>
              </w:rPr>
            </w:pPr>
          </w:p>
        </w:tc>
        <w:tc>
          <w:tcPr>
            <w:tcW w:w="1168" w:type="dxa"/>
          </w:tcPr>
          <w:p w:rsidR="00522B01" w:rsidRDefault="00522B01" w:rsidP="00F25FFF">
            <w:pPr>
              <w:rPr>
                <w:rFonts w:cstheme="minorHAnsi"/>
                <w:szCs w:val="22"/>
                <w:lang w:eastAsia="fr-FR"/>
              </w:rPr>
            </w:pPr>
          </w:p>
        </w:tc>
        <w:tc>
          <w:tcPr>
            <w:tcW w:w="1194" w:type="dxa"/>
          </w:tcPr>
          <w:p w:rsidR="00522B01" w:rsidRDefault="00522B01" w:rsidP="00F25FFF">
            <w:pPr>
              <w:rPr>
                <w:rFonts w:cstheme="minorHAnsi"/>
                <w:szCs w:val="22"/>
                <w:lang w:eastAsia="fr-FR"/>
              </w:rPr>
            </w:pPr>
          </w:p>
        </w:tc>
        <w:tc>
          <w:tcPr>
            <w:tcW w:w="1073" w:type="dxa"/>
          </w:tcPr>
          <w:p w:rsidR="00522B01" w:rsidRDefault="00522B01" w:rsidP="00F25FFF">
            <w:pPr>
              <w:rPr>
                <w:rFonts w:cstheme="minorHAnsi"/>
                <w:szCs w:val="22"/>
                <w:lang w:eastAsia="fr-FR"/>
              </w:rPr>
            </w:pPr>
          </w:p>
        </w:tc>
        <w:tc>
          <w:tcPr>
            <w:tcW w:w="1257" w:type="dxa"/>
          </w:tcPr>
          <w:p w:rsidR="00522B01" w:rsidRDefault="00522B01" w:rsidP="00F25FFF">
            <w:pPr>
              <w:rPr>
                <w:rFonts w:cstheme="minorHAnsi"/>
                <w:szCs w:val="22"/>
                <w:lang w:eastAsia="fr-FR"/>
              </w:rPr>
            </w:pPr>
          </w:p>
        </w:tc>
      </w:tr>
      <w:tr w:rsidR="00522B01" w:rsidTr="00F25FFF">
        <w:tc>
          <w:tcPr>
            <w:tcW w:w="1610" w:type="dxa"/>
          </w:tcPr>
          <w:p w:rsidR="00522B01" w:rsidRDefault="00522B01" w:rsidP="00F25FFF">
            <w:pPr>
              <w:rPr>
                <w:rFonts w:cstheme="minorHAnsi"/>
                <w:szCs w:val="22"/>
                <w:lang w:eastAsia="fr-FR"/>
              </w:rPr>
            </w:pPr>
            <w:permStart w:id="808390824" w:edGrp="everyone" w:colFirst="1" w:colLast="1"/>
            <w:permStart w:id="774386158" w:edGrp="everyone" w:colFirst="2" w:colLast="2"/>
            <w:permStart w:id="946240034" w:edGrp="everyone" w:colFirst="3" w:colLast="3"/>
            <w:permStart w:id="1014393147" w:edGrp="everyone" w:colFirst="4" w:colLast="4"/>
            <w:permStart w:id="2098936915" w:edGrp="everyone" w:colFirst="5" w:colLast="5"/>
            <w:permStart w:id="59328099" w:edGrp="everyone" w:colFirst="6" w:colLast="6"/>
            <w:permEnd w:id="1192558653"/>
            <w:permEnd w:id="50280254"/>
            <w:permEnd w:id="1981091429"/>
            <w:permEnd w:id="667435836"/>
            <w:permEnd w:id="1196643838"/>
            <w:permEnd w:id="121965791"/>
            <w:r>
              <w:rPr>
                <w:rFonts w:cstheme="minorHAnsi"/>
                <w:szCs w:val="22"/>
                <w:lang w:eastAsia="fr-FR"/>
              </w:rPr>
              <w:t>Other  currencies (please specify)</w:t>
            </w:r>
          </w:p>
        </w:tc>
        <w:tc>
          <w:tcPr>
            <w:tcW w:w="1438" w:type="dxa"/>
          </w:tcPr>
          <w:p w:rsidR="00522B01" w:rsidRDefault="00522B01" w:rsidP="00F25FFF">
            <w:pPr>
              <w:rPr>
                <w:rFonts w:cstheme="minorHAnsi"/>
                <w:szCs w:val="22"/>
                <w:lang w:eastAsia="fr-FR"/>
              </w:rPr>
            </w:pPr>
          </w:p>
        </w:tc>
        <w:tc>
          <w:tcPr>
            <w:tcW w:w="1327" w:type="dxa"/>
          </w:tcPr>
          <w:p w:rsidR="00522B01" w:rsidRDefault="00522B01" w:rsidP="00F25FFF">
            <w:pPr>
              <w:rPr>
                <w:rFonts w:cstheme="minorHAnsi"/>
                <w:szCs w:val="22"/>
                <w:lang w:eastAsia="fr-FR"/>
              </w:rPr>
            </w:pPr>
          </w:p>
        </w:tc>
        <w:tc>
          <w:tcPr>
            <w:tcW w:w="1168" w:type="dxa"/>
          </w:tcPr>
          <w:p w:rsidR="00522B01" w:rsidRDefault="00522B01" w:rsidP="00F25FFF">
            <w:pPr>
              <w:rPr>
                <w:rFonts w:cstheme="minorHAnsi"/>
                <w:szCs w:val="22"/>
                <w:lang w:eastAsia="fr-FR"/>
              </w:rPr>
            </w:pPr>
          </w:p>
        </w:tc>
        <w:tc>
          <w:tcPr>
            <w:tcW w:w="1194" w:type="dxa"/>
          </w:tcPr>
          <w:p w:rsidR="00522B01" w:rsidRDefault="00522B01" w:rsidP="00F25FFF">
            <w:pPr>
              <w:rPr>
                <w:rFonts w:cstheme="minorHAnsi"/>
                <w:szCs w:val="22"/>
                <w:lang w:eastAsia="fr-FR"/>
              </w:rPr>
            </w:pPr>
          </w:p>
        </w:tc>
        <w:tc>
          <w:tcPr>
            <w:tcW w:w="1073" w:type="dxa"/>
          </w:tcPr>
          <w:p w:rsidR="00522B01" w:rsidRDefault="00522B01" w:rsidP="00F25FFF">
            <w:pPr>
              <w:rPr>
                <w:rFonts w:cstheme="minorHAnsi"/>
                <w:szCs w:val="22"/>
                <w:lang w:eastAsia="fr-FR"/>
              </w:rPr>
            </w:pPr>
          </w:p>
        </w:tc>
        <w:tc>
          <w:tcPr>
            <w:tcW w:w="1257" w:type="dxa"/>
          </w:tcPr>
          <w:p w:rsidR="00522B01" w:rsidRDefault="00522B01" w:rsidP="00F25FFF">
            <w:pPr>
              <w:rPr>
                <w:rFonts w:cstheme="minorHAnsi"/>
                <w:szCs w:val="22"/>
                <w:lang w:eastAsia="fr-FR"/>
              </w:rPr>
            </w:pPr>
          </w:p>
        </w:tc>
      </w:tr>
      <w:tr w:rsidR="00522B01" w:rsidTr="00F25FFF">
        <w:tc>
          <w:tcPr>
            <w:tcW w:w="1610" w:type="dxa"/>
            <w:shd w:val="clear" w:color="auto" w:fill="DBE5F1" w:themeFill="accent1" w:themeFillTint="33"/>
          </w:tcPr>
          <w:p w:rsidR="00522B01" w:rsidRPr="00A43BC6" w:rsidRDefault="00522B01" w:rsidP="00F25FFF">
            <w:pPr>
              <w:rPr>
                <w:rFonts w:cstheme="minorHAnsi"/>
                <w:b/>
                <w:szCs w:val="22"/>
                <w:lang w:eastAsia="fr-FR"/>
              </w:rPr>
            </w:pPr>
            <w:permStart w:id="436222923" w:edGrp="everyone" w:colFirst="1" w:colLast="1"/>
            <w:permStart w:id="408758555" w:edGrp="everyone" w:colFirst="2" w:colLast="2"/>
            <w:permStart w:id="1712483364" w:edGrp="everyone" w:colFirst="3" w:colLast="3"/>
            <w:permStart w:id="164069151" w:edGrp="everyone" w:colFirst="4" w:colLast="4"/>
            <w:permStart w:id="305679948" w:edGrp="everyone" w:colFirst="5" w:colLast="5"/>
            <w:permStart w:id="288891188" w:edGrp="everyone" w:colFirst="6" w:colLast="6"/>
            <w:permEnd w:id="808390824"/>
            <w:permEnd w:id="774386158"/>
            <w:permEnd w:id="946240034"/>
            <w:permEnd w:id="1014393147"/>
            <w:permEnd w:id="2098936915"/>
            <w:permEnd w:id="59328099"/>
            <w:r w:rsidRPr="00A43BC6">
              <w:rPr>
                <w:rFonts w:cstheme="minorHAnsi"/>
                <w:b/>
                <w:szCs w:val="22"/>
                <w:lang w:eastAsia="fr-FR"/>
              </w:rPr>
              <w:t>Commodity derivatives</w:t>
            </w:r>
          </w:p>
        </w:tc>
        <w:tc>
          <w:tcPr>
            <w:tcW w:w="1438" w:type="dxa"/>
            <w:shd w:val="clear" w:color="auto" w:fill="DBE5F1" w:themeFill="accent1" w:themeFillTint="33"/>
          </w:tcPr>
          <w:p w:rsidR="00522B01" w:rsidRDefault="00522B01" w:rsidP="00F25FFF">
            <w:pPr>
              <w:rPr>
                <w:rFonts w:cstheme="minorHAnsi"/>
                <w:szCs w:val="22"/>
                <w:lang w:eastAsia="fr-FR"/>
              </w:rPr>
            </w:pPr>
          </w:p>
        </w:tc>
        <w:tc>
          <w:tcPr>
            <w:tcW w:w="1327" w:type="dxa"/>
            <w:shd w:val="clear" w:color="auto" w:fill="DBE5F1" w:themeFill="accent1" w:themeFillTint="33"/>
          </w:tcPr>
          <w:p w:rsidR="00522B01" w:rsidRDefault="00522B01" w:rsidP="00F25FFF">
            <w:pPr>
              <w:rPr>
                <w:rFonts w:cstheme="minorHAnsi"/>
                <w:szCs w:val="22"/>
                <w:lang w:eastAsia="fr-FR"/>
              </w:rPr>
            </w:pPr>
          </w:p>
        </w:tc>
        <w:tc>
          <w:tcPr>
            <w:tcW w:w="1168" w:type="dxa"/>
            <w:shd w:val="clear" w:color="auto" w:fill="DBE5F1" w:themeFill="accent1" w:themeFillTint="33"/>
          </w:tcPr>
          <w:p w:rsidR="00522B01" w:rsidRDefault="00522B01" w:rsidP="00F25FFF">
            <w:pPr>
              <w:rPr>
                <w:rFonts w:cstheme="minorHAnsi"/>
                <w:szCs w:val="22"/>
                <w:lang w:eastAsia="fr-FR"/>
              </w:rPr>
            </w:pPr>
          </w:p>
        </w:tc>
        <w:tc>
          <w:tcPr>
            <w:tcW w:w="1194" w:type="dxa"/>
            <w:shd w:val="clear" w:color="auto" w:fill="DBE5F1" w:themeFill="accent1" w:themeFillTint="33"/>
          </w:tcPr>
          <w:p w:rsidR="00522B01" w:rsidRDefault="00522B01" w:rsidP="00F25FFF">
            <w:pPr>
              <w:rPr>
                <w:rFonts w:cstheme="minorHAnsi"/>
                <w:szCs w:val="22"/>
                <w:lang w:eastAsia="fr-FR"/>
              </w:rPr>
            </w:pPr>
          </w:p>
        </w:tc>
        <w:tc>
          <w:tcPr>
            <w:tcW w:w="1073" w:type="dxa"/>
            <w:shd w:val="clear" w:color="auto" w:fill="DBE5F1" w:themeFill="accent1" w:themeFillTint="33"/>
          </w:tcPr>
          <w:p w:rsidR="00522B01" w:rsidRDefault="00522B01" w:rsidP="00F25FFF">
            <w:pPr>
              <w:rPr>
                <w:rFonts w:cstheme="minorHAnsi"/>
                <w:szCs w:val="22"/>
                <w:lang w:eastAsia="fr-FR"/>
              </w:rPr>
            </w:pPr>
          </w:p>
        </w:tc>
        <w:tc>
          <w:tcPr>
            <w:tcW w:w="1257" w:type="dxa"/>
            <w:shd w:val="clear" w:color="auto" w:fill="DBE5F1" w:themeFill="accent1" w:themeFillTint="33"/>
          </w:tcPr>
          <w:p w:rsidR="00522B01" w:rsidRDefault="00522B01" w:rsidP="00F25FFF">
            <w:pPr>
              <w:rPr>
                <w:rFonts w:cstheme="minorHAnsi"/>
                <w:szCs w:val="22"/>
                <w:lang w:eastAsia="fr-FR"/>
              </w:rPr>
            </w:pPr>
          </w:p>
        </w:tc>
      </w:tr>
      <w:tr w:rsidR="00522B01" w:rsidTr="00F25FFF">
        <w:tc>
          <w:tcPr>
            <w:tcW w:w="1610" w:type="dxa"/>
          </w:tcPr>
          <w:p w:rsidR="00522B01" w:rsidRDefault="00522B01" w:rsidP="00F25FFF">
            <w:pPr>
              <w:rPr>
                <w:rFonts w:cstheme="minorHAnsi"/>
                <w:szCs w:val="22"/>
                <w:lang w:eastAsia="fr-FR"/>
              </w:rPr>
            </w:pPr>
            <w:permStart w:id="549337449" w:edGrp="everyone" w:colFirst="1" w:colLast="1"/>
            <w:permStart w:id="170877191" w:edGrp="everyone" w:colFirst="2" w:colLast="2"/>
            <w:permStart w:id="198989859" w:edGrp="everyone" w:colFirst="3" w:colLast="3"/>
            <w:permStart w:id="387782530" w:edGrp="everyone" w:colFirst="4" w:colLast="4"/>
            <w:permStart w:id="1833988626" w:edGrp="everyone" w:colFirst="5" w:colLast="5"/>
            <w:permStart w:id="1485861991" w:edGrp="everyone" w:colFirst="6" w:colLast="6"/>
            <w:permEnd w:id="436222923"/>
            <w:permEnd w:id="408758555"/>
            <w:permEnd w:id="1712483364"/>
            <w:permEnd w:id="164069151"/>
            <w:permEnd w:id="305679948"/>
            <w:permEnd w:id="288891188"/>
            <w:r>
              <w:rPr>
                <w:rFonts w:cstheme="minorHAnsi"/>
                <w:szCs w:val="22"/>
                <w:lang w:eastAsia="fr-FR"/>
              </w:rPr>
              <w:t>Euro</w:t>
            </w:r>
          </w:p>
        </w:tc>
        <w:tc>
          <w:tcPr>
            <w:tcW w:w="1438" w:type="dxa"/>
          </w:tcPr>
          <w:p w:rsidR="00522B01" w:rsidRDefault="00522B01" w:rsidP="00F25FFF">
            <w:pPr>
              <w:rPr>
                <w:rFonts w:cstheme="minorHAnsi"/>
                <w:szCs w:val="22"/>
                <w:lang w:eastAsia="fr-FR"/>
              </w:rPr>
            </w:pPr>
          </w:p>
        </w:tc>
        <w:tc>
          <w:tcPr>
            <w:tcW w:w="1327" w:type="dxa"/>
          </w:tcPr>
          <w:p w:rsidR="00522B01" w:rsidRDefault="00522B01" w:rsidP="00F25FFF">
            <w:pPr>
              <w:rPr>
                <w:rFonts w:cstheme="minorHAnsi"/>
                <w:szCs w:val="22"/>
                <w:lang w:eastAsia="fr-FR"/>
              </w:rPr>
            </w:pPr>
          </w:p>
        </w:tc>
        <w:tc>
          <w:tcPr>
            <w:tcW w:w="1168" w:type="dxa"/>
          </w:tcPr>
          <w:p w:rsidR="00522B01" w:rsidRDefault="00522B01" w:rsidP="00F25FFF">
            <w:pPr>
              <w:rPr>
                <w:rFonts w:cstheme="minorHAnsi"/>
                <w:szCs w:val="22"/>
                <w:lang w:eastAsia="fr-FR"/>
              </w:rPr>
            </w:pPr>
          </w:p>
        </w:tc>
        <w:tc>
          <w:tcPr>
            <w:tcW w:w="1194" w:type="dxa"/>
          </w:tcPr>
          <w:p w:rsidR="00522B01" w:rsidRDefault="00522B01" w:rsidP="00F25FFF">
            <w:pPr>
              <w:rPr>
                <w:rFonts w:cstheme="minorHAnsi"/>
                <w:szCs w:val="22"/>
                <w:lang w:eastAsia="fr-FR"/>
              </w:rPr>
            </w:pPr>
          </w:p>
        </w:tc>
        <w:tc>
          <w:tcPr>
            <w:tcW w:w="1073" w:type="dxa"/>
          </w:tcPr>
          <w:p w:rsidR="00522B01" w:rsidRDefault="00522B01" w:rsidP="00F25FFF">
            <w:pPr>
              <w:rPr>
                <w:rFonts w:cstheme="minorHAnsi"/>
                <w:szCs w:val="22"/>
                <w:lang w:eastAsia="fr-FR"/>
              </w:rPr>
            </w:pPr>
          </w:p>
        </w:tc>
        <w:tc>
          <w:tcPr>
            <w:tcW w:w="1257" w:type="dxa"/>
          </w:tcPr>
          <w:p w:rsidR="00522B01" w:rsidRDefault="00522B01" w:rsidP="00F25FFF">
            <w:pPr>
              <w:rPr>
                <w:rFonts w:cstheme="minorHAnsi"/>
                <w:szCs w:val="22"/>
                <w:lang w:eastAsia="fr-FR"/>
              </w:rPr>
            </w:pPr>
          </w:p>
        </w:tc>
      </w:tr>
      <w:tr w:rsidR="00522B01" w:rsidTr="00F25FFF">
        <w:trPr>
          <w:trHeight w:val="410"/>
        </w:trPr>
        <w:tc>
          <w:tcPr>
            <w:tcW w:w="1610" w:type="dxa"/>
          </w:tcPr>
          <w:p w:rsidR="00522B01" w:rsidRDefault="00522B01" w:rsidP="00F25FFF">
            <w:pPr>
              <w:rPr>
                <w:rFonts w:cstheme="minorHAnsi"/>
                <w:szCs w:val="22"/>
                <w:lang w:eastAsia="fr-FR"/>
              </w:rPr>
            </w:pPr>
            <w:permStart w:id="520897314" w:edGrp="everyone" w:colFirst="1" w:colLast="1"/>
            <w:permStart w:id="123158728" w:edGrp="everyone" w:colFirst="2" w:colLast="2"/>
            <w:permStart w:id="1639332302" w:edGrp="everyone" w:colFirst="3" w:colLast="3"/>
            <w:permStart w:id="1724210945" w:edGrp="everyone" w:colFirst="4" w:colLast="4"/>
            <w:permStart w:id="1583963761" w:edGrp="everyone" w:colFirst="5" w:colLast="5"/>
            <w:permStart w:id="1479617030" w:edGrp="everyone" w:colFirst="6" w:colLast="6"/>
            <w:permEnd w:id="549337449"/>
            <w:permEnd w:id="170877191"/>
            <w:permEnd w:id="198989859"/>
            <w:permEnd w:id="387782530"/>
            <w:permEnd w:id="1833988626"/>
            <w:permEnd w:id="1485861991"/>
            <w:r>
              <w:rPr>
                <w:rFonts w:cstheme="minorHAnsi"/>
                <w:szCs w:val="22"/>
                <w:lang w:eastAsia="fr-FR"/>
              </w:rPr>
              <w:t>USD</w:t>
            </w:r>
          </w:p>
        </w:tc>
        <w:tc>
          <w:tcPr>
            <w:tcW w:w="1438" w:type="dxa"/>
          </w:tcPr>
          <w:p w:rsidR="00522B01" w:rsidRDefault="00522B01" w:rsidP="00F25FFF">
            <w:pPr>
              <w:rPr>
                <w:rFonts w:cstheme="minorHAnsi"/>
                <w:szCs w:val="22"/>
                <w:lang w:eastAsia="fr-FR"/>
              </w:rPr>
            </w:pPr>
          </w:p>
        </w:tc>
        <w:tc>
          <w:tcPr>
            <w:tcW w:w="1327" w:type="dxa"/>
          </w:tcPr>
          <w:p w:rsidR="00522B01" w:rsidRDefault="00522B01" w:rsidP="00F25FFF">
            <w:pPr>
              <w:rPr>
                <w:rFonts w:cstheme="minorHAnsi"/>
                <w:szCs w:val="22"/>
                <w:lang w:eastAsia="fr-FR"/>
              </w:rPr>
            </w:pPr>
          </w:p>
        </w:tc>
        <w:tc>
          <w:tcPr>
            <w:tcW w:w="1168" w:type="dxa"/>
          </w:tcPr>
          <w:p w:rsidR="00522B01" w:rsidRDefault="00522B01" w:rsidP="00F25FFF">
            <w:pPr>
              <w:rPr>
                <w:rFonts w:cstheme="minorHAnsi"/>
                <w:szCs w:val="22"/>
                <w:lang w:eastAsia="fr-FR"/>
              </w:rPr>
            </w:pPr>
          </w:p>
        </w:tc>
        <w:tc>
          <w:tcPr>
            <w:tcW w:w="1194" w:type="dxa"/>
          </w:tcPr>
          <w:p w:rsidR="00522B01" w:rsidRDefault="00522B01" w:rsidP="00F25FFF">
            <w:pPr>
              <w:rPr>
                <w:rFonts w:cstheme="minorHAnsi"/>
                <w:szCs w:val="22"/>
                <w:lang w:eastAsia="fr-FR"/>
              </w:rPr>
            </w:pPr>
          </w:p>
        </w:tc>
        <w:tc>
          <w:tcPr>
            <w:tcW w:w="1073" w:type="dxa"/>
          </w:tcPr>
          <w:p w:rsidR="00522B01" w:rsidRDefault="00522B01" w:rsidP="00F25FFF">
            <w:pPr>
              <w:rPr>
                <w:rFonts w:cstheme="minorHAnsi"/>
                <w:szCs w:val="22"/>
                <w:lang w:eastAsia="fr-FR"/>
              </w:rPr>
            </w:pPr>
          </w:p>
        </w:tc>
        <w:tc>
          <w:tcPr>
            <w:tcW w:w="1257" w:type="dxa"/>
          </w:tcPr>
          <w:p w:rsidR="00522B01" w:rsidRDefault="00522B01" w:rsidP="00F25FFF">
            <w:pPr>
              <w:rPr>
                <w:rFonts w:cstheme="minorHAnsi"/>
                <w:szCs w:val="22"/>
                <w:lang w:eastAsia="fr-FR"/>
              </w:rPr>
            </w:pPr>
          </w:p>
        </w:tc>
      </w:tr>
      <w:tr w:rsidR="00522B01" w:rsidTr="00F25FFF">
        <w:tc>
          <w:tcPr>
            <w:tcW w:w="1610" w:type="dxa"/>
          </w:tcPr>
          <w:p w:rsidR="00522B01" w:rsidRDefault="00522B01" w:rsidP="00F25FFF">
            <w:pPr>
              <w:rPr>
                <w:rFonts w:cstheme="minorHAnsi"/>
                <w:szCs w:val="22"/>
                <w:lang w:eastAsia="fr-FR"/>
              </w:rPr>
            </w:pPr>
            <w:permStart w:id="344591687" w:edGrp="everyone" w:colFirst="1" w:colLast="1"/>
            <w:permStart w:id="1141318953" w:edGrp="everyone" w:colFirst="2" w:colLast="2"/>
            <w:permStart w:id="144014337" w:edGrp="everyone" w:colFirst="3" w:colLast="3"/>
            <w:permStart w:id="985818440" w:edGrp="everyone" w:colFirst="4" w:colLast="4"/>
            <w:permStart w:id="1805342594" w:edGrp="everyone" w:colFirst="5" w:colLast="5"/>
            <w:permStart w:id="1354917956" w:edGrp="everyone" w:colFirst="6" w:colLast="6"/>
            <w:permEnd w:id="520897314"/>
            <w:permEnd w:id="123158728"/>
            <w:permEnd w:id="1639332302"/>
            <w:permEnd w:id="1724210945"/>
            <w:permEnd w:id="1583963761"/>
            <w:permEnd w:id="1479617030"/>
            <w:r>
              <w:rPr>
                <w:rFonts w:cstheme="minorHAnsi"/>
                <w:szCs w:val="22"/>
                <w:lang w:eastAsia="fr-FR"/>
              </w:rPr>
              <w:t>GBP</w:t>
            </w:r>
          </w:p>
        </w:tc>
        <w:tc>
          <w:tcPr>
            <w:tcW w:w="1438" w:type="dxa"/>
          </w:tcPr>
          <w:p w:rsidR="00522B01" w:rsidRDefault="00522B01" w:rsidP="00F25FFF">
            <w:pPr>
              <w:rPr>
                <w:rFonts w:cstheme="minorHAnsi"/>
                <w:szCs w:val="22"/>
                <w:lang w:eastAsia="fr-FR"/>
              </w:rPr>
            </w:pPr>
          </w:p>
        </w:tc>
        <w:tc>
          <w:tcPr>
            <w:tcW w:w="1327" w:type="dxa"/>
          </w:tcPr>
          <w:p w:rsidR="00522B01" w:rsidRDefault="00522B01" w:rsidP="00F25FFF">
            <w:pPr>
              <w:rPr>
                <w:rFonts w:cstheme="minorHAnsi"/>
                <w:szCs w:val="22"/>
                <w:lang w:eastAsia="fr-FR"/>
              </w:rPr>
            </w:pPr>
          </w:p>
        </w:tc>
        <w:tc>
          <w:tcPr>
            <w:tcW w:w="1168" w:type="dxa"/>
          </w:tcPr>
          <w:p w:rsidR="00522B01" w:rsidRDefault="00522B01" w:rsidP="00F25FFF">
            <w:pPr>
              <w:rPr>
                <w:rFonts w:cstheme="minorHAnsi"/>
                <w:szCs w:val="22"/>
                <w:lang w:eastAsia="fr-FR"/>
              </w:rPr>
            </w:pPr>
          </w:p>
        </w:tc>
        <w:tc>
          <w:tcPr>
            <w:tcW w:w="1194" w:type="dxa"/>
          </w:tcPr>
          <w:p w:rsidR="00522B01" w:rsidRDefault="00522B01" w:rsidP="00F25FFF">
            <w:pPr>
              <w:rPr>
                <w:rFonts w:cstheme="minorHAnsi"/>
                <w:szCs w:val="22"/>
                <w:lang w:eastAsia="fr-FR"/>
              </w:rPr>
            </w:pPr>
          </w:p>
        </w:tc>
        <w:tc>
          <w:tcPr>
            <w:tcW w:w="1073" w:type="dxa"/>
          </w:tcPr>
          <w:p w:rsidR="00522B01" w:rsidRDefault="00522B01" w:rsidP="00F25FFF">
            <w:pPr>
              <w:rPr>
                <w:rFonts w:cstheme="minorHAnsi"/>
                <w:szCs w:val="22"/>
                <w:lang w:eastAsia="fr-FR"/>
              </w:rPr>
            </w:pPr>
          </w:p>
        </w:tc>
        <w:tc>
          <w:tcPr>
            <w:tcW w:w="1257" w:type="dxa"/>
          </w:tcPr>
          <w:p w:rsidR="00522B01" w:rsidRDefault="00522B01" w:rsidP="00F25FFF">
            <w:pPr>
              <w:rPr>
                <w:rFonts w:cstheme="minorHAnsi"/>
                <w:szCs w:val="22"/>
                <w:lang w:eastAsia="fr-FR"/>
              </w:rPr>
            </w:pPr>
          </w:p>
        </w:tc>
      </w:tr>
      <w:tr w:rsidR="00522B01" w:rsidTr="00F25FFF">
        <w:tc>
          <w:tcPr>
            <w:tcW w:w="1610" w:type="dxa"/>
          </w:tcPr>
          <w:p w:rsidR="00522B01" w:rsidRDefault="00522B01" w:rsidP="00F25FFF">
            <w:pPr>
              <w:rPr>
                <w:rFonts w:cstheme="minorHAnsi"/>
                <w:szCs w:val="22"/>
                <w:lang w:eastAsia="fr-FR"/>
              </w:rPr>
            </w:pPr>
            <w:permStart w:id="763977178" w:edGrp="everyone" w:colFirst="1" w:colLast="1"/>
            <w:permStart w:id="1545083166" w:edGrp="everyone" w:colFirst="2" w:colLast="2"/>
            <w:permStart w:id="1049843966" w:edGrp="everyone" w:colFirst="3" w:colLast="3"/>
            <w:permStart w:id="1854622520" w:edGrp="everyone" w:colFirst="4" w:colLast="4"/>
            <w:permStart w:id="263724460" w:edGrp="everyone" w:colFirst="5" w:colLast="5"/>
            <w:permStart w:id="1368671718" w:edGrp="everyone" w:colFirst="6" w:colLast="6"/>
            <w:permEnd w:id="344591687"/>
            <w:permEnd w:id="1141318953"/>
            <w:permEnd w:id="144014337"/>
            <w:permEnd w:id="985818440"/>
            <w:permEnd w:id="1805342594"/>
            <w:permEnd w:id="1354917956"/>
            <w:r>
              <w:rPr>
                <w:rFonts w:cstheme="minorHAnsi"/>
                <w:szCs w:val="22"/>
                <w:lang w:eastAsia="fr-FR"/>
              </w:rPr>
              <w:t>Other currencies (please specify)</w:t>
            </w:r>
          </w:p>
        </w:tc>
        <w:tc>
          <w:tcPr>
            <w:tcW w:w="1438" w:type="dxa"/>
          </w:tcPr>
          <w:p w:rsidR="00522B01" w:rsidRDefault="00522B01" w:rsidP="00F25FFF">
            <w:pPr>
              <w:rPr>
                <w:rFonts w:cstheme="minorHAnsi"/>
                <w:szCs w:val="22"/>
                <w:lang w:eastAsia="fr-FR"/>
              </w:rPr>
            </w:pPr>
          </w:p>
        </w:tc>
        <w:tc>
          <w:tcPr>
            <w:tcW w:w="1327" w:type="dxa"/>
          </w:tcPr>
          <w:p w:rsidR="00522B01" w:rsidRDefault="00522B01" w:rsidP="00F25FFF">
            <w:pPr>
              <w:rPr>
                <w:rFonts w:cstheme="minorHAnsi"/>
                <w:szCs w:val="22"/>
                <w:lang w:eastAsia="fr-FR"/>
              </w:rPr>
            </w:pPr>
          </w:p>
        </w:tc>
        <w:tc>
          <w:tcPr>
            <w:tcW w:w="1168" w:type="dxa"/>
          </w:tcPr>
          <w:p w:rsidR="00522B01" w:rsidRDefault="00522B01" w:rsidP="00F25FFF">
            <w:pPr>
              <w:rPr>
                <w:rFonts w:cstheme="minorHAnsi"/>
                <w:szCs w:val="22"/>
                <w:lang w:eastAsia="fr-FR"/>
              </w:rPr>
            </w:pPr>
          </w:p>
        </w:tc>
        <w:tc>
          <w:tcPr>
            <w:tcW w:w="1194" w:type="dxa"/>
          </w:tcPr>
          <w:p w:rsidR="00522B01" w:rsidRDefault="00522B01" w:rsidP="00F25FFF">
            <w:pPr>
              <w:rPr>
                <w:rFonts w:cstheme="minorHAnsi"/>
                <w:szCs w:val="22"/>
                <w:lang w:eastAsia="fr-FR"/>
              </w:rPr>
            </w:pPr>
          </w:p>
        </w:tc>
        <w:tc>
          <w:tcPr>
            <w:tcW w:w="1073" w:type="dxa"/>
          </w:tcPr>
          <w:p w:rsidR="00522B01" w:rsidRDefault="00522B01" w:rsidP="00F25FFF">
            <w:pPr>
              <w:rPr>
                <w:rFonts w:cstheme="minorHAnsi"/>
                <w:szCs w:val="22"/>
                <w:lang w:eastAsia="fr-FR"/>
              </w:rPr>
            </w:pPr>
          </w:p>
        </w:tc>
        <w:tc>
          <w:tcPr>
            <w:tcW w:w="1257" w:type="dxa"/>
          </w:tcPr>
          <w:p w:rsidR="00522B01" w:rsidRDefault="00522B01" w:rsidP="00F25FFF">
            <w:pPr>
              <w:rPr>
                <w:rFonts w:cstheme="minorHAnsi"/>
                <w:szCs w:val="22"/>
                <w:lang w:eastAsia="fr-FR"/>
              </w:rPr>
            </w:pPr>
          </w:p>
        </w:tc>
      </w:tr>
    </w:tbl>
    <w:permEnd w:id="763977178"/>
    <w:permEnd w:id="1545083166"/>
    <w:permEnd w:id="1049843966"/>
    <w:permEnd w:id="1854622520"/>
    <w:permEnd w:id="263724460"/>
    <w:permEnd w:id="1368671718"/>
    <w:p w:rsidR="00EF314C" w:rsidRDefault="00EF314C" w:rsidP="00EF314C">
      <w:r>
        <w:t>&lt;ESMA_QUESTION_</w:t>
      </w:r>
      <w:r w:rsidR="002C0642">
        <w:t>MIFID_PO</w:t>
      </w:r>
      <w:r>
        <w:t>_</w:t>
      </w:r>
      <w:r w:rsidR="00273633">
        <w:t>29</w:t>
      </w:r>
      <w:r>
        <w:t>&gt;</w:t>
      </w:r>
    </w:p>
    <w:p w:rsidR="00EF314C" w:rsidRDefault="00EF314C" w:rsidP="00EF314C">
      <w:pPr>
        <w:rPr>
          <w:rFonts w:cs="Arial"/>
          <w:b/>
          <w:sz w:val="22"/>
          <w:szCs w:val="22"/>
          <w:lang w:eastAsia="en-US"/>
        </w:rPr>
      </w:pPr>
    </w:p>
    <w:p w:rsidR="00EF314C" w:rsidRDefault="00522B01" w:rsidP="00522B01">
      <w:pPr>
        <w:pStyle w:val="CPQuestions"/>
      </w:pPr>
      <w:r w:rsidRPr="00522B01">
        <w:t>CBAQ2: Based on ESMA draft RTS, out of the package orders (comprised only of financial instruments) that you trade, which percentage of the volume traded do you expect to be considered as having a liquid market as a whole? Please confirm which category the package orders you trade fall under:</w:t>
      </w:r>
    </w:p>
    <w:p w:rsidR="00522B01" w:rsidRPr="00BF6491" w:rsidRDefault="00522B01" w:rsidP="00522B01">
      <w:pPr>
        <w:pStyle w:val="CPQuestions"/>
        <w:numPr>
          <w:ilvl w:val="0"/>
          <w:numId w:val="0"/>
        </w:numPr>
        <w:ind w:left="720"/>
        <w:rPr>
          <w:rFonts w:eastAsia="Times New Roman"/>
        </w:rPr>
      </w:pPr>
      <w:r w:rsidRPr="00BF6491">
        <w:rPr>
          <w:rFonts w:eastAsia="Times New Roman"/>
        </w:rPr>
        <w:t>1= less than 10% of the volume of package orders traded</w:t>
      </w:r>
      <w:r>
        <w:rPr>
          <w:rFonts w:eastAsia="Times New Roman"/>
        </w:rPr>
        <w:t>;</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2= from 10% to 25% of the volume of package orders traded</w:t>
      </w:r>
      <w:r>
        <w:rPr>
          <w:rFonts w:eastAsia="Times New Roman"/>
        </w:rPr>
        <w:t>;</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3= from 25% to 50% of the volume of package orders traded</w:t>
      </w:r>
      <w:r>
        <w:rPr>
          <w:rFonts w:eastAsia="Times New Roman"/>
        </w:rPr>
        <w:t>;</w:t>
      </w:r>
    </w:p>
    <w:p w:rsidR="00522B01" w:rsidRPr="00BF6491" w:rsidRDefault="00522B01" w:rsidP="00522B01">
      <w:pPr>
        <w:pStyle w:val="CPQuestions"/>
        <w:numPr>
          <w:ilvl w:val="0"/>
          <w:numId w:val="0"/>
        </w:numPr>
        <w:ind w:left="720"/>
        <w:rPr>
          <w:rFonts w:eastAsia="Times New Roman"/>
        </w:rPr>
      </w:pPr>
      <w:r w:rsidRPr="00BF6491">
        <w:rPr>
          <w:rFonts w:eastAsia="Times New Roman"/>
        </w:rPr>
        <w:t>4= from 50% to 75% of the volume of package orders traded</w:t>
      </w:r>
      <w:r>
        <w:rPr>
          <w:rFonts w:eastAsia="Times New Roman"/>
        </w:rPr>
        <w:t>; or,</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5= more than 75% of the of the volume of package orders traded</w:t>
      </w:r>
      <w:r>
        <w:rPr>
          <w:rFonts w:eastAsia="Times New Roman"/>
        </w:rPr>
        <w:t>.</w:t>
      </w:r>
    </w:p>
    <w:p w:rsidR="00EF314C" w:rsidRDefault="00EF314C" w:rsidP="00EF314C">
      <w:r>
        <w:t>&lt;ESMA_QUESTION_</w:t>
      </w:r>
      <w:r w:rsidR="002C0642">
        <w:t>MIFID_PO</w:t>
      </w:r>
      <w:r>
        <w:t>_</w:t>
      </w:r>
      <w:r w:rsidR="00273633">
        <w:t>30</w:t>
      </w:r>
      <w:r>
        <w:t>&gt;</w:t>
      </w:r>
    </w:p>
    <w:p w:rsidR="00EF314C" w:rsidRDefault="00EF314C" w:rsidP="00EF314C">
      <w:permStart w:id="1236292892" w:edGrp="everyone"/>
      <w:r>
        <w:t xml:space="preserve">TYPE </w:t>
      </w:r>
      <w:r w:rsidR="009934BB">
        <w:t>YOUR TEXT</w:t>
      </w:r>
      <w:r>
        <w:t xml:space="preserve"> HERE</w:t>
      </w:r>
      <w:permEnd w:id="1236292892"/>
    </w:p>
    <w:p w:rsidR="00EF314C" w:rsidRDefault="00EF314C" w:rsidP="00EF314C">
      <w:r>
        <w:t>&lt;ESMA_QUESTION_</w:t>
      </w:r>
      <w:r w:rsidR="002C0642">
        <w:t>MIFID_PO</w:t>
      </w:r>
      <w:r>
        <w:t>_</w:t>
      </w:r>
      <w:r w:rsidR="00273633">
        <w:t>30</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lastRenderedPageBreak/>
        <w:t>CBAQ3: In which area do you anticipate the costs of complying with ESMA’ draft RTS to stem from (e.g. IT, training)?</w:t>
      </w:r>
    </w:p>
    <w:p w:rsidR="00EF314C" w:rsidRDefault="00EF314C" w:rsidP="00EF314C">
      <w:r>
        <w:t>&lt;ESMA_QUESTION_</w:t>
      </w:r>
      <w:r w:rsidR="002C0642">
        <w:t>MIFID_PO</w:t>
      </w:r>
      <w:r>
        <w:t>_</w:t>
      </w:r>
      <w:r w:rsidR="00273633">
        <w:t>31</w:t>
      </w:r>
      <w:r>
        <w:t>&gt;</w:t>
      </w:r>
    </w:p>
    <w:p w:rsidR="00EF314C" w:rsidRDefault="00EF314C" w:rsidP="00EF314C">
      <w:permStart w:id="1554783953" w:edGrp="everyone"/>
      <w:r>
        <w:t>TYPE YOUR TEXT HERE</w:t>
      </w:r>
      <w:permEnd w:id="1554783953"/>
    </w:p>
    <w:p w:rsidR="00EF314C" w:rsidRDefault="00EF314C" w:rsidP="00EF314C">
      <w:r>
        <w:t>&lt;ESMA_QUESTION_</w:t>
      </w:r>
      <w:r w:rsidR="002C0642">
        <w:t>MIFID_PO</w:t>
      </w:r>
      <w:r>
        <w:t>_</w:t>
      </w:r>
      <w:r w:rsidR="00273633">
        <w:t>31</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CBAQ4: Could you provide an indication of the expected implementation costs of ESMA’ draft RTS (in euros) differentiating between (i) one-off costs and (ii) recurring costs (on an annual basis)?</w:t>
      </w:r>
    </w:p>
    <w:p w:rsidR="00EF314C" w:rsidRDefault="00EF314C" w:rsidP="00EF314C">
      <w:r>
        <w:t>&lt;ESMA_QUESTION_</w:t>
      </w:r>
      <w:r w:rsidR="002C0642">
        <w:t>MIFID_PO</w:t>
      </w:r>
      <w:r>
        <w:t>_</w:t>
      </w:r>
      <w:r w:rsidR="00273633">
        <w:t>32</w:t>
      </w:r>
      <w:r>
        <w:t>&gt;</w:t>
      </w:r>
    </w:p>
    <w:p w:rsidR="00EF314C" w:rsidRDefault="00EF314C" w:rsidP="00EF314C">
      <w:permStart w:id="1310681643" w:edGrp="everyone"/>
      <w:r>
        <w:t>TYPE YOUR TEXT HERE</w:t>
      </w:r>
      <w:permEnd w:id="1310681643"/>
    </w:p>
    <w:p w:rsidR="00EF314C" w:rsidRDefault="00EF314C" w:rsidP="00EF314C">
      <w:r>
        <w:t>&lt;ESMA_QUESTION_</w:t>
      </w:r>
      <w:r w:rsidR="002C0642">
        <w:t>MIFID_PO</w:t>
      </w:r>
      <w:r>
        <w:t>_</w:t>
      </w:r>
      <w:r w:rsidR="00273633">
        <w:t>32</w:t>
      </w:r>
      <w:r>
        <w:t>&gt;</w:t>
      </w:r>
    </w:p>
    <w:p w:rsidR="00EF314C" w:rsidRDefault="00EF314C" w:rsidP="00EF314C">
      <w:pPr>
        <w:rPr>
          <w:rFonts w:cs="Arial"/>
          <w:b/>
          <w:sz w:val="22"/>
          <w:szCs w:val="22"/>
          <w:lang w:eastAsia="en-US"/>
        </w:rPr>
      </w:pPr>
    </w:p>
    <w:p w:rsidR="00EF314C" w:rsidRDefault="00522B01" w:rsidP="00522B01">
      <w:pPr>
        <w:pStyle w:val="CPQuestions"/>
      </w:pPr>
      <w:r w:rsidRPr="00522B01">
        <w:t>CBAQ5: In relation to the size of your business, do you expect those costs to be:</w:t>
      </w:r>
    </w:p>
    <w:p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very low; </w:t>
      </w:r>
    </w:p>
    <w:p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low; </w:t>
      </w:r>
    </w:p>
    <w:p w:rsidR="00522B01" w:rsidRPr="00BF6491" w:rsidRDefault="00522B01" w:rsidP="00522B01">
      <w:pPr>
        <w:pStyle w:val="CPQuestions"/>
        <w:numPr>
          <w:ilvl w:val="0"/>
          <w:numId w:val="0"/>
        </w:numPr>
        <w:ind w:left="720"/>
        <w:rPr>
          <w:rFonts w:eastAsia="Times New Roman"/>
        </w:rPr>
      </w:pPr>
      <w:r w:rsidRPr="00BF6491">
        <w:rPr>
          <w:rFonts w:eastAsia="Times New Roman"/>
        </w:rPr>
        <w:t>medium; or,</w:t>
      </w:r>
    </w:p>
    <w:p w:rsidR="00522B01" w:rsidRPr="00BF6491" w:rsidRDefault="00522B01" w:rsidP="00522B01">
      <w:pPr>
        <w:pStyle w:val="CPQuestions"/>
        <w:numPr>
          <w:ilvl w:val="0"/>
          <w:numId w:val="0"/>
        </w:numPr>
        <w:ind w:left="720"/>
        <w:rPr>
          <w:rFonts w:eastAsia="Times New Roman"/>
        </w:rPr>
      </w:pPr>
      <w:r w:rsidRPr="00BF6491">
        <w:rPr>
          <w:rFonts w:eastAsia="Times New Roman"/>
        </w:rPr>
        <w:t>high.</w:t>
      </w:r>
    </w:p>
    <w:p w:rsidR="00522B01" w:rsidRPr="000E6B5B" w:rsidRDefault="00522B01" w:rsidP="00522B01">
      <w:pPr>
        <w:pStyle w:val="CPQuestions"/>
        <w:numPr>
          <w:ilvl w:val="0"/>
          <w:numId w:val="0"/>
        </w:numPr>
        <w:ind w:left="360"/>
      </w:pPr>
    </w:p>
    <w:p w:rsidR="00EF314C" w:rsidRDefault="00EF314C" w:rsidP="00EF314C">
      <w:r>
        <w:t>&lt;ESMA_QUESTION_</w:t>
      </w:r>
      <w:r w:rsidR="002C0642">
        <w:t>MIFID_PO</w:t>
      </w:r>
      <w:r>
        <w:t>_</w:t>
      </w:r>
      <w:r w:rsidR="00273633">
        <w:t>33</w:t>
      </w:r>
      <w:r>
        <w:t>&gt;</w:t>
      </w:r>
    </w:p>
    <w:p w:rsidR="00EF314C" w:rsidRDefault="00EF314C" w:rsidP="00EF314C">
      <w:permStart w:id="1991589894" w:edGrp="everyone"/>
      <w:r>
        <w:t>TYPE YOUR TEXT HERE</w:t>
      </w:r>
      <w:permEnd w:id="1991589894"/>
    </w:p>
    <w:p w:rsidR="00EF314C" w:rsidRDefault="00EF314C" w:rsidP="00EF314C">
      <w:r>
        <w:t>&lt;ESMA_QUESTION_</w:t>
      </w:r>
      <w:r w:rsidR="002C0642">
        <w:t>MIFID_PO</w:t>
      </w:r>
      <w:r>
        <w:t>_</w:t>
      </w:r>
      <w:r w:rsidR="00273633">
        <w:t>33</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CBAQ6: Do you expect any impact from ESMA’s draft RTS on your business model/activity? If so, please explain the drivers and the expected changes to your business model/activity</w:t>
      </w:r>
      <w:r w:rsidR="00FF5939">
        <w:t>.</w:t>
      </w:r>
    </w:p>
    <w:p w:rsidR="00273633" w:rsidRDefault="00EF314C" w:rsidP="00273633">
      <w:pPr>
        <w:pStyle w:val="00bDBInfo"/>
        <w:framePr w:hSpace="142" w:wrap="around" w:vAnchor="page" w:hAnchor="page" w:x="1248" w:y="15820"/>
        <w:suppressOverlap/>
      </w:pPr>
      <w:r>
        <w:t>&lt;ESMA_QUESTION_</w:t>
      </w:r>
      <w:r w:rsidR="002C0642">
        <w:t>MIFID_PO</w:t>
      </w:r>
    </w:p>
    <w:p w:rsidR="00273633" w:rsidRDefault="00273633" w:rsidP="00273633">
      <w:r>
        <w:t>&lt;ESMA_QUESTION_</w:t>
      </w:r>
      <w:r w:rsidR="002C0642">
        <w:t>MIFID_PO</w:t>
      </w:r>
      <w:r>
        <w:t>_34&gt;</w:t>
      </w:r>
    </w:p>
    <w:p w:rsidR="00273633" w:rsidRDefault="00273633" w:rsidP="00273633">
      <w:permStart w:id="1977112637" w:edGrp="everyone"/>
      <w:r>
        <w:t>TYPE YOUR TEXT HERE</w:t>
      </w:r>
      <w:permEnd w:id="1977112637"/>
    </w:p>
    <w:p w:rsidR="00273633" w:rsidRDefault="00273633" w:rsidP="00273633">
      <w:r>
        <w:t>&lt;ESMA_QUESTION_</w:t>
      </w:r>
      <w:r w:rsidR="002C0642">
        <w:t>MIFID_PO</w:t>
      </w:r>
      <w:r>
        <w:t>_34&gt;</w:t>
      </w:r>
    </w:p>
    <w:p w:rsidR="00EF314C" w:rsidRDefault="00EF314C" w:rsidP="00EF314C">
      <w:pPr>
        <w:rPr>
          <w:rFonts w:cs="Arial"/>
          <w:b/>
          <w:sz w:val="22"/>
          <w:szCs w:val="22"/>
          <w:lang w:eastAsia="en-US"/>
        </w:rPr>
      </w:pPr>
    </w:p>
    <w:p w:rsidR="00EF314C" w:rsidRPr="000E6B5B" w:rsidRDefault="00522B01" w:rsidP="00522B01">
      <w:pPr>
        <w:pStyle w:val="CPQuestions"/>
      </w:pPr>
      <w:r>
        <w:rPr>
          <w:rFonts w:eastAsia="Times New Roman"/>
          <w:lang w:eastAsia="fr-FR"/>
        </w:rPr>
        <w:t>CBA</w:t>
      </w:r>
      <w:r w:rsidRPr="001E2C1B">
        <w:rPr>
          <w:rFonts w:eastAsia="Times New Roman"/>
          <w:lang w:eastAsia="fr-FR"/>
        </w:rPr>
        <w:t>Q</w:t>
      </w:r>
      <w:r>
        <w:rPr>
          <w:rFonts w:eastAsia="Times New Roman"/>
          <w:lang w:eastAsia="fr-FR"/>
        </w:rPr>
        <w:t>7</w:t>
      </w:r>
      <w:r w:rsidRPr="001E2C1B">
        <w:rPr>
          <w:rFonts w:eastAsia="Times New Roman"/>
          <w:lang w:eastAsia="fr-FR"/>
        </w:rPr>
        <w:t xml:space="preserve">: </w:t>
      </w:r>
      <w:r w:rsidRPr="00522B01">
        <w:t xml:space="preserve">Do you expect you expect broader market changes from the draft RTS in the short or medium term </w:t>
      </w:r>
      <w:r w:rsidR="00FF5939" w:rsidRPr="00FF5939">
        <w:t>TO</w:t>
      </w:r>
      <w:r w:rsidR="00EF314C" w:rsidRPr="00070630">
        <w:t>?</w:t>
      </w:r>
    </w:p>
    <w:p w:rsidR="00EF314C" w:rsidRDefault="00EF314C" w:rsidP="00EF314C">
      <w:r>
        <w:t>&lt;ESMA_QUESTION_</w:t>
      </w:r>
      <w:r w:rsidR="002C0642">
        <w:t>MIFID_PO</w:t>
      </w:r>
      <w:r>
        <w:t>_35&gt;</w:t>
      </w:r>
    </w:p>
    <w:p w:rsidR="00EF314C" w:rsidRDefault="00EF314C" w:rsidP="00EF314C">
      <w:permStart w:id="192036084" w:edGrp="everyone"/>
      <w:r>
        <w:lastRenderedPageBreak/>
        <w:t>TYPE YOUR TEXT HERE</w:t>
      </w:r>
      <w:permEnd w:id="192036084"/>
    </w:p>
    <w:p w:rsidR="00EF314C" w:rsidRDefault="00EF314C" w:rsidP="00EF314C">
      <w:r>
        <w:t>&lt;ESMA_QUESTION_</w:t>
      </w:r>
      <w:r w:rsidR="002C0642">
        <w:t>MIFID_PO</w:t>
      </w:r>
      <w:r>
        <w:t>_35&gt;</w:t>
      </w:r>
    </w:p>
    <w:p w:rsidR="00EF314C" w:rsidRDefault="00EF314C" w:rsidP="00EF314C">
      <w:pPr>
        <w:rPr>
          <w:rFonts w:cs="Arial"/>
          <w:b/>
          <w:sz w:val="22"/>
          <w:szCs w:val="22"/>
          <w:lang w:eastAsia="en-US"/>
        </w:rPr>
      </w:pPr>
    </w:p>
    <w:p w:rsidR="00522B01" w:rsidRPr="00522B01" w:rsidRDefault="00522B01" w:rsidP="00522B01">
      <w:pPr>
        <w:pStyle w:val="CPQuestions"/>
        <w:rPr>
          <w:rFonts w:eastAsia="Times New Roman"/>
          <w:lang w:eastAsia="fr-FR"/>
        </w:rPr>
      </w:pPr>
      <w:r w:rsidRPr="00522B01">
        <w:rPr>
          <w:rFonts w:eastAsia="Times New Roman"/>
          <w:lang w:eastAsia="fr-FR"/>
        </w:rPr>
        <w:t>CBAQ8: If so, please explain</w:t>
      </w:r>
    </w:p>
    <w:p w:rsidR="00522B01" w:rsidRDefault="00522B01" w:rsidP="00522B01">
      <w:r>
        <w:t>&lt;ESMA_QUESTION_MIFID_PO_36&gt;</w:t>
      </w:r>
    </w:p>
    <w:tbl>
      <w:tblPr>
        <w:tblStyle w:val="Tabellrutnt"/>
        <w:tblW w:w="9351" w:type="dxa"/>
        <w:tblLook w:val="04A0" w:firstRow="1" w:lastRow="0" w:firstColumn="1" w:lastColumn="0" w:noHBand="0" w:noVBand="1"/>
      </w:tblPr>
      <w:tblGrid>
        <w:gridCol w:w="2547"/>
        <w:gridCol w:w="1417"/>
        <w:gridCol w:w="2552"/>
        <w:gridCol w:w="2835"/>
      </w:tblGrid>
      <w:tr w:rsidR="00522B01" w:rsidTr="00F25FFF">
        <w:tc>
          <w:tcPr>
            <w:tcW w:w="2547" w:type="dxa"/>
            <w:shd w:val="clear" w:color="auto" w:fill="B8CCE4" w:themeFill="accent1" w:themeFillTint="66"/>
          </w:tcPr>
          <w:p w:rsidR="00522B01" w:rsidRPr="002D2676" w:rsidRDefault="00522B01" w:rsidP="00F25FFF">
            <w:pPr>
              <w:rPr>
                <w:b/>
                <w:lang w:eastAsia="fr-FR"/>
              </w:rPr>
            </w:pPr>
            <w:r w:rsidRPr="002D2676">
              <w:rPr>
                <w:b/>
                <w:lang w:eastAsia="fr-FR"/>
              </w:rPr>
              <w:t>Expected Impact on</w:t>
            </w:r>
          </w:p>
        </w:tc>
        <w:tc>
          <w:tcPr>
            <w:tcW w:w="1417" w:type="dxa"/>
            <w:shd w:val="clear" w:color="auto" w:fill="B8CCE4" w:themeFill="accent1" w:themeFillTint="66"/>
          </w:tcPr>
          <w:p w:rsidR="00522B01" w:rsidRPr="002D2676" w:rsidRDefault="00522B01" w:rsidP="00F25FFF">
            <w:pPr>
              <w:rPr>
                <w:b/>
                <w:lang w:eastAsia="fr-FR"/>
              </w:rPr>
            </w:pPr>
            <w:r w:rsidRPr="002D2676">
              <w:rPr>
                <w:b/>
                <w:lang w:eastAsia="fr-FR"/>
              </w:rPr>
              <w:t xml:space="preserve">Yes/No/NA </w:t>
            </w:r>
          </w:p>
        </w:tc>
        <w:tc>
          <w:tcPr>
            <w:tcW w:w="2552" w:type="dxa"/>
            <w:shd w:val="clear" w:color="auto" w:fill="B8CCE4" w:themeFill="accent1" w:themeFillTint="66"/>
          </w:tcPr>
          <w:p w:rsidR="00522B01" w:rsidRPr="002D2676" w:rsidRDefault="00522B01" w:rsidP="00F25FFF">
            <w:pPr>
              <w:rPr>
                <w:b/>
                <w:lang w:eastAsia="fr-FR"/>
              </w:rPr>
            </w:pPr>
            <w:r w:rsidRPr="002D2676">
              <w:rPr>
                <w:b/>
                <w:lang w:eastAsia="fr-FR"/>
              </w:rPr>
              <w:t>Positive Impact</w:t>
            </w:r>
          </w:p>
        </w:tc>
        <w:tc>
          <w:tcPr>
            <w:tcW w:w="2835" w:type="dxa"/>
            <w:shd w:val="clear" w:color="auto" w:fill="B8CCE4" w:themeFill="accent1" w:themeFillTint="66"/>
          </w:tcPr>
          <w:p w:rsidR="00522B01" w:rsidRPr="002D2676" w:rsidRDefault="00522B01" w:rsidP="00F25FFF">
            <w:pPr>
              <w:rPr>
                <w:b/>
                <w:lang w:eastAsia="fr-FR"/>
              </w:rPr>
            </w:pPr>
            <w:r w:rsidRPr="002D2676">
              <w:rPr>
                <w:b/>
                <w:lang w:eastAsia="fr-FR"/>
              </w:rPr>
              <w:t>Negative impact</w:t>
            </w:r>
          </w:p>
        </w:tc>
      </w:tr>
      <w:tr w:rsidR="00522B01" w:rsidTr="00F25FFF">
        <w:tc>
          <w:tcPr>
            <w:tcW w:w="2547" w:type="dxa"/>
            <w:shd w:val="clear" w:color="auto" w:fill="DBE5F1" w:themeFill="accent1" w:themeFillTint="33"/>
          </w:tcPr>
          <w:p w:rsidR="00522B01" w:rsidRPr="002D2676" w:rsidRDefault="00522B01" w:rsidP="00F25FFF">
            <w:pPr>
              <w:rPr>
                <w:b/>
                <w:lang w:eastAsia="fr-FR"/>
              </w:rPr>
            </w:pPr>
            <w:permStart w:id="1881886711" w:edGrp="everyone" w:colFirst="1" w:colLast="1"/>
            <w:permStart w:id="1950579109" w:edGrp="everyone" w:colFirst="2" w:colLast="2"/>
            <w:permStart w:id="1155952822" w:edGrp="everyone" w:colFirst="3" w:colLast="3"/>
            <w:r w:rsidRPr="002D2676">
              <w:rPr>
                <w:b/>
                <w:lang w:eastAsia="fr-FR"/>
              </w:rPr>
              <w:t xml:space="preserve">Market structure (changes in trading models, in trading strategies…) </w:t>
            </w:r>
          </w:p>
        </w:tc>
        <w:tc>
          <w:tcPr>
            <w:tcW w:w="1417" w:type="dxa"/>
          </w:tcPr>
          <w:p w:rsidR="00522B01" w:rsidRDefault="00522B01" w:rsidP="00F25FFF">
            <w:pPr>
              <w:rPr>
                <w:lang w:eastAsia="fr-FR"/>
              </w:rPr>
            </w:pPr>
          </w:p>
        </w:tc>
        <w:tc>
          <w:tcPr>
            <w:tcW w:w="2552" w:type="dxa"/>
          </w:tcPr>
          <w:p w:rsidR="00522B01" w:rsidRDefault="00522B01" w:rsidP="00F25FFF">
            <w:pPr>
              <w:rPr>
                <w:lang w:eastAsia="fr-FR"/>
              </w:rPr>
            </w:pPr>
          </w:p>
        </w:tc>
        <w:tc>
          <w:tcPr>
            <w:tcW w:w="2835" w:type="dxa"/>
          </w:tcPr>
          <w:p w:rsidR="00522B01" w:rsidRDefault="00522B01" w:rsidP="00F25FFF">
            <w:pPr>
              <w:rPr>
                <w:lang w:eastAsia="fr-FR"/>
              </w:rPr>
            </w:pPr>
          </w:p>
        </w:tc>
      </w:tr>
      <w:tr w:rsidR="00522B01" w:rsidTr="00F25FFF">
        <w:trPr>
          <w:trHeight w:val="1185"/>
        </w:trPr>
        <w:tc>
          <w:tcPr>
            <w:tcW w:w="2547" w:type="dxa"/>
            <w:shd w:val="clear" w:color="auto" w:fill="DBE5F1" w:themeFill="accent1" w:themeFillTint="33"/>
          </w:tcPr>
          <w:p w:rsidR="00522B01" w:rsidRPr="002D2676" w:rsidRDefault="00522B01" w:rsidP="00F25FFF">
            <w:pPr>
              <w:rPr>
                <w:b/>
                <w:lang w:eastAsia="fr-FR"/>
              </w:rPr>
            </w:pPr>
            <w:permStart w:id="1135115507" w:edGrp="everyone" w:colFirst="1" w:colLast="1"/>
            <w:permStart w:id="91181314" w:edGrp="everyone" w:colFirst="2" w:colLast="2"/>
            <w:permStart w:id="896873439" w:edGrp="everyone" w:colFirst="3" w:colLast="3"/>
            <w:permEnd w:id="1881886711"/>
            <w:permEnd w:id="1950579109"/>
            <w:permEnd w:id="1155952822"/>
            <w:r w:rsidRPr="002D2676">
              <w:rPr>
                <w:b/>
                <w:lang w:eastAsia="fr-FR"/>
              </w:rPr>
              <w:t>Liquidity</w:t>
            </w:r>
          </w:p>
          <w:p w:rsidR="00522B01" w:rsidRPr="002D2676" w:rsidRDefault="00522B01" w:rsidP="00F25FFF">
            <w:pPr>
              <w:rPr>
                <w:b/>
                <w:lang w:eastAsia="fr-FR"/>
              </w:rPr>
            </w:pPr>
            <w:r w:rsidRPr="002D2676">
              <w:rPr>
                <w:b/>
                <w:lang w:eastAsia="fr-FR"/>
              </w:rPr>
              <w:t>(please explain how you measure liquidity)</w:t>
            </w:r>
          </w:p>
        </w:tc>
        <w:tc>
          <w:tcPr>
            <w:tcW w:w="1417" w:type="dxa"/>
          </w:tcPr>
          <w:p w:rsidR="00522B01" w:rsidRDefault="00522B01" w:rsidP="00F25FFF">
            <w:pPr>
              <w:rPr>
                <w:lang w:eastAsia="fr-FR"/>
              </w:rPr>
            </w:pPr>
          </w:p>
        </w:tc>
        <w:tc>
          <w:tcPr>
            <w:tcW w:w="2552" w:type="dxa"/>
          </w:tcPr>
          <w:p w:rsidR="00522B01" w:rsidRDefault="00522B01" w:rsidP="00F25FFF">
            <w:pPr>
              <w:rPr>
                <w:lang w:eastAsia="fr-FR"/>
              </w:rPr>
            </w:pPr>
          </w:p>
        </w:tc>
        <w:tc>
          <w:tcPr>
            <w:tcW w:w="2835" w:type="dxa"/>
          </w:tcPr>
          <w:p w:rsidR="00522B01" w:rsidRDefault="00522B01" w:rsidP="00F25FFF">
            <w:pPr>
              <w:rPr>
                <w:lang w:eastAsia="fr-FR"/>
              </w:rPr>
            </w:pPr>
          </w:p>
        </w:tc>
      </w:tr>
      <w:tr w:rsidR="00522B01" w:rsidTr="00F25FFF">
        <w:tc>
          <w:tcPr>
            <w:tcW w:w="2547" w:type="dxa"/>
            <w:shd w:val="clear" w:color="auto" w:fill="DBE5F1" w:themeFill="accent1" w:themeFillTint="33"/>
          </w:tcPr>
          <w:p w:rsidR="00522B01" w:rsidRPr="002D2676" w:rsidRDefault="00522B01" w:rsidP="00F25FFF">
            <w:pPr>
              <w:rPr>
                <w:b/>
                <w:lang w:eastAsia="fr-FR"/>
              </w:rPr>
            </w:pPr>
            <w:permStart w:id="991236918" w:edGrp="everyone" w:colFirst="1" w:colLast="1"/>
            <w:permStart w:id="413814576" w:edGrp="everyone" w:colFirst="2" w:colLast="2"/>
            <w:permStart w:id="819026510" w:edGrp="everyone" w:colFirst="3" w:colLast="3"/>
            <w:permEnd w:id="1135115507"/>
            <w:permEnd w:id="91181314"/>
            <w:permEnd w:id="896873439"/>
            <w:r w:rsidRPr="002D2676">
              <w:rPr>
                <w:b/>
                <w:lang w:eastAsia="fr-FR"/>
              </w:rPr>
              <w:t>End users</w:t>
            </w:r>
          </w:p>
        </w:tc>
        <w:tc>
          <w:tcPr>
            <w:tcW w:w="1417" w:type="dxa"/>
          </w:tcPr>
          <w:p w:rsidR="00522B01" w:rsidRDefault="00522B01" w:rsidP="00F25FFF">
            <w:pPr>
              <w:rPr>
                <w:lang w:eastAsia="fr-FR"/>
              </w:rPr>
            </w:pPr>
          </w:p>
        </w:tc>
        <w:tc>
          <w:tcPr>
            <w:tcW w:w="2552" w:type="dxa"/>
          </w:tcPr>
          <w:p w:rsidR="00522B01" w:rsidRDefault="00522B01" w:rsidP="00F25FFF">
            <w:pPr>
              <w:rPr>
                <w:lang w:eastAsia="fr-FR"/>
              </w:rPr>
            </w:pPr>
          </w:p>
        </w:tc>
        <w:tc>
          <w:tcPr>
            <w:tcW w:w="2835" w:type="dxa"/>
          </w:tcPr>
          <w:p w:rsidR="00522B01" w:rsidRDefault="00522B01" w:rsidP="00F25FFF">
            <w:pPr>
              <w:rPr>
                <w:lang w:eastAsia="fr-FR"/>
              </w:rPr>
            </w:pPr>
          </w:p>
        </w:tc>
      </w:tr>
      <w:tr w:rsidR="00522B01" w:rsidTr="00F25FFF">
        <w:tc>
          <w:tcPr>
            <w:tcW w:w="2547" w:type="dxa"/>
            <w:shd w:val="clear" w:color="auto" w:fill="DBE5F1" w:themeFill="accent1" w:themeFillTint="33"/>
          </w:tcPr>
          <w:p w:rsidR="00522B01" w:rsidRPr="002D2676" w:rsidRDefault="00522B01" w:rsidP="00F25FFF">
            <w:pPr>
              <w:rPr>
                <w:b/>
                <w:lang w:eastAsia="fr-FR"/>
              </w:rPr>
            </w:pPr>
            <w:permStart w:id="2041081749" w:edGrp="everyone" w:colFirst="1" w:colLast="1"/>
            <w:permStart w:id="1840477374" w:edGrp="everyone" w:colFirst="2" w:colLast="2"/>
            <w:permStart w:id="14958682" w:edGrp="everyone" w:colFirst="3" w:colLast="3"/>
            <w:permEnd w:id="991236918"/>
            <w:permEnd w:id="413814576"/>
            <w:permEnd w:id="819026510"/>
            <w:r w:rsidRPr="002D2676">
              <w:rPr>
                <w:b/>
                <w:lang w:eastAsia="fr-FR"/>
              </w:rPr>
              <w:t>Other (specify)</w:t>
            </w:r>
          </w:p>
        </w:tc>
        <w:tc>
          <w:tcPr>
            <w:tcW w:w="1417" w:type="dxa"/>
          </w:tcPr>
          <w:p w:rsidR="00522B01" w:rsidRDefault="00522B01" w:rsidP="00F25FFF">
            <w:pPr>
              <w:rPr>
                <w:lang w:eastAsia="fr-FR"/>
              </w:rPr>
            </w:pPr>
          </w:p>
        </w:tc>
        <w:tc>
          <w:tcPr>
            <w:tcW w:w="2552" w:type="dxa"/>
          </w:tcPr>
          <w:p w:rsidR="00522B01" w:rsidRDefault="00522B01" w:rsidP="00F25FFF">
            <w:pPr>
              <w:rPr>
                <w:lang w:eastAsia="fr-FR"/>
              </w:rPr>
            </w:pPr>
          </w:p>
        </w:tc>
        <w:tc>
          <w:tcPr>
            <w:tcW w:w="2835" w:type="dxa"/>
          </w:tcPr>
          <w:p w:rsidR="00522B01" w:rsidRDefault="00522B01" w:rsidP="00F25FFF">
            <w:pPr>
              <w:rPr>
                <w:lang w:eastAsia="fr-FR"/>
              </w:rPr>
            </w:pPr>
          </w:p>
        </w:tc>
      </w:tr>
    </w:tbl>
    <w:permEnd w:id="2041081749"/>
    <w:permEnd w:id="1840477374"/>
    <w:permEnd w:id="14958682"/>
    <w:p w:rsidR="00522B01" w:rsidRDefault="00522B01" w:rsidP="00522B01">
      <w:r>
        <w:t>&lt;ESMA_QUESTION_MIFID_PO_36&gt;</w:t>
      </w:r>
    </w:p>
    <w:p w:rsidR="00522B01" w:rsidRDefault="00522B01" w:rsidP="00522B01"/>
    <w:p w:rsidR="00522B01" w:rsidRPr="000E6B5B" w:rsidRDefault="00522B01" w:rsidP="00522B01">
      <w:pPr>
        <w:pStyle w:val="CPQuestions"/>
      </w:pPr>
      <w:r w:rsidRPr="00522B01">
        <w:rPr>
          <w:rFonts w:eastAsia="Times New Roman"/>
          <w:lang w:eastAsia="fr-FR"/>
        </w:rPr>
        <w:t>CBAQ9: Are their specific concerns regarding ESMA’s draft RTS you would wish to highlight? Please be as specific as possible in your answer</w:t>
      </w:r>
      <w:r>
        <w:rPr>
          <w:rFonts w:eastAsia="Times New Roman"/>
          <w:lang w:eastAsia="fr-FR"/>
        </w:rPr>
        <w:t>.</w:t>
      </w:r>
    </w:p>
    <w:p w:rsidR="00522B01" w:rsidRDefault="00522B01" w:rsidP="00522B01">
      <w:r>
        <w:t>&lt;ESMA_QUESTION_MIFID_PO_37&gt;</w:t>
      </w:r>
    </w:p>
    <w:p w:rsidR="00522B01" w:rsidRDefault="00522B01" w:rsidP="00522B01">
      <w:permStart w:id="1098403396" w:edGrp="everyone"/>
      <w:r>
        <w:t>TYPE YOUR TEXT HERE</w:t>
      </w:r>
      <w:permEnd w:id="1098403396"/>
    </w:p>
    <w:p w:rsidR="00522B01" w:rsidRDefault="00522B01" w:rsidP="00522B01">
      <w:r>
        <w:t>&lt;ESMA_QUESTION_MIFID_PO_37&gt;</w:t>
      </w:r>
    </w:p>
    <w:p w:rsidR="00522B01" w:rsidRPr="000E6B5B" w:rsidRDefault="00522B01" w:rsidP="00522B01">
      <w:pPr>
        <w:pStyle w:val="CPQuestions"/>
      </w:pPr>
      <w:r w:rsidRPr="00522B01">
        <w:rPr>
          <w:rFonts w:eastAsia="Times New Roman"/>
          <w:lang w:eastAsia="fr-FR"/>
        </w:rPr>
        <w:t>CBAQ10; Are there specific benefits arising from ESMA’s draft RTS you would wish to mention?</w:t>
      </w:r>
    </w:p>
    <w:p w:rsidR="00522B01" w:rsidRDefault="00522B01" w:rsidP="00522B01">
      <w:r>
        <w:t>&lt;ESMA_QUESTION_MIFID_PO_38&gt;</w:t>
      </w:r>
    </w:p>
    <w:p w:rsidR="00522B01" w:rsidRDefault="00522B01" w:rsidP="00522B01">
      <w:permStart w:id="1689078430" w:edGrp="everyone"/>
      <w:r>
        <w:t>TYPE YOUR TEXT HERE</w:t>
      </w:r>
      <w:permEnd w:id="1689078430"/>
    </w:p>
    <w:p w:rsidR="00522B01" w:rsidRDefault="00522B01" w:rsidP="00522B01">
      <w:r>
        <w:t>&lt;ESMA_QUESTION_MIFID_PO_38&gt;</w:t>
      </w:r>
    </w:p>
    <w:p w:rsidR="00522B01" w:rsidRDefault="00522B01" w:rsidP="00522B01"/>
    <w:p w:rsidR="00522B01" w:rsidRPr="00522B01" w:rsidRDefault="00522B01" w:rsidP="00522B01">
      <w:pPr>
        <w:rPr>
          <w:rFonts w:cstheme="minorBidi"/>
          <w:b/>
          <w:sz w:val="22"/>
          <w:szCs w:val="20"/>
          <w:lang w:eastAsia="fr-FR"/>
        </w:rPr>
      </w:pPr>
      <w:r w:rsidRPr="00522B01">
        <w:rPr>
          <w:rFonts w:cstheme="minorBidi"/>
          <w:b/>
          <w:sz w:val="22"/>
          <w:szCs w:val="20"/>
          <w:lang w:eastAsia="fr-FR"/>
        </w:rPr>
        <w:t>For trading venues only</w:t>
      </w:r>
    </w:p>
    <w:p w:rsidR="00522B01" w:rsidRPr="00522B01" w:rsidRDefault="00522B01" w:rsidP="00522B01">
      <w:pPr>
        <w:rPr>
          <w:rFonts w:cstheme="minorBidi"/>
          <w:b/>
          <w:sz w:val="22"/>
          <w:szCs w:val="20"/>
          <w:lang w:eastAsia="fr-FR"/>
        </w:rPr>
      </w:pPr>
    </w:p>
    <w:p w:rsidR="00522B01" w:rsidRPr="000E6B5B" w:rsidRDefault="00522B01" w:rsidP="00522B01">
      <w:pPr>
        <w:pStyle w:val="CPQuestions"/>
      </w:pPr>
      <w:r w:rsidRPr="00522B01">
        <w:rPr>
          <w:rFonts w:eastAsia="Times New Roman"/>
          <w:lang w:eastAsia="fr-FR"/>
        </w:rPr>
        <w:t>CBAQ11: Do you offer trading in packages?</w:t>
      </w:r>
    </w:p>
    <w:p w:rsidR="00522B01" w:rsidRDefault="00522B01" w:rsidP="00522B01">
      <w:r>
        <w:t>&lt;ESMA_QUESTION_MIFID_PO_39&gt;</w:t>
      </w:r>
    </w:p>
    <w:p w:rsidR="00522B01" w:rsidRDefault="00522B01" w:rsidP="00522B01">
      <w:permStart w:id="363071635" w:edGrp="everyone"/>
      <w:r>
        <w:t>TYPE YOUR TEXT HERE</w:t>
      </w:r>
      <w:permEnd w:id="363071635"/>
    </w:p>
    <w:p w:rsidR="00522B01" w:rsidRDefault="00522B01" w:rsidP="00522B01">
      <w:r>
        <w:t>&lt;ESMA_QUESTION_MIFID_PO_39&gt;</w:t>
      </w:r>
    </w:p>
    <w:p w:rsidR="00522B01" w:rsidRDefault="00522B01" w:rsidP="00EF314C">
      <w:pPr>
        <w:rPr>
          <w:rFonts w:cs="Arial"/>
          <w:b/>
          <w:sz w:val="22"/>
          <w:szCs w:val="22"/>
          <w:lang w:eastAsia="en-US"/>
        </w:rPr>
      </w:pPr>
    </w:p>
    <w:p w:rsidR="00522B01" w:rsidRPr="00522B01" w:rsidRDefault="00522B01" w:rsidP="00522B01">
      <w:pPr>
        <w:pStyle w:val="CPQuestions"/>
        <w:rPr>
          <w:rFonts w:eastAsia="Times New Roman"/>
          <w:lang w:eastAsia="fr-FR"/>
        </w:rPr>
      </w:pPr>
      <w:r w:rsidRPr="00522B01">
        <w:rPr>
          <w:rFonts w:eastAsia="Times New Roman"/>
          <w:lang w:eastAsia="fr-FR"/>
        </w:rPr>
        <w:t xml:space="preserve">CBAQ12: If so, please describe, per asset class, the categories of packages for which pre-trade transparency is currently provided. Please also state whether you consider those packages as liquid and the criteria taken into consideration </w:t>
      </w:r>
      <w:r w:rsidRPr="00522B01">
        <w:rPr>
          <w:rFonts w:eastAsia="Times New Roman"/>
          <w:lang w:eastAsia="fr-FR"/>
        </w:rPr>
        <w:lastRenderedPageBreak/>
        <w:t>(e.g. spreads, volume traded, number of transactions, number of market participants). If no sufficient space is available to respond, please provide the information in an annex</w:t>
      </w:r>
      <w:r>
        <w:rPr>
          <w:rFonts w:eastAsia="Times New Roman"/>
          <w:lang w:eastAsia="fr-FR"/>
        </w:rPr>
        <w:t>.</w:t>
      </w:r>
    </w:p>
    <w:p w:rsidR="00522B01" w:rsidRDefault="00522B01" w:rsidP="00522B01">
      <w:r>
        <w:t>&lt;ESMA_QUESTION_MIFID_PO_40&gt;</w:t>
      </w:r>
    </w:p>
    <w:tbl>
      <w:tblPr>
        <w:tblStyle w:val="Tabellrutnt"/>
        <w:tblW w:w="9634" w:type="dxa"/>
        <w:tblInd w:w="5" w:type="dxa"/>
        <w:tblLook w:val="04A0" w:firstRow="1" w:lastRow="0" w:firstColumn="1" w:lastColumn="0" w:noHBand="0" w:noVBand="1"/>
      </w:tblPr>
      <w:tblGrid>
        <w:gridCol w:w="1638"/>
        <w:gridCol w:w="1547"/>
        <w:gridCol w:w="1398"/>
        <w:gridCol w:w="1376"/>
        <w:gridCol w:w="1770"/>
        <w:gridCol w:w="1905"/>
      </w:tblGrid>
      <w:tr w:rsidR="00522B01" w:rsidTr="00F25FFF">
        <w:trPr>
          <w:trHeight w:val="1130"/>
        </w:trPr>
        <w:tc>
          <w:tcPr>
            <w:tcW w:w="1638" w:type="dxa"/>
            <w:shd w:val="clear" w:color="auto" w:fill="B8CCE4" w:themeFill="accent1" w:themeFillTint="66"/>
          </w:tcPr>
          <w:p w:rsidR="00522B01" w:rsidRDefault="00522B01" w:rsidP="00F25FFF">
            <w:pPr>
              <w:rPr>
                <w:rFonts w:cstheme="minorHAnsi"/>
                <w:b/>
                <w:szCs w:val="22"/>
                <w:lang w:eastAsia="fr-FR"/>
              </w:rPr>
            </w:pPr>
            <w:r>
              <w:rPr>
                <w:rFonts w:cstheme="minorHAnsi"/>
                <w:b/>
                <w:szCs w:val="22"/>
                <w:lang w:eastAsia="fr-FR"/>
              </w:rPr>
              <w:t xml:space="preserve">Package Categories with pre-trade transparency </w:t>
            </w:r>
          </w:p>
        </w:tc>
        <w:tc>
          <w:tcPr>
            <w:tcW w:w="1547" w:type="dxa"/>
            <w:shd w:val="clear" w:color="auto" w:fill="B8CCE4" w:themeFill="accent1" w:themeFillTint="66"/>
          </w:tcPr>
          <w:p w:rsidR="00522B01" w:rsidRDefault="00522B01" w:rsidP="00F25FFF">
            <w:pPr>
              <w:rPr>
                <w:rFonts w:cstheme="minorHAnsi"/>
                <w:b/>
                <w:szCs w:val="22"/>
                <w:lang w:eastAsia="fr-FR"/>
              </w:rPr>
            </w:pPr>
            <w:r>
              <w:rPr>
                <w:rFonts w:cstheme="minorHAnsi"/>
                <w:b/>
                <w:szCs w:val="22"/>
                <w:lang w:eastAsia="fr-FR"/>
              </w:rPr>
              <w:t>Currency</w:t>
            </w:r>
          </w:p>
        </w:tc>
        <w:tc>
          <w:tcPr>
            <w:tcW w:w="1398" w:type="dxa"/>
            <w:shd w:val="clear" w:color="auto" w:fill="B8CCE4" w:themeFill="accent1" w:themeFillTint="66"/>
          </w:tcPr>
          <w:p w:rsidR="00522B01" w:rsidRDefault="00522B01" w:rsidP="00F25FFF">
            <w:pPr>
              <w:rPr>
                <w:rFonts w:cstheme="minorHAnsi"/>
                <w:b/>
                <w:szCs w:val="22"/>
                <w:lang w:eastAsia="fr-FR"/>
              </w:rPr>
            </w:pPr>
            <w:r>
              <w:rPr>
                <w:rFonts w:cstheme="minorHAnsi"/>
                <w:b/>
                <w:szCs w:val="22"/>
                <w:lang w:eastAsia="fr-FR"/>
              </w:rPr>
              <w:t>Tenor</w:t>
            </w:r>
          </w:p>
        </w:tc>
        <w:tc>
          <w:tcPr>
            <w:tcW w:w="1376" w:type="dxa"/>
            <w:shd w:val="clear" w:color="auto" w:fill="B8CCE4" w:themeFill="accent1" w:themeFillTint="66"/>
          </w:tcPr>
          <w:p w:rsidR="00522B01" w:rsidRDefault="00522B01" w:rsidP="00F25FFF">
            <w:pPr>
              <w:rPr>
                <w:rFonts w:cstheme="minorHAnsi"/>
                <w:b/>
                <w:szCs w:val="22"/>
                <w:lang w:eastAsia="fr-FR"/>
              </w:rPr>
            </w:pPr>
            <w:r>
              <w:rPr>
                <w:rFonts w:cstheme="minorHAnsi"/>
                <w:b/>
                <w:szCs w:val="22"/>
                <w:lang w:eastAsia="fr-FR"/>
              </w:rPr>
              <w:t>Reference index</w:t>
            </w:r>
          </w:p>
        </w:tc>
        <w:tc>
          <w:tcPr>
            <w:tcW w:w="1770" w:type="dxa"/>
            <w:shd w:val="clear" w:color="auto" w:fill="B8CCE4" w:themeFill="accent1" w:themeFillTint="66"/>
          </w:tcPr>
          <w:p w:rsidR="00522B01" w:rsidRDefault="00522B01" w:rsidP="00F25FFF">
            <w:pPr>
              <w:rPr>
                <w:rFonts w:cstheme="minorHAnsi"/>
                <w:b/>
                <w:szCs w:val="22"/>
                <w:lang w:eastAsia="fr-FR"/>
              </w:rPr>
            </w:pPr>
            <w:r>
              <w:rPr>
                <w:rFonts w:cstheme="minorHAnsi"/>
                <w:b/>
                <w:szCs w:val="22"/>
                <w:lang w:eastAsia="fr-FR"/>
              </w:rPr>
              <w:t>Other characteristics (please identify)</w:t>
            </w:r>
          </w:p>
        </w:tc>
        <w:tc>
          <w:tcPr>
            <w:tcW w:w="1905" w:type="dxa"/>
            <w:shd w:val="clear" w:color="auto" w:fill="B8CCE4" w:themeFill="accent1" w:themeFillTint="66"/>
          </w:tcPr>
          <w:p w:rsidR="00522B01" w:rsidRDefault="00522B01" w:rsidP="00F25FFF">
            <w:pPr>
              <w:rPr>
                <w:rFonts w:cstheme="minorHAnsi"/>
                <w:b/>
                <w:szCs w:val="22"/>
                <w:lang w:eastAsia="fr-FR"/>
              </w:rPr>
            </w:pPr>
            <w:r>
              <w:rPr>
                <w:rFonts w:cstheme="minorHAnsi"/>
                <w:b/>
                <w:szCs w:val="22"/>
                <w:lang w:eastAsia="fr-FR"/>
              </w:rPr>
              <w:t xml:space="preserve">Liquidity assessment (Y/N) and underlying criteria </w:t>
            </w:r>
          </w:p>
        </w:tc>
      </w:tr>
      <w:tr w:rsidR="00522B01" w:rsidTr="00F25FFF">
        <w:tc>
          <w:tcPr>
            <w:tcW w:w="1638" w:type="dxa"/>
            <w:shd w:val="clear" w:color="auto" w:fill="DBE5F1" w:themeFill="accent1" w:themeFillTint="33"/>
          </w:tcPr>
          <w:p w:rsidR="00522B01" w:rsidRDefault="00522B01" w:rsidP="00F25FFF">
            <w:pPr>
              <w:rPr>
                <w:rFonts w:cstheme="minorHAnsi"/>
                <w:b/>
                <w:szCs w:val="22"/>
                <w:lang w:eastAsia="fr-FR"/>
              </w:rPr>
            </w:pPr>
            <w:permStart w:id="799301379" w:edGrp="everyone" w:colFirst="1" w:colLast="1"/>
            <w:permStart w:id="706434461" w:edGrp="everyone" w:colFirst="2" w:colLast="2"/>
            <w:permStart w:id="1660682849" w:edGrp="everyone" w:colFirst="3" w:colLast="3"/>
            <w:permStart w:id="376055693" w:edGrp="everyone" w:colFirst="4" w:colLast="4"/>
            <w:permStart w:id="1485181764" w:edGrp="everyone" w:colFirst="5" w:colLast="5"/>
            <w:r>
              <w:rPr>
                <w:rFonts w:cstheme="minorHAnsi"/>
                <w:b/>
                <w:szCs w:val="22"/>
                <w:lang w:eastAsia="fr-FR"/>
              </w:rPr>
              <w:t xml:space="preserve">Interest rate derivatives </w:t>
            </w:r>
          </w:p>
        </w:tc>
        <w:tc>
          <w:tcPr>
            <w:tcW w:w="1547" w:type="dxa"/>
            <w:shd w:val="clear" w:color="auto" w:fill="DBE5F1" w:themeFill="accent1" w:themeFillTint="33"/>
          </w:tcPr>
          <w:p w:rsidR="00522B01" w:rsidRDefault="00522B01" w:rsidP="00F25FFF">
            <w:pPr>
              <w:rPr>
                <w:rFonts w:cstheme="minorHAnsi"/>
                <w:b/>
                <w:szCs w:val="22"/>
                <w:lang w:eastAsia="fr-FR"/>
              </w:rPr>
            </w:pPr>
          </w:p>
        </w:tc>
        <w:tc>
          <w:tcPr>
            <w:tcW w:w="1398" w:type="dxa"/>
            <w:shd w:val="clear" w:color="auto" w:fill="DBE5F1" w:themeFill="accent1" w:themeFillTint="33"/>
          </w:tcPr>
          <w:p w:rsidR="00522B01" w:rsidRDefault="00522B01" w:rsidP="00F25FFF">
            <w:pPr>
              <w:rPr>
                <w:rFonts w:cstheme="minorHAnsi"/>
                <w:b/>
                <w:szCs w:val="22"/>
                <w:lang w:eastAsia="fr-FR"/>
              </w:rPr>
            </w:pPr>
          </w:p>
        </w:tc>
        <w:tc>
          <w:tcPr>
            <w:tcW w:w="1376" w:type="dxa"/>
            <w:shd w:val="clear" w:color="auto" w:fill="DBE5F1" w:themeFill="accent1" w:themeFillTint="33"/>
          </w:tcPr>
          <w:p w:rsidR="00522B01" w:rsidRDefault="00522B01" w:rsidP="00F25FFF">
            <w:pPr>
              <w:rPr>
                <w:rFonts w:cstheme="minorHAnsi"/>
                <w:b/>
                <w:szCs w:val="22"/>
                <w:lang w:eastAsia="fr-FR"/>
              </w:rPr>
            </w:pPr>
          </w:p>
        </w:tc>
        <w:tc>
          <w:tcPr>
            <w:tcW w:w="1770" w:type="dxa"/>
            <w:shd w:val="clear" w:color="auto" w:fill="DBE5F1" w:themeFill="accent1" w:themeFillTint="33"/>
          </w:tcPr>
          <w:p w:rsidR="00522B01" w:rsidRDefault="00522B01" w:rsidP="00F25FFF">
            <w:pPr>
              <w:rPr>
                <w:rFonts w:cstheme="minorHAnsi"/>
                <w:b/>
                <w:szCs w:val="22"/>
                <w:lang w:eastAsia="fr-FR"/>
              </w:rPr>
            </w:pPr>
          </w:p>
        </w:tc>
        <w:tc>
          <w:tcPr>
            <w:tcW w:w="1905" w:type="dxa"/>
            <w:shd w:val="clear" w:color="auto" w:fill="DBE5F1" w:themeFill="accent1" w:themeFillTint="33"/>
          </w:tcPr>
          <w:p w:rsidR="00522B01" w:rsidRDefault="00522B01" w:rsidP="00F25FFF">
            <w:pPr>
              <w:rPr>
                <w:rFonts w:cstheme="minorHAnsi"/>
                <w:b/>
                <w:szCs w:val="22"/>
                <w:lang w:eastAsia="fr-FR"/>
              </w:rPr>
            </w:pPr>
          </w:p>
        </w:tc>
      </w:tr>
      <w:tr w:rsidR="00522B01" w:rsidTr="00F25FFF">
        <w:tc>
          <w:tcPr>
            <w:tcW w:w="1638" w:type="dxa"/>
          </w:tcPr>
          <w:p w:rsidR="00522B01" w:rsidRDefault="00522B01" w:rsidP="00F25FFF">
            <w:pPr>
              <w:rPr>
                <w:rFonts w:cstheme="minorHAnsi"/>
                <w:b/>
                <w:szCs w:val="22"/>
                <w:lang w:eastAsia="fr-FR"/>
              </w:rPr>
            </w:pPr>
            <w:permStart w:id="2049988259" w:edGrp="everyone" w:colFirst="1" w:colLast="1"/>
            <w:permStart w:id="1610374599" w:edGrp="everyone" w:colFirst="2" w:colLast="2"/>
            <w:permStart w:id="714017132" w:edGrp="everyone" w:colFirst="3" w:colLast="3"/>
            <w:permStart w:id="1317166524" w:edGrp="everyone" w:colFirst="4" w:colLast="4"/>
            <w:permStart w:id="2084183761" w:edGrp="everyone" w:colFirst="5" w:colLast="5"/>
            <w:permStart w:id="1777869591" w:edGrp="everyone" w:colFirst="0" w:colLast="0"/>
            <w:permEnd w:id="799301379"/>
            <w:permEnd w:id="706434461"/>
            <w:permEnd w:id="1660682849"/>
            <w:permEnd w:id="376055693"/>
            <w:permEnd w:id="1485181764"/>
          </w:p>
        </w:tc>
        <w:tc>
          <w:tcPr>
            <w:tcW w:w="1547" w:type="dxa"/>
          </w:tcPr>
          <w:p w:rsidR="00522B01" w:rsidRDefault="00522B01" w:rsidP="00F25FFF">
            <w:pPr>
              <w:rPr>
                <w:rFonts w:cstheme="minorHAnsi"/>
                <w:b/>
                <w:szCs w:val="22"/>
                <w:lang w:eastAsia="fr-FR"/>
              </w:rPr>
            </w:pPr>
          </w:p>
        </w:tc>
        <w:tc>
          <w:tcPr>
            <w:tcW w:w="1398" w:type="dxa"/>
          </w:tcPr>
          <w:p w:rsidR="00522B01" w:rsidRDefault="00522B01" w:rsidP="00F25FFF">
            <w:pPr>
              <w:rPr>
                <w:rFonts w:cstheme="minorHAnsi"/>
                <w:b/>
                <w:szCs w:val="22"/>
                <w:lang w:eastAsia="fr-FR"/>
              </w:rPr>
            </w:pPr>
          </w:p>
        </w:tc>
        <w:tc>
          <w:tcPr>
            <w:tcW w:w="1376" w:type="dxa"/>
          </w:tcPr>
          <w:p w:rsidR="00522B01" w:rsidRDefault="00522B01" w:rsidP="00F25FFF">
            <w:pPr>
              <w:rPr>
                <w:rFonts w:cstheme="minorHAnsi"/>
                <w:b/>
                <w:szCs w:val="22"/>
                <w:lang w:eastAsia="fr-FR"/>
              </w:rPr>
            </w:pPr>
          </w:p>
        </w:tc>
        <w:tc>
          <w:tcPr>
            <w:tcW w:w="1770" w:type="dxa"/>
          </w:tcPr>
          <w:p w:rsidR="00522B01" w:rsidRDefault="00522B01" w:rsidP="00F25FFF">
            <w:pPr>
              <w:rPr>
                <w:rFonts w:cstheme="minorHAnsi"/>
                <w:b/>
                <w:szCs w:val="22"/>
                <w:lang w:eastAsia="fr-FR"/>
              </w:rPr>
            </w:pPr>
          </w:p>
        </w:tc>
        <w:tc>
          <w:tcPr>
            <w:tcW w:w="1905" w:type="dxa"/>
          </w:tcPr>
          <w:p w:rsidR="00522B01" w:rsidRDefault="00522B01" w:rsidP="00F25FFF">
            <w:pPr>
              <w:rPr>
                <w:rFonts w:cstheme="minorHAnsi"/>
                <w:b/>
                <w:szCs w:val="22"/>
                <w:lang w:eastAsia="fr-FR"/>
              </w:rPr>
            </w:pPr>
          </w:p>
        </w:tc>
      </w:tr>
      <w:tr w:rsidR="00522B01" w:rsidTr="00F25FFF">
        <w:tc>
          <w:tcPr>
            <w:tcW w:w="1638" w:type="dxa"/>
          </w:tcPr>
          <w:p w:rsidR="00522B01" w:rsidRDefault="00522B01" w:rsidP="00F25FFF">
            <w:pPr>
              <w:rPr>
                <w:rFonts w:cstheme="minorHAnsi"/>
                <w:b/>
                <w:szCs w:val="22"/>
                <w:lang w:eastAsia="fr-FR"/>
              </w:rPr>
            </w:pPr>
            <w:permStart w:id="990126980" w:edGrp="everyone" w:colFirst="1" w:colLast="1"/>
            <w:permStart w:id="567233571" w:edGrp="everyone" w:colFirst="2" w:colLast="2"/>
            <w:permStart w:id="228215652" w:edGrp="everyone" w:colFirst="3" w:colLast="3"/>
            <w:permStart w:id="338429582" w:edGrp="everyone" w:colFirst="4" w:colLast="4"/>
            <w:permStart w:id="758388814" w:edGrp="everyone" w:colFirst="5" w:colLast="5"/>
            <w:permStart w:id="1391421281" w:edGrp="everyone" w:colFirst="0" w:colLast="0"/>
            <w:permEnd w:id="2049988259"/>
            <w:permEnd w:id="1610374599"/>
            <w:permEnd w:id="714017132"/>
            <w:permEnd w:id="1317166524"/>
            <w:permEnd w:id="2084183761"/>
            <w:permEnd w:id="1777869591"/>
          </w:p>
        </w:tc>
        <w:tc>
          <w:tcPr>
            <w:tcW w:w="1547" w:type="dxa"/>
          </w:tcPr>
          <w:p w:rsidR="00522B01" w:rsidRDefault="00522B01" w:rsidP="00F25FFF">
            <w:pPr>
              <w:rPr>
                <w:rFonts w:cstheme="minorHAnsi"/>
                <w:b/>
                <w:szCs w:val="22"/>
                <w:lang w:eastAsia="fr-FR"/>
              </w:rPr>
            </w:pPr>
          </w:p>
        </w:tc>
        <w:tc>
          <w:tcPr>
            <w:tcW w:w="1398" w:type="dxa"/>
          </w:tcPr>
          <w:p w:rsidR="00522B01" w:rsidRDefault="00522B01" w:rsidP="00F25FFF">
            <w:pPr>
              <w:rPr>
                <w:rFonts w:cstheme="minorHAnsi"/>
                <w:b/>
                <w:szCs w:val="22"/>
                <w:lang w:eastAsia="fr-FR"/>
              </w:rPr>
            </w:pPr>
          </w:p>
        </w:tc>
        <w:tc>
          <w:tcPr>
            <w:tcW w:w="1376" w:type="dxa"/>
          </w:tcPr>
          <w:p w:rsidR="00522B01" w:rsidRDefault="00522B01" w:rsidP="00F25FFF">
            <w:pPr>
              <w:rPr>
                <w:rFonts w:cstheme="minorHAnsi"/>
                <w:b/>
                <w:szCs w:val="22"/>
                <w:lang w:eastAsia="fr-FR"/>
              </w:rPr>
            </w:pPr>
          </w:p>
        </w:tc>
        <w:tc>
          <w:tcPr>
            <w:tcW w:w="1770" w:type="dxa"/>
          </w:tcPr>
          <w:p w:rsidR="00522B01" w:rsidRDefault="00522B01" w:rsidP="00F25FFF">
            <w:pPr>
              <w:rPr>
                <w:rFonts w:cstheme="minorHAnsi"/>
                <w:b/>
                <w:szCs w:val="22"/>
                <w:lang w:eastAsia="fr-FR"/>
              </w:rPr>
            </w:pPr>
          </w:p>
        </w:tc>
        <w:tc>
          <w:tcPr>
            <w:tcW w:w="1905" w:type="dxa"/>
          </w:tcPr>
          <w:p w:rsidR="00522B01" w:rsidRDefault="00522B01" w:rsidP="00F25FFF">
            <w:pPr>
              <w:rPr>
                <w:rFonts w:cstheme="minorHAnsi"/>
                <w:b/>
                <w:szCs w:val="22"/>
                <w:lang w:eastAsia="fr-FR"/>
              </w:rPr>
            </w:pPr>
          </w:p>
        </w:tc>
      </w:tr>
      <w:tr w:rsidR="00522B01" w:rsidTr="00F25FFF">
        <w:tc>
          <w:tcPr>
            <w:tcW w:w="1638" w:type="dxa"/>
          </w:tcPr>
          <w:p w:rsidR="00522B01" w:rsidRDefault="00522B01" w:rsidP="00F25FFF">
            <w:pPr>
              <w:rPr>
                <w:rFonts w:cstheme="minorHAnsi"/>
                <w:b/>
                <w:szCs w:val="22"/>
                <w:lang w:eastAsia="fr-FR"/>
              </w:rPr>
            </w:pPr>
            <w:permStart w:id="1428974884" w:edGrp="everyone" w:colFirst="1" w:colLast="1"/>
            <w:permStart w:id="856511361" w:edGrp="everyone" w:colFirst="2" w:colLast="2"/>
            <w:permStart w:id="487866349" w:edGrp="everyone" w:colFirst="3" w:colLast="3"/>
            <w:permStart w:id="1426932528" w:edGrp="everyone" w:colFirst="4" w:colLast="4"/>
            <w:permStart w:id="1435639354" w:edGrp="everyone" w:colFirst="5" w:colLast="5"/>
            <w:permStart w:id="1286740861" w:edGrp="everyone" w:colFirst="0" w:colLast="0"/>
            <w:permEnd w:id="990126980"/>
            <w:permEnd w:id="567233571"/>
            <w:permEnd w:id="228215652"/>
            <w:permEnd w:id="338429582"/>
            <w:permEnd w:id="758388814"/>
            <w:permEnd w:id="1391421281"/>
          </w:p>
        </w:tc>
        <w:tc>
          <w:tcPr>
            <w:tcW w:w="1547" w:type="dxa"/>
          </w:tcPr>
          <w:p w:rsidR="00522B01" w:rsidRDefault="00522B01" w:rsidP="00F25FFF">
            <w:pPr>
              <w:rPr>
                <w:rFonts w:cstheme="minorHAnsi"/>
                <w:b/>
                <w:szCs w:val="22"/>
                <w:lang w:eastAsia="fr-FR"/>
              </w:rPr>
            </w:pPr>
          </w:p>
        </w:tc>
        <w:tc>
          <w:tcPr>
            <w:tcW w:w="1398" w:type="dxa"/>
          </w:tcPr>
          <w:p w:rsidR="00522B01" w:rsidRDefault="00522B01" w:rsidP="00F25FFF">
            <w:pPr>
              <w:rPr>
                <w:rFonts w:cstheme="minorHAnsi"/>
                <w:b/>
                <w:szCs w:val="22"/>
                <w:lang w:eastAsia="fr-FR"/>
              </w:rPr>
            </w:pPr>
          </w:p>
        </w:tc>
        <w:tc>
          <w:tcPr>
            <w:tcW w:w="1376" w:type="dxa"/>
          </w:tcPr>
          <w:p w:rsidR="00522B01" w:rsidRDefault="00522B01" w:rsidP="00F25FFF">
            <w:pPr>
              <w:rPr>
                <w:rFonts w:cstheme="minorHAnsi"/>
                <w:b/>
                <w:szCs w:val="22"/>
                <w:lang w:eastAsia="fr-FR"/>
              </w:rPr>
            </w:pPr>
          </w:p>
        </w:tc>
        <w:tc>
          <w:tcPr>
            <w:tcW w:w="1770" w:type="dxa"/>
          </w:tcPr>
          <w:p w:rsidR="00522B01" w:rsidRDefault="00522B01" w:rsidP="00F25FFF">
            <w:pPr>
              <w:rPr>
                <w:rFonts w:cstheme="minorHAnsi"/>
                <w:b/>
                <w:szCs w:val="22"/>
                <w:lang w:eastAsia="fr-FR"/>
              </w:rPr>
            </w:pPr>
          </w:p>
        </w:tc>
        <w:tc>
          <w:tcPr>
            <w:tcW w:w="1905" w:type="dxa"/>
          </w:tcPr>
          <w:p w:rsidR="00522B01" w:rsidRDefault="00522B01" w:rsidP="00F25FFF">
            <w:pPr>
              <w:rPr>
                <w:rFonts w:cstheme="minorHAnsi"/>
                <w:b/>
                <w:szCs w:val="22"/>
                <w:lang w:eastAsia="fr-FR"/>
              </w:rPr>
            </w:pPr>
          </w:p>
        </w:tc>
      </w:tr>
      <w:tr w:rsidR="00522B01" w:rsidTr="00F25FFF">
        <w:tc>
          <w:tcPr>
            <w:tcW w:w="1638" w:type="dxa"/>
          </w:tcPr>
          <w:p w:rsidR="00522B01" w:rsidRDefault="00522B01" w:rsidP="00F25FFF">
            <w:pPr>
              <w:rPr>
                <w:rFonts w:cstheme="minorHAnsi"/>
                <w:b/>
                <w:szCs w:val="22"/>
                <w:lang w:eastAsia="fr-FR"/>
              </w:rPr>
            </w:pPr>
            <w:permStart w:id="541597468" w:edGrp="everyone" w:colFirst="1" w:colLast="1"/>
            <w:permStart w:id="1232870766" w:edGrp="everyone" w:colFirst="2" w:colLast="2"/>
            <w:permStart w:id="1336827721" w:edGrp="everyone" w:colFirst="3" w:colLast="3"/>
            <w:permStart w:id="2057438487" w:edGrp="everyone" w:colFirst="4" w:colLast="4"/>
            <w:permStart w:id="362767456" w:edGrp="everyone" w:colFirst="5" w:colLast="5"/>
            <w:permStart w:id="956176169" w:edGrp="everyone" w:colFirst="0" w:colLast="0"/>
            <w:permEnd w:id="1428974884"/>
            <w:permEnd w:id="856511361"/>
            <w:permEnd w:id="487866349"/>
            <w:permEnd w:id="1426932528"/>
            <w:permEnd w:id="1435639354"/>
            <w:permEnd w:id="1286740861"/>
          </w:p>
        </w:tc>
        <w:tc>
          <w:tcPr>
            <w:tcW w:w="1547" w:type="dxa"/>
          </w:tcPr>
          <w:p w:rsidR="00522B01" w:rsidRDefault="00522B01" w:rsidP="00F25FFF">
            <w:pPr>
              <w:rPr>
                <w:rFonts w:cstheme="minorHAnsi"/>
                <w:b/>
                <w:szCs w:val="22"/>
                <w:lang w:eastAsia="fr-FR"/>
              </w:rPr>
            </w:pPr>
          </w:p>
        </w:tc>
        <w:tc>
          <w:tcPr>
            <w:tcW w:w="1398" w:type="dxa"/>
          </w:tcPr>
          <w:p w:rsidR="00522B01" w:rsidRDefault="00522B01" w:rsidP="00F25FFF">
            <w:pPr>
              <w:rPr>
                <w:rFonts w:cstheme="minorHAnsi"/>
                <w:b/>
                <w:szCs w:val="22"/>
                <w:lang w:eastAsia="fr-FR"/>
              </w:rPr>
            </w:pPr>
          </w:p>
        </w:tc>
        <w:tc>
          <w:tcPr>
            <w:tcW w:w="1376" w:type="dxa"/>
          </w:tcPr>
          <w:p w:rsidR="00522B01" w:rsidRDefault="00522B01" w:rsidP="00F25FFF">
            <w:pPr>
              <w:rPr>
                <w:rFonts w:cstheme="minorHAnsi"/>
                <w:b/>
                <w:szCs w:val="22"/>
                <w:lang w:eastAsia="fr-FR"/>
              </w:rPr>
            </w:pPr>
          </w:p>
        </w:tc>
        <w:tc>
          <w:tcPr>
            <w:tcW w:w="1770" w:type="dxa"/>
          </w:tcPr>
          <w:p w:rsidR="00522B01" w:rsidRDefault="00522B01" w:rsidP="00F25FFF">
            <w:pPr>
              <w:rPr>
                <w:rFonts w:cstheme="minorHAnsi"/>
                <w:b/>
                <w:szCs w:val="22"/>
                <w:lang w:eastAsia="fr-FR"/>
              </w:rPr>
            </w:pPr>
          </w:p>
        </w:tc>
        <w:tc>
          <w:tcPr>
            <w:tcW w:w="1905" w:type="dxa"/>
          </w:tcPr>
          <w:p w:rsidR="00522B01" w:rsidRDefault="00522B01" w:rsidP="00F25FFF">
            <w:pPr>
              <w:rPr>
                <w:rFonts w:cstheme="minorHAnsi"/>
                <w:b/>
                <w:szCs w:val="22"/>
                <w:lang w:eastAsia="fr-FR"/>
              </w:rPr>
            </w:pPr>
          </w:p>
        </w:tc>
      </w:tr>
      <w:tr w:rsidR="00522B01" w:rsidTr="00F25FFF">
        <w:tc>
          <w:tcPr>
            <w:tcW w:w="1638" w:type="dxa"/>
            <w:shd w:val="clear" w:color="auto" w:fill="DBE5F1" w:themeFill="accent1" w:themeFillTint="33"/>
          </w:tcPr>
          <w:p w:rsidR="00522B01" w:rsidRDefault="00522B01" w:rsidP="00F25FFF">
            <w:pPr>
              <w:rPr>
                <w:rFonts w:cstheme="minorHAnsi"/>
                <w:b/>
                <w:szCs w:val="22"/>
                <w:lang w:eastAsia="fr-FR"/>
              </w:rPr>
            </w:pPr>
            <w:permStart w:id="797783234" w:edGrp="everyone" w:colFirst="1" w:colLast="1"/>
            <w:permStart w:id="502955010" w:edGrp="everyone" w:colFirst="2" w:colLast="2"/>
            <w:permStart w:id="1176778570" w:edGrp="everyone" w:colFirst="3" w:colLast="3"/>
            <w:permStart w:id="1550648739" w:edGrp="everyone" w:colFirst="4" w:colLast="4"/>
            <w:permStart w:id="914030682" w:edGrp="everyone" w:colFirst="5" w:colLast="5"/>
            <w:permEnd w:id="541597468"/>
            <w:permEnd w:id="1232870766"/>
            <w:permEnd w:id="1336827721"/>
            <w:permEnd w:id="2057438487"/>
            <w:permEnd w:id="362767456"/>
            <w:permEnd w:id="956176169"/>
            <w:r>
              <w:rPr>
                <w:rFonts w:cstheme="minorHAnsi"/>
                <w:b/>
                <w:szCs w:val="22"/>
                <w:lang w:eastAsia="fr-FR"/>
              </w:rPr>
              <w:t>Equity derivatives</w:t>
            </w:r>
          </w:p>
        </w:tc>
        <w:tc>
          <w:tcPr>
            <w:tcW w:w="1547" w:type="dxa"/>
            <w:shd w:val="clear" w:color="auto" w:fill="DBE5F1" w:themeFill="accent1" w:themeFillTint="33"/>
          </w:tcPr>
          <w:p w:rsidR="00522B01" w:rsidRDefault="00522B01" w:rsidP="00F25FFF">
            <w:pPr>
              <w:rPr>
                <w:rFonts w:cstheme="minorHAnsi"/>
                <w:b/>
                <w:szCs w:val="22"/>
                <w:lang w:eastAsia="fr-FR"/>
              </w:rPr>
            </w:pPr>
          </w:p>
        </w:tc>
        <w:tc>
          <w:tcPr>
            <w:tcW w:w="1398" w:type="dxa"/>
            <w:shd w:val="clear" w:color="auto" w:fill="DBE5F1" w:themeFill="accent1" w:themeFillTint="33"/>
          </w:tcPr>
          <w:p w:rsidR="00522B01" w:rsidRDefault="00522B01" w:rsidP="00F25FFF">
            <w:pPr>
              <w:rPr>
                <w:rFonts w:cstheme="minorHAnsi"/>
                <w:b/>
                <w:szCs w:val="22"/>
                <w:lang w:eastAsia="fr-FR"/>
              </w:rPr>
            </w:pPr>
          </w:p>
        </w:tc>
        <w:tc>
          <w:tcPr>
            <w:tcW w:w="1376" w:type="dxa"/>
            <w:shd w:val="clear" w:color="auto" w:fill="DBE5F1" w:themeFill="accent1" w:themeFillTint="33"/>
          </w:tcPr>
          <w:p w:rsidR="00522B01" w:rsidRDefault="00522B01" w:rsidP="00F25FFF">
            <w:pPr>
              <w:rPr>
                <w:rFonts w:cstheme="minorHAnsi"/>
                <w:b/>
                <w:szCs w:val="22"/>
                <w:lang w:eastAsia="fr-FR"/>
              </w:rPr>
            </w:pPr>
          </w:p>
        </w:tc>
        <w:tc>
          <w:tcPr>
            <w:tcW w:w="1770" w:type="dxa"/>
            <w:shd w:val="clear" w:color="auto" w:fill="DBE5F1" w:themeFill="accent1" w:themeFillTint="33"/>
          </w:tcPr>
          <w:p w:rsidR="00522B01" w:rsidRDefault="00522B01" w:rsidP="00F25FFF">
            <w:pPr>
              <w:rPr>
                <w:rFonts w:cstheme="minorHAnsi"/>
                <w:b/>
                <w:szCs w:val="22"/>
                <w:lang w:eastAsia="fr-FR"/>
              </w:rPr>
            </w:pPr>
          </w:p>
        </w:tc>
        <w:tc>
          <w:tcPr>
            <w:tcW w:w="1905" w:type="dxa"/>
            <w:shd w:val="clear" w:color="auto" w:fill="DBE5F1" w:themeFill="accent1" w:themeFillTint="33"/>
          </w:tcPr>
          <w:p w:rsidR="00522B01" w:rsidRDefault="00522B01" w:rsidP="00F25FFF">
            <w:pPr>
              <w:rPr>
                <w:rFonts w:cstheme="minorHAnsi"/>
                <w:b/>
                <w:szCs w:val="22"/>
                <w:lang w:eastAsia="fr-FR"/>
              </w:rPr>
            </w:pPr>
          </w:p>
        </w:tc>
      </w:tr>
      <w:tr w:rsidR="00522B01" w:rsidTr="00F25FFF">
        <w:tc>
          <w:tcPr>
            <w:tcW w:w="1638" w:type="dxa"/>
          </w:tcPr>
          <w:p w:rsidR="00522B01" w:rsidRDefault="00522B01" w:rsidP="00F25FFF">
            <w:pPr>
              <w:rPr>
                <w:rFonts w:cstheme="minorHAnsi"/>
                <w:b/>
                <w:szCs w:val="22"/>
                <w:lang w:eastAsia="fr-FR"/>
              </w:rPr>
            </w:pPr>
            <w:permStart w:id="764889497" w:edGrp="everyone" w:colFirst="1" w:colLast="1"/>
            <w:permStart w:id="236137234" w:edGrp="everyone" w:colFirst="2" w:colLast="2"/>
            <w:permStart w:id="2025594724" w:edGrp="everyone" w:colFirst="3" w:colLast="3"/>
            <w:permStart w:id="1860442189" w:edGrp="everyone" w:colFirst="4" w:colLast="4"/>
            <w:permStart w:id="1328768015" w:edGrp="everyone" w:colFirst="5" w:colLast="5"/>
            <w:permStart w:id="303568437" w:edGrp="everyone" w:colFirst="0" w:colLast="0"/>
            <w:permEnd w:id="797783234"/>
            <w:permEnd w:id="502955010"/>
            <w:permEnd w:id="1176778570"/>
            <w:permEnd w:id="1550648739"/>
            <w:permEnd w:id="914030682"/>
          </w:p>
        </w:tc>
        <w:tc>
          <w:tcPr>
            <w:tcW w:w="1547" w:type="dxa"/>
          </w:tcPr>
          <w:p w:rsidR="00522B01" w:rsidRDefault="00522B01" w:rsidP="00F25FFF">
            <w:pPr>
              <w:rPr>
                <w:rFonts w:cstheme="minorHAnsi"/>
                <w:b/>
                <w:szCs w:val="22"/>
                <w:lang w:eastAsia="fr-FR"/>
              </w:rPr>
            </w:pPr>
          </w:p>
        </w:tc>
        <w:tc>
          <w:tcPr>
            <w:tcW w:w="1398" w:type="dxa"/>
          </w:tcPr>
          <w:p w:rsidR="00522B01" w:rsidRDefault="00522B01" w:rsidP="00F25FFF">
            <w:pPr>
              <w:rPr>
                <w:rFonts w:cstheme="minorHAnsi"/>
                <w:b/>
                <w:szCs w:val="22"/>
                <w:lang w:eastAsia="fr-FR"/>
              </w:rPr>
            </w:pPr>
          </w:p>
        </w:tc>
        <w:tc>
          <w:tcPr>
            <w:tcW w:w="1376" w:type="dxa"/>
          </w:tcPr>
          <w:p w:rsidR="00522B01" w:rsidRDefault="00522B01" w:rsidP="00F25FFF">
            <w:pPr>
              <w:rPr>
                <w:rFonts w:cstheme="minorHAnsi"/>
                <w:b/>
                <w:szCs w:val="22"/>
                <w:lang w:eastAsia="fr-FR"/>
              </w:rPr>
            </w:pPr>
          </w:p>
        </w:tc>
        <w:tc>
          <w:tcPr>
            <w:tcW w:w="1770" w:type="dxa"/>
          </w:tcPr>
          <w:p w:rsidR="00522B01" w:rsidRDefault="00522B01" w:rsidP="00F25FFF">
            <w:pPr>
              <w:rPr>
                <w:rFonts w:cstheme="minorHAnsi"/>
                <w:b/>
                <w:szCs w:val="22"/>
                <w:lang w:eastAsia="fr-FR"/>
              </w:rPr>
            </w:pPr>
          </w:p>
        </w:tc>
        <w:tc>
          <w:tcPr>
            <w:tcW w:w="1905" w:type="dxa"/>
          </w:tcPr>
          <w:p w:rsidR="00522B01" w:rsidRDefault="00522B01" w:rsidP="00F25FFF">
            <w:pPr>
              <w:rPr>
                <w:rFonts w:cstheme="minorHAnsi"/>
                <w:b/>
                <w:szCs w:val="22"/>
                <w:lang w:eastAsia="fr-FR"/>
              </w:rPr>
            </w:pPr>
          </w:p>
        </w:tc>
      </w:tr>
      <w:tr w:rsidR="00522B01" w:rsidTr="00F25FFF">
        <w:tc>
          <w:tcPr>
            <w:tcW w:w="1638" w:type="dxa"/>
          </w:tcPr>
          <w:p w:rsidR="00522B01" w:rsidRDefault="00522B01" w:rsidP="00F25FFF">
            <w:pPr>
              <w:rPr>
                <w:rFonts w:cstheme="minorHAnsi"/>
                <w:b/>
                <w:szCs w:val="22"/>
                <w:lang w:eastAsia="fr-FR"/>
              </w:rPr>
            </w:pPr>
            <w:permStart w:id="1708610604" w:edGrp="everyone" w:colFirst="1" w:colLast="1"/>
            <w:permStart w:id="994255565" w:edGrp="everyone" w:colFirst="2" w:colLast="2"/>
            <w:permStart w:id="1435648486" w:edGrp="everyone" w:colFirst="3" w:colLast="3"/>
            <w:permStart w:id="88806427" w:edGrp="everyone" w:colFirst="4" w:colLast="4"/>
            <w:permStart w:id="1270497659" w:edGrp="everyone" w:colFirst="5" w:colLast="5"/>
            <w:permStart w:id="760768289" w:edGrp="everyone" w:colFirst="0" w:colLast="0"/>
            <w:permEnd w:id="764889497"/>
            <w:permEnd w:id="236137234"/>
            <w:permEnd w:id="2025594724"/>
            <w:permEnd w:id="1860442189"/>
            <w:permEnd w:id="1328768015"/>
            <w:permEnd w:id="303568437"/>
          </w:p>
        </w:tc>
        <w:tc>
          <w:tcPr>
            <w:tcW w:w="1547" w:type="dxa"/>
          </w:tcPr>
          <w:p w:rsidR="00522B01" w:rsidRDefault="00522B01" w:rsidP="00F25FFF">
            <w:pPr>
              <w:rPr>
                <w:rFonts w:cstheme="minorHAnsi"/>
                <w:b/>
                <w:szCs w:val="22"/>
                <w:lang w:eastAsia="fr-FR"/>
              </w:rPr>
            </w:pPr>
          </w:p>
        </w:tc>
        <w:tc>
          <w:tcPr>
            <w:tcW w:w="1398" w:type="dxa"/>
          </w:tcPr>
          <w:p w:rsidR="00522B01" w:rsidRDefault="00522B01" w:rsidP="00F25FFF">
            <w:pPr>
              <w:rPr>
                <w:rFonts w:cstheme="minorHAnsi"/>
                <w:b/>
                <w:szCs w:val="22"/>
                <w:lang w:eastAsia="fr-FR"/>
              </w:rPr>
            </w:pPr>
          </w:p>
        </w:tc>
        <w:tc>
          <w:tcPr>
            <w:tcW w:w="1376" w:type="dxa"/>
          </w:tcPr>
          <w:p w:rsidR="00522B01" w:rsidRDefault="00522B01" w:rsidP="00F25FFF">
            <w:pPr>
              <w:rPr>
                <w:rFonts w:cstheme="minorHAnsi"/>
                <w:b/>
                <w:szCs w:val="22"/>
                <w:lang w:eastAsia="fr-FR"/>
              </w:rPr>
            </w:pPr>
          </w:p>
        </w:tc>
        <w:tc>
          <w:tcPr>
            <w:tcW w:w="1770" w:type="dxa"/>
          </w:tcPr>
          <w:p w:rsidR="00522B01" w:rsidRDefault="00522B01" w:rsidP="00F25FFF">
            <w:pPr>
              <w:rPr>
                <w:rFonts w:cstheme="minorHAnsi"/>
                <w:b/>
                <w:szCs w:val="22"/>
                <w:lang w:eastAsia="fr-FR"/>
              </w:rPr>
            </w:pPr>
          </w:p>
        </w:tc>
        <w:tc>
          <w:tcPr>
            <w:tcW w:w="1905" w:type="dxa"/>
          </w:tcPr>
          <w:p w:rsidR="00522B01" w:rsidRDefault="00522B01" w:rsidP="00F25FFF">
            <w:pPr>
              <w:rPr>
                <w:rFonts w:cstheme="minorHAnsi"/>
                <w:b/>
                <w:szCs w:val="22"/>
                <w:lang w:eastAsia="fr-FR"/>
              </w:rPr>
            </w:pPr>
          </w:p>
        </w:tc>
      </w:tr>
      <w:tr w:rsidR="00522B01" w:rsidTr="00F25FFF">
        <w:tc>
          <w:tcPr>
            <w:tcW w:w="1638" w:type="dxa"/>
          </w:tcPr>
          <w:p w:rsidR="00522B01" w:rsidRDefault="00522B01" w:rsidP="00F25FFF">
            <w:pPr>
              <w:rPr>
                <w:rFonts w:cstheme="minorHAnsi"/>
                <w:b/>
                <w:szCs w:val="22"/>
                <w:lang w:eastAsia="fr-FR"/>
              </w:rPr>
            </w:pPr>
            <w:permStart w:id="1889880615" w:edGrp="everyone" w:colFirst="1" w:colLast="1"/>
            <w:permStart w:id="1761755619" w:edGrp="everyone" w:colFirst="2" w:colLast="2"/>
            <w:permStart w:id="1382038180" w:edGrp="everyone" w:colFirst="3" w:colLast="3"/>
            <w:permStart w:id="176947853" w:edGrp="everyone" w:colFirst="4" w:colLast="4"/>
            <w:permStart w:id="2012759264" w:edGrp="everyone" w:colFirst="5" w:colLast="5"/>
            <w:permStart w:id="1285959114" w:edGrp="everyone" w:colFirst="0" w:colLast="0"/>
            <w:permEnd w:id="1708610604"/>
            <w:permEnd w:id="994255565"/>
            <w:permEnd w:id="1435648486"/>
            <w:permEnd w:id="88806427"/>
            <w:permEnd w:id="1270497659"/>
            <w:permEnd w:id="760768289"/>
          </w:p>
        </w:tc>
        <w:tc>
          <w:tcPr>
            <w:tcW w:w="1547" w:type="dxa"/>
          </w:tcPr>
          <w:p w:rsidR="00522B01" w:rsidRDefault="00522B01" w:rsidP="00F25FFF">
            <w:pPr>
              <w:rPr>
                <w:rFonts w:cstheme="minorHAnsi"/>
                <w:b/>
                <w:szCs w:val="22"/>
                <w:lang w:eastAsia="fr-FR"/>
              </w:rPr>
            </w:pPr>
          </w:p>
        </w:tc>
        <w:tc>
          <w:tcPr>
            <w:tcW w:w="1398" w:type="dxa"/>
          </w:tcPr>
          <w:p w:rsidR="00522B01" w:rsidRDefault="00522B01" w:rsidP="00F25FFF">
            <w:pPr>
              <w:rPr>
                <w:rFonts w:cstheme="minorHAnsi"/>
                <w:b/>
                <w:szCs w:val="22"/>
                <w:lang w:eastAsia="fr-FR"/>
              </w:rPr>
            </w:pPr>
          </w:p>
        </w:tc>
        <w:tc>
          <w:tcPr>
            <w:tcW w:w="1376" w:type="dxa"/>
          </w:tcPr>
          <w:p w:rsidR="00522B01" w:rsidRDefault="00522B01" w:rsidP="00F25FFF">
            <w:pPr>
              <w:rPr>
                <w:rFonts w:cstheme="minorHAnsi"/>
                <w:b/>
                <w:szCs w:val="22"/>
                <w:lang w:eastAsia="fr-FR"/>
              </w:rPr>
            </w:pPr>
          </w:p>
        </w:tc>
        <w:tc>
          <w:tcPr>
            <w:tcW w:w="1770" w:type="dxa"/>
          </w:tcPr>
          <w:p w:rsidR="00522B01" w:rsidRDefault="00522B01" w:rsidP="00F25FFF">
            <w:pPr>
              <w:rPr>
                <w:rFonts w:cstheme="minorHAnsi"/>
                <w:b/>
                <w:szCs w:val="22"/>
                <w:lang w:eastAsia="fr-FR"/>
              </w:rPr>
            </w:pPr>
          </w:p>
        </w:tc>
        <w:tc>
          <w:tcPr>
            <w:tcW w:w="1905" w:type="dxa"/>
          </w:tcPr>
          <w:p w:rsidR="00522B01" w:rsidRDefault="00522B01" w:rsidP="00F25FFF">
            <w:pPr>
              <w:rPr>
                <w:rFonts w:cstheme="minorHAnsi"/>
                <w:b/>
                <w:szCs w:val="22"/>
                <w:lang w:eastAsia="fr-FR"/>
              </w:rPr>
            </w:pPr>
          </w:p>
        </w:tc>
      </w:tr>
      <w:tr w:rsidR="00522B01" w:rsidTr="00F25FFF">
        <w:tc>
          <w:tcPr>
            <w:tcW w:w="1638" w:type="dxa"/>
          </w:tcPr>
          <w:p w:rsidR="00522B01" w:rsidRDefault="00522B01" w:rsidP="00F25FFF">
            <w:pPr>
              <w:rPr>
                <w:rFonts w:cstheme="minorHAnsi"/>
                <w:b/>
                <w:szCs w:val="22"/>
                <w:lang w:eastAsia="fr-FR"/>
              </w:rPr>
            </w:pPr>
            <w:permStart w:id="1752579445" w:edGrp="everyone" w:colFirst="1" w:colLast="1"/>
            <w:permStart w:id="1150439477" w:edGrp="everyone" w:colFirst="2" w:colLast="2"/>
            <w:permStart w:id="2134468581" w:edGrp="everyone" w:colFirst="3" w:colLast="3"/>
            <w:permStart w:id="1481669965" w:edGrp="everyone" w:colFirst="4" w:colLast="4"/>
            <w:permStart w:id="1307323936" w:edGrp="everyone" w:colFirst="5" w:colLast="5"/>
            <w:permStart w:id="9116423" w:edGrp="everyone" w:colFirst="0" w:colLast="0"/>
            <w:permEnd w:id="1889880615"/>
            <w:permEnd w:id="1761755619"/>
            <w:permEnd w:id="1382038180"/>
            <w:permEnd w:id="176947853"/>
            <w:permEnd w:id="2012759264"/>
            <w:permEnd w:id="1285959114"/>
          </w:p>
        </w:tc>
        <w:tc>
          <w:tcPr>
            <w:tcW w:w="1547" w:type="dxa"/>
          </w:tcPr>
          <w:p w:rsidR="00522B01" w:rsidRDefault="00522B01" w:rsidP="00F25FFF">
            <w:pPr>
              <w:rPr>
                <w:rFonts w:cstheme="minorHAnsi"/>
                <w:b/>
                <w:szCs w:val="22"/>
                <w:lang w:eastAsia="fr-FR"/>
              </w:rPr>
            </w:pPr>
          </w:p>
        </w:tc>
        <w:tc>
          <w:tcPr>
            <w:tcW w:w="1398" w:type="dxa"/>
          </w:tcPr>
          <w:p w:rsidR="00522B01" w:rsidRDefault="00522B01" w:rsidP="00F25FFF">
            <w:pPr>
              <w:rPr>
                <w:rFonts w:cstheme="minorHAnsi"/>
                <w:b/>
                <w:szCs w:val="22"/>
                <w:lang w:eastAsia="fr-FR"/>
              </w:rPr>
            </w:pPr>
          </w:p>
        </w:tc>
        <w:tc>
          <w:tcPr>
            <w:tcW w:w="1376" w:type="dxa"/>
          </w:tcPr>
          <w:p w:rsidR="00522B01" w:rsidRDefault="00522B01" w:rsidP="00F25FFF">
            <w:pPr>
              <w:rPr>
                <w:rFonts w:cstheme="minorHAnsi"/>
                <w:b/>
                <w:szCs w:val="22"/>
                <w:lang w:eastAsia="fr-FR"/>
              </w:rPr>
            </w:pPr>
          </w:p>
        </w:tc>
        <w:tc>
          <w:tcPr>
            <w:tcW w:w="1770" w:type="dxa"/>
          </w:tcPr>
          <w:p w:rsidR="00522B01" w:rsidRDefault="00522B01" w:rsidP="00F25FFF">
            <w:pPr>
              <w:rPr>
                <w:rFonts w:cstheme="minorHAnsi"/>
                <w:b/>
                <w:szCs w:val="22"/>
                <w:lang w:eastAsia="fr-FR"/>
              </w:rPr>
            </w:pPr>
          </w:p>
        </w:tc>
        <w:tc>
          <w:tcPr>
            <w:tcW w:w="1905" w:type="dxa"/>
          </w:tcPr>
          <w:p w:rsidR="00522B01" w:rsidRDefault="00522B01" w:rsidP="00F25FFF">
            <w:pPr>
              <w:rPr>
                <w:rFonts w:cstheme="minorHAnsi"/>
                <w:b/>
                <w:szCs w:val="22"/>
                <w:lang w:eastAsia="fr-FR"/>
              </w:rPr>
            </w:pPr>
          </w:p>
        </w:tc>
      </w:tr>
      <w:tr w:rsidR="00522B01" w:rsidTr="00F25FFF">
        <w:tc>
          <w:tcPr>
            <w:tcW w:w="1638" w:type="dxa"/>
            <w:shd w:val="clear" w:color="auto" w:fill="DBE5F1" w:themeFill="accent1" w:themeFillTint="33"/>
          </w:tcPr>
          <w:p w:rsidR="00522B01" w:rsidRDefault="00522B01" w:rsidP="00F25FFF">
            <w:pPr>
              <w:rPr>
                <w:rFonts w:cstheme="minorHAnsi"/>
                <w:b/>
                <w:szCs w:val="22"/>
                <w:lang w:eastAsia="fr-FR"/>
              </w:rPr>
            </w:pPr>
            <w:permStart w:id="1381793081" w:edGrp="everyone" w:colFirst="1" w:colLast="1"/>
            <w:permStart w:id="616451975" w:edGrp="everyone" w:colFirst="2" w:colLast="2"/>
            <w:permStart w:id="977812254" w:edGrp="everyone" w:colFirst="3" w:colLast="3"/>
            <w:permStart w:id="1079061895" w:edGrp="everyone" w:colFirst="4" w:colLast="4"/>
            <w:permStart w:id="848898682" w:edGrp="everyone" w:colFirst="5" w:colLast="5"/>
            <w:permEnd w:id="1752579445"/>
            <w:permEnd w:id="1150439477"/>
            <w:permEnd w:id="2134468581"/>
            <w:permEnd w:id="1481669965"/>
            <w:permEnd w:id="1307323936"/>
            <w:permEnd w:id="9116423"/>
            <w:r>
              <w:rPr>
                <w:rFonts w:cstheme="minorHAnsi"/>
                <w:b/>
                <w:szCs w:val="22"/>
                <w:lang w:eastAsia="fr-FR"/>
              </w:rPr>
              <w:t>Credit derivatives</w:t>
            </w:r>
          </w:p>
        </w:tc>
        <w:tc>
          <w:tcPr>
            <w:tcW w:w="1547" w:type="dxa"/>
            <w:shd w:val="clear" w:color="auto" w:fill="DBE5F1" w:themeFill="accent1" w:themeFillTint="33"/>
          </w:tcPr>
          <w:p w:rsidR="00522B01" w:rsidRDefault="00522B01" w:rsidP="00F25FFF">
            <w:pPr>
              <w:rPr>
                <w:rFonts w:cstheme="minorHAnsi"/>
                <w:b/>
                <w:szCs w:val="22"/>
                <w:lang w:eastAsia="fr-FR"/>
              </w:rPr>
            </w:pPr>
          </w:p>
        </w:tc>
        <w:tc>
          <w:tcPr>
            <w:tcW w:w="1398" w:type="dxa"/>
            <w:shd w:val="clear" w:color="auto" w:fill="DBE5F1" w:themeFill="accent1" w:themeFillTint="33"/>
          </w:tcPr>
          <w:p w:rsidR="00522B01" w:rsidRDefault="00522B01" w:rsidP="00F25FFF">
            <w:pPr>
              <w:rPr>
                <w:rFonts w:cstheme="minorHAnsi"/>
                <w:b/>
                <w:szCs w:val="22"/>
                <w:lang w:eastAsia="fr-FR"/>
              </w:rPr>
            </w:pPr>
          </w:p>
        </w:tc>
        <w:tc>
          <w:tcPr>
            <w:tcW w:w="1376" w:type="dxa"/>
            <w:shd w:val="clear" w:color="auto" w:fill="DBE5F1" w:themeFill="accent1" w:themeFillTint="33"/>
          </w:tcPr>
          <w:p w:rsidR="00522B01" w:rsidRDefault="00522B01" w:rsidP="00F25FFF">
            <w:pPr>
              <w:rPr>
                <w:rFonts w:cstheme="minorHAnsi"/>
                <w:b/>
                <w:szCs w:val="22"/>
                <w:lang w:eastAsia="fr-FR"/>
              </w:rPr>
            </w:pPr>
          </w:p>
        </w:tc>
        <w:tc>
          <w:tcPr>
            <w:tcW w:w="1770" w:type="dxa"/>
            <w:shd w:val="clear" w:color="auto" w:fill="DBE5F1" w:themeFill="accent1" w:themeFillTint="33"/>
          </w:tcPr>
          <w:p w:rsidR="00522B01" w:rsidRDefault="00522B01" w:rsidP="00F25FFF">
            <w:pPr>
              <w:rPr>
                <w:rFonts w:cstheme="minorHAnsi"/>
                <w:b/>
                <w:szCs w:val="22"/>
                <w:lang w:eastAsia="fr-FR"/>
              </w:rPr>
            </w:pPr>
          </w:p>
        </w:tc>
        <w:tc>
          <w:tcPr>
            <w:tcW w:w="1905" w:type="dxa"/>
            <w:shd w:val="clear" w:color="auto" w:fill="DBE5F1" w:themeFill="accent1" w:themeFillTint="33"/>
          </w:tcPr>
          <w:p w:rsidR="00522B01" w:rsidRDefault="00522B01" w:rsidP="00F25FFF">
            <w:pPr>
              <w:rPr>
                <w:rFonts w:cstheme="minorHAnsi"/>
                <w:b/>
                <w:szCs w:val="22"/>
                <w:lang w:eastAsia="fr-FR"/>
              </w:rPr>
            </w:pPr>
          </w:p>
        </w:tc>
      </w:tr>
      <w:tr w:rsidR="00522B01" w:rsidTr="00F25FFF">
        <w:tc>
          <w:tcPr>
            <w:tcW w:w="1638" w:type="dxa"/>
          </w:tcPr>
          <w:p w:rsidR="00522B01" w:rsidRDefault="00522B01" w:rsidP="00F25FFF">
            <w:pPr>
              <w:rPr>
                <w:rFonts w:cstheme="minorHAnsi"/>
                <w:b/>
                <w:szCs w:val="22"/>
                <w:lang w:eastAsia="fr-FR"/>
              </w:rPr>
            </w:pPr>
            <w:permStart w:id="1861115646" w:edGrp="everyone" w:colFirst="1" w:colLast="1"/>
            <w:permStart w:id="153383006" w:edGrp="everyone" w:colFirst="2" w:colLast="2"/>
            <w:permStart w:id="802512139" w:edGrp="everyone" w:colFirst="3" w:colLast="3"/>
            <w:permStart w:id="1628582193" w:edGrp="everyone" w:colFirst="4" w:colLast="4"/>
            <w:permStart w:id="1249520814" w:edGrp="everyone" w:colFirst="5" w:colLast="5"/>
            <w:permStart w:id="613183889" w:edGrp="everyone" w:colFirst="0" w:colLast="0"/>
            <w:permEnd w:id="1381793081"/>
            <w:permEnd w:id="616451975"/>
            <w:permEnd w:id="977812254"/>
            <w:permEnd w:id="1079061895"/>
            <w:permEnd w:id="848898682"/>
          </w:p>
        </w:tc>
        <w:tc>
          <w:tcPr>
            <w:tcW w:w="1547" w:type="dxa"/>
          </w:tcPr>
          <w:p w:rsidR="00522B01" w:rsidRDefault="00522B01" w:rsidP="00F25FFF">
            <w:pPr>
              <w:rPr>
                <w:rFonts w:cstheme="minorHAnsi"/>
                <w:b/>
                <w:szCs w:val="22"/>
                <w:lang w:eastAsia="fr-FR"/>
              </w:rPr>
            </w:pPr>
          </w:p>
        </w:tc>
        <w:tc>
          <w:tcPr>
            <w:tcW w:w="1398" w:type="dxa"/>
          </w:tcPr>
          <w:p w:rsidR="00522B01" w:rsidRDefault="00522B01" w:rsidP="00F25FFF">
            <w:pPr>
              <w:rPr>
                <w:rFonts w:cstheme="minorHAnsi"/>
                <w:b/>
                <w:szCs w:val="22"/>
                <w:lang w:eastAsia="fr-FR"/>
              </w:rPr>
            </w:pPr>
          </w:p>
        </w:tc>
        <w:tc>
          <w:tcPr>
            <w:tcW w:w="1376" w:type="dxa"/>
          </w:tcPr>
          <w:p w:rsidR="00522B01" w:rsidRDefault="00522B01" w:rsidP="00F25FFF">
            <w:pPr>
              <w:rPr>
                <w:rFonts w:cstheme="minorHAnsi"/>
                <w:b/>
                <w:szCs w:val="22"/>
                <w:lang w:eastAsia="fr-FR"/>
              </w:rPr>
            </w:pPr>
          </w:p>
        </w:tc>
        <w:tc>
          <w:tcPr>
            <w:tcW w:w="1770" w:type="dxa"/>
          </w:tcPr>
          <w:p w:rsidR="00522B01" w:rsidRDefault="00522B01" w:rsidP="00F25FFF">
            <w:pPr>
              <w:rPr>
                <w:rFonts w:cstheme="minorHAnsi"/>
                <w:b/>
                <w:szCs w:val="22"/>
                <w:lang w:eastAsia="fr-FR"/>
              </w:rPr>
            </w:pPr>
          </w:p>
        </w:tc>
        <w:tc>
          <w:tcPr>
            <w:tcW w:w="1905" w:type="dxa"/>
          </w:tcPr>
          <w:p w:rsidR="00522B01" w:rsidRDefault="00522B01" w:rsidP="00F25FFF">
            <w:pPr>
              <w:rPr>
                <w:rFonts w:cstheme="minorHAnsi"/>
                <w:b/>
                <w:szCs w:val="22"/>
                <w:lang w:eastAsia="fr-FR"/>
              </w:rPr>
            </w:pPr>
          </w:p>
        </w:tc>
      </w:tr>
      <w:tr w:rsidR="00522B01" w:rsidTr="00F25FFF">
        <w:tc>
          <w:tcPr>
            <w:tcW w:w="1638" w:type="dxa"/>
          </w:tcPr>
          <w:p w:rsidR="00522B01" w:rsidRDefault="00522B01" w:rsidP="00F25FFF">
            <w:pPr>
              <w:rPr>
                <w:rFonts w:cstheme="minorHAnsi"/>
                <w:b/>
                <w:szCs w:val="22"/>
                <w:lang w:eastAsia="fr-FR"/>
              </w:rPr>
            </w:pPr>
            <w:permStart w:id="1743804797" w:edGrp="everyone" w:colFirst="1" w:colLast="1"/>
            <w:permStart w:id="206122473" w:edGrp="everyone" w:colFirst="2" w:colLast="2"/>
            <w:permStart w:id="1732474700" w:edGrp="everyone" w:colFirst="3" w:colLast="3"/>
            <w:permStart w:id="930496146" w:edGrp="everyone" w:colFirst="4" w:colLast="4"/>
            <w:permStart w:id="2122864615" w:edGrp="everyone" w:colFirst="5" w:colLast="5"/>
            <w:permStart w:id="193293582" w:edGrp="everyone" w:colFirst="0" w:colLast="0"/>
            <w:permEnd w:id="1861115646"/>
            <w:permEnd w:id="153383006"/>
            <w:permEnd w:id="802512139"/>
            <w:permEnd w:id="1628582193"/>
            <w:permEnd w:id="1249520814"/>
            <w:permEnd w:id="613183889"/>
          </w:p>
        </w:tc>
        <w:tc>
          <w:tcPr>
            <w:tcW w:w="1547" w:type="dxa"/>
          </w:tcPr>
          <w:p w:rsidR="00522B01" w:rsidRDefault="00522B01" w:rsidP="00F25FFF">
            <w:pPr>
              <w:rPr>
                <w:rFonts w:cstheme="minorHAnsi"/>
                <w:b/>
                <w:szCs w:val="22"/>
                <w:lang w:eastAsia="fr-FR"/>
              </w:rPr>
            </w:pPr>
          </w:p>
        </w:tc>
        <w:tc>
          <w:tcPr>
            <w:tcW w:w="1398" w:type="dxa"/>
          </w:tcPr>
          <w:p w:rsidR="00522B01" w:rsidRDefault="00522B01" w:rsidP="00F25FFF">
            <w:pPr>
              <w:rPr>
                <w:rFonts w:cstheme="minorHAnsi"/>
                <w:b/>
                <w:szCs w:val="22"/>
                <w:lang w:eastAsia="fr-FR"/>
              </w:rPr>
            </w:pPr>
          </w:p>
        </w:tc>
        <w:tc>
          <w:tcPr>
            <w:tcW w:w="1376" w:type="dxa"/>
          </w:tcPr>
          <w:p w:rsidR="00522B01" w:rsidRDefault="00522B01" w:rsidP="00F25FFF">
            <w:pPr>
              <w:rPr>
                <w:rFonts w:cstheme="minorHAnsi"/>
                <w:b/>
                <w:szCs w:val="22"/>
                <w:lang w:eastAsia="fr-FR"/>
              </w:rPr>
            </w:pPr>
          </w:p>
        </w:tc>
        <w:tc>
          <w:tcPr>
            <w:tcW w:w="1770" w:type="dxa"/>
          </w:tcPr>
          <w:p w:rsidR="00522B01" w:rsidRDefault="00522B01" w:rsidP="00F25FFF">
            <w:pPr>
              <w:rPr>
                <w:rFonts w:cstheme="minorHAnsi"/>
                <w:b/>
                <w:szCs w:val="22"/>
                <w:lang w:eastAsia="fr-FR"/>
              </w:rPr>
            </w:pPr>
          </w:p>
        </w:tc>
        <w:tc>
          <w:tcPr>
            <w:tcW w:w="1905" w:type="dxa"/>
          </w:tcPr>
          <w:p w:rsidR="00522B01" w:rsidRDefault="00522B01" w:rsidP="00F25FFF">
            <w:pPr>
              <w:rPr>
                <w:rFonts w:cstheme="minorHAnsi"/>
                <w:b/>
                <w:szCs w:val="22"/>
                <w:lang w:eastAsia="fr-FR"/>
              </w:rPr>
            </w:pPr>
          </w:p>
        </w:tc>
      </w:tr>
      <w:tr w:rsidR="00522B01" w:rsidTr="00F25FFF">
        <w:tc>
          <w:tcPr>
            <w:tcW w:w="1638" w:type="dxa"/>
            <w:shd w:val="clear" w:color="auto" w:fill="DBE5F1" w:themeFill="accent1" w:themeFillTint="33"/>
          </w:tcPr>
          <w:p w:rsidR="00522B01" w:rsidRDefault="00522B01" w:rsidP="00F25FFF">
            <w:pPr>
              <w:rPr>
                <w:rFonts w:cstheme="minorHAnsi"/>
                <w:b/>
                <w:szCs w:val="22"/>
                <w:lang w:eastAsia="fr-FR"/>
              </w:rPr>
            </w:pPr>
            <w:permStart w:id="740496622" w:edGrp="everyone" w:colFirst="1" w:colLast="1"/>
            <w:permStart w:id="328168112" w:edGrp="everyone" w:colFirst="2" w:colLast="2"/>
            <w:permStart w:id="378209053" w:edGrp="everyone" w:colFirst="3" w:colLast="3"/>
            <w:permStart w:id="978979701" w:edGrp="everyone" w:colFirst="4" w:colLast="4"/>
            <w:permStart w:id="670195922" w:edGrp="everyone" w:colFirst="5" w:colLast="5"/>
            <w:permEnd w:id="1743804797"/>
            <w:permEnd w:id="206122473"/>
            <w:permEnd w:id="1732474700"/>
            <w:permEnd w:id="930496146"/>
            <w:permEnd w:id="2122864615"/>
            <w:permEnd w:id="193293582"/>
            <w:r>
              <w:rPr>
                <w:rFonts w:cstheme="minorHAnsi"/>
                <w:b/>
                <w:szCs w:val="22"/>
                <w:lang w:eastAsia="fr-FR"/>
              </w:rPr>
              <w:t>Commodity derivatives</w:t>
            </w:r>
          </w:p>
        </w:tc>
        <w:tc>
          <w:tcPr>
            <w:tcW w:w="1547" w:type="dxa"/>
            <w:shd w:val="clear" w:color="auto" w:fill="DBE5F1" w:themeFill="accent1" w:themeFillTint="33"/>
          </w:tcPr>
          <w:p w:rsidR="00522B01" w:rsidRDefault="00522B01" w:rsidP="00F25FFF">
            <w:pPr>
              <w:rPr>
                <w:rFonts w:cstheme="minorHAnsi"/>
                <w:b/>
                <w:szCs w:val="22"/>
                <w:lang w:eastAsia="fr-FR"/>
              </w:rPr>
            </w:pPr>
          </w:p>
        </w:tc>
        <w:tc>
          <w:tcPr>
            <w:tcW w:w="1398" w:type="dxa"/>
            <w:shd w:val="clear" w:color="auto" w:fill="DBE5F1" w:themeFill="accent1" w:themeFillTint="33"/>
          </w:tcPr>
          <w:p w:rsidR="00522B01" w:rsidRDefault="00522B01" w:rsidP="00F25FFF">
            <w:pPr>
              <w:rPr>
                <w:rFonts w:cstheme="minorHAnsi"/>
                <w:b/>
                <w:szCs w:val="22"/>
                <w:lang w:eastAsia="fr-FR"/>
              </w:rPr>
            </w:pPr>
          </w:p>
        </w:tc>
        <w:tc>
          <w:tcPr>
            <w:tcW w:w="1376" w:type="dxa"/>
            <w:shd w:val="clear" w:color="auto" w:fill="DBE5F1" w:themeFill="accent1" w:themeFillTint="33"/>
          </w:tcPr>
          <w:p w:rsidR="00522B01" w:rsidRDefault="00522B01" w:rsidP="00F25FFF">
            <w:pPr>
              <w:rPr>
                <w:rFonts w:cstheme="minorHAnsi"/>
                <w:b/>
                <w:szCs w:val="22"/>
                <w:lang w:eastAsia="fr-FR"/>
              </w:rPr>
            </w:pPr>
          </w:p>
        </w:tc>
        <w:tc>
          <w:tcPr>
            <w:tcW w:w="1770" w:type="dxa"/>
            <w:shd w:val="clear" w:color="auto" w:fill="DBE5F1" w:themeFill="accent1" w:themeFillTint="33"/>
          </w:tcPr>
          <w:p w:rsidR="00522B01" w:rsidRDefault="00522B01" w:rsidP="00F25FFF">
            <w:pPr>
              <w:rPr>
                <w:rFonts w:cstheme="minorHAnsi"/>
                <w:b/>
                <w:szCs w:val="22"/>
                <w:lang w:eastAsia="fr-FR"/>
              </w:rPr>
            </w:pPr>
          </w:p>
        </w:tc>
        <w:tc>
          <w:tcPr>
            <w:tcW w:w="1905" w:type="dxa"/>
            <w:shd w:val="clear" w:color="auto" w:fill="DBE5F1" w:themeFill="accent1" w:themeFillTint="33"/>
          </w:tcPr>
          <w:p w:rsidR="00522B01" w:rsidRDefault="00522B01" w:rsidP="00F25FFF">
            <w:pPr>
              <w:rPr>
                <w:rFonts w:cstheme="minorHAnsi"/>
                <w:b/>
                <w:szCs w:val="22"/>
                <w:lang w:eastAsia="fr-FR"/>
              </w:rPr>
            </w:pPr>
          </w:p>
        </w:tc>
      </w:tr>
      <w:tr w:rsidR="00522B01" w:rsidTr="00F25FFF">
        <w:tc>
          <w:tcPr>
            <w:tcW w:w="1638" w:type="dxa"/>
          </w:tcPr>
          <w:p w:rsidR="00522B01" w:rsidRDefault="00522B01" w:rsidP="00F25FFF">
            <w:pPr>
              <w:rPr>
                <w:rFonts w:cstheme="minorHAnsi"/>
                <w:b/>
                <w:szCs w:val="22"/>
                <w:lang w:eastAsia="fr-FR"/>
              </w:rPr>
            </w:pPr>
            <w:permStart w:id="1394881214" w:edGrp="everyone" w:colFirst="1" w:colLast="1"/>
            <w:permStart w:id="2145082333" w:edGrp="everyone" w:colFirst="2" w:colLast="2"/>
            <w:permStart w:id="658653592" w:edGrp="everyone" w:colFirst="3" w:colLast="3"/>
            <w:permStart w:id="775572155" w:edGrp="everyone" w:colFirst="4" w:colLast="4"/>
            <w:permStart w:id="2005283439" w:edGrp="everyone" w:colFirst="5" w:colLast="5"/>
            <w:permStart w:id="1049630435" w:edGrp="everyone" w:colFirst="0" w:colLast="0"/>
            <w:permEnd w:id="740496622"/>
            <w:permEnd w:id="328168112"/>
            <w:permEnd w:id="378209053"/>
            <w:permEnd w:id="978979701"/>
            <w:permEnd w:id="670195922"/>
          </w:p>
        </w:tc>
        <w:tc>
          <w:tcPr>
            <w:tcW w:w="1547" w:type="dxa"/>
          </w:tcPr>
          <w:p w:rsidR="00522B01" w:rsidRDefault="00522B01" w:rsidP="00F25FFF">
            <w:pPr>
              <w:rPr>
                <w:rFonts w:cstheme="minorHAnsi"/>
                <w:b/>
                <w:szCs w:val="22"/>
                <w:lang w:eastAsia="fr-FR"/>
              </w:rPr>
            </w:pPr>
          </w:p>
        </w:tc>
        <w:tc>
          <w:tcPr>
            <w:tcW w:w="1398" w:type="dxa"/>
          </w:tcPr>
          <w:p w:rsidR="00522B01" w:rsidRDefault="00522B01" w:rsidP="00F25FFF">
            <w:pPr>
              <w:rPr>
                <w:rFonts w:cstheme="minorHAnsi"/>
                <w:b/>
                <w:szCs w:val="22"/>
                <w:lang w:eastAsia="fr-FR"/>
              </w:rPr>
            </w:pPr>
          </w:p>
        </w:tc>
        <w:tc>
          <w:tcPr>
            <w:tcW w:w="1376" w:type="dxa"/>
          </w:tcPr>
          <w:p w:rsidR="00522B01" w:rsidRDefault="00522B01" w:rsidP="00F25FFF">
            <w:pPr>
              <w:rPr>
                <w:rFonts w:cstheme="minorHAnsi"/>
                <w:b/>
                <w:szCs w:val="22"/>
                <w:lang w:eastAsia="fr-FR"/>
              </w:rPr>
            </w:pPr>
          </w:p>
        </w:tc>
        <w:tc>
          <w:tcPr>
            <w:tcW w:w="1770" w:type="dxa"/>
          </w:tcPr>
          <w:p w:rsidR="00522B01" w:rsidRDefault="00522B01" w:rsidP="00F25FFF">
            <w:pPr>
              <w:rPr>
                <w:rFonts w:cstheme="minorHAnsi"/>
                <w:b/>
                <w:szCs w:val="22"/>
                <w:lang w:eastAsia="fr-FR"/>
              </w:rPr>
            </w:pPr>
          </w:p>
        </w:tc>
        <w:tc>
          <w:tcPr>
            <w:tcW w:w="1905" w:type="dxa"/>
          </w:tcPr>
          <w:p w:rsidR="00522B01" w:rsidRDefault="00522B01" w:rsidP="00F25FFF">
            <w:pPr>
              <w:rPr>
                <w:rFonts w:cstheme="minorHAnsi"/>
                <w:b/>
                <w:szCs w:val="22"/>
                <w:lang w:eastAsia="fr-FR"/>
              </w:rPr>
            </w:pPr>
          </w:p>
        </w:tc>
      </w:tr>
      <w:tr w:rsidR="00522B01" w:rsidTr="00F25FFF">
        <w:tc>
          <w:tcPr>
            <w:tcW w:w="1638" w:type="dxa"/>
            <w:tcBorders>
              <w:bottom w:val="single" w:sz="4" w:space="0" w:color="auto"/>
            </w:tcBorders>
          </w:tcPr>
          <w:p w:rsidR="00522B01" w:rsidRDefault="00522B01" w:rsidP="00F25FFF">
            <w:pPr>
              <w:rPr>
                <w:rFonts w:cstheme="minorHAnsi"/>
                <w:b/>
                <w:szCs w:val="22"/>
                <w:lang w:eastAsia="fr-FR"/>
              </w:rPr>
            </w:pPr>
            <w:permStart w:id="423971942" w:edGrp="everyone" w:colFirst="1" w:colLast="1"/>
            <w:permStart w:id="858991122" w:edGrp="everyone" w:colFirst="2" w:colLast="2"/>
            <w:permStart w:id="593458130" w:edGrp="everyone" w:colFirst="3" w:colLast="3"/>
            <w:permStart w:id="406139887" w:edGrp="everyone" w:colFirst="4" w:colLast="4"/>
            <w:permStart w:id="791899637" w:edGrp="everyone" w:colFirst="5" w:colLast="5"/>
            <w:permStart w:id="1591832495" w:edGrp="everyone" w:colFirst="0" w:colLast="0"/>
            <w:permEnd w:id="1394881214"/>
            <w:permEnd w:id="2145082333"/>
            <w:permEnd w:id="658653592"/>
            <w:permEnd w:id="775572155"/>
            <w:permEnd w:id="2005283439"/>
            <w:permEnd w:id="1049630435"/>
          </w:p>
        </w:tc>
        <w:tc>
          <w:tcPr>
            <w:tcW w:w="1547" w:type="dxa"/>
            <w:tcBorders>
              <w:bottom w:val="single" w:sz="4" w:space="0" w:color="auto"/>
            </w:tcBorders>
          </w:tcPr>
          <w:p w:rsidR="00522B01" w:rsidRDefault="00522B01" w:rsidP="00F25FFF">
            <w:pPr>
              <w:rPr>
                <w:rFonts w:cstheme="minorHAnsi"/>
                <w:b/>
                <w:szCs w:val="22"/>
                <w:lang w:eastAsia="fr-FR"/>
              </w:rPr>
            </w:pPr>
          </w:p>
        </w:tc>
        <w:tc>
          <w:tcPr>
            <w:tcW w:w="1398" w:type="dxa"/>
            <w:tcBorders>
              <w:bottom w:val="single" w:sz="4" w:space="0" w:color="auto"/>
            </w:tcBorders>
          </w:tcPr>
          <w:p w:rsidR="00522B01" w:rsidRDefault="00522B01" w:rsidP="00F25FFF">
            <w:pPr>
              <w:rPr>
                <w:rFonts w:cstheme="minorHAnsi"/>
                <w:b/>
                <w:szCs w:val="22"/>
                <w:lang w:eastAsia="fr-FR"/>
              </w:rPr>
            </w:pPr>
          </w:p>
        </w:tc>
        <w:tc>
          <w:tcPr>
            <w:tcW w:w="1376" w:type="dxa"/>
            <w:tcBorders>
              <w:bottom w:val="single" w:sz="4" w:space="0" w:color="auto"/>
            </w:tcBorders>
          </w:tcPr>
          <w:p w:rsidR="00522B01" w:rsidRDefault="00522B01" w:rsidP="00F25FFF">
            <w:pPr>
              <w:rPr>
                <w:rFonts w:cstheme="minorHAnsi"/>
                <w:b/>
                <w:szCs w:val="22"/>
                <w:lang w:eastAsia="fr-FR"/>
              </w:rPr>
            </w:pPr>
          </w:p>
        </w:tc>
        <w:tc>
          <w:tcPr>
            <w:tcW w:w="1770" w:type="dxa"/>
            <w:tcBorders>
              <w:bottom w:val="single" w:sz="4" w:space="0" w:color="auto"/>
            </w:tcBorders>
          </w:tcPr>
          <w:p w:rsidR="00522B01" w:rsidRDefault="00522B01" w:rsidP="00F25FFF">
            <w:pPr>
              <w:rPr>
                <w:rFonts w:cstheme="minorHAnsi"/>
                <w:b/>
                <w:szCs w:val="22"/>
                <w:lang w:eastAsia="fr-FR"/>
              </w:rPr>
            </w:pPr>
          </w:p>
        </w:tc>
        <w:tc>
          <w:tcPr>
            <w:tcW w:w="1905" w:type="dxa"/>
            <w:tcBorders>
              <w:bottom w:val="single" w:sz="4" w:space="0" w:color="auto"/>
            </w:tcBorders>
          </w:tcPr>
          <w:p w:rsidR="00522B01" w:rsidRDefault="00522B01" w:rsidP="00F25FFF">
            <w:pPr>
              <w:rPr>
                <w:rFonts w:cstheme="minorHAnsi"/>
                <w:b/>
                <w:szCs w:val="22"/>
                <w:lang w:eastAsia="fr-FR"/>
              </w:rPr>
            </w:pPr>
          </w:p>
        </w:tc>
      </w:tr>
      <w:tr w:rsidR="00522B01" w:rsidRPr="00E4485B" w:rsidTr="00F25FFF">
        <w:tc>
          <w:tcPr>
            <w:tcW w:w="1638" w:type="dxa"/>
            <w:shd w:val="clear" w:color="auto" w:fill="DBE5F1" w:themeFill="accent1" w:themeFillTint="33"/>
          </w:tcPr>
          <w:p w:rsidR="00522B01" w:rsidRDefault="00522B01" w:rsidP="00F25FFF">
            <w:pPr>
              <w:rPr>
                <w:rFonts w:cstheme="minorHAnsi"/>
                <w:b/>
                <w:szCs w:val="22"/>
                <w:lang w:eastAsia="fr-FR"/>
              </w:rPr>
            </w:pPr>
            <w:permStart w:id="1208957790" w:edGrp="everyone" w:colFirst="1" w:colLast="1"/>
            <w:permStart w:id="599407186" w:edGrp="everyone" w:colFirst="2" w:colLast="2"/>
            <w:permStart w:id="762527698" w:edGrp="everyone" w:colFirst="3" w:colLast="3"/>
            <w:permStart w:id="783178642" w:edGrp="everyone" w:colFirst="4" w:colLast="4"/>
            <w:permStart w:id="1131023655" w:edGrp="everyone" w:colFirst="5" w:colLast="5"/>
            <w:permEnd w:id="423971942"/>
            <w:permEnd w:id="858991122"/>
            <w:permEnd w:id="593458130"/>
            <w:permEnd w:id="406139887"/>
            <w:permEnd w:id="791899637"/>
            <w:permEnd w:id="1591832495"/>
            <w:r>
              <w:rPr>
                <w:rFonts w:cstheme="minorHAnsi"/>
                <w:b/>
                <w:szCs w:val="22"/>
                <w:lang w:eastAsia="fr-FR"/>
              </w:rPr>
              <w:t>Others (please specify)</w:t>
            </w:r>
          </w:p>
        </w:tc>
        <w:tc>
          <w:tcPr>
            <w:tcW w:w="1547" w:type="dxa"/>
            <w:shd w:val="clear" w:color="auto" w:fill="DBE5F1" w:themeFill="accent1" w:themeFillTint="33"/>
          </w:tcPr>
          <w:p w:rsidR="00522B01" w:rsidRDefault="00522B01" w:rsidP="00F25FFF">
            <w:pPr>
              <w:rPr>
                <w:rFonts w:cstheme="minorHAnsi"/>
                <w:b/>
                <w:szCs w:val="22"/>
                <w:lang w:eastAsia="fr-FR"/>
              </w:rPr>
            </w:pPr>
          </w:p>
        </w:tc>
        <w:tc>
          <w:tcPr>
            <w:tcW w:w="1398" w:type="dxa"/>
            <w:shd w:val="clear" w:color="auto" w:fill="DBE5F1" w:themeFill="accent1" w:themeFillTint="33"/>
          </w:tcPr>
          <w:p w:rsidR="00522B01" w:rsidRDefault="00522B01" w:rsidP="00F25FFF">
            <w:pPr>
              <w:rPr>
                <w:rFonts w:cstheme="minorHAnsi"/>
                <w:b/>
                <w:szCs w:val="22"/>
                <w:lang w:eastAsia="fr-FR"/>
              </w:rPr>
            </w:pPr>
          </w:p>
        </w:tc>
        <w:tc>
          <w:tcPr>
            <w:tcW w:w="1376" w:type="dxa"/>
            <w:shd w:val="clear" w:color="auto" w:fill="DBE5F1" w:themeFill="accent1" w:themeFillTint="33"/>
          </w:tcPr>
          <w:p w:rsidR="00522B01" w:rsidRDefault="00522B01" w:rsidP="00F25FFF">
            <w:pPr>
              <w:rPr>
                <w:rFonts w:cstheme="minorHAnsi"/>
                <w:b/>
                <w:szCs w:val="22"/>
                <w:lang w:eastAsia="fr-FR"/>
              </w:rPr>
            </w:pPr>
          </w:p>
        </w:tc>
        <w:tc>
          <w:tcPr>
            <w:tcW w:w="1770" w:type="dxa"/>
            <w:shd w:val="clear" w:color="auto" w:fill="DBE5F1" w:themeFill="accent1" w:themeFillTint="33"/>
          </w:tcPr>
          <w:p w:rsidR="00522B01" w:rsidRDefault="00522B01" w:rsidP="00F25FFF">
            <w:pPr>
              <w:rPr>
                <w:rFonts w:cstheme="minorHAnsi"/>
                <w:b/>
                <w:szCs w:val="22"/>
                <w:lang w:eastAsia="fr-FR"/>
              </w:rPr>
            </w:pPr>
          </w:p>
        </w:tc>
        <w:tc>
          <w:tcPr>
            <w:tcW w:w="1905" w:type="dxa"/>
            <w:shd w:val="clear" w:color="auto" w:fill="DBE5F1" w:themeFill="accent1" w:themeFillTint="33"/>
          </w:tcPr>
          <w:p w:rsidR="00522B01" w:rsidRDefault="00522B01" w:rsidP="00F25FFF">
            <w:pPr>
              <w:rPr>
                <w:rFonts w:cstheme="minorHAnsi"/>
                <w:b/>
                <w:szCs w:val="22"/>
                <w:lang w:eastAsia="fr-FR"/>
              </w:rPr>
            </w:pPr>
          </w:p>
        </w:tc>
      </w:tr>
      <w:tr w:rsidR="00522B01" w:rsidTr="00F25FFF">
        <w:tc>
          <w:tcPr>
            <w:tcW w:w="1638" w:type="dxa"/>
          </w:tcPr>
          <w:p w:rsidR="00522B01" w:rsidRDefault="00522B01" w:rsidP="00F25FFF">
            <w:pPr>
              <w:rPr>
                <w:rFonts w:cstheme="minorHAnsi"/>
                <w:b/>
                <w:szCs w:val="22"/>
                <w:lang w:eastAsia="fr-FR"/>
              </w:rPr>
            </w:pPr>
            <w:permStart w:id="283641946" w:edGrp="everyone" w:colFirst="1" w:colLast="1"/>
            <w:permStart w:id="1849711167" w:edGrp="everyone" w:colFirst="2" w:colLast="2"/>
            <w:permStart w:id="370108356" w:edGrp="everyone" w:colFirst="3" w:colLast="3"/>
            <w:permStart w:id="1122008023" w:edGrp="everyone" w:colFirst="4" w:colLast="4"/>
            <w:permStart w:id="1494835154" w:edGrp="everyone" w:colFirst="5" w:colLast="5"/>
            <w:permStart w:id="1627871179" w:edGrp="everyone" w:colFirst="0" w:colLast="0"/>
            <w:permEnd w:id="1208957790"/>
            <w:permEnd w:id="599407186"/>
            <w:permEnd w:id="762527698"/>
            <w:permEnd w:id="783178642"/>
            <w:permEnd w:id="1131023655"/>
          </w:p>
        </w:tc>
        <w:tc>
          <w:tcPr>
            <w:tcW w:w="1547" w:type="dxa"/>
          </w:tcPr>
          <w:p w:rsidR="00522B01" w:rsidRDefault="00522B01" w:rsidP="00F25FFF">
            <w:pPr>
              <w:rPr>
                <w:rFonts w:cstheme="minorHAnsi"/>
                <w:b/>
                <w:szCs w:val="22"/>
                <w:lang w:eastAsia="fr-FR"/>
              </w:rPr>
            </w:pPr>
          </w:p>
        </w:tc>
        <w:tc>
          <w:tcPr>
            <w:tcW w:w="1398" w:type="dxa"/>
          </w:tcPr>
          <w:p w:rsidR="00522B01" w:rsidRDefault="00522B01" w:rsidP="00F25FFF">
            <w:pPr>
              <w:rPr>
                <w:rFonts w:cstheme="minorHAnsi"/>
                <w:b/>
                <w:szCs w:val="22"/>
                <w:lang w:eastAsia="fr-FR"/>
              </w:rPr>
            </w:pPr>
          </w:p>
        </w:tc>
        <w:tc>
          <w:tcPr>
            <w:tcW w:w="1376" w:type="dxa"/>
          </w:tcPr>
          <w:p w:rsidR="00522B01" w:rsidRDefault="00522B01" w:rsidP="00F25FFF">
            <w:pPr>
              <w:rPr>
                <w:rFonts w:cstheme="minorHAnsi"/>
                <w:b/>
                <w:szCs w:val="22"/>
                <w:lang w:eastAsia="fr-FR"/>
              </w:rPr>
            </w:pPr>
          </w:p>
        </w:tc>
        <w:tc>
          <w:tcPr>
            <w:tcW w:w="1770" w:type="dxa"/>
          </w:tcPr>
          <w:p w:rsidR="00522B01" w:rsidRDefault="00522B01" w:rsidP="00F25FFF">
            <w:pPr>
              <w:rPr>
                <w:rFonts w:cstheme="minorHAnsi"/>
                <w:b/>
                <w:szCs w:val="22"/>
                <w:lang w:eastAsia="fr-FR"/>
              </w:rPr>
            </w:pPr>
          </w:p>
        </w:tc>
        <w:tc>
          <w:tcPr>
            <w:tcW w:w="1905" w:type="dxa"/>
          </w:tcPr>
          <w:p w:rsidR="00522B01" w:rsidRDefault="00522B01" w:rsidP="00F25FFF">
            <w:pPr>
              <w:rPr>
                <w:rFonts w:cstheme="minorHAnsi"/>
                <w:b/>
                <w:szCs w:val="22"/>
                <w:lang w:eastAsia="fr-FR"/>
              </w:rPr>
            </w:pPr>
          </w:p>
        </w:tc>
      </w:tr>
      <w:tr w:rsidR="00522B01" w:rsidTr="00F25FFF">
        <w:tc>
          <w:tcPr>
            <w:tcW w:w="1638" w:type="dxa"/>
          </w:tcPr>
          <w:p w:rsidR="00522B01" w:rsidRDefault="00522B01" w:rsidP="00F25FFF">
            <w:pPr>
              <w:rPr>
                <w:rFonts w:cstheme="minorHAnsi"/>
                <w:b/>
                <w:szCs w:val="22"/>
                <w:lang w:eastAsia="fr-FR"/>
              </w:rPr>
            </w:pPr>
            <w:permStart w:id="830935051" w:edGrp="everyone" w:colFirst="1" w:colLast="1"/>
            <w:permStart w:id="408438228" w:edGrp="everyone" w:colFirst="2" w:colLast="2"/>
            <w:permStart w:id="1149053725" w:edGrp="everyone" w:colFirst="3" w:colLast="3"/>
            <w:permStart w:id="1961048697" w:edGrp="everyone" w:colFirst="4" w:colLast="4"/>
            <w:permStart w:id="81356790" w:edGrp="everyone" w:colFirst="5" w:colLast="5"/>
            <w:permStart w:id="1405430234" w:edGrp="everyone" w:colFirst="0" w:colLast="0"/>
            <w:permEnd w:id="283641946"/>
            <w:permEnd w:id="1849711167"/>
            <w:permEnd w:id="370108356"/>
            <w:permEnd w:id="1122008023"/>
            <w:permEnd w:id="1494835154"/>
            <w:permEnd w:id="1627871179"/>
          </w:p>
        </w:tc>
        <w:tc>
          <w:tcPr>
            <w:tcW w:w="1547" w:type="dxa"/>
          </w:tcPr>
          <w:p w:rsidR="00522B01" w:rsidRDefault="00522B01" w:rsidP="00F25FFF">
            <w:pPr>
              <w:rPr>
                <w:rFonts w:cstheme="minorHAnsi"/>
                <w:b/>
                <w:szCs w:val="22"/>
                <w:lang w:eastAsia="fr-FR"/>
              </w:rPr>
            </w:pPr>
          </w:p>
        </w:tc>
        <w:tc>
          <w:tcPr>
            <w:tcW w:w="1398" w:type="dxa"/>
          </w:tcPr>
          <w:p w:rsidR="00522B01" w:rsidRDefault="00522B01" w:rsidP="00F25FFF">
            <w:pPr>
              <w:rPr>
                <w:rFonts w:cstheme="minorHAnsi"/>
                <w:b/>
                <w:szCs w:val="22"/>
                <w:lang w:eastAsia="fr-FR"/>
              </w:rPr>
            </w:pPr>
          </w:p>
        </w:tc>
        <w:tc>
          <w:tcPr>
            <w:tcW w:w="1376" w:type="dxa"/>
          </w:tcPr>
          <w:p w:rsidR="00522B01" w:rsidRDefault="00522B01" w:rsidP="00F25FFF">
            <w:pPr>
              <w:rPr>
                <w:rFonts w:cstheme="minorHAnsi"/>
                <w:b/>
                <w:szCs w:val="22"/>
                <w:lang w:eastAsia="fr-FR"/>
              </w:rPr>
            </w:pPr>
          </w:p>
        </w:tc>
        <w:tc>
          <w:tcPr>
            <w:tcW w:w="1770" w:type="dxa"/>
          </w:tcPr>
          <w:p w:rsidR="00522B01" w:rsidRDefault="00522B01" w:rsidP="00F25FFF">
            <w:pPr>
              <w:rPr>
                <w:rFonts w:cstheme="minorHAnsi"/>
                <w:b/>
                <w:szCs w:val="22"/>
                <w:lang w:eastAsia="fr-FR"/>
              </w:rPr>
            </w:pPr>
          </w:p>
        </w:tc>
        <w:tc>
          <w:tcPr>
            <w:tcW w:w="1905" w:type="dxa"/>
          </w:tcPr>
          <w:p w:rsidR="00522B01" w:rsidRDefault="00522B01" w:rsidP="00F25FFF">
            <w:pPr>
              <w:rPr>
                <w:rFonts w:cstheme="minorHAnsi"/>
                <w:b/>
                <w:szCs w:val="22"/>
                <w:lang w:eastAsia="fr-FR"/>
              </w:rPr>
            </w:pPr>
          </w:p>
        </w:tc>
      </w:tr>
    </w:tbl>
    <w:permEnd w:id="830935051"/>
    <w:permEnd w:id="408438228"/>
    <w:permEnd w:id="1149053725"/>
    <w:permEnd w:id="1961048697"/>
    <w:permEnd w:id="81356790"/>
    <w:permEnd w:id="1405430234"/>
    <w:p w:rsidR="00522B01" w:rsidRDefault="00522B01" w:rsidP="00522B01">
      <w:r>
        <w:t>&lt;ESMA_QUESTION_MIFID_PO_40&gt;</w:t>
      </w:r>
    </w:p>
    <w:p w:rsidR="00522B01" w:rsidRDefault="00522B01" w:rsidP="00EF314C">
      <w:pPr>
        <w:rPr>
          <w:rFonts w:cs="Arial"/>
          <w:b/>
          <w:sz w:val="22"/>
          <w:szCs w:val="22"/>
          <w:lang w:eastAsia="en-US"/>
        </w:rPr>
      </w:pPr>
    </w:p>
    <w:sectPr w:rsidR="00522B01"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B4B" w:rsidRDefault="00C22B4B">
      <w:r>
        <w:separator/>
      </w:r>
    </w:p>
    <w:p w:rsidR="00C22B4B" w:rsidRDefault="00C22B4B"/>
  </w:endnote>
  <w:endnote w:type="continuationSeparator" w:id="0">
    <w:p w:rsidR="00C22B4B" w:rsidRDefault="00C22B4B">
      <w:r>
        <w:continuationSeparator/>
      </w:r>
    </w:p>
    <w:p w:rsidR="00C22B4B" w:rsidRDefault="00C22B4B"/>
  </w:endnote>
  <w:endnote w:type="continuationNotice" w:id="1">
    <w:p w:rsidR="00C22B4B" w:rsidRDefault="00C22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1321E" w:rsidRPr="00616B9B" w:rsidTr="00315E96">
      <w:trPr>
        <w:trHeight w:val="284"/>
      </w:trPr>
      <w:tc>
        <w:tcPr>
          <w:tcW w:w="8460" w:type="dxa"/>
        </w:tcPr>
        <w:p w:rsidR="0031321E" w:rsidRPr="00315E96" w:rsidRDefault="0031321E" w:rsidP="00315E96">
          <w:pPr>
            <w:pStyle w:val="00Footer"/>
            <w:rPr>
              <w:lang w:val="fr-FR"/>
            </w:rPr>
          </w:pPr>
        </w:p>
      </w:tc>
      <w:tc>
        <w:tcPr>
          <w:tcW w:w="952" w:type="dxa"/>
        </w:tcPr>
        <w:p w:rsidR="0031321E" w:rsidRPr="00616B9B" w:rsidRDefault="0031321E"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90150">
            <w:rPr>
              <w:rFonts w:cs="Arial"/>
              <w:noProof/>
              <w:sz w:val="22"/>
              <w:szCs w:val="22"/>
            </w:rPr>
            <w:t>18</w:t>
          </w:r>
          <w:r w:rsidRPr="00616B9B">
            <w:rPr>
              <w:rFonts w:cs="Arial"/>
              <w:noProof/>
              <w:sz w:val="22"/>
              <w:szCs w:val="22"/>
            </w:rPr>
            <w:fldChar w:fldCharType="end"/>
          </w:r>
        </w:p>
      </w:tc>
    </w:tr>
  </w:tbl>
  <w:p w:rsidR="0031321E" w:rsidRDefault="0031321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1E" w:rsidRDefault="0031321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B4B" w:rsidRDefault="00C22B4B">
      <w:r>
        <w:separator/>
      </w:r>
    </w:p>
    <w:p w:rsidR="00C22B4B" w:rsidRDefault="00C22B4B"/>
  </w:footnote>
  <w:footnote w:type="continuationSeparator" w:id="0">
    <w:p w:rsidR="00C22B4B" w:rsidRDefault="00C22B4B">
      <w:r>
        <w:continuationSeparator/>
      </w:r>
    </w:p>
    <w:p w:rsidR="00C22B4B" w:rsidRDefault="00C22B4B"/>
  </w:footnote>
  <w:footnote w:type="continuationNotice" w:id="1">
    <w:p w:rsidR="00C22B4B" w:rsidRDefault="00C22B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1E" w:rsidRDefault="0031321E">
    <w:pPr>
      <w:pStyle w:val="Sidhuvud"/>
    </w:pPr>
    <w:r>
      <w:rPr>
        <w:noProof/>
        <w:lang w:val="sv-SE" w:eastAsia="sv-S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EF4D4"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1E" w:rsidRDefault="0031321E" w:rsidP="00013CCE">
    <w:pPr>
      <w:pStyle w:val="Sidhuvud"/>
      <w:jc w:val="right"/>
    </w:pPr>
    <w:r>
      <w:rPr>
        <w:noProof/>
        <w:lang w:val="sv-SE" w:eastAsia="sv-S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1E" w:rsidRDefault="0031321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1321E" w:rsidRPr="002F4496" w:rsidTr="000C06C9">
      <w:trPr>
        <w:trHeight w:val="284"/>
      </w:trPr>
      <w:tc>
        <w:tcPr>
          <w:tcW w:w="8460" w:type="dxa"/>
        </w:tcPr>
        <w:p w:rsidR="0031321E" w:rsidRPr="000C3B6D" w:rsidRDefault="0031321E" w:rsidP="000C06C9">
          <w:pPr>
            <w:pStyle w:val="00Footer"/>
            <w:rPr>
              <w:lang w:val="fr-FR"/>
            </w:rPr>
          </w:pPr>
        </w:p>
      </w:tc>
      <w:tc>
        <w:tcPr>
          <w:tcW w:w="952" w:type="dxa"/>
        </w:tcPr>
        <w:p w:rsidR="0031321E" w:rsidRPr="00146B34" w:rsidRDefault="0031321E" w:rsidP="000C06C9">
          <w:pPr>
            <w:pStyle w:val="00aPagenumber"/>
            <w:rPr>
              <w:lang w:val="fr-FR"/>
            </w:rPr>
          </w:pPr>
        </w:p>
      </w:tc>
    </w:tr>
  </w:tbl>
  <w:p w:rsidR="0031321E" w:rsidRPr="00DB46C3" w:rsidRDefault="0031321E">
    <w:pPr>
      <w:rPr>
        <w:lang w:val="fr-FR"/>
      </w:rPr>
    </w:pPr>
  </w:p>
  <w:p w:rsidR="0031321E" w:rsidRPr="002F4496" w:rsidRDefault="0031321E">
    <w:pPr>
      <w:pStyle w:val="Sidhuvud"/>
      <w:rPr>
        <w:lang w:val="fr-FR"/>
      </w:rPr>
    </w:pPr>
  </w:p>
  <w:p w:rsidR="0031321E" w:rsidRPr="002F4496" w:rsidRDefault="0031321E" w:rsidP="000C06C9">
    <w:pPr>
      <w:pStyle w:val="Sidhuvud"/>
      <w:tabs>
        <w:tab w:val="clear" w:pos="4536"/>
        <w:tab w:val="clear" w:pos="9072"/>
        <w:tab w:val="left" w:pos="8227"/>
      </w:tabs>
      <w:rPr>
        <w:lang w:val="fr-FR"/>
      </w:rPr>
    </w:pPr>
  </w:p>
  <w:p w:rsidR="0031321E" w:rsidRPr="002F4496" w:rsidRDefault="0031321E" w:rsidP="00583885">
    <w:pPr>
      <w:pStyle w:val="Sidhuvud"/>
      <w:jc w:val="right"/>
      <w:rPr>
        <w:lang w:val="fr-FR"/>
      </w:rPr>
    </w:pPr>
  </w:p>
  <w:p w:rsidR="0031321E" w:rsidRPr="002F4496" w:rsidRDefault="0031321E">
    <w:pPr>
      <w:pStyle w:val="Sidhuvud"/>
      <w:rPr>
        <w:lang w:val="fr-FR"/>
      </w:rPr>
    </w:pPr>
  </w:p>
  <w:p w:rsidR="0031321E" w:rsidRPr="002F4496" w:rsidRDefault="0031321E">
    <w:pPr>
      <w:pStyle w:val="Sidhuvud"/>
      <w:rPr>
        <w:lang w:val="fr-FR"/>
      </w:rPr>
    </w:pPr>
  </w:p>
  <w:p w:rsidR="0031321E" w:rsidRPr="002F4496" w:rsidRDefault="0031321E">
    <w:pPr>
      <w:pStyle w:val="Sidhuvud"/>
      <w:rPr>
        <w:lang w:val="fr-FR"/>
      </w:rPr>
    </w:pPr>
  </w:p>
  <w:p w:rsidR="0031321E" w:rsidRPr="002F4496" w:rsidRDefault="0031321E">
    <w:pPr>
      <w:pStyle w:val="Sidhuvud"/>
      <w:rPr>
        <w:highlight w:val="yellow"/>
        <w:lang w:val="fr-FR"/>
      </w:rPr>
    </w:pPr>
  </w:p>
  <w:p w:rsidR="0031321E" w:rsidRDefault="0031321E">
    <w:pPr>
      <w:pStyle w:val="Sidhuvud"/>
    </w:pPr>
    <w:r>
      <w:rPr>
        <w:noProof/>
        <w:lang w:val="sv-SE" w:eastAsia="sv-S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B1CCA"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sv-SE" w:eastAsia="sv-S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9EC80AFC"/>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EDA4798"/>
    <w:multiLevelType w:val="hybridMultilevel"/>
    <w:tmpl w:val="71D8D04A"/>
    <w:lvl w:ilvl="0" w:tplc="6CCC6BBC">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F66B1B"/>
    <w:multiLevelType w:val="hybridMultilevel"/>
    <w:tmpl w:val="C354150C"/>
    <w:lvl w:ilvl="0" w:tplc="A1F82034">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7"/>
  </w:num>
  <w:num w:numId="21">
    <w:abstractNumId w:val="36"/>
  </w:num>
  <w:num w:numId="22">
    <w:abstractNumId w:val="25"/>
  </w:num>
  <w:num w:numId="23">
    <w:abstractNumId w:val="9"/>
  </w:num>
  <w:num w:numId="24">
    <w:abstractNumId w:val="30"/>
  </w:num>
  <w:num w:numId="25">
    <w:abstractNumId w:val="29"/>
  </w:num>
  <w:num w:numId="26">
    <w:abstractNumId w:val="18"/>
  </w:num>
  <w:num w:numId="27">
    <w:abstractNumId w:val="33"/>
  </w:num>
  <w:num w:numId="28">
    <w:abstractNumId w:val="38"/>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5"/>
  </w:num>
  <w:num w:numId="36">
    <w:abstractNumId w:val="34"/>
  </w:num>
  <w:num w:numId="37">
    <w:abstractNumId w:val="22"/>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61"/>
    <w:rsid w:val="00005D8C"/>
    <w:rsid w:val="00006C2B"/>
    <w:rsid w:val="00007014"/>
    <w:rsid w:val="00007968"/>
    <w:rsid w:val="0001067A"/>
    <w:rsid w:val="00011850"/>
    <w:rsid w:val="00013CCE"/>
    <w:rsid w:val="000140D5"/>
    <w:rsid w:val="0001410B"/>
    <w:rsid w:val="000141D6"/>
    <w:rsid w:val="00014A95"/>
    <w:rsid w:val="00015B5E"/>
    <w:rsid w:val="00015F1D"/>
    <w:rsid w:val="0001774B"/>
    <w:rsid w:val="0002060A"/>
    <w:rsid w:val="00020D0F"/>
    <w:rsid w:val="000215EB"/>
    <w:rsid w:val="00021E83"/>
    <w:rsid w:val="00022300"/>
    <w:rsid w:val="00023713"/>
    <w:rsid w:val="00023C4D"/>
    <w:rsid w:val="00025E71"/>
    <w:rsid w:val="00026269"/>
    <w:rsid w:val="00027154"/>
    <w:rsid w:val="00027ECF"/>
    <w:rsid w:val="000303BE"/>
    <w:rsid w:val="00032356"/>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681C"/>
    <w:rsid w:val="000E7086"/>
    <w:rsid w:val="000E7C65"/>
    <w:rsid w:val="000F04D2"/>
    <w:rsid w:val="000F2941"/>
    <w:rsid w:val="000F55B7"/>
    <w:rsid w:val="000F604F"/>
    <w:rsid w:val="000F7399"/>
    <w:rsid w:val="000F78B2"/>
    <w:rsid w:val="001027F1"/>
    <w:rsid w:val="00104F2E"/>
    <w:rsid w:val="001072DD"/>
    <w:rsid w:val="0011005E"/>
    <w:rsid w:val="00110D7A"/>
    <w:rsid w:val="00111464"/>
    <w:rsid w:val="0011167D"/>
    <w:rsid w:val="00112892"/>
    <w:rsid w:val="00112E48"/>
    <w:rsid w:val="001130EA"/>
    <w:rsid w:val="00114259"/>
    <w:rsid w:val="00115B11"/>
    <w:rsid w:val="001168B2"/>
    <w:rsid w:val="00117C20"/>
    <w:rsid w:val="00117CBD"/>
    <w:rsid w:val="00120F0E"/>
    <w:rsid w:val="00121A5D"/>
    <w:rsid w:val="00121BED"/>
    <w:rsid w:val="00123D39"/>
    <w:rsid w:val="001244CD"/>
    <w:rsid w:val="0012566F"/>
    <w:rsid w:val="001262B1"/>
    <w:rsid w:val="00130229"/>
    <w:rsid w:val="00130F41"/>
    <w:rsid w:val="00130FAF"/>
    <w:rsid w:val="001359D0"/>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3F1"/>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3D68"/>
    <w:rsid w:val="001F44A4"/>
    <w:rsid w:val="001F579D"/>
    <w:rsid w:val="001F65EF"/>
    <w:rsid w:val="001F697B"/>
    <w:rsid w:val="002005A6"/>
    <w:rsid w:val="002021B8"/>
    <w:rsid w:val="00204CBC"/>
    <w:rsid w:val="002051F1"/>
    <w:rsid w:val="002067BA"/>
    <w:rsid w:val="0021058D"/>
    <w:rsid w:val="00211E2F"/>
    <w:rsid w:val="00211E9E"/>
    <w:rsid w:val="00214E99"/>
    <w:rsid w:val="00214FB4"/>
    <w:rsid w:val="00215940"/>
    <w:rsid w:val="00217C23"/>
    <w:rsid w:val="00220561"/>
    <w:rsid w:val="00220CE4"/>
    <w:rsid w:val="00222D9B"/>
    <w:rsid w:val="00223788"/>
    <w:rsid w:val="00223D11"/>
    <w:rsid w:val="002242D3"/>
    <w:rsid w:val="002301E6"/>
    <w:rsid w:val="002328B2"/>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05E"/>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74D"/>
    <w:rsid w:val="00282B96"/>
    <w:rsid w:val="002833D6"/>
    <w:rsid w:val="00283742"/>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A5C50"/>
    <w:rsid w:val="002B1FEF"/>
    <w:rsid w:val="002B2DF8"/>
    <w:rsid w:val="002B354F"/>
    <w:rsid w:val="002B3614"/>
    <w:rsid w:val="002B45D1"/>
    <w:rsid w:val="002B4ED8"/>
    <w:rsid w:val="002B4FAA"/>
    <w:rsid w:val="002B52C2"/>
    <w:rsid w:val="002B6E14"/>
    <w:rsid w:val="002B7656"/>
    <w:rsid w:val="002C0642"/>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2D80"/>
    <w:rsid w:val="00304A71"/>
    <w:rsid w:val="003066C8"/>
    <w:rsid w:val="0030739D"/>
    <w:rsid w:val="00307AFB"/>
    <w:rsid w:val="00311184"/>
    <w:rsid w:val="00311E05"/>
    <w:rsid w:val="00312675"/>
    <w:rsid w:val="0031321E"/>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7DB"/>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4CA4"/>
    <w:rsid w:val="0036538D"/>
    <w:rsid w:val="00365D12"/>
    <w:rsid w:val="00367730"/>
    <w:rsid w:val="0037018D"/>
    <w:rsid w:val="00371A04"/>
    <w:rsid w:val="00372299"/>
    <w:rsid w:val="003724CE"/>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9772B"/>
    <w:rsid w:val="003A2D8A"/>
    <w:rsid w:val="003A5DAC"/>
    <w:rsid w:val="003A6591"/>
    <w:rsid w:val="003A6E9A"/>
    <w:rsid w:val="003B08C8"/>
    <w:rsid w:val="003B2567"/>
    <w:rsid w:val="003B2A36"/>
    <w:rsid w:val="003B381A"/>
    <w:rsid w:val="003B4976"/>
    <w:rsid w:val="003B4B3F"/>
    <w:rsid w:val="003B6258"/>
    <w:rsid w:val="003B7A99"/>
    <w:rsid w:val="003C0343"/>
    <w:rsid w:val="003C1C32"/>
    <w:rsid w:val="003C1DCD"/>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18C7"/>
    <w:rsid w:val="00412253"/>
    <w:rsid w:val="004142ED"/>
    <w:rsid w:val="0041634D"/>
    <w:rsid w:val="00416ABC"/>
    <w:rsid w:val="00417EF7"/>
    <w:rsid w:val="00422A7D"/>
    <w:rsid w:val="00422BFC"/>
    <w:rsid w:val="00424642"/>
    <w:rsid w:val="00425011"/>
    <w:rsid w:val="00425ABB"/>
    <w:rsid w:val="00425BB6"/>
    <w:rsid w:val="004261A0"/>
    <w:rsid w:val="004265AA"/>
    <w:rsid w:val="00426BC3"/>
    <w:rsid w:val="00426CE1"/>
    <w:rsid w:val="00427D52"/>
    <w:rsid w:val="00430412"/>
    <w:rsid w:val="00430497"/>
    <w:rsid w:val="004307B8"/>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728"/>
    <w:rsid w:val="004A3DAD"/>
    <w:rsid w:val="004A6568"/>
    <w:rsid w:val="004B0335"/>
    <w:rsid w:val="004B0F1C"/>
    <w:rsid w:val="004B1E61"/>
    <w:rsid w:val="004B21AB"/>
    <w:rsid w:val="004B3E5C"/>
    <w:rsid w:val="004B59E0"/>
    <w:rsid w:val="004B667B"/>
    <w:rsid w:val="004B71C7"/>
    <w:rsid w:val="004C03AA"/>
    <w:rsid w:val="004C0B9A"/>
    <w:rsid w:val="004C14E7"/>
    <w:rsid w:val="004C1D89"/>
    <w:rsid w:val="004C2A94"/>
    <w:rsid w:val="004C2CD0"/>
    <w:rsid w:val="004C3DAB"/>
    <w:rsid w:val="004C4711"/>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0140"/>
    <w:rsid w:val="00501BF5"/>
    <w:rsid w:val="00501D8B"/>
    <w:rsid w:val="00503A3E"/>
    <w:rsid w:val="00503F59"/>
    <w:rsid w:val="005049A7"/>
    <w:rsid w:val="005053B2"/>
    <w:rsid w:val="00506331"/>
    <w:rsid w:val="00507D11"/>
    <w:rsid w:val="00510662"/>
    <w:rsid w:val="005109B7"/>
    <w:rsid w:val="00510A19"/>
    <w:rsid w:val="00511AAB"/>
    <w:rsid w:val="00514D10"/>
    <w:rsid w:val="00515DC5"/>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29D"/>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22A1"/>
    <w:rsid w:val="005648A8"/>
    <w:rsid w:val="00564DE3"/>
    <w:rsid w:val="00564E44"/>
    <w:rsid w:val="00565D99"/>
    <w:rsid w:val="00566C6A"/>
    <w:rsid w:val="00566CE5"/>
    <w:rsid w:val="00566D36"/>
    <w:rsid w:val="00573569"/>
    <w:rsid w:val="00573871"/>
    <w:rsid w:val="0057389E"/>
    <w:rsid w:val="005765C0"/>
    <w:rsid w:val="0057702D"/>
    <w:rsid w:val="005778DE"/>
    <w:rsid w:val="00580B3F"/>
    <w:rsid w:val="0058141D"/>
    <w:rsid w:val="005825F2"/>
    <w:rsid w:val="00583885"/>
    <w:rsid w:val="005860AF"/>
    <w:rsid w:val="005865C0"/>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04D"/>
    <w:rsid w:val="005F028E"/>
    <w:rsid w:val="005F04B4"/>
    <w:rsid w:val="005F11A4"/>
    <w:rsid w:val="005F19F8"/>
    <w:rsid w:val="005F3FB1"/>
    <w:rsid w:val="005F5ACF"/>
    <w:rsid w:val="005F60DC"/>
    <w:rsid w:val="006000DD"/>
    <w:rsid w:val="00600F63"/>
    <w:rsid w:val="006012E1"/>
    <w:rsid w:val="00602253"/>
    <w:rsid w:val="006023E1"/>
    <w:rsid w:val="00602495"/>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28B"/>
    <w:rsid w:val="00621E1F"/>
    <w:rsid w:val="006228B2"/>
    <w:rsid w:val="006228E1"/>
    <w:rsid w:val="00622E32"/>
    <w:rsid w:val="00623688"/>
    <w:rsid w:val="006247E0"/>
    <w:rsid w:val="00625F82"/>
    <w:rsid w:val="00626412"/>
    <w:rsid w:val="00627999"/>
    <w:rsid w:val="00630FF7"/>
    <w:rsid w:val="0063322C"/>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2BC0"/>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2F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10E5"/>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881"/>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4CA9"/>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7AD"/>
    <w:rsid w:val="008909B4"/>
    <w:rsid w:val="008914B6"/>
    <w:rsid w:val="008922E8"/>
    <w:rsid w:val="00893916"/>
    <w:rsid w:val="0089442C"/>
    <w:rsid w:val="00895818"/>
    <w:rsid w:val="008A2585"/>
    <w:rsid w:val="008A2718"/>
    <w:rsid w:val="008A4CF6"/>
    <w:rsid w:val="008A4E42"/>
    <w:rsid w:val="008A51AA"/>
    <w:rsid w:val="008A6A12"/>
    <w:rsid w:val="008B0DB7"/>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1B2"/>
    <w:rsid w:val="008F0354"/>
    <w:rsid w:val="008F085A"/>
    <w:rsid w:val="008F1462"/>
    <w:rsid w:val="008F2413"/>
    <w:rsid w:val="008F248D"/>
    <w:rsid w:val="008F4B2C"/>
    <w:rsid w:val="008F4C08"/>
    <w:rsid w:val="008F6851"/>
    <w:rsid w:val="008F7BC4"/>
    <w:rsid w:val="00900E7A"/>
    <w:rsid w:val="00901B63"/>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433"/>
    <w:rsid w:val="0092751A"/>
    <w:rsid w:val="009305C4"/>
    <w:rsid w:val="00931FAF"/>
    <w:rsid w:val="00932478"/>
    <w:rsid w:val="009360F6"/>
    <w:rsid w:val="009371DC"/>
    <w:rsid w:val="0093759D"/>
    <w:rsid w:val="00940239"/>
    <w:rsid w:val="00942A1A"/>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264"/>
    <w:rsid w:val="0097261B"/>
    <w:rsid w:val="00974881"/>
    <w:rsid w:val="0097606C"/>
    <w:rsid w:val="009771D1"/>
    <w:rsid w:val="0098012D"/>
    <w:rsid w:val="00980845"/>
    <w:rsid w:val="009812FB"/>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4DA2"/>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382"/>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68E"/>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0703"/>
    <w:rsid w:val="00A4173D"/>
    <w:rsid w:val="00A41A95"/>
    <w:rsid w:val="00A41BBE"/>
    <w:rsid w:val="00A4248B"/>
    <w:rsid w:val="00A4376E"/>
    <w:rsid w:val="00A4572B"/>
    <w:rsid w:val="00A46246"/>
    <w:rsid w:val="00A46349"/>
    <w:rsid w:val="00A4658D"/>
    <w:rsid w:val="00A46D5E"/>
    <w:rsid w:val="00A50847"/>
    <w:rsid w:val="00A512C7"/>
    <w:rsid w:val="00A52EBB"/>
    <w:rsid w:val="00A54BFF"/>
    <w:rsid w:val="00A54C63"/>
    <w:rsid w:val="00A54FBB"/>
    <w:rsid w:val="00A55BB1"/>
    <w:rsid w:val="00A55FD6"/>
    <w:rsid w:val="00A5619C"/>
    <w:rsid w:val="00A564CD"/>
    <w:rsid w:val="00A564CE"/>
    <w:rsid w:val="00A5675F"/>
    <w:rsid w:val="00A60CB3"/>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4F4"/>
    <w:rsid w:val="00AA3569"/>
    <w:rsid w:val="00AA5F4C"/>
    <w:rsid w:val="00AA615C"/>
    <w:rsid w:val="00AA6711"/>
    <w:rsid w:val="00AB2AEC"/>
    <w:rsid w:val="00AB2DC1"/>
    <w:rsid w:val="00AB3102"/>
    <w:rsid w:val="00AB3D9A"/>
    <w:rsid w:val="00AB4824"/>
    <w:rsid w:val="00AB4B1D"/>
    <w:rsid w:val="00AB6B5E"/>
    <w:rsid w:val="00AB7F04"/>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0B4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0DE7"/>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93F"/>
    <w:rsid w:val="00B66C26"/>
    <w:rsid w:val="00B71547"/>
    <w:rsid w:val="00B71FB3"/>
    <w:rsid w:val="00B73492"/>
    <w:rsid w:val="00B7512A"/>
    <w:rsid w:val="00B76548"/>
    <w:rsid w:val="00B76BED"/>
    <w:rsid w:val="00B806E6"/>
    <w:rsid w:val="00B82DC1"/>
    <w:rsid w:val="00B835D5"/>
    <w:rsid w:val="00B84028"/>
    <w:rsid w:val="00B84307"/>
    <w:rsid w:val="00B8430D"/>
    <w:rsid w:val="00B84465"/>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6C6B"/>
    <w:rsid w:val="00BA754A"/>
    <w:rsid w:val="00BA7820"/>
    <w:rsid w:val="00BA794C"/>
    <w:rsid w:val="00BB09FB"/>
    <w:rsid w:val="00BB238D"/>
    <w:rsid w:val="00BB37CC"/>
    <w:rsid w:val="00BB48C4"/>
    <w:rsid w:val="00BB6907"/>
    <w:rsid w:val="00BB7A20"/>
    <w:rsid w:val="00BC15B1"/>
    <w:rsid w:val="00BC3C06"/>
    <w:rsid w:val="00BC4E8B"/>
    <w:rsid w:val="00BC5622"/>
    <w:rsid w:val="00BC59D8"/>
    <w:rsid w:val="00BC6060"/>
    <w:rsid w:val="00BC6A9F"/>
    <w:rsid w:val="00BC7897"/>
    <w:rsid w:val="00BD0F35"/>
    <w:rsid w:val="00BD45A4"/>
    <w:rsid w:val="00BD4A5F"/>
    <w:rsid w:val="00BD59AA"/>
    <w:rsid w:val="00BD65E6"/>
    <w:rsid w:val="00BD6AF7"/>
    <w:rsid w:val="00BE19EF"/>
    <w:rsid w:val="00BE397D"/>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37C"/>
    <w:rsid w:val="00C10BE6"/>
    <w:rsid w:val="00C11296"/>
    <w:rsid w:val="00C11905"/>
    <w:rsid w:val="00C1234A"/>
    <w:rsid w:val="00C12661"/>
    <w:rsid w:val="00C126E3"/>
    <w:rsid w:val="00C1330F"/>
    <w:rsid w:val="00C13ED7"/>
    <w:rsid w:val="00C14019"/>
    <w:rsid w:val="00C14615"/>
    <w:rsid w:val="00C14ECD"/>
    <w:rsid w:val="00C14F48"/>
    <w:rsid w:val="00C15296"/>
    <w:rsid w:val="00C16C20"/>
    <w:rsid w:val="00C17750"/>
    <w:rsid w:val="00C2094B"/>
    <w:rsid w:val="00C20DC5"/>
    <w:rsid w:val="00C2294E"/>
    <w:rsid w:val="00C22A5B"/>
    <w:rsid w:val="00C22B4B"/>
    <w:rsid w:val="00C23412"/>
    <w:rsid w:val="00C264C7"/>
    <w:rsid w:val="00C271C4"/>
    <w:rsid w:val="00C274F3"/>
    <w:rsid w:val="00C277BB"/>
    <w:rsid w:val="00C30396"/>
    <w:rsid w:val="00C30A54"/>
    <w:rsid w:val="00C316F7"/>
    <w:rsid w:val="00C31DF0"/>
    <w:rsid w:val="00C32922"/>
    <w:rsid w:val="00C33916"/>
    <w:rsid w:val="00C33BCF"/>
    <w:rsid w:val="00C353A0"/>
    <w:rsid w:val="00C368D7"/>
    <w:rsid w:val="00C36FD1"/>
    <w:rsid w:val="00C371A5"/>
    <w:rsid w:val="00C400B0"/>
    <w:rsid w:val="00C404E0"/>
    <w:rsid w:val="00C413FC"/>
    <w:rsid w:val="00C43D33"/>
    <w:rsid w:val="00C44407"/>
    <w:rsid w:val="00C456E8"/>
    <w:rsid w:val="00C46630"/>
    <w:rsid w:val="00C47A2F"/>
    <w:rsid w:val="00C47DE6"/>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A03"/>
    <w:rsid w:val="00C86F96"/>
    <w:rsid w:val="00C90150"/>
    <w:rsid w:val="00C909C6"/>
    <w:rsid w:val="00C923B7"/>
    <w:rsid w:val="00C9242B"/>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B7C9C"/>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06E2"/>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275F9"/>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4F4E"/>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037A"/>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A7F7A"/>
    <w:rsid w:val="00DB0965"/>
    <w:rsid w:val="00DB0E47"/>
    <w:rsid w:val="00DB2BDD"/>
    <w:rsid w:val="00DB4121"/>
    <w:rsid w:val="00DB46C3"/>
    <w:rsid w:val="00DB5742"/>
    <w:rsid w:val="00DB5EDF"/>
    <w:rsid w:val="00DB68D7"/>
    <w:rsid w:val="00DB6C46"/>
    <w:rsid w:val="00DB72B8"/>
    <w:rsid w:val="00DC16AF"/>
    <w:rsid w:val="00DC2A9A"/>
    <w:rsid w:val="00DC2E2E"/>
    <w:rsid w:val="00DC4D68"/>
    <w:rsid w:val="00DC6463"/>
    <w:rsid w:val="00DC7822"/>
    <w:rsid w:val="00DC7AF1"/>
    <w:rsid w:val="00DD21EC"/>
    <w:rsid w:val="00DD2D92"/>
    <w:rsid w:val="00DD3026"/>
    <w:rsid w:val="00DD33DC"/>
    <w:rsid w:val="00DD3BB0"/>
    <w:rsid w:val="00DD61F5"/>
    <w:rsid w:val="00DE64A6"/>
    <w:rsid w:val="00DE66EB"/>
    <w:rsid w:val="00DE7035"/>
    <w:rsid w:val="00DF12E3"/>
    <w:rsid w:val="00DF3F1D"/>
    <w:rsid w:val="00DF595C"/>
    <w:rsid w:val="00DF7EA7"/>
    <w:rsid w:val="00E04548"/>
    <w:rsid w:val="00E04749"/>
    <w:rsid w:val="00E0484E"/>
    <w:rsid w:val="00E063F8"/>
    <w:rsid w:val="00E114D6"/>
    <w:rsid w:val="00E1166E"/>
    <w:rsid w:val="00E11DBD"/>
    <w:rsid w:val="00E13211"/>
    <w:rsid w:val="00E16FB5"/>
    <w:rsid w:val="00E179D6"/>
    <w:rsid w:val="00E20D3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0D86"/>
    <w:rsid w:val="00E41205"/>
    <w:rsid w:val="00E41F32"/>
    <w:rsid w:val="00E42608"/>
    <w:rsid w:val="00E43536"/>
    <w:rsid w:val="00E43DA3"/>
    <w:rsid w:val="00E44B80"/>
    <w:rsid w:val="00E46554"/>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5C1E"/>
    <w:rsid w:val="00E76193"/>
    <w:rsid w:val="00E77A1B"/>
    <w:rsid w:val="00E808BE"/>
    <w:rsid w:val="00E81E36"/>
    <w:rsid w:val="00E81E40"/>
    <w:rsid w:val="00E82ECE"/>
    <w:rsid w:val="00E8713B"/>
    <w:rsid w:val="00E90774"/>
    <w:rsid w:val="00E90B7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4B4"/>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14A1"/>
    <w:rsid w:val="00EF314C"/>
    <w:rsid w:val="00EF40E2"/>
    <w:rsid w:val="00EF61C1"/>
    <w:rsid w:val="00EF6E68"/>
    <w:rsid w:val="00EF76DB"/>
    <w:rsid w:val="00F005FD"/>
    <w:rsid w:val="00F008F4"/>
    <w:rsid w:val="00F016BE"/>
    <w:rsid w:val="00F02C04"/>
    <w:rsid w:val="00F02D65"/>
    <w:rsid w:val="00F03AF1"/>
    <w:rsid w:val="00F03F2C"/>
    <w:rsid w:val="00F04BCD"/>
    <w:rsid w:val="00F05A8C"/>
    <w:rsid w:val="00F06211"/>
    <w:rsid w:val="00F10A54"/>
    <w:rsid w:val="00F123D0"/>
    <w:rsid w:val="00F13200"/>
    <w:rsid w:val="00F13411"/>
    <w:rsid w:val="00F143BA"/>
    <w:rsid w:val="00F1493B"/>
    <w:rsid w:val="00F14D98"/>
    <w:rsid w:val="00F2081B"/>
    <w:rsid w:val="00F20A43"/>
    <w:rsid w:val="00F20C51"/>
    <w:rsid w:val="00F21049"/>
    <w:rsid w:val="00F218AE"/>
    <w:rsid w:val="00F22232"/>
    <w:rsid w:val="00F2228E"/>
    <w:rsid w:val="00F22D3C"/>
    <w:rsid w:val="00F23D66"/>
    <w:rsid w:val="00F24E6F"/>
    <w:rsid w:val="00F25FFF"/>
    <w:rsid w:val="00F26069"/>
    <w:rsid w:val="00F26B7E"/>
    <w:rsid w:val="00F27D7D"/>
    <w:rsid w:val="00F3002B"/>
    <w:rsid w:val="00F30BC9"/>
    <w:rsid w:val="00F31BA0"/>
    <w:rsid w:val="00F32462"/>
    <w:rsid w:val="00F32FF7"/>
    <w:rsid w:val="00F33A5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1709"/>
    <w:rsid w:val="00F52221"/>
    <w:rsid w:val="00F52B28"/>
    <w:rsid w:val="00F536BB"/>
    <w:rsid w:val="00F53755"/>
    <w:rsid w:val="00F53E59"/>
    <w:rsid w:val="00F5475B"/>
    <w:rsid w:val="00F5491E"/>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8EB"/>
    <w:rsid w:val="00F90EF4"/>
    <w:rsid w:val="00F917BF"/>
    <w:rsid w:val="00F920B4"/>
    <w:rsid w:val="00F9260D"/>
    <w:rsid w:val="00F92727"/>
    <w:rsid w:val="00F93CCF"/>
    <w:rsid w:val="00F94307"/>
    <w:rsid w:val="00F9580B"/>
    <w:rsid w:val="00F95F15"/>
    <w:rsid w:val="00F975CA"/>
    <w:rsid w:val="00F97C7F"/>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1E37"/>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5:docId w15:val="{529DCD4D-AE51-4665-BC88-A2F1FC3A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70630"/>
    <w:rPr>
      <w:rFonts w:ascii="Arial" w:hAnsi="Arial"/>
      <w:szCs w:val="24"/>
      <w:lang w:eastAsia="de-DE"/>
    </w:rPr>
  </w:style>
  <w:style w:type="paragraph" w:styleId="Rubrik1">
    <w:name w:val="heading 1"/>
    <w:basedOn w:val="Normal"/>
    <w:next w:val="Normal"/>
    <w:link w:val="Rubrik1Char"/>
    <w:qFormat/>
    <w:locked/>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locked/>
    <w:rsid w:val="00886A60"/>
    <w:pPr>
      <w:keepNext/>
      <w:keepLines/>
      <w:spacing w:before="200" w:after="120"/>
      <w:outlineLvl w:val="1"/>
    </w:pPr>
    <w:rPr>
      <w:b/>
      <w:bCs/>
      <w:szCs w:val="26"/>
    </w:rPr>
  </w:style>
  <w:style w:type="paragraph" w:styleId="Rubrik3">
    <w:name w:val="heading 3"/>
    <w:basedOn w:val="Normal"/>
    <w:next w:val="Normal"/>
    <w:link w:val="Rubrik3Char"/>
    <w:qFormat/>
    <w:locked/>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locked/>
    <w:rsid w:val="00E9344E"/>
    <w:pPr>
      <w:keepNext/>
      <w:keepLines/>
      <w:numPr>
        <w:numId w:val="13"/>
      </w:numPr>
      <w:spacing w:before="200"/>
      <w:jc w:val="both"/>
      <w:outlineLvl w:val="4"/>
    </w:pPr>
    <w:rPr>
      <w:b/>
    </w:rPr>
  </w:style>
  <w:style w:type="paragraph" w:styleId="Rubrik6">
    <w:name w:val="heading 6"/>
    <w:basedOn w:val="Normal"/>
    <w:next w:val="Normal"/>
    <w:link w:val="Rubrik6Char"/>
    <w:qFormat/>
    <w:locked/>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locked/>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locked/>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locked/>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locked/>
    <w:rsid w:val="005B64CB"/>
    <w:pPr>
      <w:tabs>
        <w:tab w:val="center" w:pos="4536"/>
        <w:tab w:val="right" w:pos="9072"/>
      </w:tabs>
    </w:pPr>
  </w:style>
  <w:style w:type="paragraph" w:styleId="Sidfot">
    <w:name w:val="footer"/>
    <w:basedOn w:val="Normal"/>
    <w:link w:val="SidfotChar"/>
    <w:uiPriority w:val="99"/>
    <w:locked/>
    <w:rsid w:val="005B64CB"/>
    <w:pPr>
      <w:tabs>
        <w:tab w:val="center" w:pos="4536"/>
        <w:tab w:val="right" w:pos="9072"/>
      </w:tabs>
    </w:pPr>
  </w:style>
  <w:style w:type="table" w:styleId="Tabellrutnt">
    <w:name w:val="Table Grid"/>
    <w:basedOn w:val="Normaltabel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nummer">
    <w:name w:val="page number"/>
    <w:basedOn w:val="Standardstycketeckensnit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locked/>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nehll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sreferens">
    <w:name w:val="annotation reference"/>
    <w:locked/>
    <w:rsid w:val="004B1E61"/>
    <w:rPr>
      <w:sz w:val="16"/>
      <w:szCs w:val="16"/>
    </w:rPr>
  </w:style>
  <w:style w:type="paragraph" w:styleId="Kommentarer">
    <w:name w:val="annotation text"/>
    <w:basedOn w:val="Normal"/>
    <w:link w:val="KommentarerChar"/>
    <w:locked/>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locked/>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locked/>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locked/>
    <w:rsid w:val="002A0C82"/>
    <w:pPr>
      <w:ind w:left="720"/>
      <w:contextualSpacing/>
    </w:pPr>
  </w:style>
  <w:style w:type="paragraph" w:styleId="Innehllsfrteckningsrubrik">
    <w:name w:val="TOC Heading"/>
    <w:basedOn w:val="Rubrik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Betoning">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krivning">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versikt">
    <w:name w:val="Document Map"/>
    <w:basedOn w:val="Normal"/>
    <w:link w:val="DokumentversiktChar"/>
    <w:locked/>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lock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lock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a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locked/>
    <w:rsid w:val="002D6E1A"/>
  </w:style>
  <w:style w:type="character" w:styleId="AnvndHyperlnk">
    <w:name w:val="FollowedHyperlink"/>
    <w:unhideWhenUsed/>
    <w:lock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kommentar">
    <w:name w:val="endnote text"/>
    <w:basedOn w:val="Normal"/>
    <w:link w:val="SlutkommentarChar"/>
    <w:unhideWhenUsed/>
    <w:locked/>
    <w:rsid w:val="002D6E1A"/>
    <w:rPr>
      <w:szCs w:val="20"/>
    </w:rPr>
  </w:style>
  <w:style w:type="character" w:customStyle="1" w:styleId="SlutkommentarChar">
    <w:name w:val="Slutkommentar Char"/>
    <w:link w:val="Slutkommentar"/>
    <w:rsid w:val="002D6E1A"/>
    <w:rPr>
      <w:rFonts w:ascii="Georgia" w:hAnsi="Georgia"/>
      <w:lang w:eastAsia="de-DE"/>
    </w:rPr>
  </w:style>
  <w:style w:type="paragraph" w:styleId="Numreradlista">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Slutkommentarsreferens">
    <w:name w:val="endnote reference"/>
    <w:unhideWhenUsed/>
    <w:locked/>
    <w:rsid w:val="002D6E1A"/>
    <w:rPr>
      <w:vertAlign w:val="superscript"/>
    </w:rPr>
  </w:style>
  <w:style w:type="character" w:styleId="Platshlla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tabel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Rubrik5Char">
    <w:name w:val="Rubrik 5 Char"/>
    <w:aliases w:val="Questions Char7"/>
    <w:link w:val="Rubrik5"/>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Rubrik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Rubrik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Numreradlista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locked/>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locked/>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locked/>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88820418">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1224294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9">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77249715">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627017">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33392444">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04e156a7-4389-4348-bdc5-772e1b15193f"/>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9E1CF8E6-631E-4596-9EEC-09288283D3CC}">
  <ds:schemaRefs>
    <ds:schemaRef ds:uri="http://schemas.openxmlformats.org/officeDocument/2006/bibliography"/>
  </ds:schemaRefs>
</ds:datastoreItem>
</file>

<file path=customXml/itemProps6.xml><?xml version="1.0" encoding="utf-8"?>
<ds:datastoreItem xmlns:ds="http://schemas.openxmlformats.org/officeDocument/2006/customXml" ds:itemID="{B4F49755-63D2-485D-B0DA-BFADD407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5824</Words>
  <Characters>31376</Characters>
  <Application>Microsoft Office Word</Application>
  <DocSecurity>8</DocSecurity>
  <Lines>261</Lines>
  <Paragraphs>74</Paragraphs>
  <ScaleCrop>false</ScaleCrop>
  <HeadingPairs>
    <vt:vector size="12" baseType="variant">
      <vt:variant>
        <vt:lpstr>Rubrik</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37126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Sara Mitelman</cp:lastModifiedBy>
  <cp:revision>4</cp:revision>
  <cp:lastPrinted>2016-12-29T15:37:00Z</cp:lastPrinted>
  <dcterms:created xsi:type="dcterms:W3CDTF">2016-12-29T15:38:00Z</dcterms:created>
  <dcterms:modified xsi:type="dcterms:W3CDTF">2016-12-29T16:15:00Z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