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Collegamentoipertestual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olo1"/>
        <w:numPr>
          <w:ilvl w:val="0"/>
          <w:numId w:val="0"/>
        </w:numPr>
        <w:ind w:left="431" w:hanging="431"/>
      </w:pPr>
      <w:r>
        <w:lastRenderedPageBreak/>
        <w:t>Introduction</w:t>
      </w:r>
    </w:p>
    <w:p w:rsidR="00D34282" w:rsidRPr="001D47A5" w:rsidRDefault="00D34282" w:rsidP="00D34282">
      <w:pPr>
        <w:rPr>
          <w:rStyle w:val="Enfasiintensa"/>
        </w:rPr>
      </w:pPr>
      <w:r w:rsidRPr="001D47A5">
        <w:rPr>
          <w:rStyle w:val="Enfasiintensa"/>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D34282" w:rsidRDefault="00D34282" w:rsidP="00D34282">
      <w:permStart w:id="627330700" w:edGrp="everyone"/>
      <w:r>
        <w:t>TYPE YOUR TEXT HERE</w:t>
      </w:r>
    </w:p>
    <w:permEnd w:id="627330700"/>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9A2624" w:rsidRDefault="009A2624" w:rsidP="009A2624">
      <w:permStart w:id="2053847193" w:edGrp="everyone"/>
      <w:r>
        <w:t>TYPE YOUR TEXT HERE</w:t>
      </w:r>
    </w:p>
    <w:permEnd w:id="2053847193"/>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9A2624" w:rsidRDefault="009A2624" w:rsidP="009A2624">
      <w:permStart w:id="371012835" w:edGrp="everyone"/>
      <w:r>
        <w:t>TYPE YOUR TEXT HERE</w:t>
      </w:r>
    </w:p>
    <w:permEnd w:id="371012835"/>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9A2624" w:rsidRDefault="009A2624" w:rsidP="009A2624">
      <w:permStart w:id="1136925468" w:edGrp="everyone"/>
      <w:r>
        <w:t>TYPE YOUR TEXT HERE</w:t>
      </w:r>
    </w:p>
    <w:permEnd w:id="1136925468"/>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9A2624" w:rsidRDefault="009A2624" w:rsidP="009A2624">
      <w:permStart w:id="586642163" w:edGrp="everyone"/>
      <w:r>
        <w:t>TYPE YOUR TEXT HERE</w:t>
      </w:r>
    </w:p>
    <w:permEnd w:id="586642163"/>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9A2624" w:rsidRDefault="009A2624" w:rsidP="009A2624">
      <w:permStart w:id="1837964886" w:edGrp="everyone"/>
      <w:r>
        <w:t>TYPE YOUR TEXT HERE</w:t>
      </w:r>
    </w:p>
    <w:permEnd w:id="1837964886"/>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453EE5" w:rsidRDefault="00453EE5" w:rsidP="00453EE5">
      <w:permStart w:id="364905562" w:edGrp="everyone"/>
      <w:r w:rsidRPr="00705018">
        <w:t>Appropriateness and ver</w:t>
      </w:r>
      <w:r>
        <w:t>ifiability of input data must represent</w:t>
      </w:r>
      <w:r w:rsidRPr="00705018">
        <w:t xml:space="preserve"> the foundation</w:t>
      </w:r>
      <w:r w:rsidR="00E537DB">
        <w:t xml:space="preserve"> </w:t>
      </w:r>
      <w:r>
        <w:t>of every benchmark  and we strongly a</w:t>
      </w:r>
      <w:r w:rsidR="001C0E45">
        <w:t>gree with the provisions of the RTS</w:t>
      </w:r>
      <w:r>
        <w:t xml:space="preserve">. </w:t>
      </w:r>
    </w:p>
    <w:p w:rsidR="00453EE5" w:rsidRDefault="001C0E45" w:rsidP="00453EE5">
      <w:r>
        <w:t>Starting from a common set of minimum requirements</w:t>
      </w:r>
      <w:r>
        <w:t>,</w:t>
      </w:r>
      <w:r w:rsidR="00453EE5">
        <w:t xml:space="preserve">  administrator</w:t>
      </w:r>
      <w:r>
        <w:t>s’</w:t>
      </w:r>
      <w:r w:rsidR="00453EE5">
        <w:t xml:space="preserve"> checks  should be calibrated and </w:t>
      </w:r>
      <w:r>
        <w:t>adapted to the specificities of each</w:t>
      </w:r>
      <w:r w:rsidR="00453EE5">
        <w:t xml:space="preserve"> bench</w:t>
      </w:r>
      <w:r>
        <w:t>mark</w:t>
      </w:r>
      <w:r w:rsidR="00453EE5">
        <w:t xml:space="preserve">. The list of minimum actions  must </w:t>
      </w:r>
      <w:r>
        <w:t>include</w:t>
      </w:r>
      <w:r w:rsidR="00453EE5">
        <w:t xml:space="preserve"> a list of records to be kept, frequent  transmission of information by contributors, explicit information on how to manage the use of expert</w:t>
      </w:r>
      <w:r>
        <w:t>s’</w:t>
      </w:r>
      <w:r w:rsidR="00453EE5">
        <w:t xml:space="preserve"> judgement (if any), active quality check including daily comparison, ma</w:t>
      </w:r>
      <w:r w:rsidR="00453EE5">
        <w:t>r</w:t>
      </w:r>
      <w:r w:rsidR="00453EE5">
        <w:t>ket monitoring  and periodic  review of the contributor conflicts of interest policy especially if the input data is contributed by a front office member.</w:t>
      </w:r>
    </w:p>
    <w:p w:rsidR="00453EE5" w:rsidRPr="00705018" w:rsidRDefault="00453EE5" w:rsidP="00453EE5">
      <w:r>
        <w:t>Depending on the</w:t>
      </w:r>
      <w:r w:rsidR="001729CE">
        <w:t xml:space="preserve"> benchmark’s importance </w:t>
      </w:r>
      <w:r>
        <w:t>and complexity the administrator should perform deeper checks on the input data. As we suggested in the previous consultations</w:t>
      </w:r>
      <w:r w:rsidR="001729CE">
        <w:t>,</w:t>
      </w:r>
      <w:r>
        <w:t xml:space="preserve"> it could be worth</w:t>
      </w:r>
      <w:r w:rsidR="001729CE">
        <w:t xml:space="preserve"> exploring if </w:t>
      </w:r>
      <w:r w:rsidR="001729CE">
        <w:t>access to repositories of regulatory of data (EMIR/MMSR/CSDs or other reposito</w:t>
      </w:r>
      <w:r w:rsidR="001729CE">
        <w:t xml:space="preserve">ries) </w:t>
      </w:r>
      <w:r>
        <w:t xml:space="preserve"> </w:t>
      </w:r>
      <w:r w:rsidR="001729CE">
        <w:t xml:space="preserve">by </w:t>
      </w:r>
      <w:r>
        <w:t xml:space="preserve"> administr</w:t>
      </w:r>
      <w:r>
        <w:t>a</w:t>
      </w:r>
      <w:r>
        <w:t>tor</w:t>
      </w:r>
      <w:r w:rsidR="001729CE">
        <w:t>s</w:t>
      </w:r>
      <w:r>
        <w:t xml:space="preserve"> could allow further checks.</w:t>
      </w:r>
    </w:p>
    <w:permEnd w:id="364905562"/>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lastRenderedPageBreak/>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453EE5" w:rsidRDefault="00453EE5" w:rsidP="00453EE5">
      <w:permStart w:id="1834821353" w:edGrp="everyone"/>
      <w:r>
        <w:t>We agree with</w:t>
      </w:r>
      <w:r w:rsidRPr="005668C4">
        <w:t xml:space="preserve"> the </w:t>
      </w:r>
      <w:r w:rsidR="003E2AA3">
        <w:t>general</w:t>
      </w:r>
      <w:r>
        <w:t xml:space="preserve"> </w:t>
      </w:r>
      <w:r w:rsidRPr="005668C4">
        <w:t>view that the contribu</w:t>
      </w:r>
      <w:r>
        <w:t>tion</w:t>
      </w:r>
      <w:r w:rsidR="003E2AA3">
        <w:t>s</w:t>
      </w:r>
      <w:r>
        <w:t xml:space="preserve"> </w:t>
      </w:r>
      <w:r w:rsidR="003E2AA3">
        <w:t>made by a front office member imply</w:t>
      </w:r>
      <w:r>
        <w:t xml:space="preserve"> more risks but we  strongly believe  that, if a transparent internal </w:t>
      </w:r>
      <w:r w:rsidR="003E2AA3">
        <w:t>oversight architecture is built</w:t>
      </w:r>
      <w:r>
        <w:t xml:space="preserve"> and managed prope</w:t>
      </w:r>
      <w:r>
        <w:t>r</w:t>
      </w:r>
      <w:r>
        <w:t>ly, this  modus operandi could  add value to the contribution process. Anyhow</w:t>
      </w:r>
      <w:r w:rsidR="003E2AA3">
        <w:t>,</w:t>
      </w:r>
      <w:r>
        <w:t xml:space="preserve"> the administr</w:t>
      </w:r>
      <w:r>
        <w:t>a</w:t>
      </w:r>
      <w:r>
        <w:t xml:space="preserve">tor must take steps in order to ensure that </w:t>
      </w:r>
      <w:r w:rsidR="003E2AA3">
        <w:t xml:space="preserve">the </w:t>
      </w:r>
      <w:r>
        <w:t>three lines of defence are in place within the contributor organiz</w:t>
      </w:r>
      <w:r>
        <w:t>a</w:t>
      </w:r>
      <w:r>
        <w:t xml:space="preserve">tion. </w:t>
      </w:r>
    </w:p>
    <w:p w:rsidR="003E2AA3" w:rsidRDefault="003E2AA3" w:rsidP="00453EE5"/>
    <w:p w:rsidR="00453EE5" w:rsidRPr="005668C4" w:rsidRDefault="003E2AA3" w:rsidP="00453EE5">
      <w:r>
        <w:t xml:space="preserve">Moreover, </w:t>
      </w:r>
      <w:r w:rsidR="00453EE5">
        <w:t xml:space="preserve">we want to </w:t>
      </w:r>
      <w:r>
        <w:t>stress</w:t>
      </w:r>
      <w:r w:rsidR="00453EE5">
        <w:t xml:space="preserve"> that on t</w:t>
      </w:r>
      <w:r>
        <w:t xml:space="preserve">op of all the formal procedures it </w:t>
      </w:r>
      <w:r w:rsidR="00453EE5">
        <w:t xml:space="preserve">is essential to </w:t>
      </w:r>
      <w:r>
        <w:t>maintain</w:t>
      </w:r>
      <w:r w:rsidR="00453EE5">
        <w:t xml:space="preserve"> a contin</w:t>
      </w:r>
      <w:r w:rsidR="00453EE5">
        <w:t>u</w:t>
      </w:r>
      <w:r w:rsidR="00453EE5">
        <w:t xml:space="preserve">ous dialogue between the administrator and the contributor in order to </w:t>
      </w:r>
      <w:r>
        <w:t>identify</w:t>
      </w:r>
      <w:r w:rsidR="00453EE5">
        <w:t xml:space="preserve"> </w:t>
      </w:r>
      <w:r>
        <w:t xml:space="preserve">any </w:t>
      </w:r>
      <w:r w:rsidR="00453EE5">
        <w:t>organ</w:t>
      </w:r>
      <w:r w:rsidR="00453EE5">
        <w:t>i</w:t>
      </w:r>
      <w:r w:rsidR="00453EE5">
        <w:t>zation</w:t>
      </w:r>
      <w:r>
        <w:t>al change</w:t>
      </w:r>
      <w:r w:rsidR="00453EE5">
        <w:t xml:space="preserve"> that could </w:t>
      </w:r>
      <w:r>
        <w:t>possibly</w:t>
      </w:r>
      <w:r>
        <w:t xml:space="preserve"> </w:t>
      </w:r>
      <w:r w:rsidR="00453EE5">
        <w:t>affect the</w:t>
      </w:r>
      <w:r>
        <w:t xml:space="preserve"> integrity of the</w:t>
      </w:r>
      <w:r w:rsidR="00453EE5">
        <w:t xml:space="preserve"> benchmark contribution process.</w:t>
      </w:r>
    </w:p>
    <w:permEnd w:id="1834821353"/>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453EE5" w:rsidRPr="005550BA" w:rsidRDefault="00453EE5" w:rsidP="00453EE5">
      <w:permStart w:id="373706517" w:edGrp="everyone"/>
      <w:r w:rsidRPr="005550BA">
        <w:t xml:space="preserve">We </w:t>
      </w:r>
      <w:r>
        <w:t>agree with th</w:t>
      </w:r>
      <w:r w:rsidR="004813CF">
        <w:t xml:space="preserve">e list of key elements proposed, though </w:t>
      </w:r>
      <w:r>
        <w:t xml:space="preserve">we </w:t>
      </w:r>
      <w:r w:rsidRPr="005550BA">
        <w:t>think</w:t>
      </w:r>
      <w:r>
        <w:t xml:space="preserve"> that </w:t>
      </w:r>
      <w:r w:rsidRPr="005550BA">
        <w:t xml:space="preserve">the more elements </w:t>
      </w:r>
      <w:r>
        <w:t>get</w:t>
      </w:r>
      <w:r w:rsidRPr="005550BA">
        <w:t xml:space="preserve"> disclosed to facilitate  the comprehension of the methodology the better it is</w:t>
      </w:r>
      <w:r>
        <w:t xml:space="preserve">. </w:t>
      </w:r>
      <w:r w:rsidR="00854083">
        <w:t xml:space="preserve">We underline </w:t>
      </w:r>
      <w:r w:rsidR="00854083">
        <w:t>the importance of a period</w:t>
      </w:r>
      <w:r w:rsidR="00854083">
        <w:t>i</w:t>
      </w:r>
      <w:r w:rsidR="00854083">
        <w:t>cal review of those elements</w:t>
      </w:r>
      <w:r w:rsidR="00854083">
        <w:t xml:space="preserve"> but we want to stress that t</w:t>
      </w:r>
      <w:r>
        <w:t xml:space="preserve">he number of elements should </w:t>
      </w:r>
      <w:r w:rsidR="00854083">
        <w:t xml:space="preserve">always </w:t>
      </w:r>
      <w:r>
        <w:t>be enough to guara</w:t>
      </w:r>
      <w:r>
        <w:t>n</w:t>
      </w:r>
      <w:r>
        <w:t xml:space="preserve">tee that the users understand how the methodology would react to adverse </w:t>
      </w:r>
      <w:r w:rsidR="00854083">
        <w:t xml:space="preserve">market </w:t>
      </w:r>
      <w:r>
        <w:t>conditions.</w:t>
      </w:r>
    </w:p>
    <w:permEnd w:id="373706517"/>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453EE5" w:rsidRPr="00197133" w:rsidRDefault="00453EE5" w:rsidP="00453EE5">
      <w:permStart w:id="1383610990" w:edGrp="everyone"/>
      <w:r>
        <w:t>We are in favou</w:t>
      </w:r>
      <w:r w:rsidRPr="00197133">
        <w:t>r of a periodic review of the meth</w:t>
      </w:r>
      <w:r>
        <w:t xml:space="preserve">odology in order to make </w:t>
      </w:r>
      <w:r w:rsidR="004813CF">
        <w:t>it fit  better to changing</w:t>
      </w:r>
      <w:r>
        <w:t xml:space="preserve"> </w:t>
      </w:r>
      <w:r w:rsidRPr="00197133">
        <w:t>ec</w:t>
      </w:r>
      <w:r w:rsidRPr="00197133">
        <w:t>o</w:t>
      </w:r>
      <w:r w:rsidRPr="00197133">
        <w:t>nomic</w:t>
      </w:r>
      <w:r>
        <w:t>/financial</w:t>
      </w:r>
      <w:r w:rsidR="004813CF">
        <w:t xml:space="preserve"> conditions</w:t>
      </w:r>
      <w:r>
        <w:t>. The number of elements of the internal review to be disclosed by the admini</w:t>
      </w:r>
      <w:r>
        <w:t>s</w:t>
      </w:r>
      <w:r>
        <w:t>trator appears to be sufficient to guarantee a shared and transparent comprehension of the process and dec</w:t>
      </w:r>
      <w:r>
        <w:t>i</w:t>
      </w:r>
      <w:r>
        <w:t>sion.</w:t>
      </w:r>
    </w:p>
    <w:permEnd w:id="1383610990"/>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453EE5" w:rsidRDefault="004813CF" w:rsidP="00453EE5">
      <w:pPr>
        <w:rPr>
          <w:noProof/>
        </w:rPr>
      </w:pPr>
      <w:permStart w:id="318905249" w:edGrp="everyone"/>
      <w:r>
        <w:rPr>
          <w:noProof/>
        </w:rPr>
        <w:t>We believe that, i</w:t>
      </w:r>
      <w:r w:rsidR="00453EE5">
        <w:rPr>
          <w:noProof/>
        </w:rPr>
        <w:t>n addition to the periodic review of</w:t>
      </w:r>
      <w:r>
        <w:rPr>
          <w:noProof/>
        </w:rPr>
        <w:t xml:space="preserve"> the design of the methodology,</w:t>
      </w:r>
      <w:r w:rsidR="00453EE5">
        <w:rPr>
          <w:noProof/>
        </w:rPr>
        <w:t xml:space="preserve"> administrator</w:t>
      </w:r>
      <w:r>
        <w:rPr>
          <w:noProof/>
        </w:rPr>
        <w:t xml:space="preserve">s should contemplate </w:t>
      </w:r>
      <w:r w:rsidR="00453EE5">
        <w:rPr>
          <w:noProof/>
        </w:rPr>
        <w:t xml:space="preserve">in </w:t>
      </w:r>
      <w:r>
        <w:rPr>
          <w:noProof/>
        </w:rPr>
        <w:t>their</w:t>
      </w:r>
      <w:r w:rsidR="00453EE5">
        <w:rPr>
          <w:noProof/>
        </w:rPr>
        <w:t xml:space="preserve"> policy an emergency/contingency consultation process that would enable </w:t>
      </w:r>
      <w:r>
        <w:rPr>
          <w:noProof/>
        </w:rPr>
        <w:t xml:space="preserve">them </w:t>
      </w:r>
      <w:r w:rsidR="00453EE5">
        <w:rPr>
          <w:noProof/>
        </w:rPr>
        <w:t>to react to possible unexpected adverse scenarios affecting the benchmark.</w:t>
      </w:r>
    </w:p>
    <w:permEnd w:id="318905249"/>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453EE5" w:rsidRDefault="00453EE5" w:rsidP="00453EE5">
      <w:permStart w:id="851666157" w:edGrp="everyone"/>
      <w:r>
        <w:t xml:space="preserve">Yes, we do agree with this approach since the clarity and comprehensiveness of any single RTS is of pivotal prominence, even if it would be desirable to minimize areas of overlapping. </w:t>
      </w:r>
    </w:p>
    <w:permEnd w:id="851666157"/>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lastRenderedPageBreak/>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453EE5" w:rsidRDefault="00453EE5" w:rsidP="00453EE5">
      <w:permStart w:id="1393697682" w:edGrp="everyone"/>
      <w:r>
        <w:t>We agree on the proposal of considering aspects other than the regulated nature of contributors for diffe</w:t>
      </w:r>
      <w:r>
        <w:t>r</w:t>
      </w:r>
      <w:r>
        <w:t>entiating the provisions established by</w:t>
      </w:r>
      <w:r w:rsidR="002555DA">
        <w:t xml:space="preserve"> the RTS on the Code of conduct.</w:t>
      </w:r>
      <w:r>
        <w:t xml:space="preserve"> </w:t>
      </w:r>
      <w:r w:rsidR="002555DA">
        <w:t>E</w:t>
      </w:r>
      <w:r>
        <w:t>ven if a non-EU supervised contributor could apply for some flexibility according to the principle of proportionality, that shouldn’t be the case for requirements established via the code of conduct</w:t>
      </w:r>
      <w:r w:rsidR="002555DA">
        <w:t>. O</w:t>
      </w:r>
      <w:r>
        <w:t>ther criteria such as the size of the contrib</w:t>
      </w:r>
      <w:r>
        <w:t>u</w:t>
      </w:r>
      <w:r>
        <w:t>tor organization, its market share or volume of activity on the benchmark underlying should be taken into consideration in relation to differentiating the requirements.</w:t>
      </w:r>
    </w:p>
    <w:permEnd w:id="1393697682"/>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t>&lt;ESMA_QUESTION_CP_BMR_13&gt;</w:t>
      </w:r>
    </w:p>
    <w:p w:rsidR="00453EE5" w:rsidRDefault="00453EE5" w:rsidP="00453EE5">
      <w:permStart w:id="722940388" w:edGrp="everyone"/>
      <w:r>
        <w:t>Yes, the exposure of individual traders/desk should be monitored and subject to adequate internal proc</w:t>
      </w:r>
      <w:r>
        <w:t>e</w:t>
      </w:r>
      <w:r>
        <w:t xml:space="preserve">dures with regards to all kind of benchmarks. </w:t>
      </w:r>
    </w:p>
    <w:permEnd w:id="722940388"/>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453EE5" w:rsidRDefault="00453EE5" w:rsidP="00453EE5">
      <w:permStart w:id="599016339" w:edGrp="everyone"/>
      <w:r>
        <w:t>We agree with the escalation process proposed above: once considered appropriate by the senior ma</w:t>
      </w:r>
      <w:r>
        <w:t>n</w:t>
      </w:r>
      <w:r w:rsidR="002555DA">
        <w:t xml:space="preserve">agement, </w:t>
      </w:r>
      <w:r>
        <w:t xml:space="preserve">audit and  compliance departments, </w:t>
      </w:r>
      <w:bookmarkStart w:id="3" w:name="_GoBack"/>
      <w:bookmarkEnd w:id="3"/>
      <w:r>
        <w:t>the information regarding suspicious transaction should be reported to administrator of the benchmark and its relevant competent authority.</w:t>
      </w:r>
    </w:p>
    <w:permEnd w:id="599016339"/>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t>&lt;ESMA_QUESTION_CP_BMR_15&gt;</w:t>
      </w:r>
    </w:p>
    <w:p w:rsidR="0038662B" w:rsidRDefault="0038662B" w:rsidP="0038662B">
      <w:permStart w:id="1249404576" w:edGrp="everyone"/>
      <w:r>
        <w:t>TYPE YOUR TEXT HERE</w:t>
      </w:r>
    </w:p>
    <w:permEnd w:id="1249404576"/>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38662B" w:rsidRDefault="0038662B" w:rsidP="0038662B">
      <w:permStart w:id="1060645198" w:edGrp="everyone"/>
      <w:r>
        <w:t>TYPE YOUR TEXT HERE</w:t>
      </w:r>
    </w:p>
    <w:permEnd w:id="1060645198"/>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38662B" w:rsidRDefault="0038662B" w:rsidP="0038662B">
      <w:permStart w:id="961182025" w:edGrp="everyone"/>
      <w:r>
        <w:t>TYPE YOUR TEXT HERE</w:t>
      </w:r>
    </w:p>
    <w:permEnd w:id="961182025"/>
    <w:p w:rsidR="0038662B" w:rsidRDefault="0038662B" w:rsidP="0038662B">
      <w:r>
        <w:lastRenderedPageBreak/>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Default="0038662B" w:rsidP="0038662B">
      <w:permStart w:id="1781139371" w:edGrp="everyone"/>
      <w:r>
        <w:t>TYPE YOUR TEXT HERE</w:t>
      </w:r>
    </w:p>
    <w:permEnd w:id="1781139371"/>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38662B" w:rsidRDefault="0038662B" w:rsidP="0038662B">
      <w:permStart w:id="946539248" w:edGrp="everyone"/>
      <w:r>
        <w:t>TYPE YOUR TEXT HERE</w:t>
      </w:r>
    </w:p>
    <w:permEnd w:id="946539248"/>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4C33E1" w:rsidRDefault="004C33E1" w:rsidP="004C33E1">
      <w:permStart w:id="1571823966" w:edGrp="everyone"/>
      <w:r>
        <w:t>TYPE YOUR TEXT HERE</w:t>
      </w:r>
    </w:p>
    <w:permEnd w:id="1571823966"/>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4C33E1" w:rsidRDefault="004C33E1" w:rsidP="004C33E1">
      <w:permStart w:id="719091507" w:edGrp="everyone"/>
      <w:r>
        <w:t>TYPE YOUR TEXT HERE</w:t>
      </w:r>
    </w:p>
    <w:permEnd w:id="719091507"/>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4C33E1" w:rsidRDefault="004C33E1" w:rsidP="004C33E1">
      <w:permStart w:id="1096969624" w:edGrp="everyone"/>
      <w:r>
        <w:t>TYPE YOUR TEXT HERE</w:t>
      </w:r>
    </w:p>
    <w:permEnd w:id="1096969624"/>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t>&lt;ESMA_QUESTION_CP_BMR_23&gt;</w:t>
      </w:r>
    </w:p>
    <w:p w:rsidR="004C33E1" w:rsidRDefault="004C33E1" w:rsidP="004C33E1">
      <w:permStart w:id="273553402" w:edGrp="everyone"/>
      <w:r>
        <w:t>TYPE YOUR TEXT HERE</w:t>
      </w:r>
    </w:p>
    <w:permEnd w:id="273553402"/>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4C33E1" w:rsidRDefault="004C33E1" w:rsidP="004C33E1">
      <w:permStart w:id="647046203" w:edGrp="everyone"/>
      <w:r>
        <w:t>TYPE YOUR TEXT HERE</w:t>
      </w:r>
    </w:p>
    <w:permEnd w:id="647046203"/>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4C33E1" w:rsidRDefault="004C33E1" w:rsidP="004C33E1">
      <w:permStart w:id="2146517276" w:edGrp="everyone"/>
      <w:r>
        <w:t>TYPE YOUR TEXT HERE</w:t>
      </w:r>
    </w:p>
    <w:permEnd w:id="2146517276"/>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4C33E1" w:rsidRDefault="004C33E1" w:rsidP="004C33E1">
      <w:permStart w:id="1138629828" w:edGrp="everyone"/>
      <w:r>
        <w:t>TYPE YOUR TEXT HERE</w:t>
      </w:r>
    </w:p>
    <w:permEnd w:id="1138629828"/>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4C33E1" w:rsidRDefault="004C33E1" w:rsidP="004C33E1">
      <w:permStart w:id="782195755" w:edGrp="everyone"/>
      <w:r>
        <w:t>TYPE YOUR TEXT HERE</w:t>
      </w:r>
    </w:p>
    <w:permEnd w:id="782195755"/>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4C33E1" w:rsidRDefault="004C33E1" w:rsidP="004C33E1">
      <w:permStart w:id="1278039857" w:edGrp="everyone"/>
      <w:r>
        <w:t>TYPE YOUR TEXT HERE</w:t>
      </w:r>
    </w:p>
    <w:permEnd w:id="1278039857"/>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4C33E1" w:rsidRDefault="004C33E1" w:rsidP="004C33E1">
      <w:permStart w:id="171189810" w:edGrp="everyone"/>
      <w:r>
        <w:t>TYPE YOUR TEXT HERE</w:t>
      </w:r>
    </w:p>
    <w:permEnd w:id="171189810"/>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4C33E1" w:rsidP="004C33E1">
      <w:permStart w:id="655954608" w:edGrp="everyone"/>
      <w:r>
        <w:t>TYPE YOUR TEXT HERE</w:t>
      </w:r>
    </w:p>
    <w:permEnd w:id="655954608"/>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4C33E1" w:rsidRDefault="004C33E1" w:rsidP="004C33E1">
      <w:permStart w:id="159263516" w:edGrp="everyone"/>
      <w:r>
        <w:lastRenderedPageBreak/>
        <w:t>TYPE YOUR TEXT HERE</w:t>
      </w:r>
    </w:p>
    <w:permEnd w:id="159263516"/>
    <w:p w:rsidR="004C33E1" w:rsidRDefault="004C33E1" w:rsidP="004C33E1">
      <w:r>
        <w:t>&lt;ESMA_QUESTION_CP_BMR_31&gt;</w:t>
      </w:r>
    </w:p>
    <w:p w:rsidR="004C33E1" w:rsidRPr="0038662B" w:rsidRDefault="004C33E1" w:rsidP="0038662B"/>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E6" w:rsidRDefault="00A401E6">
      <w:r>
        <w:separator/>
      </w:r>
    </w:p>
    <w:p w:rsidR="00A401E6" w:rsidRDefault="00A401E6"/>
  </w:endnote>
  <w:endnote w:type="continuationSeparator" w:id="0">
    <w:p w:rsidR="00A401E6" w:rsidRDefault="00A401E6">
      <w:r>
        <w:continuationSeparator/>
      </w:r>
    </w:p>
    <w:p w:rsidR="00A401E6" w:rsidRDefault="00A401E6"/>
  </w:endnote>
  <w:endnote w:type="continuationNotice" w:id="1">
    <w:p w:rsidR="00A401E6" w:rsidRDefault="00A4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555DA">
            <w:rPr>
              <w:rFonts w:cs="Arial"/>
              <w:noProof/>
              <w:sz w:val="22"/>
              <w:szCs w:val="22"/>
            </w:rPr>
            <w:t>10</w:t>
          </w:r>
          <w:r w:rsidRPr="00616B9B">
            <w:rPr>
              <w:rFonts w:cs="Arial"/>
              <w:noProof/>
              <w:sz w:val="22"/>
              <w:szCs w:val="22"/>
            </w:rPr>
            <w:fldChar w:fldCharType="end"/>
          </w:r>
        </w:p>
      </w:tc>
    </w:tr>
  </w:tbl>
  <w:p w:rsidR="00811EDA" w:rsidRDefault="00811ED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E6" w:rsidRDefault="00A401E6">
      <w:r>
        <w:separator/>
      </w:r>
    </w:p>
    <w:p w:rsidR="00A401E6" w:rsidRDefault="00A401E6"/>
  </w:footnote>
  <w:footnote w:type="continuationSeparator" w:id="0">
    <w:p w:rsidR="00A401E6" w:rsidRDefault="00A401E6">
      <w:r>
        <w:continuationSeparator/>
      </w:r>
    </w:p>
    <w:p w:rsidR="00A401E6" w:rsidRDefault="00A401E6"/>
  </w:footnote>
  <w:footnote w:type="continuationNotice" w:id="1">
    <w:p w:rsidR="00A401E6" w:rsidRDefault="00A40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Intestazione"/>
    </w:pPr>
    <w:r>
      <w:rPr>
        <w:noProof/>
        <w:lang w:val="it-IT" w:eastAsia="zh-TW"/>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TW"/>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Intestazione"/>
      <w:jc w:val="right"/>
    </w:pPr>
    <w:r>
      <w:rPr>
        <w:noProof/>
        <w:lang w:val="it-IT" w:eastAsia="zh-TW"/>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TW"/>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Intestazione"/>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highlight w:val="yellow"/>
        <w:lang w:val="fr-FR"/>
      </w:rPr>
    </w:pPr>
  </w:p>
  <w:p w:rsidR="00811EDA" w:rsidRDefault="00DE66EB">
    <w:pPr>
      <w:pStyle w:val="Intestazione"/>
    </w:pPr>
    <w:r>
      <w:rPr>
        <w:noProof/>
        <w:lang w:val="it-IT" w:eastAsia="zh-TW"/>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zh-TW"/>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29CE"/>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E45"/>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5DA"/>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2AA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EE5"/>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3CF"/>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312"/>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571E"/>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08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17"/>
    <w:rsid w:val="00E3687E"/>
    <w:rsid w:val="00E40974"/>
    <w:rsid w:val="00E40AAB"/>
    <w:rsid w:val="00E41205"/>
    <w:rsid w:val="00E41F32"/>
    <w:rsid w:val="00E42608"/>
    <w:rsid w:val="00E43536"/>
    <w:rsid w:val="00E43DA3"/>
    <w:rsid w:val="00E44B80"/>
    <w:rsid w:val="00E47430"/>
    <w:rsid w:val="00E50FB7"/>
    <w:rsid w:val="00E5199F"/>
    <w:rsid w:val="00E526DF"/>
    <w:rsid w:val="00E537DB"/>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B027-C4A8-46FA-AEBA-003115D90F17}">
  <ds:schemaRefs>
    <ds:schemaRef ds:uri="http://schemas.openxmlformats.org/officeDocument/2006/bibliography"/>
  </ds:schemaRefs>
</ds:datastoreItem>
</file>

<file path=customXml/itemProps2.xml><?xml version="1.0" encoding="utf-8"?>
<ds:datastoreItem xmlns:ds="http://schemas.openxmlformats.org/officeDocument/2006/customXml" ds:itemID="{56152CF1-907A-4405-A3DE-1549921F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2001</Words>
  <Characters>12010</Characters>
  <Application>Microsoft Office Word</Application>
  <DocSecurity>8</DocSecurity>
  <Lines>100</Lines>
  <Paragraphs>27</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13984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INFELISE FEDERICO</cp:lastModifiedBy>
  <cp:revision>8</cp:revision>
  <cp:lastPrinted>2015-02-18T11:01:00Z</cp:lastPrinted>
  <dcterms:created xsi:type="dcterms:W3CDTF">2016-12-01T09:03:00Z</dcterms:created>
  <dcterms:modified xsi:type="dcterms:W3CDTF">2016-12-01T11:27:00Z</dcterms:modified>
</cp:coreProperties>
</file>