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Layout w:type="fixed"/>
        <w:tblCellMar>
          <w:left w:w="0" w:type="dxa"/>
          <w:right w:w="0" w:type="dxa"/>
        </w:tblCellMar>
        <w:tblLook w:val="04A0" w:firstRow="1" w:lastRow="0" w:firstColumn="1" w:lastColumn="0" w:noHBand="0" w:noVBand="1"/>
      </w:tblPr>
      <w:tblGrid>
        <w:gridCol w:w="9412"/>
      </w:tblGrid>
      <w:tr w:rsidR="00DC61D6">
        <w:trPr>
          <w:trHeight w:val="284"/>
        </w:trPr>
        <w:tc>
          <w:tcPr>
            <w:tcW w:w="9412" w:type="dxa"/>
          </w:tcPr>
          <w:p w:rsidR="00DC61D6" w:rsidRDefault="001808DB">
            <w:pPr>
              <w:pStyle w:val="Footer"/>
              <w:rPr>
                <w:rFonts w:cs="Arial"/>
                <w:sz w:val="22"/>
                <w:szCs w:val="22"/>
              </w:rPr>
            </w:pPr>
            <w:r>
              <w:rPr>
                <w:rFonts w:cs="Arial"/>
                <w:color w:val="FFFFFF" w:themeColor="background1"/>
                <w:sz w:val="22"/>
                <w:szCs w:val="22"/>
              </w:rPr>
              <w:ptab w:relativeTo="margin" w:alignment="center" w:leader="none"/>
            </w:r>
            <w:r>
              <w:rPr>
                <w:rFonts w:cs="Arial"/>
                <w:color w:val="FFFFFF" w:themeColor="background1"/>
                <w:sz w:val="22"/>
                <w:szCs w:val="22"/>
              </w:rPr>
              <w:ptab w:relativeTo="margin" w:alignment="right" w:leader="none"/>
            </w:r>
            <w:r>
              <w:rPr>
                <w:rFonts w:cs="Arial"/>
                <w:color w:val="FFFFFF" w:themeColor="background1"/>
                <w:sz w:val="22"/>
                <w:szCs w:val="22"/>
              </w:rPr>
              <w:t>20 September 2016 | ESMA/2016/1389</w:t>
            </w:r>
          </w:p>
          <w:p w:rsidR="00DC61D6" w:rsidRDefault="00DC61D6">
            <w:pPr>
              <w:pStyle w:val="00bDBInfo"/>
              <w:rPr>
                <w:rFonts w:cs="Arial"/>
                <w:color w:val="auto"/>
                <w:sz w:val="22"/>
                <w:szCs w:val="22"/>
              </w:rPr>
            </w:pPr>
          </w:p>
        </w:tc>
      </w:tr>
    </w:tbl>
    <w:p w:rsidR="00DC61D6" w:rsidRDefault="00DC61D6">
      <w:pPr>
        <w:rPr>
          <w:rFonts w:cs="Arial"/>
          <w:vanish/>
        </w:rPr>
      </w:pPr>
    </w:p>
    <w:tbl>
      <w:tblPr>
        <w:tblpPr w:leftFromText="8505" w:vertAnchor="page" w:horzAnchor="page" w:tblpX="1248" w:tblpY="4401"/>
        <w:tblW w:w="9397" w:type="dxa"/>
        <w:tblLayout w:type="fixed"/>
        <w:tblCellMar>
          <w:left w:w="0" w:type="dxa"/>
          <w:right w:w="0" w:type="dxa"/>
        </w:tblCellMar>
        <w:tblLook w:val="04A0" w:firstRow="1" w:lastRow="0" w:firstColumn="1" w:lastColumn="0" w:noHBand="0" w:noVBand="1"/>
      </w:tblPr>
      <w:tblGrid>
        <w:gridCol w:w="9397"/>
      </w:tblGrid>
      <w:tr w:rsidR="00DC61D6">
        <w:trPr>
          <w:trHeight w:hRule="exact" w:val="1209"/>
        </w:trPr>
        <w:tc>
          <w:tcPr>
            <w:tcW w:w="9397" w:type="dxa"/>
            <w:vAlign w:val="bottom"/>
          </w:tcPr>
          <w:p w:rsidR="00DC61D6" w:rsidRDefault="001808DB">
            <w:pPr>
              <w:pStyle w:val="01aDBTitle"/>
              <w:jc w:val="left"/>
              <w:rPr>
                <w:rFonts w:cs="Arial"/>
              </w:rPr>
            </w:pPr>
            <w:r>
              <w:rPr>
                <w:rFonts w:cs="Arial"/>
              </w:rPr>
              <w:t>Reply form for the Discussion Paper on the trading obligation for derivatives under MiFIR</w:t>
            </w:r>
          </w:p>
          <w:p w:rsidR="00DC61D6" w:rsidRDefault="00DC61D6">
            <w:pPr>
              <w:pStyle w:val="01aDBTitle"/>
              <w:rPr>
                <w:rFonts w:cs="Arial"/>
              </w:rPr>
            </w:pPr>
          </w:p>
        </w:tc>
      </w:tr>
      <w:tr w:rsidR="00DC61D6">
        <w:trPr>
          <w:trHeight w:hRule="exact" w:val="605"/>
        </w:trPr>
        <w:tc>
          <w:tcPr>
            <w:tcW w:w="9397" w:type="dxa"/>
            <w:tcMar>
              <w:top w:w="142" w:type="dxa"/>
            </w:tcMar>
          </w:tcPr>
          <w:p w:rsidR="00DC61D6" w:rsidRDefault="001808DB">
            <w:pPr>
              <w:pStyle w:val="01bDBSubtitle"/>
              <w:rPr>
                <w:rFonts w:ascii="Arial" w:hAnsi="Arial" w:cs="Arial"/>
              </w:rPr>
            </w:pPr>
            <w:r>
              <w:rPr>
                <w:rFonts w:ascii="Arial" w:hAnsi="Arial" w:cs="Arial"/>
              </w:rPr>
              <w:t xml:space="preserve"> </w:t>
            </w:r>
          </w:p>
        </w:tc>
      </w:tr>
    </w:tbl>
    <w:p w:rsidR="00DC61D6" w:rsidRDefault="00DC61D6">
      <w:pPr>
        <w:pStyle w:val="05HeadlinenoIndex"/>
        <w:rPr>
          <w:rFonts w:cs="Arial"/>
        </w:rPr>
        <w:sectPr w:rsidR="00DC61D6">
          <w:headerReference w:type="default" r:id="rId14"/>
          <w:footerReference w:type="default" r:id="rId15"/>
          <w:headerReference w:type="first" r:id="rId16"/>
          <w:pgSz w:w="11906" w:h="16838"/>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2325" w:type="dxa"/>
        <w:tblLayout w:type="fixed"/>
        <w:tblCellMar>
          <w:left w:w="0" w:type="dxa"/>
          <w:right w:w="0" w:type="dxa"/>
        </w:tblCellMar>
        <w:tblLook w:val="04A0" w:firstRow="1" w:lastRow="0" w:firstColumn="1" w:lastColumn="0" w:noHBand="0" w:noVBand="1"/>
      </w:tblPr>
      <w:tblGrid>
        <w:gridCol w:w="2325"/>
      </w:tblGrid>
      <w:tr w:rsidR="00DC61D6">
        <w:trPr>
          <w:trHeight w:hRule="exact" w:val="964"/>
        </w:trPr>
        <w:tc>
          <w:tcPr>
            <w:tcW w:w="2325" w:type="dxa"/>
          </w:tcPr>
          <w:p w:rsidR="00DC61D6" w:rsidRDefault="001808DB">
            <w:pPr>
              <w:pStyle w:val="02Date"/>
              <w:rPr>
                <w:rFonts w:cs="Arial"/>
              </w:rPr>
            </w:pPr>
            <w:r>
              <w:rPr>
                <w:rFonts w:cs="Arial"/>
              </w:rPr>
              <w:lastRenderedPageBreak/>
              <w:t>Date: 20 September 2016</w:t>
            </w:r>
          </w:p>
        </w:tc>
      </w:tr>
    </w:tbl>
    <w:p w:rsidR="00DC61D6" w:rsidRDefault="001808DB">
      <w:pPr>
        <w:pStyle w:val="05HeadlinenoIndex"/>
        <w:rPr>
          <w:rFonts w:cs="Arial"/>
        </w:rPr>
      </w:pPr>
      <w:bookmarkStart w:id="0" w:name="_Toc280628648"/>
      <w:r>
        <w:rPr>
          <w:rFonts w:cs="Arial"/>
        </w:rPr>
        <w:t xml:space="preserve">Responding to this paper </w:t>
      </w:r>
    </w:p>
    <w:p w:rsidR="00DC61D6" w:rsidRDefault="001808DB">
      <w:pPr>
        <w:pStyle w:val="04BodyText"/>
        <w:spacing w:before="120" w:after="120"/>
        <w:rPr>
          <w:rFonts w:cs="Arial"/>
        </w:rPr>
      </w:pPr>
      <w:r>
        <w:rPr>
          <w:rFonts w:cs="Arial"/>
        </w:rPr>
        <w:t>The European Securities and Markets Authority (ESMA) invites responses to the specific questions listed in the ESMA Discussion Paper on the trading obligation for derivatives under MiFIR, published on the ESMA website.</w:t>
      </w:r>
    </w:p>
    <w:p w:rsidR="00DC61D6" w:rsidRDefault="00DC61D6">
      <w:pPr>
        <w:autoSpaceDE w:val="0"/>
        <w:autoSpaceDN w:val="0"/>
        <w:adjustRightInd w:val="0"/>
        <w:spacing w:before="120" w:after="120" w:line="276" w:lineRule="auto"/>
        <w:jc w:val="both"/>
        <w:rPr>
          <w:rStyle w:val="Strong4"/>
          <w:rFonts w:cs="Arial"/>
          <w:i/>
        </w:rPr>
      </w:pPr>
    </w:p>
    <w:p w:rsidR="00DC61D6" w:rsidRDefault="001808DB">
      <w:pPr>
        <w:autoSpaceDE w:val="0"/>
        <w:autoSpaceDN w:val="0"/>
        <w:adjustRightInd w:val="0"/>
        <w:spacing w:before="120" w:after="120" w:line="276" w:lineRule="auto"/>
        <w:jc w:val="both"/>
        <w:rPr>
          <w:rStyle w:val="Strong4"/>
          <w:rFonts w:cs="Arial"/>
          <w:i/>
        </w:rPr>
      </w:pPr>
      <w:r>
        <w:rPr>
          <w:rStyle w:val="Strong4"/>
          <w:rFonts w:cs="Arial"/>
          <w:i/>
        </w:rPr>
        <w:t>Instructions</w:t>
      </w:r>
    </w:p>
    <w:p w:rsidR="00DC61D6" w:rsidRDefault="001808DB">
      <w:pPr>
        <w:pStyle w:val="04BodyText"/>
        <w:spacing w:before="120" w:after="120"/>
        <w:rPr>
          <w:rFonts w:cs="Arial"/>
        </w:rPr>
      </w:pPr>
      <w:r>
        <w:rPr>
          <w:rFonts w:cs="Arial"/>
        </w:rPr>
        <w:t>Please note that, in order to facilitate the analysis of the large number of responses expected, you are requested to use this file to send your response to ESMA so as to allow us to process it properly. Therefore, ESMA will only be able to consider responses which follow the instructions described below:</w:t>
      </w:r>
    </w:p>
    <w:p w:rsidR="00DC61D6" w:rsidRDefault="001808DB">
      <w:pPr>
        <w:pStyle w:val="04bList"/>
        <w:numPr>
          <w:ilvl w:val="0"/>
          <w:numId w:val="34"/>
        </w:numPr>
        <w:spacing w:before="120" w:after="120"/>
        <w:rPr>
          <w:rFonts w:cs="Arial"/>
        </w:rPr>
      </w:pPr>
      <w:r>
        <w:rPr>
          <w:rFonts w:cs="Arial"/>
        </w:rPr>
        <w:t>use this form and send your responses in Word format (pdf documents will not be considered except for annexes);</w:t>
      </w:r>
    </w:p>
    <w:p w:rsidR="00DC61D6" w:rsidRDefault="001808DB">
      <w:pPr>
        <w:pStyle w:val="04bList"/>
        <w:numPr>
          <w:ilvl w:val="0"/>
          <w:numId w:val="34"/>
        </w:numPr>
        <w:spacing w:before="120" w:after="120"/>
        <w:rPr>
          <w:rFonts w:cs="Arial"/>
        </w:rPr>
      </w:pPr>
      <w:r>
        <w:rPr>
          <w:rFonts w:cs="Arial"/>
        </w:rPr>
        <w:t>do not remove the tags of type &lt;ESMA_ QUESTION_MIFID_TO_1&gt; - i.e. the response to one question has to be framed by the 2 tags corresponding to the question; and</w:t>
      </w:r>
    </w:p>
    <w:p w:rsidR="00DC61D6" w:rsidRDefault="001808DB">
      <w:pPr>
        <w:pStyle w:val="04bList"/>
        <w:numPr>
          <w:ilvl w:val="0"/>
          <w:numId w:val="34"/>
        </w:numPr>
        <w:spacing w:before="120" w:after="120"/>
        <w:rPr>
          <w:rFonts w:cs="Arial"/>
        </w:rPr>
      </w:pPr>
      <w:proofErr w:type="gramStart"/>
      <w:r>
        <w:rPr>
          <w:rFonts w:cs="Arial"/>
        </w:rPr>
        <w:t>if</w:t>
      </w:r>
      <w:proofErr w:type="gramEnd"/>
      <w:r>
        <w:rPr>
          <w:rFonts w:cs="Arial"/>
        </w:rPr>
        <w:t xml:space="preserve"> you do not have a response to a question, do not delete it and leave the text “TYPE YOUR TEXT HERE” between the tags.</w:t>
      </w:r>
    </w:p>
    <w:p w:rsidR="00DC61D6" w:rsidRDefault="001808DB">
      <w:pPr>
        <w:pStyle w:val="04bList"/>
        <w:numPr>
          <w:ilvl w:val="0"/>
          <w:numId w:val="0"/>
        </w:numPr>
        <w:spacing w:before="120" w:after="120"/>
        <w:rPr>
          <w:rFonts w:cs="Arial"/>
        </w:rPr>
      </w:pPr>
      <w:r>
        <w:rPr>
          <w:rFonts w:cs="Arial"/>
        </w:rPr>
        <w:t>Responses are most helpful:</w:t>
      </w:r>
    </w:p>
    <w:p w:rsidR="00DC61D6" w:rsidRDefault="001808DB">
      <w:pPr>
        <w:pStyle w:val="04bList"/>
        <w:numPr>
          <w:ilvl w:val="0"/>
          <w:numId w:val="35"/>
        </w:numPr>
        <w:spacing w:before="120" w:after="120"/>
        <w:rPr>
          <w:rFonts w:cs="Arial"/>
        </w:rPr>
      </w:pPr>
      <w:r>
        <w:rPr>
          <w:rFonts w:cs="Arial"/>
        </w:rPr>
        <w:t>if they respond to the question stated;</w:t>
      </w:r>
    </w:p>
    <w:p w:rsidR="00DC61D6" w:rsidRDefault="001808DB">
      <w:pPr>
        <w:pStyle w:val="04bList"/>
        <w:numPr>
          <w:ilvl w:val="0"/>
          <w:numId w:val="35"/>
        </w:numPr>
        <w:spacing w:before="120" w:after="120"/>
        <w:rPr>
          <w:rFonts w:cs="Arial"/>
        </w:rPr>
      </w:pPr>
      <w:r>
        <w:rPr>
          <w:rFonts w:cs="Arial"/>
        </w:rPr>
        <w:t>contain a clear rationale, including on any related costs and benefits; and</w:t>
      </w:r>
    </w:p>
    <w:p w:rsidR="00DC61D6" w:rsidRDefault="001808DB">
      <w:pPr>
        <w:pStyle w:val="04bList"/>
        <w:numPr>
          <w:ilvl w:val="0"/>
          <w:numId w:val="35"/>
        </w:numPr>
        <w:spacing w:before="120" w:after="120"/>
        <w:rPr>
          <w:rFonts w:cs="Arial"/>
        </w:rPr>
      </w:pPr>
      <w:proofErr w:type="gramStart"/>
      <w:r>
        <w:rPr>
          <w:rFonts w:cs="Arial"/>
        </w:rPr>
        <w:t>describe</w:t>
      </w:r>
      <w:proofErr w:type="gramEnd"/>
      <w:r>
        <w:rPr>
          <w:rFonts w:cs="Arial"/>
        </w:rPr>
        <w:t xml:space="preserve"> any alternatives that ESMA should consider.</w:t>
      </w:r>
    </w:p>
    <w:p w:rsidR="00DC61D6" w:rsidRDefault="00DC61D6">
      <w:pPr>
        <w:pStyle w:val="04BodyText"/>
        <w:spacing w:before="120" w:after="120"/>
        <w:jc w:val="left"/>
        <w:rPr>
          <w:rFonts w:cs="Arial"/>
          <w:b/>
        </w:rPr>
      </w:pPr>
    </w:p>
    <w:p w:rsidR="00DC61D6" w:rsidRDefault="001808DB">
      <w:pPr>
        <w:pStyle w:val="04BodyText"/>
        <w:spacing w:before="120" w:after="120"/>
        <w:jc w:val="left"/>
        <w:rPr>
          <w:rFonts w:cs="Arial"/>
          <w:b/>
        </w:rPr>
      </w:pPr>
      <w:r>
        <w:rPr>
          <w:rFonts w:cs="Arial"/>
          <w:b/>
        </w:rPr>
        <w:t>Naming protocol</w:t>
      </w:r>
    </w:p>
    <w:p w:rsidR="00DC61D6" w:rsidRDefault="001808DB">
      <w:pPr>
        <w:pStyle w:val="04BodyText"/>
        <w:spacing w:before="120" w:after="120"/>
        <w:jc w:val="left"/>
        <w:rPr>
          <w:rFonts w:cs="Arial"/>
        </w:rPr>
      </w:pPr>
      <w:r>
        <w:rPr>
          <w:rFonts w:cs="Arial"/>
        </w:rPr>
        <w:t>In order to facilitate the handling of stakeholders responses please save your document using the following format:</w:t>
      </w:r>
    </w:p>
    <w:p w:rsidR="00DC61D6" w:rsidRDefault="001808DB">
      <w:pPr>
        <w:pStyle w:val="04BodyText"/>
        <w:spacing w:before="120" w:after="120"/>
        <w:jc w:val="left"/>
        <w:rPr>
          <w:rFonts w:cs="Arial"/>
        </w:rPr>
      </w:pPr>
      <w:proofErr w:type="spellStart"/>
      <w:r>
        <w:rPr>
          <w:rFonts w:cs="Arial"/>
        </w:rPr>
        <w:t>ESMA_MiFID_TO_NAMEOFCOMPANY_NAMEOFDOCUMENT</w:t>
      </w:r>
      <w:proofErr w:type="spellEnd"/>
      <w:r>
        <w:rPr>
          <w:rFonts w:cs="Arial"/>
        </w:rPr>
        <w:t>.</w:t>
      </w:r>
    </w:p>
    <w:p w:rsidR="00DC61D6" w:rsidRDefault="001808DB">
      <w:pPr>
        <w:pStyle w:val="04BodyText"/>
        <w:spacing w:before="120" w:after="120"/>
        <w:jc w:val="left"/>
        <w:rPr>
          <w:rFonts w:cs="Arial"/>
        </w:rPr>
      </w:pPr>
      <w:proofErr w:type="gramStart"/>
      <w:r>
        <w:rPr>
          <w:rFonts w:cs="Arial"/>
        </w:rPr>
        <w:t>e.g</w:t>
      </w:r>
      <w:proofErr w:type="gramEnd"/>
      <w:r>
        <w:rPr>
          <w:rFonts w:cs="Arial"/>
        </w:rPr>
        <w:t>. if the respondent were ESMA, the name of the reply form would be:</w:t>
      </w:r>
    </w:p>
    <w:p w:rsidR="00DC61D6" w:rsidRDefault="001808DB">
      <w:pPr>
        <w:pStyle w:val="04BodyText"/>
        <w:spacing w:before="120" w:after="120"/>
        <w:jc w:val="left"/>
        <w:rPr>
          <w:rFonts w:cs="Arial"/>
        </w:rPr>
      </w:pPr>
      <w:proofErr w:type="spellStart"/>
      <w:r>
        <w:rPr>
          <w:rFonts w:cs="Arial"/>
        </w:rPr>
        <w:t>ESMA_MiFID_TO_ESMA_REPLYFORM</w:t>
      </w:r>
      <w:proofErr w:type="spellEnd"/>
      <w:r>
        <w:rPr>
          <w:rFonts w:cs="Arial"/>
        </w:rPr>
        <w:t xml:space="preserve"> or </w:t>
      </w:r>
    </w:p>
    <w:p w:rsidR="00DC61D6" w:rsidRDefault="001808DB">
      <w:pPr>
        <w:pStyle w:val="04BodyText"/>
        <w:spacing w:before="120" w:after="120"/>
        <w:jc w:val="left"/>
        <w:rPr>
          <w:rFonts w:cs="Arial"/>
        </w:rPr>
      </w:pPr>
      <w:r>
        <w:rPr>
          <w:rFonts w:cs="Arial"/>
        </w:rPr>
        <w:t>ESMA_MiFID_TO_ESMA_ANNEX1</w:t>
      </w:r>
    </w:p>
    <w:p w:rsidR="00DC61D6" w:rsidRDefault="00DC61D6">
      <w:pPr>
        <w:autoSpaceDE w:val="0"/>
        <w:autoSpaceDN w:val="0"/>
        <w:adjustRightInd w:val="0"/>
        <w:spacing w:before="120" w:after="120" w:line="276" w:lineRule="auto"/>
        <w:jc w:val="both"/>
        <w:rPr>
          <w:rFonts w:cs="Arial"/>
          <w:b/>
          <w:bCs/>
          <w:i/>
          <w:color w:val="000000"/>
          <w:szCs w:val="20"/>
          <w:lang w:eastAsia="en-GB"/>
        </w:rPr>
      </w:pPr>
    </w:p>
    <w:p w:rsidR="00DC61D6" w:rsidRDefault="001808DB">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DC61D6" w:rsidRDefault="001808DB">
      <w:pPr>
        <w:pStyle w:val="04BodyText"/>
        <w:spacing w:before="120" w:after="120"/>
        <w:rPr>
          <w:rFonts w:cs="Arial"/>
        </w:rPr>
      </w:pPr>
      <w:r>
        <w:rPr>
          <w:rFonts w:cs="Arial"/>
        </w:rPr>
        <w:t xml:space="preserve">Responses must reach us by </w:t>
      </w:r>
      <w:r>
        <w:rPr>
          <w:rFonts w:cs="Arial"/>
          <w:b/>
        </w:rPr>
        <w:t>21 November 2016.</w:t>
      </w:r>
    </w:p>
    <w:p w:rsidR="00DC61D6" w:rsidRDefault="001808DB">
      <w:pPr>
        <w:pStyle w:val="04BodyText"/>
        <w:spacing w:before="120" w:after="120"/>
        <w:rPr>
          <w:rFonts w:cs="Arial"/>
        </w:rPr>
      </w:pPr>
      <w:r>
        <w:rPr>
          <w:rFonts w:cs="Arial"/>
        </w:rPr>
        <w:lastRenderedPageBreak/>
        <w:t xml:space="preserve">All contributions should be submitted online at </w:t>
      </w:r>
      <w:hyperlink r:id="rId17" w:history="1">
        <w:r>
          <w:rPr>
            <w:rStyle w:val="Hyperlink"/>
            <w:rFonts w:cs="Arial"/>
          </w:rPr>
          <w:t>www.esma.europa.eu</w:t>
        </w:r>
      </w:hyperlink>
      <w:r>
        <w:rPr>
          <w:rFonts w:cs="Arial"/>
        </w:rPr>
        <w:t xml:space="preserve"> under the heading ‘Your input/Consultations’. </w:t>
      </w:r>
    </w:p>
    <w:p w:rsidR="00DC61D6" w:rsidRDefault="00DC61D6">
      <w:pPr>
        <w:autoSpaceDE w:val="0"/>
        <w:autoSpaceDN w:val="0"/>
        <w:adjustRightInd w:val="0"/>
        <w:spacing w:before="120" w:after="120" w:line="276" w:lineRule="auto"/>
        <w:jc w:val="both"/>
        <w:rPr>
          <w:rFonts w:cs="Arial"/>
          <w:b/>
          <w:bCs/>
          <w:i/>
          <w:color w:val="000000"/>
          <w:szCs w:val="20"/>
          <w:lang w:eastAsia="en-GB"/>
        </w:rPr>
      </w:pPr>
      <w:bookmarkStart w:id="1" w:name="_Toc335141334"/>
    </w:p>
    <w:p w:rsidR="00DC61D6" w:rsidRDefault="00DC61D6">
      <w:pPr>
        <w:autoSpaceDE w:val="0"/>
        <w:autoSpaceDN w:val="0"/>
        <w:adjustRightInd w:val="0"/>
        <w:spacing w:before="120" w:after="120" w:line="276" w:lineRule="auto"/>
        <w:jc w:val="both"/>
        <w:rPr>
          <w:rFonts w:cs="Arial"/>
          <w:b/>
          <w:bCs/>
          <w:i/>
          <w:color w:val="000000"/>
          <w:szCs w:val="20"/>
          <w:lang w:eastAsia="en-GB"/>
        </w:rPr>
      </w:pPr>
    </w:p>
    <w:p w:rsidR="00DC61D6" w:rsidRDefault="001808DB">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Publication of responses</w:t>
      </w:r>
      <w:bookmarkEnd w:id="1"/>
    </w:p>
    <w:p w:rsidR="00DC61D6" w:rsidRDefault="001808DB">
      <w:pPr>
        <w:pStyle w:val="04BodyText"/>
        <w:spacing w:before="120" w:after="120"/>
        <w:rPr>
          <w:rFonts w:cs="Arial"/>
        </w:rPr>
      </w:pPr>
      <w:r>
        <w:rPr>
          <w:rFonts w:cs="Arial"/>
        </w:rPr>
        <w:t xml:space="preserve">All contributions received will be published following the end of the consultation period, unless otherwise requested. </w:t>
      </w:r>
      <w:r>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DC61D6" w:rsidRDefault="00DC61D6">
      <w:pPr>
        <w:autoSpaceDE w:val="0"/>
        <w:autoSpaceDN w:val="0"/>
        <w:adjustRightInd w:val="0"/>
        <w:spacing w:before="120" w:after="120" w:line="276" w:lineRule="auto"/>
        <w:jc w:val="both"/>
        <w:rPr>
          <w:rFonts w:cs="Arial"/>
          <w:b/>
          <w:bCs/>
          <w:i/>
          <w:color w:val="000000"/>
          <w:szCs w:val="20"/>
          <w:lang w:eastAsia="en-GB"/>
        </w:rPr>
      </w:pPr>
      <w:bookmarkStart w:id="2" w:name="_Toc335141335"/>
    </w:p>
    <w:p w:rsidR="00DC61D6" w:rsidRDefault="001808DB">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Data protection</w:t>
      </w:r>
      <w:bookmarkEnd w:id="2"/>
    </w:p>
    <w:p w:rsidR="00DC61D6" w:rsidRDefault="001808DB">
      <w:pPr>
        <w:autoSpaceDE w:val="0"/>
        <w:autoSpaceDN w:val="0"/>
        <w:adjustRightInd w:val="0"/>
        <w:spacing w:before="120" w:after="120" w:line="276" w:lineRule="auto"/>
        <w:jc w:val="both"/>
        <w:rPr>
          <w:rFonts w:cs="Arial"/>
          <w:szCs w:val="20"/>
        </w:rPr>
      </w:pPr>
      <w:r>
        <w:rPr>
          <w:rFonts w:cs="Arial"/>
          <w:szCs w:val="20"/>
        </w:rPr>
        <w:t xml:space="preserve">Information on data protection can be found at </w:t>
      </w:r>
      <w:hyperlink r:id="rId18" w:history="1">
        <w:r>
          <w:rPr>
            <w:rStyle w:val="Hyperlink"/>
            <w:rFonts w:cs="Arial"/>
            <w:szCs w:val="20"/>
          </w:rPr>
          <w:t>www.esma.europa.eu</w:t>
        </w:r>
      </w:hyperlink>
      <w:r>
        <w:rPr>
          <w:rFonts w:cs="Arial"/>
          <w:szCs w:val="20"/>
        </w:rPr>
        <w:t xml:space="preserve"> under the </w:t>
      </w:r>
      <w:r>
        <w:rPr>
          <w:rFonts w:cs="Arial"/>
          <w:szCs w:val="22"/>
          <w:lang w:eastAsia="en-GB"/>
        </w:rPr>
        <w:t>headings ‘Legal notice’ and ‘Data protection’.</w:t>
      </w:r>
    </w:p>
    <w:p w:rsidR="00DC61D6" w:rsidRDefault="00DC61D6">
      <w:pPr>
        <w:autoSpaceDE w:val="0"/>
        <w:autoSpaceDN w:val="0"/>
        <w:adjustRightInd w:val="0"/>
        <w:spacing w:before="120" w:after="120" w:line="276" w:lineRule="auto"/>
        <w:jc w:val="both"/>
        <w:rPr>
          <w:rFonts w:cs="Arial"/>
          <w:szCs w:val="20"/>
        </w:rPr>
      </w:pPr>
    </w:p>
    <w:bookmarkEnd w:id="0"/>
    <w:p w:rsidR="00DC61D6" w:rsidRDefault="001808DB">
      <w:pPr>
        <w:rPr>
          <w:rFonts w:cs="Arial"/>
          <w:b/>
          <w:bCs/>
          <w:kern w:val="32"/>
          <w:sz w:val="24"/>
          <w:szCs w:val="32"/>
        </w:rPr>
      </w:pPr>
      <w:r>
        <w:rPr>
          <w:rFonts w:cs="Arial"/>
        </w:rPr>
        <w:br w:type="page"/>
      </w:r>
    </w:p>
    <w:p w:rsidR="00DC61D6" w:rsidRDefault="001808DB">
      <w:pPr>
        <w:pStyle w:val="Heading1"/>
        <w:numPr>
          <w:ilvl w:val="0"/>
          <w:numId w:val="0"/>
        </w:numPr>
        <w:ind w:left="431" w:hanging="431"/>
      </w:pPr>
      <w:r>
        <w:lastRenderedPageBreak/>
        <w:t>Introduction</w:t>
      </w:r>
    </w:p>
    <w:p w:rsidR="00DC61D6" w:rsidRDefault="001808DB">
      <w:pPr>
        <w:rPr>
          <w:rStyle w:val="IntenseEmphasis1"/>
          <w:rFonts w:cs="Arial"/>
        </w:rPr>
      </w:pPr>
      <w:r>
        <w:rPr>
          <w:rStyle w:val="IntenseEmphasis1"/>
          <w:rFonts w:cs="Arial"/>
        </w:rPr>
        <w:t>Please make your introductory comments below, if any:</w:t>
      </w:r>
    </w:p>
    <w:p w:rsidR="00DC61D6" w:rsidRDefault="001808DB">
      <w:pPr>
        <w:rPr>
          <w:rFonts w:cs="Arial"/>
        </w:rPr>
      </w:pPr>
      <w:r>
        <w:rPr>
          <w:rFonts w:cs="Arial"/>
        </w:rPr>
        <w:t>&lt; ESMA_COMMENT_MIFID_TO_0&gt;</w:t>
      </w:r>
    </w:p>
    <w:p w:rsidR="00DC61D6" w:rsidRDefault="001808DB">
      <w:pPr>
        <w:contextualSpacing/>
        <w:jc w:val="both"/>
        <w:rPr>
          <w:rFonts w:cs="Arial"/>
        </w:rPr>
      </w:pPr>
      <w:r>
        <w:rPr>
          <w:rFonts w:cs="Arial"/>
        </w:rPr>
        <w:t>The European Fund and Asset Management Association</w:t>
      </w:r>
      <w:r>
        <w:rPr>
          <w:rFonts w:cs="Arial"/>
          <w:vertAlign w:val="superscript"/>
        </w:rPr>
        <w:footnoteReference w:id="1"/>
      </w:r>
      <w:r>
        <w:rPr>
          <w:rFonts w:cs="Arial"/>
        </w:rPr>
        <w:t xml:space="preserve">, EFAMA, welcomes the opportunity to comment on the ESMA </w:t>
      </w:r>
      <w:r w:rsidRPr="001808DB">
        <w:rPr>
          <w:rFonts w:cs="Arial"/>
        </w:rPr>
        <w:t>Discussion P</w:t>
      </w:r>
      <w:r>
        <w:rPr>
          <w:rFonts w:cs="Arial"/>
        </w:rPr>
        <w:t>aper</w:t>
      </w:r>
      <w:r w:rsidRPr="001808DB">
        <w:rPr>
          <w:rFonts w:cs="Arial"/>
        </w:rPr>
        <w:t xml:space="preserve"> (“DP”)</w:t>
      </w:r>
      <w:r>
        <w:rPr>
          <w:rFonts w:cs="Arial"/>
        </w:rPr>
        <w:t xml:space="preserve"> on the trading obligation for derivatives under MiFIR.</w:t>
      </w:r>
    </w:p>
    <w:p w:rsidR="00DC61D6" w:rsidRDefault="00DC61D6">
      <w:pPr>
        <w:contextualSpacing/>
        <w:jc w:val="both"/>
        <w:rPr>
          <w:rFonts w:cs="Arial"/>
        </w:rPr>
      </w:pPr>
    </w:p>
    <w:p w:rsidR="00DC61D6" w:rsidRDefault="001808DB">
      <w:pPr>
        <w:contextualSpacing/>
        <w:jc w:val="both"/>
        <w:rPr>
          <w:rFonts w:cs="Arial"/>
        </w:rPr>
      </w:pPr>
      <w:r>
        <w:rPr>
          <w:rFonts w:cs="Arial"/>
        </w:rPr>
        <w:t>As a principle, EFAMA supports every effort made to enhance financial market regulation which reinforces the stability of the financial system, of which MiFIR is an important part.</w:t>
      </w:r>
    </w:p>
    <w:p w:rsidR="00DC61D6" w:rsidRDefault="00DC61D6">
      <w:pPr>
        <w:contextualSpacing/>
        <w:jc w:val="both"/>
        <w:rPr>
          <w:rFonts w:cs="Arial"/>
        </w:rPr>
      </w:pPr>
    </w:p>
    <w:p w:rsidR="00DC61D6" w:rsidRDefault="001808DB">
      <w:pPr>
        <w:contextualSpacing/>
        <w:jc w:val="both"/>
        <w:rPr>
          <w:rFonts w:cs="Arial"/>
        </w:rPr>
      </w:pPr>
      <w:r>
        <w:rPr>
          <w:rFonts w:cs="Arial"/>
        </w:rPr>
        <w:t>Prior to replying to the consultation, we wish to make the following general remarks.</w:t>
      </w:r>
    </w:p>
    <w:p w:rsidR="00DC61D6" w:rsidRDefault="00DC61D6">
      <w:pPr>
        <w:contextualSpacing/>
        <w:jc w:val="both"/>
        <w:rPr>
          <w:rFonts w:cs="Arial"/>
        </w:rPr>
      </w:pPr>
    </w:p>
    <w:p w:rsidR="00DC61D6" w:rsidRDefault="001808DB" w:rsidP="001808DB">
      <w:pPr>
        <w:pStyle w:val="ListParagraph10"/>
        <w:spacing w:after="0" w:line="240" w:lineRule="auto"/>
        <w:ind w:left="0"/>
        <w:contextualSpacing/>
        <w:jc w:val="both"/>
        <w:rPr>
          <w:rFonts w:ascii="Arial" w:hAnsi="Arial" w:cs="Arial"/>
          <w:b/>
          <w:u w:val="single"/>
        </w:rPr>
      </w:pPr>
      <w:r>
        <w:rPr>
          <w:rFonts w:ascii="Arial" w:hAnsi="Arial" w:cs="Arial"/>
          <w:b/>
          <w:u w:val="single"/>
        </w:rPr>
        <w:t>General Comments on the type of venue and the role of the CCPs.</w:t>
      </w:r>
    </w:p>
    <w:p w:rsidR="00DC61D6" w:rsidRDefault="00DC61D6">
      <w:pPr>
        <w:contextualSpacing/>
        <w:jc w:val="both"/>
        <w:rPr>
          <w:rFonts w:cs="Arial"/>
        </w:rPr>
      </w:pPr>
    </w:p>
    <w:p w:rsidR="00DC61D6" w:rsidRDefault="001808DB">
      <w:pPr>
        <w:contextualSpacing/>
        <w:jc w:val="both"/>
        <w:rPr>
          <w:rFonts w:cs="Arial"/>
        </w:rPr>
      </w:pPr>
      <w:r>
        <w:rPr>
          <w:rFonts w:cs="Arial"/>
        </w:rPr>
        <w:t xml:space="preserve">In the preamble of the DP, ESMA reminds that it must determine whether these cleared derivatives (or a subset of them) should be traded on-venue, meaning on a regulated market (RM), multilateral trading facility (MTF), organised trading facility (OTF) or an equivalent third-country trading venue. </w:t>
      </w:r>
    </w:p>
    <w:p w:rsidR="00DC61D6" w:rsidRDefault="00DC61D6">
      <w:pPr>
        <w:contextualSpacing/>
        <w:jc w:val="both"/>
        <w:rPr>
          <w:rFonts w:cs="Arial"/>
        </w:rPr>
      </w:pPr>
    </w:p>
    <w:p w:rsidR="00DC61D6" w:rsidRDefault="001808DB">
      <w:pPr>
        <w:pStyle w:val="ListParagraph10"/>
        <w:spacing w:after="0" w:line="240" w:lineRule="auto"/>
        <w:ind w:left="0"/>
        <w:jc w:val="both"/>
        <w:rPr>
          <w:rFonts w:ascii="Arial" w:hAnsi="Arial" w:cs="Arial"/>
        </w:rPr>
      </w:pPr>
      <w:r>
        <w:rPr>
          <w:rFonts w:ascii="Arial" w:hAnsi="Arial" w:cs="Arial"/>
        </w:rPr>
        <w:t>Referring to the backdrops as described on point 65, the status of CCPs and their possible treatment as trading venues (possibly OTF) should be clarified.</w:t>
      </w:r>
    </w:p>
    <w:p w:rsidR="00DC61D6" w:rsidRDefault="00DC61D6">
      <w:pPr>
        <w:pStyle w:val="ListParagraph10"/>
        <w:spacing w:after="0" w:line="240" w:lineRule="auto"/>
        <w:ind w:left="0"/>
        <w:jc w:val="both"/>
        <w:rPr>
          <w:rFonts w:ascii="Arial" w:hAnsi="Arial" w:cs="Arial"/>
        </w:rPr>
      </w:pPr>
    </w:p>
    <w:p w:rsidR="00DC61D6" w:rsidRDefault="001808DB">
      <w:pPr>
        <w:pStyle w:val="ListParagraph10"/>
        <w:spacing w:after="0" w:line="240" w:lineRule="auto"/>
        <w:ind w:left="0"/>
        <w:jc w:val="both"/>
        <w:rPr>
          <w:rFonts w:ascii="Arial" w:hAnsi="Arial" w:cs="Arial"/>
        </w:rPr>
      </w:pPr>
      <w:r>
        <w:rPr>
          <w:rFonts w:ascii="Arial" w:hAnsi="Arial" w:cs="Arial"/>
        </w:rPr>
        <w:t xml:space="preserve">We strongly encourage ESMA to ensure that all venues types are available from the first day of the entry into force of the obligation. </w:t>
      </w:r>
    </w:p>
    <w:p w:rsidR="00DC61D6" w:rsidRDefault="00DC61D6">
      <w:pPr>
        <w:pStyle w:val="ListParagraph10"/>
        <w:spacing w:after="0" w:line="240" w:lineRule="auto"/>
        <w:ind w:left="0"/>
        <w:jc w:val="both"/>
        <w:rPr>
          <w:rFonts w:ascii="Arial" w:hAnsi="Arial" w:cs="Arial"/>
        </w:rPr>
      </w:pPr>
    </w:p>
    <w:p w:rsidR="00DC61D6" w:rsidRDefault="001808DB">
      <w:pPr>
        <w:pStyle w:val="ListParagraph10"/>
        <w:spacing w:after="0" w:line="240" w:lineRule="auto"/>
        <w:ind w:left="0"/>
        <w:jc w:val="both"/>
        <w:rPr>
          <w:rFonts w:ascii="Arial" w:hAnsi="Arial" w:cs="Arial"/>
        </w:rPr>
      </w:pPr>
      <w:r>
        <w:rPr>
          <w:rFonts w:ascii="Arial" w:hAnsi="Arial" w:cs="Arial"/>
        </w:rPr>
        <w:t>We consider that this would be the sole way to protect market liquidity and avoid market disruption.</w:t>
      </w:r>
    </w:p>
    <w:p w:rsidR="00DC61D6" w:rsidRDefault="00DC61D6">
      <w:pPr>
        <w:pStyle w:val="ListParagraph10"/>
        <w:spacing w:after="0" w:line="240" w:lineRule="auto"/>
        <w:ind w:left="0"/>
        <w:jc w:val="both"/>
        <w:rPr>
          <w:rFonts w:ascii="Arial" w:hAnsi="Arial" w:cs="Arial"/>
        </w:rPr>
      </w:pPr>
    </w:p>
    <w:p w:rsidR="00DC61D6" w:rsidRDefault="001808DB">
      <w:pPr>
        <w:pStyle w:val="ListParagraph10"/>
        <w:spacing w:after="0" w:line="240" w:lineRule="auto"/>
        <w:ind w:left="0"/>
        <w:jc w:val="both"/>
        <w:rPr>
          <w:rFonts w:ascii="Arial" w:hAnsi="Arial" w:cs="Arial"/>
        </w:rPr>
      </w:pPr>
      <w:r>
        <w:rPr>
          <w:rFonts w:ascii="Arial" w:hAnsi="Arial" w:cs="Arial"/>
        </w:rPr>
        <w:t>Should it</w:t>
      </w:r>
      <w:r w:rsidR="00721F5F" w:rsidRPr="00721F5F">
        <w:rPr>
          <w:rFonts w:ascii="Arial" w:hAnsi="Arial" w:cs="Arial"/>
          <w:lang w:val="en-GB"/>
        </w:rPr>
        <w:t xml:space="preserve"> not</w:t>
      </w:r>
      <w:bookmarkStart w:id="3" w:name="_GoBack"/>
      <w:bookmarkEnd w:id="3"/>
      <w:r>
        <w:rPr>
          <w:rFonts w:ascii="Arial" w:hAnsi="Arial" w:cs="Arial"/>
        </w:rPr>
        <w:t xml:space="preserve"> be the case, we are of the strong view that this would create legal uncertainty for the allocation of existing transactions to trading venues and would deprive markets from existing liquidity.</w:t>
      </w:r>
    </w:p>
    <w:p w:rsidR="00DC61D6" w:rsidRDefault="001808DB">
      <w:pPr>
        <w:rPr>
          <w:rFonts w:cs="Arial"/>
        </w:rPr>
      </w:pPr>
      <w:r>
        <w:rPr>
          <w:rFonts w:cs="Arial"/>
        </w:rPr>
        <w:t>&lt; ESMA_COMMENT_MIFID_TO_0&gt;</w:t>
      </w:r>
    </w:p>
    <w:p w:rsidR="00DC61D6" w:rsidRDefault="001808DB">
      <w:pPr>
        <w:pStyle w:val="CPQuestions"/>
        <w:rPr>
          <w:rFonts w:cs="Arial"/>
        </w:rPr>
      </w:pPr>
      <w:r>
        <w:rPr>
          <w:rFonts w:cs="Arial"/>
          <w:szCs w:val="22"/>
        </w:rPr>
        <w:br w:type="page"/>
      </w:r>
      <w:r>
        <w:rPr>
          <w:rFonts w:cs="Arial"/>
        </w:rPr>
        <w:lastRenderedPageBreak/>
        <w:t>Do you agree that the level of granularity for the purpose of the trading obligation should apply at the same level as the one used for calibrating the transparency regime of non-equity instruments? If not, which level of granularity for the TO would you recommend and why? Would that differ by asset class and type of instrument?</w:t>
      </w:r>
    </w:p>
    <w:p w:rsidR="00DC61D6" w:rsidRDefault="001808DB">
      <w:pPr>
        <w:rPr>
          <w:rFonts w:cs="Arial"/>
        </w:rPr>
      </w:pPr>
      <w:r>
        <w:rPr>
          <w:rFonts w:cs="Arial"/>
        </w:rPr>
        <w:t>&lt;ESMA_QUESTION_MIFID_TO_1&gt;</w:t>
      </w:r>
    </w:p>
    <w:p w:rsidR="00DC61D6" w:rsidRDefault="001808DB">
      <w:pPr>
        <w:pStyle w:val="ListParagraph10"/>
        <w:spacing w:after="0" w:line="240" w:lineRule="auto"/>
        <w:ind w:left="0"/>
        <w:jc w:val="both"/>
        <w:rPr>
          <w:rFonts w:ascii="Arial" w:hAnsi="Arial" w:cs="Arial"/>
        </w:rPr>
      </w:pPr>
      <w:r>
        <w:rPr>
          <w:rFonts w:ascii="Arial" w:hAnsi="Arial" w:cs="Arial"/>
        </w:rPr>
        <w:t xml:space="preserve">We do agree with ESMA’s analysis as it would facilitate IT set-up and improve legal certainty, especially if </w:t>
      </w:r>
      <w:r>
        <w:rPr>
          <w:rFonts w:ascii="Arial" w:hAnsi="Arial" w:cs="Arial"/>
          <w:lang w:val="en-GB"/>
        </w:rPr>
        <w:t xml:space="preserve">the requirements are swiftly endorsed and published </w:t>
      </w:r>
      <w:r>
        <w:rPr>
          <w:rFonts w:ascii="Arial" w:hAnsi="Arial" w:cs="Arial"/>
        </w:rPr>
        <w:t>rapidly.</w:t>
      </w:r>
    </w:p>
    <w:p w:rsidR="00DC61D6" w:rsidRDefault="00DC61D6">
      <w:pPr>
        <w:pStyle w:val="ListParagraph10"/>
        <w:spacing w:after="0" w:line="240" w:lineRule="auto"/>
        <w:ind w:left="0"/>
        <w:jc w:val="both"/>
        <w:rPr>
          <w:rFonts w:ascii="Arial" w:hAnsi="Arial" w:cs="Arial"/>
        </w:rPr>
      </w:pPr>
    </w:p>
    <w:p w:rsidR="00DC61D6" w:rsidRDefault="001808DB">
      <w:pPr>
        <w:autoSpaceDE w:val="0"/>
        <w:autoSpaceDN w:val="0"/>
        <w:adjustRightInd w:val="0"/>
        <w:rPr>
          <w:rFonts w:cs="Arial"/>
          <w:bCs/>
          <w:color w:val="000000"/>
          <w:lang w:eastAsia="fr-BE"/>
        </w:rPr>
      </w:pPr>
      <w:r>
        <w:rPr>
          <w:rFonts w:cs="Arial"/>
        </w:rPr>
        <w:t>However, w</w:t>
      </w:r>
      <w:r>
        <w:rPr>
          <w:rFonts w:cs="Arial"/>
          <w:bCs/>
          <w:color w:val="000000"/>
          <w:lang w:eastAsia="fr-BE"/>
        </w:rPr>
        <w:t>e also believe that the definition of the scope of application of the trading obligation is extremely important as:</w:t>
      </w:r>
    </w:p>
    <w:p w:rsidR="00DC61D6" w:rsidRDefault="001808DB">
      <w:pPr>
        <w:numPr>
          <w:ilvl w:val="0"/>
          <w:numId w:val="36"/>
        </w:numPr>
        <w:autoSpaceDE w:val="0"/>
        <w:autoSpaceDN w:val="0"/>
        <w:adjustRightInd w:val="0"/>
        <w:rPr>
          <w:rFonts w:cs="Arial"/>
          <w:bCs/>
          <w:color w:val="000000"/>
          <w:lang w:eastAsia="fr-BE"/>
        </w:rPr>
      </w:pPr>
      <w:proofErr w:type="gramStart"/>
      <w:r>
        <w:rPr>
          <w:rFonts w:cs="Arial"/>
          <w:bCs/>
          <w:color w:val="000000"/>
          <w:lang w:eastAsia="fr-BE"/>
        </w:rPr>
        <w:t>the</w:t>
      </w:r>
      <w:proofErr w:type="gramEnd"/>
      <w:r>
        <w:rPr>
          <w:rFonts w:cs="Arial"/>
          <w:bCs/>
          <w:color w:val="000000"/>
          <w:lang w:eastAsia="fr-BE"/>
        </w:rPr>
        <w:t xml:space="preserve"> trading obligation on non-equities instruments as currently described only applies to centrally cleared derivatives. As a consequence, the calibration criteria and values must be adapted to the cleared OTC derivatives only; and </w:t>
      </w:r>
    </w:p>
    <w:p w:rsidR="00DC61D6" w:rsidRDefault="001808DB">
      <w:pPr>
        <w:numPr>
          <w:ilvl w:val="0"/>
          <w:numId w:val="36"/>
        </w:numPr>
        <w:autoSpaceDE w:val="0"/>
        <w:autoSpaceDN w:val="0"/>
        <w:adjustRightInd w:val="0"/>
        <w:rPr>
          <w:rFonts w:cs="Arial"/>
          <w:bCs/>
          <w:color w:val="000000"/>
          <w:lang w:eastAsia="fr-BE"/>
        </w:rPr>
      </w:pPr>
      <w:proofErr w:type="gramStart"/>
      <w:r>
        <w:rPr>
          <w:rFonts w:cs="Arial"/>
          <w:bCs/>
          <w:color w:val="000000"/>
          <w:lang w:eastAsia="fr-BE"/>
        </w:rPr>
        <w:t>the</w:t>
      </w:r>
      <w:proofErr w:type="gramEnd"/>
      <w:r>
        <w:rPr>
          <w:rFonts w:cs="Arial"/>
          <w:bCs/>
          <w:color w:val="000000"/>
          <w:lang w:eastAsia="fr-BE"/>
        </w:rPr>
        <w:t xml:space="preserve"> calibration must be applied to instruments considered as liquid instruments. As a consequence, the calibration can only be assessed by asset class with a sufficient level of granularity to be meaningful.</w:t>
      </w:r>
    </w:p>
    <w:p w:rsidR="00DC61D6" w:rsidRDefault="00DC61D6">
      <w:pPr>
        <w:autoSpaceDE w:val="0"/>
        <w:autoSpaceDN w:val="0"/>
        <w:adjustRightInd w:val="0"/>
        <w:rPr>
          <w:rFonts w:cs="Arial"/>
          <w:bCs/>
          <w:color w:val="000000"/>
          <w:lang w:eastAsia="fr-BE"/>
        </w:rPr>
      </w:pPr>
    </w:p>
    <w:p w:rsidR="00DC61D6" w:rsidRDefault="001808DB">
      <w:pPr>
        <w:autoSpaceDE w:val="0"/>
        <w:autoSpaceDN w:val="0"/>
        <w:adjustRightInd w:val="0"/>
        <w:rPr>
          <w:rFonts w:cs="Arial"/>
          <w:bCs/>
          <w:color w:val="000000"/>
          <w:lang w:eastAsia="fr-BE"/>
        </w:rPr>
      </w:pPr>
      <w:r>
        <w:rPr>
          <w:rFonts w:cs="Arial"/>
          <w:bCs/>
          <w:color w:val="000000"/>
          <w:lang w:eastAsia="fr-BE"/>
        </w:rPr>
        <w:t>Therefore, we are of the opinion that dedicated thresholds should be defined at least by currency and tenors for IRS and remaining time to maturity of the transaction for credit derivatives.</w:t>
      </w:r>
    </w:p>
    <w:p w:rsidR="00DC61D6" w:rsidRDefault="001808DB">
      <w:pPr>
        <w:rPr>
          <w:rFonts w:cs="Arial"/>
        </w:rPr>
      </w:pPr>
      <w:r>
        <w:rPr>
          <w:rFonts w:cs="Arial"/>
        </w:rPr>
        <w:t>&lt;ESMA_QUESTION_MIFID_TO_1&gt;</w:t>
      </w:r>
    </w:p>
    <w:p w:rsidR="00DC61D6" w:rsidRDefault="001808DB">
      <w:pPr>
        <w:pStyle w:val="CPQuestions"/>
        <w:rPr>
          <w:rFonts w:cs="Arial"/>
        </w:rPr>
      </w:pPr>
      <w:r>
        <w:rPr>
          <w:rFonts w:cs="Arial"/>
        </w:rPr>
        <w:t>Do you agree that all derivatives currently subject to or considered for the CO are admitted to trading or traded on at least one trading venue?  If not, please explain which classes of derivatives are not available for trading on at least one trading venue.</w:t>
      </w:r>
    </w:p>
    <w:p w:rsidR="00DC61D6" w:rsidRDefault="001808DB">
      <w:pPr>
        <w:rPr>
          <w:rFonts w:cs="Arial"/>
        </w:rPr>
      </w:pPr>
      <w:r>
        <w:rPr>
          <w:rFonts w:cs="Arial"/>
        </w:rPr>
        <w:t>&lt;ESMA_QUESTION_MIFID_TO_2&gt;</w:t>
      </w:r>
    </w:p>
    <w:p w:rsidR="00DC61D6" w:rsidRDefault="001808DB">
      <w:pPr>
        <w:autoSpaceDE w:val="0"/>
        <w:autoSpaceDN w:val="0"/>
        <w:adjustRightInd w:val="0"/>
        <w:rPr>
          <w:rFonts w:cs="Arial"/>
          <w:bCs/>
          <w:color w:val="000000"/>
          <w:lang w:eastAsia="fr-BE"/>
        </w:rPr>
      </w:pPr>
      <w:r>
        <w:rPr>
          <w:rFonts w:cs="Arial"/>
          <w:bCs/>
          <w:color w:val="000000"/>
          <w:lang w:eastAsia="fr-BE"/>
        </w:rPr>
        <w:t>We disagree with ESMA’s proposal.</w:t>
      </w:r>
    </w:p>
    <w:p w:rsidR="00DC61D6" w:rsidRDefault="00DC61D6">
      <w:pPr>
        <w:autoSpaceDE w:val="0"/>
        <w:autoSpaceDN w:val="0"/>
        <w:adjustRightInd w:val="0"/>
        <w:rPr>
          <w:rFonts w:cs="Arial"/>
          <w:bCs/>
          <w:color w:val="000000"/>
          <w:lang w:eastAsia="fr-BE"/>
        </w:rPr>
      </w:pPr>
    </w:p>
    <w:p w:rsidR="00DC61D6" w:rsidRDefault="001808DB">
      <w:pPr>
        <w:autoSpaceDE w:val="0"/>
        <w:autoSpaceDN w:val="0"/>
        <w:adjustRightInd w:val="0"/>
        <w:rPr>
          <w:rFonts w:cs="Arial"/>
          <w:bCs/>
          <w:color w:val="000000"/>
          <w:lang w:eastAsia="fr-BE"/>
        </w:rPr>
      </w:pPr>
      <w:r>
        <w:rPr>
          <w:rFonts w:cs="Arial"/>
          <w:bCs/>
          <w:color w:val="000000"/>
          <w:lang w:eastAsia="fr-BE"/>
        </w:rPr>
        <w:t xml:space="preserve">To avoid any risk of disruption, we strongly believe that: </w:t>
      </w:r>
    </w:p>
    <w:p w:rsidR="00DC61D6" w:rsidRDefault="001808DB">
      <w:pPr>
        <w:numPr>
          <w:ilvl w:val="0"/>
          <w:numId w:val="36"/>
        </w:numPr>
        <w:autoSpaceDE w:val="0"/>
        <w:autoSpaceDN w:val="0"/>
        <w:adjustRightInd w:val="0"/>
        <w:rPr>
          <w:rFonts w:cs="Arial"/>
          <w:bCs/>
          <w:color w:val="000000"/>
          <w:lang w:eastAsia="fr-BE"/>
        </w:rPr>
      </w:pPr>
      <w:r>
        <w:rPr>
          <w:rFonts w:cs="Arial"/>
          <w:bCs/>
          <w:color w:val="000000"/>
          <w:lang w:eastAsia="fr-BE"/>
        </w:rPr>
        <w:t>there should be at least 2 trading venues accepting each asset class to be able to benefit from and to ensure portability; and</w:t>
      </w:r>
    </w:p>
    <w:p w:rsidR="00DC61D6" w:rsidRDefault="001808DB">
      <w:pPr>
        <w:numPr>
          <w:ilvl w:val="0"/>
          <w:numId w:val="36"/>
        </w:numPr>
        <w:autoSpaceDE w:val="0"/>
        <w:autoSpaceDN w:val="0"/>
        <w:adjustRightInd w:val="0"/>
        <w:rPr>
          <w:rFonts w:cs="Arial"/>
          <w:bCs/>
          <w:color w:val="000000"/>
          <w:lang w:eastAsia="fr-BE"/>
        </w:rPr>
      </w:pPr>
      <w:r>
        <w:rPr>
          <w:rFonts w:cs="Arial"/>
          <w:bCs/>
          <w:color w:val="000000"/>
          <w:lang w:eastAsia="fr-BE"/>
        </w:rPr>
        <w:t>we would recommend to consider approving all trading venues, including OTFs, from the first day of the entry into force of the legislation; and</w:t>
      </w:r>
    </w:p>
    <w:p w:rsidR="00DC61D6" w:rsidRDefault="001808DB">
      <w:pPr>
        <w:numPr>
          <w:ilvl w:val="0"/>
          <w:numId w:val="36"/>
        </w:numPr>
        <w:autoSpaceDE w:val="0"/>
        <w:autoSpaceDN w:val="0"/>
        <w:adjustRightInd w:val="0"/>
        <w:rPr>
          <w:rFonts w:cs="Arial"/>
          <w:bCs/>
          <w:color w:val="000000"/>
          <w:lang w:eastAsia="fr-BE"/>
        </w:rPr>
      </w:pPr>
      <w:proofErr w:type="gramStart"/>
      <w:r>
        <w:rPr>
          <w:rFonts w:cs="Arial"/>
          <w:bCs/>
          <w:color w:val="000000"/>
          <w:lang w:eastAsia="fr-BE"/>
        </w:rPr>
        <w:t>to</w:t>
      </w:r>
      <w:proofErr w:type="gramEnd"/>
      <w:r>
        <w:rPr>
          <w:rFonts w:cs="Arial"/>
          <w:bCs/>
          <w:color w:val="000000"/>
          <w:lang w:eastAsia="fr-BE"/>
        </w:rPr>
        <w:t xml:space="preserve"> the extent only one trading venue were to remain accessible (for instance if one trading venue ceases its services or following merger of trading venues), we believe trading obligation should be suspended until a second trading venue accept asset classes.</w:t>
      </w:r>
    </w:p>
    <w:p w:rsidR="00DC61D6" w:rsidRDefault="00DC61D6">
      <w:pPr>
        <w:autoSpaceDE w:val="0"/>
        <w:autoSpaceDN w:val="0"/>
        <w:adjustRightInd w:val="0"/>
        <w:rPr>
          <w:rFonts w:cs="Arial"/>
          <w:bCs/>
          <w:color w:val="000000"/>
          <w:lang w:eastAsia="fr-BE"/>
        </w:rPr>
      </w:pPr>
    </w:p>
    <w:p w:rsidR="00DC61D6" w:rsidRDefault="001808DB">
      <w:pPr>
        <w:autoSpaceDE w:val="0"/>
        <w:autoSpaceDN w:val="0"/>
        <w:adjustRightInd w:val="0"/>
        <w:rPr>
          <w:rFonts w:cs="Arial"/>
          <w:bCs/>
          <w:color w:val="000000"/>
          <w:lang w:eastAsia="fr-BE"/>
        </w:rPr>
      </w:pPr>
      <w:r>
        <w:rPr>
          <w:rFonts w:cs="Arial"/>
          <w:bCs/>
          <w:color w:val="000000"/>
          <w:lang w:eastAsia="fr-BE"/>
        </w:rPr>
        <w:t>We consider that this would facilitate the application of the trading obligation for derivatives by offering the largest possible choice of venues.</w:t>
      </w:r>
    </w:p>
    <w:p w:rsidR="00DC61D6" w:rsidRDefault="00DC61D6">
      <w:pPr>
        <w:autoSpaceDE w:val="0"/>
        <w:autoSpaceDN w:val="0"/>
        <w:adjustRightInd w:val="0"/>
        <w:rPr>
          <w:rFonts w:cs="Arial"/>
          <w:bCs/>
          <w:color w:val="000000"/>
          <w:lang w:eastAsia="fr-BE"/>
        </w:rPr>
      </w:pPr>
    </w:p>
    <w:p w:rsidR="00DC61D6" w:rsidRDefault="001808DB">
      <w:pPr>
        <w:autoSpaceDE w:val="0"/>
        <w:autoSpaceDN w:val="0"/>
        <w:adjustRightInd w:val="0"/>
        <w:rPr>
          <w:rFonts w:cs="Arial"/>
          <w:bCs/>
          <w:color w:val="000000"/>
          <w:lang w:eastAsia="fr-BE"/>
        </w:rPr>
      </w:pPr>
      <w:r>
        <w:rPr>
          <w:rFonts w:cs="Arial"/>
          <w:bCs/>
          <w:color w:val="000000"/>
          <w:lang w:eastAsia="fr-BE"/>
        </w:rPr>
        <w:t>We also believe that, by extending the access to OTF from the first day of application of the trading obligation, ESMA would avoid questions of back-loading of transactions between venues.</w:t>
      </w:r>
    </w:p>
    <w:p w:rsidR="00DC61D6" w:rsidRDefault="001808DB">
      <w:pPr>
        <w:rPr>
          <w:rFonts w:cs="Arial"/>
        </w:rPr>
      </w:pPr>
      <w:r>
        <w:rPr>
          <w:rFonts w:cs="Arial"/>
        </w:rPr>
        <w:t>&lt;ESMA_QUESTION_MIFID_TO_2&gt;</w:t>
      </w:r>
    </w:p>
    <w:p w:rsidR="00DC61D6" w:rsidRDefault="001808DB">
      <w:pPr>
        <w:pStyle w:val="CPQuestions"/>
        <w:rPr>
          <w:rFonts w:cs="Arial"/>
        </w:rPr>
      </w:pPr>
      <w:r>
        <w:rPr>
          <w:rFonts w:cs="Arial"/>
        </w:rPr>
        <w:t>How should ESMA determine the total number of market participants trading in a class of derivatives? Do you consider it appropriate to carry out this assessment with TR data or would you recommend other data sources?</w:t>
      </w:r>
    </w:p>
    <w:p w:rsidR="00DC61D6" w:rsidRDefault="001808DB">
      <w:pPr>
        <w:rPr>
          <w:rFonts w:cs="Arial"/>
        </w:rPr>
      </w:pPr>
      <w:r>
        <w:rPr>
          <w:rFonts w:cs="Arial"/>
        </w:rPr>
        <w:t>&lt;ESMA_QUESTION_MIFID_TO_3&gt;</w:t>
      </w:r>
    </w:p>
    <w:p w:rsidR="00DC61D6" w:rsidRDefault="001808DB">
      <w:pPr>
        <w:autoSpaceDE w:val="0"/>
        <w:autoSpaceDN w:val="0"/>
        <w:adjustRightInd w:val="0"/>
        <w:rPr>
          <w:rFonts w:cs="Arial"/>
          <w:bCs/>
          <w:color w:val="000000"/>
          <w:lang w:eastAsia="fr-BE"/>
        </w:rPr>
      </w:pPr>
      <w:r>
        <w:rPr>
          <w:rFonts w:cs="Arial"/>
          <w:bCs/>
          <w:color w:val="000000"/>
          <w:lang w:eastAsia="fr-BE"/>
        </w:rPr>
        <w:t>The only fully representative way to determine the total number of participants is that ESMA collects, analyses and publishes the data collected, starting with the data available at TRs.</w:t>
      </w:r>
    </w:p>
    <w:p w:rsidR="00DC61D6" w:rsidRDefault="00DC61D6">
      <w:pPr>
        <w:autoSpaceDE w:val="0"/>
        <w:autoSpaceDN w:val="0"/>
        <w:adjustRightInd w:val="0"/>
        <w:rPr>
          <w:rFonts w:cs="Arial"/>
          <w:bCs/>
          <w:color w:val="000000"/>
          <w:lang w:eastAsia="fr-BE"/>
        </w:rPr>
      </w:pPr>
    </w:p>
    <w:p w:rsidR="00DC61D6" w:rsidRDefault="001808DB">
      <w:pPr>
        <w:autoSpaceDE w:val="0"/>
        <w:autoSpaceDN w:val="0"/>
        <w:adjustRightInd w:val="0"/>
        <w:rPr>
          <w:rFonts w:cs="Arial"/>
          <w:bCs/>
          <w:color w:val="000000"/>
          <w:lang w:eastAsia="fr-BE"/>
        </w:rPr>
      </w:pPr>
      <w:r>
        <w:rPr>
          <w:rFonts w:cs="Arial"/>
          <w:bCs/>
          <w:color w:val="000000"/>
          <w:lang w:eastAsia="fr-BE"/>
        </w:rPr>
        <w:t>This approach would provide with full information on the depth of the market for each class of derivatives. Therefore the data available at the level of the TRs are an important starting point but should also be duly calibrated to ensure the adequate representation of the market.</w:t>
      </w:r>
    </w:p>
    <w:p w:rsidR="00DC61D6" w:rsidRDefault="00DC61D6">
      <w:pPr>
        <w:autoSpaceDE w:val="0"/>
        <w:autoSpaceDN w:val="0"/>
        <w:adjustRightInd w:val="0"/>
        <w:jc w:val="both"/>
        <w:rPr>
          <w:rFonts w:cs="Arial"/>
          <w:bCs/>
          <w:color w:val="000000"/>
          <w:lang w:eastAsia="fr-BE"/>
        </w:rPr>
      </w:pPr>
    </w:p>
    <w:p w:rsidR="00DC61D6" w:rsidRDefault="001808DB">
      <w:pPr>
        <w:autoSpaceDE w:val="0"/>
        <w:autoSpaceDN w:val="0"/>
        <w:adjustRightInd w:val="0"/>
        <w:jc w:val="both"/>
        <w:rPr>
          <w:rFonts w:cs="Arial"/>
          <w:bCs/>
          <w:color w:val="000000"/>
          <w:lang w:eastAsia="fr-BE"/>
        </w:rPr>
      </w:pPr>
      <w:r>
        <w:rPr>
          <w:rFonts w:cs="Arial"/>
          <w:bCs/>
          <w:color w:val="000000"/>
          <w:lang w:eastAsia="fr-BE"/>
        </w:rPr>
        <w:t xml:space="preserve">We also believe that the nature of the counterparty to the trade should be taken into account. </w:t>
      </w:r>
    </w:p>
    <w:p w:rsidR="00DC61D6" w:rsidRDefault="00DC61D6">
      <w:pPr>
        <w:autoSpaceDE w:val="0"/>
        <w:autoSpaceDN w:val="0"/>
        <w:adjustRightInd w:val="0"/>
        <w:jc w:val="both"/>
        <w:rPr>
          <w:rFonts w:cs="Arial"/>
          <w:bCs/>
          <w:color w:val="000000"/>
          <w:lang w:eastAsia="fr-BE"/>
        </w:rPr>
      </w:pPr>
    </w:p>
    <w:p w:rsidR="00DC61D6" w:rsidRDefault="001808DB">
      <w:pPr>
        <w:autoSpaceDE w:val="0"/>
        <w:autoSpaceDN w:val="0"/>
        <w:adjustRightInd w:val="0"/>
        <w:jc w:val="both"/>
        <w:rPr>
          <w:rFonts w:cs="Arial"/>
          <w:bCs/>
          <w:color w:val="000000"/>
          <w:lang w:eastAsia="fr-BE"/>
        </w:rPr>
      </w:pPr>
      <w:r>
        <w:rPr>
          <w:rFonts w:cs="Arial"/>
          <w:bCs/>
          <w:color w:val="000000"/>
          <w:lang w:eastAsia="fr-BE"/>
        </w:rPr>
        <w:t>As recognised by ESMA (e.g. through its definition of categories of counterparties to derivatives transactions), regulated funds, asset managers managing clients’ assets, NFC and NFC+ usually have lower trading frequencies. Therefore, the calibration of the TO should take those criteria into account, imposing thresholds that are sufficiently high to only impact the most frequent users of cleared derivatives.</w:t>
      </w:r>
    </w:p>
    <w:p w:rsidR="00DC61D6" w:rsidRDefault="00DC61D6">
      <w:pPr>
        <w:autoSpaceDE w:val="0"/>
        <w:autoSpaceDN w:val="0"/>
        <w:adjustRightInd w:val="0"/>
        <w:jc w:val="both"/>
        <w:rPr>
          <w:rFonts w:cs="Arial"/>
          <w:bCs/>
          <w:color w:val="000000"/>
          <w:lang w:eastAsia="fr-BE"/>
        </w:rPr>
      </w:pPr>
    </w:p>
    <w:p w:rsidR="00DC61D6" w:rsidRDefault="001808DB">
      <w:pPr>
        <w:autoSpaceDE w:val="0"/>
        <w:autoSpaceDN w:val="0"/>
        <w:adjustRightInd w:val="0"/>
        <w:jc w:val="both"/>
        <w:rPr>
          <w:rFonts w:cs="Arial"/>
          <w:bCs/>
          <w:color w:val="000000"/>
          <w:lang w:eastAsia="fr-BE"/>
        </w:rPr>
      </w:pPr>
      <w:r>
        <w:rPr>
          <w:rFonts w:cs="Arial"/>
          <w:bCs/>
          <w:color w:val="000000"/>
          <w:lang w:eastAsia="fr-BE"/>
        </w:rPr>
        <w:t>In that perspective, we believe that the data collected and the level of granularity should be set at the level of the counterparty to the transaction. Referring to umbrella funds managed by an asset manager, the assessment should be at the level of the sub-fund subject to the transaction.</w:t>
      </w:r>
    </w:p>
    <w:p w:rsidR="00DC61D6" w:rsidRDefault="00DC61D6">
      <w:pPr>
        <w:autoSpaceDE w:val="0"/>
        <w:autoSpaceDN w:val="0"/>
        <w:adjustRightInd w:val="0"/>
        <w:jc w:val="both"/>
        <w:rPr>
          <w:rFonts w:cs="Arial"/>
          <w:bCs/>
          <w:color w:val="000000"/>
          <w:lang w:eastAsia="fr-BE"/>
        </w:rPr>
      </w:pPr>
    </w:p>
    <w:p w:rsidR="00DC61D6" w:rsidRDefault="001808DB">
      <w:pPr>
        <w:autoSpaceDE w:val="0"/>
        <w:autoSpaceDN w:val="0"/>
        <w:adjustRightInd w:val="0"/>
        <w:jc w:val="both"/>
        <w:rPr>
          <w:rFonts w:cs="Arial"/>
          <w:bCs/>
          <w:color w:val="000000"/>
          <w:lang w:eastAsia="fr-BE"/>
        </w:rPr>
      </w:pPr>
      <w:r>
        <w:rPr>
          <w:rFonts w:cs="Arial"/>
          <w:bCs/>
          <w:color w:val="000000"/>
          <w:lang w:eastAsia="fr-BE"/>
        </w:rPr>
        <w:t>Lastly, we are of the view that ESMA should consider potential entry cost, either direct (fees) or indirect (IT access &amp; required setups) for implementing OTFs to ensure that market participant  number remains stable post TO in order to ensure liquidity on a given asset class do not vanish following entry into force of trading obligation.</w:t>
      </w:r>
    </w:p>
    <w:p w:rsidR="00DC61D6" w:rsidRDefault="001808DB">
      <w:pPr>
        <w:rPr>
          <w:rFonts w:cs="Arial"/>
        </w:rPr>
      </w:pPr>
      <w:r>
        <w:rPr>
          <w:rFonts w:cs="Arial"/>
        </w:rPr>
        <w:t>&lt;ESMA_QUESTION_MIFID_TO_3&gt;</w:t>
      </w:r>
    </w:p>
    <w:p w:rsidR="00DC61D6" w:rsidRDefault="001808DB">
      <w:pPr>
        <w:pStyle w:val="CPQuestions"/>
        <w:rPr>
          <w:rFonts w:cs="Arial"/>
        </w:rPr>
      </w:pPr>
      <w:r>
        <w:rPr>
          <w:rFonts w:cs="Arial"/>
        </w:rPr>
        <w:t xml:space="preserve">In your view, what should be the minimum total number of market participants to consider the following classes of derivatives as sufficiently liquid for the purpose of the trading obligation? </w:t>
      </w:r>
      <w:proofErr w:type="spellStart"/>
      <w:r>
        <w:rPr>
          <w:rFonts w:cs="Arial"/>
        </w:rPr>
        <w:t>i</w:t>
      </w:r>
      <w:proofErr w:type="spellEnd"/>
      <w:r>
        <w:rPr>
          <w:rFonts w:cs="Arial"/>
        </w:rPr>
        <w:t xml:space="preserve">) OTC interest rate derivatives denominated in EUR, USD, GBP and JPY; ii) OTC interest rate derivatives denominated in NOK, PLN and SEK; iii) Credit default swaps (CDS) indices? Should you consider that this assessment </w:t>
      </w:r>
      <w:r>
        <w:rPr>
          <w:rFonts w:cs="Arial"/>
        </w:rPr>
        <w:lastRenderedPageBreak/>
        <w:t>should be done on a more granular level, please provide your views on the relevant subsets of derivatives specified in 1.-3.</w:t>
      </w:r>
    </w:p>
    <w:p w:rsidR="00DC61D6" w:rsidRDefault="001808DB">
      <w:pPr>
        <w:rPr>
          <w:rFonts w:cs="Arial"/>
        </w:rPr>
      </w:pPr>
      <w:r>
        <w:rPr>
          <w:rFonts w:cs="Arial"/>
        </w:rPr>
        <w:t>&lt;ESMA_QUESTION_MIFID_TO_4&gt;</w:t>
      </w:r>
    </w:p>
    <w:p w:rsidR="00DC61D6" w:rsidRDefault="001808DB">
      <w:pPr>
        <w:autoSpaceDE w:val="0"/>
        <w:autoSpaceDN w:val="0"/>
        <w:adjustRightInd w:val="0"/>
        <w:rPr>
          <w:rFonts w:cs="Arial"/>
          <w:bCs/>
          <w:color w:val="000000"/>
          <w:lang w:eastAsia="fr-BE"/>
        </w:rPr>
      </w:pPr>
      <w:r>
        <w:rPr>
          <w:rFonts w:cs="Arial"/>
          <w:bCs/>
          <w:color w:val="000000"/>
          <w:lang w:eastAsia="fr-BE"/>
        </w:rPr>
        <w:t xml:space="preserve">We are of the view that the assessment should be performed with the same level of granularity as for the assessment of TO, i.e. by asset class, currency and tenor. </w:t>
      </w:r>
    </w:p>
    <w:p w:rsidR="00DC61D6" w:rsidRDefault="00DC61D6">
      <w:pPr>
        <w:autoSpaceDE w:val="0"/>
        <w:autoSpaceDN w:val="0"/>
        <w:adjustRightInd w:val="0"/>
        <w:rPr>
          <w:rFonts w:cs="Arial"/>
          <w:bCs/>
          <w:color w:val="000000"/>
          <w:lang w:eastAsia="fr-BE"/>
        </w:rPr>
      </w:pPr>
    </w:p>
    <w:p w:rsidR="00DC61D6" w:rsidRDefault="001808DB">
      <w:pPr>
        <w:autoSpaceDE w:val="0"/>
        <w:autoSpaceDN w:val="0"/>
        <w:adjustRightInd w:val="0"/>
        <w:rPr>
          <w:rFonts w:cs="Arial"/>
          <w:bCs/>
          <w:color w:val="000000"/>
          <w:lang w:eastAsia="fr-BE"/>
        </w:rPr>
      </w:pPr>
      <w:r>
        <w:rPr>
          <w:rFonts w:cs="Arial"/>
          <w:bCs/>
          <w:color w:val="000000"/>
          <w:lang w:eastAsia="fr-BE"/>
        </w:rPr>
        <w:t>Assessment should be taking out of scope instruments that cannot be effectively traded through at least on two OTFs (e.g. “broken dates” or customised forward dates) to ensure liquidity assessment for a given instrument is assessed on effectively tradable instrument on OTFs.</w:t>
      </w:r>
    </w:p>
    <w:p w:rsidR="00DC61D6" w:rsidRDefault="001808DB">
      <w:pPr>
        <w:rPr>
          <w:rFonts w:cs="Arial"/>
        </w:rPr>
      </w:pPr>
      <w:r>
        <w:rPr>
          <w:rFonts w:cs="Arial"/>
        </w:rPr>
        <w:t>&lt;ESMA_QUESTION_MIFID_TO_4&gt;</w:t>
      </w:r>
    </w:p>
    <w:p w:rsidR="00DC61D6" w:rsidRDefault="001808DB">
      <w:pPr>
        <w:pStyle w:val="CPQuestions"/>
        <w:rPr>
          <w:rFonts w:cs="Arial"/>
        </w:rPr>
      </w:pPr>
      <w:r>
        <w:rPr>
          <w:rFonts w:cs="Arial"/>
        </w:rPr>
        <w:t>Do you agree with this approach? Do you consider alternative ways to identify the number of trading venues admitting to trading or trading a class of derivatives as more appropriate?</w:t>
      </w:r>
    </w:p>
    <w:p w:rsidR="00DC61D6" w:rsidRDefault="001808DB">
      <w:pPr>
        <w:rPr>
          <w:rFonts w:cs="Arial"/>
        </w:rPr>
      </w:pPr>
      <w:r>
        <w:rPr>
          <w:rFonts w:cs="Arial"/>
        </w:rPr>
        <w:t>&lt;ESMA_QUESTION_MIFID_TO_5&gt;</w:t>
      </w:r>
    </w:p>
    <w:p w:rsidR="00DC61D6" w:rsidRDefault="001808DB">
      <w:pPr>
        <w:autoSpaceDE w:val="0"/>
        <w:autoSpaceDN w:val="0"/>
        <w:adjustRightInd w:val="0"/>
        <w:rPr>
          <w:rFonts w:cs="Arial"/>
          <w:bCs/>
          <w:color w:val="000000"/>
          <w:lang w:eastAsia="fr-BE"/>
        </w:rPr>
      </w:pPr>
      <w:r>
        <w:rPr>
          <w:rFonts w:cs="Arial"/>
          <w:bCs/>
          <w:color w:val="000000"/>
          <w:lang w:eastAsia="fr-BE"/>
        </w:rPr>
        <w:t xml:space="preserve">Regarding the number of trading venues, we do not agree with ESMA’s approach. </w:t>
      </w:r>
    </w:p>
    <w:p w:rsidR="00DC61D6" w:rsidRDefault="001808DB">
      <w:pPr>
        <w:autoSpaceDE w:val="0"/>
        <w:autoSpaceDN w:val="0"/>
        <w:adjustRightInd w:val="0"/>
        <w:rPr>
          <w:rFonts w:cs="Arial"/>
          <w:bCs/>
          <w:color w:val="000000"/>
          <w:lang w:eastAsia="fr-BE"/>
        </w:rPr>
      </w:pPr>
      <w:r>
        <w:rPr>
          <w:rFonts w:cs="Arial"/>
          <w:bCs/>
          <w:color w:val="000000"/>
          <w:lang w:eastAsia="fr-BE"/>
        </w:rPr>
        <w:t>We consider that there should be:</w:t>
      </w:r>
    </w:p>
    <w:p w:rsidR="00DC61D6" w:rsidRDefault="001808DB">
      <w:pPr>
        <w:numPr>
          <w:ilvl w:val="0"/>
          <w:numId w:val="36"/>
        </w:numPr>
        <w:autoSpaceDE w:val="0"/>
        <w:autoSpaceDN w:val="0"/>
        <w:adjustRightInd w:val="0"/>
        <w:rPr>
          <w:rFonts w:cs="Arial"/>
          <w:bCs/>
          <w:color w:val="000000"/>
          <w:lang w:eastAsia="fr-BE"/>
        </w:rPr>
      </w:pPr>
      <w:r>
        <w:rPr>
          <w:rFonts w:cs="Arial"/>
          <w:bCs/>
          <w:color w:val="000000"/>
          <w:lang w:eastAsia="fr-BE"/>
        </w:rPr>
        <w:t>at least two trading venues accepting an asset class before being subject to the trading obligation to allow porting in case of default; and</w:t>
      </w:r>
    </w:p>
    <w:p w:rsidR="00DC61D6" w:rsidRDefault="001808DB">
      <w:pPr>
        <w:numPr>
          <w:ilvl w:val="0"/>
          <w:numId w:val="36"/>
        </w:numPr>
        <w:autoSpaceDE w:val="0"/>
        <w:autoSpaceDN w:val="0"/>
        <w:adjustRightInd w:val="0"/>
        <w:rPr>
          <w:rFonts w:cs="Arial"/>
          <w:bCs/>
          <w:color w:val="000000"/>
          <w:lang w:eastAsia="fr-BE"/>
        </w:rPr>
      </w:pPr>
      <w:proofErr w:type="gramStart"/>
      <w:r>
        <w:rPr>
          <w:rFonts w:cs="Arial"/>
          <w:bCs/>
          <w:color w:val="000000"/>
          <w:lang w:eastAsia="fr-BE"/>
        </w:rPr>
        <w:t>a</w:t>
      </w:r>
      <w:proofErr w:type="gramEnd"/>
      <w:r>
        <w:rPr>
          <w:rFonts w:cs="Arial"/>
          <w:bCs/>
          <w:color w:val="000000"/>
          <w:lang w:eastAsia="fr-BE"/>
        </w:rPr>
        <w:t xml:space="preserve"> minimum amount of transaction by trading venue to qualify the instrument as liquid. Having 10 venues trading each 1 derivative does not provide liquidity on the market but might eventually only provide portability.</w:t>
      </w:r>
    </w:p>
    <w:p w:rsidR="00DC61D6" w:rsidRDefault="00DC61D6">
      <w:pPr>
        <w:autoSpaceDE w:val="0"/>
        <w:autoSpaceDN w:val="0"/>
        <w:adjustRightInd w:val="0"/>
        <w:rPr>
          <w:rFonts w:cs="Arial"/>
          <w:bCs/>
          <w:color w:val="000000"/>
          <w:lang w:eastAsia="fr-BE"/>
        </w:rPr>
      </w:pPr>
    </w:p>
    <w:p w:rsidR="00DC61D6" w:rsidRDefault="001808DB">
      <w:pPr>
        <w:autoSpaceDE w:val="0"/>
        <w:autoSpaceDN w:val="0"/>
        <w:adjustRightInd w:val="0"/>
        <w:rPr>
          <w:rFonts w:cs="Arial"/>
          <w:bCs/>
          <w:color w:val="000000"/>
          <w:lang w:eastAsia="fr-BE"/>
        </w:rPr>
      </w:pPr>
      <w:r>
        <w:rPr>
          <w:rFonts w:cs="Arial"/>
          <w:bCs/>
          <w:color w:val="000000"/>
          <w:lang w:eastAsia="fr-BE"/>
        </w:rPr>
        <w:t>When considering the number of available trading venues, ESMA should also take into consideration the relevance of the trading venue within its market and in particular assess volumes that would go through such trading venue.</w:t>
      </w:r>
    </w:p>
    <w:p w:rsidR="00DC61D6" w:rsidRDefault="00DC61D6">
      <w:pPr>
        <w:autoSpaceDE w:val="0"/>
        <w:autoSpaceDN w:val="0"/>
        <w:adjustRightInd w:val="0"/>
        <w:rPr>
          <w:rFonts w:cs="Arial"/>
          <w:bCs/>
          <w:color w:val="000000"/>
          <w:lang w:eastAsia="fr-BE"/>
        </w:rPr>
      </w:pPr>
    </w:p>
    <w:p w:rsidR="00DC61D6" w:rsidRDefault="001808DB">
      <w:pPr>
        <w:autoSpaceDE w:val="0"/>
        <w:autoSpaceDN w:val="0"/>
        <w:adjustRightInd w:val="0"/>
        <w:rPr>
          <w:rFonts w:cs="Arial"/>
          <w:bCs/>
          <w:color w:val="000000"/>
          <w:lang w:eastAsia="fr-BE"/>
        </w:rPr>
      </w:pPr>
      <w:r>
        <w:rPr>
          <w:rFonts w:cs="Arial"/>
          <w:bCs/>
          <w:color w:val="000000"/>
          <w:lang w:eastAsia="fr-BE"/>
        </w:rPr>
        <w:t>Financial strength of the trading venue and capital requirement should be considered as well to ensure reliance of market participants on such venue.</w:t>
      </w:r>
    </w:p>
    <w:p w:rsidR="00DC61D6" w:rsidRDefault="001808DB">
      <w:pPr>
        <w:rPr>
          <w:rFonts w:cs="Arial"/>
        </w:rPr>
      </w:pPr>
      <w:r>
        <w:rPr>
          <w:rFonts w:cs="Arial"/>
        </w:rPr>
        <w:t>&lt;ESMA_QUESTION_MIFID_TO_5&gt;</w:t>
      </w:r>
    </w:p>
    <w:p w:rsidR="00DC61D6" w:rsidRDefault="001808DB">
      <w:pPr>
        <w:pStyle w:val="CPQuestions"/>
        <w:rPr>
          <w:rFonts w:cs="Arial"/>
        </w:rPr>
      </w:pPr>
      <w:r>
        <w:rPr>
          <w:rFonts w:cs="Arial"/>
        </w:rPr>
        <w:t>On how many trading venues should a derivative or a class of derivatives be traded in order to be considered subject to the TO?</w:t>
      </w:r>
    </w:p>
    <w:p w:rsidR="00DC61D6" w:rsidRDefault="001808DB">
      <w:pPr>
        <w:rPr>
          <w:rFonts w:cs="Arial"/>
        </w:rPr>
      </w:pPr>
      <w:r>
        <w:rPr>
          <w:rFonts w:cs="Arial"/>
        </w:rPr>
        <w:t>&lt;ESMA_QUESTION_MIFID_TO_6&gt;</w:t>
      </w:r>
    </w:p>
    <w:p w:rsidR="00DC61D6" w:rsidRDefault="001808DB">
      <w:pPr>
        <w:autoSpaceDE w:val="0"/>
        <w:autoSpaceDN w:val="0"/>
        <w:adjustRightInd w:val="0"/>
        <w:rPr>
          <w:rFonts w:cs="Arial"/>
          <w:bCs/>
          <w:color w:val="000000"/>
          <w:lang w:eastAsia="fr-BE"/>
        </w:rPr>
      </w:pPr>
      <w:r>
        <w:rPr>
          <w:rFonts w:cs="Arial"/>
          <w:bCs/>
          <w:color w:val="000000"/>
          <w:lang w:eastAsia="fr-BE"/>
        </w:rPr>
        <w:t xml:space="preserve">We believe that there should be at least: </w:t>
      </w:r>
    </w:p>
    <w:p w:rsidR="00DC61D6" w:rsidRDefault="001808DB">
      <w:pPr>
        <w:numPr>
          <w:ilvl w:val="0"/>
          <w:numId w:val="36"/>
        </w:numPr>
        <w:autoSpaceDE w:val="0"/>
        <w:autoSpaceDN w:val="0"/>
        <w:adjustRightInd w:val="0"/>
        <w:rPr>
          <w:rFonts w:cs="Arial"/>
          <w:bCs/>
          <w:color w:val="000000"/>
          <w:lang w:eastAsia="fr-BE"/>
        </w:rPr>
      </w:pPr>
      <w:r>
        <w:rPr>
          <w:rFonts w:cs="Arial"/>
          <w:bCs/>
          <w:color w:val="000000"/>
          <w:lang w:eastAsia="fr-BE"/>
        </w:rPr>
        <w:t xml:space="preserve">two trading venues by type of venue and by class of derivative; </w:t>
      </w:r>
    </w:p>
    <w:p w:rsidR="00DC61D6" w:rsidRDefault="001808DB">
      <w:pPr>
        <w:numPr>
          <w:ilvl w:val="0"/>
          <w:numId w:val="36"/>
        </w:numPr>
        <w:autoSpaceDE w:val="0"/>
        <w:autoSpaceDN w:val="0"/>
        <w:adjustRightInd w:val="0"/>
        <w:rPr>
          <w:rFonts w:cs="Arial"/>
          <w:bCs/>
          <w:color w:val="000000"/>
          <w:lang w:eastAsia="fr-BE"/>
        </w:rPr>
      </w:pPr>
      <w:proofErr w:type="gramStart"/>
      <w:r>
        <w:rPr>
          <w:rFonts w:cs="Arial"/>
          <w:bCs/>
          <w:color w:val="000000"/>
          <w:lang w:eastAsia="fr-BE"/>
        </w:rPr>
        <w:lastRenderedPageBreak/>
        <w:t>with</w:t>
      </w:r>
      <w:proofErr w:type="gramEnd"/>
      <w:r>
        <w:rPr>
          <w:rFonts w:cs="Arial"/>
          <w:bCs/>
          <w:color w:val="000000"/>
          <w:lang w:eastAsia="fr-BE"/>
        </w:rPr>
        <w:t xml:space="preserve"> a minimum number of transaction for each category of venue.</w:t>
      </w:r>
    </w:p>
    <w:p w:rsidR="00DC61D6" w:rsidRDefault="00DC61D6">
      <w:pPr>
        <w:autoSpaceDE w:val="0"/>
        <w:autoSpaceDN w:val="0"/>
        <w:adjustRightInd w:val="0"/>
        <w:rPr>
          <w:rFonts w:cs="Arial"/>
          <w:bCs/>
          <w:color w:val="000000"/>
          <w:lang w:eastAsia="fr-BE"/>
        </w:rPr>
      </w:pPr>
    </w:p>
    <w:p w:rsidR="00DC61D6" w:rsidRDefault="001808DB">
      <w:pPr>
        <w:autoSpaceDE w:val="0"/>
        <w:autoSpaceDN w:val="0"/>
        <w:adjustRightInd w:val="0"/>
        <w:rPr>
          <w:rFonts w:cs="Arial"/>
          <w:bCs/>
          <w:color w:val="000000"/>
          <w:lang w:eastAsia="fr-BE"/>
        </w:rPr>
      </w:pPr>
      <w:r>
        <w:rPr>
          <w:rFonts w:cs="Arial"/>
          <w:bCs/>
          <w:color w:val="000000"/>
          <w:lang w:eastAsia="fr-BE"/>
        </w:rPr>
        <w:t>See also our reply to Q5</w:t>
      </w:r>
    </w:p>
    <w:p w:rsidR="00DC61D6" w:rsidRDefault="001808DB">
      <w:pPr>
        <w:rPr>
          <w:rFonts w:cs="Arial"/>
        </w:rPr>
      </w:pPr>
      <w:r>
        <w:rPr>
          <w:rFonts w:cs="Arial"/>
        </w:rPr>
        <w:t>&lt;ESMA_QUESTION_MIFID_TO_6&gt;</w:t>
      </w:r>
    </w:p>
    <w:p w:rsidR="00DC61D6" w:rsidRDefault="00DC61D6">
      <w:pPr>
        <w:rPr>
          <w:rFonts w:cs="Arial"/>
          <w:b/>
          <w:sz w:val="22"/>
          <w:szCs w:val="22"/>
          <w:lang w:eastAsia="en-US"/>
        </w:rPr>
      </w:pPr>
    </w:p>
    <w:p w:rsidR="00DC61D6" w:rsidRDefault="001808DB">
      <w:pPr>
        <w:pStyle w:val="CPQuestions"/>
        <w:rPr>
          <w:rFonts w:cs="Arial"/>
        </w:rPr>
      </w:pPr>
      <w:r>
        <w:rPr>
          <w:rFonts w:cs="Arial"/>
        </w:rPr>
        <w:t xml:space="preserve">What would be in your view the most efficient approach to assess the total number of market makers for a class of derivatives? Where necessary, please distinguish between: </w:t>
      </w:r>
      <w:proofErr w:type="spellStart"/>
      <w:r>
        <w:rPr>
          <w:rFonts w:cs="Arial"/>
        </w:rPr>
        <w:t>i</w:t>
      </w:r>
      <w:proofErr w:type="spellEnd"/>
      <w:r>
        <w:rPr>
          <w:rFonts w:cs="Arial"/>
        </w:rPr>
        <w:t xml:space="preserve">) The phase prior to the application of MiFID II (i.e. before January 2018); ii) </w:t>
      </w:r>
      <w:proofErr w:type="gramStart"/>
      <w:r>
        <w:rPr>
          <w:rFonts w:cs="Arial"/>
        </w:rPr>
        <w:t>The</w:t>
      </w:r>
      <w:proofErr w:type="gramEnd"/>
      <w:r>
        <w:rPr>
          <w:rFonts w:cs="Arial"/>
        </w:rPr>
        <w:t xml:space="preserve"> phase after the application of MiFID II (i.e. after January 2018).</w:t>
      </w:r>
    </w:p>
    <w:p w:rsidR="00DC61D6" w:rsidRDefault="001808DB">
      <w:pPr>
        <w:rPr>
          <w:rFonts w:cs="Arial"/>
        </w:rPr>
      </w:pPr>
      <w:r>
        <w:rPr>
          <w:rFonts w:cs="Arial"/>
        </w:rPr>
        <w:t>&lt;ESMA_QUESTION_MIFID_TO_7&gt;</w:t>
      </w:r>
    </w:p>
    <w:p w:rsidR="00DC61D6" w:rsidRDefault="001808DB">
      <w:pPr>
        <w:rPr>
          <w:rFonts w:cs="Arial"/>
        </w:rPr>
      </w:pPr>
      <w:permStart w:id="49627216" w:edGrp="everyone"/>
      <w:r>
        <w:rPr>
          <w:rFonts w:cs="Arial"/>
        </w:rPr>
        <w:t>TYPE YOUR TEXT HERE</w:t>
      </w:r>
    </w:p>
    <w:permEnd w:id="49627216"/>
    <w:p w:rsidR="00DC61D6" w:rsidRDefault="001808DB">
      <w:pPr>
        <w:rPr>
          <w:rFonts w:cs="Arial"/>
        </w:rPr>
      </w:pPr>
      <w:r>
        <w:rPr>
          <w:rFonts w:cs="Arial"/>
        </w:rPr>
        <w:t>&lt;ESMA_QUESTION_MIFID_TO_7&gt;</w:t>
      </w:r>
    </w:p>
    <w:p w:rsidR="00DC61D6" w:rsidRDefault="00DC61D6">
      <w:pPr>
        <w:rPr>
          <w:rFonts w:cs="Arial"/>
          <w:b/>
          <w:sz w:val="22"/>
          <w:szCs w:val="22"/>
          <w:lang w:eastAsia="en-US"/>
        </w:rPr>
      </w:pPr>
    </w:p>
    <w:p w:rsidR="00DC61D6" w:rsidRDefault="001808DB">
      <w:pPr>
        <w:pStyle w:val="CPQuestions"/>
        <w:rPr>
          <w:rFonts w:cs="Arial"/>
        </w:rPr>
      </w:pPr>
      <w:r>
        <w:rPr>
          <w:rFonts w:cs="Arial"/>
        </w:rPr>
        <w:t>How many market makers and other market participants under a binding written agreement or an obligation to provide liquidity should be in place for a derivative or a class of derivatives to be considered subject to the TO?</w:t>
      </w:r>
    </w:p>
    <w:p w:rsidR="00DC61D6" w:rsidRDefault="001808DB">
      <w:pPr>
        <w:rPr>
          <w:rFonts w:cs="Arial"/>
        </w:rPr>
      </w:pPr>
      <w:r>
        <w:rPr>
          <w:rFonts w:cs="Arial"/>
        </w:rPr>
        <w:t>&lt;ESMA_QUESTION_MIFID_TO_8&gt;</w:t>
      </w:r>
    </w:p>
    <w:p w:rsidR="00DC61D6" w:rsidRDefault="001808DB">
      <w:pPr>
        <w:rPr>
          <w:rFonts w:cs="Arial"/>
        </w:rPr>
      </w:pPr>
      <w:permStart w:id="656084539" w:edGrp="everyone"/>
      <w:r>
        <w:rPr>
          <w:rFonts w:cs="Arial"/>
        </w:rPr>
        <w:t>TYPE YOUR TEXT HERE</w:t>
      </w:r>
    </w:p>
    <w:permEnd w:id="656084539"/>
    <w:p w:rsidR="00DC61D6" w:rsidRDefault="001808DB">
      <w:pPr>
        <w:rPr>
          <w:rFonts w:cs="Arial"/>
        </w:rPr>
      </w:pPr>
      <w:r>
        <w:rPr>
          <w:rFonts w:cs="Arial"/>
        </w:rPr>
        <w:t>&lt;ESMA_QUESTION_MIFID_TO_8&gt;</w:t>
      </w:r>
    </w:p>
    <w:p w:rsidR="00DC61D6" w:rsidRDefault="00DC61D6">
      <w:pPr>
        <w:rPr>
          <w:rFonts w:cs="Arial"/>
          <w:b/>
          <w:sz w:val="22"/>
          <w:szCs w:val="22"/>
          <w:lang w:eastAsia="en-US"/>
        </w:rPr>
      </w:pPr>
    </w:p>
    <w:p w:rsidR="00DC61D6" w:rsidRDefault="001808DB">
      <w:pPr>
        <w:pStyle w:val="CPQuestions"/>
        <w:rPr>
          <w:rFonts w:cs="Arial"/>
        </w:rPr>
      </w:pPr>
      <w:r>
        <w:rPr>
          <w:rFonts w:cs="Arial"/>
        </w:rPr>
        <w:t>Do you agree with the proposed approach or do you consider an alternative approach as more appropriate?</w:t>
      </w:r>
    </w:p>
    <w:p w:rsidR="00DC61D6" w:rsidRDefault="001808DB">
      <w:pPr>
        <w:rPr>
          <w:rFonts w:cs="Arial"/>
        </w:rPr>
      </w:pPr>
      <w:r>
        <w:rPr>
          <w:rFonts w:cs="Arial"/>
        </w:rPr>
        <w:t>&lt;ESMA_QUESTION_MIFID_TO_9&gt;</w:t>
      </w:r>
    </w:p>
    <w:p w:rsidR="00DC61D6" w:rsidRDefault="001808DB">
      <w:pPr>
        <w:autoSpaceDE w:val="0"/>
        <w:autoSpaceDN w:val="0"/>
        <w:adjustRightInd w:val="0"/>
        <w:rPr>
          <w:rFonts w:cs="Arial"/>
          <w:bCs/>
          <w:lang w:eastAsia="fr-BE"/>
        </w:rPr>
      </w:pPr>
      <w:r>
        <w:rPr>
          <w:rFonts w:cs="Arial"/>
          <w:bCs/>
          <w:lang w:eastAsia="fr-BE"/>
        </w:rPr>
        <w:t>We disagree with the approach proposed.</w:t>
      </w:r>
    </w:p>
    <w:p w:rsidR="00DC61D6" w:rsidRDefault="001808DB">
      <w:pPr>
        <w:autoSpaceDE w:val="0"/>
        <w:autoSpaceDN w:val="0"/>
        <w:adjustRightInd w:val="0"/>
        <w:rPr>
          <w:rFonts w:cs="Arial"/>
          <w:bCs/>
          <w:lang w:eastAsia="fr-BE"/>
        </w:rPr>
      </w:pPr>
      <w:r>
        <w:rPr>
          <w:rFonts w:cs="Arial"/>
          <w:bCs/>
          <w:lang w:eastAsia="fr-BE"/>
        </w:rPr>
        <w:t xml:space="preserve"> </w:t>
      </w:r>
    </w:p>
    <w:p w:rsidR="00DC61D6" w:rsidRDefault="001808DB">
      <w:pPr>
        <w:autoSpaceDE w:val="0"/>
        <w:autoSpaceDN w:val="0"/>
        <w:adjustRightInd w:val="0"/>
        <w:rPr>
          <w:rFonts w:cs="Arial"/>
          <w:bCs/>
          <w:lang w:eastAsia="fr-BE"/>
        </w:rPr>
      </w:pPr>
      <w:r>
        <w:rPr>
          <w:rFonts w:cs="Arial"/>
          <w:bCs/>
          <w:lang w:eastAsia="fr-BE"/>
        </w:rPr>
        <w:t>We are of the opinion that it is only when the two conditions are met (high liquidity and high number of participants) that the trading obligation could be imposed.</w:t>
      </w:r>
    </w:p>
    <w:p w:rsidR="00DC61D6" w:rsidRDefault="00DC61D6">
      <w:pPr>
        <w:autoSpaceDE w:val="0"/>
        <w:autoSpaceDN w:val="0"/>
        <w:adjustRightInd w:val="0"/>
        <w:rPr>
          <w:rFonts w:cs="Arial"/>
          <w:bCs/>
          <w:lang w:eastAsia="fr-BE"/>
        </w:rPr>
      </w:pPr>
    </w:p>
    <w:p w:rsidR="00DC61D6" w:rsidRDefault="001808DB">
      <w:pPr>
        <w:autoSpaceDE w:val="0"/>
        <w:autoSpaceDN w:val="0"/>
        <w:adjustRightInd w:val="0"/>
        <w:rPr>
          <w:rFonts w:cs="Arial"/>
          <w:bCs/>
          <w:lang w:eastAsia="fr-BE"/>
        </w:rPr>
      </w:pPr>
      <w:r>
        <w:rPr>
          <w:rFonts w:cs="Arial"/>
          <w:bCs/>
          <w:lang w:eastAsia="fr-BE"/>
        </w:rPr>
        <w:t>In all other circumstances described by ESMA, the trading of derivatives on a venue should be optional.</w:t>
      </w:r>
    </w:p>
    <w:p w:rsidR="00DC61D6" w:rsidRDefault="001808DB">
      <w:pPr>
        <w:rPr>
          <w:rFonts w:cs="Arial"/>
        </w:rPr>
      </w:pPr>
      <w:r>
        <w:rPr>
          <w:rFonts w:cs="Arial"/>
        </w:rPr>
        <w:t>&lt;ESMA_QUESTION_MIFID_TO_9&gt;</w:t>
      </w:r>
    </w:p>
    <w:p w:rsidR="00DC61D6" w:rsidRDefault="00DC61D6">
      <w:pPr>
        <w:rPr>
          <w:rFonts w:cs="Arial"/>
          <w:b/>
          <w:sz w:val="22"/>
          <w:szCs w:val="22"/>
          <w:lang w:eastAsia="en-US"/>
        </w:rPr>
      </w:pPr>
    </w:p>
    <w:p w:rsidR="00DC61D6" w:rsidRDefault="001808DB">
      <w:pPr>
        <w:pStyle w:val="CPQuestions"/>
        <w:rPr>
          <w:rFonts w:cs="Arial"/>
        </w:rPr>
      </w:pPr>
      <w:r>
        <w:rPr>
          <w:rFonts w:cs="Arial"/>
        </w:rPr>
        <w:lastRenderedPageBreak/>
        <w:t>Do you agree that the criterion of average size of spreads, in particular in case of absence of information on spreads, should receive a lower weighting than the other liquidity criteria? If not, please specify your reasons</w:t>
      </w:r>
    </w:p>
    <w:p w:rsidR="00DC61D6" w:rsidRDefault="001808DB">
      <w:pPr>
        <w:rPr>
          <w:rFonts w:cs="Arial"/>
        </w:rPr>
      </w:pPr>
      <w:r>
        <w:rPr>
          <w:rFonts w:cs="Arial"/>
        </w:rPr>
        <w:t>&lt;ESMA_QUESTION_MIFID_TO_10&gt;</w:t>
      </w:r>
    </w:p>
    <w:p w:rsidR="00DC61D6" w:rsidRDefault="001808DB">
      <w:pPr>
        <w:autoSpaceDE w:val="0"/>
        <w:autoSpaceDN w:val="0"/>
        <w:adjustRightInd w:val="0"/>
        <w:rPr>
          <w:rFonts w:cs="Arial"/>
          <w:bCs/>
          <w:lang w:eastAsia="fr-BE"/>
        </w:rPr>
      </w:pPr>
      <w:r>
        <w:rPr>
          <w:rFonts w:cs="Arial"/>
          <w:bCs/>
          <w:lang w:eastAsia="fr-BE"/>
        </w:rPr>
        <w:t>We agree with ESMA that this criteria should receive a lower weighting.</w:t>
      </w:r>
    </w:p>
    <w:p w:rsidR="00DC61D6" w:rsidRDefault="00DC61D6">
      <w:pPr>
        <w:autoSpaceDE w:val="0"/>
        <w:autoSpaceDN w:val="0"/>
        <w:adjustRightInd w:val="0"/>
        <w:rPr>
          <w:rFonts w:cs="Arial"/>
          <w:bCs/>
          <w:lang w:eastAsia="fr-BE"/>
        </w:rPr>
      </w:pPr>
    </w:p>
    <w:p w:rsidR="00DC61D6" w:rsidRDefault="001808DB">
      <w:pPr>
        <w:autoSpaceDE w:val="0"/>
        <w:autoSpaceDN w:val="0"/>
        <w:adjustRightInd w:val="0"/>
        <w:rPr>
          <w:rFonts w:cs="Arial"/>
          <w:bCs/>
          <w:lang w:eastAsia="fr-BE"/>
        </w:rPr>
      </w:pPr>
      <w:r>
        <w:rPr>
          <w:rFonts w:cs="Arial"/>
          <w:bCs/>
          <w:lang w:eastAsia="fr-BE"/>
        </w:rPr>
        <w:t>It might even be relevant to discard that criteria if no or limited data is available.</w:t>
      </w:r>
    </w:p>
    <w:p w:rsidR="00DC61D6" w:rsidRDefault="001808DB">
      <w:pPr>
        <w:rPr>
          <w:rFonts w:cs="Arial"/>
        </w:rPr>
      </w:pPr>
      <w:r>
        <w:rPr>
          <w:rFonts w:cs="Arial"/>
        </w:rPr>
        <w:t>&lt;ESMA_QUESTION_MIFID_TO_10&gt;</w:t>
      </w:r>
    </w:p>
    <w:p w:rsidR="00DC61D6" w:rsidRDefault="00DC61D6">
      <w:pPr>
        <w:rPr>
          <w:rFonts w:cs="Arial"/>
          <w:b/>
          <w:sz w:val="22"/>
          <w:szCs w:val="22"/>
          <w:lang w:eastAsia="en-US"/>
        </w:rPr>
      </w:pPr>
    </w:p>
    <w:p w:rsidR="00DC61D6" w:rsidRDefault="001808DB">
      <w:pPr>
        <w:pStyle w:val="CPQuestions"/>
        <w:rPr>
          <w:rFonts w:cs="Arial"/>
        </w:rPr>
      </w:pPr>
      <w:r>
        <w:rPr>
          <w:rFonts w:cs="Arial"/>
        </w:rPr>
        <w:t>Which sources do you recommend for obtaining information on the average size of spreads by asset class?</w:t>
      </w:r>
    </w:p>
    <w:p w:rsidR="00DC61D6" w:rsidRDefault="001808DB">
      <w:pPr>
        <w:rPr>
          <w:rFonts w:cs="Arial"/>
        </w:rPr>
      </w:pPr>
      <w:r>
        <w:rPr>
          <w:rFonts w:cs="Arial"/>
        </w:rPr>
        <w:t>&lt;ESMA_QUESTION_MIFID_TO_11&gt;</w:t>
      </w:r>
    </w:p>
    <w:p w:rsidR="00DC61D6" w:rsidRDefault="001808DB">
      <w:pPr>
        <w:autoSpaceDE w:val="0"/>
        <w:autoSpaceDN w:val="0"/>
        <w:adjustRightInd w:val="0"/>
        <w:rPr>
          <w:rFonts w:cs="Arial"/>
          <w:bCs/>
          <w:lang w:eastAsia="fr-BE"/>
        </w:rPr>
      </w:pPr>
      <w:r>
        <w:rPr>
          <w:rFonts w:cs="Arial"/>
          <w:bCs/>
          <w:lang w:eastAsia="fr-BE"/>
        </w:rPr>
        <w:t>In order to obtain the most relevant data as soon as practically feasible, we would recommend ESMA collect data from:</w:t>
      </w:r>
    </w:p>
    <w:p w:rsidR="00DC61D6" w:rsidRDefault="001808DB">
      <w:pPr>
        <w:numPr>
          <w:ilvl w:val="0"/>
          <w:numId w:val="36"/>
        </w:numPr>
        <w:autoSpaceDE w:val="0"/>
        <w:autoSpaceDN w:val="0"/>
        <w:adjustRightInd w:val="0"/>
        <w:rPr>
          <w:rFonts w:cs="Arial"/>
          <w:bCs/>
          <w:lang w:eastAsia="fr-BE"/>
        </w:rPr>
      </w:pPr>
      <w:r>
        <w:rPr>
          <w:rFonts w:cs="Arial"/>
          <w:bCs/>
          <w:lang w:eastAsia="fr-BE"/>
        </w:rPr>
        <w:t>Stock exchanges;</w:t>
      </w:r>
    </w:p>
    <w:p w:rsidR="00DC61D6" w:rsidRDefault="001808DB">
      <w:pPr>
        <w:numPr>
          <w:ilvl w:val="0"/>
          <w:numId w:val="36"/>
        </w:numPr>
        <w:autoSpaceDE w:val="0"/>
        <w:autoSpaceDN w:val="0"/>
        <w:adjustRightInd w:val="0"/>
        <w:rPr>
          <w:rFonts w:cs="Arial"/>
          <w:bCs/>
          <w:lang w:eastAsia="fr-BE"/>
        </w:rPr>
      </w:pPr>
      <w:r>
        <w:rPr>
          <w:rFonts w:cs="Arial"/>
          <w:bCs/>
          <w:lang w:eastAsia="fr-BE"/>
        </w:rPr>
        <w:t xml:space="preserve">TRs; </w:t>
      </w:r>
    </w:p>
    <w:p w:rsidR="00DC61D6" w:rsidRDefault="001808DB">
      <w:pPr>
        <w:numPr>
          <w:ilvl w:val="0"/>
          <w:numId w:val="36"/>
        </w:numPr>
        <w:autoSpaceDE w:val="0"/>
        <w:autoSpaceDN w:val="0"/>
        <w:adjustRightInd w:val="0"/>
        <w:rPr>
          <w:rFonts w:cs="Arial"/>
          <w:bCs/>
          <w:lang w:eastAsia="fr-BE"/>
        </w:rPr>
      </w:pPr>
      <w:r>
        <w:rPr>
          <w:rFonts w:cs="Arial"/>
          <w:bCs/>
          <w:lang w:eastAsia="fr-BE"/>
        </w:rPr>
        <w:t xml:space="preserve">Clearing houses; </w:t>
      </w:r>
    </w:p>
    <w:p w:rsidR="00DC61D6" w:rsidRDefault="001808DB">
      <w:pPr>
        <w:numPr>
          <w:ilvl w:val="0"/>
          <w:numId w:val="36"/>
        </w:numPr>
        <w:autoSpaceDE w:val="0"/>
        <w:autoSpaceDN w:val="0"/>
        <w:adjustRightInd w:val="0"/>
        <w:rPr>
          <w:rFonts w:cs="Arial"/>
          <w:bCs/>
          <w:lang w:eastAsia="fr-BE"/>
        </w:rPr>
      </w:pPr>
      <w:r>
        <w:rPr>
          <w:rFonts w:cs="Arial"/>
          <w:bCs/>
          <w:lang w:eastAsia="fr-BE"/>
        </w:rPr>
        <w:t>Data vendors; and</w:t>
      </w:r>
    </w:p>
    <w:p w:rsidR="00DC61D6" w:rsidRDefault="001808DB">
      <w:pPr>
        <w:numPr>
          <w:ilvl w:val="0"/>
          <w:numId w:val="36"/>
        </w:numPr>
        <w:autoSpaceDE w:val="0"/>
        <w:autoSpaceDN w:val="0"/>
        <w:adjustRightInd w:val="0"/>
        <w:rPr>
          <w:rFonts w:cs="Arial"/>
          <w:bCs/>
          <w:lang w:eastAsia="fr-BE"/>
        </w:rPr>
      </w:pPr>
      <w:r>
        <w:rPr>
          <w:rFonts w:cs="Arial"/>
          <w:bCs/>
          <w:lang w:eastAsia="fr-BE"/>
        </w:rPr>
        <w:t>Eventually CCPs if imposed by ESMA</w:t>
      </w:r>
    </w:p>
    <w:p w:rsidR="00DC61D6" w:rsidRDefault="001808DB">
      <w:pPr>
        <w:rPr>
          <w:rFonts w:cs="Arial"/>
        </w:rPr>
      </w:pPr>
      <w:r>
        <w:rPr>
          <w:rFonts w:cs="Arial"/>
        </w:rPr>
        <w:t>&lt;ESMA_QUESTION_MIFID_TO_11&gt;</w:t>
      </w:r>
    </w:p>
    <w:p w:rsidR="00DC61D6" w:rsidRDefault="00DC61D6">
      <w:pPr>
        <w:rPr>
          <w:rFonts w:cs="Arial"/>
          <w:b/>
          <w:sz w:val="22"/>
          <w:szCs w:val="22"/>
          <w:lang w:eastAsia="en-US"/>
        </w:rPr>
      </w:pPr>
    </w:p>
    <w:p w:rsidR="00DC61D6" w:rsidRDefault="001808DB">
      <w:pPr>
        <w:pStyle w:val="CPQuestions"/>
        <w:rPr>
          <w:rFonts w:cs="Arial"/>
        </w:rPr>
      </w:pPr>
      <w:r>
        <w:rPr>
          <w:rFonts w:cs="Arial"/>
        </w:rPr>
        <w:t>What do you consider as an appropriate proxy in case of lack of information on actual spreads?</w:t>
      </w:r>
    </w:p>
    <w:p w:rsidR="00DC61D6" w:rsidRDefault="001808DB">
      <w:pPr>
        <w:rPr>
          <w:rFonts w:cs="Arial"/>
        </w:rPr>
      </w:pPr>
      <w:r>
        <w:rPr>
          <w:rFonts w:cs="Arial"/>
        </w:rPr>
        <w:t>&lt;ESMA_QUESTION_MIFID_TO_12&gt;</w:t>
      </w:r>
    </w:p>
    <w:p w:rsidR="00DC61D6" w:rsidRDefault="001808DB">
      <w:pPr>
        <w:autoSpaceDE w:val="0"/>
        <w:autoSpaceDN w:val="0"/>
        <w:adjustRightInd w:val="0"/>
        <w:rPr>
          <w:rFonts w:cs="Arial"/>
          <w:bCs/>
          <w:lang w:eastAsia="fr-BE"/>
        </w:rPr>
      </w:pPr>
      <w:r>
        <w:rPr>
          <w:rFonts w:cs="Arial"/>
          <w:bCs/>
          <w:lang w:eastAsia="fr-BE"/>
        </w:rPr>
        <w:t>We do not think that a proxy is needed.</w:t>
      </w:r>
    </w:p>
    <w:p w:rsidR="00DC61D6" w:rsidRDefault="00DC61D6">
      <w:pPr>
        <w:autoSpaceDE w:val="0"/>
        <w:autoSpaceDN w:val="0"/>
        <w:adjustRightInd w:val="0"/>
        <w:rPr>
          <w:rFonts w:cs="Arial"/>
          <w:bCs/>
          <w:lang w:eastAsia="fr-BE"/>
        </w:rPr>
      </w:pPr>
    </w:p>
    <w:p w:rsidR="00DC61D6" w:rsidRDefault="001808DB">
      <w:pPr>
        <w:autoSpaceDE w:val="0"/>
        <w:autoSpaceDN w:val="0"/>
        <w:adjustRightInd w:val="0"/>
        <w:rPr>
          <w:rFonts w:cs="Arial"/>
          <w:bCs/>
          <w:lang w:eastAsia="fr-BE"/>
        </w:rPr>
      </w:pPr>
      <w:r>
        <w:rPr>
          <w:rFonts w:cs="Arial"/>
          <w:bCs/>
          <w:lang w:eastAsia="fr-BE"/>
        </w:rPr>
        <w:t>If however, a proxy is required, we would suggest the joint use of the three following criteria:</w:t>
      </w:r>
    </w:p>
    <w:p w:rsidR="00DC61D6" w:rsidRDefault="001808DB">
      <w:pPr>
        <w:pStyle w:val="ListParagraph1"/>
        <w:numPr>
          <w:ilvl w:val="0"/>
          <w:numId w:val="36"/>
        </w:numPr>
        <w:autoSpaceDE w:val="0"/>
        <w:autoSpaceDN w:val="0"/>
        <w:adjustRightInd w:val="0"/>
        <w:rPr>
          <w:rFonts w:cs="Arial"/>
          <w:bCs/>
          <w:lang w:eastAsia="fr-BE"/>
        </w:rPr>
      </w:pPr>
      <w:r>
        <w:rPr>
          <w:rFonts w:cs="Arial"/>
          <w:bCs/>
          <w:lang w:eastAsia="fr-BE"/>
        </w:rPr>
        <w:t xml:space="preserve">The number of trades; and </w:t>
      </w:r>
    </w:p>
    <w:p w:rsidR="00DC61D6" w:rsidRDefault="001808DB">
      <w:pPr>
        <w:pStyle w:val="ListParagraph1"/>
        <w:numPr>
          <w:ilvl w:val="0"/>
          <w:numId w:val="36"/>
        </w:numPr>
        <w:rPr>
          <w:rFonts w:cs="Arial"/>
          <w:lang w:eastAsia="fr-BE"/>
        </w:rPr>
      </w:pPr>
      <w:r>
        <w:rPr>
          <w:rFonts w:cs="Arial"/>
          <w:lang w:eastAsia="fr-BE"/>
        </w:rPr>
        <w:t xml:space="preserve">The number of active participants by </w:t>
      </w:r>
    </w:p>
    <w:p w:rsidR="00DC61D6" w:rsidRDefault="001808DB">
      <w:pPr>
        <w:pStyle w:val="ListParagraph1"/>
        <w:numPr>
          <w:ilvl w:val="0"/>
          <w:numId w:val="37"/>
        </w:numPr>
        <w:rPr>
          <w:rFonts w:cs="Arial"/>
          <w:lang w:eastAsia="fr-BE"/>
        </w:rPr>
      </w:pPr>
      <w:r>
        <w:rPr>
          <w:rFonts w:cs="Arial"/>
          <w:lang w:eastAsia="fr-BE"/>
        </w:rPr>
        <w:t xml:space="preserve">venue type; </w:t>
      </w:r>
    </w:p>
    <w:p w:rsidR="00DC61D6" w:rsidRDefault="001808DB">
      <w:pPr>
        <w:pStyle w:val="ListParagraph1"/>
        <w:numPr>
          <w:ilvl w:val="0"/>
          <w:numId w:val="37"/>
        </w:numPr>
        <w:rPr>
          <w:rFonts w:cs="Arial"/>
          <w:lang w:eastAsia="fr-BE"/>
        </w:rPr>
      </w:pPr>
      <w:r>
        <w:rPr>
          <w:rFonts w:cs="Arial"/>
          <w:lang w:eastAsia="fr-BE"/>
        </w:rPr>
        <w:t xml:space="preserve">instrument class; </w:t>
      </w:r>
    </w:p>
    <w:p w:rsidR="00DC61D6" w:rsidRDefault="001808DB">
      <w:pPr>
        <w:pStyle w:val="ListParagraph1"/>
        <w:numPr>
          <w:ilvl w:val="0"/>
          <w:numId w:val="37"/>
        </w:numPr>
        <w:rPr>
          <w:rFonts w:cs="Arial"/>
          <w:lang w:eastAsia="fr-BE"/>
        </w:rPr>
      </w:pPr>
      <w:r>
        <w:rPr>
          <w:rFonts w:cs="Arial"/>
          <w:lang w:eastAsia="fr-BE"/>
        </w:rPr>
        <w:t xml:space="preserve">currency; and </w:t>
      </w:r>
    </w:p>
    <w:p w:rsidR="00DC61D6" w:rsidRDefault="001808DB">
      <w:pPr>
        <w:pStyle w:val="ListParagraph1"/>
        <w:numPr>
          <w:ilvl w:val="0"/>
          <w:numId w:val="37"/>
        </w:numPr>
        <w:rPr>
          <w:rFonts w:cs="Arial"/>
          <w:lang w:eastAsia="fr-BE"/>
        </w:rPr>
      </w:pPr>
      <w:proofErr w:type="gramStart"/>
      <w:r>
        <w:rPr>
          <w:rFonts w:cs="Arial"/>
          <w:lang w:eastAsia="fr-BE"/>
        </w:rPr>
        <w:t>tenor</w:t>
      </w:r>
      <w:proofErr w:type="gramEnd"/>
      <w:r>
        <w:rPr>
          <w:rFonts w:cs="Arial"/>
          <w:lang w:eastAsia="fr-BE"/>
        </w:rPr>
        <w:t>.</w:t>
      </w:r>
    </w:p>
    <w:p w:rsidR="00DC61D6" w:rsidRDefault="001808DB">
      <w:pPr>
        <w:rPr>
          <w:rFonts w:cs="Arial"/>
        </w:rPr>
      </w:pPr>
      <w:r>
        <w:rPr>
          <w:rFonts w:cs="Arial"/>
        </w:rPr>
        <w:lastRenderedPageBreak/>
        <w:t>&lt;ESMA_QUESTION_MIFID_TO_12&gt;</w:t>
      </w:r>
    </w:p>
    <w:p w:rsidR="00DC61D6" w:rsidRDefault="00DC61D6">
      <w:pPr>
        <w:rPr>
          <w:rFonts w:cs="Arial"/>
          <w:b/>
          <w:sz w:val="22"/>
          <w:szCs w:val="22"/>
          <w:lang w:eastAsia="en-US"/>
        </w:rPr>
      </w:pPr>
    </w:p>
    <w:p w:rsidR="00DC61D6" w:rsidRDefault="001808DB">
      <w:pPr>
        <w:pStyle w:val="CPQuestions"/>
        <w:rPr>
          <w:rFonts w:cs="Arial"/>
        </w:rPr>
      </w:pPr>
      <w:r>
        <w:rPr>
          <w:rFonts w:cs="Arial"/>
        </w:rPr>
        <w:t>Do you agree with the suggested approach? If not, what approach would you recommend?</w:t>
      </w:r>
    </w:p>
    <w:p w:rsidR="00DC61D6" w:rsidRDefault="001808DB">
      <w:pPr>
        <w:rPr>
          <w:rFonts w:cs="Arial"/>
        </w:rPr>
      </w:pPr>
      <w:r>
        <w:rPr>
          <w:rFonts w:cs="Arial"/>
        </w:rPr>
        <w:t>&lt;ESMA_QUESTION_MIFID_TO_13&gt;</w:t>
      </w:r>
    </w:p>
    <w:p w:rsidR="00DC61D6" w:rsidRDefault="001808DB">
      <w:pPr>
        <w:autoSpaceDE w:val="0"/>
        <w:autoSpaceDN w:val="0"/>
        <w:adjustRightInd w:val="0"/>
        <w:rPr>
          <w:rFonts w:cs="Arial"/>
          <w:bCs/>
          <w:lang w:eastAsia="fr-BE"/>
        </w:rPr>
      </w:pPr>
      <w:r>
        <w:rPr>
          <w:rFonts w:cs="Arial"/>
          <w:bCs/>
          <w:lang w:eastAsia="fr-BE"/>
        </w:rPr>
        <w:t>As a principle, we disagree with the fact that, because an obligation comes later into force for certain categories of market participants, this obligation causes less negative effect.</w:t>
      </w:r>
    </w:p>
    <w:p w:rsidR="00DC61D6" w:rsidRDefault="00DC61D6">
      <w:pPr>
        <w:autoSpaceDE w:val="0"/>
        <w:autoSpaceDN w:val="0"/>
        <w:adjustRightInd w:val="0"/>
        <w:rPr>
          <w:rFonts w:cs="Arial"/>
          <w:bCs/>
          <w:lang w:eastAsia="fr-BE"/>
        </w:rPr>
      </w:pPr>
    </w:p>
    <w:p w:rsidR="00DC61D6" w:rsidRDefault="001808DB">
      <w:pPr>
        <w:autoSpaceDE w:val="0"/>
        <w:autoSpaceDN w:val="0"/>
        <w:adjustRightInd w:val="0"/>
        <w:rPr>
          <w:rFonts w:cs="Arial"/>
          <w:bCs/>
          <w:lang w:eastAsia="fr-BE"/>
        </w:rPr>
      </w:pPr>
      <w:r>
        <w:rPr>
          <w:rFonts w:cs="Arial"/>
          <w:bCs/>
          <w:lang w:eastAsia="fr-BE"/>
        </w:rPr>
        <w:t>The issues described by ESMA remain identical or are even more acute for the categories 3 and 4 due to their business nature.</w:t>
      </w:r>
    </w:p>
    <w:p w:rsidR="00DC61D6" w:rsidRDefault="00DC61D6">
      <w:pPr>
        <w:autoSpaceDE w:val="0"/>
        <w:autoSpaceDN w:val="0"/>
        <w:adjustRightInd w:val="0"/>
        <w:rPr>
          <w:rFonts w:cs="Arial"/>
          <w:bCs/>
          <w:lang w:eastAsia="fr-BE"/>
        </w:rPr>
      </w:pPr>
    </w:p>
    <w:p w:rsidR="00DC61D6" w:rsidRDefault="001808DB">
      <w:pPr>
        <w:autoSpaceDE w:val="0"/>
        <w:autoSpaceDN w:val="0"/>
        <w:adjustRightInd w:val="0"/>
        <w:rPr>
          <w:rFonts w:cs="Arial"/>
          <w:bCs/>
          <w:lang w:eastAsia="fr-BE"/>
        </w:rPr>
      </w:pPr>
      <w:r>
        <w:rPr>
          <w:rFonts w:cs="Arial"/>
          <w:bCs/>
          <w:lang w:eastAsia="fr-BE"/>
        </w:rPr>
        <w:t>Otherwise, we do agree with the criteria, provided that the calibration of the values are appropriately set.</w:t>
      </w:r>
    </w:p>
    <w:p w:rsidR="00DC61D6" w:rsidRDefault="00DC61D6">
      <w:pPr>
        <w:autoSpaceDE w:val="0"/>
        <w:autoSpaceDN w:val="0"/>
        <w:adjustRightInd w:val="0"/>
        <w:rPr>
          <w:rFonts w:cs="Arial"/>
          <w:bCs/>
          <w:lang w:eastAsia="fr-BE"/>
        </w:rPr>
      </w:pPr>
    </w:p>
    <w:p w:rsidR="00DC61D6" w:rsidRDefault="001808DB">
      <w:pPr>
        <w:autoSpaceDE w:val="0"/>
        <w:autoSpaceDN w:val="0"/>
        <w:adjustRightInd w:val="0"/>
        <w:rPr>
          <w:rFonts w:cs="Arial"/>
          <w:bCs/>
          <w:lang w:eastAsia="fr-BE"/>
        </w:rPr>
      </w:pPr>
      <w:r>
        <w:rPr>
          <w:rFonts w:cs="Arial"/>
          <w:bCs/>
          <w:lang w:eastAsia="fr-BE"/>
        </w:rPr>
        <w:t xml:space="preserve">When defining TO, it is critical that ESMA sets criteria that offer a sufficient level of liquidity for stakeholders that are not subject to </w:t>
      </w:r>
      <w:proofErr w:type="spellStart"/>
      <w:r>
        <w:rPr>
          <w:rFonts w:cs="Arial"/>
          <w:bCs/>
          <w:lang w:eastAsia="fr-BE"/>
        </w:rPr>
        <w:t>TO</w:t>
      </w:r>
      <w:proofErr w:type="spellEnd"/>
      <w:r>
        <w:rPr>
          <w:rFonts w:cs="Arial"/>
          <w:bCs/>
          <w:lang w:eastAsia="fr-BE"/>
        </w:rPr>
        <w:t>.</w:t>
      </w:r>
    </w:p>
    <w:p w:rsidR="00DC61D6" w:rsidRDefault="001808DB">
      <w:pPr>
        <w:rPr>
          <w:rFonts w:cs="Arial"/>
        </w:rPr>
      </w:pPr>
      <w:r>
        <w:rPr>
          <w:rFonts w:cs="Arial"/>
        </w:rPr>
        <w:t>&lt;ESMA_QUESTION_MIFID_TO_13&gt;</w:t>
      </w:r>
    </w:p>
    <w:p w:rsidR="00DC61D6" w:rsidRDefault="00DC61D6">
      <w:pPr>
        <w:rPr>
          <w:rFonts w:cs="Arial"/>
          <w:b/>
          <w:sz w:val="22"/>
          <w:szCs w:val="22"/>
          <w:lang w:eastAsia="en-US"/>
        </w:rPr>
      </w:pPr>
    </w:p>
    <w:p w:rsidR="00DC61D6" w:rsidRDefault="001808DB">
      <w:pPr>
        <w:pStyle w:val="CPQuestions"/>
        <w:rPr>
          <w:rFonts w:cs="Arial"/>
        </w:rPr>
      </w:pPr>
      <w:r>
        <w:rPr>
          <w:rFonts w:cs="Arial"/>
        </w:rPr>
        <w:t>Do you agree that trades above the post-trade large in scale threshold should not be subject to the TO? If not, what approach would you suggest? Should transactions above the post-trade LIS threshold meet further conditions in order to be exempted from the TO?</w:t>
      </w:r>
    </w:p>
    <w:p w:rsidR="00DC61D6" w:rsidRDefault="001808DB">
      <w:pPr>
        <w:rPr>
          <w:rFonts w:cs="Arial"/>
        </w:rPr>
      </w:pPr>
      <w:r>
        <w:rPr>
          <w:rFonts w:cs="Arial"/>
        </w:rPr>
        <w:t>&lt;ESMA_QUESTION_MIFID_TO_14&gt;</w:t>
      </w:r>
    </w:p>
    <w:p w:rsidR="00DC61D6" w:rsidRDefault="001808DB">
      <w:pPr>
        <w:autoSpaceDE w:val="0"/>
        <w:autoSpaceDN w:val="0"/>
        <w:adjustRightInd w:val="0"/>
        <w:rPr>
          <w:rFonts w:cs="Arial"/>
          <w:bCs/>
          <w:lang w:eastAsia="fr-BE"/>
        </w:rPr>
      </w:pPr>
      <w:r>
        <w:rPr>
          <w:rFonts w:cs="Arial"/>
          <w:bCs/>
          <w:lang w:eastAsia="fr-BE"/>
        </w:rPr>
        <w:t>We do agree with ESMA that the large-in-scale transactions should not be subject to the trading obligation.</w:t>
      </w:r>
    </w:p>
    <w:p w:rsidR="00DC61D6" w:rsidRDefault="00DC61D6">
      <w:pPr>
        <w:autoSpaceDE w:val="0"/>
        <w:autoSpaceDN w:val="0"/>
        <w:adjustRightInd w:val="0"/>
        <w:rPr>
          <w:rFonts w:cs="Arial"/>
          <w:bCs/>
          <w:lang w:eastAsia="fr-BE"/>
        </w:rPr>
      </w:pPr>
    </w:p>
    <w:p w:rsidR="00DC61D6" w:rsidRDefault="001808DB">
      <w:pPr>
        <w:autoSpaceDE w:val="0"/>
        <w:autoSpaceDN w:val="0"/>
        <w:adjustRightInd w:val="0"/>
        <w:rPr>
          <w:rFonts w:cs="Arial"/>
          <w:bCs/>
          <w:lang w:eastAsia="fr-BE"/>
        </w:rPr>
      </w:pPr>
      <w:r>
        <w:rPr>
          <w:rFonts w:cs="Arial"/>
          <w:bCs/>
          <w:lang w:eastAsia="fr-BE"/>
        </w:rPr>
        <w:t>We believe that, due to the difficulty to anticipate the speed for the execution of the transaction and multi-jurisdictional reality of such large trades, the large derivatives trades should not be subject to the trading obligation nor being subject to the same transparency rules.</w:t>
      </w:r>
    </w:p>
    <w:p w:rsidR="00DC61D6" w:rsidRDefault="00DC61D6">
      <w:pPr>
        <w:autoSpaceDE w:val="0"/>
        <w:autoSpaceDN w:val="0"/>
        <w:adjustRightInd w:val="0"/>
        <w:rPr>
          <w:rFonts w:cs="Arial"/>
          <w:bCs/>
          <w:lang w:eastAsia="fr-BE"/>
        </w:rPr>
      </w:pPr>
    </w:p>
    <w:p w:rsidR="00DC61D6" w:rsidRDefault="001808DB">
      <w:pPr>
        <w:autoSpaceDE w:val="0"/>
        <w:autoSpaceDN w:val="0"/>
        <w:adjustRightInd w:val="0"/>
        <w:rPr>
          <w:rFonts w:cs="Arial"/>
          <w:bCs/>
          <w:lang w:eastAsia="fr-BE"/>
        </w:rPr>
      </w:pPr>
      <w:r>
        <w:rPr>
          <w:rFonts w:cs="Arial"/>
          <w:bCs/>
          <w:lang w:eastAsia="fr-BE"/>
        </w:rPr>
        <w:t xml:space="preserve">Similarly to our proposal for bonds, we are proposing that: </w:t>
      </w:r>
    </w:p>
    <w:p w:rsidR="00DC61D6" w:rsidRDefault="001808DB">
      <w:pPr>
        <w:pStyle w:val="ListParagraph1"/>
        <w:numPr>
          <w:ilvl w:val="0"/>
          <w:numId w:val="38"/>
        </w:numPr>
        <w:autoSpaceDE w:val="0"/>
        <w:autoSpaceDN w:val="0"/>
        <w:adjustRightInd w:val="0"/>
        <w:rPr>
          <w:rFonts w:cs="Arial"/>
          <w:bCs/>
          <w:lang w:eastAsia="fr-BE"/>
        </w:rPr>
      </w:pPr>
      <w:r>
        <w:rPr>
          <w:rFonts w:cs="Arial"/>
          <w:bCs/>
          <w:lang w:eastAsia="fr-BE"/>
        </w:rPr>
        <w:t xml:space="preserve">If a derivative has been deemed to be illiquid and benefits from the LIS and SSTI waivers, publication of the details of the transaction would be automatically delayed for their public disclosure beyond 48 hours, and up to four weeks, without needing an ex-ante agreement from NCAs. </w:t>
      </w:r>
    </w:p>
    <w:p w:rsidR="00DC61D6" w:rsidRDefault="001808DB">
      <w:pPr>
        <w:pStyle w:val="ListParagraph1"/>
        <w:numPr>
          <w:ilvl w:val="0"/>
          <w:numId w:val="38"/>
        </w:numPr>
        <w:autoSpaceDE w:val="0"/>
        <w:autoSpaceDN w:val="0"/>
        <w:adjustRightInd w:val="0"/>
        <w:rPr>
          <w:rFonts w:cs="Arial"/>
          <w:bCs/>
          <w:lang w:eastAsia="fr-BE"/>
        </w:rPr>
      </w:pPr>
      <w:proofErr w:type="gramStart"/>
      <w:r>
        <w:rPr>
          <w:rFonts w:cs="Arial"/>
          <w:bCs/>
          <w:lang w:eastAsia="fr-BE"/>
        </w:rPr>
        <w:lastRenderedPageBreak/>
        <w:t>the</w:t>
      </w:r>
      <w:proofErr w:type="gramEnd"/>
      <w:r>
        <w:rPr>
          <w:rFonts w:cs="Arial"/>
          <w:bCs/>
          <w:lang w:eastAsia="fr-BE"/>
        </w:rPr>
        <w:t xml:space="preserve"> broker that takes part to the transaction informs the NCA ex-ante of the trade and the large size nature of the transaction without the need of an ex-ante approval and discloses the trade to the public once the transaction is settled.</w:t>
      </w:r>
    </w:p>
    <w:p w:rsidR="00DC61D6" w:rsidRDefault="00DC61D6">
      <w:pPr>
        <w:autoSpaceDE w:val="0"/>
        <w:autoSpaceDN w:val="0"/>
        <w:adjustRightInd w:val="0"/>
        <w:rPr>
          <w:rFonts w:cs="Arial"/>
          <w:bCs/>
          <w:lang w:eastAsia="fr-BE"/>
        </w:rPr>
      </w:pPr>
    </w:p>
    <w:p w:rsidR="00DC61D6" w:rsidRDefault="001808DB">
      <w:pPr>
        <w:autoSpaceDE w:val="0"/>
        <w:autoSpaceDN w:val="0"/>
        <w:adjustRightInd w:val="0"/>
        <w:rPr>
          <w:rFonts w:cs="Arial"/>
          <w:bCs/>
          <w:lang w:eastAsia="fr-BE"/>
        </w:rPr>
      </w:pPr>
      <w:r>
        <w:rPr>
          <w:rFonts w:cs="Arial"/>
          <w:bCs/>
          <w:lang w:eastAsia="fr-BE"/>
        </w:rPr>
        <w:t>Lastly, we would encourage ESMA to align as much as realistically possible with international standards in order to facilitate cross-border application of the G20 rules on derivatives.</w:t>
      </w:r>
    </w:p>
    <w:p w:rsidR="00DC61D6" w:rsidRDefault="001808DB">
      <w:pPr>
        <w:rPr>
          <w:rFonts w:cs="Arial"/>
        </w:rPr>
      </w:pPr>
      <w:r>
        <w:rPr>
          <w:rFonts w:cs="Arial"/>
        </w:rPr>
        <w:t>&lt;ESMA_QUESTION_MIFID_TO_14&gt;</w:t>
      </w:r>
    </w:p>
    <w:p w:rsidR="00DC61D6" w:rsidRDefault="00DC61D6">
      <w:pPr>
        <w:rPr>
          <w:rFonts w:cs="Arial"/>
          <w:b/>
          <w:sz w:val="22"/>
          <w:szCs w:val="22"/>
          <w:lang w:eastAsia="en-US"/>
        </w:rPr>
      </w:pPr>
    </w:p>
    <w:p w:rsidR="00DC61D6" w:rsidRDefault="001808DB">
      <w:pPr>
        <w:pStyle w:val="CPQuestions"/>
        <w:rPr>
          <w:rFonts w:cs="Arial"/>
        </w:rPr>
      </w:pPr>
      <w:r>
        <w:rPr>
          <w:rFonts w:cs="Arial"/>
        </w:rPr>
        <w:t xml:space="preserve">How highly should ESMA prioritise the alignment of the TO with transparency? What would be the main consequences for the market if some instruments are covered by transparency and not by the TO or vice versa? If the two are not fully aligned, would a broader scope for the TO or for transparency be preferable, and why? In case of a broader or narrower scope for the TO (compared with transparency), how should the two liquidity </w:t>
      </w:r>
      <w:proofErr w:type="spellStart"/>
      <w:r>
        <w:rPr>
          <w:rFonts w:cs="Arial"/>
        </w:rPr>
        <w:t>tresholds</w:t>
      </w:r>
      <w:proofErr w:type="spellEnd"/>
      <w:r>
        <w:rPr>
          <w:rFonts w:cs="Arial"/>
        </w:rPr>
        <w:t xml:space="preserve"> relate to each other?</w:t>
      </w:r>
    </w:p>
    <w:p w:rsidR="00DC61D6" w:rsidRDefault="001808DB">
      <w:pPr>
        <w:rPr>
          <w:rFonts w:cs="Arial"/>
        </w:rPr>
      </w:pPr>
      <w:r>
        <w:rPr>
          <w:rFonts w:cs="Arial"/>
        </w:rPr>
        <w:t>&lt;ESMA_QUESTION_MIFID_TO_15&gt;</w:t>
      </w:r>
    </w:p>
    <w:p w:rsidR="00DC61D6" w:rsidRDefault="001808DB">
      <w:pPr>
        <w:autoSpaceDE w:val="0"/>
        <w:autoSpaceDN w:val="0"/>
        <w:adjustRightInd w:val="0"/>
        <w:rPr>
          <w:rFonts w:cs="Arial"/>
          <w:bCs/>
          <w:lang w:eastAsia="fr-BE"/>
        </w:rPr>
      </w:pPr>
      <w:r>
        <w:rPr>
          <w:rFonts w:cs="Arial"/>
          <w:bCs/>
          <w:lang w:eastAsia="fr-BE"/>
        </w:rPr>
        <w:t>We consider that the priority should be on market transparency:</w:t>
      </w:r>
    </w:p>
    <w:p w:rsidR="00DC61D6" w:rsidRDefault="001808DB">
      <w:pPr>
        <w:numPr>
          <w:ilvl w:val="0"/>
          <w:numId w:val="36"/>
        </w:numPr>
        <w:autoSpaceDE w:val="0"/>
        <w:autoSpaceDN w:val="0"/>
        <w:adjustRightInd w:val="0"/>
        <w:rPr>
          <w:rFonts w:cs="Arial"/>
          <w:bCs/>
          <w:lang w:eastAsia="fr-BE"/>
        </w:rPr>
      </w:pPr>
      <w:r>
        <w:rPr>
          <w:rFonts w:cs="Arial"/>
          <w:bCs/>
          <w:lang w:eastAsia="fr-BE"/>
        </w:rPr>
        <w:t>The goal of market transparency applies on all instruments;</w:t>
      </w:r>
    </w:p>
    <w:p w:rsidR="00DC61D6" w:rsidRDefault="001808DB">
      <w:pPr>
        <w:numPr>
          <w:ilvl w:val="0"/>
          <w:numId w:val="36"/>
        </w:numPr>
        <w:autoSpaceDE w:val="0"/>
        <w:autoSpaceDN w:val="0"/>
        <w:adjustRightInd w:val="0"/>
        <w:rPr>
          <w:rFonts w:cs="Arial"/>
          <w:bCs/>
          <w:lang w:eastAsia="fr-BE"/>
        </w:rPr>
      </w:pPr>
      <w:r>
        <w:rPr>
          <w:rFonts w:cs="Arial"/>
          <w:bCs/>
          <w:lang w:eastAsia="fr-BE"/>
        </w:rPr>
        <w:t>The criteria to define transparency regimes are immediately available.</w:t>
      </w:r>
    </w:p>
    <w:p w:rsidR="00DC61D6" w:rsidRDefault="00DC61D6">
      <w:pPr>
        <w:autoSpaceDE w:val="0"/>
        <w:autoSpaceDN w:val="0"/>
        <w:adjustRightInd w:val="0"/>
        <w:rPr>
          <w:rFonts w:cs="Arial"/>
          <w:bCs/>
          <w:lang w:eastAsia="fr-BE"/>
        </w:rPr>
      </w:pPr>
    </w:p>
    <w:p w:rsidR="00DC61D6" w:rsidRDefault="001808DB">
      <w:pPr>
        <w:autoSpaceDE w:val="0"/>
        <w:autoSpaceDN w:val="0"/>
        <w:adjustRightInd w:val="0"/>
        <w:rPr>
          <w:rFonts w:cs="Arial"/>
          <w:bCs/>
          <w:lang w:eastAsia="fr-BE"/>
        </w:rPr>
      </w:pPr>
      <w:r>
        <w:rPr>
          <w:rFonts w:cs="Arial"/>
          <w:bCs/>
          <w:lang w:eastAsia="fr-BE"/>
        </w:rPr>
        <w:t xml:space="preserve">Additionally, we believe that the TO should not be aligned with transparency obligation to the extent the trading venues effectively need to support instruments subject to </w:t>
      </w:r>
      <w:proofErr w:type="spellStart"/>
      <w:r>
        <w:rPr>
          <w:rFonts w:cs="Arial"/>
          <w:bCs/>
          <w:lang w:eastAsia="fr-BE"/>
        </w:rPr>
        <w:t>TO</w:t>
      </w:r>
      <w:proofErr w:type="spellEnd"/>
      <w:r>
        <w:rPr>
          <w:rFonts w:cs="Arial"/>
          <w:bCs/>
          <w:lang w:eastAsia="fr-BE"/>
        </w:rPr>
        <w:t xml:space="preserve">. Indeed, to the extent that trading venues cannot handle broken dates for instance, imposing TO </w:t>
      </w:r>
      <w:proofErr w:type="spellStart"/>
      <w:r>
        <w:rPr>
          <w:rFonts w:cs="Arial"/>
          <w:bCs/>
          <w:lang w:eastAsia="fr-BE"/>
        </w:rPr>
        <w:t>to</w:t>
      </w:r>
      <w:proofErr w:type="spellEnd"/>
      <w:r>
        <w:rPr>
          <w:rFonts w:cs="Arial"/>
          <w:bCs/>
          <w:lang w:eastAsia="fr-BE"/>
        </w:rPr>
        <w:t xml:space="preserve"> such instruments in order to align treatment of the TO with transparency regime would simply prevent market participants subject to </w:t>
      </w:r>
      <w:proofErr w:type="spellStart"/>
      <w:r>
        <w:rPr>
          <w:rFonts w:cs="Arial"/>
          <w:bCs/>
          <w:lang w:eastAsia="fr-BE"/>
        </w:rPr>
        <w:t>TO</w:t>
      </w:r>
      <w:proofErr w:type="spellEnd"/>
      <w:r>
        <w:rPr>
          <w:rFonts w:cs="Arial"/>
          <w:bCs/>
          <w:lang w:eastAsia="fr-BE"/>
        </w:rPr>
        <w:t xml:space="preserve"> from trading those instruments.</w:t>
      </w:r>
    </w:p>
    <w:p w:rsidR="00DC61D6" w:rsidRDefault="001808DB">
      <w:pPr>
        <w:rPr>
          <w:rFonts w:cs="Arial"/>
        </w:rPr>
      </w:pPr>
      <w:r>
        <w:rPr>
          <w:rFonts w:cs="Arial"/>
        </w:rPr>
        <w:t>&lt;ESMA_QUESTION_MIFID_TO_15&gt;</w:t>
      </w:r>
    </w:p>
    <w:p w:rsidR="00DC61D6" w:rsidRDefault="00DC61D6">
      <w:pPr>
        <w:rPr>
          <w:rFonts w:cs="Arial"/>
          <w:b/>
          <w:sz w:val="22"/>
          <w:szCs w:val="22"/>
          <w:lang w:eastAsia="en-US"/>
        </w:rPr>
      </w:pPr>
    </w:p>
    <w:p w:rsidR="00DC61D6" w:rsidRDefault="001808DB">
      <w:pPr>
        <w:pStyle w:val="CPQuestions"/>
        <w:rPr>
          <w:rFonts w:cs="Arial"/>
        </w:rPr>
      </w:pPr>
      <w:r>
        <w:rPr>
          <w:rFonts w:cs="Arial"/>
        </w:rPr>
        <w:t>Do you agree with the proposed methodology to eliminate duplicated trades or would you recommend another approach? Do you agree with selecting Option 2?</w:t>
      </w:r>
    </w:p>
    <w:p w:rsidR="00DC61D6" w:rsidRDefault="001808DB">
      <w:pPr>
        <w:rPr>
          <w:rFonts w:cs="Arial"/>
        </w:rPr>
      </w:pPr>
      <w:r>
        <w:rPr>
          <w:rFonts w:cs="Arial"/>
        </w:rPr>
        <w:t>&lt;ESMA_QUESTION_MIFID_TO_16&gt;</w:t>
      </w:r>
    </w:p>
    <w:p w:rsidR="00DC61D6" w:rsidRDefault="001808DB">
      <w:pPr>
        <w:rPr>
          <w:rFonts w:cs="Arial"/>
        </w:rPr>
      </w:pPr>
      <w:permStart w:id="234185804" w:edGrp="everyone"/>
      <w:r>
        <w:rPr>
          <w:rFonts w:cs="Arial"/>
        </w:rPr>
        <w:t>TYPE YOUR TEXT HERE</w:t>
      </w:r>
    </w:p>
    <w:permEnd w:id="234185804"/>
    <w:p w:rsidR="00DC61D6" w:rsidRDefault="001808DB">
      <w:pPr>
        <w:rPr>
          <w:rFonts w:cs="Arial"/>
        </w:rPr>
      </w:pPr>
      <w:r>
        <w:rPr>
          <w:rFonts w:cs="Arial"/>
        </w:rPr>
        <w:t>&lt;ESMA_QUESTION_MIFID_TO_16&gt;</w:t>
      </w:r>
    </w:p>
    <w:p w:rsidR="00DC61D6" w:rsidRDefault="00DC61D6">
      <w:pPr>
        <w:rPr>
          <w:rFonts w:cs="Arial"/>
          <w:b/>
          <w:sz w:val="22"/>
          <w:szCs w:val="22"/>
          <w:lang w:eastAsia="en-US"/>
        </w:rPr>
      </w:pPr>
    </w:p>
    <w:p w:rsidR="00DC61D6" w:rsidRDefault="001808DB">
      <w:pPr>
        <w:pStyle w:val="CPQuestions"/>
        <w:rPr>
          <w:rFonts w:cs="Arial"/>
        </w:rPr>
      </w:pPr>
      <w:r>
        <w:rPr>
          <w:rFonts w:cs="Arial"/>
        </w:rPr>
        <w:t>Do you agree with the approach taken with regard to calculating tenors?</w:t>
      </w:r>
    </w:p>
    <w:p w:rsidR="00DC61D6" w:rsidRDefault="001808DB">
      <w:pPr>
        <w:rPr>
          <w:rFonts w:cs="Arial"/>
        </w:rPr>
      </w:pPr>
      <w:r>
        <w:rPr>
          <w:rFonts w:cs="Arial"/>
        </w:rPr>
        <w:t>&lt;ESMA_QUESTION_MIFID_TO_17&gt;</w:t>
      </w:r>
    </w:p>
    <w:p w:rsidR="00DC61D6" w:rsidRDefault="001808DB">
      <w:pPr>
        <w:rPr>
          <w:rFonts w:cs="Arial"/>
        </w:rPr>
      </w:pPr>
      <w:permStart w:id="1855263881" w:edGrp="everyone"/>
      <w:r>
        <w:rPr>
          <w:rFonts w:cs="Arial"/>
        </w:rPr>
        <w:lastRenderedPageBreak/>
        <w:t>TYPE YOUR TEXT HERE</w:t>
      </w:r>
    </w:p>
    <w:permEnd w:id="1855263881"/>
    <w:p w:rsidR="00DC61D6" w:rsidRDefault="001808DB">
      <w:pPr>
        <w:rPr>
          <w:rFonts w:cs="Arial"/>
        </w:rPr>
      </w:pPr>
      <w:r>
        <w:rPr>
          <w:rFonts w:cs="Arial"/>
        </w:rPr>
        <w:t>&lt;ESMA_QUESTION_MIFID_TO_17&gt;</w:t>
      </w:r>
    </w:p>
    <w:p w:rsidR="00DC61D6" w:rsidRDefault="00DC61D6">
      <w:pPr>
        <w:rPr>
          <w:rFonts w:cs="Arial"/>
          <w:b/>
          <w:sz w:val="22"/>
          <w:szCs w:val="22"/>
          <w:lang w:eastAsia="en-US"/>
        </w:rPr>
      </w:pPr>
    </w:p>
    <w:p w:rsidR="00DC61D6" w:rsidRDefault="001808DB">
      <w:pPr>
        <w:pStyle w:val="CPQuestions"/>
        <w:rPr>
          <w:rFonts w:cs="Arial"/>
        </w:rPr>
      </w:pPr>
      <w:r>
        <w:rPr>
          <w:rFonts w:cs="Arial"/>
        </w:rPr>
        <w:t>Do you agree with the reasons mentioned above or is there another explanation for the significant number of trades outside of benchmark dates?</w:t>
      </w:r>
    </w:p>
    <w:p w:rsidR="00DC61D6" w:rsidRDefault="001808DB">
      <w:pPr>
        <w:rPr>
          <w:rFonts w:cs="Arial"/>
        </w:rPr>
      </w:pPr>
      <w:r>
        <w:rPr>
          <w:rFonts w:cs="Arial"/>
        </w:rPr>
        <w:t>&lt;ESMA_QUESTION_MIFID_TO_18&gt;</w:t>
      </w:r>
    </w:p>
    <w:p w:rsidR="00DC61D6" w:rsidRDefault="001808DB">
      <w:pPr>
        <w:autoSpaceDE w:val="0"/>
        <w:autoSpaceDN w:val="0"/>
        <w:adjustRightInd w:val="0"/>
        <w:rPr>
          <w:rFonts w:cs="Arial"/>
          <w:bCs/>
          <w:lang w:eastAsia="fr-BE"/>
        </w:rPr>
      </w:pPr>
      <w:r>
        <w:rPr>
          <w:rFonts w:cs="Arial"/>
          <w:bCs/>
          <w:lang w:eastAsia="fr-BE"/>
        </w:rPr>
        <w:t>We are of the view that other explanations are available.</w:t>
      </w:r>
    </w:p>
    <w:p w:rsidR="00DC61D6" w:rsidRDefault="00DC61D6">
      <w:pPr>
        <w:autoSpaceDE w:val="0"/>
        <w:autoSpaceDN w:val="0"/>
        <w:adjustRightInd w:val="0"/>
        <w:rPr>
          <w:rFonts w:cs="Arial"/>
          <w:bCs/>
          <w:lang w:eastAsia="fr-BE"/>
        </w:rPr>
      </w:pPr>
    </w:p>
    <w:p w:rsidR="00DC61D6" w:rsidRDefault="001808DB">
      <w:pPr>
        <w:autoSpaceDE w:val="0"/>
        <w:autoSpaceDN w:val="0"/>
        <w:adjustRightInd w:val="0"/>
        <w:rPr>
          <w:rFonts w:cs="Arial"/>
          <w:bCs/>
          <w:lang w:eastAsia="fr-BE"/>
        </w:rPr>
      </w:pPr>
      <w:r>
        <w:rPr>
          <w:rFonts w:cs="Arial"/>
          <w:bCs/>
          <w:lang w:eastAsia="fr-BE"/>
        </w:rPr>
        <w:t xml:space="preserve">Considering the retained methodology, instruments outside of benchmark dates could be related to forward starting transaction whereby tenor is to be observed between effective date and maturity date. </w:t>
      </w:r>
    </w:p>
    <w:p w:rsidR="00DC61D6" w:rsidRDefault="00DC61D6">
      <w:pPr>
        <w:autoSpaceDE w:val="0"/>
        <w:autoSpaceDN w:val="0"/>
        <w:adjustRightInd w:val="0"/>
        <w:rPr>
          <w:rFonts w:cs="Arial"/>
          <w:bCs/>
          <w:lang w:eastAsia="fr-BE"/>
        </w:rPr>
      </w:pPr>
    </w:p>
    <w:p w:rsidR="00DC61D6" w:rsidRDefault="001808DB">
      <w:pPr>
        <w:autoSpaceDE w:val="0"/>
        <w:autoSpaceDN w:val="0"/>
        <w:adjustRightInd w:val="0"/>
        <w:rPr>
          <w:rFonts w:cs="Arial"/>
          <w:bCs/>
          <w:lang w:eastAsia="fr-BE"/>
        </w:rPr>
      </w:pPr>
      <w:r>
        <w:rPr>
          <w:rFonts w:cs="Arial"/>
          <w:bCs/>
          <w:lang w:eastAsia="fr-BE"/>
        </w:rPr>
        <w:t>This could also be related to customized transaction with broken dates with long or short dated initial period (namely asset swaps).</w:t>
      </w:r>
    </w:p>
    <w:p w:rsidR="00DC61D6" w:rsidRDefault="001808DB">
      <w:pPr>
        <w:rPr>
          <w:rFonts w:cs="Arial"/>
        </w:rPr>
      </w:pPr>
      <w:r>
        <w:rPr>
          <w:rFonts w:cs="Arial"/>
        </w:rPr>
        <w:t>&lt;ESMA_QUESTION_MIFID_TO_18&gt;</w:t>
      </w:r>
    </w:p>
    <w:p w:rsidR="00DC61D6" w:rsidRDefault="00DC61D6">
      <w:pPr>
        <w:rPr>
          <w:rFonts w:cs="Arial"/>
          <w:b/>
          <w:sz w:val="22"/>
          <w:szCs w:val="22"/>
          <w:lang w:eastAsia="en-US"/>
        </w:rPr>
      </w:pPr>
    </w:p>
    <w:p w:rsidR="00DC61D6" w:rsidRDefault="001808DB">
      <w:pPr>
        <w:pStyle w:val="CPQuestions"/>
        <w:rPr>
          <w:rFonts w:cs="Arial"/>
        </w:rPr>
      </w:pPr>
      <w:r>
        <w:rPr>
          <w:rFonts w:cs="Arial"/>
        </w:rPr>
        <w:t>Does this result reflect your assessment of liquidity in fixed-float IRS? If not, please explain on which subclasses you disagree and why.</w:t>
      </w:r>
    </w:p>
    <w:p w:rsidR="00DC61D6" w:rsidRDefault="001808DB">
      <w:pPr>
        <w:rPr>
          <w:rFonts w:cs="Arial"/>
        </w:rPr>
      </w:pPr>
      <w:r>
        <w:rPr>
          <w:rFonts w:cs="Arial"/>
        </w:rPr>
        <w:t>&lt;ESMA_QUESTION_MIFID_TO_19&gt;</w:t>
      </w:r>
    </w:p>
    <w:p w:rsidR="00DC61D6" w:rsidRDefault="001808DB">
      <w:pPr>
        <w:autoSpaceDE w:val="0"/>
        <w:autoSpaceDN w:val="0"/>
        <w:adjustRightInd w:val="0"/>
        <w:rPr>
          <w:rFonts w:cs="Arial"/>
          <w:bCs/>
          <w:lang w:eastAsia="fr-BE"/>
        </w:rPr>
      </w:pPr>
      <w:r>
        <w:rPr>
          <w:rFonts w:cs="Arial"/>
          <w:bCs/>
          <w:lang w:eastAsia="fr-BE"/>
        </w:rPr>
        <w:t xml:space="preserve">We do not fully agree with the assessment proposed. </w:t>
      </w:r>
    </w:p>
    <w:p w:rsidR="00DC61D6" w:rsidRDefault="00DC61D6">
      <w:pPr>
        <w:autoSpaceDE w:val="0"/>
        <w:autoSpaceDN w:val="0"/>
        <w:adjustRightInd w:val="0"/>
        <w:rPr>
          <w:rFonts w:cs="Arial"/>
          <w:bCs/>
          <w:lang w:eastAsia="fr-BE"/>
        </w:rPr>
      </w:pPr>
    </w:p>
    <w:p w:rsidR="00DC61D6" w:rsidRDefault="001808DB">
      <w:pPr>
        <w:autoSpaceDE w:val="0"/>
        <w:autoSpaceDN w:val="0"/>
        <w:adjustRightInd w:val="0"/>
        <w:rPr>
          <w:rFonts w:cs="Arial"/>
          <w:bCs/>
          <w:lang w:eastAsia="fr-BE"/>
        </w:rPr>
      </w:pPr>
      <w:r>
        <w:rPr>
          <w:rFonts w:cs="Arial"/>
          <w:bCs/>
          <w:lang w:eastAsia="fr-BE"/>
        </w:rPr>
        <w:t xml:space="preserve">We are of the view that tenors should only include instruments that are in the +/- 5d variation range. </w:t>
      </w:r>
    </w:p>
    <w:p w:rsidR="00DC61D6" w:rsidRDefault="00DC61D6">
      <w:pPr>
        <w:autoSpaceDE w:val="0"/>
        <w:autoSpaceDN w:val="0"/>
        <w:adjustRightInd w:val="0"/>
        <w:rPr>
          <w:rFonts w:cs="Arial"/>
          <w:bCs/>
          <w:lang w:eastAsia="fr-BE"/>
        </w:rPr>
      </w:pPr>
    </w:p>
    <w:p w:rsidR="00DC61D6" w:rsidRDefault="001808DB">
      <w:pPr>
        <w:autoSpaceDE w:val="0"/>
        <w:autoSpaceDN w:val="0"/>
        <w:adjustRightInd w:val="0"/>
        <w:rPr>
          <w:rFonts w:cs="Arial"/>
          <w:bCs/>
          <w:lang w:eastAsia="fr-BE"/>
        </w:rPr>
      </w:pPr>
      <w:r>
        <w:rPr>
          <w:rFonts w:cs="Arial"/>
          <w:bCs/>
          <w:lang w:eastAsia="fr-BE"/>
        </w:rPr>
        <w:t>Beyond +/-5d, instruments with broken dates might become hardly tradable on venues and would be caught in scope for the purpose of assessing liquidity which is not consistent with their requirement of liquidity.</w:t>
      </w:r>
    </w:p>
    <w:p w:rsidR="00DC61D6" w:rsidRDefault="001808DB">
      <w:pPr>
        <w:rPr>
          <w:rFonts w:cs="Arial"/>
        </w:rPr>
      </w:pPr>
      <w:r>
        <w:rPr>
          <w:rFonts w:cs="Arial"/>
        </w:rPr>
        <w:t>&lt;ESMA_QUESTION_MIFID_TO_19&gt;</w:t>
      </w:r>
    </w:p>
    <w:p w:rsidR="00DC61D6" w:rsidRDefault="00DC61D6">
      <w:pPr>
        <w:rPr>
          <w:rFonts w:cs="Arial"/>
          <w:b/>
          <w:sz w:val="22"/>
          <w:szCs w:val="22"/>
          <w:lang w:eastAsia="en-US"/>
        </w:rPr>
      </w:pPr>
    </w:p>
    <w:p w:rsidR="00DC61D6" w:rsidRDefault="001808DB">
      <w:pPr>
        <w:pStyle w:val="CPQuestions"/>
        <w:rPr>
          <w:rFonts w:cs="Arial"/>
        </w:rPr>
      </w:pPr>
      <w:r>
        <w:rPr>
          <w:rFonts w:cs="Arial"/>
        </w:rPr>
        <w:t>What thresholds would you propose as the liquidity criteria? What minimum number of counterparties would you consider appropriate for introducing the TO?</w:t>
      </w:r>
    </w:p>
    <w:p w:rsidR="00DC61D6" w:rsidRDefault="001808DB">
      <w:pPr>
        <w:rPr>
          <w:rFonts w:cs="Arial"/>
        </w:rPr>
      </w:pPr>
      <w:r>
        <w:rPr>
          <w:rFonts w:cs="Arial"/>
        </w:rPr>
        <w:t>&lt;ESMA_QUESTION_MIFID_TO_20&gt;</w:t>
      </w:r>
    </w:p>
    <w:p w:rsidR="00DC61D6" w:rsidRDefault="001808DB">
      <w:pPr>
        <w:autoSpaceDE w:val="0"/>
        <w:autoSpaceDN w:val="0"/>
        <w:adjustRightInd w:val="0"/>
        <w:rPr>
          <w:rFonts w:cs="Arial"/>
          <w:bCs/>
          <w:lang w:eastAsia="fr-BE"/>
        </w:rPr>
      </w:pPr>
      <w:r>
        <w:rPr>
          <w:rFonts w:cs="Arial"/>
          <w:bCs/>
          <w:lang w:eastAsia="fr-BE"/>
        </w:rPr>
        <w:t xml:space="preserve">As stated earlier, there should be a sufficient number of counterparties to assess liquidity. </w:t>
      </w:r>
    </w:p>
    <w:p w:rsidR="00DC61D6" w:rsidRDefault="00DC61D6">
      <w:pPr>
        <w:autoSpaceDE w:val="0"/>
        <w:autoSpaceDN w:val="0"/>
        <w:adjustRightInd w:val="0"/>
        <w:rPr>
          <w:rFonts w:cs="Arial"/>
          <w:bCs/>
          <w:lang w:eastAsia="fr-BE"/>
        </w:rPr>
      </w:pPr>
    </w:p>
    <w:p w:rsidR="00DC61D6" w:rsidRDefault="001808DB">
      <w:pPr>
        <w:autoSpaceDE w:val="0"/>
        <w:autoSpaceDN w:val="0"/>
        <w:adjustRightInd w:val="0"/>
        <w:rPr>
          <w:rFonts w:cs="Arial"/>
          <w:bCs/>
          <w:lang w:eastAsia="fr-BE"/>
        </w:rPr>
      </w:pPr>
      <w:r>
        <w:rPr>
          <w:rFonts w:cs="Arial"/>
          <w:bCs/>
          <w:lang w:eastAsia="fr-BE"/>
        </w:rPr>
        <w:lastRenderedPageBreak/>
        <w:t xml:space="preserve">Therefore, the model should rely on categories of counterparties to ensure that a sufficient number of counterparties is available across all categories submitted to </w:t>
      </w:r>
      <w:proofErr w:type="spellStart"/>
      <w:r>
        <w:rPr>
          <w:rFonts w:cs="Arial"/>
          <w:bCs/>
          <w:lang w:eastAsia="fr-BE"/>
        </w:rPr>
        <w:t>TO</w:t>
      </w:r>
      <w:proofErr w:type="spellEnd"/>
      <w:r>
        <w:rPr>
          <w:rFonts w:cs="Arial"/>
          <w:bCs/>
          <w:lang w:eastAsia="fr-BE"/>
        </w:rPr>
        <w:t>.</w:t>
      </w:r>
    </w:p>
    <w:p w:rsidR="00DC61D6" w:rsidRDefault="001808DB">
      <w:pPr>
        <w:rPr>
          <w:rFonts w:cs="Arial"/>
        </w:rPr>
      </w:pPr>
      <w:r>
        <w:rPr>
          <w:rFonts w:cs="Arial"/>
        </w:rPr>
        <w:t>&lt;ESMA_QUESTION_MIFID_TO_20&gt;</w:t>
      </w:r>
    </w:p>
    <w:p w:rsidR="00DC61D6" w:rsidRDefault="00DC61D6">
      <w:pPr>
        <w:rPr>
          <w:rFonts w:cs="Arial"/>
          <w:b/>
          <w:sz w:val="22"/>
          <w:szCs w:val="22"/>
          <w:lang w:eastAsia="en-US"/>
        </w:rPr>
      </w:pPr>
    </w:p>
    <w:p w:rsidR="00DC61D6" w:rsidRDefault="001808DB">
      <w:pPr>
        <w:pStyle w:val="CPQuestions"/>
        <w:rPr>
          <w:rFonts w:cs="Arial"/>
        </w:rPr>
      </w:pPr>
      <w:r>
        <w:rPr>
          <w:rFonts w:cs="Arial"/>
        </w:rPr>
        <w:t>What further specifications (e.g. payment frequency, reset frequency, day count convention, trade start type) would you consider necessary for specifying the trading obligation for fixed-float IRS? How would you determine these additional specifications?</w:t>
      </w:r>
    </w:p>
    <w:p w:rsidR="00DC61D6" w:rsidRDefault="001808DB">
      <w:pPr>
        <w:rPr>
          <w:rFonts w:cs="Arial"/>
        </w:rPr>
      </w:pPr>
      <w:r>
        <w:rPr>
          <w:rFonts w:cs="Arial"/>
        </w:rPr>
        <w:t>&lt;ESMA_QUESTION_MIFID_TO_21&gt;</w:t>
      </w:r>
    </w:p>
    <w:p w:rsidR="00DC61D6" w:rsidRDefault="001808DB">
      <w:pPr>
        <w:autoSpaceDE w:val="0"/>
        <w:autoSpaceDN w:val="0"/>
        <w:adjustRightInd w:val="0"/>
        <w:rPr>
          <w:rFonts w:cs="Arial"/>
          <w:bCs/>
          <w:lang w:eastAsia="fr-BE"/>
        </w:rPr>
      </w:pPr>
      <w:r>
        <w:rPr>
          <w:rFonts w:cs="Arial"/>
          <w:bCs/>
          <w:lang w:eastAsia="fr-BE"/>
        </w:rPr>
        <w:t>We believe that filters on standardised terms (payment frequencies on fixed and floating legs, floating rate type…) should be considered to ensure that only effective clearable transactions are taken into consideration.</w:t>
      </w:r>
    </w:p>
    <w:p w:rsidR="00DC61D6" w:rsidRDefault="001808DB">
      <w:pPr>
        <w:rPr>
          <w:rFonts w:cs="Arial"/>
        </w:rPr>
      </w:pPr>
      <w:r>
        <w:rPr>
          <w:rFonts w:cs="Arial"/>
        </w:rPr>
        <w:t>&lt;ESMA_QUESTION_MIFID_TO_21&gt;</w:t>
      </w:r>
    </w:p>
    <w:p w:rsidR="00DC61D6" w:rsidRDefault="00DC61D6">
      <w:pPr>
        <w:rPr>
          <w:rFonts w:cs="Arial"/>
          <w:b/>
          <w:sz w:val="22"/>
          <w:szCs w:val="22"/>
          <w:lang w:eastAsia="en-US"/>
        </w:rPr>
      </w:pPr>
    </w:p>
    <w:p w:rsidR="00DC61D6" w:rsidRDefault="001808DB">
      <w:pPr>
        <w:pStyle w:val="CPQuestions"/>
        <w:rPr>
          <w:rFonts w:cs="Arial"/>
        </w:rPr>
      </w:pPr>
      <w:r>
        <w:rPr>
          <w:rFonts w:cs="Arial"/>
        </w:rPr>
        <w:t>Does this result reflect your assessment of liquidity in OIS? If not, please explain on which subclasses you disagree and why.</w:t>
      </w:r>
    </w:p>
    <w:p w:rsidR="00DC61D6" w:rsidRDefault="001808DB">
      <w:pPr>
        <w:rPr>
          <w:rFonts w:cs="Arial"/>
        </w:rPr>
      </w:pPr>
      <w:r>
        <w:rPr>
          <w:rFonts w:cs="Arial"/>
        </w:rPr>
        <w:t>&lt;ESMA_QUESTION_MIFID_TO_22&gt;</w:t>
      </w:r>
    </w:p>
    <w:p w:rsidR="00DC61D6" w:rsidRDefault="001808DB">
      <w:pPr>
        <w:rPr>
          <w:rFonts w:cs="Arial"/>
        </w:rPr>
      </w:pPr>
      <w:permStart w:id="429722731" w:edGrp="everyone"/>
      <w:r>
        <w:rPr>
          <w:rFonts w:cs="Arial"/>
        </w:rPr>
        <w:t>TYPE YOUR TEXT HERE</w:t>
      </w:r>
    </w:p>
    <w:permEnd w:id="429722731"/>
    <w:p w:rsidR="00DC61D6" w:rsidRDefault="001808DB">
      <w:pPr>
        <w:rPr>
          <w:rFonts w:cs="Arial"/>
        </w:rPr>
      </w:pPr>
      <w:r>
        <w:rPr>
          <w:rFonts w:cs="Arial"/>
        </w:rPr>
        <w:t>&lt;ESMA_QUESTION_MIFID_TO_22&gt;</w:t>
      </w:r>
    </w:p>
    <w:p w:rsidR="00DC61D6" w:rsidRDefault="00DC61D6">
      <w:pPr>
        <w:rPr>
          <w:rFonts w:cs="Arial"/>
          <w:b/>
          <w:sz w:val="22"/>
          <w:szCs w:val="22"/>
          <w:lang w:eastAsia="en-US"/>
        </w:rPr>
      </w:pPr>
    </w:p>
    <w:p w:rsidR="00DC61D6" w:rsidRDefault="001808DB">
      <w:pPr>
        <w:pStyle w:val="CPQuestions"/>
        <w:rPr>
          <w:rFonts w:cs="Arial"/>
        </w:rPr>
      </w:pPr>
      <w:r>
        <w:rPr>
          <w:rFonts w:cs="Arial"/>
        </w:rPr>
        <w:t>What thresholds would you propose for the liquidity criteria? What minimum number of counterparties would you consider appropriate for introducing the TO?</w:t>
      </w:r>
    </w:p>
    <w:p w:rsidR="00DC61D6" w:rsidRDefault="001808DB">
      <w:pPr>
        <w:rPr>
          <w:rFonts w:cs="Arial"/>
        </w:rPr>
      </w:pPr>
      <w:r>
        <w:rPr>
          <w:rFonts w:cs="Arial"/>
        </w:rPr>
        <w:t>&lt;ESMA_QUESTION_MIFID_TO_23&gt;</w:t>
      </w:r>
    </w:p>
    <w:p w:rsidR="00DC61D6" w:rsidRDefault="001808DB">
      <w:pPr>
        <w:rPr>
          <w:rFonts w:cs="Arial"/>
        </w:rPr>
      </w:pPr>
      <w:permStart w:id="1661092840" w:edGrp="everyone"/>
      <w:r>
        <w:rPr>
          <w:rFonts w:cs="Arial"/>
        </w:rPr>
        <w:t>TYPE YOUR TEXT HERE</w:t>
      </w:r>
    </w:p>
    <w:permEnd w:id="1661092840"/>
    <w:p w:rsidR="00DC61D6" w:rsidRDefault="001808DB">
      <w:pPr>
        <w:rPr>
          <w:rFonts w:cs="Arial"/>
        </w:rPr>
      </w:pPr>
      <w:r>
        <w:rPr>
          <w:rFonts w:cs="Arial"/>
        </w:rPr>
        <w:t>&lt;ESMA_QUESTION_MIFID_TO_23&gt;</w:t>
      </w:r>
    </w:p>
    <w:p w:rsidR="00DC61D6" w:rsidRDefault="00DC61D6">
      <w:pPr>
        <w:rPr>
          <w:rFonts w:cs="Arial"/>
          <w:b/>
          <w:sz w:val="22"/>
          <w:szCs w:val="22"/>
          <w:lang w:eastAsia="en-US"/>
        </w:rPr>
      </w:pPr>
    </w:p>
    <w:p w:rsidR="00DC61D6" w:rsidRDefault="001808DB">
      <w:pPr>
        <w:pStyle w:val="CPQuestions"/>
        <w:rPr>
          <w:rFonts w:cs="Arial"/>
        </w:rPr>
      </w:pPr>
      <w:r>
        <w:rPr>
          <w:rFonts w:cs="Arial"/>
        </w:rPr>
        <w:t>What further specifications (e.g. payment frequency, reset frequency, day count convention, trade start type) would you consider necessary for specifying the trading obligation for OIS? How would you determine these additional specifications?</w:t>
      </w:r>
    </w:p>
    <w:p w:rsidR="00DC61D6" w:rsidRDefault="001808DB">
      <w:pPr>
        <w:rPr>
          <w:rFonts w:cs="Arial"/>
        </w:rPr>
      </w:pPr>
      <w:r>
        <w:rPr>
          <w:rFonts w:cs="Arial"/>
        </w:rPr>
        <w:t>&lt;ESMA_QUESTION_MIFID_TO_24&gt;</w:t>
      </w:r>
    </w:p>
    <w:p w:rsidR="00DC61D6" w:rsidRDefault="001808DB">
      <w:pPr>
        <w:rPr>
          <w:rFonts w:cs="Arial"/>
        </w:rPr>
      </w:pPr>
      <w:permStart w:id="1627986110" w:edGrp="everyone"/>
      <w:r>
        <w:rPr>
          <w:rFonts w:cs="Arial"/>
        </w:rPr>
        <w:t>TYPE YOUR TEXT HERE</w:t>
      </w:r>
    </w:p>
    <w:permEnd w:id="1627986110"/>
    <w:p w:rsidR="00DC61D6" w:rsidRDefault="001808DB">
      <w:pPr>
        <w:rPr>
          <w:rFonts w:cs="Arial"/>
        </w:rPr>
      </w:pPr>
      <w:r>
        <w:rPr>
          <w:rFonts w:cs="Arial"/>
        </w:rPr>
        <w:t>&lt;ESMA_QUESTION_MIFID_TO_24&gt;</w:t>
      </w:r>
    </w:p>
    <w:p w:rsidR="00DC61D6" w:rsidRDefault="00DC61D6">
      <w:pPr>
        <w:rPr>
          <w:rFonts w:cs="Arial"/>
          <w:b/>
          <w:sz w:val="22"/>
          <w:szCs w:val="22"/>
          <w:lang w:eastAsia="en-US"/>
        </w:rPr>
      </w:pPr>
    </w:p>
    <w:p w:rsidR="00DC61D6" w:rsidRDefault="001808DB">
      <w:pPr>
        <w:pStyle w:val="CPQuestions"/>
        <w:rPr>
          <w:rFonts w:cs="Arial"/>
        </w:rPr>
      </w:pPr>
      <w:r>
        <w:rPr>
          <w:rFonts w:cs="Arial"/>
        </w:rPr>
        <w:t xml:space="preserve">Do you agree that due to the specificities of the FRA-market, FRAs should not be considered for the TO? Do you agree that the majority of FRAs transactions serve post-trade risk reduction purposes rather than actual </w:t>
      </w:r>
      <w:proofErr w:type="gramStart"/>
      <w:r>
        <w:rPr>
          <w:rFonts w:cs="Arial"/>
        </w:rPr>
        <w:t>trades.</w:t>
      </w:r>
      <w:proofErr w:type="gramEnd"/>
    </w:p>
    <w:p w:rsidR="00DC61D6" w:rsidRDefault="001808DB">
      <w:pPr>
        <w:rPr>
          <w:rFonts w:cs="Arial"/>
        </w:rPr>
      </w:pPr>
      <w:r>
        <w:rPr>
          <w:rFonts w:cs="Arial"/>
        </w:rPr>
        <w:t>&lt;ESMA_QUESTION_MIFID_TO_25&gt;</w:t>
      </w:r>
    </w:p>
    <w:p w:rsidR="00DC61D6" w:rsidRDefault="001808DB">
      <w:pPr>
        <w:rPr>
          <w:rFonts w:cs="Arial"/>
        </w:rPr>
      </w:pPr>
      <w:permStart w:id="816666544" w:edGrp="everyone"/>
      <w:r>
        <w:rPr>
          <w:rFonts w:cs="Arial"/>
        </w:rPr>
        <w:t>TYPE YOUR TEXT HERE</w:t>
      </w:r>
    </w:p>
    <w:permEnd w:id="816666544"/>
    <w:p w:rsidR="00DC61D6" w:rsidRDefault="001808DB">
      <w:pPr>
        <w:rPr>
          <w:rFonts w:cs="Arial"/>
        </w:rPr>
      </w:pPr>
      <w:r>
        <w:rPr>
          <w:rFonts w:cs="Arial"/>
        </w:rPr>
        <w:t>&lt;ESMA_QUESTION_MIFID_TO_25&gt;</w:t>
      </w:r>
    </w:p>
    <w:p w:rsidR="00DC61D6" w:rsidRDefault="00DC61D6">
      <w:pPr>
        <w:rPr>
          <w:rFonts w:cs="Arial"/>
          <w:b/>
          <w:sz w:val="22"/>
          <w:szCs w:val="22"/>
          <w:lang w:eastAsia="en-US"/>
        </w:rPr>
      </w:pPr>
    </w:p>
    <w:p w:rsidR="00DC61D6" w:rsidRDefault="001808DB">
      <w:pPr>
        <w:pStyle w:val="CPQuestions"/>
        <w:rPr>
          <w:rFonts w:cs="Arial"/>
        </w:rPr>
      </w:pPr>
      <w:r>
        <w:rPr>
          <w:rFonts w:cs="Arial"/>
        </w:rPr>
        <w:t>In case you consider FRAs should be considered for the TO, which FRA sub-classes are in your view sufficiently liquid and based on which criteria? How should a TO for FRAs best be expressed? Should it be based on the first (effective date) or the second period (reference date)? Apart from the tenor, which elements do you consider necessary for specifying the TO for FRAs and why?</w:t>
      </w:r>
    </w:p>
    <w:p w:rsidR="00DC61D6" w:rsidRDefault="001808DB">
      <w:pPr>
        <w:rPr>
          <w:rFonts w:cs="Arial"/>
        </w:rPr>
      </w:pPr>
      <w:r>
        <w:rPr>
          <w:rFonts w:cs="Arial"/>
        </w:rPr>
        <w:t>&lt;ESMA_QUESTION_MIFID_TO_26&gt;</w:t>
      </w:r>
    </w:p>
    <w:p w:rsidR="00DC61D6" w:rsidRDefault="001808DB">
      <w:pPr>
        <w:rPr>
          <w:rFonts w:cs="Arial"/>
        </w:rPr>
      </w:pPr>
      <w:permStart w:id="2061899523" w:edGrp="everyone"/>
      <w:r>
        <w:rPr>
          <w:rFonts w:cs="Arial"/>
        </w:rPr>
        <w:t>TYPE YOUR TEXT HERE</w:t>
      </w:r>
    </w:p>
    <w:permEnd w:id="2061899523"/>
    <w:p w:rsidR="00DC61D6" w:rsidRDefault="001808DB">
      <w:pPr>
        <w:rPr>
          <w:rFonts w:cs="Arial"/>
        </w:rPr>
      </w:pPr>
      <w:r>
        <w:rPr>
          <w:rFonts w:cs="Arial"/>
        </w:rPr>
        <w:t>&lt;ESMA_QUESTION_MIFID_TO_26&gt;</w:t>
      </w:r>
    </w:p>
    <w:p w:rsidR="00DC61D6" w:rsidRDefault="00DC61D6">
      <w:pPr>
        <w:rPr>
          <w:rFonts w:cs="Arial"/>
          <w:b/>
          <w:sz w:val="22"/>
          <w:szCs w:val="22"/>
          <w:lang w:eastAsia="en-US"/>
        </w:rPr>
      </w:pPr>
    </w:p>
    <w:p w:rsidR="00DC61D6" w:rsidRDefault="001808DB">
      <w:pPr>
        <w:pStyle w:val="CPQuestions"/>
        <w:rPr>
          <w:rFonts w:cs="Arial"/>
        </w:rPr>
      </w:pPr>
      <w:r>
        <w:rPr>
          <w:rFonts w:cs="Arial"/>
        </w:rPr>
        <w:t>Would you consider the two index CDS as sufficiently liquid for being covered by the TO?</w:t>
      </w:r>
    </w:p>
    <w:p w:rsidR="00DC61D6" w:rsidRDefault="001808DB">
      <w:pPr>
        <w:rPr>
          <w:rFonts w:cs="Arial"/>
        </w:rPr>
      </w:pPr>
      <w:r>
        <w:rPr>
          <w:rFonts w:cs="Arial"/>
        </w:rPr>
        <w:t>&lt;ESMA_QUESTION_MIFID_TO_27&gt;</w:t>
      </w:r>
    </w:p>
    <w:p w:rsidR="00DC61D6" w:rsidRDefault="001808DB">
      <w:pPr>
        <w:rPr>
          <w:rFonts w:cs="Arial"/>
        </w:rPr>
      </w:pPr>
      <w:permStart w:id="656412720" w:edGrp="everyone"/>
      <w:r>
        <w:rPr>
          <w:rFonts w:cs="Arial"/>
        </w:rPr>
        <w:t>TYPE YOUR TEXT HERE</w:t>
      </w:r>
    </w:p>
    <w:permEnd w:id="656412720"/>
    <w:p w:rsidR="00DC61D6" w:rsidRDefault="001808DB">
      <w:pPr>
        <w:rPr>
          <w:rFonts w:cs="Arial"/>
        </w:rPr>
      </w:pPr>
      <w:r>
        <w:rPr>
          <w:rFonts w:cs="Arial"/>
        </w:rPr>
        <w:t>&lt;ESMA_QUESTION_MIFID_TO_27&gt;</w:t>
      </w:r>
    </w:p>
    <w:p w:rsidR="00DC61D6" w:rsidRDefault="00DC61D6">
      <w:pPr>
        <w:rPr>
          <w:rFonts w:cs="Arial"/>
          <w:b/>
          <w:sz w:val="22"/>
          <w:szCs w:val="22"/>
          <w:lang w:eastAsia="en-US"/>
        </w:rPr>
      </w:pPr>
    </w:p>
    <w:p w:rsidR="00DC61D6" w:rsidRDefault="001808DB">
      <w:pPr>
        <w:pStyle w:val="CPQuestions"/>
        <w:rPr>
          <w:rFonts w:cs="Arial"/>
        </w:rPr>
      </w:pPr>
      <w:r>
        <w:rPr>
          <w:rFonts w:cs="Arial"/>
        </w:rPr>
        <w:t>Do you agree that the TO for CDS should cover the on-the-run series as well as the first thirty working days of the most recent off-the run-series? If not, please explain why and propose an alternative approach.</w:t>
      </w:r>
    </w:p>
    <w:p w:rsidR="00DC61D6" w:rsidRDefault="001808DB">
      <w:pPr>
        <w:rPr>
          <w:rFonts w:cs="Arial"/>
        </w:rPr>
      </w:pPr>
      <w:r>
        <w:rPr>
          <w:rFonts w:cs="Arial"/>
        </w:rPr>
        <w:t>&lt;ESMA_QUESTION_MIFID_TO_28&gt;</w:t>
      </w:r>
    </w:p>
    <w:p w:rsidR="00DC61D6" w:rsidRDefault="001808DB">
      <w:pPr>
        <w:rPr>
          <w:rFonts w:cs="Arial"/>
        </w:rPr>
      </w:pPr>
      <w:permStart w:id="1317024132" w:edGrp="everyone"/>
      <w:r>
        <w:rPr>
          <w:rFonts w:cs="Arial"/>
        </w:rPr>
        <w:t>TYPE YOUR TEXT HERE</w:t>
      </w:r>
    </w:p>
    <w:permEnd w:id="1317024132"/>
    <w:p w:rsidR="00DC61D6" w:rsidRDefault="001808DB">
      <w:pPr>
        <w:rPr>
          <w:rFonts w:cs="Arial"/>
        </w:rPr>
      </w:pPr>
      <w:r>
        <w:rPr>
          <w:rFonts w:cs="Arial"/>
        </w:rPr>
        <w:t>&lt;ESMA_QUESTION_MIFID_TO_28&gt;</w:t>
      </w:r>
    </w:p>
    <w:p w:rsidR="00DC61D6" w:rsidRDefault="00DC61D6">
      <w:pPr>
        <w:rPr>
          <w:rFonts w:cs="Arial"/>
          <w:b/>
          <w:sz w:val="22"/>
          <w:szCs w:val="22"/>
          <w:lang w:eastAsia="en-US"/>
        </w:rPr>
      </w:pPr>
    </w:p>
    <w:p w:rsidR="00DC61D6" w:rsidRDefault="001808DB">
      <w:pPr>
        <w:pStyle w:val="CPQuestions"/>
        <w:rPr>
          <w:rFonts w:cs="Arial"/>
        </w:rPr>
      </w:pPr>
      <w:r>
        <w:rPr>
          <w:rFonts w:cs="Arial"/>
        </w:rPr>
        <w:lastRenderedPageBreak/>
        <w:t>Apart from the tenor, which elements do you consider indispensable for specifying the TO for CDSs and why?</w:t>
      </w:r>
    </w:p>
    <w:p w:rsidR="00DC61D6" w:rsidRDefault="001808DB">
      <w:pPr>
        <w:rPr>
          <w:rFonts w:cs="Arial"/>
        </w:rPr>
      </w:pPr>
      <w:r>
        <w:rPr>
          <w:rFonts w:cs="Arial"/>
        </w:rPr>
        <w:t>&lt;ESMA_QUESTION_MIFID_TO_29&gt;</w:t>
      </w:r>
    </w:p>
    <w:p w:rsidR="00DC61D6" w:rsidRDefault="001808DB">
      <w:pPr>
        <w:rPr>
          <w:rFonts w:cs="Arial"/>
        </w:rPr>
      </w:pPr>
      <w:permStart w:id="1514356068" w:edGrp="everyone"/>
      <w:r>
        <w:rPr>
          <w:rFonts w:cs="Arial"/>
        </w:rPr>
        <w:t>TYPE YOUR TEXT HERE</w:t>
      </w:r>
    </w:p>
    <w:permEnd w:id="1514356068"/>
    <w:p w:rsidR="00DC61D6" w:rsidRDefault="001808DB">
      <w:pPr>
        <w:rPr>
          <w:rFonts w:cs="Arial"/>
        </w:rPr>
      </w:pPr>
      <w:r>
        <w:rPr>
          <w:rFonts w:cs="Arial"/>
        </w:rPr>
        <w:t>&lt;ESMA_QUESTION_MIFID_TO_29&gt;</w:t>
      </w:r>
    </w:p>
    <w:p w:rsidR="00DC61D6" w:rsidRDefault="00DC61D6">
      <w:pPr>
        <w:rPr>
          <w:rFonts w:cs="Arial"/>
          <w:b/>
          <w:sz w:val="22"/>
          <w:szCs w:val="22"/>
          <w:lang w:eastAsia="en-US"/>
        </w:rPr>
      </w:pPr>
    </w:p>
    <w:p w:rsidR="00DC61D6" w:rsidRDefault="001808DB">
      <w:pPr>
        <w:pStyle w:val="CPQuestions"/>
        <w:rPr>
          <w:rFonts w:cs="Arial"/>
        </w:rPr>
      </w:pPr>
      <w:r>
        <w:rPr>
          <w:rFonts w:cs="Arial"/>
        </w:rPr>
        <w:t>Do you agree with the proposed application dates? If not, please provide an alternative and explain your reasoning.</w:t>
      </w:r>
    </w:p>
    <w:p w:rsidR="00DC61D6" w:rsidRDefault="001808DB">
      <w:pPr>
        <w:rPr>
          <w:rFonts w:cs="Arial"/>
        </w:rPr>
      </w:pPr>
      <w:r>
        <w:rPr>
          <w:rFonts w:cs="Arial"/>
        </w:rPr>
        <w:t>&lt;ESMA_QUESTION_MIFID_TO_30&gt;</w:t>
      </w:r>
    </w:p>
    <w:p w:rsidR="00DC61D6" w:rsidRDefault="001808DB">
      <w:pPr>
        <w:rPr>
          <w:rFonts w:cs="Arial"/>
        </w:rPr>
      </w:pPr>
      <w:r>
        <w:rPr>
          <w:rFonts w:cs="Arial"/>
        </w:rPr>
        <w:t>Generally speaking, we agree with the methodology chosen by ESMA.</w:t>
      </w:r>
    </w:p>
    <w:p w:rsidR="00DC61D6" w:rsidRDefault="00DC61D6">
      <w:pPr>
        <w:rPr>
          <w:rFonts w:cs="Arial"/>
        </w:rPr>
      </w:pPr>
    </w:p>
    <w:p w:rsidR="00DC61D6" w:rsidRDefault="001808DB">
      <w:pPr>
        <w:rPr>
          <w:rFonts w:cs="Arial"/>
        </w:rPr>
      </w:pPr>
      <w:r>
        <w:rPr>
          <w:rFonts w:cs="Arial"/>
        </w:rPr>
        <w:t>However, considering that:</w:t>
      </w:r>
    </w:p>
    <w:p w:rsidR="00DC61D6" w:rsidRDefault="001808DB">
      <w:pPr>
        <w:pStyle w:val="ListParagraph1"/>
        <w:numPr>
          <w:ilvl w:val="0"/>
          <w:numId w:val="36"/>
        </w:numPr>
        <w:rPr>
          <w:rFonts w:cs="Arial"/>
        </w:rPr>
      </w:pPr>
      <w:r>
        <w:rPr>
          <w:rFonts w:cs="Arial"/>
        </w:rPr>
        <w:t xml:space="preserve">the proposed regime is not final; </w:t>
      </w:r>
    </w:p>
    <w:p w:rsidR="00DC61D6" w:rsidRDefault="001808DB">
      <w:pPr>
        <w:pStyle w:val="ListParagraph1"/>
        <w:numPr>
          <w:ilvl w:val="0"/>
          <w:numId w:val="36"/>
        </w:numPr>
        <w:rPr>
          <w:rFonts w:cs="Arial"/>
        </w:rPr>
      </w:pPr>
      <w:r>
        <w:rPr>
          <w:rFonts w:cs="Arial"/>
        </w:rPr>
        <w:t>the proposed regime is still subject to a consultation, a review by the EU Commission and the scrutiny period in Parliament; and</w:t>
      </w:r>
    </w:p>
    <w:p w:rsidR="00DC61D6" w:rsidRDefault="001808DB">
      <w:pPr>
        <w:pStyle w:val="ListParagraph1"/>
        <w:numPr>
          <w:ilvl w:val="0"/>
          <w:numId w:val="36"/>
        </w:numPr>
        <w:rPr>
          <w:rFonts w:cs="Arial"/>
        </w:rPr>
      </w:pPr>
      <w:r>
        <w:rPr>
          <w:rFonts w:cs="Arial"/>
        </w:rPr>
        <w:t xml:space="preserve">the implementation phase by investment firms can only start once the text is finally approved, </w:t>
      </w:r>
    </w:p>
    <w:p w:rsidR="00DC61D6" w:rsidRDefault="001808DB">
      <w:pPr>
        <w:rPr>
          <w:rFonts w:cs="Arial"/>
        </w:rPr>
      </w:pPr>
      <w:proofErr w:type="gramStart"/>
      <w:r>
        <w:rPr>
          <w:rFonts w:cs="Arial"/>
        </w:rPr>
        <w:t>we</w:t>
      </w:r>
      <w:proofErr w:type="gramEnd"/>
      <w:r>
        <w:rPr>
          <w:rFonts w:cs="Arial"/>
        </w:rPr>
        <w:t xml:space="preserve"> believe that every decided applications dates should all be moved by 1year (2 years for categories 3 and 4).&lt;ESMA_QUESTION_MIFID_TO_30&gt;</w:t>
      </w:r>
    </w:p>
    <w:p w:rsidR="00DC61D6" w:rsidRDefault="00DC61D6">
      <w:pPr>
        <w:rPr>
          <w:rFonts w:cs="Arial"/>
          <w:b/>
          <w:sz w:val="22"/>
          <w:szCs w:val="22"/>
          <w:lang w:eastAsia="en-US"/>
        </w:rPr>
      </w:pPr>
    </w:p>
    <w:p w:rsidR="00DC61D6" w:rsidRDefault="001808DB">
      <w:pPr>
        <w:pStyle w:val="CPQuestions"/>
        <w:rPr>
          <w:rFonts w:cs="Arial"/>
        </w:rPr>
      </w:pPr>
      <w:r>
        <w:rPr>
          <w:rFonts w:cs="Arial"/>
        </w:rPr>
        <w:t>Do you consider necessary to provide for an additional phase-in for the TO for operational purposed and to avoid bottlenecks? If yes, please provide a proposal on the appropriate length of such a phase-in for the different categories of counterparties and explain your reasoning.</w:t>
      </w:r>
    </w:p>
    <w:p w:rsidR="00DC61D6" w:rsidRDefault="001808DB">
      <w:pPr>
        <w:rPr>
          <w:rFonts w:cs="Arial"/>
        </w:rPr>
      </w:pPr>
      <w:r>
        <w:rPr>
          <w:rFonts w:cs="Arial"/>
        </w:rPr>
        <w:t>&lt;ESMA_QUESTION_MIFID_TO_31&gt;</w:t>
      </w:r>
    </w:p>
    <w:p w:rsidR="00DC61D6" w:rsidRDefault="001808DB">
      <w:pPr>
        <w:autoSpaceDE w:val="0"/>
        <w:autoSpaceDN w:val="0"/>
        <w:adjustRightInd w:val="0"/>
        <w:rPr>
          <w:rFonts w:cs="Arial"/>
          <w:bCs/>
          <w:lang w:eastAsia="fr-BE"/>
        </w:rPr>
      </w:pPr>
      <w:r>
        <w:rPr>
          <w:rFonts w:cs="Arial"/>
          <w:bCs/>
          <w:lang w:eastAsia="fr-BE"/>
        </w:rPr>
        <w:t>As per our reply to Q30, we consider that all the deadlines suggested should be moved by one year at the minimum to allow appropriate operational changes and avoid major implementation issue.</w:t>
      </w:r>
    </w:p>
    <w:p w:rsidR="00DC61D6" w:rsidRDefault="001808DB">
      <w:pPr>
        <w:rPr>
          <w:rFonts w:cs="Arial"/>
        </w:rPr>
      </w:pPr>
      <w:r>
        <w:rPr>
          <w:rFonts w:cs="Arial"/>
        </w:rPr>
        <w:t>&lt;ESMA_QUESTION_MIFID_TO_31&gt;</w:t>
      </w:r>
    </w:p>
    <w:p w:rsidR="00DC61D6" w:rsidRDefault="00DC61D6">
      <w:pPr>
        <w:rPr>
          <w:rFonts w:cs="Arial"/>
          <w:b/>
          <w:sz w:val="22"/>
          <w:szCs w:val="22"/>
          <w:lang w:eastAsia="en-US"/>
        </w:rPr>
      </w:pPr>
    </w:p>
    <w:p w:rsidR="00DC61D6" w:rsidRDefault="001808DB">
      <w:pPr>
        <w:pStyle w:val="CPQuestions"/>
        <w:rPr>
          <w:rFonts w:cs="Arial"/>
        </w:rPr>
      </w:pPr>
      <w:r>
        <w:rPr>
          <w:rFonts w:cs="Arial"/>
        </w:rPr>
        <w:t>Which types of package transactions are carried out comprising components of classes of derivatives that are assessed for the purpose of the TO, i.e. IRD and/or CDS? Please describe the package and its components as well as your view on the liquidity of those packages.</w:t>
      </w:r>
    </w:p>
    <w:p w:rsidR="00DC61D6" w:rsidRDefault="001808DB">
      <w:pPr>
        <w:rPr>
          <w:rFonts w:cs="Arial"/>
        </w:rPr>
      </w:pPr>
      <w:r>
        <w:rPr>
          <w:rFonts w:cs="Arial"/>
        </w:rPr>
        <w:t>&lt;ESMA_QUESTION_MIFID_TO_32&gt;</w:t>
      </w:r>
    </w:p>
    <w:p w:rsidR="00DC61D6" w:rsidRDefault="001808DB">
      <w:pPr>
        <w:rPr>
          <w:rFonts w:cs="Arial"/>
        </w:rPr>
      </w:pPr>
      <w:permStart w:id="1127288530" w:edGrp="everyone"/>
      <w:r>
        <w:rPr>
          <w:rFonts w:cs="Arial"/>
        </w:rPr>
        <w:lastRenderedPageBreak/>
        <w:t>TYPE YOUR TEXT HERE</w:t>
      </w:r>
    </w:p>
    <w:permEnd w:id="1127288530"/>
    <w:p w:rsidR="00DC61D6" w:rsidRDefault="001808DB">
      <w:pPr>
        <w:rPr>
          <w:rFonts w:cs="Arial"/>
        </w:rPr>
      </w:pPr>
      <w:r>
        <w:rPr>
          <w:rFonts w:cs="Arial"/>
        </w:rPr>
        <w:t>&lt;ESMA_QUESTION_MIFID_TO_32&gt;</w:t>
      </w:r>
    </w:p>
    <w:p w:rsidR="00DC61D6" w:rsidRDefault="00DC61D6">
      <w:pPr>
        <w:rPr>
          <w:rFonts w:cs="Arial"/>
          <w:b/>
          <w:sz w:val="22"/>
          <w:szCs w:val="22"/>
          <w:lang w:eastAsia="en-US"/>
        </w:rPr>
      </w:pPr>
    </w:p>
    <w:p w:rsidR="00DC61D6" w:rsidRDefault="001808DB">
      <w:pPr>
        <w:pStyle w:val="CPQuestions"/>
        <w:rPr>
          <w:rFonts w:cs="Arial"/>
        </w:rPr>
      </w:pPr>
      <w:r>
        <w:rPr>
          <w:rFonts w:cs="Arial"/>
        </w:rPr>
        <w:t>Are there packages that only comprise components of classes of derivatives that are assessed for the purpose of the TO? Do you consider those package transactions to be standardised and sufficiently liquid?</w:t>
      </w:r>
    </w:p>
    <w:p w:rsidR="00DC61D6" w:rsidRDefault="001808DB">
      <w:pPr>
        <w:rPr>
          <w:rFonts w:cs="Arial"/>
        </w:rPr>
      </w:pPr>
      <w:r>
        <w:rPr>
          <w:rFonts w:cs="Arial"/>
        </w:rPr>
        <w:t>&lt;ESMA_QUESTION_MIFID_TO_33&gt;</w:t>
      </w:r>
    </w:p>
    <w:p w:rsidR="00DC61D6" w:rsidRDefault="001808DB">
      <w:pPr>
        <w:rPr>
          <w:rFonts w:cs="Arial"/>
        </w:rPr>
      </w:pPr>
      <w:permStart w:id="1932556268" w:edGrp="everyone"/>
      <w:r>
        <w:rPr>
          <w:rFonts w:cs="Arial"/>
        </w:rPr>
        <w:t>TYPE YOUR TEXT HERE</w:t>
      </w:r>
    </w:p>
    <w:permEnd w:id="1932556268"/>
    <w:p w:rsidR="00DC61D6" w:rsidRDefault="001808DB">
      <w:pPr>
        <w:rPr>
          <w:rFonts w:cs="Arial"/>
        </w:rPr>
      </w:pPr>
      <w:r>
        <w:rPr>
          <w:rFonts w:cs="Arial"/>
        </w:rPr>
        <w:t>&lt;ESMA_QUESTION_MIFID_TO_33&gt;</w:t>
      </w:r>
    </w:p>
    <w:p w:rsidR="00DC61D6" w:rsidRDefault="00DC61D6">
      <w:pPr>
        <w:rPr>
          <w:rFonts w:cs="Arial"/>
          <w:b/>
          <w:sz w:val="22"/>
          <w:szCs w:val="22"/>
          <w:lang w:eastAsia="en-US"/>
        </w:rPr>
      </w:pPr>
    </w:p>
    <w:p w:rsidR="00DC61D6" w:rsidRDefault="001808DB">
      <w:pPr>
        <w:pStyle w:val="CPQuestions"/>
        <w:rPr>
          <w:rFonts w:cs="Arial"/>
        </w:rPr>
      </w:pPr>
      <w:r>
        <w:rPr>
          <w:rFonts w:cs="Arial"/>
        </w:rPr>
        <w:t>Do you agree that package transactions that are comprised only of components subject to the TO should also be covered by the TO or should the TO only apply to categories of package transactions that are considered liquid? If not, please explain.</w:t>
      </w:r>
    </w:p>
    <w:p w:rsidR="00DC61D6" w:rsidRDefault="001808DB">
      <w:pPr>
        <w:pStyle w:val="00bDBInfo"/>
        <w:framePr w:hSpace="142" w:wrap="around" w:vAnchor="page" w:hAnchor="page" w:x="1248" w:y="15820"/>
        <w:rPr>
          <w:rFonts w:cs="Arial"/>
        </w:rPr>
      </w:pPr>
      <w:r>
        <w:rPr>
          <w:rFonts w:cs="Arial"/>
        </w:rPr>
        <w:t>&lt;ESMA_QUESTION_MIFID_TO</w:t>
      </w:r>
    </w:p>
    <w:p w:rsidR="00DC61D6" w:rsidRDefault="001808DB">
      <w:pPr>
        <w:rPr>
          <w:rFonts w:cs="Arial"/>
        </w:rPr>
      </w:pPr>
      <w:r>
        <w:rPr>
          <w:rFonts w:cs="Arial"/>
        </w:rPr>
        <w:t>&lt;ESMA_QUESTION_MIFID_TO_34&gt;</w:t>
      </w:r>
    </w:p>
    <w:p w:rsidR="00DC61D6" w:rsidRDefault="001808DB">
      <w:pPr>
        <w:rPr>
          <w:rFonts w:cs="Arial"/>
        </w:rPr>
      </w:pPr>
      <w:permStart w:id="1505384058" w:edGrp="everyone"/>
      <w:r>
        <w:rPr>
          <w:rFonts w:cs="Arial"/>
        </w:rPr>
        <w:t>TYPE YOUR TEXT HERE</w:t>
      </w:r>
    </w:p>
    <w:permEnd w:id="1505384058"/>
    <w:p w:rsidR="00DC61D6" w:rsidRDefault="001808DB">
      <w:pPr>
        <w:rPr>
          <w:rFonts w:cs="Arial"/>
        </w:rPr>
      </w:pPr>
      <w:r>
        <w:rPr>
          <w:rFonts w:cs="Arial"/>
        </w:rPr>
        <w:t>&lt;ESMA_QUESTION_MIFID_TO_34&gt;</w:t>
      </w:r>
    </w:p>
    <w:p w:rsidR="00DC61D6" w:rsidRDefault="00DC61D6">
      <w:pPr>
        <w:rPr>
          <w:rFonts w:cs="Arial"/>
          <w:b/>
          <w:sz w:val="22"/>
          <w:szCs w:val="22"/>
          <w:lang w:eastAsia="en-US"/>
        </w:rPr>
      </w:pPr>
    </w:p>
    <w:p w:rsidR="00DC61D6" w:rsidRDefault="001808DB">
      <w:pPr>
        <w:pStyle w:val="CPQuestions"/>
        <w:rPr>
          <w:rFonts w:cs="Arial"/>
        </w:rPr>
      </w:pPr>
      <w:r>
        <w:rPr>
          <w:rFonts w:cs="Arial"/>
        </w:rPr>
        <w:t>How should the TO apply for package transactions that include some components subject to the TO, whereas other components are not subject to the TO?</w:t>
      </w:r>
    </w:p>
    <w:p w:rsidR="00DC61D6" w:rsidRDefault="001808DB">
      <w:pPr>
        <w:rPr>
          <w:rFonts w:cs="Arial"/>
        </w:rPr>
      </w:pPr>
      <w:r>
        <w:rPr>
          <w:rFonts w:cs="Arial"/>
        </w:rPr>
        <w:t>&lt;ESMA_QUESTION_MIFID_TO_35&gt;</w:t>
      </w:r>
    </w:p>
    <w:p w:rsidR="00DC61D6" w:rsidRDefault="001808DB">
      <w:pPr>
        <w:rPr>
          <w:rFonts w:cs="Arial"/>
        </w:rPr>
      </w:pPr>
      <w:permStart w:id="507737436" w:edGrp="everyone"/>
      <w:r>
        <w:rPr>
          <w:rFonts w:cs="Arial"/>
        </w:rPr>
        <w:t>TYPE YOUR TEXT HERE</w:t>
      </w:r>
    </w:p>
    <w:permEnd w:id="507737436"/>
    <w:p w:rsidR="00DC61D6" w:rsidRDefault="001808DB">
      <w:pPr>
        <w:rPr>
          <w:rFonts w:cs="Arial"/>
        </w:rPr>
      </w:pPr>
      <w:r>
        <w:rPr>
          <w:rFonts w:cs="Arial"/>
        </w:rPr>
        <w:t>&lt;ESMA_QUESTION_MIFID_TO_35&gt;</w:t>
      </w:r>
    </w:p>
    <w:p w:rsidR="00DC61D6" w:rsidRDefault="00DC61D6">
      <w:pPr>
        <w:rPr>
          <w:rFonts w:cs="Arial"/>
          <w:b/>
          <w:sz w:val="22"/>
          <w:szCs w:val="22"/>
          <w:lang w:eastAsia="en-US"/>
        </w:rPr>
      </w:pPr>
    </w:p>
    <w:sectPr w:rsidR="00DC61D6">
      <w:headerReference w:type="even" r:id="rId19"/>
      <w:headerReference w:type="first" r:id="rId20"/>
      <w:footerReference w:type="first" r:id="rId21"/>
      <w:pgSz w:w="11906" w:h="16838"/>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185" w:rsidRDefault="001808DB">
      <w:pPr>
        <w:spacing w:after="0" w:line="240" w:lineRule="auto"/>
      </w:pPr>
      <w:r>
        <w:separator/>
      </w:r>
    </w:p>
  </w:endnote>
  <w:endnote w:type="continuationSeparator" w:id="0">
    <w:p w:rsidR="00831185" w:rsidRDefault="00180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Grande">
    <w:altName w:val="MS Mincho"/>
    <w:charset w:val="80"/>
    <w:family w:val="swiss"/>
    <w:pitch w:val="default"/>
  </w:font>
  <w:font w:name="EUAlbertina">
    <w:altName w:val="Segoe Print"/>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leste">
    <w:altName w:val="Times New Roman"/>
    <w:charset w:val="00"/>
    <w:family w:val="swiss"/>
    <w:pitch w:val="default"/>
    <w:sig w:usb0="00000000"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default"/>
  </w:font>
  <w:font w:name="Myriad Pro Light">
    <w:altName w:val="Corbe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Layout w:type="fixed"/>
      <w:tblCellMar>
        <w:left w:w="0" w:type="dxa"/>
        <w:right w:w="0" w:type="dxa"/>
      </w:tblCellMar>
      <w:tblLook w:val="04A0" w:firstRow="1" w:lastRow="0" w:firstColumn="1" w:lastColumn="0" w:noHBand="0" w:noVBand="1"/>
    </w:tblPr>
    <w:tblGrid>
      <w:gridCol w:w="8460"/>
      <w:gridCol w:w="952"/>
    </w:tblGrid>
    <w:tr w:rsidR="00DC61D6">
      <w:trPr>
        <w:trHeight w:val="284"/>
      </w:trPr>
      <w:tc>
        <w:tcPr>
          <w:tcW w:w="8460" w:type="dxa"/>
        </w:tcPr>
        <w:p w:rsidR="00DC61D6" w:rsidRDefault="00DC61D6">
          <w:pPr>
            <w:pStyle w:val="00Footer"/>
            <w:rPr>
              <w:lang w:val="fr-FR"/>
            </w:rPr>
          </w:pPr>
        </w:p>
      </w:tc>
      <w:tc>
        <w:tcPr>
          <w:tcW w:w="952" w:type="dxa"/>
        </w:tcPr>
        <w:p w:rsidR="00DC61D6" w:rsidRDefault="001808DB">
          <w:pPr>
            <w:pStyle w:val="00aPagenumber"/>
            <w:rPr>
              <w:rFonts w:cs="Arial"/>
              <w:sz w:val="22"/>
              <w:szCs w:val="22"/>
            </w:rP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sidR="00721F5F">
            <w:rPr>
              <w:rFonts w:cs="Arial"/>
              <w:noProof/>
              <w:sz w:val="22"/>
              <w:szCs w:val="22"/>
            </w:rPr>
            <w:t>5</w:t>
          </w:r>
          <w:r>
            <w:rPr>
              <w:rFonts w:cs="Arial"/>
              <w:sz w:val="22"/>
              <w:szCs w:val="22"/>
            </w:rPr>
            <w:fldChar w:fldCharType="end"/>
          </w:r>
        </w:p>
      </w:tc>
    </w:tr>
  </w:tbl>
  <w:p w:rsidR="00DC61D6" w:rsidRDefault="00DC6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1D6" w:rsidRDefault="00DC6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185" w:rsidRDefault="001808DB">
      <w:pPr>
        <w:spacing w:after="0" w:line="240" w:lineRule="auto"/>
      </w:pPr>
      <w:r>
        <w:separator/>
      </w:r>
    </w:p>
  </w:footnote>
  <w:footnote w:type="continuationSeparator" w:id="0">
    <w:p w:rsidR="00831185" w:rsidRDefault="001808DB">
      <w:pPr>
        <w:spacing w:after="0" w:line="240" w:lineRule="auto"/>
      </w:pPr>
      <w:r>
        <w:continuationSeparator/>
      </w:r>
    </w:p>
  </w:footnote>
  <w:footnote w:id="1">
    <w:p w:rsidR="00DC61D6" w:rsidRDefault="001808DB">
      <w:pPr>
        <w:jc w:val="both"/>
      </w:pPr>
      <w:r>
        <w:rPr>
          <w:rStyle w:val="FootnoteReference"/>
          <w:rFonts w:cs="Cordia New"/>
        </w:rPr>
        <w:footnoteRef/>
      </w:r>
      <w:r>
        <w:t xml:space="preserve"> </w:t>
      </w:r>
      <w:r>
        <w:rPr>
          <w:b/>
          <w:bCs/>
        </w:rPr>
        <w:t>EFAMA</w:t>
      </w:r>
      <w:r>
        <w:t xml:space="preserve"> is the representative association for the European investment management industry. EFAMA represents through its 26 member associations and 61 corporate members EUR 21 trillion in assets under management of which EUR 12.6 trillion managed by 56,000 investment funds at end 2015. Just over 30,000 of these funds were UCITS (Undertakings for Collective Investments in Transferable Securities) funds, with the remaining 25,900 funds composed of AIFs (Alternative Investment Funds). For more information about EFAMA, please visit </w:t>
      </w:r>
      <w:hyperlink r:id="rId1" w:history="1">
        <w:r>
          <w:rPr>
            <w:rStyle w:val="Hyperlink"/>
            <w:rFonts w:cs="Cordia New"/>
          </w:rPr>
          <w:t>www.efama.org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1D6" w:rsidRDefault="001808D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1975" cy="561975"/>
                  </a:xfrm>
                  <a:prstGeom prst="rect">
                    <a:avLst/>
                  </a:prstGeom>
                  <a:noFill/>
                  <a:ln>
                    <a:noFill/>
                  </a:ln>
                </pic:spPr>
              </pic:pic>
            </a:graphicData>
          </a:graphic>
        </wp:anchor>
      </w:drawing>
    </w:r>
    <w:r>
      <w:rPr>
        <w:noProof/>
        <w:lang w:eastAsia="en-GB"/>
      </w:rPr>
      <mc:AlternateContent>
        <mc:Choice Requires="wps">
          <w:drawing>
            <wp:anchor distT="0" distB="0" distL="113665" distR="113665" simplePos="0" relativeHeight="251656192" behindDoc="0" locked="0" layoutInCell="1" allowOverlap="1">
              <wp:simplePos x="0" y="0"/>
              <wp:positionH relativeFrom="page">
                <wp:posOffset>1547495</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ln>
                    </wps:spPr>
                    <wps:bodyPr/>
                  </wps:wsp>
                </a:graphicData>
              </a:graphic>
            </wp:anchor>
          </w:drawing>
        </mc:Choice>
        <mc:Fallback xmlns:wpsCustomData="http://www.wps.cn/officeDocument/2013/wpsCustomData">
          <w:pict>
            <v:line id="Line 16" o:spid="_x0000_s1026" o:spt="20" style="position:absolute;left:0pt;margin-left:121.85pt;margin-top:48.2pt;height:43.95pt;width:0pt;mso-position-horizontal-relative:page;mso-position-vertical-relative:page;z-index:251656192;mso-width-relative:page;mso-height-relative:page;" filled="f" stroked="t" coordsize="21600,21600" o:gfxdata="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KLr&#10;ydcAAAAKAQAADwAAAAAAAAABACAAAAAiAAAAZHJzL2Rvd25yZXYueG1sUEsBAhQAFAAAAAgAh07i&#10;QIfSecWxAQAAUgMAAA4AAAAAAAAAAQAgAAAAJgEAAGRycy9lMm9Eb2MueG1sUEsFBgAAAAAGAAYA&#10;WQEAAEkFAAAAAA==&#10;">
              <v:fill on="f" focussize="0,0"/>
              <v:stroke weight="1pt" color="#283583"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1D6" w:rsidRDefault="001808DB">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09800" cy="904875"/>
                  </a:xfrm>
                  <a:prstGeom prst="rect">
                    <a:avLst/>
                  </a:prstGeom>
                  <a:noFill/>
                  <a:ln>
                    <a:noFill/>
                  </a:ln>
                </pic:spPr>
              </pic:pic>
            </a:graphicData>
          </a:graphic>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0310" cy="680085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1D6" w:rsidRDefault="00DC61D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Layout w:type="fixed"/>
      <w:tblCellMar>
        <w:left w:w="0" w:type="dxa"/>
        <w:right w:w="0" w:type="dxa"/>
      </w:tblCellMar>
      <w:tblLook w:val="04A0" w:firstRow="1" w:lastRow="0" w:firstColumn="1" w:lastColumn="0" w:noHBand="0" w:noVBand="1"/>
    </w:tblPr>
    <w:tblGrid>
      <w:gridCol w:w="8460"/>
      <w:gridCol w:w="952"/>
    </w:tblGrid>
    <w:tr w:rsidR="00DC61D6">
      <w:trPr>
        <w:trHeight w:val="284"/>
      </w:trPr>
      <w:tc>
        <w:tcPr>
          <w:tcW w:w="8460" w:type="dxa"/>
        </w:tcPr>
        <w:p w:rsidR="00DC61D6" w:rsidRDefault="00DC61D6">
          <w:pPr>
            <w:pStyle w:val="00Footer"/>
            <w:rPr>
              <w:lang w:val="fr-FR"/>
            </w:rPr>
          </w:pPr>
        </w:p>
      </w:tc>
      <w:tc>
        <w:tcPr>
          <w:tcW w:w="952" w:type="dxa"/>
        </w:tcPr>
        <w:p w:rsidR="00DC61D6" w:rsidRDefault="00DC61D6">
          <w:pPr>
            <w:pStyle w:val="00aPagenumber"/>
            <w:rPr>
              <w:lang w:val="fr-FR"/>
            </w:rPr>
          </w:pPr>
        </w:p>
      </w:tc>
    </w:tr>
  </w:tbl>
  <w:p w:rsidR="00DC61D6" w:rsidRDefault="00DC61D6">
    <w:pPr>
      <w:rPr>
        <w:lang w:val="fr-FR"/>
      </w:rPr>
    </w:pPr>
  </w:p>
  <w:p w:rsidR="00DC61D6" w:rsidRDefault="00DC61D6">
    <w:pPr>
      <w:pStyle w:val="Header"/>
      <w:rPr>
        <w:lang w:val="fr-FR"/>
      </w:rPr>
    </w:pPr>
  </w:p>
  <w:p w:rsidR="00DC61D6" w:rsidRDefault="00DC61D6">
    <w:pPr>
      <w:pStyle w:val="Header"/>
      <w:tabs>
        <w:tab w:val="clear" w:pos="4536"/>
        <w:tab w:val="clear" w:pos="9072"/>
        <w:tab w:val="left" w:pos="8227"/>
      </w:tabs>
      <w:rPr>
        <w:lang w:val="fr-FR"/>
      </w:rPr>
    </w:pPr>
  </w:p>
  <w:p w:rsidR="00DC61D6" w:rsidRDefault="00DC61D6">
    <w:pPr>
      <w:pStyle w:val="Header"/>
      <w:tabs>
        <w:tab w:val="clear" w:pos="4536"/>
        <w:tab w:val="clear" w:pos="9072"/>
        <w:tab w:val="left" w:pos="8227"/>
      </w:tabs>
      <w:rPr>
        <w:lang w:val="fr-FR"/>
      </w:rPr>
    </w:pPr>
  </w:p>
  <w:p w:rsidR="00DC61D6" w:rsidRDefault="00DC61D6">
    <w:pPr>
      <w:pStyle w:val="Header"/>
      <w:rPr>
        <w:lang w:val="fr-FR"/>
      </w:rPr>
    </w:pPr>
  </w:p>
  <w:p w:rsidR="00DC61D6" w:rsidRDefault="00DC61D6">
    <w:pPr>
      <w:pStyle w:val="Header"/>
      <w:rPr>
        <w:lang w:val="fr-FR"/>
      </w:rPr>
    </w:pPr>
  </w:p>
  <w:p w:rsidR="00DC61D6" w:rsidRDefault="00DC61D6">
    <w:pPr>
      <w:pStyle w:val="Header"/>
      <w:rPr>
        <w:lang w:val="fr-FR"/>
      </w:rPr>
    </w:pPr>
  </w:p>
  <w:p w:rsidR="00DC61D6" w:rsidRDefault="00DC61D6">
    <w:pPr>
      <w:pStyle w:val="Header"/>
      <w:rPr>
        <w:lang w:val="fr-FR"/>
      </w:rPr>
    </w:pPr>
  </w:p>
  <w:p w:rsidR="00DC61D6" w:rsidRDefault="00DC61D6">
    <w:pPr>
      <w:pStyle w:val="Header"/>
      <w:rPr>
        <w:highlight w:val="yellow"/>
        <w:lang w:val="fr-FR"/>
      </w:rPr>
    </w:pPr>
  </w:p>
  <w:p w:rsidR="00DC61D6" w:rsidRDefault="001808DB">
    <w:pPr>
      <w:pStyle w:val="Header"/>
    </w:pPr>
    <w:r>
      <w:rPr>
        <w:noProof/>
        <w:lang w:eastAsia="en-GB"/>
      </w:rPr>
      <mc:AlternateContent>
        <mc:Choice Requires="wps">
          <w:drawing>
            <wp:anchor distT="0" distB="0" distL="113665" distR="113665" simplePos="0" relativeHeight="251660288" behindDoc="0" locked="0" layoutInCell="1" allowOverlap="1">
              <wp:simplePos x="0" y="0"/>
              <wp:positionH relativeFrom="page">
                <wp:posOffset>5039995</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ln>
                    </wps:spPr>
                    <wps:bodyPr/>
                  </wps:wsp>
                </a:graphicData>
              </a:graphic>
            </wp:anchor>
          </w:drawing>
        </mc:Choice>
        <mc:Fallback xmlns:wpsCustomData="http://www.wps.cn/officeDocument/2013/wpsCustomData">
          <w:pict>
            <v:line id="_x0000_s1026" o:spid="_x0000_s1026" o:spt="20" style="position:absolute;left:0pt;margin-left:396.85pt;margin-top:48.2pt;height:70.85pt;width:0pt;mso-position-horizontal-relative:page;mso-position-vertical-relative:page;z-index:251660288;mso-width-relative:page;mso-height-relative:page;" filled="f" stroked="t" coordsize="21600,21600" o:gfxdata="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a2g6NgAAAAKAQAADwAAAAAAAAABACAAAAAiAAAAZHJzL2Rvd25yZXYueG1sUEsB&#10;AhQAFAAAAAgAh07iQOxvnza8AQAAYwMAAA4AAAAAAAAAAQAgAAAAJwEAAGRycy9lMm9Eb2MueG1s&#10;UEsFBgAAAAAGAAYAWQEAAFUFAAAAAA==&#10;">
              <v:fill on="f" focussize="0,0"/>
              <v:stroke weight="1pt" color="#283583" joinstyle="round"/>
              <v:imagedata o:title=""/>
              <o:lock v:ext="edit" aspectratio="f"/>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multilevel"/>
    <w:tmpl w:val="015C56CD"/>
    <w:lvl w:ilvl="0">
      <w:start w:val="1"/>
      <w:numFmt w:val="decimal"/>
      <w:pStyle w:val="DPpara"/>
      <w:lvlText w:val="%1."/>
      <w:lvlJc w:val="left"/>
      <w:pPr>
        <w:ind w:left="473" w:hanging="360"/>
      </w:pPr>
      <w:rPr>
        <w:rFonts w:cs="Times New Roman" w:hint="default"/>
        <w:b w:val="0"/>
      </w:rPr>
    </w:lvl>
    <w:lvl w:ilvl="1">
      <w:start w:val="1"/>
      <w:numFmt w:val="lowerLetter"/>
      <w:lvlText w:val="%2."/>
      <w:lvlJc w:val="left"/>
      <w:pPr>
        <w:ind w:left="1193" w:hanging="360"/>
      </w:pPr>
      <w:rPr>
        <w:rFonts w:cs="Times New Roman"/>
        <w:b w:val="0"/>
      </w:rPr>
    </w:lvl>
    <w:lvl w:ilvl="2">
      <w:start w:val="1"/>
      <w:numFmt w:val="lowerRoman"/>
      <w:lvlText w:val="%3."/>
      <w:lvlJc w:val="right"/>
      <w:pPr>
        <w:ind w:left="1913" w:hanging="180"/>
      </w:pPr>
      <w:rPr>
        <w:rFonts w:cs="Times New Roman"/>
      </w:rPr>
    </w:lvl>
    <w:lvl w:ilvl="3">
      <w:start w:val="1"/>
      <w:numFmt w:val="decimal"/>
      <w:lvlText w:val="%4."/>
      <w:lvlJc w:val="left"/>
      <w:pPr>
        <w:ind w:left="2633" w:hanging="360"/>
      </w:pPr>
      <w:rPr>
        <w:rFonts w:cs="Times New Roman"/>
      </w:rPr>
    </w:lvl>
    <w:lvl w:ilvl="4">
      <w:start w:val="1"/>
      <w:numFmt w:val="lowerLetter"/>
      <w:lvlText w:val="%5."/>
      <w:lvlJc w:val="left"/>
      <w:pPr>
        <w:ind w:left="3353" w:hanging="360"/>
      </w:pPr>
      <w:rPr>
        <w:rFonts w:cs="Times New Roman"/>
      </w:rPr>
    </w:lvl>
    <w:lvl w:ilvl="5">
      <w:start w:val="1"/>
      <w:numFmt w:val="lowerRoman"/>
      <w:lvlText w:val="%6."/>
      <w:lvlJc w:val="right"/>
      <w:pPr>
        <w:ind w:left="4073" w:hanging="180"/>
      </w:pPr>
      <w:rPr>
        <w:rFonts w:cs="Times New Roman"/>
      </w:rPr>
    </w:lvl>
    <w:lvl w:ilvl="6">
      <w:start w:val="1"/>
      <w:numFmt w:val="decimal"/>
      <w:lvlText w:val="%7."/>
      <w:lvlJc w:val="left"/>
      <w:pPr>
        <w:ind w:left="4793" w:hanging="360"/>
      </w:pPr>
      <w:rPr>
        <w:rFonts w:cs="Times New Roman"/>
      </w:rPr>
    </w:lvl>
    <w:lvl w:ilvl="7">
      <w:start w:val="1"/>
      <w:numFmt w:val="lowerLetter"/>
      <w:lvlText w:val="%8."/>
      <w:lvlJc w:val="left"/>
      <w:pPr>
        <w:ind w:left="5513" w:hanging="360"/>
      </w:pPr>
      <w:rPr>
        <w:rFonts w:cs="Times New Roman"/>
      </w:rPr>
    </w:lvl>
    <w:lvl w:ilvl="8">
      <w:start w:val="1"/>
      <w:numFmt w:val="lowerRoman"/>
      <w:lvlText w:val="%9."/>
      <w:lvlJc w:val="right"/>
      <w:pPr>
        <w:ind w:left="6233" w:hanging="180"/>
      </w:pPr>
      <w:rPr>
        <w:rFonts w:cs="Times New Roman"/>
      </w:rPr>
    </w:lvl>
  </w:abstractNum>
  <w:abstractNum w:abstractNumId="1" w15:restartNumberingAfterBreak="0">
    <w:nsid w:val="027D1BC5"/>
    <w:multiLevelType w:val="multilevel"/>
    <w:tmpl w:val="027D1BC5"/>
    <w:lvl w:ilvl="0">
      <w:start w:val="1"/>
      <w:numFmt w:val="bullet"/>
      <w:pStyle w:val="ListBullet3"/>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multilevel"/>
    <w:tmpl w:val="07BC6E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15447AC8"/>
    <w:lvl w:ilvl="0">
      <w:start w:val="1"/>
      <w:numFmt w:val="decimal"/>
      <w:pStyle w:val="NEW-Level0"/>
      <w:lvlText w:val="%1."/>
      <w:lvlJc w:val="left"/>
      <w:pPr>
        <w:ind w:left="360" w:hanging="360"/>
      </w:pPr>
      <w:rPr>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multilevel"/>
    <w:tmpl w:val="1B8E5258"/>
    <w:lvl w:ilvl="0">
      <w:start w:val="1"/>
      <w:numFmt w:val="lowerRoman"/>
      <w:pStyle w:val="aNEW-Questions"/>
      <w:lvlText w:val="%1."/>
      <w:lvlJc w:val="left"/>
      <w:pPr>
        <w:tabs>
          <w:tab w:val="left" w:pos="851"/>
        </w:tabs>
        <w:ind w:left="851" w:hanging="341"/>
      </w:pPr>
      <w:rPr>
        <w:rFonts w:hint="default"/>
        <w:lang w:val="en-GB"/>
      </w:rPr>
    </w:lvl>
    <w:lvl w:ilvl="1">
      <w:numFmt w:val="bullet"/>
      <w:lvlText w:val="-"/>
      <w:lvlJc w:val="left"/>
      <w:pPr>
        <w:ind w:left="1791" w:hanging="360"/>
      </w:pPr>
      <w:rPr>
        <w:rFonts w:ascii="Georgia" w:eastAsia="Times New Roman" w:hAnsi="Georgia" w:hint="default"/>
      </w:rPr>
    </w:lvl>
    <w:lvl w:ilvl="2">
      <w:start w:val="1"/>
      <w:numFmt w:val="bullet"/>
      <w:lvlText w:val=""/>
      <w:lvlJc w:val="left"/>
      <w:pPr>
        <w:ind w:left="2511" w:hanging="360"/>
      </w:pPr>
      <w:rPr>
        <w:rFonts w:ascii="Wingdings" w:hAnsi="Wingdings" w:hint="default"/>
      </w:rPr>
    </w:lvl>
    <w:lvl w:ilvl="3">
      <w:start w:val="1"/>
      <w:numFmt w:val="bullet"/>
      <w:lvlText w:val=""/>
      <w:lvlJc w:val="left"/>
      <w:pPr>
        <w:ind w:left="3231" w:hanging="360"/>
      </w:pPr>
      <w:rPr>
        <w:rFonts w:ascii="Symbol" w:hAnsi="Symbol" w:hint="default"/>
      </w:rPr>
    </w:lvl>
    <w:lvl w:ilvl="4">
      <w:start w:val="1"/>
      <w:numFmt w:val="bullet"/>
      <w:lvlText w:val="o"/>
      <w:lvlJc w:val="left"/>
      <w:pPr>
        <w:ind w:left="3951" w:hanging="360"/>
      </w:pPr>
      <w:rPr>
        <w:rFonts w:ascii="Courier New" w:hAnsi="Courier New" w:hint="default"/>
      </w:rPr>
    </w:lvl>
    <w:lvl w:ilvl="5">
      <w:start w:val="1"/>
      <w:numFmt w:val="bullet"/>
      <w:lvlText w:val=""/>
      <w:lvlJc w:val="left"/>
      <w:pPr>
        <w:ind w:left="4671" w:hanging="360"/>
      </w:pPr>
      <w:rPr>
        <w:rFonts w:ascii="Wingdings" w:hAnsi="Wingdings" w:hint="default"/>
      </w:rPr>
    </w:lvl>
    <w:lvl w:ilvl="6">
      <w:start w:val="1"/>
      <w:numFmt w:val="bullet"/>
      <w:lvlText w:val=""/>
      <w:lvlJc w:val="left"/>
      <w:pPr>
        <w:ind w:left="5391" w:hanging="360"/>
      </w:pPr>
      <w:rPr>
        <w:rFonts w:ascii="Symbol" w:hAnsi="Symbol" w:hint="default"/>
      </w:rPr>
    </w:lvl>
    <w:lvl w:ilvl="7">
      <w:start w:val="1"/>
      <w:numFmt w:val="bullet"/>
      <w:lvlText w:val="o"/>
      <w:lvlJc w:val="left"/>
      <w:pPr>
        <w:ind w:left="6111" w:hanging="360"/>
      </w:pPr>
      <w:rPr>
        <w:rFonts w:ascii="Courier New" w:hAnsi="Courier New" w:hint="default"/>
      </w:rPr>
    </w:lvl>
    <w:lvl w:ilvl="8">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1DAE53C8"/>
    <w:lvl w:ilvl="0">
      <w:start w:val="1"/>
      <w:numFmt w:val="decimal"/>
      <w:pStyle w:val="BodyText"/>
      <w:lvlText w:val="%1."/>
      <w:lvlJc w:val="left"/>
      <w:pPr>
        <w:tabs>
          <w:tab w:val="left" w:pos="720"/>
        </w:tabs>
        <w:ind w:left="720" w:hanging="720"/>
      </w:pPr>
    </w:lvl>
    <w:lvl w:ilvl="1">
      <w:start w:val="1"/>
      <w:numFmt w:val="lowerLetter"/>
      <w:lvlText w:val="%2)"/>
      <w:lvlJc w:val="left"/>
      <w:pPr>
        <w:tabs>
          <w:tab w:val="left" w:pos="1440"/>
        </w:tabs>
        <w:ind w:left="1440" w:hanging="720"/>
      </w:pPr>
    </w:lvl>
    <w:lvl w:ilvl="2">
      <w:start w:val="1"/>
      <w:numFmt w:val="lowerRoman"/>
      <w:lvlText w:val="%3)"/>
      <w:lvlJc w:val="left"/>
      <w:pPr>
        <w:tabs>
          <w:tab w:val="left" w:pos="2160"/>
        </w:tabs>
        <w:ind w:left="2160" w:hanging="72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6" w15:restartNumberingAfterBreak="0">
    <w:nsid w:val="220303E6"/>
    <w:multiLevelType w:val="multilevel"/>
    <w:tmpl w:val="220303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843D77"/>
    <w:multiLevelType w:val="multilevel"/>
    <w:tmpl w:val="23843D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multilevel"/>
    <w:tmpl w:val="25B267EC"/>
    <w:lvl w:ilvl="0">
      <w:start w:val="1"/>
      <w:numFmt w:val="lowerLetter"/>
      <w:pStyle w:val="aStyle1"/>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9" w15:restartNumberingAfterBreak="0">
    <w:nsid w:val="25B95E1B"/>
    <w:multiLevelType w:val="multilevel"/>
    <w:tmpl w:val="25B95E1B"/>
    <w:lvl w:ilvl="0">
      <w:start w:val="1"/>
      <w:numFmt w:val="lowerLetter"/>
      <w:pStyle w:val="Bullet"/>
      <w:lvlText w:val="%1."/>
      <w:lvlJc w:val="left"/>
      <w:pPr>
        <w:ind w:left="119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76E7A"/>
    <w:multiLevelType w:val="singleLevel"/>
    <w:tmpl w:val="2AF76E7A"/>
    <w:lvl w:ilvl="0">
      <w:start w:val="1"/>
      <w:numFmt w:val="bullet"/>
      <w:pStyle w:val="Bullet1"/>
      <w:lvlText w:val=""/>
      <w:lvlJc w:val="left"/>
      <w:pPr>
        <w:tabs>
          <w:tab w:val="left" w:pos="1417"/>
        </w:tabs>
        <w:ind w:left="1417" w:hanging="567"/>
      </w:pPr>
      <w:rPr>
        <w:rFonts w:ascii="Symbol" w:hAnsi="Symbol" w:hint="default"/>
      </w:rPr>
    </w:lvl>
  </w:abstractNum>
  <w:abstractNum w:abstractNumId="11" w15:restartNumberingAfterBreak="0">
    <w:nsid w:val="2B2B3A92"/>
    <w:multiLevelType w:val="multilevel"/>
    <w:tmpl w:val="2B2B3A92"/>
    <w:lvl w:ilvl="0">
      <w:start w:val="1"/>
      <w:numFmt w:val="decimal"/>
      <w:pStyle w:val="Considrant"/>
      <w:lvlText w:val="(%1)"/>
      <w:lvlJc w:val="left"/>
      <w:pPr>
        <w:tabs>
          <w:tab w:val="left" w:pos="851"/>
        </w:tabs>
        <w:ind w:left="851" w:hanging="709"/>
      </w:pPr>
      <w:rPr>
        <w:rFonts w:cs="Times New Roman"/>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2" w15:restartNumberingAfterBreak="0">
    <w:nsid w:val="385C6A9A"/>
    <w:multiLevelType w:val="multilevel"/>
    <w:tmpl w:val="385C6A9A"/>
    <w:lvl w:ilvl="0">
      <w:start w:val="1"/>
      <w:numFmt w:val="bullet"/>
      <w:pStyle w:val="04bList"/>
      <w:lvlText w:val="─"/>
      <w:lvlJc w:val="left"/>
      <w:pPr>
        <w:tabs>
          <w:tab w:val="left" w:pos="568"/>
        </w:tabs>
        <w:ind w:left="568" w:hanging="284"/>
      </w:pPr>
      <w:rPr>
        <w:rFonts w:ascii="Georgia" w:hAnsi="Georgia" w:hint="default"/>
        <w:color w:val="00000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41364"/>
    <w:multiLevelType w:val="multilevel"/>
    <w:tmpl w:val="3A841364"/>
    <w:lvl w:ilvl="0">
      <w:start w:val="1"/>
      <w:numFmt w:val="lowerLetter"/>
      <w:pStyle w:val="ListBullet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A736C9"/>
    <w:multiLevelType w:val="singleLevel"/>
    <w:tmpl w:val="3BA736C9"/>
    <w:lvl w:ilvl="0">
      <w:start w:val="1"/>
      <w:numFmt w:val="bullet"/>
      <w:pStyle w:val="Tiret0"/>
      <w:lvlText w:val="–"/>
      <w:lvlJc w:val="left"/>
      <w:pPr>
        <w:tabs>
          <w:tab w:val="left" w:pos="850"/>
        </w:tabs>
        <w:ind w:left="850" w:hanging="850"/>
      </w:pPr>
    </w:lvl>
  </w:abstractNum>
  <w:abstractNum w:abstractNumId="15" w15:restartNumberingAfterBreak="0">
    <w:nsid w:val="3C890EB4"/>
    <w:multiLevelType w:val="multilevel"/>
    <w:tmpl w:val="3C890EB4"/>
    <w:lvl w:ilvl="0">
      <w:start w:val="1"/>
      <w:numFmt w:val="upperRoman"/>
      <w:pStyle w:val="05dHeadline1blue"/>
      <w:lvlText w:val="%1."/>
      <w:lvlJc w:val="left"/>
      <w:pPr>
        <w:tabs>
          <w:tab w:val="left" w:pos="284"/>
        </w:tabs>
        <w:ind w:left="284" w:hanging="284"/>
      </w:pPr>
      <w:rPr>
        <w:rFonts w:ascii="Georgia" w:hAnsi="Georgia" w:hint="default"/>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90278F"/>
    <w:multiLevelType w:val="singleLevel"/>
    <w:tmpl w:val="3C90278F"/>
    <w:lvl w:ilvl="0">
      <w:start w:val="1"/>
      <w:numFmt w:val="bullet"/>
      <w:pStyle w:val="Tiret3"/>
      <w:lvlText w:val="–"/>
      <w:lvlJc w:val="left"/>
      <w:pPr>
        <w:tabs>
          <w:tab w:val="left" w:pos="2551"/>
        </w:tabs>
        <w:ind w:left="2551" w:hanging="567"/>
      </w:pPr>
    </w:lvl>
  </w:abstractNum>
  <w:abstractNum w:abstractNumId="17" w15:restartNumberingAfterBreak="0">
    <w:nsid w:val="44261A85"/>
    <w:multiLevelType w:val="multilevel"/>
    <w:tmpl w:val="44261A85"/>
    <w:lvl w:ilvl="0">
      <w:start w:val="1"/>
      <w:numFmt w:val="decimal"/>
      <w:pStyle w:val="aNEW-Paragraph"/>
      <w:lvlText w:val="%1."/>
      <w:lvlJc w:val="left"/>
      <w:pPr>
        <w:tabs>
          <w:tab w:val="left" w:pos="851"/>
        </w:tabs>
        <w:ind w:left="851" w:hanging="284"/>
      </w:pPr>
      <w:rPr>
        <w:rFonts w:ascii="Georgia" w:hAnsi="Georgia" w:hint="default"/>
        <w:b w:val="0"/>
        <w:sz w:val="20"/>
        <w:lang w:val="en-GB"/>
      </w:rPr>
    </w:lvl>
    <w:lvl w:ilvl="1">
      <w:start w:val="1"/>
      <w:numFmt w:val="lowerRoman"/>
      <w:pStyle w:val="NEW-Paragraph-level2"/>
      <w:lvlText w:val="%2."/>
      <w:lvlJc w:val="left"/>
      <w:pPr>
        <w:tabs>
          <w:tab w:val="left" w:pos="1361"/>
        </w:tabs>
        <w:ind w:left="1361" w:hanging="45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lowerRoman"/>
      <w:lvlText w:val="%3."/>
      <w:lvlJc w:val="left"/>
      <w:pPr>
        <w:tabs>
          <w:tab w:val="left" w:pos="2727"/>
        </w:tabs>
        <w:ind w:left="2835" w:hanging="288"/>
      </w:pPr>
      <w:rPr>
        <w:rFonts w:hint="default"/>
      </w:r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18" w15:restartNumberingAfterBreak="0">
    <w:nsid w:val="48842C30"/>
    <w:multiLevelType w:val="singleLevel"/>
    <w:tmpl w:val="48842C30"/>
    <w:lvl w:ilvl="0">
      <w:start w:val="1"/>
      <w:numFmt w:val="bullet"/>
      <w:pStyle w:val="Bullet4"/>
      <w:lvlText w:val=""/>
      <w:lvlJc w:val="left"/>
      <w:pPr>
        <w:tabs>
          <w:tab w:val="left" w:pos="3118"/>
        </w:tabs>
        <w:ind w:left="3118" w:hanging="567"/>
      </w:pPr>
      <w:rPr>
        <w:rFonts w:ascii="Symbol" w:hAnsi="Symbol" w:hint="default"/>
      </w:rPr>
    </w:lvl>
  </w:abstractNum>
  <w:abstractNum w:abstractNumId="19" w15:restartNumberingAfterBreak="0">
    <w:nsid w:val="4A8501C1"/>
    <w:multiLevelType w:val="multilevel"/>
    <w:tmpl w:val="4A8501C1"/>
    <w:lvl w:ilvl="0">
      <w:start w:val="1"/>
      <w:numFmt w:val="decimal"/>
      <w:pStyle w:val="CPQuestions"/>
      <w:lvlText w:val="Q%1."/>
      <w:lvlJc w:val="right"/>
      <w:pPr>
        <w:ind w:left="720" w:hanging="360"/>
      </w:pPr>
      <w:rPr>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AE2256"/>
    <w:multiLevelType w:val="multilevel"/>
    <w:tmpl w:val="4BAE2256"/>
    <w:lvl w:ilvl="0">
      <w:start w:val="1"/>
      <w:numFmt w:val="decimal"/>
      <w:lvlText w:val="%1."/>
      <w:lvlJc w:val="left"/>
      <w:pPr>
        <w:tabs>
          <w:tab w:val="left" w:pos="284"/>
        </w:tabs>
        <w:ind w:left="284" w:hanging="284"/>
      </w:pPr>
      <w:rPr>
        <w:rFonts w:ascii="Georgia" w:hAnsi="Georgia" w:hint="default"/>
        <w:b w:val="0"/>
        <w:i w:val="0"/>
        <w:sz w:val="20"/>
        <w:lang w:val="en-GB"/>
      </w:rPr>
    </w:lvl>
    <w:lvl w:ilvl="1">
      <w:start w:val="1"/>
      <w:numFmt w:val="lowerRoman"/>
      <w:lvlText w:val="%2."/>
      <w:lvlJc w:val="left"/>
      <w:pPr>
        <w:tabs>
          <w:tab w:val="left" w:pos="1440"/>
        </w:tabs>
        <w:ind w:left="1440" w:hanging="360"/>
      </w:pPr>
      <w:rPr>
        <w:rFonts w:hint="default"/>
        <w:b w:val="0"/>
        <w:lang w:val="en-GB"/>
      </w:rPr>
    </w:lvl>
    <w:lvl w:ilvl="2">
      <w:start w:val="1"/>
      <w:numFmt w:val="lowerLetter"/>
      <w:pStyle w:val="NEW-Paragraph-level3"/>
      <w:lvlText w:val="%3."/>
      <w:lvlJc w:val="left"/>
      <w:pPr>
        <w:tabs>
          <w:tab w:val="left" w:pos="1031"/>
        </w:tabs>
        <w:ind w:left="1139" w:hanging="288"/>
      </w:pPr>
    </w:lvl>
    <w:lvl w:ilvl="3">
      <w:start w:val="1"/>
      <w:numFmt w:val="decimal"/>
      <w:lvlText w:val="%4."/>
      <w:lvlJc w:val="left"/>
      <w:pPr>
        <w:tabs>
          <w:tab w:val="left" w:pos="2880"/>
        </w:tabs>
        <w:ind w:left="2880" w:hanging="360"/>
      </w:pPr>
    </w:lvl>
    <w:lvl w:ilvl="4">
      <w:start w:val="1"/>
      <w:numFmt w:val="lowerLetter"/>
      <w:lvlText w:val="%5)"/>
      <w:lvlJc w:val="left"/>
      <w:pPr>
        <w:ind w:left="3600" w:hanging="360"/>
      </w:pPr>
    </w:lvl>
    <w:lvl w:ilvl="5">
      <w:start w:val="8"/>
      <w:numFmt w:val="bullet"/>
      <w:lvlText w:val="-"/>
      <w:lvlJc w:val="left"/>
      <w:pPr>
        <w:ind w:left="4500" w:hanging="360"/>
      </w:pPr>
      <w:rPr>
        <w:rFonts w:ascii="Georgia" w:eastAsia="Times New Roman" w:hAnsi="Georgia" w:cs="Times New Roman" w:hint="default"/>
      </w:rPr>
    </w:lvl>
    <w:lvl w:ilvl="6">
      <w:start w:val="1"/>
      <w:numFmt w:val="lowerRoman"/>
      <w:lvlText w:val="(%7)"/>
      <w:lvlJc w:val="left"/>
      <w:pPr>
        <w:ind w:left="1004" w:hanging="72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7151D2"/>
    <w:multiLevelType w:val="multilevel"/>
    <w:tmpl w:val="4C7151D2"/>
    <w:lvl w:ilvl="0">
      <w:start w:val="1"/>
      <w:numFmt w:val="bullet"/>
      <w:pStyle w:val="ListBullet"/>
      <w:lvlText w:val=""/>
      <w:lvlJc w:val="left"/>
      <w:pPr>
        <w:tabs>
          <w:tab w:val="left" w:pos="735"/>
        </w:tabs>
        <w:ind w:left="735" w:hanging="375"/>
      </w:pPr>
      <w:rPr>
        <w:rFonts w:ascii="Symbol" w:hAnsi="Symbol" w:hint="default"/>
      </w:rPr>
    </w:lvl>
    <w:lvl w:ilvl="1">
      <w:start w:val="1"/>
      <w:numFmt w:val="bullet"/>
      <w:lvlText w:val=""/>
      <w:lvlJc w:val="left"/>
      <w:pPr>
        <w:tabs>
          <w:tab w:val="left" w:pos="1515"/>
        </w:tabs>
        <w:ind w:left="1515" w:hanging="435"/>
      </w:pPr>
      <w:rPr>
        <w:rFonts w:ascii="Symbol" w:hAnsi="Symbol" w:hint="default"/>
      </w:rPr>
    </w:lvl>
    <w:lvl w:ilvl="2">
      <w:numFmt w:val="bullet"/>
      <w:lvlText w:val="-"/>
      <w:lvlJc w:val="left"/>
      <w:pPr>
        <w:ind w:left="2340" w:hanging="360"/>
      </w:pPr>
      <w:rPr>
        <w:rFonts w:ascii="Georgia" w:eastAsia="Times New Roman" w:hAnsi="Georgia" w:cs="Times New Roman"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2" w15:restartNumberingAfterBreak="0">
    <w:nsid w:val="53260F13"/>
    <w:multiLevelType w:val="multilevel"/>
    <w:tmpl w:val="53260F13"/>
    <w:lvl w:ilvl="0">
      <w:start w:val="1"/>
      <w:numFmt w:val="upperRoman"/>
      <w:pStyle w:val="05cHeadline1"/>
      <w:lvlText w:val="%1."/>
      <w:lvlJc w:val="left"/>
      <w:pPr>
        <w:tabs>
          <w:tab w:val="left" w:pos="567"/>
        </w:tabs>
        <w:ind w:left="567" w:hanging="567"/>
      </w:pPr>
      <w:rPr>
        <w:rFonts w:ascii="Georgia" w:hAnsi="Georgia" w:hint="default"/>
        <w:b/>
        <w:i w:val="0"/>
        <w:sz w:val="20"/>
      </w:rPr>
    </w:lvl>
    <w:lvl w:ilvl="1">
      <w:start w:val="1"/>
      <w:numFmt w:val="upperRoman"/>
      <w:pStyle w:val="05eHeadline2"/>
      <w:lvlText w:val="%1.%2."/>
      <w:lvlJc w:val="left"/>
      <w:pPr>
        <w:tabs>
          <w:tab w:val="left" w:pos="567"/>
        </w:tabs>
        <w:ind w:left="567" w:hanging="283"/>
      </w:pPr>
      <w:rPr>
        <w:rFonts w:ascii="Georgia" w:hAnsi="Georgia" w:hint="default"/>
        <w:b w:val="0"/>
        <w:i w:val="0"/>
        <w:sz w:val="20"/>
      </w:rPr>
    </w:lvl>
    <w:lvl w:ilvl="2">
      <w:start w:val="2"/>
      <w:numFmt w:val="upperRoman"/>
      <w:lvlText w:val="%3.%2"/>
      <w:lvlJc w:val="left"/>
      <w:pPr>
        <w:tabs>
          <w:tab w:val="left" w:pos="567"/>
        </w:tabs>
        <w:ind w:left="567" w:hanging="283"/>
      </w:pPr>
      <w:rPr>
        <w:rFonts w:ascii="Georgia" w:hAnsi="Georgia" w:hint="default"/>
        <w:sz w:val="20"/>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3" w15:restartNumberingAfterBreak="0">
    <w:nsid w:val="54593082"/>
    <w:multiLevelType w:val="singleLevel"/>
    <w:tmpl w:val="54593082"/>
    <w:lvl w:ilvl="0">
      <w:start w:val="1"/>
      <w:numFmt w:val="bullet"/>
      <w:pStyle w:val="Bullet0"/>
      <w:lvlText w:val=""/>
      <w:lvlJc w:val="left"/>
      <w:pPr>
        <w:tabs>
          <w:tab w:val="left" w:pos="850"/>
        </w:tabs>
        <w:ind w:left="850" w:hanging="850"/>
      </w:pPr>
      <w:rPr>
        <w:rFonts w:ascii="Symbol" w:hAnsi="Symbol" w:hint="default"/>
      </w:rPr>
    </w:lvl>
  </w:abstractNum>
  <w:abstractNum w:abstractNumId="24" w15:restartNumberingAfterBreak="0">
    <w:nsid w:val="55DE60E9"/>
    <w:multiLevelType w:val="multilevel"/>
    <w:tmpl w:val="55DE60E9"/>
    <w:lvl w:ilvl="0">
      <w:start w:val="2"/>
      <w:numFmt w:val="upperRoman"/>
      <w:pStyle w:val="Heading1"/>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68864DC"/>
    <w:multiLevelType w:val="singleLevel"/>
    <w:tmpl w:val="568864DC"/>
    <w:lvl w:ilvl="0">
      <w:start w:val="1"/>
      <w:numFmt w:val="bullet"/>
      <w:pStyle w:val="Tiret4"/>
      <w:lvlText w:val="–"/>
      <w:lvlJc w:val="left"/>
      <w:pPr>
        <w:tabs>
          <w:tab w:val="left" w:pos="3118"/>
        </w:tabs>
        <w:ind w:left="3118" w:hanging="567"/>
      </w:pPr>
    </w:lvl>
  </w:abstractNum>
  <w:abstractNum w:abstractNumId="26" w15:restartNumberingAfterBreak="0">
    <w:nsid w:val="59F0103B"/>
    <w:multiLevelType w:val="multilevel"/>
    <w:tmpl w:val="59F0103B"/>
    <w:lvl w:ilvl="0">
      <w:start w:val="1"/>
      <w:numFmt w:val="decimal"/>
      <w:lvlText w:val="%1."/>
      <w:lvlJc w:val="left"/>
      <w:pPr>
        <w:tabs>
          <w:tab w:val="left" w:pos="284"/>
        </w:tabs>
        <w:ind w:left="284" w:hanging="284"/>
      </w:pPr>
      <w:rPr>
        <w:rFonts w:ascii="Georgia" w:hAnsi="Georgia" w:hint="default"/>
        <w:sz w:val="20"/>
      </w:rPr>
    </w:lvl>
    <w:lvl w:ilvl="1">
      <w:start w:val="1"/>
      <w:numFmt w:val="lowerLetter"/>
      <w:pStyle w:val="aStyle"/>
      <w:lvlText w:val="%2)"/>
      <w:lvlJc w:val="left"/>
      <w:pPr>
        <w:tabs>
          <w:tab w:val="left" w:pos="1440"/>
        </w:tabs>
        <w:ind w:left="1440" w:hanging="360"/>
      </w:pPr>
      <w:rPr>
        <w:rFonts w:hint="default"/>
        <w:color w:val="auto"/>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F342530"/>
    <w:multiLevelType w:val="singleLevel"/>
    <w:tmpl w:val="5F342530"/>
    <w:lvl w:ilvl="0">
      <w:start w:val="1"/>
      <w:numFmt w:val="bullet"/>
      <w:pStyle w:val="Bullet3"/>
      <w:lvlText w:val=""/>
      <w:lvlJc w:val="left"/>
      <w:pPr>
        <w:tabs>
          <w:tab w:val="left" w:pos="2551"/>
        </w:tabs>
        <w:ind w:left="2551" w:hanging="567"/>
      </w:pPr>
      <w:rPr>
        <w:rFonts w:ascii="Symbol" w:hAnsi="Symbol" w:hint="default"/>
      </w:rPr>
    </w:lvl>
  </w:abstractNum>
  <w:abstractNum w:abstractNumId="28" w15:restartNumberingAfterBreak="0">
    <w:nsid w:val="5F9C40AA"/>
    <w:multiLevelType w:val="singleLevel"/>
    <w:tmpl w:val="5F9C40AA"/>
    <w:lvl w:ilvl="0">
      <w:start w:val="1"/>
      <w:numFmt w:val="bullet"/>
      <w:pStyle w:val="Bullet2"/>
      <w:lvlText w:val=""/>
      <w:lvlJc w:val="left"/>
      <w:pPr>
        <w:tabs>
          <w:tab w:val="left" w:pos="1984"/>
        </w:tabs>
        <w:ind w:left="1984" w:hanging="567"/>
      </w:pPr>
      <w:rPr>
        <w:rFonts w:ascii="Symbol" w:hAnsi="Symbol" w:hint="default"/>
      </w:rPr>
    </w:lvl>
  </w:abstractNum>
  <w:abstractNum w:abstractNumId="29" w15:restartNumberingAfterBreak="0">
    <w:nsid w:val="605735B9"/>
    <w:multiLevelType w:val="multilevel"/>
    <w:tmpl w:val="605735B9"/>
    <w:lvl w:ilvl="0">
      <w:start w:val="1"/>
      <w:numFmt w:val="decimal"/>
      <w:pStyle w:val="Heading5"/>
      <w:lvlText w:val="Q%1:"/>
      <w:lvlJc w:val="left"/>
      <w:pPr>
        <w:ind w:left="360" w:hanging="360"/>
      </w:pPr>
      <w:rPr>
        <w:rFonts w:hint="default"/>
        <w:b/>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970F71"/>
    <w:multiLevelType w:val="singleLevel"/>
    <w:tmpl w:val="62970F71"/>
    <w:lvl w:ilvl="0">
      <w:start w:val="1"/>
      <w:numFmt w:val="bullet"/>
      <w:pStyle w:val="ListNumber"/>
      <w:lvlText w:val="–"/>
      <w:lvlJc w:val="left"/>
      <w:pPr>
        <w:tabs>
          <w:tab w:val="left" w:pos="1417"/>
        </w:tabs>
        <w:ind w:left="1417" w:hanging="567"/>
      </w:pPr>
    </w:lvl>
  </w:abstractNum>
  <w:abstractNum w:abstractNumId="31" w15:restartNumberingAfterBreak="0">
    <w:nsid w:val="6E271A2D"/>
    <w:multiLevelType w:val="multilevel"/>
    <w:tmpl w:val="6E271A2D"/>
    <w:lvl w:ilvl="0">
      <w:start w:val="2"/>
      <w:numFmt w:val="decimal"/>
      <w:pStyle w:val="CPTitle1"/>
      <w:lvlText w:val="%1."/>
      <w:lvlJc w:val="left"/>
      <w:pPr>
        <w:tabs>
          <w:tab w:val="left"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left"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multilevel"/>
    <w:tmpl w:val="6E285623"/>
    <w:lvl w:ilvl="0">
      <w:start w:val="1"/>
      <w:numFmt w:val="decimal"/>
      <w:pStyle w:val="CPQuest2"/>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1167E2"/>
    <w:multiLevelType w:val="multilevel"/>
    <w:tmpl w:val="711167E2"/>
    <w:lvl w:ilvl="0">
      <w:start w:val="1"/>
      <w:numFmt w:val="decimal"/>
      <w:pStyle w:val="NumPar1"/>
      <w:lvlText w:val="%1."/>
      <w:lvlJc w:val="left"/>
      <w:pPr>
        <w:tabs>
          <w:tab w:val="left" w:pos="850"/>
        </w:tabs>
        <w:ind w:left="850" w:hanging="850"/>
      </w:pPr>
      <w:rPr>
        <w:rFonts w:cs="Times New Roman"/>
      </w:rPr>
    </w:lvl>
    <w:lvl w:ilvl="1">
      <w:start w:val="1"/>
      <w:numFmt w:val="decimal"/>
      <w:pStyle w:val="NumPar2"/>
      <w:lvlText w:val="%1.%2."/>
      <w:lvlJc w:val="left"/>
      <w:pPr>
        <w:tabs>
          <w:tab w:val="left" w:pos="850"/>
        </w:tabs>
        <w:ind w:left="850" w:hanging="850"/>
      </w:pPr>
      <w:rPr>
        <w:rFonts w:cs="Times New Roman"/>
      </w:rPr>
    </w:lvl>
    <w:lvl w:ilvl="2">
      <w:start w:val="1"/>
      <w:numFmt w:val="decimal"/>
      <w:pStyle w:val="NumPar3"/>
      <w:lvlText w:val="%1.%2.%3."/>
      <w:lvlJc w:val="left"/>
      <w:pPr>
        <w:tabs>
          <w:tab w:val="left" w:pos="850"/>
        </w:tabs>
        <w:ind w:left="850" w:hanging="850"/>
      </w:pPr>
      <w:rPr>
        <w:rFonts w:cs="Times New Roman"/>
      </w:rPr>
    </w:lvl>
    <w:lvl w:ilvl="3">
      <w:start w:val="1"/>
      <w:numFmt w:val="decimal"/>
      <w:pStyle w:val="NumPar4"/>
      <w:lvlText w:val="%1.%2.%3.%4."/>
      <w:lvlJc w:val="left"/>
      <w:pPr>
        <w:tabs>
          <w:tab w:val="left" w:pos="850"/>
        </w:tabs>
        <w:ind w:left="850" w:hanging="850"/>
      </w:pPr>
      <w:rPr>
        <w:rFonts w:cs="Times New Roman"/>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34" w15:restartNumberingAfterBreak="0">
    <w:nsid w:val="762235AC"/>
    <w:multiLevelType w:val="multilevel"/>
    <w:tmpl w:val="762235AC"/>
    <w:lvl w:ilvl="0">
      <w:start w:val="2"/>
      <w:numFmt w:val="bullet"/>
      <w:lvlText w:val="-"/>
      <w:lvlJc w:val="left"/>
      <w:pPr>
        <w:ind w:left="360" w:hanging="360"/>
      </w:pPr>
      <w:rPr>
        <w:rFonts w:ascii="Calibri" w:eastAsia="Times New Roman" w:hAnsi="Calibri" w:hint="default"/>
      </w:rPr>
    </w:lvl>
    <w:lvl w:ilvl="1">
      <w:numFmt w:val="bullet"/>
      <w:lvlText w:val="•"/>
      <w:lvlJc w:val="left"/>
      <w:pPr>
        <w:ind w:left="1440" w:hanging="720"/>
      </w:pPr>
      <w:rPr>
        <w:rFonts w:ascii="Calibri" w:eastAsia="Times New Roman"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8D24FE2"/>
    <w:multiLevelType w:val="multilevel"/>
    <w:tmpl w:val="78D24FE2"/>
    <w:lvl w:ilvl="0">
      <w:start w:val="1"/>
      <w:numFmt w:val="decimal"/>
      <w:pStyle w:val="Tiret1"/>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6" w15:restartNumberingAfterBreak="0">
    <w:nsid w:val="79CD6FBE"/>
    <w:multiLevelType w:val="multilevel"/>
    <w:tmpl w:val="79CD6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E95D7F"/>
    <w:multiLevelType w:val="multilevel"/>
    <w:tmpl w:val="7BE95D7F"/>
    <w:lvl w:ilvl="0">
      <w:start w:val="1"/>
      <w:numFmt w:val="decimal"/>
      <w:pStyle w:val="Point0number"/>
      <w:lvlText w:val="(%1)"/>
      <w:lvlJc w:val="left"/>
      <w:pPr>
        <w:tabs>
          <w:tab w:val="left" w:pos="850"/>
        </w:tabs>
        <w:ind w:left="850" w:hanging="850"/>
      </w:pPr>
      <w:rPr>
        <w:rFonts w:cs="Times New Roman"/>
      </w:rPr>
    </w:lvl>
    <w:lvl w:ilvl="1">
      <w:start w:val="1"/>
      <w:numFmt w:val="lowerLetter"/>
      <w:pStyle w:val="Point0letter"/>
      <w:lvlText w:val="(%2)"/>
      <w:lvlJc w:val="left"/>
      <w:pPr>
        <w:tabs>
          <w:tab w:val="left" w:pos="850"/>
        </w:tabs>
        <w:ind w:left="850" w:hanging="850"/>
      </w:pPr>
      <w:rPr>
        <w:rFonts w:cs="Times New Roman"/>
      </w:rPr>
    </w:lvl>
    <w:lvl w:ilvl="2">
      <w:start w:val="1"/>
      <w:numFmt w:val="decimal"/>
      <w:pStyle w:val="Point1number"/>
      <w:lvlText w:val="(%3)"/>
      <w:lvlJc w:val="left"/>
      <w:pPr>
        <w:tabs>
          <w:tab w:val="left" w:pos="1417"/>
        </w:tabs>
        <w:ind w:left="1417" w:hanging="567"/>
      </w:pPr>
      <w:rPr>
        <w:rFonts w:cs="Times New Roman"/>
      </w:rPr>
    </w:lvl>
    <w:lvl w:ilvl="3">
      <w:start w:val="1"/>
      <w:numFmt w:val="lowerLetter"/>
      <w:pStyle w:val="Point1letter"/>
      <w:lvlText w:val="(%4)"/>
      <w:lvlJc w:val="left"/>
      <w:pPr>
        <w:tabs>
          <w:tab w:val="left" w:pos="1417"/>
        </w:tabs>
        <w:ind w:left="1417" w:hanging="567"/>
      </w:pPr>
      <w:rPr>
        <w:rFonts w:cs="Times New Roman"/>
      </w:rPr>
    </w:lvl>
    <w:lvl w:ilvl="4">
      <w:start w:val="1"/>
      <w:numFmt w:val="decimal"/>
      <w:pStyle w:val="Point2number"/>
      <w:lvlText w:val="(%5)"/>
      <w:lvlJc w:val="left"/>
      <w:pPr>
        <w:tabs>
          <w:tab w:val="left" w:pos="1984"/>
        </w:tabs>
        <w:ind w:left="1984" w:hanging="567"/>
      </w:pPr>
      <w:rPr>
        <w:rFonts w:cs="Times New Roman"/>
      </w:rPr>
    </w:lvl>
    <w:lvl w:ilvl="5">
      <w:start w:val="1"/>
      <w:numFmt w:val="lowerLetter"/>
      <w:pStyle w:val="Point2letter"/>
      <w:lvlText w:val="(%6)"/>
      <w:lvlJc w:val="left"/>
      <w:pPr>
        <w:tabs>
          <w:tab w:val="left" w:pos="1984"/>
        </w:tabs>
        <w:ind w:left="1984" w:hanging="567"/>
      </w:pPr>
      <w:rPr>
        <w:rFonts w:cs="Times New Roman"/>
      </w:rPr>
    </w:lvl>
    <w:lvl w:ilvl="6">
      <w:start w:val="1"/>
      <w:numFmt w:val="decimal"/>
      <w:pStyle w:val="Point3number"/>
      <w:lvlText w:val="(%7)"/>
      <w:lvlJc w:val="left"/>
      <w:pPr>
        <w:tabs>
          <w:tab w:val="left" w:pos="2551"/>
        </w:tabs>
        <w:ind w:left="2551" w:hanging="567"/>
      </w:pPr>
      <w:rPr>
        <w:rFonts w:cs="Times New Roman"/>
      </w:rPr>
    </w:lvl>
    <w:lvl w:ilvl="7">
      <w:start w:val="1"/>
      <w:numFmt w:val="lowerLetter"/>
      <w:pStyle w:val="Point3letter"/>
      <w:lvlText w:val="(%8)"/>
      <w:lvlJc w:val="left"/>
      <w:pPr>
        <w:tabs>
          <w:tab w:val="left" w:pos="2551"/>
        </w:tabs>
        <w:ind w:left="2551" w:hanging="567"/>
      </w:pPr>
      <w:rPr>
        <w:rFonts w:cs="Times New Roman"/>
      </w:rPr>
    </w:lvl>
    <w:lvl w:ilvl="8">
      <w:start w:val="1"/>
      <w:numFmt w:val="lowerLetter"/>
      <w:pStyle w:val="Point4letter"/>
      <w:lvlText w:val="(%9)"/>
      <w:lvlJc w:val="left"/>
      <w:pPr>
        <w:tabs>
          <w:tab w:val="left" w:pos="3118"/>
        </w:tabs>
        <w:ind w:left="3118" w:hanging="567"/>
      </w:pPr>
      <w:rPr>
        <w:rFonts w:cs="Times New Roman"/>
      </w:rPr>
    </w:lvl>
  </w:abstractNum>
  <w:num w:numId="1">
    <w:abstractNumId w:val="24"/>
  </w:num>
  <w:num w:numId="2">
    <w:abstractNumId w:val="29"/>
  </w:num>
  <w:num w:numId="3">
    <w:abstractNumId w:val="2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
  </w:num>
  <w:num w:numId="7">
    <w:abstractNumId w:val="13"/>
  </w:num>
  <w:num w:numId="8">
    <w:abstractNumId w:val="30"/>
  </w:num>
  <w:num w:numId="9">
    <w:abstractNumId w:val="15"/>
  </w:num>
  <w:num w:numId="10">
    <w:abstractNumId w:val="12"/>
  </w:num>
  <w:num w:numId="11">
    <w:abstractNumId w:val="0"/>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1"/>
  </w:num>
  <w:num w:numId="16">
    <w:abstractNumId w:val="14"/>
  </w:num>
  <w:num w:numId="17">
    <w:abstractNumId w:val="16"/>
  </w:num>
  <w:num w:numId="18">
    <w:abstractNumId w:val="25"/>
  </w:num>
  <w:num w:numId="19">
    <w:abstractNumId w:val="33"/>
  </w:num>
  <w:num w:numId="20">
    <w:abstractNumId w:val="37"/>
  </w:num>
  <w:num w:numId="21">
    <w:abstractNumId w:val="23"/>
  </w:num>
  <w:num w:numId="22">
    <w:abstractNumId w:val="10"/>
  </w:num>
  <w:num w:numId="23">
    <w:abstractNumId w:val="28"/>
  </w:num>
  <w:num w:numId="24">
    <w:abstractNumId w:val="27"/>
  </w:num>
  <w:num w:numId="25">
    <w:abstractNumId w:val="18"/>
  </w:num>
  <w:num w:numId="26">
    <w:abstractNumId w:val="8"/>
  </w:num>
  <w:num w:numId="27">
    <w:abstractNumId w:val="17"/>
  </w:num>
  <w:num w:numId="28">
    <w:abstractNumId w:val="20"/>
  </w:num>
  <w:num w:numId="29">
    <w:abstractNumId w:val="3"/>
  </w:num>
  <w:num w:numId="30">
    <w:abstractNumId w:val="4"/>
  </w:num>
  <w:num w:numId="31">
    <w:abstractNumId w:val="19"/>
  </w:num>
  <w:num w:numId="32">
    <w:abstractNumId w:val="32"/>
  </w:num>
  <w:num w:numId="33">
    <w:abstractNumId w:val="31"/>
  </w:num>
  <w:num w:numId="34">
    <w:abstractNumId w:val="2"/>
  </w:num>
  <w:num w:numId="35">
    <w:abstractNumId w:val="7"/>
  </w:num>
  <w:num w:numId="36">
    <w:abstractNumId w:val="34"/>
  </w:num>
  <w:num w:numId="37">
    <w:abstractNumId w:val="3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autoHyphenation/>
  <w:hyphenationZone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08DB"/>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1F5F"/>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185"/>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66EC"/>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1D6"/>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0C0B"/>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 w:val="1AE774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83693F-17A6-46D9-897D-FD06CCF2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qFormat="1"/>
    <w:lsdException w:name="footer" w:uiPriority="99"/>
    <w:lsdException w:name="index heading" w:semiHidden="1" w:unhideWhenUsed="1"/>
    <w:lsdException w:name="caption" w:unhideWhenUsed="1" w:qFormat="1"/>
    <w:lsdException w:name="table of figures" w:qFormat="1"/>
    <w:lsdException w:name="envelope address" w:semiHidden="1" w:unhideWhenUsed="1"/>
    <w:lsdException w:name="envelope return" w:semiHidden="1" w:unhideWhenUsed="1"/>
    <w:lsdException w:name="footnote reference" w:uiPriority="99" w:qFormat="1"/>
    <w:lsdException w:name="line number" w:uiPriority="99" w:unhideWhenUsed="1"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Number" w:unhideWhenUsed="1"/>
    <w:lsdException w:name="List 2" w:semiHidden="1" w:unhideWhenUsed="1"/>
    <w:lsdException w:name="List 3" w:semiHidden="1" w:unhideWhenUsed="1"/>
    <w:lsdException w:name="List Bullet 2" w:qFormat="1"/>
    <w:lsdException w:name="List Bullet 3" w:qFormat="1"/>
    <w:lsdException w:name="List Bullet 5" w:semiHidden="1" w:unhideWhenUsed="1"/>
    <w:lsdException w:name="List Number 2" w:qFormat="1"/>
    <w:lsdException w:name="List Number 4"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qFormat="1"/>
    <w:lsdException w:name="Emphasis" w:uiPriority="20" w:qFormat="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lang w:eastAsia="de-DE"/>
    </w:rPr>
  </w:style>
  <w:style w:type="paragraph" w:styleId="Heading1">
    <w:name w:val="heading 1"/>
    <w:basedOn w:val="Normal"/>
    <w:next w:val="Normal"/>
    <w:link w:val="Heading1Char"/>
    <w:qFormat/>
    <w:pPr>
      <w:keepNext/>
      <w:numPr>
        <w:numId w:val="1"/>
      </w:numPr>
      <w:spacing w:before="240" w:after="60"/>
      <w:outlineLvl w:val="0"/>
    </w:pPr>
    <w:rPr>
      <w:rFonts w:cs="Arial"/>
      <w:b/>
      <w:bCs/>
      <w:kern w:val="32"/>
      <w:sz w:val="24"/>
      <w:szCs w:val="32"/>
    </w:rPr>
  </w:style>
  <w:style w:type="paragraph" w:styleId="Heading2">
    <w:name w:val="heading 2"/>
    <w:basedOn w:val="Normal"/>
    <w:next w:val="Normal"/>
    <w:link w:val="Heading2Char2"/>
    <w:qFormat/>
    <w:pPr>
      <w:keepNext/>
      <w:keepLines/>
      <w:spacing w:before="200" w:after="120"/>
      <w:outlineLvl w:val="1"/>
    </w:pPr>
    <w:rPr>
      <w:b/>
      <w:bCs/>
      <w:szCs w:val="26"/>
    </w:rPr>
  </w:style>
  <w:style w:type="paragraph" w:styleId="Heading3">
    <w:name w:val="heading 3"/>
    <w:basedOn w:val="Normal"/>
    <w:next w:val="Normal"/>
    <w:link w:val="Heading3Char2"/>
    <w:qFormat/>
    <w:pPr>
      <w:keepNext/>
      <w:keepLines/>
      <w:spacing w:before="200"/>
      <w:outlineLvl w:val="2"/>
    </w:pPr>
    <w:rPr>
      <w:rFonts w:ascii="Cambria" w:hAnsi="Cambria"/>
      <w:b/>
      <w:bCs/>
      <w:color w:val="4F81BD"/>
    </w:rPr>
  </w:style>
  <w:style w:type="paragraph" w:styleId="Heading4">
    <w:name w:val="heading 4"/>
    <w:basedOn w:val="Normal"/>
    <w:next w:val="Normal"/>
    <w:link w:val="Heading4Char1"/>
    <w:qFormat/>
    <w:pPr>
      <w:keepNext/>
      <w:tabs>
        <w:tab w:val="left"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link w:val="Heading5Char14"/>
    <w:qFormat/>
    <w:pPr>
      <w:keepNext/>
      <w:keepLines/>
      <w:numPr>
        <w:numId w:val="2"/>
      </w:numPr>
      <w:spacing w:before="200"/>
      <w:jc w:val="both"/>
      <w:outlineLvl w:val="4"/>
    </w:pPr>
    <w:rPr>
      <w:b/>
    </w:rPr>
  </w:style>
  <w:style w:type="paragraph" w:styleId="Heading6">
    <w:name w:val="heading 6"/>
    <w:basedOn w:val="Normal"/>
    <w:next w:val="Normal"/>
    <w:link w:val="Heading6Char"/>
    <w:qFormat/>
    <w:pPr>
      <w:numPr>
        <w:ilvl w:val="5"/>
        <w:numId w:val="3"/>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pPr>
      <w:numPr>
        <w:ilvl w:val="7"/>
        <w:numId w:val="3"/>
      </w:numPr>
      <w:spacing w:before="240" w:after="60"/>
      <w:outlineLvl w:val="7"/>
    </w:pPr>
    <w:rPr>
      <w:rFonts w:ascii="Times New Roman" w:hAnsi="Times New Roman"/>
      <w:i/>
      <w:iCs/>
    </w:rPr>
  </w:style>
  <w:style w:type="paragraph" w:styleId="Heading9">
    <w:name w:val="heading 9"/>
    <w:basedOn w:val="Normal"/>
    <w:next w:val="Normal"/>
    <w:link w:val="Heading9Char"/>
    <w:qFormat/>
    <w:pPr>
      <w:tabs>
        <w:tab w:val="left"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unhideWhenUsed/>
    <w:pPr>
      <w:numPr>
        <w:numId w:val="4"/>
      </w:numPr>
      <w:spacing w:after="240"/>
      <w:jc w:val="both"/>
    </w:pPr>
    <w:rPr>
      <w:rFonts w:ascii="Times New Roman" w:hAnsi="Times New Roman"/>
      <w:sz w:val="24"/>
      <w:szCs w:val="20"/>
      <w:lang w:eastAsia="en-GB"/>
    </w:rPr>
  </w:style>
  <w:style w:type="paragraph" w:styleId="Caption">
    <w:name w:val="caption"/>
    <w:basedOn w:val="Normal"/>
    <w:next w:val="Normal"/>
    <w:unhideWhenUsed/>
    <w:qFormat/>
    <w:pPr>
      <w:spacing w:after="200"/>
    </w:pPr>
    <w:rPr>
      <w:b/>
      <w:bCs/>
      <w:sz w:val="18"/>
      <w:szCs w:val="18"/>
    </w:rPr>
  </w:style>
  <w:style w:type="paragraph" w:styleId="CommentText">
    <w:name w:val="annotation text"/>
    <w:basedOn w:val="Normal"/>
    <w:link w:val="CommentTextChar"/>
    <w:rPr>
      <w:szCs w:val="20"/>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Pr>
      <w:rFonts w:ascii="Tahoma" w:hAnsi="Tahoma" w:cs="Tahoma"/>
      <w:sz w:val="16"/>
      <w:szCs w:val="16"/>
    </w:rPr>
  </w:style>
  <w:style w:type="paragraph" w:styleId="EndnoteText">
    <w:name w:val="endnote text"/>
    <w:basedOn w:val="Normal"/>
    <w:link w:val="EndnoteTextChar"/>
    <w:unhideWhenUsed/>
    <w:qFormat/>
    <w:rPr>
      <w:szCs w:val="20"/>
    </w:rPr>
  </w:style>
  <w:style w:type="paragraph" w:styleId="Footer">
    <w:name w:val="footer"/>
    <w:basedOn w:val="Normal"/>
    <w:link w:val="FooterChar"/>
    <w:uiPriority w:val="99"/>
    <w:pPr>
      <w:tabs>
        <w:tab w:val="center" w:pos="4536"/>
        <w:tab w:val="right" w:pos="9072"/>
      </w:tabs>
    </w:pPr>
  </w:style>
  <w:style w:type="paragraph" w:styleId="FootnoteText">
    <w:name w:val="footnote text"/>
    <w:basedOn w:val="Normal"/>
    <w:link w:val="FootnoteTextChar"/>
    <w:qFormat/>
    <w:pPr>
      <w:spacing w:line="200" w:lineRule="exact"/>
    </w:pPr>
    <w:rPr>
      <w:sz w:val="16"/>
      <w:szCs w:val="20"/>
    </w:rPr>
  </w:style>
  <w:style w:type="paragraph" w:styleId="Header">
    <w:name w:val="header"/>
    <w:basedOn w:val="Normal"/>
    <w:link w:val="HeaderChar"/>
    <w:pPr>
      <w:tabs>
        <w:tab w:val="center" w:pos="4536"/>
        <w:tab w:val="right" w:pos="9072"/>
      </w:tabs>
    </w:pPr>
  </w:style>
  <w:style w:type="paragraph" w:styleId="ListBullet">
    <w:name w:val="List Bullet"/>
    <w:basedOn w:val="Normal"/>
    <w:pPr>
      <w:numPr>
        <w:numId w:val="5"/>
      </w:numPr>
      <w:tabs>
        <w:tab w:val="left" w:pos="360"/>
      </w:tabs>
      <w:spacing w:before="120" w:after="120"/>
      <w:ind w:left="360" w:hanging="360"/>
      <w:jc w:val="both"/>
    </w:pPr>
    <w:rPr>
      <w:rFonts w:ascii="Times New Roman" w:hAnsi="Times New Roman"/>
      <w:sz w:val="24"/>
      <w:lang w:eastAsia="en-US"/>
    </w:rPr>
  </w:style>
  <w:style w:type="paragraph" w:styleId="ListBullet2">
    <w:name w:val="List Bullet 2"/>
    <w:basedOn w:val="Normal"/>
    <w:qFormat/>
    <w:pPr>
      <w:tabs>
        <w:tab w:val="left" w:pos="643"/>
        <w:tab w:val="left" w:pos="851"/>
      </w:tabs>
      <w:spacing w:before="120" w:after="120"/>
      <w:ind w:left="643" w:hanging="360"/>
      <w:jc w:val="both"/>
    </w:pPr>
    <w:rPr>
      <w:rFonts w:ascii="Times New Roman" w:hAnsi="Times New Roman"/>
      <w:sz w:val="24"/>
      <w:lang w:eastAsia="en-US"/>
    </w:rPr>
  </w:style>
  <w:style w:type="paragraph" w:styleId="ListBullet3">
    <w:name w:val="List Bullet 3"/>
    <w:basedOn w:val="Normal"/>
    <w:qFormat/>
    <w:pPr>
      <w:numPr>
        <w:numId w:val="6"/>
      </w:numPr>
      <w:tabs>
        <w:tab w:val="left" w:pos="926"/>
      </w:tabs>
      <w:spacing w:before="120" w:after="120"/>
      <w:ind w:left="926"/>
      <w:jc w:val="both"/>
    </w:pPr>
    <w:rPr>
      <w:rFonts w:ascii="Times New Roman" w:hAnsi="Times New Roman"/>
      <w:sz w:val="24"/>
      <w:lang w:eastAsia="en-US"/>
    </w:rPr>
  </w:style>
  <w:style w:type="paragraph" w:styleId="ListBullet4">
    <w:name w:val="List Bullet 4"/>
    <w:basedOn w:val="Normal"/>
    <w:pPr>
      <w:numPr>
        <w:numId w:val="7"/>
      </w:numPr>
      <w:tabs>
        <w:tab w:val="left" w:pos="1209"/>
      </w:tabs>
      <w:spacing w:before="120" w:after="120"/>
      <w:ind w:left="1209"/>
      <w:jc w:val="both"/>
    </w:pPr>
    <w:rPr>
      <w:rFonts w:ascii="Times New Roman" w:hAnsi="Times New Roman"/>
      <w:sz w:val="24"/>
      <w:lang w:eastAsia="en-US"/>
    </w:rPr>
  </w:style>
  <w:style w:type="paragraph" w:styleId="ListNumber">
    <w:name w:val="List Number"/>
    <w:basedOn w:val="Normal"/>
    <w:unhideWhenUsed/>
    <w:pPr>
      <w:numPr>
        <w:numId w:val="8"/>
      </w:numPr>
      <w:spacing w:before="120" w:after="120"/>
      <w:ind w:left="360" w:hanging="360"/>
      <w:jc w:val="both"/>
    </w:pPr>
    <w:rPr>
      <w:rFonts w:ascii="Times New Roman" w:hAnsi="Times New Roman"/>
      <w:sz w:val="24"/>
      <w:lang w:eastAsia="en-US"/>
    </w:rPr>
  </w:style>
  <w:style w:type="paragraph" w:styleId="ListNumber2">
    <w:name w:val="List Number 2"/>
    <w:basedOn w:val="Normal"/>
    <w:qFormat/>
    <w:pPr>
      <w:tabs>
        <w:tab w:val="left" w:pos="643"/>
      </w:tabs>
      <w:spacing w:before="120" w:after="120"/>
      <w:ind w:left="643" w:hanging="360"/>
      <w:jc w:val="both"/>
    </w:pPr>
    <w:rPr>
      <w:rFonts w:ascii="Times New Roman" w:hAnsi="Times New Roman"/>
      <w:sz w:val="24"/>
      <w:lang w:eastAsia="en-US"/>
    </w:rPr>
  </w:style>
  <w:style w:type="paragraph" w:styleId="ListNumber3">
    <w:name w:val="List Number 3"/>
    <w:basedOn w:val="Normal"/>
    <w:pPr>
      <w:tabs>
        <w:tab w:val="left" w:pos="926"/>
      </w:tabs>
      <w:spacing w:before="120" w:after="120"/>
      <w:ind w:left="926" w:hanging="360"/>
      <w:jc w:val="both"/>
    </w:pPr>
    <w:rPr>
      <w:rFonts w:ascii="Times New Roman" w:hAnsi="Times New Roman"/>
      <w:sz w:val="24"/>
      <w:lang w:eastAsia="en-US"/>
    </w:rPr>
  </w:style>
  <w:style w:type="paragraph" w:styleId="ListNumber4">
    <w:name w:val="List Number 4"/>
    <w:basedOn w:val="Normal"/>
    <w:qFormat/>
    <w:pPr>
      <w:tabs>
        <w:tab w:val="left" w:pos="1209"/>
        <w:tab w:val="left" w:pos="1417"/>
      </w:tabs>
      <w:spacing w:before="120" w:after="120"/>
      <w:ind w:left="1209" w:hanging="360"/>
      <w:jc w:val="both"/>
    </w:pPr>
    <w:rPr>
      <w:rFonts w:ascii="Times New Roman" w:hAnsi="Times New Roman"/>
      <w:sz w:val="24"/>
      <w:lang w:eastAsia="en-US"/>
    </w:rPr>
  </w:style>
  <w:style w:type="paragraph" w:styleId="NormalWeb">
    <w:name w:val="Normal (Web)"/>
    <w:basedOn w:val="Normal"/>
    <w:pPr>
      <w:spacing w:before="100" w:beforeAutospacing="1" w:after="100" w:afterAutospacing="1"/>
    </w:pPr>
    <w:rPr>
      <w:rFonts w:ascii="Times New Roman" w:hAnsi="Times New Roman"/>
      <w:sz w:val="24"/>
      <w:lang w:val="fr-FR" w:eastAsia="fr-FR"/>
    </w:rPr>
  </w:style>
  <w:style w:type="paragraph" w:styleId="PlainText">
    <w:name w:val="Plain Text"/>
    <w:basedOn w:val="Normal"/>
    <w:link w:val="PlainTextChar"/>
    <w:unhideWhenUsed/>
    <w:rPr>
      <w:rFonts w:ascii="Consolas" w:hAnsi="Consolas"/>
      <w:sz w:val="21"/>
      <w:szCs w:val="21"/>
      <w:lang w:val="de-DE"/>
    </w:rPr>
  </w:style>
  <w:style w:type="paragraph" w:styleId="TableofFigures">
    <w:name w:val="table of figures"/>
    <w:basedOn w:val="Normal"/>
    <w:next w:val="Normal"/>
    <w:qFormat/>
    <w:pPr>
      <w:spacing w:before="120" w:after="120"/>
      <w:jc w:val="both"/>
    </w:pPr>
    <w:rPr>
      <w:rFonts w:ascii="Times New Roman" w:hAnsi="Times New Roman"/>
      <w:sz w:val="24"/>
      <w:lang w:eastAsia="en-US"/>
    </w:rPr>
  </w:style>
  <w:style w:type="paragraph" w:styleId="Title">
    <w:name w:val="Title"/>
    <w:basedOn w:val="Normal"/>
    <w:next w:val="Normal"/>
    <w:link w:val="TitleChar"/>
    <w:uiPriority w:val="10"/>
    <w:qFormat/>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paragraph" w:styleId="TOC1">
    <w:name w:val="toc 1"/>
    <w:basedOn w:val="Normal"/>
    <w:next w:val="Normal"/>
    <w:uiPriority w:val="39"/>
    <w:qFormat/>
    <w:pPr>
      <w:tabs>
        <w:tab w:val="left" w:pos="510"/>
        <w:tab w:val="right" w:leader="underscore" w:pos="9412"/>
      </w:tabs>
      <w:spacing w:line="250" w:lineRule="exact"/>
    </w:pPr>
  </w:style>
  <w:style w:type="paragraph" w:styleId="TOC2">
    <w:name w:val="toc 2"/>
    <w:basedOn w:val="Normal"/>
    <w:next w:val="Normal"/>
    <w:uiPriority w:val="39"/>
    <w:qFormat/>
    <w:pPr>
      <w:spacing w:after="100"/>
      <w:ind w:left="220"/>
    </w:pPr>
  </w:style>
  <w:style w:type="paragraph" w:styleId="TOC3">
    <w:name w:val="toc 3"/>
    <w:basedOn w:val="Normal"/>
    <w:next w:val="Normal"/>
    <w:uiPriority w:val="39"/>
    <w:qFormat/>
    <w:pPr>
      <w:spacing w:after="100"/>
      <w:ind w:left="440"/>
    </w:pPr>
  </w:style>
  <w:style w:type="paragraph" w:styleId="TOC4">
    <w:name w:val="toc 4"/>
    <w:basedOn w:val="Normal"/>
    <w:next w:val="Normal"/>
    <w:uiPriority w:val="39"/>
    <w:unhideWhenUsed/>
    <w:pPr>
      <w:spacing w:after="100" w:line="276" w:lineRule="auto"/>
      <w:ind w:left="660"/>
    </w:pPr>
    <w:rPr>
      <w:rFonts w:ascii="Calibri" w:hAnsi="Calibri"/>
      <w:szCs w:val="22"/>
      <w:lang w:eastAsia="en-GB"/>
    </w:rPr>
  </w:style>
  <w:style w:type="paragraph" w:styleId="TOC5">
    <w:name w:val="toc 5"/>
    <w:basedOn w:val="Normal"/>
    <w:next w:val="Normal"/>
    <w:uiPriority w:val="39"/>
    <w:unhideWhenUsed/>
    <w:pPr>
      <w:spacing w:after="100" w:line="276" w:lineRule="auto"/>
      <w:ind w:left="880"/>
    </w:pPr>
    <w:rPr>
      <w:rFonts w:ascii="Calibri" w:hAnsi="Calibri"/>
      <w:szCs w:val="22"/>
      <w:lang w:eastAsia="en-GB"/>
    </w:rPr>
  </w:style>
  <w:style w:type="paragraph" w:styleId="TOC6">
    <w:name w:val="toc 6"/>
    <w:basedOn w:val="Normal"/>
    <w:next w:val="Normal"/>
    <w:uiPriority w:val="39"/>
    <w:unhideWhenUsed/>
    <w:pPr>
      <w:spacing w:after="100" w:line="276" w:lineRule="auto"/>
      <w:ind w:left="1100"/>
    </w:pPr>
    <w:rPr>
      <w:rFonts w:ascii="Calibri" w:hAnsi="Calibri"/>
      <w:szCs w:val="22"/>
      <w:lang w:eastAsia="en-GB"/>
    </w:rPr>
  </w:style>
  <w:style w:type="paragraph" w:styleId="TOC7">
    <w:name w:val="toc 7"/>
    <w:basedOn w:val="Normal"/>
    <w:next w:val="Normal"/>
    <w:uiPriority w:val="39"/>
    <w:unhideWhenUsed/>
    <w:pPr>
      <w:spacing w:after="100" w:line="276" w:lineRule="auto"/>
      <w:ind w:left="1320"/>
    </w:pPr>
    <w:rPr>
      <w:rFonts w:ascii="Calibri" w:hAnsi="Calibri"/>
      <w:szCs w:val="22"/>
      <w:lang w:eastAsia="en-GB"/>
    </w:rPr>
  </w:style>
  <w:style w:type="paragraph" w:styleId="TOC8">
    <w:name w:val="toc 8"/>
    <w:basedOn w:val="Normal"/>
    <w:next w:val="Normal"/>
    <w:uiPriority w:val="39"/>
    <w:unhideWhenUsed/>
    <w:pPr>
      <w:spacing w:after="100" w:line="276" w:lineRule="auto"/>
      <w:ind w:left="1540"/>
    </w:pPr>
    <w:rPr>
      <w:rFonts w:ascii="Calibri" w:hAnsi="Calibri"/>
      <w:szCs w:val="22"/>
      <w:lang w:eastAsia="en-GB"/>
    </w:rPr>
  </w:style>
  <w:style w:type="paragraph" w:styleId="TOC9">
    <w:name w:val="toc 9"/>
    <w:basedOn w:val="Normal"/>
    <w:next w:val="Normal"/>
    <w:uiPriority w:val="39"/>
    <w:unhideWhenUsed/>
    <w:pPr>
      <w:spacing w:after="100" w:line="276" w:lineRule="auto"/>
      <w:ind w:left="1760"/>
    </w:pPr>
    <w:rPr>
      <w:rFonts w:ascii="Calibri" w:hAnsi="Calibri"/>
      <w:szCs w:val="22"/>
      <w:lang w:eastAsia="en-GB"/>
    </w:rPr>
  </w:style>
  <w:style w:type="character" w:styleId="CommentReference">
    <w:name w:val="annotation reference"/>
    <w:rPr>
      <w:sz w:val="16"/>
      <w:szCs w:val="16"/>
    </w:rPr>
  </w:style>
  <w:style w:type="character" w:styleId="Emphasis">
    <w:name w:val="Emphasis"/>
    <w:uiPriority w:val="20"/>
    <w:qFormat/>
    <w:rPr>
      <w:i/>
      <w:iCs/>
    </w:rPr>
  </w:style>
  <w:style w:type="character" w:styleId="EndnoteReference">
    <w:name w:val="endnote reference"/>
    <w:unhideWhenUsed/>
    <w:qFormat/>
    <w:rPr>
      <w:vertAlign w:val="superscript"/>
    </w:rPr>
  </w:style>
  <w:style w:type="character" w:styleId="FollowedHyperlink">
    <w:name w:val="FollowedHyperlink"/>
    <w:unhideWhenUsed/>
    <w:rPr>
      <w:color w:val="800080"/>
      <w:u w:val="single"/>
    </w:rPr>
  </w:style>
  <w:style w:type="character" w:styleId="FootnoteReference">
    <w:name w:val="footnote reference"/>
    <w:uiPriority w:val="99"/>
    <w:qFormat/>
    <w:rPr>
      <w:vertAlign w:val="superscript"/>
    </w:rPr>
  </w:style>
  <w:style w:type="character" w:styleId="Hyperlink">
    <w:name w:val="Hyperlink"/>
    <w:uiPriority w:val="99"/>
    <w:rPr>
      <w:color w:val="0000FF"/>
      <w:u w:val="single"/>
    </w:rPr>
  </w:style>
  <w:style w:type="character" w:styleId="LineNumber">
    <w:name w:val="line number"/>
    <w:basedOn w:val="DefaultParagraphFont"/>
    <w:uiPriority w:val="99"/>
    <w:unhideWhenUsed/>
    <w:qFormat/>
  </w:style>
  <w:style w:type="character" w:styleId="PageNumber">
    <w:name w:val="page number"/>
    <w:basedOn w:val="DefaultParagraphFont"/>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Pr>
      <w:rFonts w:ascii="Calibri" w:hAnsi="Calibri"/>
      <w:sz w:val="22"/>
      <w:szCs w:val="22"/>
      <w:lang w:val="de-DE" w:eastAsia="en-US"/>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00Footer">
    <w:name w:val="00_Footer"/>
    <w:basedOn w:val="Normal"/>
    <w:pPr>
      <w:spacing w:line="200" w:lineRule="exact"/>
    </w:pPr>
    <w:rPr>
      <w:color w:val="2D4190"/>
      <w:sz w:val="16"/>
    </w:rPr>
  </w:style>
  <w:style w:type="paragraph" w:customStyle="1" w:styleId="05aTitle">
    <w:name w:val="05a_Title"/>
    <w:basedOn w:val="Normal"/>
    <w:pPr>
      <w:spacing w:line="340" w:lineRule="exact"/>
    </w:pPr>
    <w:rPr>
      <w:b/>
      <w:color w:val="000000"/>
      <w:sz w:val="28"/>
    </w:rPr>
  </w:style>
  <w:style w:type="paragraph" w:customStyle="1" w:styleId="02Date">
    <w:name w:val="02_Date"/>
    <w:basedOn w:val="Normal"/>
    <w:pPr>
      <w:spacing w:line="220" w:lineRule="exact"/>
    </w:pPr>
    <w:rPr>
      <w:sz w:val="17"/>
    </w:rPr>
  </w:style>
  <w:style w:type="paragraph" w:customStyle="1" w:styleId="00aPagenumber">
    <w:name w:val="00a_Page number"/>
    <w:basedOn w:val="00Footer"/>
    <w:pPr>
      <w:spacing w:line="280" w:lineRule="atLeast"/>
      <w:jc w:val="right"/>
    </w:pPr>
    <w:rPr>
      <w:color w:val="000000"/>
      <w:sz w:val="20"/>
    </w:rPr>
  </w:style>
  <w:style w:type="paragraph" w:customStyle="1" w:styleId="04BodyText">
    <w:name w:val="04_Body Text"/>
    <w:basedOn w:val="Normal"/>
    <w:link w:val="04BodyTextChar"/>
    <w:pPr>
      <w:spacing w:after="250" w:line="276" w:lineRule="auto"/>
      <w:jc w:val="both"/>
    </w:pPr>
  </w:style>
  <w:style w:type="paragraph" w:customStyle="1" w:styleId="05HeadlinenoIndex">
    <w:name w:val="05_Headline no Index"/>
    <w:basedOn w:val="04BodyText"/>
    <w:pPr>
      <w:spacing w:line="300" w:lineRule="exact"/>
    </w:pPr>
    <w:rPr>
      <w:b/>
      <w:sz w:val="24"/>
    </w:rPr>
  </w:style>
  <w:style w:type="paragraph" w:customStyle="1" w:styleId="05cHeadline1">
    <w:name w:val="05c_Headline 1"/>
    <w:basedOn w:val="05HeadlinenoIndex"/>
    <w:next w:val="04BodyText"/>
    <w:pPr>
      <w:keepNext/>
      <w:numPr>
        <w:numId w:val="3"/>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pPr>
      <w:tabs>
        <w:tab w:val="left" w:pos="851"/>
      </w:tabs>
      <w:ind w:left="851" w:hanging="284"/>
    </w:pPr>
  </w:style>
  <w:style w:type="paragraph" w:customStyle="1" w:styleId="00bDBInfo">
    <w:name w:val="00b_DB_Info"/>
    <w:basedOn w:val="00aPagenumber"/>
    <w:rPr>
      <w:color w:val="FFFFFF"/>
    </w:rPr>
  </w:style>
  <w:style w:type="paragraph" w:customStyle="1" w:styleId="01aDBTitle">
    <w:name w:val="01a_DB_Title"/>
    <w:basedOn w:val="05aTitle"/>
    <w:pPr>
      <w:spacing w:line="400" w:lineRule="exact"/>
      <w:jc w:val="right"/>
    </w:pPr>
    <w:rPr>
      <w:color w:val="2D4190"/>
      <w:sz w:val="40"/>
    </w:rPr>
  </w:style>
  <w:style w:type="paragraph" w:customStyle="1" w:styleId="01bDBSubtitle">
    <w:name w:val="01b_DB_Subtitle"/>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pPr>
      <w:numPr>
        <w:numId w:val="9"/>
      </w:numPr>
      <w:pBdr>
        <w:top w:val="single" w:sz="4" w:space="10" w:color="283583"/>
      </w:pBdr>
    </w:pPr>
    <w:rPr>
      <w:color w:val="2D4190"/>
    </w:rPr>
  </w:style>
  <w:style w:type="paragraph" w:customStyle="1" w:styleId="04fBodytextblue">
    <w:name w:val="04f_Body text blue"/>
    <w:basedOn w:val="04BodyText"/>
    <w:pPr>
      <w:pBdr>
        <w:bottom w:val="single" w:sz="4" w:space="12" w:color="283583"/>
      </w:pBdr>
    </w:pPr>
    <w:rPr>
      <w:color w:val="2D4190"/>
    </w:rPr>
  </w:style>
  <w:style w:type="paragraph" w:customStyle="1" w:styleId="04bList">
    <w:name w:val="04b_List"/>
    <w:basedOn w:val="04BodyText"/>
    <w:uiPriority w:val="99"/>
    <w:pPr>
      <w:numPr>
        <w:numId w:val="10"/>
      </w:numPr>
    </w:pPr>
  </w:style>
  <w:style w:type="paragraph" w:customStyle="1" w:styleId="04eBodytextleft">
    <w:name w:val="04e_Body text left"/>
    <w:basedOn w:val="04BodyText"/>
    <w:pPr>
      <w:spacing w:after="0"/>
      <w:jc w:val="left"/>
    </w:pPr>
  </w:style>
  <w:style w:type="paragraph" w:customStyle="1" w:styleId="05eHeadline2">
    <w:name w:val="05e_Headline 2"/>
    <w:pPr>
      <w:numPr>
        <w:ilvl w:val="1"/>
        <w:numId w:val="3"/>
      </w:numPr>
      <w:tabs>
        <w:tab w:val="left" w:pos="397"/>
      </w:tabs>
      <w:spacing w:after="250" w:line="250" w:lineRule="exact"/>
    </w:pPr>
    <w:rPr>
      <w:rFonts w:ascii="Georgia" w:hAnsi="Georgia" w:cs="Arial"/>
      <w:bCs/>
      <w:iCs/>
      <w:lang w:eastAsia="de-DE"/>
    </w:rPr>
  </w:style>
  <w:style w:type="paragraph" w:customStyle="1" w:styleId="05bHeadline1black">
    <w:name w:val="05b_Headline 1 black"/>
    <w:basedOn w:val="05dHeadline1blue"/>
    <w:pPr>
      <w:pBdr>
        <w:top w:val="none" w:sz="0" w:space="0" w:color="auto"/>
      </w:pBdr>
    </w:pPr>
    <w:rPr>
      <w:color w:val="000000"/>
    </w:rPr>
  </w:style>
  <w:style w:type="paragraph" w:customStyle="1" w:styleId="03Headbold">
    <w:name w:val="03_Head_bold"/>
    <w:basedOn w:val="04BodyText"/>
    <w:pPr>
      <w:tabs>
        <w:tab w:val="left" w:pos="414"/>
        <w:tab w:val="left" w:pos="454"/>
      </w:tabs>
      <w:spacing w:after="0" w:line="240" w:lineRule="auto"/>
    </w:pPr>
    <w:rPr>
      <w:b/>
    </w:rPr>
  </w:style>
  <w:style w:type="paragraph" w:customStyle="1" w:styleId="03aHead">
    <w:name w:val="03a_Head"/>
    <w:basedOn w:val="03Headbold"/>
    <w:rPr>
      <w:b w:val="0"/>
    </w:rPr>
  </w:style>
  <w:style w:type="paragraph" w:customStyle="1" w:styleId="04dBodyTextbold">
    <w:name w:val="04d_Body Text bold"/>
    <w:basedOn w:val="04BodyText"/>
    <w:pPr>
      <w:tabs>
        <w:tab w:val="left" w:pos="414"/>
      </w:tabs>
    </w:pPr>
    <w:rPr>
      <w:b/>
    </w:rPr>
  </w:style>
  <w:style w:type="paragraph" w:customStyle="1" w:styleId="06InfoTitle">
    <w:name w:val="06_Info_Title"/>
    <w:basedOn w:val="Normal"/>
    <w:link w:val="06InfoTitleZchn"/>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pPr>
      <w:tabs>
        <w:tab w:val="left" w:pos="907"/>
      </w:tabs>
      <w:spacing w:line="276" w:lineRule="auto"/>
      <w:ind w:left="340" w:firstLine="227"/>
    </w:pPr>
    <w:rPr>
      <w:rFonts w:ascii="Georgia" w:hAnsi="Georgia"/>
      <w:szCs w:val="24"/>
      <w:lang w:eastAsia="de-DE"/>
    </w:rPr>
  </w:style>
  <w:style w:type="paragraph" w:customStyle="1" w:styleId="05Headline1">
    <w:name w:val="05_Headline 1"/>
    <w:basedOn w:val="04BodyText"/>
    <w:pPr>
      <w:spacing w:line="300" w:lineRule="exact"/>
    </w:pPr>
    <w:rPr>
      <w:b/>
      <w:sz w:val="24"/>
    </w:rPr>
  </w:style>
  <w:style w:type="paragraph" w:customStyle="1" w:styleId="05aHeadline2">
    <w:name w:val="05a_Headline 2"/>
    <w:basedOn w:val="05Headline1"/>
    <w:next w:val="04BodyText"/>
    <w:pPr>
      <w:keepNext/>
      <w:tabs>
        <w:tab w:val="left" w:pos="397"/>
        <w:tab w:val="left" w:pos="567"/>
      </w:tabs>
      <w:spacing w:after="280" w:line="280" w:lineRule="exact"/>
      <w:ind w:left="567" w:hanging="567"/>
    </w:pPr>
    <w:rPr>
      <w:sz w:val="20"/>
    </w:rPr>
  </w:style>
  <w:style w:type="paragraph" w:customStyle="1" w:styleId="06Headline2blue">
    <w:name w:val="06_Headline 2 blue"/>
    <w:basedOn w:val="05aHeadline2"/>
    <w:next w:val="06aRunningtextblue"/>
    <w:pPr>
      <w:pBdr>
        <w:top w:val="single" w:sz="4" w:space="10" w:color="283583"/>
      </w:pBdr>
      <w:tabs>
        <w:tab w:val="clear" w:pos="567"/>
        <w:tab w:val="left" w:pos="284"/>
      </w:tabs>
      <w:ind w:left="284" w:hanging="284"/>
    </w:pPr>
    <w:rPr>
      <w:color w:val="2D4190"/>
    </w:rPr>
  </w:style>
  <w:style w:type="paragraph" w:customStyle="1" w:styleId="06aRunningtextblue">
    <w:name w:val="06a_Running text blue"/>
    <w:basedOn w:val="04BodyText"/>
    <w:pPr>
      <w:pBdr>
        <w:bottom w:val="single" w:sz="4" w:space="12" w:color="283583"/>
      </w:pBdr>
    </w:pPr>
    <w:rPr>
      <w:color w:val="2D4190"/>
    </w:rPr>
  </w:style>
  <w:style w:type="paragraph" w:customStyle="1" w:styleId="04cBodytextleft">
    <w:name w:val="04c_Body text left"/>
    <w:basedOn w:val="04BodyText"/>
    <w:pPr>
      <w:spacing w:after="0"/>
      <w:jc w:val="left"/>
    </w:pPr>
  </w:style>
  <w:style w:type="paragraph" w:customStyle="1" w:styleId="Style04RunningTextBold">
    <w:name w:val="Style 04_Running Text + Bold"/>
    <w:basedOn w:val="04BodyText"/>
    <w:pPr>
      <w:keepNext/>
    </w:pPr>
    <w:rPr>
      <w:b/>
      <w:bCs/>
    </w:rPr>
  </w:style>
  <w:style w:type="character" w:customStyle="1" w:styleId="CommentTextChar">
    <w:name w:val="Comment Text Char"/>
    <w:link w:val="CommentText"/>
    <w:uiPriority w:val="99"/>
    <w:rPr>
      <w:rFonts w:ascii="Georgia" w:hAnsi="Georgia"/>
      <w:lang w:eastAsia="de-DE"/>
    </w:rPr>
  </w:style>
  <w:style w:type="character" w:customStyle="1" w:styleId="CommentSubjectChar">
    <w:name w:val="Comment Subject Char"/>
    <w:link w:val="CommentSubject"/>
    <w:rPr>
      <w:rFonts w:ascii="Georgia" w:hAnsi="Georgia"/>
      <w:b/>
      <w:bCs/>
      <w:lang w:eastAsia="de-DE"/>
    </w:rPr>
  </w:style>
  <w:style w:type="character" w:customStyle="1" w:styleId="BalloonTextChar">
    <w:name w:val="Balloon Text Char"/>
    <w:link w:val="BalloonText"/>
    <w:rPr>
      <w:rFonts w:ascii="Tahoma" w:hAnsi="Tahoma" w:cs="Tahoma"/>
      <w:sz w:val="16"/>
      <w:szCs w:val="16"/>
      <w:lang w:eastAsia="de-DE"/>
    </w:rPr>
  </w:style>
  <w:style w:type="paragraph" w:customStyle="1" w:styleId="ListParagraph1">
    <w:name w:val="List Paragraph1"/>
    <w:basedOn w:val="Normal"/>
    <w:link w:val="ListParagraphChar"/>
    <w:uiPriority w:val="99"/>
    <w:qFormat/>
    <w:pPr>
      <w:ind w:left="720"/>
      <w:contextualSpacing/>
    </w:pPr>
  </w:style>
  <w:style w:type="paragraph" w:customStyle="1" w:styleId="TOCHeading1">
    <w:name w:val="TOC Heading1"/>
    <w:basedOn w:val="Heading1"/>
    <w:next w:val="Normal"/>
    <w:uiPriority w:val="39"/>
    <w:unhideWhenUsed/>
    <w:qFormat/>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pPr>
      <w:tabs>
        <w:tab w:val="left"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link w:val="FootnoteText"/>
    <w:locked/>
    <w:rPr>
      <w:rFonts w:ascii="Georgia" w:hAnsi="Georgia"/>
      <w:sz w:val="16"/>
      <w:lang w:eastAsia="de-DE"/>
    </w:rPr>
  </w:style>
  <w:style w:type="paragraph" w:customStyle="1" w:styleId="DPpara">
    <w:name w:val="DP para"/>
    <w:basedOn w:val="04aNumeration"/>
    <w:link w:val="DPparaChar"/>
    <w:pPr>
      <w:numPr>
        <w:numId w:val="11"/>
      </w:numPr>
    </w:pPr>
    <w:rPr>
      <w:szCs w:val="20"/>
    </w:rPr>
  </w:style>
  <w:style w:type="character" w:customStyle="1" w:styleId="DPparaChar">
    <w:name w:val="DP para Char"/>
    <w:link w:val="DPpara"/>
    <w:locked/>
    <w:rPr>
      <w:rFonts w:ascii="Arial" w:hAnsi="Arial"/>
      <w:lang w:val="fr-FR" w:eastAsia="de-DE"/>
    </w:rPr>
  </w:style>
  <w:style w:type="character" w:customStyle="1" w:styleId="CommentTextChar1">
    <w:name w:val="Comment Text Char1"/>
    <w:rPr>
      <w:rFonts w:ascii="Georgia" w:hAnsi="Georgia"/>
      <w:lang w:eastAsia="de-DE"/>
    </w:rPr>
  </w:style>
  <w:style w:type="character" w:customStyle="1" w:styleId="FootnoteTextChar1">
    <w:name w:val="Footnote Text Char1"/>
    <w:locked/>
    <w:rPr>
      <w:rFonts w:ascii="Georgia" w:hAnsi="Georgia"/>
      <w:sz w:val="16"/>
      <w:lang w:eastAsia="de-DE"/>
    </w:rPr>
  </w:style>
  <w:style w:type="paragraph" w:customStyle="1" w:styleId="Default">
    <w:name w:val="Default"/>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style>
  <w:style w:type="paragraph" w:customStyle="1" w:styleId="ManualNumPar1">
    <w:name w:val="Manual NumPar 1"/>
    <w:basedOn w:val="Normal"/>
    <w:next w:val="Normal"/>
    <w:link w:val="ManualNumPar1Char"/>
    <w:uiPriority w:val="99"/>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Arial" w:hAnsi="Arial" w:cs="Arial"/>
      <w:b/>
      <w:bCs/>
      <w:kern w:val="32"/>
      <w:sz w:val="24"/>
      <w:szCs w:val="32"/>
      <w:lang w:eastAsia="de-DE"/>
    </w:rPr>
  </w:style>
  <w:style w:type="character" w:customStyle="1" w:styleId="Heading2Char">
    <w:name w:val="Heading 2 Char"/>
    <w:rPr>
      <w:rFonts w:ascii="Georgia" w:hAnsi="Georgia" w:cs="Arial"/>
      <w:bCs/>
      <w:i/>
      <w:kern w:val="32"/>
      <w:szCs w:val="32"/>
      <w:lang w:eastAsia="de-DE"/>
    </w:rPr>
  </w:style>
  <w:style w:type="paragraph" w:customStyle="1" w:styleId="Revision1">
    <w:name w:val="Revision1"/>
    <w:link w:val="RevisionChar"/>
    <w:uiPriority w:val="99"/>
    <w:semiHidden/>
    <w:rPr>
      <w:rFonts w:ascii="Georgia" w:hAnsi="Georgia"/>
      <w:sz w:val="22"/>
      <w:szCs w:val="24"/>
      <w:lang w:eastAsia="de-DE"/>
    </w:rPr>
  </w:style>
  <w:style w:type="character" w:customStyle="1" w:styleId="SprechblasentextZeichen">
    <w:name w:val="Sprechblasentext Zeichen"/>
    <w:uiPriority w:val="99"/>
    <w:semiHidden/>
    <w:rPr>
      <w:rFonts w:ascii="Lucida Grande" w:hAnsi="Lucida Grande"/>
      <w:sz w:val="18"/>
      <w:szCs w:val="18"/>
    </w:rPr>
  </w:style>
  <w:style w:type="paragraph" w:customStyle="1" w:styleId="CM3">
    <w:name w:val="CM3"/>
    <w:basedOn w:val="Normal"/>
    <w:next w:val="Normal"/>
    <w:uiPriority w:val="99"/>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pPr>
      <w:autoSpaceDE w:val="0"/>
      <w:autoSpaceDN w:val="0"/>
      <w:adjustRightInd w:val="0"/>
    </w:pPr>
    <w:rPr>
      <w:rFonts w:ascii="EUAlbertina" w:eastAsia="Calibri" w:hAnsi="EUAlbertina"/>
      <w:sz w:val="24"/>
      <w:lang w:val="fr-FR" w:eastAsia="en-US"/>
    </w:rPr>
  </w:style>
  <w:style w:type="character" w:customStyle="1" w:styleId="DeltaViewInsertion">
    <w:name w:val="DeltaView Insertion"/>
    <w:uiPriority w:val="99"/>
    <w:rPr>
      <w:b/>
      <w:bCs/>
      <w:color w:val="FFFFFF"/>
      <w:spacing w:val="0"/>
      <w:u w:val="single"/>
    </w:rPr>
  </w:style>
  <w:style w:type="character" w:customStyle="1" w:styleId="Heading5Char">
    <w:name w:val="Heading 5 Char"/>
    <w:uiPriority w:val="9"/>
    <w:rPr>
      <w:rFonts w:ascii="Georgia" w:eastAsia="Times New Roman" w:hAnsi="Georgia" w:cs="Times New Roman"/>
      <w:b/>
      <w:szCs w:val="24"/>
      <w:lang w:eastAsia="de-DE"/>
    </w:rPr>
  </w:style>
  <w:style w:type="character" w:customStyle="1" w:styleId="Heading5Char1">
    <w:name w:val="Heading 5 Char1"/>
    <w:rPr>
      <w:rFonts w:ascii="Georgia" w:hAnsi="Georgia"/>
      <w:b/>
      <w:bCs/>
      <w:iCs/>
      <w:szCs w:val="26"/>
      <w:lang w:eastAsia="de-DE"/>
    </w:rPr>
  </w:style>
  <w:style w:type="character" w:customStyle="1" w:styleId="DocumentMapChar">
    <w:name w:val="Document Map Char"/>
    <w:link w:val="DocumentMap"/>
    <w:rPr>
      <w:rFonts w:ascii="Tahoma" w:hAnsi="Tahoma" w:cs="Tahoma"/>
      <w:sz w:val="16"/>
      <w:szCs w:val="16"/>
      <w:lang w:eastAsia="de-DE"/>
    </w:rPr>
  </w:style>
  <w:style w:type="character" w:customStyle="1" w:styleId="PlainTextChar">
    <w:name w:val="Plain Text Char"/>
    <w:link w:val="PlainText"/>
    <w:rPr>
      <w:rFonts w:ascii="Consolas" w:hAnsi="Consolas"/>
      <w:sz w:val="21"/>
      <w:szCs w:val="21"/>
      <w:lang w:val="de-DE" w:eastAsia="de-DE"/>
    </w:rPr>
  </w:style>
  <w:style w:type="character" w:customStyle="1" w:styleId="BodyTextChar">
    <w:name w:val="Body Text Char"/>
    <w:link w:val="BodyText"/>
    <w:rPr>
      <w:sz w:val="24"/>
    </w:rPr>
  </w:style>
  <w:style w:type="paragraph" w:customStyle="1" w:styleId="ListParagraph10">
    <w:name w:val="List Paragraph1"/>
    <w:basedOn w:val="Normal"/>
    <w:uiPriority w:val="99"/>
    <w:qFormat/>
    <w:pPr>
      <w:spacing w:after="200" w:line="276" w:lineRule="atLeast"/>
      <w:ind w:left="720"/>
    </w:pPr>
    <w:rPr>
      <w:rFonts w:ascii="Calibri" w:hAnsi="Calibri" w:cs="Calibri"/>
      <w:szCs w:val="20"/>
      <w:lang w:val="el-GR" w:eastAsia="en-US"/>
    </w:rPr>
  </w:style>
  <w:style w:type="character" w:customStyle="1" w:styleId="Heading5Char2">
    <w:name w:val="Heading 5 Char2"/>
    <w:rPr>
      <w:rFonts w:ascii="Georgia" w:eastAsia="Times New Roman" w:hAnsi="Georgia" w:cs="Times New Roman"/>
      <w:b/>
      <w:szCs w:val="24"/>
      <w:lang w:eastAsia="de-DE"/>
    </w:rPr>
  </w:style>
  <w:style w:type="character" w:customStyle="1" w:styleId="Strong1">
    <w:name w:val="Strong1"/>
    <w:qFormat/>
    <w:rPr>
      <w:b/>
      <w:bCs/>
    </w:rPr>
  </w:style>
  <w:style w:type="character" w:customStyle="1" w:styleId="Strong2">
    <w:name w:val="Strong2"/>
    <w:qFormat/>
    <w:rPr>
      <w:b/>
      <w:bCs/>
    </w:rPr>
  </w:style>
  <w:style w:type="character" w:customStyle="1" w:styleId="Heading5Char3">
    <w:name w:val="Heading 5 Char3"/>
    <w:rPr>
      <w:rFonts w:ascii="Georgia" w:eastAsia="Times New Roman" w:hAnsi="Georgia" w:cs="Times New Roman"/>
      <w:b/>
      <w:szCs w:val="24"/>
      <w:lang w:eastAsia="de-DE"/>
    </w:rPr>
  </w:style>
  <w:style w:type="character" w:customStyle="1" w:styleId="Heading5Char4">
    <w:name w:val="Heading 5 Char4"/>
    <w:rPr>
      <w:rFonts w:ascii="Georgia" w:eastAsia="Times New Roman" w:hAnsi="Georgia" w:cs="Times New Roman"/>
      <w:b/>
      <w:szCs w:val="24"/>
      <w:lang w:eastAsia="de-DE"/>
    </w:rPr>
  </w:style>
  <w:style w:type="character" w:customStyle="1" w:styleId="Heading2Char1">
    <w:name w:val="Heading 2 Char1"/>
    <w:rPr>
      <w:rFonts w:ascii="Georgia" w:eastAsia="Times New Roman" w:hAnsi="Georgia" w:cs="Times New Roman"/>
      <w:b/>
      <w:bCs/>
      <w:sz w:val="22"/>
      <w:szCs w:val="26"/>
      <w:lang w:eastAsia="de-DE"/>
    </w:rPr>
  </w:style>
  <w:style w:type="character" w:customStyle="1" w:styleId="Heading3Char">
    <w:name w:val="Heading 3 Char"/>
    <w:rPr>
      <w:rFonts w:ascii="Georgia" w:eastAsia="Times New Roman" w:hAnsi="Georgia" w:cs="Times New Roman"/>
      <w:b/>
      <w:sz w:val="22"/>
      <w:szCs w:val="26"/>
      <w:lang w:eastAsia="de-DE"/>
    </w:rPr>
  </w:style>
  <w:style w:type="character" w:customStyle="1" w:styleId="Heading5Char5">
    <w:name w:val="Heading 5 Char5"/>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qFormat/>
    <w:rPr>
      <w:b/>
      <w:bCs/>
    </w:rPr>
  </w:style>
  <w:style w:type="character" w:customStyle="1" w:styleId="Heading5Char6">
    <w:name w:val="Heading 5 Char6"/>
    <w:rPr>
      <w:rFonts w:ascii="Georgia" w:eastAsia="Times New Roman" w:hAnsi="Georgia" w:cs="Times New Roman"/>
      <w:b/>
      <w:szCs w:val="24"/>
      <w:lang w:eastAsia="de-DE"/>
    </w:rPr>
  </w:style>
  <w:style w:type="character" w:customStyle="1" w:styleId="Heading4Char">
    <w:name w:val="Heading 4 Char"/>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99"/>
    <w:rPr>
      <w:rFonts w:cs="Times New Roman"/>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rPr>
      <w:rFonts w:ascii="Georgia" w:eastAsia="Times New Roman" w:hAnsi="Georgia" w:cs="Times New Roman"/>
      <w:b/>
      <w:szCs w:val="24"/>
      <w:lang w:eastAsia="de-DE"/>
    </w:rPr>
  </w:style>
  <w:style w:type="character" w:customStyle="1" w:styleId="Heading5Char8">
    <w:name w:val="Heading 5 Char8"/>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character" w:customStyle="1" w:styleId="HeaderChar">
    <w:name w:val="Header Char"/>
    <w:link w:val="Header"/>
    <w:qFormat/>
    <w:rPr>
      <w:rFonts w:ascii="Georgia" w:hAnsi="Georgia"/>
      <w:sz w:val="22"/>
      <w:szCs w:val="24"/>
      <w:lang w:eastAsia="de-DE"/>
    </w:rPr>
  </w:style>
  <w:style w:type="character" w:customStyle="1" w:styleId="FooterChar">
    <w:name w:val="Footer Char"/>
    <w:link w:val="Footer"/>
    <w:uiPriority w:val="99"/>
    <w:qFormat/>
    <w:rPr>
      <w:rFonts w:ascii="Georgia" w:hAnsi="Georgia"/>
      <w:sz w:val="22"/>
      <w:szCs w:val="24"/>
      <w:lang w:eastAsia="de-DE"/>
    </w:rPr>
  </w:style>
  <w:style w:type="character" w:customStyle="1" w:styleId="EndnoteTextChar">
    <w:name w:val="Endnote Text Char"/>
    <w:link w:val="EndnoteText"/>
    <w:qFormat/>
    <w:rPr>
      <w:rFonts w:ascii="Georgia" w:hAnsi="Georgia"/>
      <w:lang w:eastAsia="de-DE"/>
    </w:rPr>
  </w:style>
  <w:style w:type="character" w:customStyle="1" w:styleId="ListParagraphChar">
    <w:name w:val="List Paragraph Char"/>
    <w:link w:val="ListParagraph1"/>
    <w:uiPriority w:val="34"/>
    <w:locked/>
    <w:rPr>
      <w:rFonts w:ascii="Georgia" w:hAnsi="Georgia"/>
      <w:sz w:val="22"/>
      <w:szCs w:val="24"/>
      <w:lang w:eastAsia="de-DE"/>
    </w:rPr>
  </w:style>
  <w:style w:type="paragraph" w:customStyle="1" w:styleId="04anumbering0">
    <w:name w:val="04anumbering"/>
    <w:basedOn w:val="Normal"/>
    <w:qFormat/>
    <w:pPr>
      <w:tabs>
        <w:tab w:val="left" w:pos="360"/>
      </w:tabs>
      <w:spacing w:after="250" w:line="276" w:lineRule="auto"/>
      <w:jc w:val="both"/>
    </w:pPr>
    <w:rPr>
      <w:rFonts w:eastAsia="Calibri"/>
      <w:szCs w:val="20"/>
      <w:lang w:eastAsia="en-GB"/>
    </w:rPr>
  </w:style>
  <w:style w:type="paragraph" w:customStyle="1" w:styleId="Tiret1">
    <w:name w:val="Tiret 1"/>
    <w:basedOn w:val="Normal"/>
    <w:qFormat/>
    <w:pPr>
      <w:numPr>
        <w:numId w:val="12"/>
      </w:numPr>
      <w:spacing w:before="120" w:after="120"/>
      <w:jc w:val="both"/>
    </w:pPr>
    <w:rPr>
      <w:rFonts w:ascii="Times New Roman" w:hAnsi="Times New Roman"/>
      <w:sz w:val="24"/>
      <w:lang w:eastAsia="en-US"/>
    </w:rPr>
  </w:style>
  <w:style w:type="character" w:customStyle="1" w:styleId="DPChar">
    <w:name w:val="DP Char"/>
    <w:link w:val="DP"/>
    <w:qFormat/>
    <w:locked/>
    <w:rPr>
      <w:rFonts w:ascii="Georgia" w:hAnsi="Georgia"/>
      <w:b/>
      <w:u w:val="single"/>
      <w:lang w:eastAsia="de-DE"/>
    </w:rPr>
  </w:style>
  <w:style w:type="paragraph" w:customStyle="1" w:styleId="DP">
    <w:name w:val="DP"/>
    <w:basedOn w:val="ListParagraph1"/>
    <w:link w:val="DPChar"/>
    <w:qFormat/>
    <w:pPr>
      <w:ind w:left="708"/>
      <w:contextualSpacing w:val="0"/>
      <w:jc w:val="both"/>
    </w:pPr>
    <w:rPr>
      <w:b/>
      <w:szCs w:val="20"/>
      <w:u w:val="single"/>
    </w:rPr>
  </w:style>
  <w:style w:type="paragraph" w:customStyle="1" w:styleId="Bullet">
    <w:name w:val="Bullet"/>
    <w:basedOn w:val="Normal"/>
    <w:qFormat/>
    <w:pPr>
      <w:numPr>
        <w:numId w:val="13"/>
      </w:numPr>
      <w:tabs>
        <w:tab w:val="left" w:pos="708"/>
      </w:tabs>
      <w:spacing w:before="120" w:after="120" w:line="276" w:lineRule="auto"/>
      <w:jc w:val="both"/>
    </w:pPr>
    <w:rPr>
      <w:szCs w:val="20"/>
      <w:lang w:eastAsia="en-GB"/>
    </w:rPr>
  </w:style>
  <w:style w:type="character" w:customStyle="1" w:styleId="PlaceholderText1">
    <w:name w:val="Placeholder Text1"/>
    <w:uiPriority w:val="99"/>
    <w:semiHidden/>
    <w:qFormat/>
    <w:rPr>
      <w:color w:val="808080"/>
    </w:rPr>
  </w:style>
  <w:style w:type="character" w:customStyle="1" w:styleId="apple-converted-space">
    <w:name w:val="apple-converted-space"/>
    <w:qFormat/>
  </w:style>
  <w:style w:type="table" w:customStyle="1" w:styleId="TableGrid1">
    <w:name w:val="Table Grid1"/>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qFormat/>
    <w:pPr>
      <w:spacing w:after="200" w:line="276" w:lineRule="auto"/>
    </w:pPr>
    <w:rPr>
      <w:rFonts w:ascii="Calibri" w:hAnsi="Calibri"/>
      <w:sz w:val="22"/>
      <w:szCs w:val="22"/>
      <w:lang w:val="en-US" w:eastAsia="en-US"/>
    </w:rPr>
  </w:style>
  <w:style w:type="paragraph" w:customStyle="1" w:styleId="aStyle">
    <w:name w:val="a) Style"/>
    <w:basedOn w:val="Normal"/>
    <w:qFormat/>
    <w:pPr>
      <w:numPr>
        <w:ilvl w:val="1"/>
        <w:numId w:val="14"/>
      </w:numPr>
      <w:suppressAutoHyphens/>
      <w:spacing w:before="120" w:after="120" w:line="276" w:lineRule="auto"/>
      <w:jc w:val="both"/>
    </w:pPr>
    <w:rPr>
      <w:szCs w:val="20"/>
    </w:rPr>
  </w:style>
  <w:style w:type="character" w:customStyle="1" w:styleId="04aNumberingChar">
    <w:name w:val="04a_Numbering Char"/>
    <w:link w:val="04aNumbering"/>
    <w:uiPriority w:val="99"/>
    <w:qFormat/>
    <w:rPr>
      <w:rFonts w:ascii="Georgia" w:hAnsi="Georgia"/>
      <w:szCs w:val="24"/>
      <w:lang w:eastAsia="de-DE"/>
    </w:rPr>
  </w:style>
  <w:style w:type="paragraph" w:customStyle="1" w:styleId="Anwer">
    <w:name w:val="Anwer"/>
    <w:basedOn w:val="Caption"/>
    <w:link w:val="AnwerChar"/>
    <w:qFormat/>
    <w:pPr>
      <w:spacing w:before="120"/>
      <w:jc w:val="both"/>
    </w:pPr>
    <w:rPr>
      <w:color w:val="C0504D"/>
    </w:rPr>
  </w:style>
  <w:style w:type="character" w:customStyle="1" w:styleId="AnwerChar">
    <w:name w:val="Anwer Char"/>
    <w:link w:val="Anwer"/>
    <w:qFormat/>
    <w:rPr>
      <w:rFonts w:ascii="Georgia" w:hAnsi="Georgia"/>
      <w:b/>
      <w:bCs/>
      <w:color w:val="C0504D"/>
      <w:sz w:val="18"/>
      <w:szCs w:val="18"/>
      <w:lang w:eastAsia="de-DE"/>
    </w:rPr>
  </w:style>
  <w:style w:type="paragraph" w:customStyle="1" w:styleId="MYNORMAL">
    <w:name w:val="MYNORMAL"/>
    <w:basedOn w:val="04aNumeration"/>
    <w:link w:val="MYNORMALChar"/>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pPr>
      <w:spacing w:before="100" w:beforeAutospacing="1" w:after="100" w:afterAutospacing="1"/>
    </w:pPr>
    <w:rPr>
      <w:rFonts w:ascii="Times New Roman" w:hAnsi="Times New Roman"/>
      <w:sz w:val="24"/>
      <w:lang w:eastAsia="en-GB"/>
    </w:rPr>
  </w:style>
  <w:style w:type="character" w:customStyle="1" w:styleId="Heading5Char9">
    <w:name w:val="Heading 5 Char9"/>
    <w:qFormat/>
    <w:rPr>
      <w:rFonts w:ascii="Georgia" w:eastAsia="Times New Roman" w:hAnsi="Georgia" w:cs="Times New Roman"/>
      <w:b/>
      <w:szCs w:val="24"/>
      <w:lang w:eastAsia="de-DE"/>
    </w:rPr>
  </w:style>
  <w:style w:type="character" w:customStyle="1" w:styleId="Heading5Char10">
    <w:name w:val="Heading 5 Char10"/>
    <w:rPr>
      <w:rFonts w:ascii="Georgia" w:eastAsia="Times New Roman" w:hAnsi="Georgia" w:cs="Times New Roman"/>
      <w:b/>
      <w:szCs w:val="24"/>
      <w:lang w:eastAsia="de-DE"/>
    </w:rPr>
  </w:style>
  <w:style w:type="character" w:customStyle="1" w:styleId="Heading5Char11">
    <w:name w:val="Heading 5 Char11"/>
    <w:rPr>
      <w:rFonts w:ascii="Georgia" w:eastAsia="Times New Roman" w:hAnsi="Georgia" w:cs="Times New Roman"/>
      <w:b/>
      <w:szCs w:val="24"/>
      <w:lang w:eastAsia="de-DE"/>
    </w:rPr>
  </w:style>
  <w:style w:type="character" w:customStyle="1" w:styleId="Heading3Char1">
    <w:name w:val="Heading 3 Char1"/>
    <w:qFormat/>
    <w:rPr>
      <w:rFonts w:ascii="Georgia" w:eastAsia="Times New Roman" w:hAnsi="Georgia" w:cs="Times New Roman"/>
      <w:b/>
      <w:sz w:val="22"/>
      <w:szCs w:val="26"/>
      <w:lang w:eastAsia="de-DE"/>
    </w:rPr>
  </w:style>
  <w:style w:type="character" w:customStyle="1" w:styleId="Heading5Char12">
    <w:name w:val="Heading 5 Char12"/>
    <w:rPr>
      <w:rFonts w:ascii="Georgia" w:eastAsia="Times New Roman" w:hAnsi="Georgia" w:cs="Times New Roman"/>
      <w:b/>
      <w:szCs w:val="24"/>
      <w:lang w:eastAsia="de-DE"/>
    </w:rPr>
  </w:style>
  <w:style w:type="character" w:customStyle="1" w:styleId="Heading5Char13">
    <w:name w:val="Heading 5 Char13"/>
    <w:qFormat/>
    <w:rPr>
      <w:rFonts w:ascii="Georgia" w:eastAsia="Times New Roman" w:hAnsi="Georgia" w:cs="Times New Roman"/>
      <w:b/>
      <w:szCs w:val="24"/>
      <w:lang w:eastAsia="de-DE"/>
    </w:rPr>
  </w:style>
  <w:style w:type="character" w:customStyle="1" w:styleId="Strong4">
    <w:name w:val="Strong4"/>
    <w:uiPriority w:val="22"/>
    <w:qFormat/>
    <w:rPr>
      <w:b/>
      <w:bCs/>
    </w:rPr>
  </w:style>
  <w:style w:type="character" w:customStyle="1" w:styleId="Heading5Char14">
    <w:name w:val="Heading 5 Char14"/>
    <w:link w:val="Heading5"/>
    <w:rPr>
      <w:rFonts w:ascii="Arial" w:hAnsi="Arial"/>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customStyle="1" w:styleId="MittlereSchattierung1-Akzent11">
    <w:name w:val="Mittlere Schattierung 1 - Akzent 1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qFormat/>
    <w:rPr>
      <w:rFonts w:ascii="Tahoma" w:hAnsi="Tahoma" w:cs="Tahoma"/>
      <w:sz w:val="16"/>
      <w:szCs w:val="16"/>
      <w:lang w:val="en-GB" w:eastAsia="en-GB"/>
    </w:rPr>
  </w:style>
  <w:style w:type="character" w:customStyle="1" w:styleId="31TextobasenotadeprensaCNMVCar">
    <w:name w:val="3.1. Texto base nota de prensa CNMV Car"/>
    <w:rPr>
      <w:rFonts w:ascii="Celeste" w:hAnsi="Celeste" w:cs="Times New Roman"/>
      <w:sz w:val="22"/>
      <w:lang w:val="es-ES" w:eastAsia="es-ES" w:bidi="ar-SA"/>
    </w:rPr>
  </w:style>
  <w:style w:type="paragraph" w:customStyle="1" w:styleId="01Title">
    <w:name w:val="01_Title"/>
    <w:basedOn w:val="Normal"/>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pPr>
      <w:spacing w:after="250" w:line="276" w:lineRule="auto"/>
      <w:ind w:left="397" w:hanging="397"/>
      <w:jc w:val="both"/>
    </w:pPr>
    <w:rPr>
      <w:lang w:val="zh-CN"/>
    </w:rPr>
  </w:style>
  <w:style w:type="paragraph" w:customStyle="1" w:styleId="04bListing">
    <w:name w:val="04b_Listing"/>
    <w:basedOn w:val="04RunningText"/>
    <w:qFormat/>
    <w:pPr>
      <w:tabs>
        <w:tab w:val="left" w:pos="568"/>
      </w:tabs>
      <w:ind w:left="568" w:hanging="284"/>
    </w:pPr>
  </w:style>
  <w:style w:type="paragraph" w:customStyle="1" w:styleId="04cRunningtextleft">
    <w:name w:val="04c_Running text left"/>
    <w:basedOn w:val="04RunningText"/>
    <w:pPr>
      <w:spacing w:after="0"/>
      <w:jc w:val="left"/>
    </w:pPr>
  </w:style>
  <w:style w:type="paragraph" w:customStyle="1" w:styleId="05bHeadline3">
    <w:name w:val="05b_Headline 3"/>
    <w:basedOn w:val="Heading2"/>
    <w:pPr>
      <w:keepNext w:val="0"/>
      <w:keepLines w:val="0"/>
      <w:tabs>
        <w:tab w:val="left" w:pos="567"/>
        <w:tab w:val="left" w:pos="851"/>
      </w:tabs>
      <w:suppressAutoHyphens/>
      <w:spacing w:before="0" w:after="250" w:line="250" w:lineRule="exact"/>
      <w:ind w:left="568" w:hanging="284"/>
      <w:jc w:val="both"/>
    </w:pPr>
    <w:rPr>
      <w:b w:val="0"/>
      <w:iCs/>
      <w:szCs w:val="20"/>
      <w:lang w:val="fr-FR" w:eastAsia="zh-CN"/>
    </w:rPr>
  </w:style>
  <w:style w:type="character" w:customStyle="1" w:styleId="WW8Num4z1">
    <w:name w:val="WW8Num4z1"/>
    <w:rPr>
      <w:rFonts w:ascii="Courier New" w:hAnsi="Courier New" w:cs="Courier New"/>
    </w:rPr>
  </w:style>
  <w:style w:type="paragraph" w:customStyle="1" w:styleId="TOCHeading10">
    <w:name w:val="TOC Heading1"/>
    <w:basedOn w:val="Heading1"/>
    <w:next w:val="Normal"/>
    <w:unhideWhenUsed/>
    <w:qFormat/>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qFormat/>
    <w:pPr>
      <w:tabs>
        <w:tab w:val="left" w:pos="284"/>
      </w:tabs>
      <w:spacing w:after="250" w:line="276" w:lineRule="auto"/>
      <w:ind w:left="284" w:hanging="284"/>
      <w:jc w:val="both"/>
    </w:pPr>
    <w:rPr>
      <w:rFonts w:eastAsia="Calibri"/>
      <w:szCs w:val="20"/>
      <w:lang w:eastAsia="en-GB"/>
    </w:rPr>
  </w:style>
  <w:style w:type="paragraph" w:customStyle="1" w:styleId="Listenabsatz1">
    <w:name w:val="Listenabsatz1"/>
    <w:basedOn w:val="Normal"/>
    <w:pPr>
      <w:spacing w:line="260" w:lineRule="atLeast"/>
      <w:ind w:left="720"/>
      <w:contextualSpacing/>
    </w:pPr>
    <w:rPr>
      <w:rFonts w:ascii="Verdana" w:hAnsi="Verdana"/>
      <w:kern w:val="10"/>
      <w:szCs w:val="20"/>
      <w:lang w:val="de-DE"/>
    </w:rPr>
  </w:style>
  <w:style w:type="paragraph" w:customStyle="1" w:styleId="Listenabsatz2">
    <w:name w:val="Listenabsatz2"/>
    <w:basedOn w:val="Normal"/>
    <w:pPr>
      <w:spacing w:line="260" w:lineRule="atLeast"/>
      <w:ind w:left="720"/>
      <w:contextualSpacing/>
    </w:pPr>
    <w:rPr>
      <w:rFonts w:ascii="Verdana" w:hAnsi="Verdana"/>
      <w:kern w:val="10"/>
      <w:szCs w:val="20"/>
      <w:lang w:val="de-DE"/>
    </w:rPr>
  </w:style>
  <w:style w:type="paragraph" w:customStyle="1" w:styleId="Considrant">
    <w:name w:val="Considérant"/>
    <w:basedOn w:val="Normal"/>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qFormat/>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pPr>
      <w:ind w:left="720"/>
      <w:contextualSpacing/>
    </w:pPr>
    <w:rPr>
      <w:rFonts w:ascii="Cambria" w:hAnsi="Cambria"/>
      <w:sz w:val="24"/>
      <w:lang w:val="en-US" w:eastAsia="en-US"/>
    </w:rPr>
  </w:style>
  <w:style w:type="character" w:customStyle="1" w:styleId="CommentTextChar2">
    <w:name w:val="Comment Text Char2"/>
    <w:semiHidden/>
    <w:qFormat/>
    <w:locked/>
    <w:rPr>
      <w:rFonts w:ascii="Arial" w:hAnsi="Arial" w:cs="Times New Roman"/>
      <w:lang w:val="en-GB" w:eastAsia="en-GB" w:bidi="ar-SA"/>
    </w:rPr>
  </w:style>
  <w:style w:type="character" w:customStyle="1" w:styleId="subparatext">
    <w:name w:val="subparatext"/>
    <w:rPr>
      <w:rFonts w:cs="Times New Roman"/>
    </w:rPr>
  </w:style>
  <w:style w:type="paragraph" w:customStyle="1" w:styleId="Normal12Hanging">
    <w:name w:val="Normal12Hanging"/>
    <w:basedOn w:val="Normal"/>
    <w:pPr>
      <w:widowControl w:val="0"/>
      <w:spacing w:after="240"/>
      <w:ind w:left="357" w:hanging="357"/>
    </w:pPr>
    <w:rPr>
      <w:rFonts w:ascii="Times New Roman" w:hAnsi="Times New Roman"/>
      <w:sz w:val="24"/>
      <w:szCs w:val="20"/>
      <w:lang w:eastAsia="en-GB"/>
    </w:rPr>
  </w:style>
  <w:style w:type="paragraph" w:customStyle="1" w:styleId="NormalGeorgia">
    <w:name w:val="Normal + Georgia"/>
    <w:basedOn w:val="Normal"/>
    <w:qFormat/>
    <w:rPr>
      <w:szCs w:val="20"/>
    </w:rPr>
  </w:style>
  <w:style w:type="paragraph" w:customStyle="1" w:styleId="Sbuchead">
    <w:name w:val="Sbuchead"/>
    <w:basedOn w:val="Normal"/>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pPr>
      <w:spacing w:before="480" w:after="120"/>
      <w:jc w:val="both"/>
    </w:pPr>
    <w:rPr>
      <w:rFonts w:ascii="Times New Roman" w:hAnsi="Times New Roman"/>
      <w:sz w:val="24"/>
      <w:lang w:eastAsia="en-US"/>
    </w:rPr>
  </w:style>
  <w:style w:type="paragraph" w:customStyle="1" w:styleId="Fait">
    <w:name w:val="Fait à"/>
    <w:basedOn w:val="Normal"/>
    <w:next w:val="Institutionquisigne"/>
    <w:qFormat/>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pPr>
      <w:keepNext/>
      <w:spacing w:before="120" w:after="120"/>
      <w:jc w:val="both"/>
    </w:pPr>
    <w:rPr>
      <w:rFonts w:ascii="Times New Roman" w:hAnsi="Times New Roman"/>
      <w:sz w:val="24"/>
      <w:lang w:eastAsia="en-US"/>
    </w:rPr>
  </w:style>
  <w:style w:type="paragraph" w:customStyle="1" w:styleId="Titrearticle">
    <w:name w:val="Titre article"/>
    <w:basedOn w:val="Normal"/>
    <w:next w:val="Normal"/>
    <w:link w:val="TitrearticleChar"/>
    <w:uiPriority w:val="99"/>
    <w:qFormat/>
    <w:pPr>
      <w:keepNext/>
      <w:spacing w:before="360" w:after="120"/>
      <w:jc w:val="center"/>
    </w:pPr>
    <w:rPr>
      <w:rFonts w:ascii="Times New Roman" w:hAnsi="Times New Roman"/>
      <w:i/>
      <w:sz w:val="24"/>
      <w:lang w:val="zh-CN" w:eastAsia="zh-CN"/>
    </w:rPr>
  </w:style>
  <w:style w:type="paragraph" w:customStyle="1" w:styleId="Personnequisigne">
    <w:name w:val="Personne qui signe"/>
    <w:basedOn w:val="Normal"/>
    <w:next w:val="Institutionquisigne"/>
    <w:qFormat/>
    <w:pPr>
      <w:tabs>
        <w:tab w:val="left" w:pos="4252"/>
      </w:tabs>
    </w:pPr>
    <w:rPr>
      <w:rFonts w:ascii="Times New Roman" w:hAnsi="Times New Roman"/>
      <w:i/>
      <w:sz w:val="24"/>
      <w:lang w:eastAsia="en-US"/>
    </w:rPr>
  </w:style>
  <w:style w:type="paragraph" w:customStyle="1" w:styleId="Titreobjet">
    <w:name w:val="Titre objet"/>
    <w:basedOn w:val="Normal"/>
    <w:next w:val="Normal"/>
    <w:qFormat/>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pPr>
      <w:spacing w:before="360"/>
      <w:jc w:val="center"/>
    </w:pPr>
    <w:rPr>
      <w:rFonts w:ascii="Times New Roman" w:hAnsi="Times New Roman"/>
      <w:b/>
      <w:sz w:val="24"/>
      <w:lang w:eastAsia="en-US"/>
    </w:rPr>
  </w:style>
  <w:style w:type="paragraph" w:customStyle="1" w:styleId="HeaderLandscape">
    <w:name w:val="HeaderLandscape"/>
    <w:basedOn w:val="Normal"/>
    <w:qFormat/>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qFormat/>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pPr>
      <w:spacing w:before="120" w:after="120"/>
      <w:ind w:left="850"/>
      <w:jc w:val="both"/>
    </w:pPr>
    <w:rPr>
      <w:rFonts w:ascii="Times New Roman" w:hAnsi="Times New Roman"/>
      <w:sz w:val="24"/>
      <w:lang w:eastAsia="en-US"/>
    </w:rPr>
  </w:style>
  <w:style w:type="paragraph" w:customStyle="1" w:styleId="Text2">
    <w:name w:val="Text 2"/>
    <w:basedOn w:val="Normal"/>
    <w:pPr>
      <w:spacing w:before="120" w:after="120"/>
      <w:ind w:left="1417"/>
      <w:jc w:val="both"/>
    </w:pPr>
    <w:rPr>
      <w:rFonts w:ascii="Times New Roman" w:hAnsi="Times New Roman"/>
      <w:sz w:val="24"/>
      <w:lang w:eastAsia="en-US"/>
    </w:rPr>
  </w:style>
  <w:style w:type="paragraph" w:customStyle="1" w:styleId="Text3">
    <w:name w:val="Text 3"/>
    <w:basedOn w:val="Normal"/>
    <w:qFormat/>
    <w:pPr>
      <w:spacing w:before="120" w:after="120"/>
      <w:ind w:left="1984"/>
      <w:jc w:val="both"/>
    </w:pPr>
    <w:rPr>
      <w:rFonts w:ascii="Times New Roman" w:hAnsi="Times New Roman"/>
      <w:sz w:val="24"/>
      <w:lang w:eastAsia="en-US"/>
    </w:rPr>
  </w:style>
  <w:style w:type="paragraph" w:customStyle="1" w:styleId="Text4">
    <w:name w:val="Text 4"/>
    <w:basedOn w:val="Normal"/>
    <w:qFormat/>
    <w:pPr>
      <w:spacing w:before="120" w:after="120"/>
      <w:ind w:left="2551"/>
      <w:jc w:val="both"/>
    </w:pPr>
    <w:rPr>
      <w:rFonts w:ascii="Times New Roman" w:hAnsi="Times New Roman"/>
      <w:sz w:val="24"/>
      <w:lang w:eastAsia="en-US"/>
    </w:rPr>
  </w:style>
  <w:style w:type="paragraph" w:customStyle="1" w:styleId="NormalCentered">
    <w:name w:val="Normal Centered"/>
    <w:basedOn w:val="Normal"/>
    <w:qFormat/>
    <w:pPr>
      <w:spacing w:before="120" w:after="120"/>
      <w:jc w:val="center"/>
    </w:pPr>
    <w:rPr>
      <w:rFonts w:ascii="Times New Roman" w:hAnsi="Times New Roman"/>
      <w:sz w:val="24"/>
      <w:lang w:eastAsia="en-US"/>
    </w:rPr>
  </w:style>
  <w:style w:type="paragraph" w:customStyle="1" w:styleId="NormalLeft">
    <w:name w:val="Normal Left"/>
    <w:basedOn w:val="Normal"/>
    <w:qFormat/>
    <w:pPr>
      <w:spacing w:before="120" w:after="120"/>
    </w:pPr>
    <w:rPr>
      <w:rFonts w:ascii="Times New Roman" w:hAnsi="Times New Roman"/>
      <w:sz w:val="24"/>
      <w:lang w:eastAsia="en-US"/>
    </w:rPr>
  </w:style>
  <w:style w:type="paragraph" w:customStyle="1" w:styleId="NormalRight">
    <w:name w:val="Normal Right"/>
    <w:basedOn w:val="Normal"/>
    <w:qFormat/>
    <w:pPr>
      <w:spacing w:before="120" w:after="120"/>
      <w:jc w:val="right"/>
    </w:pPr>
    <w:rPr>
      <w:rFonts w:ascii="Times New Roman" w:hAnsi="Times New Roman"/>
      <w:sz w:val="24"/>
      <w:lang w:eastAsia="en-US"/>
    </w:rPr>
  </w:style>
  <w:style w:type="paragraph" w:customStyle="1" w:styleId="QuotedText">
    <w:name w:val="Quoted Text"/>
    <w:basedOn w:val="Normal"/>
    <w:qFormat/>
    <w:pPr>
      <w:spacing w:before="120" w:after="120"/>
      <w:ind w:left="1417"/>
      <w:jc w:val="both"/>
    </w:pPr>
    <w:rPr>
      <w:rFonts w:ascii="Times New Roman" w:hAnsi="Times New Roman"/>
      <w:sz w:val="24"/>
      <w:lang w:eastAsia="en-US"/>
    </w:rPr>
  </w:style>
  <w:style w:type="paragraph" w:customStyle="1" w:styleId="Point0">
    <w:name w:val="Point 0"/>
    <w:basedOn w:val="Normal"/>
    <w:qFormat/>
    <w:pPr>
      <w:spacing w:before="120" w:after="120"/>
      <w:ind w:left="850" w:hanging="850"/>
      <w:jc w:val="both"/>
    </w:pPr>
    <w:rPr>
      <w:rFonts w:ascii="Times New Roman" w:hAnsi="Times New Roman"/>
      <w:sz w:val="24"/>
      <w:lang w:eastAsia="en-US"/>
    </w:rPr>
  </w:style>
  <w:style w:type="paragraph" w:customStyle="1" w:styleId="Point1">
    <w:name w:val="Point 1"/>
    <w:basedOn w:val="Normal"/>
    <w:pPr>
      <w:spacing w:before="120" w:after="120"/>
      <w:ind w:left="1417" w:hanging="567"/>
      <w:jc w:val="both"/>
    </w:pPr>
    <w:rPr>
      <w:rFonts w:ascii="Times New Roman" w:hAnsi="Times New Roman"/>
      <w:sz w:val="24"/>
      <w:lang w:eastAsia="en-US"/>
    </w:rPr>
  </w:style>
  <w:style w:type="paragraph" w:customStyle="1" w:styleId="Point2">
    <w:name w:val="Point 2"/>
    <w:basedOn w:val="Normal"/>
    <w:qFormat/>
    <w:pPr>
      <w:spacing w:before="120" w:after="120"/>
      <w:ind w:left="1984" w:hanging="567"/>
      <w:jc w:val="both"/>
    </w:pPr>
    <w:rPr>
      <w:rFonts w:ascii="Times New Roman" w:hAnsi="Times New Roman"/>
      <w:sz w:val="24"/>
      <w:lang w:eastAsia="en-US"/>
    </w:rPr>
  </w:style>
  <w:style w:type="paragraph" w:customStyle="1" w:styleId="Point3">
    <w:name w:val="Point 3"/>
    <w:basedOn w:val="Normal"/>
    <w:qFormat/>
    <w:pPr>
      <w:spacing w:before="120" w:after="120"/>
      <w:ind w:left="2551" w:hanging="567"/>
      <w:jc w:val="both"/>
    </w:pPr>
    <w:rPr>
      <w:rFonts w:ascii="Times New Roman" w:hAnsi="Times New Roman"/>
      <w:sz w:val="24"/>
      <w:lang w:eastAsia="en-US"/>
    </w:rPr>
  </w:style>
  <w:style w:type="paragraph" w:customStyle="1" w:styleId="Point4">
    <w:name w:val="Point 4"/>
    <w:basedOn w:val="Normal"/>
    <w:pPr>
      <w:spacing w:before="120" w:after="120"/>
      <w:ind w:left="3118" w:hanging="567"/>
      <w:jc w:val="both"/>
    </w:pPr>
    <w:rPr>
      <w:rFonts w:ascii="Times New Roman" w:hAnsi="Times New Roman"/>
      <w:sz w:val="24"/>
      <w:lang w:eastAsia="en-US"/>
    </w:rPr>
  </w:style>
  <w:style w:type="paragraph" w:customStyle="1" w:styleId="Tiret0">
    <w:name w:val="Tiret 0"/>
    <w:basedOn w:val="Point0"/>
    <w:qFormat/>
    <w:pPr>
      <w:numPr>
        <w:numId w:val="16"/>
      </w:numPr>
    </w:pPr>
  </w:style>
  <w:style w:type="paragraph" w:customStyle="1" w:styleId="Tiret2">
    <w:name w:val="Tiret 2"/>
    <w:basedOn w:val="Point2"/>
    <w:qFormat/>
    <w:pPr>
      <w:tabs>
        <w:tab w:val="left" w:pos="1984"/>
      </w:tabs>
    </w:pPr>
  </w:style>
  <w:style w:type="paragraph" w:customStyle="1" w:styleId="Tiret3">
    <w:name w:val="Tiret 3"/>
    <w:basedOn w:val="Point3"/>
    <w:qFormat/>
    <w:pPr>
      <w:numPr>
        <w:numId w:val="17"/>
      </w:numPr>
    </w:pPr>
  </w:style>
  <w:style w:type="paragraph" w:customStyle="1" w:styleId="Tiret4">
    <w:name w:val="Tiret 4"/>
    <w:basedOn w:val="Point4"/>
    <w:qFormat/>
    <w:pPr>
      <w:numPr>
        <w:numId w:val="18"/>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qFormat/>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qFormat/>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qFormat/>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qFormat/>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qFormat/>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qFormat/>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qFormat/>
    <w:pPr>
      <w:numPr>
        <w:numId w:val="19"/>
      </w:numPr>
      <w:spacing w:before="120" w:after="120"/>
      <w:jc w:val="both"/>
    </w:pPr>
    <w:rPr>
      <w:rFonts w:ascii="Times New Roman" w:hAnsi="Times New Roman"/>
      <w:sz w:val="24"/>
      <w:lang w:eastAsia="en-US"/>
    </w:rPr>
  </w:style>
  <w:style w:type="paragraph" w:customStyle="1" w:styleId="NumPar2">
    <w:name w:val="NumPar 2"/>
    <w:basedOn w:val="Normal"/>
    <w:next w:val="Text1"/>
    <w:qFormat/>
    <w:pPr>
      <w:numPr>
        <w:ilvl w:val="1"/>
        <w:numId w:val="19"/>
      </w:numPr>
      <w:spacing w:before="120" w:after="120"/>
      <w:jc w:val="both"/>
    </w:pPr>
    <w:rPr>
      <w:rFonts w:ascii="Times New Roman" w:hAnsi="Times New Roman"/>
      <w:sz w:val="24"/>
      <w:lang w:eastAsia="en-US"/>
    </w:rPr>
  </w:style>
  <w:style w:type="paragraph" w:customStyle="1" w:styleId="NumPar3">
    <w:name w:val="NumPar 3"/>
    <w:basedOn w:val="Normal"/>
    <w:next w:val="Text1"/>
    <w:qFormat/>
    <w:pPr>
      <w:numPr>
        <w:ilvl w:val="2"/>
        <w:numId w:val="19"/>
      </w:numPr>
      <w:spacing w:before="120" w:after="120"/>
      <w:jc w:val="both"/>
    </w:pPr>
    <w:rPr>
      <w:rFonts w:ascii="Times New Roman" w:hAnsi="Times New Roman"/>
      <w:sz w:val="24"/>
      <w:lang w:eastAsia="en-US"/>
    </w:rPr>
  </w:style>
  <w:style w:type="paragraph" w:customStyle="1" w:styleId="NumPar4">
    <w:name w:val="NumPar 4"/>
    <w:basedOn w:val="Normal"/>
    <w:next w:val="Text1"/>
    <w:pPr>
      <w:numPr>
        <w:ilvl w:val="3"/>
        <w:numId w:val="19"/>
      </w:numPr>
      <w:spacing w:before="120" w:after="120"/>
      <w:jc w:val="both"/>
    </w:pPr>
    <w:rPr>
      <w:rFonts w:ascii="Times New Roman" w:hAnsi="Times New Roman"/>
      <w:sz w:val="24"/>
      <w:lang w:eastAsia="en-US"/>
    </w:rPr>
  </w:style>
  <w:style w:type="paragraph" w:customStyle="1" w:styleId="ManualNumPar2">
    <w:name w:val="Manual NumPar 2"/>
    <w:basedOn w:val="Normal"/>
    <w:next w:val="Text1"/>
    <w:qFormat/>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qFormat/>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qFormat/>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qFormat/>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qFormat/>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qFormat/>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qFormat/>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qFormat/>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pPr>
      <w:spacing w:before="120" w:after="120"/>
      <w:jc w:val="center"/>
    </w:pPr>
    <w:rPr>
      <w:rFonts w:ascii="Times New Roman" w:hAnsi="Times New Roman"/>
      <w:b/>
      <w:sz w:val="24"/>
      <w:lang w:eastAsia="en-US"/>
    </w:rPr>
  </w:style>
  <w:style w:type="character" w:customStyle="1" w:styleId="Marker">
    <w:name w:val="Marker"/>
    <w:qFormat/>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qFormat/>
    <w:rPr>
      <w:color w:val="FF0000"/>
      <w:shd w:val="clear" w:color="auto" w:fill="auto"/>
    </w:rPr>
  </w:style>
  <w:style w:type="paragraph" w:customStyle="1" w:styleId="Point0number">
    <w:name w:val="Point 0 (number)"/>
    <w:basedOn w:val="Normal"/>
    <w:qFormat/>
    <w:pPr>
      <w:numPr>
        <w:numId w:val="20"/>
      </w:numPr>
      <w:spacing w:before="120" w:after="120"/>
      <w:jc w:val="both"/>
    </w:pPr>
    <w:rPr>
      <w:rFonts w:ascii="Times New Roman" w:hAnsi="Times New Roman"/>
      <w:sz w:val="24"/>
      <w:lang w:eastAsia="en-US"/>
    </w:rPr>
  </w:style>
  <w:style w:type="paragraph" w:customStyle="1" w:styleId="Point1number">
    <w:name w:val="Point 1 (number)"/>
    <w:basedOn w:val="Normal"/>
    <w:qFormat/>
    <w:pPr>
      <w:numPr>
        <w:ilvl w:val="2"/>
        <w:numId w:val="20"/>
      </w:numPr>
      <w:spacing w:before="120" w:after="120"/>
      <w:jc w:val="both"/>
    </w:pPr>
    <w:rPr>
      <w:rFonts w:ascii="Times New Roman" w:hAnsi="Times New Roman"/>
      <w:sz w:val="24"/>
      <w:lang w:eastAsia="en-US"/>
    </w:rPr>
  </w:style>
  <w:style w:type="paragraph" w:customStyle="1" w:styleId="Point2number">
    <w:name w:val="Point 2 (number)"/>
    <w:basedOn w:val="Normal"/>
    <w:qFormat/>
    <w:pPr>
      <w:numPr>
        <w:ilvl w:val="4"/>
        <w:numId w:val="20"/>
      </w:numPr>
      <w:spacing w:before="120" w:after="120"/>
      <w:jc w:val="both"/>
    </w:pPr>
    <w:rPr>
      <w:rFonts w:ascii="Times New Roman" w:hAnsi="Times New Roman"/>
      <w:sz w:val="24"/>
      <w:lang w:eastAsia="en-US"/>
    </w:rPr>
  </w:style>
  <w:style w:type="paragraph" w:customStyle="1" w:styleId="Point3number">
    <w:name w:val="Point 3 (number)"/>
    <w:basedOn w:val="Normal"/>
    <w:qFormat/>
    <w:pPr>
      <w:numPr>
        <w:ilvl w:val="6"/>
        <w:numId w:val="20"/>
      </w:numPr>
      <w:spacing w:before="120" w:after="120"/>
      <w:jc w:val="both"/>
    </w:pPr>
    <w:rPr>
      <w:rFonts w:ascii="Times New Roman" w:hAnsi="Times New Roman"/>
      <w:sz w:val="24"/>
      <w:lang w:eastAsia="en-US"/>
    </w:rPr>
  </w:style>
  <w:style w:type="paragraph" w:customStyle="1" w:styleId="Point0letter">
    <w:name w:val="Point 0 (letter)"/>
    <w:basedOn w:val="Normal"/>
    <w:qFormat/>
    <w:pPr>
      <w:numPr>
        <w:ilvl w:val="1"/>
        <w:numId w:val="20"/>
      </w:numPr>
      <w:spacing w:before="120" w:after="120"/>
      <w:jc w:val="both"/>
    </w:pPr>
    <w:rPr>
      <w:rFonts w:ascii="Times New Roman" w:hAnsi="Times New Roman"/>
      <w:sz w:val="24"/>
      <w:lang w:eastAsia="en-US"/>
    </w:rPr>
  </w:style>
  <w:style w:type="paragraph" w:customStyle="1" w:styleId="Point1letter">
    <w:name w:val="Point 1 (letter)"/>
    <w:basedOn w:val="Normal"/>
    <w:qFormat/>
    <w:pPr>
      <w:numPr>
        <w:ilvl w:val="3"/>
        <w:numId w:val="20"/>
      </w:numPr>
      <w:spacing w:before="120" w:after="120"/>
      <w:jc w:val="both"/>
    </w:pPr>
    <w:rPr>
      <w:rFonts w:ascii="Times New Roman" w:hAnsi="Times New Roman"/>
      <w:sz w:val="24"/>
      <w:lang w:eastAsia="en-US"/>
    </w:rPr>
  </w:style>
  <w:style w:type="paragraph" w:customStyle="1" w:styleId="Point2letter">
    <w:name w:val="Point 2 (letter)"/>
    <w:basedOn w:val="Normal"/>
    <w:qFormat/>
    <w:pPr>
      <w:numPr>
        <w:ilvl w:val="5"/>
        <w:numId w:val="20"/>
      </w:numPr>
      <w:spacing w:before="120" w:after="120"/>
      <w:jc w:val="both"/>
    </w:pPr>
    <w:rPr>
      <w:rFonts w:ascii="Times New Roman" w:hAnsi="Times New Roman"/>
      <w:sz w:val="24"/>
      <w:lang w:eastAsia="en-US"/>
    </w:rPr>
  </w:style>
  <w:style w:type="paragraph" w:customStyle="1" w:styleId="Point3letter">
    <w:name w:val="Point 3 (letter)"/>
    <w:basedOn w:val="Normal"/>
    <w:qFormat/>
    <w:pPr>
      <w:numPr>
        <w:ilvl w:val="7"/>
        <w:numId w:val="20"/>
      </w:numPr>
      <w:spacing w:before="120" w:after="120"/>
      <w:jc w:val="both"/>
    </w:pPr>
    <w:rPr>
      <w:rFonts w:ascii="Times New Roman" w:hAnsi="Times New Roman"/>
      <w:sz w:val="24"/>
      <w:lang w:eastAsia="en-US"/>
    </w:rPr>
  </w:style>
  <w:style w:type="paragraph" w:customStyle="1" w:styleId="Point4letter">
    <w:name w:val="Point 4 (letter)"/>
    <w:basedOn w:val="Normal"/>
    <w:qFormat/>
    <w:pPr>
      <w:numPr>
        <w:ilvl w:val="8"/>
        <w:numId w:val="20"/>
      </w:numPr>
      <w:spacing w:before="120" w:after="120"/>
      <w:jc w:val="both"/>
    </w:pPr>
    <w:rPr>
      <w:rFonts w:ascii="Times New Roman" w:hAnsi="Times New Roman"/>
      <w:sz w:val="24"/>
      <w:lang w:eastAsia="en-US"/>
    </w:rPr>
  </w:style>
  <w:style w:type="paragraph" w:customStyle="1" w:styleId="Bullet0">
    <w:name w:val="Bullet 0"/>
    <w:basedOn w:val="Normal"/>
    <w:qFormat/>
    <w:pPr>
      <w:numPr>
        <w:numId w:val="21"/>
      </w:numPr>
      <w:spacing w:before="120" w:after="120"/>
      <w:jc w:val="both"/>
    </w:pPr>
    <w:rPr>
      <w:rFonts w:ascii="Times New Roman" w:hAnsi="Times New Roman"/>
      <w:sz w:val="24"/>
      <w:lang w:eastAsia="en-US"/>
    </w:rPr>
  </w:style>
  <w:style w:type="paragraph" w:customStyle="1" w:styleId="Bullet1">
    <w:name w:val="Bullet 1"/>
    <w:basedOn w:val="Normal"/>
    <w:qFormat/>
    <w:pPr>
      <w:numPr>
        <w:numId w:val="22"/>
      </w:numPr>
      <w:spacing w:before="120" w:after="120"/>
      <w:jc w:val="both"/>
    </w:pPr>
    <w:rPr>
      <w:rFonts w:ascii="Times New Roman" w:hAnsi="Times New Roman"/>
      <w:sz w:val="24"/>
      <w:lang w:eastAsia="en-US"/>
    </w:rPr>
  </w:style>
  <w:style w:type="paragraph" w:customStyle="1" w:styleId="Bullet2">
    <w:name w:val="Bullet 2"/>
    <w:basedOn w:val="Normal"/>
    <w:qFormat/>
    <w:pPr>
      <w:numPr>
        <w:numId w:val="23"/>
      </w:numPr>
      <w:spacing w:before="120" w:after="120"/>
      <w:jc w:val="both"/>
    </w:pPr>
    <w:rPr>
      <w:rFonts w:ascii="Times New Roman" w:hAnsi="Times New Roman"/>
      <w:sz w:val="24"/>
      <w:lang w:eastAsia="en-US"/>
    </w:rPr>
  </w:style>
  <w:style w:type="paragraph" w:customStyle="1" w:styleId="Bullet3">
    <w:name w:val="Bullet 3"/>
    <w:basedOn w:val="Normal"/>
    <w:qFormat/>
    <w:pPr>
      <w:numPr>
        <w:numId w:val="24"/>
      </w:numPr>
      <w:spacing w:before="120" w:after="120"/>
      <w:jc w:val="both"/>
    </w:pPr>
    <w:rPr>
      <w:rFonts w:ascii="Times New Roman" w:hAnsi="Times New Roman"/>
      <w:sz w:val="24"/>
      <w:lang w:eastAsia="en-US"/>
    </w:rPr>
  </w:style>
  <w:style w:type="paragraph" w:customStyle="1" w:styleId="Bullet4">
    <w:name w:val="Bullet 4"/>
    <w:basedOn w:val="Normal"/>
    <w:qFormat/>
    <w:pPr>
      <w:numPr>
        <w:numId w:val="25"/>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qFormat/>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qFormat/>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qFormat/>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qFormat/>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qFormat/>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qFormat/>
    <w:pPr>
      <w:spacing w:before="240" w:after="240"/>
      <w:ind w:left="5103"/>
      <w:jc w:val="both"/>
    </w:pPr>
    <w:rPr>
      <w:rFonts w:ascii="Times New Roman" w:hAnsi="Times New Roman"/>
      <w:sz w:val="24"/>
      <w:u w:val="single"/>
      <w:lang w:eastAsia="en-US"/>
    </w:rPr>
  </w:style>
  <w:style w:type="paragraph" w:customStyle="1" w:styleId="TypedudocumentPagedecouverture">
    <w:name w:val="Type du document (Page de couverture)"/>
    <w:basedOn w:val="Typedudocument"/>
    <w:next w:val="TitreobjetPagedecouverture"/>
    <w:qFormat/>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qFormat/>
  </w:style>
  <w:style w:type="paragraph" w:customStyle="1" w:styleId="Sous-titreobjet">
    <w:name w:val="Sous-titre objet"/>
    <w:basedOn w:val="Normal"/>
    <w:qFormat/>
    <w:pPr>
      <w:jc w:val="center"/>
    </w:pPr>
    <w:rPr>
      <w:rFonts w:ascii="Times New Roman" w:hAnsi="Times New Roman"/>
      <w:b/>
      <w:sz w:val="24"/>
      <w:lang w:eastAsia="en-US"/>
    </w:rPr>
  </w:style>
  <w:style w:type="paragraph" w:customStyle="1" w:styleId="Corrigendum">
    <w:name w:val="Corrigendum"/>
    <w:basedOn w:val="Normal"/>
    <w:next w:val="Normal"/>
    <w:qFormat/>
    <w:pPr>
      <w:spacing w:after="240"/>
    </w:pPr>
    <w:rPr>
      <w:rFonts w:ascii="Times New Roman" w:hAnsi="Times New Roman"/>
      <w:sz w:val="24"/>
      <w:lang w:eastAsia="en-US"/>
    </w:rPr>
  </w:style>
  <w:style w:type="paragraph" w:customStyle="1" w:styleId="Datedadoption">
    <w:name w:val="Date d'adoption"/>
    <w:basedOn w:val="Normal"/>
    <w:next w:val="Titreobjet"/>
    <w:qFormat/>
    <w:pPr>
      <w:spacing w:before="360"/>
      <w:jc w:val="center"/>
    </w:pPr>
    <w:rPr>
      <w:rFonts w:ascii="Times New Roman" w:hAnsi="Times New Roman"/>
      <w:b/>
      <w:sz w:val="24"/>
      <w:lang w:eastAsia="en-US"/>
    </w:rPr>
  </w:style>
  <w:style w:type="paragraph" w:customStyle="1" w:styleId="Emission">
    <w:name w:val="Emission"/>
    <w:basedOn w:val="Normal"/>
    <w:next w:val="Rfrenceinstitutionnelle"/>
    <w:qFormat/>
    <w:pPr>
      <w:ind w:left="5103"/>
    </w:pPr>
    <w:rPr>
      <w:rFonts w:ascii="Times New Roman" w:hAnsi="Times New Roman"/>
      <w:sz w:val="24"/>
      <w:lang w:eastAsia="en-US"/>
    </w:rPr>
  </w:style>
  <w:style w:type="paragraph" w:customStyle="1" w:styleId="Rfrenceinstitutionnelle">
    <w:name w:val="Référence institutionnelle"/>
    <w:basedOn w:val="Normal"/>
    <w:next w:val="Confidentialit"/>
    <w:qFormat/>
    <w:pPr>
      <w:spacing w:after="240"/>
      <w:ind w:left="5103"/>
    </w:pPr>
    <w:rPr>
      <w:rFonts w:ascii="Times New Roman" w:hAnsi="Times New Roman"/>
      <w:sz w:val="24"/>
      <w:lang w:eastAsia="en-US"/>
    </w:rPr>
  </w:style>
  <w:style w:type="paragraph" w:customStyle="1" w:styleId="Exposdesmotifstitre">
    <w:name w:val="Exposé des motifs titre"/>
    <w:basedOn w:val="Normal"/>
    <w:next w:val="Normal"/>
    <w:qFormat/>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qFormat/>
    <w:pPr>
      <w:keepNext/>
      <w:spacing w:before="600" w:after="120"/>
      <w:jc w:val="both"/>
    </w:pPr>
    <w:rPr>
      <w:rFonts w:ascii="Times New Roman" w:hAnsi="Times New Roman"/>
      <w:sz w:val="24"/>
      <w:lang w:eastAsia="en-US"/>
    </w:rPr>
  </w:style>
  <w:style w:type="paragraph" w:customStyle="1" w:styleId="Langue">
    <w:name w:val="Langue"/>
    <w:basedOn w:val="Normal"/>
    <w:next w:val="Rfrenceinterne"/>
    <w:qFormat/>
    <w:pPr>
      <w:framePr w:wrap="around" w:vAnchor="page" w:hAnchor="text" w:xAlign="center" w:y="14741"/>
      <w:spacing w:after="600"/>
      <w:jc w:val="center"/>
    </w:pPr>
    <w:rPr>
      <w:rFonts w:ascii="Times New Roman" w:hAnsi="Times New Roman"/>
      <w:b/>
      <w:caps/>
      <w:sz w:val="24"/>
      <w:lang w:eastAsia="en-US"/>
    </w:rPr>
  </w:style>
  <w:style w:type="paragraph" w:customStyle="1" w:styleId="Rfrenceinterne">
    <w:name w:val="Référence interne"/>
    <w:basedOn w:val="Normal"/>
    <w:next w:val="Rfrenceinterinstitutionnelle"/>
    <w:qFormat/>
    <w:pPr>
      <w:ind w:left="5103"/>
    </w:pPr>
    <w:rPr>
      <w:rFonts w:ascii="Times New Roman" w:hAnsi="Times New Roman"/>
      <w:sz w:val="24"/>
      <w:lang w:eastAsia="en-US"/>
    </w:rPr>
  </w:style>
  <w:style w:type="paragraph" w:customStyle="1" w:styleId="Rfrenceinterinstitutionnelle">
    <w:name w:val="Référence interinstitutionnelle"/>
    <w:basedOn w:val="Normal"/>
    <w:next w:val="Statut"/>
    <w:qFormat/>
    <w:pPr>
      <w:ind w:left="5103"/>
    </w:pPr>
    <w:rPr>
      <w:rFonts w:ascii="Times New Roman" w:hAnsi="Times New Roman"/>
      <w:sz w:val="24"/>
      <w:lang w:eastAsia="en-US"/>
    </w:rPr>
  </w:style>
  <w:style w:type="paragraph" w:customStyle="1" w:styleId="Statut">
    <w:name w:val="Statut"/>
    <w:basedOn w:val="Normal"/>
    <w:next w:val="Typedudocument"/>
    <w:qFormat/>
    <w:pPr>
      <w:spacing w:before="360"/>
      <w:jc w:val="center"/>
    </w:pPr>
    <w:rPr>
      <w:rFonts w:ascii="Times New Roman" w:hAnsi="Times New Roman"/>
      <w:sz w:val="24"/>
      <w:lang w:eastAsia="en-US"/>
    </w:rPr>
  </w:style>
  <w:style w:type="paragraph" w:customStyle="1" w:styleId="ManualConsidrant">
    <w:name w:val="Manual Considérant"/>
    <w:basedOn w:val="Normal"/>
    <w:qFormat/>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qFormat/>
    <w:rPr>
      <w:rFonts w:cs="Arial"/>
      <w:sz w:val="24"/>
      <w:lang w:eastAsia="en-US"/>
    </w:rPr>
  </w:style>
  <w:style w:type="character" w:customStyle="1" w:styleId="Added">
    <w:name w:val="Added"/>
    <w:rPr>
      <w:b/>
      <w:u w:val="single"/>
      <w:shd w:val="clear" w:color="auto" w:fill="auto"/>
    </w:rPr>
  </w:style>
  <w:style w:type="character" w:customStyle="1" w:styleId="Deleted">
    <w:name w:val="Deleted"/>
    <w:qFormat/>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qFormat/>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qFormat/>
    <w:pPr>
      <w:spacing w:before="120" w:after="120"/>
      <w:jc w:val="both"/>
    </w:pPr>
    <w:rPr>
      <w:rFonts w:ascii="Times New Roman" w:hAnsi="Times New Roman"/>
      <w:sz w:val="24"/>
      <w:lang w:eastAsia="en-US"/>
    </w:rPr>
  </w:style>
  <w:style w:type="paragraph" w:customStyle="1" w:styleId="Supertitre">
    <w:name w:val="Supertitre"/>
    <w:basedOn w:val="Normal"/>
    <w:next w:val="Normal"/>
    <w:pPr>
      <w:spacing w:after="600"/>
      <w:jc w:val="center"/>
    </w:pPr>
    <w:rPr>
      <w:rFonts w:ascii="Times New Roman" w:hAnsi="Times New Roman"/>
      <w:b/>
      <w:sz w:val="24"/>
      <w:lang w:eastAsia="en-US"/>
    </w:rPr>
  </w:style>
  <w:style w:type="paragraph" w:customStyle="1" w:styleId="Languesfaisantfoi">
    <w:name w:val="Langues faisant foi"/>
    <w:basedOn w:val="Normal"/>
    <w:next w:val="Normal"/>
    <w:qFormat/>
    <w:pPr>
      <w:spacing w:before="360"/>
      <w:jc w:val="center"/>
    </w:pPr>
    <w:rPr>
      <w:rFonts w:ascii="Times New Roman" w:hAnsi="Times New Roman"/>
      <w:sz w:val="24"/>
      <w:lang w:eastAsia="en-US"/>
    </w:rPr>
  </w:style>
  <w:style w:type="paragraph" w:customStyle="1" w:styleId="Rfrencecroise">
    <w:name w:val="Référence croisée"/>
    <w:basedOn w:val="Normal"/>
    <w:pPr>
      <w:jc w:val="center"/>
    </w:pPr>
    <w:rPr>
      <w:rFonts w:ascii="Times New Roman" w:hAnsi="Times New Roman"/>
      <w:sz w:val="24"/>
      <w:lang w:eastAsia="en-US"/>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qFormat/>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qFormat/>
  </w:style>
  <w:style w:type="paragraph" w:customStyle="1" w:styleId="Volume">
    <w:name w:val="Volume"/>
    <w:basedOn w:val="Normal"/>
    <w:next w:val="Confidentialit"/>
    <w:pPr>
      <w:spacing w:after="240"/>
      <w:ind w:left="5103"/>
    </w:pPr>
    <w:rPr>
      <w:rFonts w:ascii="Times New Roman" w:hAnsi="Times New Roman"/>
      <w:sz w:val="24"/>
      <w:lang w:eastAsia="en-US"/>
    </w:rPr>
  </w:style>
  <w:style w:type="paragraph" w:customStyle="1" w:styleId="IntrtEEE">
    <w:name w:val="Intérêt EEE"/>
    <w:basedOn w:val="Languesfaisantfoi"/>
    <w:next w:val="Normal"/>
    <w:qFormat/>
    <w:pPr>
      <w:spacing w:after="240"/>
    </w:pPr>
  </w:style>
  <w:style w:type="paragraph" w:customStyle="1" w:styleId="Accompagnant">
    <w:name w:val="Accompagnant"/>
    <w:basedOn w:val="Normal"/>
    <w:next w:val="Typeacteprincipal"/>
    <w:qFormat/>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qFormat/>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qFormat/>
  </w:style>
  <w:style w:type="paragraph" w:customStyle="1" w:styleId="TypeacteprincipalPagedecouverture">
    <w:name w:val="Type acte principal (Page de couverture)"/>
    <w:basedOn w:val="Typeacteprincipal"/>
    <w:next w:val="ObjetacteprincipalPagedecouverture"/>
    <w:qFormat/>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lang w:eastAsia="en-US"/>
    </w:rPr>
  </w:style>
  <w:style w:type="character" w:customStyle="1" w:styleId="CommentTextChar3">
    <w:name w:val="Comment Text Char3"/>
    <w:locked/>
    <w:rPr>
      <w:rFonts w:ascii="Arial" w:hAnsi="Arial" w:cs="Times New Roman"/>
      <w:lang w:val="en-GB" w:eastAsia="en-GB" w:bidi="ar-SA"/>
    </w:rPr>
  </w:style>
  <w:style w:type="paragraph" w:customStyle="1" w:styleId="Paragrafoelenco3">
    <w:name w:val="Paragrafo elenco3"/>
    <w:basedOn w:val="Normal"/>
    <w:qFormat/>
    <w:pPr>
      <w:ind w:left="720"/>
      <w:contextualSpacing/>
    </w:pPr>
    <w:rPr>
      <w:rFonts w:ascii="Cambria" w:hAnsi="Cambria"/>
      <w:sz w:val="24"/>
      <w:lang w:val="en-US" w:eastAsia="en-US"/>
    </w:rPr>
  </w:style>
  <w:style w:type="paragraph" w:customStyle="1" w:styleId="Listeavsnitt1">
    <w:name w:val="Listeavsnitt1"/>
    <w:basedOn w:val="Normal"/>
    <w:pPr>
      <w:spacing w:line="252" w:lineRule="auto"/>
      <w:ind w:left="720"/>
      <w:contextualSpacing/>
    </w:pPr>
    <w:rPr>
      <w:rFonts w:ascii="Times New Roman" w:hAnsi="Times New Roman"/>
      <w:sz w:val="24"/>
      <w:lang w:val="nb-NO" w:eastAsia="en-US"/>
    </w:rPr>
  </w:style>
  <w:style w:type="character" w:customStyle="1" w:styleId="PlainTextChar1">
    <w:name w:val="Plain Text Char1"/>
    <w:qFormat/>
    <w:rPr>
      <w:rFonts w:ascii="Consolas" w:hAnsi="Consolas" w:cs="Consolas"/>
      <w:sz w:val="21"/>
      <w:szCs w:val="21"/>
      <w:lang w:eastAsia="de-DE"/>
    </w:rPr>
  </w:style>
  <w:style w:type="character" w:customStyle="1" w:styleId="CharChar1">
    <w:name w:val="Char Char1"/>
    <w:semiHidden/>
    <w:qFormat/>
    <w:locked/>
    <w:rPr>
      <w:rFonts w:ascii="Arial" w:hAnsi="Arial"/>
      <w:lang w:val="en-GB" w:eastAsia="en-GB" w:bidi="ar-SA"/>
    </w:rPr>
  </w:style>
  <w:style w:type="character" w:customStyle="1" w:styleId="CharChar">
    <w:name w:val="Char Char"/>
    <w:semiHidden/>
    <w:qFormat/>
    <w:locked/>
    <w:rPr>
      <w:rFonts w:ascii="Arial" w:hAnsi="Arial"/>
      <w:lang w:val="en-GB" w:eastAsia="en-GB" w:bidi="ar-SA"/>
    </w:rPr>
  </w:style>
  <w:style w:type="character" w:customStyle="1" w:styleId="CharChar2">
    <w:name w:val="Char Char2"/>
    <w:semiHidden/>
    <w:qFormat/>
    <w:locked/>
    <w:rPr>
      <w:rFonts w:ascii="Arial" w:hAnsi="Arial"/>
      <w:lang w:val="en-GB" w:eastAsia="en-GB" w:bidi="ar-SA"/>
    </w:rPr>
  </w:style>
  <w:style w:type="character" w:customStyle="1" w:styleId="CharChar4">
    <w:name w:val="Char Char4"/>
    <w:semiHidden/>
    <w:qFormat/>
    <w:locked/>
    <w:rPr>
      <w:rFonts w:ascii="Arial" w:hAnsi="Arial" w:cs="Times New Roman"/>
      <w:lang w:val="en-GB" w:eastAsia="en-GB" w:bidi="ar-SA"/>
    </w:rPr>
  </w:style>
  <w:style w:type="character" w:customStyle="1" w:styleId="DeltaViewDeletion">
    <w:name w:val="DeltaView Deletion"/>
    <w:rPr>
      <w:b/>
      <w:strike/>
      <w:color w:val="FFFFFF"/>
      <w:spacing w:val="0"/>
    </w:rPr>
  </w:style>
  <w:style w:type="paragraph" w:customStyle="1" w:styleId="Listenabsatz3">
    <w:name w:val="Listenabsatz3"/>
    <w:basedOn w:val="Normal"/>
    <w:qFormat/>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qFormat/>
    <w:pPr>
      <w:ind w:left="720"/>
      <w:contextualSpacing/>
    </w:pPr>
    <w:rPr>
      <w:rFonts w:ascii="Cambria" w:hAnsi="Cambria"/>
      <w:sz w:val="24"/>
      <w:lang w:val="en-US" w:eastAsia="en-US"/>
    </w:rPr>
  </w:style>
  <w:style w:type="paragraph" w:customStyle="1" w:styleId="ListParagraph2">
    <w:name w:val="List Paragraph2"/>
    <w:basedOn w:val="Normal"/>
    <w:qFormat/>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qFormat/>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qFormat/>
    <w:rPr>
      <w:sz w:val="24"/>
      <w:szCs w:val="24"/>
      <w:lang w:eastAsia="en-US"/>
    </w:rPr>
  </w:style>
  <w:style w:type="paragraph" w:customStyle="1" w:styleId="CODParagraphes">
    <w:name w:val="COD Paragraphes"/>
    <w:basedOn w:val="Normal"/>
    <w:qFormat/>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lang w:val="zh-CN" w:eastAsia="zh-CN"/>
    </w:rPr>
  </w:style>
  <w:style w:type="paragraph" w:customStyle="1" w:styleId="CODArticle12">
    <w:name w:val="COD Article + 12"/>
    <w:basedOn w:val="Normal"/>
    <w:uiPriority w:val="99"/>
    <w:qFormat/>
    <w:pPr>
      <w:spacing w:after="240"/>
      <w:jc w:val="center"/>
    </w:pPr>
    <w:rPr>
      <w:rFonts w:ascii="Times New Roman" w:hAnsi="Times New Roman"/>
      <w:sz w:val="24"/>
      <w:szCs w:val="20"/>
      <w:lang w:val="fr-FR" w:eastAsia="en-GB"/>
    </w:rPr>
  </w:style>
  <w:style w:type="paragraph" w:customStyle="1" w:styleId="TableContents">
    <w:name w:val="Table Contents"/>
    <w:basedOn w:val="Normal"/>
    <w:qFormat/>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pPr>
      <w:ind w:left="720"/>
      <w:contextualSpacing/>
    </w:pPr>
    <w:rPr>
      <w:rFonts w:ascii="Times New Roman" w:hAnsi="Times New Roman"/>
      <w:sz w:val="24"/>
      <w:lang w:eastAsia="en-GB"/>
    </w:rPr>
  </w:style>
  <w:style w:type="paragraph" w:customStyle="1" w:styleId="Listenabsatz4">
    <w:name w:val="Listenabsatz4"/>
    <w:basedOn w:val="Normal"/>
    <w:qFormat/>
    <w:pPr>
      <w:ind w:left="720"/>
      <w:contextualSpacing/>
    </w:pPr>
    <w:rPr>
      <w:rFonts w:ascii="Times New Roman" w:hAnsi="Times New Roman"/>
      <w:sz w:val="24"/>
      <w:lang w:eastAsia="en-GB"/>
    </w:rPr>
  </w:style>
  <w:style w:type="character" w:customStyle="1" w:styleId="04BodyTextChar">
    <w:name w:val="04_Body Text Char"/>
    <w:link w:val="04BodyText"/>
    <w:qFormat/>
    <w:rPr>
      <w:rFonts w:ascii="Georgia" w:hAnsi="Georgia"/>
      <w:szCs w:val="24"/>
      <w:lang w:eastAsia="de-DE"/>
    </w:rPr>
  </w:style>
  <w:style w:type="paragraph" w:customStyle="1" w:styleId="05dHeadline1line">
    <w:name w:val="05d_Headline 1 line"/>
    <w:basedOn w:val="05cHeadline1"/>
    <w:next w:val="04fBodytextline"/>
    <w:pPr>
      <w:numPr>
        <w:numId w:val="0"/>
      </w:numPr>
      <w:pBdr>
        <w:top w:val="single" w:sz="4" w:space="10" w:color="000000"/>
      </w:pBdr>
      <w:tabs>
        <w:tab w:val="left" w:pos="851"/>
      </w:tabs>
      <w:ind w:left="720" w:hanging="360"/>
    </w:pPr>
    <w:rPr>
      <w:color w:val="000000"/>
      <w:lang w:val="zh-CN"/>
    </w:rPr>
  </w:style>
  <w:style w:type="paragraph" w:customStyle="1" w:styleId="04fBodytextline">
    <w:name w:val="04f_Body text line"/>
    <w:basedOn w:val="04BodyText"/>
    <w:pPr>
      <w:pBdr>
        <w:bottom w:val="single" w:sz="4" w:space="12" w:color="000000"/>
      </w:pBdr>
      <w:tabs>
        <w:tab w:val="left" w:pos="454"/>
      </w:tabs>
    </w:pPr>
    <w:rPr>
      <w:color w:val="000000"/>
      <w:lang w:val="zh-CN"/>
    </w:rPr>
  </w:style>
  <w:style w:type="paragraph" w:customStyle="1" w:styleId="Annex">
    <w:name w:val="Annex"/>
    <w:basedOn w:val="04aNumeration"/>
    <w:link w:val="AnnexChar"/>
    <w:qFormat/>
    <w:pPr>
      <w:tabs>
        <w:tab w:val="clear" w:pos="454"/>
        <w:tab w:val="left" w:pos="397"/>
      </w:tabs>
      <w:suppressAutoHyphens/>
      <w:ind w:left="0" w:firstLine="0"/>
    </w:pPr>
    <w:rPr>
      <w:b/>
      <w:color w:val="000000"/>
      <w:lang w:val="zh-CN"/>
    </w:rPr>
  </w:style>
  <w:style w:type="character" w:customStyle="1" w:styleId="04RunningTextChar">
    <w:name w:val="04_Running Text Char"/>
    <w:link w:val="04RunningText"/>
    <w:qFormat/>
    <w:rPr>
      <w:rFonts w:ascii="Georgia" w:hAnsi="Georgia"/>
      <w:szCs w:val="24"/>
      <w:lang w:val="zh-CN" w:eastAsia="de-DE"/>
    </w:rPr>
  </w:style>
  <w:style w:type="character" w:customStyle="1" w:styleId="AnnexChar">
    <w:name w:val="Annex Char"/>
    <w:link w:val="Annex"/>
    <w:qFormat/>
    <w:rPr>
      <w:rFonts w:ascii="Georgia" w:hAnsi="Georgia"/>
      <w:b/>
      <w:color w:val="000000"/>
      <w:szCs w:val="24"/>
      <w:lang w:val="zh-CN" w:eastAsia="de-DE"/>
    </w:rPr>
  </w:style>
  <w:style w:type="paragraph" w:customStyle="1" w:styleId="CM1">
    <w:name w:val="CM1"/>
    <w:basedOn w:val="Default"/>
    <w:next w:val="Default"/>
    <w:uiPriority w:val="99"/>
    <w:qFormat/>
    <w:rPr>
      <w:rFonts w:ascii="EUAlbertina" w:hAnsi="EUAlbertina" w:cs="Times New Roman"/>
      <w:color w:val="auto"/>
      <w:lang w:val="de-DE" w:eastAsia="de-DE"/>
    </w:rPr>
  </w:style>
  <w:style w:type="paragraph" w:customStyle="1" w:styleId="aStyle1">
    <w:name w:val="a. Style1"/>
    <w:basedOn w:val="Normal"/>
    <w:link w:val="aStyle1Char"/>
    <w:qFormat/>
    <w:pPr>
      <w:numPr>
        <w:numId w:val="26"/>
      </w:numPr>
      <w:suppressAutoHyphens/>
      <w:spacing w:after="250" w:line="276" w:lineRule="auto"/>
      <w:jc w:val="both"/>
    </w:pPr>
    <w:rPr>
      <w:szCs w:val="20"/>
      <w:lang w:val="zh-CN" w:eastAsia="zh-CN"/>
    </w:rPr>
  </w:style>
  <w:style w:type="character" w:customStyle="1" w:styleId="aStyle1Char">
    <w:name w:val="a. Style1 Char"/>
    <w:link w:val="aStyle1"/>
    <w:qFormat/>
    <w:rPr>
      <w:rFonts w:ascii="Arial" w:hAnsi="Arial"/>
      <w:lang w:val="zh-CN" w:eastAsia="zh-CN"/>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qFormat/>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1"/>
    <w:uiPriority w:val="99"/>
    <w:semiHidden/>
    <w:qFormat/>
    <w:locked/>
    <w:rPr>
      <w:rFonts w:ascii="Georgia" w:hAnsi="Georgia"/>
      <w:sz w:val="22"/>
      <w:szCs w:val="24"/>
      <w:lang w:eastAsia="de-DE"/>
    </w:rPr>
  </w:style>
  <w:style w:type="table" w:customStyle="1" w:styleId="TableGrid2">
    <w:name w:val="Table Grid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Pr>
      <w:b/>
      <w:iCs/>
      <w:sz w:val="20"/>
    </w:rPr>
  </w:style>
  <w:style w:type="paragraph" w:customStyle="1" w:styleId="NEW-Paragraph-Level1">
    <w:name w:val="NEW-Paragraph-Level1"/>
    <w:basedOn w:val="Normal"/>
    <w:qFormat/>
    <w:pPr>
      <w:tabs>
        <w:tab w:val="left" w:pos="284"/>
      </w:tabs>
      <w:spacing w:after="250" w:line="276" w:lineRule="auto"/>
      <w:ind w:left="284" w:hanging="284"/>
      <w:jc w:val="both"/>
    </w:pPr>
    <w:rPr>
      <w:szCs w:val="20"/>
    </w:rPr>
  </w:style>
  <w:style w:type="paragraph" w:customStyle="1" w:styleId="NEW-Paragraph-level2">
    <w:name w:val="NEW-Paragraph-level2"/>
    <w:basedOn w:val="Normal"/>
    <w:link w:val="NEW-Paragraph-level2Char"/>
    <w:pPr>
      <w:numPr>
        <w:ilvl w:val="1"/>
        <w:numId w:val="27"/>
      </w:numPr>
      <w:tabs>
        <w:tab w:val="clear" w:pos="1361"/>
        <w:tab w:val="left" w:pos="1276"/>
      </w:tabs>
      <w:spacing w:after="250" w:line="276" w:lineRule="auto"/>
      <w:ind w:left="567" w:hanging="283"/>
      <w:jc w:val="both"/>
    </w:pPr>
    <w:rPr>
      <w:szCs w:val="20"/>
    </w:rPr>
  </w:style>
  <w:style w:type="paragraph" w:customStyle="1" w:styleId="NEW-Paragraph-level3">
    <w:name w:val="NEW-Paragraph-level3"/>
    <w:basedOn w:val="Normal"/>
    <w:link w:val="NEW-Paragraph-level3Char"/>
    <w:qFormat/>
    <w:pPr>
      <w:numPr>
        <w:ilvl w:val="2"/>
        <w:numId w:val="28"/>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qFormat/>
    <w:rPr>
      <w:rFonts w:ascii="Arial" w:hAnsi="Arial"/>
      <w:lang w:eastAsia="de-DE"/>
    </w:rPr>
  </w:style>
  <w:style w:type="character" w:customStyle="1" w:styleId="NEW-Paragraph-level3Char">
    <w:name w:val="NEW-Paragraph-level3 Char"/>
    <w:link w:val="NEW-Paragraph-level3"/>
    <w:qFormat/>
    <w:rPr>
      <w:rFonts w:ascii="Arial" w:hAnsi="Arial"/>
      <w:lang w:eastAsia="de-DE"/>
    </w:rPr>
  </w:style>
  <w:style w:type="paragraph" w:customStyle="1" w:styleId="NEW-Level0">
    <w:name w:val="NEW-Level0"/>
    <w:basedOn w:val="Normal"/>
    <w:qFormat/>
    <w:pPr>
      <w:keepNext/>
      <w:numPr>
        <w:numId w:val="29"/>
      </w:numPr>
      <w:spacing w:before="240" w:after="250" w:line="276" w:lineRule="auto"/>
      <w:outlineLvl w:val="0"/>
    </w:pPr>
    <w:rPr>
      <w:rFonts w:cs="Arial"/>
      <w:b/>
      <w:bCs/>
      <w:kern w:val="32"/>
      <w:sz w:val="28"/>
      <w:szCs w:val="28"/>
    </w:rPr>
  </w:style>
  <w:style w:type="paragraph" w:customStyle="1" w:styleId="NEW-Level1">
    <w:name w:val="NEW-Level1"/>
    <w:basedOn w:val="Normal"/>
    <w:qFormat/>
    <w:pPr>
      <w:keepNext/>
      <w:numPr>
        <w:ilvl w:val="1"/>
        <w:numId w:val="29"/>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qFormat/>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qFormat/>
    <w:pPr>
      <w:spacing w:before="120" w:after="120"/>
      <w:ind w:left="425" w:hanging="425"/>
    </w:pPr>
  </w:style>
  <w:style w:type="paragraph" w:customStyle="1" w:styleId="aNEW-Level1">
    <w:name w:val="aNEW-Level1"/>
    <w:basedOn w:val="NEW-Level1"/>
    <w:link w:val="aNEW-Level1Char"/>
    <w:qFormat/>
    <w:pPr>
      <w:spacing w:before="120" w:after="120"/>
      <w:ind w:left="431" w:hanging="431"/>
    </w:pPr>
  </w:style>
  <w:style w:type="character" w:customStyle="1" w:styleId="aNEW-Level0Char">
    <w:name w:val="aNEW-Level0 Char"/>
    <w:link w:val="aNEW-Level0"/>
    <w:qFormat/>
    <w:rPr>
      <w:rFonts w:ascii="Arial" w:hAnsi="Arial" w:cs="Arial"/>
      <w:b/>
      <w:bCs/>
      <w:kern w:val="32"/>
      <w:sz w:val="28"/>
      <w:szCs w:val="28"/>
      <w:lang w:eastAsia="de-DE"/>
    </w:rPr>
  </w:style>
  <w:style w:type="character" w:customStyle="1" w:styleId="aNEW-Level1Char">
    <w:name w:val="aNEW-Level1 Char"/>
    <w:link w:val="aNEW-Level1"/>
    <w:qFormat/>
    <w:rPr>
      <w:rFonts w:ascii="Arial" w:hAnsi="Arial" w:cs="Arial"/>
      <w:b/>
      <w:bCs/>
      <w:kern w:val="32"/>
      <w:sz w:val="24"/>
      <w:szCs w:val="32"/>
      <w:lang w:eastAsia="de-DE"/>
    </w:rPr>
  </w:style>
  <w:style w:type="paragraph" w:customStyle="1" w:styleId="aNEW-Level2">
    <w:name w:val="aNEW-Level2"/>
    <w:basedOn w:val="NEW-Level2"/>
    <w:link w:val="aNEW-Level2Char"/>
    <w:qFormat/>
  </w:style>
  <w:style w:type="paragraph" w:customStyle="1" w:styleId="aNEW-Level4">
    <w:name w:val="aNEW-Level4"/>
    <w:basedOn w:val="Normal"/>
    <w:link w:val="aNEW-Level4Char"/>
    <w:qFormat/>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qFormat/>
    <w:pPr>
      <w:numPr>
        <w:numId w:val="30"/>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qFormat/>
    <w:rPr>
      <w:rFonts w:ascii="Georgia" w:hAnsi="Georgia"/>
      <w:i/>
      <w:lang w:eastAsia="de-DE"/>
    </w:rPr>
  </w:style>
  <w:style w:type="paragraph" w:customStyle="1" w:styleId="aNEW-Paragraph">
    <w:name w:val="aNEW-Paragraph"/>
    <w:basedOn w:val="NEW-Paragraph-Level1"/>
    <w:link w:val="aNEW-ParagraphChar"/>
    <w:qFormat/>
    <w:pPr>
      <w:numPr>
        <w:numId w:val="27"/>
      </w:numPr>
      <w:tabs>
        <w:tab w:val="clear" w:pos="851"/>
        <w:tab w:val="left" w:pos="426"/>
      </w:tabs>
      <w:ind w:left="426" w:hanging="426"/>
    </w:pPr>
    <w:rPr>
      <w:rFonts w:eastAsia="Calibri"/>
    </w:rPr>
  </w:style>
  <w:style w:type="character" w:customStyle="1" w:styleId="aNEW-QuestionsChar">
    <w:name w:val="aNEW-Questions Char"/>
    <w:link w:val="aNEW-Questions"/>
    <w:qFormat/>
    <w:rPr>
      <w:rFonts w:ascii="Arial" w:eastAsia="Calibri" w:hAnsi="Arial"/>
      <w:b/>
      <w:bCs/>
      <w:kern w:val="28"/>
      <w:szCs w:val="32"/>
      <w:lang w:eastAsia="en-US"/>
    </w:rPr>
  </w:style>
  <w:style w:type="character" w:customStyle="1" w:styleId="aNEW-ParagraphChar">
    <w:name w:val="aNEW-Paragraph Char"/>
    <w:link w:val="aNEW-Paragraph"/>
    <w:qFormat/>
    <w:rPr>
      <w:rFonts w:ascii="Arial" w:eastAsia="Calibri" w:hAnsi="Arial"/>
      <w:lang w:eastAsia="de-DE"/>
    </w:rPr>
  </w:style>
  <w:style w:type="paragraph" w:customStyle="1" w:styleId="aNew-Level33">
    <w:name w:val="aNew-Level33"/>
    <w:basedOn w:val="Normal"/>
    <w:link w:val="aNew-Level33Char"/>
    <w:qFormat/>
    <w:pPr>
      <w:spacing w:after="250" w:line="276" w:lineRule="auto"/>
      <w:ind w:left="426" w:hanging="426"/>
      <w:jc w:val="both"/>
    </w:pPr>
    <w:rPr>
      <w:b/>
    </w:rPr>
  </w:style>
  <w:style w:type="paragraph" w:customStyle="1" w:styleId="aNew-BoxTitle">
    <w:name w:val="aNew-BoxTitle"/>
    <w:basedOn w:val="04aNumbering"/>
    <w:link w:val="aNew-BoxTitleChar"/>
    <w:qFormat/>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qFormat/>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pPr>
      <w:ind w:left="851" w:hanging="425"/>
    </w:pPr>
  </w:style>
  <w:style w:type="paragraph" w:customStyle="1" w:styleId="aNEW-Paragraph-level3">
    <w:name w:val="aNEW-Paragraph-level3"/>
    <w:basedOn w:val="NEW-Paragraph-level3"/>
    <w:link w:val="aNEW-Paragraph-level3Char"/>
    <w:qFormat/>
    <w:pPr>
      <w:ind w:left="1276" w:hanging="426"/>
    </w:pPr>
  </w:style>
  <w:style w:type="character" w:customStyle="1" w:styleId="aNEW-Paragraph-level2Char">
    <w:name w:val="aNEW-Paragraph-level2 Char"/>
    <w:link w:val="aNEW-Paragraph-level2"/>
    <w:qFormat/>
    <w:rPr>
      <w:rFonts w:ascii="Arial" w:hAnsi="Arial"/>
      <w:lang w:eastAsia="de-DE"/>
    </w:rPr>
  </w:style>
  <w:style w:type="character" w:customStyle="1" w:styleId="aNEW-Paragraph-level3Char">
    <w:name w:val="aNEW-Paragraph-level3 Char"/>
    <w:link w:val="aNEW-Paragraph-level3"/>
    <w:qFormat/>
    <w:rPr>
      <w:rFonts w:ascii="Arial" w:hAnsi="Arial"/>
      <w:lang w:eastAsia="de-DE"/>
    </w:rPr>
  </w:style>
  <w:style w:type="paragraph" w:customStyle="1" w:styleId="aNew-Level5">
    <w:name w:val="aNew-Level5"/>
    <w:basedOn w:val="Normal"/>
    <w:link w:val="aNew-Level5Char"/>
    <w:qFormat/>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qFormat/>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qFormat/>
    <w:pPr>
      <w:numPr>
        <w:numId w:val="31"/>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qFormat/>
    <w:rPr>
      <w:rFonts w:ascii="Arial" w:eastAsiaTheme="minorEastAsia" w:hAnsi="Arial" w:cstheme="minorBidi"/>
      <w:b/>
      <w:sz w:val="22"/>
      <w:lang w:eastAsia="en-US"/>
    </w:rPr>
  </w:style>
  <w:style w:type="paragraph" w:customStyle="1" w:styleId="CPQuest2">
    <w:name w:val="CP_Quest2"/>
    <w:basedOn w:val="CPQuestions"/>
    <w:link w:val="CPQuest2Char"/>
    <w:qFormat/>
    <w:pPr>
      <w:numPr>
        <w:numId w:val="32"/>
      </w:numPr>
    </w:pPr>
    <w:rPr>
      <w:rFonts w:eastAsia="Calibri"/>
    </w:rPr>
  </w:style>
  <w:style w:type="character" w:customStyle="1" w:styleId="CPQuest2Char">
    <w:name w:val="CP_Quest2 Char"/>
    <w:basedOn w:val="CPQuestionsChar"/>
    <w:link w:val="CPQuest2"/>
    <w:qFormat/>
    <w:rPr>
      <w:rFonts w:ascii="Arial" w:eastAsia="Calibri" w:hAnsi="Arial" w:cstheme="minorBidi"/>
      <w:b/>
      <w:sz w:val="22"/>
      <w:lang w:eastAsia="en-US"/>
    </w:rPr>
  </w:style>
  <w:style w:type="character" w:customStyle="1" w:styleId="IntenseEmphasis1">
    <w:name w:val="Intense Emphasis1"/>
    <w:basedOn w:val="DefaultParagraphFont"/>
    <w:uiPriority w:val="21"/>
    <w:qFormat/>
    <w:rPr>
      <w:b/>
      <w:bCs/>
      <w:i/>
      <w:iCs/>
    </w:rPr>
  </w:style>
  <w:style w:type="character" w:customStyle="1" w:styleId="CPTitle1Char">
    <w:name w:val="CP_Title1 Char"/>
    <w:basedOn w:val="DefaultParagraphFont"/>
    <w:link w:val="CPTitle1"/>
    <w:qFormat/>
    <w:locked/>
    <w:rPr>
      <w:rFonts w:asciiTheme="majorHAnsi" w:eastAsiaTheme="majorEastAsia" w:hAnsiTheme="majorHAnsi" w:cstheme="majorHAnsi"/>
      <w:b/>
      <w:sz w:val="32"/>
      <w:szCs w:val="32"/>
    </w:rPr>
  </w:style>
  <w:style w:type="paragraph" w:customStyle="1" w:styleId="CPTitle1">
    <w:name w:val="CP_Title1"/>
    <w:basedOn w:val="Heading1"/>
    <w:link w:val="CPTitle1Char"/>
    <w:qFormat/>
    <w:pPr>
      <w:keepLines/>
      <w:numPr>
        <w:numId w:val="33"/>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pPr>
      <w:numPr>
        <w:ilvl w:val="2"/>
        <w:numId w:val="33"/>
      </w:numPr>
      <w:tabs>
        <w:tab w:val="left"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pPr>
      <w:numPr>
        <w:ilvl w:val="3"/>
        <w:numId w:val="33"/>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pPr>
      <w:numPr>
        <w:ilvl w:val="4"/>
        <w:numId w:val="33"/>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pPr>
      <w:numPr>
        <w:ilvl w:val="5"/>
        <w:numId w:val="33"/>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pPr>
      <w:numPr>
        <w:ilvl w:val="6"/>
        <w:numId w:val="33"/>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pPr>
      <w:numPr>
        <w:ilvl w:val="7"/>
        <w:numId w:val="33"/>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pPr>
      <w:numPr>
        <w:ilvl w:val="8"/>
        <w:numId w:val="33"/>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fa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6BF86-3724-44E7-9F6D-9B5016056B8E}">
  <ds:schemaRefs/>
</ds:datastoreItem>
</file>

<file path=customXml/itemProps3.xml><?xml version="1.0" encoding="utf-8"?>
<ds:datastoreItem xmlns:ds="http://schemas.openxmlformats.org/officeDocument/2006/customXml" ds:itemID="{7FB30FA8-3D72-457A-9AB5-7BB1703E604A}">
  <ds:schemaRefs/>
</ds:datastoreItem>
</file>

<file path=customXml/itemProps4.xml><?xml version="1.0" encoding="utf-8"?>
<ds:datastoreItem xmlns:ds="http://schemas.openxmlformats.org/officeDocument/2006/customXml" ds:itemID="{3F37C169-B082-42D7-95A8-39DCDC7C43D3}">
  <ds:schemaRefs/>
</ds:datastoreItem>
</file>

<file path=customXml/itemProps5.xml><?xml version="1.0" encoding="utf-8"?>
<ds:datastoreItem xmlns:ds="http://schemas.openxmlformats.org/officeDocument/2006/customXml" ds:itemID="{F1A5CBCA-5C46-421F-82AE-43D33A5EF30F}">
  <ds:schemaRefs/>
</ds:datastoreItem>
</file>

<file path=customXml/itemProps6.xml><?xml version="1.0" encoding="utf-8"?>
<ds:datastoreItem xmlns:ds="http://schemas.openxmlformats.org/officeDocument/2006/customXml" ds:itemID="{D4AD622D-FD8D-4820-8353-35D1C50053C1}">
  <ds:schemaRefs>
    <ds:schemaRef ds:uri="http://schemas.openxmlformats.org/officeDocument/2006/bibliography"/>
  </ds:schemaRefs>
</ds:datastoreItem>
</file>

<file path=customXml/itemProps7.xml><?xml version="1.0" encoding="utf-8"?>
<ds:datastoreItem xmlns:ds="http://schemas.openxmlformats.org/officeDocument/2006/customXml" ds:itemID="{3FDC33BD-5F93-494C-8822-9F1A7450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3655</Words>
  <Characters>20369</Characters>
  <Application>Microsoft Office Word</Application>
  <DocSecurity>0</DocSecurity>
  <Lines>169</Lines>
  <Paragraphs>47</Paragraphs>
  <ScaleCrop>false</ScaleCrop>
  <Company>ESMA</Company>
  <LinksUpToDate>false</LinksUpToDate>
  <CharactersWithSpaces>23977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Isabelle Van Acker</cp:lastModifiedBy>
  <cp:revision>3</cp:revision>
  <cp:lastPrinted>2015-02-18T11:01:00Z</cp:lastPrinted>
  <dcterms:created xsi:type="dcterms:W3CDTF">2016-11-21T15:22:00Z</dcterms:created>
  <dcterms:modified xsi:type="dcterms:W3CDTF">2016-11-21T15:24:00Z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y fmtid="{D5CDD505-2E9C-101B-9397-08002B2CF9AE}" pid="9" name="KSOProductBuildVer">
    <vt:lpwstr>2057-10.1.0.5795</vt:lpwstr>
  </property>
</Properties>
</file>