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A52EBB" w:rsidRPr="00A52EBB" w:rsidRDefault="00A52EBB" w:rsidP="00A52EBB">
            <w:pPr>
              <w:pStyle w:val="Footer"/>
              <w:rPr>
                <w:rFonts w:cs="Arial"/>
                <w:sz w:val="22"/>
                <w:szCs w:val="22"/>
              </w:rPr>
            </w:pPr>
            <w:r w:rsidRPr="00A52EBB">
              <w:rPr>
                <w:rFonts w:cs="Arial"/>
                <w:color w:val="FFFFFF" w:themeColor="background1"/>
                <w:sz w:val="22"/>
                <w:szCs w:val="22"/>
              </w:rPr>
              <w:ptab w:relativeTo="margin" w:alignment="center" w:leader="none"/>
            </w:r>
            <w:r w:rsidRPr="00A52EBB">
              <w:rPr>
                <w:rFonts w:cs="Arial"/>
                <w:color w:val="FFFFFF" w:themeColor="background1"/>
                <w:sz w:val="22"/>
                <w:szCs w:val="22"/>
              </w:rPr>
              <w:ptab w:relativeTo="margin" w:alignment="right" w:leader="none"/>
            </w:r>
            <w:r w:rsidRPr="00A52EBB">
              <w:rPr>
                <w:rFonts w:cs="Arial"/>
                <w:color w:val="FFFFFF" w:themeColor="background1"/>
                <w:sz w:val="22"/>
                <w:szCs w:val="22"/>
              </w:rPr>
              <w:t>20 September 2016 | ESMA/2016/1389</w:t>
            </w:r>
          </w:p>
          <w:p w:rsidR="00C2094B" w:rsidRPr="00A52EBB"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AB4824">
              <w:rPr>
                <w:rFonts w:cs="Arial"/>
              </w:rPr>
              <w:t>Discussion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w:t>
            </w:r>
            <w:r w:rsidR="00D06937">
              <w:rPr>
                <w:rFonts w:cs="Arial"/>
              </w:rPr>
              <w:t>d</w:t>
            </w:r>
            <w:r w:rsidR="00D06937">
              <w:rPr>
                <w:rFonts w:cs="Arial"/>
              </w:rPr>
              <w:t>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C81798">
            <w:pPr>
              <w:pStyle w:val="02Date"/>
              <w:rPr>
                <w:rFonts w:cs="Arial"/>
              </w:rPr>
            </w:pPr>
            <w:r w:rsidRPr="00A52EBB">
              <w:rPr>
                <w:rFonts w:cs="Arial"/>
              </w:rPr>
              <w:lastRenderedPageBreak/>
              <w:t xml:space="preserve">Date: </w:t>
            </w:r>
            <w:r w:rsidR="00416ABC" w:rsidRPr="00A52EBB">
              <w:rPr>
                <w:rFonts w:cs="Arial"/>
              </w:rPr>
              <w:t>20</w:t>
            </w:r>
            <w:r w:rsidR="004E49B0" w:rsidRPr="00A52EBB">
              <w:rPr>
                <w:rFonts w:cs="Arial"/>
              </w:rPr>
              <w:t xml:space="preserve"> </w:t>
            </w:r>
            <w:r w:rsidR="00416ABC" w:rsidRPr="00A52EBB">
              <w:rPr>
                <w:rFonts w:cs="Arial"/>
              </w:rPr>
              <w:t>September</w:t>
            </w:r>
            <w:r w:rsidR="004E49B0" w:rsidRPr="00A52EBB">
              <w:rPr>
                <w:rFonts w:cs="Arial"/>
              </w:rPr>
              <w:t xml:space="preserve"> 201</w:t>
            </w:r>
            <w:r w:rsidR="00416ABC" w:rsidRPr="00A52EBB">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16ABC">
        <w:rPr>
          <w:rFonts w:cs="Arial"/>
          <w:b/>
        </w:rPr>
        <w:t>21 November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E76356" w:rsidRDefault="005A1B41" w:rsidP="00D34282">
      <w:permStart w:id="1644257145" w:edGrp="everyone"/>
      <w:permStart w:id="1749221664" w:edGrp="everyone"/>
      <w:r>
        <w:t>TYPE YOUR TEXT HERE</w:t>
      </w:r>
      <w:permEnd w:id="1644257145"/>
    </w:p>
    <w:permEnd w:id="1749221664"/>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EF314C" w:rsidRPr="00EF314C">
        <w:lastRenderedPageBreak/>
        <w:t>Do you agree that the level of granularity for the purpose of the trading obligation should apply at the same level as the one used for calibrating the transparency r</w:t>
      </w:r>
      <w:r w:rsidR="00EF314C" w:rsidRPr="00EF314C">
        <w:t>e</w:t>
      </w:r>
      <w:r w:rsidR="00EF314C" w:rsidRPr="00EF314C">
        <w:t>gime of non-equity instruments?</w:t>
      </w:r>
      <w:r w:rsidR="00EF314C">
        <w:t xml:space="preserve"> </w:t>
      </w:r>
      <w:r w:rsidR="00EF314C" w:rsidRPr="00EF314C">
        <w:t>If not, which level of granularity for the TO would you recommend and why? Would that differ by asset class and type of instr</w:t>
      </w:r>
      <w:r w:rsidR="00EF314C" w:rsidRPr="00EF314C">
        <w:t>u</w:t>
      </w:r>
      <w:r w:rsidR="00EF314C" w:rsidRPr="00EF314C">
        <w:t>ment</w:t>
      </w:r>
      <w:r w:rsidR="00070630" w:rsidRPr="00070630">
        <w:t>?</w:t>
      </w:r>
    </w:p>
    <w:p w:rsidR="00A8728B" w:rsidRDefault="00A8728B" w:rsidP="00A8728B">
      <w:r>
        <w:t>&lt;ESMA_QUESTION</w:t>
      </w:r>
      <w:r w:rsidR="00D920D1">
        <w:t>_MIFID</w:t>
      </w:r>
      <w:r w:rsidR="00AB4824">
        <w:t>_TO_</w:t>
      </w:r>
      <w:r>
        <w:t>1&gt;</w:t>
      </w:r>
    </w:p>
    <w:p w:rsidR="00A8728B" w:rsidRDefault="00A8728B" w:rsidP="00A8728B">
      <w:permStart w:id="433925863" w:edGrp="everyone"/>
      <w:r>
        <w:t>TYPE YOUR TEXT HERE</w:t>
      </w:r>
    </w:p>
    <w:permEnd w:id="433925863"/>
    <w:p w:rsidR="00A8728B" w:rsidRDefault="00A8728B" w:rsidP="00A8728B">
      <w:r>
        <w:t>&lt;ESMA_QUESTION</w:t>
      </w:r>
      <w:r w:rsidR="00D920D1">
        <w:t>_MIFID</w:t>
      </w:r>
      <w:r w:rsidR="00AB4824">
        <w:t>_TO_</w:t>
      </w:r>
      <w:r>
        <w:t>1&gt;</w:t>
      </w:r>
    </w:p>
    <w:p w:rsidR="00431DA4" w:rsidRPr="00431DA4" w:rsidRDefault="00F016BE" w:rsidP="00F016BE">
      <w:pPr>
        <w:pStyle w:val="CPQuestions"/>
      </w:pPr>
      <w:r w:rsidRPr="00F016BE">
        <w:t>Do you agree that all derivatives currently subject to or considered for the CO are admitted to trading or traded on at least one trading venue?  If not, please explain which classes of derivatives are not available for trading on at least one trading venue</w:t>
      </w:r>
      <w:r w:rsidR="00070630" w:rsidRPr="00070630">
        <w:t>.</w:t>
      </w:r>
    </w:p>
    <w:p w:rsidR="00A8728B" w:rsidRDefault="00A8728B" w:rsidP="00A8728B">
      <w:r>
        <w:t>&lt;ESMA_QUESTION</w:t>
      </w:r>
      <w:r w:rsidR="00D920D1">
        <w:t>_MIFID</w:t>
      </w:r>
      <w:r w:rsidR="00AB4824">
        <w:t>_TO_</w:t>
      </w:r>
      <w:r>
        <w:t>2&gt;</w:t>
      </w:r>
    </w:p>
    <w:p w:rsidR="00A8728B" w:rsidRDefault="00A8728B" w:rsidP="00A8728B">
      <w:permStart w:id="184834620" w:edGrp="everyone"/>
      <w:r>
        <w:t>TYPE YOUR TEXT HERE</w:t>
      </w:r>
    </w:p>
    <w:permEnd w:id="184834620"/>
    <w:p w:rsidR="00A8728B" w:rsidRDefault="00A8728B" w:rsidP="00A8728B">
      <w:r>
        <w:t>&lt;ESMA_QUESTION</w:t>
      </w:r>
      <w:r w:rsidR="00D920D1">
        <w:t>_MIFID</w:t>
      </w:r>
      <w:r w:rsidR="00AB4824">
        <w:t>_TO_</w:t>
      </w:r>
      <w:r>
        <w:t>2&gt;</w:t>
      </w:r>
    </w:p>
    <w:p w:rsidR="00A8728B" w:rsidRPr="00B62727" w:rsidRDefault="00F016BE" w:rsidP="00F016BE">
      <w:pPr>
        <w:pStyle w:val="CPQuestions"/>
      </w:pPr>
      <w:r w:rsidRPr="00F016BE">
        <w:t>How should ESMA determine the total number of market participants trading in a class of derivatives? Do you consider it appropriate to carry out this assessment with TR data or would you recommend other data sources</w:t>
      </w:r>
      <w:r>
        <w:t>?</w:t>
      </w:r>
    </w:p>
    <w:p w:rsidR="00A8728B" w:rsidRDefault="00A8728B" w:rsidP="00A8728B">
      <w:r>
        <w:t>&lt;ESMA_QUESTION</w:t>
      </w:r>
      <w:r w:rsidR="00D920D1">
        <w:t>_MIFID</w:t>
      </w:r>
      <w:r w:rsidR="00AB4824">
        <w:t>_TO_</w:t>
      </w:r>
      <w:r>
        <w:t>3&gt;</w:t>
      </w:r>
    </w:p>
    <w:p w:rsidR="00A8728B" w:rsidRDefault="00A8728B" w:rsidP="00A8728B">
      <w:permStart w:id="1046236950" w:edGrp="everyone"/>
      <w:r>
        <w:t>TYPE YOUR TEXT HERE</w:t>
      </w:r>
    </w:p>
    <w:permEnd w:id="1046236950"/>
    <w:p w:rsidR="00A8728B" w:rsidRDefault="00A8728B" w:rsidP="00A8728B">
      <w:r>
        <w:t>&lt;ESMA_QUESTION</w:t>
      </w:r>
      <w:r w:rsidR="00D920D1">
        <w:t>_MIFID</w:t>
      </w:r>
      <w:r w:rsidR="00AB4824">
        <w:t>_TO_</w:t>
      </w:r>
      <w:r>
        <w:t>3&gt;</w:t>
      </w:r>
    </w:p>
    <w:p w:rsidR="00A8728B" w:rsidRPr="00B62727" w:rsidRDefault="00F016BE" w:rsidP="00F016BE">
      <w:pPr>
        <w:pStyle w:val="CPQuestions"/>
      </w:pPr>
      <w:r w:rsidRPr="00F016BE">
        <w:t>In your view, what should be the minimum total number of market participants to consider the following classes of derivatives as sufficiently liquid for the purpose of the trading obligation? i) OTC interest rate derivatives denominated in EUR, USD, GBP and JPY; ii) OTC interest rate derivatives denominated in NOK, PLN and SEK; iii) Credit default swaps (CDS) indices? Should you consider that this a</w:t>
      </w:r>
      <w:r w:rsidRPr="00F016BE">
        <w:t>s</w:t>
      </w:r>
      <w:r w:rsidRPr="00F016BE">
        <w:t>sessment should be done on a more granular level, please provide your views on the relevant subsets of derivatives specified in 1.-3.</w:t>
      </w:r>
    </w:p>
    <w:p w:rsidR="00A8728B" w:rsidRDefault="00A8728B" w:rsidP="00A8728B">
      <w:r>
        <w:t>&lt;ESMA_QUESTION</w:t>
      </w:r>
      <w:r w:rsidR="00D920D1">
        <w:t>_MIFID</w:t>
      </w:r>
      <w:r w:rsidR="00AB4824">
        <w:t>_TO_</w:t>
      </w:r>
      <w:r>
        <w:t>4&gt;</w:t>
      </w:r>
    </w:p>
    <w:p w:rsidR="000D3B1D" w:rsidRDefault="000D3B1D" w:rsidP="00A8728B"/>
    <w:p w:rsidR="008436B1" w:rsidRPr="00B44180" w:rsidRDefault="002E3C25" w:rsidP="00A8728B">
      <w:pPr>
        <w:rPr>
          <w:b/>
          <w:color w:val="0070C0"/>
        </w:rPr>
      </w:pPr>
      <w:permStart w:id="299961117" w:edGrp="everyone"/>
      <w:r>
        <w:rPr>
          <w:b/>
          <w:color w:val="0070C0"/>
        </w:rPr>
        <w:t xml:space="preserve">When determining whether a class of derivatives is considered </w:t>
      </w:r>
      <w:r w:rsidR="00F84361" w:rsidRPr="00B44180">
        <w:rPr>
          <w:b/>
          <w:color w:val="0070C0"/>
        </w:rPr>
        <w:t>“sufficient</w:t>
      </w:r>
      <w:r>
        <w:rPr>
          <w:b/>
          <w:color w:val="0070C0"/>
        </w:rPr>
        <w:t>ly</w:t>
      </w:r>
      <w:r w:rsidR="00F84361" w:rsidRPr="00B44180">
        <w:rPr>
          <w:b/>
          <w:color w:val="0070C0"/>
        </w:rPr>
        <w:t xml:space="preserve"> liquid” for the purpo</w:t>
      </w:r>
      <w:r w:rsidR="00F84361" w:rsidRPr="00B44180">
        <w:rPr>
          <w:b/>
          <w:color w:val="0070C0"/>
        </w:rPr>
        <w:t>s</w:t>
      </w:r>
      <w:r w:rsidR="00F84361" w:rsidRPr="00B44180">
        <w:rPr>
          <w:b/>
          <w:color w:val="0070C0"/>
        </w:rPr>
        <w:t xml:space="preserve">es of the Trading Obligation, </w:t>
      </w:r>
      <w:r w:rsidR="000D3B1D" w:rsidRPr="00B44180">
        <w:rPr>
          <w:b/>
          <w:color w:val="0070C0"/>
        </w:rPr>
        <w:t>we consider that</w:t>
      </w:r>
      <w:r>
        <w:rPr>
          <w:b/>
          <w:color w:val="0070C0"/>
        </w:rPr>
        <w:t xml:space="preserve"> analysis should focus on whether - in that class of derivative - there is</w:t>
      </w:r>
      <w:r w:rsidR="008436B1" w:rsidRPr="00B44180">
        <w:rPr>
          <w:b/>
          <w:color w:val="0070C0"/>
        </w:rPr>
        <w:t>:</w:t>
      </w:r>
    </w:p>
    <w:p w:rsidR="008436B1" w:rsidRPr="00B44180" w:rsidRDefault="008436B1" w:rsidP="00A8728B">
      <w:pPr>
        <w:rPr>
          <w:b/>
          <w:color w:val="0070C0"/>
        </w:rPr>
      </w:pPr>
    </w:p>
    <w:p w:rsidR="008436B1" w:rsidRPr="00B44180" w:rsidRDefault="008436B1" w:rsidP="00A8728B">
      <w:pPr>
        <w:rPr>
          <w:b/>
          <w:color w:val="0070C0"/>
        </w:rPr>
      </w:pPr>
      <w:r w:rsidRPr="00B44180">
        <w:rPr>
          <w:b/>
          <w:color w:val="0070C0"/>
        </w:rPr>
        <w:t xml:space="preserve">(i) sufficient trading </w:t>
      </w:r>
      <w:r w:rsidR="00F84361" w:rsidRPr="00B44180">
        <w:rPr>
          <w:b/>
          <w:color w:val="0070C0"/>
        </w:rPr>
        <w:t>volume</w:t>
      </w:r>
      <w:r w:rsidRPr="00B44180">
        <w:rPr>
          <w:b/>
          <w:color w:val="0070C0"/>
        </w:rPr>
        <w:t xml:space="preserve">; and </w:t>
      </w:r>
    </w:p>
    <w:p w:rsidR="002E3C25" w:rsidRDefault="008436B1" w:rsidP="00A8728B">
      <w:pPr>
        <w:rPr>
          <w:b/>
          <w:color w:val="0070C0"/>
        </w:rPr>
      </w:pPr>
      <w:r w:rsidRPr="00B44180">
        <w:rPr>
          <w:b/>
          <w:color w:val="0070C0"/>
        </w:rPr>
        <w:t>(ii)</w:t>
      </w:r>
      <w:r w:rsidR="00F84361" w:rsidRPr="00B44180">
        <w:rPr>
          <w:b/>
          <w:color w:val="0070C0"/>
        </w:rPr>
        <w:t xml:space="preserve"> </w:t>
      </w:r>
      <w:r w:rsidRPr="00B44180">
        <w:rPr>
          <w:b/>
          <w:color w:val="0070C0"/>
        </w:rPr>
        <w:t xml:space="preserve">a minimum </w:t>
      </w:r>
      <w:r w:rsidR="00F84361" w:rsidRPr="00B44180">
        <w:rPr>
          <w:b/>
          <w:color w:val="0070C0"/>
        </w:rPr>
        <w:t xml:space="preserve">number of market participants. </w:t>
      </w:r>
    </w:p>
    <w:p w:rsidR="00D64F83" w:rsidRDefault="00D64F83" w:rsidP="00A8728B">
      <w:pPr>
        <w:rPr>
          <w:b/>
          <w:color w:val="0070C0"/>
        </w:rPr>
      </w:pPr>
    </w:p>
    <w:permEnd w:id="299961117"/>
    <w:p w:rsidR="00A8728B" w:rsidRDefault="00A8728B" w:rsidP="00A8728B">
      <w:r>
        <w:t>&lt;ESMA_QUESTION</w:t>
      </w:r>
      <w:r w:rsidR="00D920D1">
        <w:t>_MIFID</w:t>
      </w:r>
      <w:r w:rsidR="00AB4824">
        <w:t>_TO_</w:t>
      </w:r>
      <w:r>
        <w:t>4&gt;</w:t>
      </w:r>
    </w:p>
    <w:p w:rsidR="00431DA4" w:rsidRPr="00B62727" w:rsidRDefault="00F016BE" w:rsidP="00F016BE">
      <w:pPr>
        <w:pStyle w:val="CPQuestions"/>
      </w:pPr>
      <w:r w:rsidRPr="00F016BE">
        <w:t>Do you agree with this approach? Do you consider alternative ways to identify the number of trading venues admitting to trading or trading a class of derivatives as more appropriate</w:t>
      </w:r>
      <w:r>
        <w:t>?</w:t>
      </w:r>
    </w:p>
    <w:p w:rsidR="00A8728B" w:rsidRDefault="00A8728B" w:rsidP="00A8728B">
      <w:r>
        <w:lastRenderedPageBreak/>
        <w:t>&lt;ESMA_QUESTION</w:t>
      </w:r>
      <w:r w:rsidR="00D920D1">
        <w:t>_MIFID</w:t>
      </w:r>
      <w:r w:rsidR="00AB4824">
        <w:t>_TO_</w:t>
      </w:r>
      <w:r>
        <w:t>5&gt;</w:t>
      </w:r>
    </w:p>
    <w:p w:rsidR="00A8728B" w:rsidRDefault="00A8728B" w:rsidP="00A8728B">
      <w:permStart w:id="1320425785" w:edGrp="everyone"/>
      <w:r>
        <w:t>TYPE YOUR TEXT HERE</w:t>
      </w:r>
    </w:p>
    <w:permEnd w:id="1320425785"/>
    <w:p w:rsidR="00A8728B" w:rsidRDefault="00A8728B" w:rsidP="00A8728B">
      <w:r>
        <w:t>&lt;ESMA_QUESTION</w:t>
      </w:r>
      <w:r w:rsidR="00D920D1">
        <w:t>_MIFID</w:t>
      </w:r>
      <w:r w:rsidR="00AB4824">
        <w:t>_TO_</w:t>
      </w:r>
      <w:r>
        <w:t>5&gt;</w:t>
      </w:r>
    </w:p>
    <w:p w:rsidR="00431DA4" w:rsidRPr="000E6B5B" w:rsidRDefault="00F016BE" w:rsidP="00F016BE">
      <w:pPr>
        <w:pStyle w:val="CPQuestions"/>
      </w:pPr>
      <w:r w:rsidRPr="00F016BE">
        <w:t>On how many trading venues should a derivative or a class of derivatives be tra</w:t>
      </w:r>
      <w:r w:rsidRPr="00F016BE">
        <w:t>d</w:t>
      </w:r>
      <w:r w:rsidRPr="00F016BE">
        <w:t>ed in order to be considered subject to the TO</w:t>
      </w:r>
      <w:r w:rsidR="00070630">
        <w:t>?</w:t>
      </w:r>
    </w:p>
    <w:p w:rsidR="00A8728B" w:rsidRDefault="00A8728B" w:rsidP="00A8728B">
      <w:r>
        <w:t>&lt;ESMA_QUESTION</w:t>
      </w:r>
      <w:r w:rsidR="00D920D1">
        <w:t>_MIFID</w:t>
      </w:r>
      <w:r w:rsidR="00AB4824">
        <w:t>_TO_</w:t>
      </w:r>
      <w:r>
        <w:t>6&gt;</w:t>
      </w:r>
    </w:p>
    <w:p w:rsidR="002E3C25" w:rsidRDefault="002E3C25" w:rsidP="00A8728B"/>
    <w:p w:rsidR="00823DB2" w:rsidRDefault="00165199" w:rsidP="00A8728B">
      <w:pPr>
        <w:rPr>
          <w:b/>
          <w:color w:val="0070C0"/>
        </w:rPr>
      </w:pPr>
      <w:permStart w:id="440999824" w:edGrp="everyone"/>
      <w:r>
        <w:rPr>
          <w:b/>
          <w:color w:val="0070C0"/>
        </w:rPr>
        <w:t xml:space="preserve">To be considered subject to the Trading Obligation, we consider that there should be at least </w:t>
      </w:r>
      <w:r w:rsidRPr="00B44180">
        <w:rPr>
          <w:b/>
          <w:color w:val="0070C0"/>
          <w:u w:val="single"/>
        </w:rPr>
        <w:t>two</w:t>
      </w:r>
      <w:r>
        <w:rPr>
          <w:b/>
          <w:color w:val="0070C0"/>
        </w:rPr>
        <w:t xml:space="preserve"> trading venues </w:t>
      </w:r>
      <w:r w:rsidR="00823DB2">
        <w:rPr>
          <w:b/>
          <w:color w:val="0070C0"/>
        </w:rPr>
        <w:t>where</w:t>
      </w:r>
      <w:r w:rsidR="00C113D1">
        <w:rPr>
          <w:b/>
          <w:color w:val="0070C0"/>
        </w:rPr>
        <w:t xml:space="preserve"> - on </w:t>
      </w:r>
      <w:r w:rsidR="00C113D1" w:rsidRPr="002E596E">
        <w:rPr>
          <w:b/>
          <w:color w:val="0070C0"/>
          <w:u w:val="single"/>
        </w:rPr>
        <w:t>each</w:t>
      </w:r>
      <w:r w:rsidR="00C113D1">
        <w:rPr>
          <w:b/>
          <w:color w:val="0070C0"/>
        </w:rPr>
        <w:t xml:space="preserve"> trading venue - a meaningful volume of trading takes place in </w:t>
      </w:r>
      <w:r w:rsidR="00823DB2">
        <w:rPr>
          <w:b/>
          <w:color w:val="0070C0"/>
        </w:rPr>
        <w:t xml:space="preserve">the </w:t>
      </w:r>
      <w:r>
        <w:rPr>
          <w:b/>
          <w:color w:val="0070C0"/>
        </w:rPr>
        <w:t>derivative or class of deriva</w:t>
      </w:r>
      <w:r w:rsidR="00C113D1">
        <w:rPr>
          <w:b/>
          <w:color w:val="0070C0"/>
        </w:rPr>
        <w:t>tives</w:t>
      </w:r>
      <w:r w:rsidR="00823DB2">
        <w:rPr>
          <w:b/>
          <w:color w:val="0070C0"/>
        </w:rPr>
        <w:t xml:space="preserve">.  </w:t>
      </w:r>
    </w:p>
    <w:p w:rsidR="00D64F83" w:rsidRDefault="00D64F83" w:rsidP="00A8728B">
      <w:pPr>
        <w:rPr>
          <w:b/>
          <w:color w:val="0070C0"/>
        </w:rPr>
      </w:pPr>
    </w:p>
    <w:permEnd w:id="440999824"/>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F016BE" w:rsidP="00F016BE">
      <w:pPr>
        <w:pStyle w:val="CPQuestions"/>
      </w:pPr>
      <w:r w:rsidRPr="00F016BE">
        <w:t>What would be in your view the most efficient approach to assess the total number of market makers for a class of derivatives? Where necessary, please distinguish between: i) The phase prior to the application of MiFID II (i.e. before January 2018); ii) The phase after the application of MiFID II (i.e. after January 2018)</w:t>
      </w:r>
      <w:r>
        <w:t>.</w:t>
      </w:r>
    </w:p>
    <w:p w:rsidR="00070630" w:rsidRDefault="00070630" w:rsidP="00070630">
      <w:r>
        <w:t>&lt;ESMA_QUESTION_MIFID</w:t>
      </w:r>
      <w:r w:rsidR="00AB4824">
        <w:t>_TO_</w:t>
      </w:r>
      <w:r>
        <w:t>7&gt;</w:t>
      </w:r>
    </w:p>
    <w:p w:rsidR="00070630" w:rsidRDefault="00070630" w:rsidP="00070630">
      <w:permStart w:id="966265907" w:edGrp="everyone"/>
      <w:r>
        <w:t>TYPE YOUR TEXT HERE</w:t>
      </w:r>
    </w:p>
    <w:permEnd w:id="966265907"/>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F016BE" w:rsidP="00F016BE">
      <w:pPr>
        <w:pStyle w:val="CPQuestions"/>
      </w:pPr>
      <w:r w:rsidRPr="00F016BE">
        <w:t>How many market makers and other market participants under a binding written agreement or an obligation to provide liquidity should be in place for a derivative or a class of derivatives to be considered subject to the TO</w:t>
      </w:r>
      <w:r w:rsidR="00EF314C" w:rsidRPr="00070630">
        <w:t>?</w:t>
      </w:r>
    </w:p>
    <w:p w:rsidR="00EF314C" w:rsidRDefault="00EF314C" w:rsidP="00EF314C">
      <w:r>
        <w:t>&lt;ESMA_QUESTION_MIFID_TO_</w:t>
      </w:r>
      <w:r w:rsidR="00273633">
        <w:t>8</w:t>
      </w:r>
      <w:r>
        <w:t>&gt;</w:t>
      </w:r>
    </w:p>
    <w:p w:rsidR="00E62520" w:rsidRDefault="00E62520" w:rsidP="00EF314C"/>
    <w:p w:rsidR="00871EB0" w:rsidRDefault="008B1F92" w:rsidP="008B1F92">
      <w:pPr>
        <w:rPr>
          <w:b/>
          <w:color w:val="0070C0"/>
        </w:rPr>
      </w:pPr>
      <w:permStart w:id="242559946" w:edGrp="everyone"/>
      <w:r>
        <w:rPr>
          <w:b/>
          <w:color w:val="0070C0"/>
        </w:rPr>
        <w:t xml:space="preserve">Not all trading venues </w:t>
      </w:r>
      <w:r w:rsidR="00967741">
        <w:rPr>
          <w:b/>
          <w:color w:val="0070C0"/>
        </w:rPr>
        <w:t xml:space="preserve">require the existence of </w:t>
      </w:r>
      <w:r>
        <w:rPr>
          <w:b/>
          <w:color w:val="0070C0"/>
        </w:rPr>
        <w:t xml:space="preserve">market </w:t>
      </w:r>
      <w:r w:rsidR="00967741">
        <w:rPr>
          <w:b/>
          <w:color w:val="0070C0"/>
        </w:rPr>
        <w:t xml:space="preserve">makers, who have entered into </w:t>
      </w:r>
      <w:r w:rsidR="00871EB0">
        <w:rPr>
          <w:b/>
          <w:color w:val="0070C0"/>
        </w:rPr>
        <w:t xml:space="preserve">a </w:t>
      </w:r>
      <w:r>
        <w:rPr>
          <w:b/>
          <w:color w:val="0070C0"/>
        </w:rPr>
        <w:t>binding liquidity making agree</w:t>
      </w:r>
      <w:r w:rsidR="00871EB0">
        <w:rPr>
          <w:b/>
          <w:color w:val="0070C0"/>
        </w:rPr>
        <w:t>ment or are otherwise obliged to provide liquidity</w:t>
      </w:r>
      <w:r>
        <w:rPr>
          <w:b/>
          <w:color w:val="0070C0"/>
        </w:rPr>
        <w:t xml:space="preserve">.  </w:t>
      </w:r>
    </w:p>
    <w:p w:rsidR="00871EB0" w:rsidRDefault="00871EB0" w:rsidP="008B1F92">
      <w:pPr>
        <w:rPr>
          <w:b/>
          <w:color w:val="0070C0"/>
        </w:rPr>
      </w:pPr>
    </w:p>
    <w:p w:rsidR="008B1F92" w:rsidRDefault="008B1F92" w:rsidP="008B1F92">
      <w:pPr>
        <w:rPr>
          <w:b/>
          <w:color w:val="0070C0"/>
        </w:rPr>
      </w:pPr>
      <w:r>
        <w:rPr>
          <w:b/>
          <w:color w:val="0070C0"/>
        </w:rPr>
        <w:t xml:space="preserve">Consequently, </w:t>
      </w:r>
      <w:r w:rsidR="00967741">
        <w:rPr>
          <w:b/>
          <w:color w:val="0070C0"/>
        </w:rPr>
        <w:t xml:space="preserve">it would be inappropriate to </w:t>
      </w:r>
      <w:r w:rsidR="00871EB0">
        <w:rPr>
          <w:b/>
          <w:color w:val="0070C0"/>
        </w:rPr>
        <w:t xml:space="preserve">consider </w:t>
      </w:r>
      <w:r w:rsidR="00967741">
        <w:rPr>
          <w:b/>
          <w:color w:val="0070C0"/>
        </w:rPr>
        <w:t xml:space="preserve">the existence of </w:t>
      </w:r>
      <w:r>
        <w:rPr>
          <w:b/>
          <w:color w:val="0070C0"/>
        </w:rPr>
        <w:t xml:space="preserve">market </w:t>
      </w:r>
      <w:r w:rsidR="00871EB0">
        <w:rPr>
          <w:b/>
          <w:color w:val="0070C0"/>
        </w:rPr>
        <w:t xml:space="preserve">makers </w:t>
      </w:r>
      <w:r w:rsidR="00A6126E">
        <w:rPr>
          <w:b/>
          <w:color w:val="0070C0"/>
        </w:rPr>
        <w:t xml:space="preserve">as </w:t>
      </w:r>
      <w:r w:rsidR="00871EB0">
        <w:rPr>
          <w:b/>
          <w:color w:val="0070C0"/>
        </w:rPr>
        <w:t xml:space="preserve">a </w:t>
      </w:r>
      <w:r w:rsidR="00A6126E">
        <w:rPr>
          <w:b/>
          <w:color w:val="0070C0"/>
        </w:rPr>
        <w:t xml:space="preserve">pre-condition to </w:t>
      </w:r>
      <w:r w:rsidR="00967741">
        <w:rPr>
          <w:b/>
          <w:color w:val="0070C0"/>
        </w:rPr>
        <w:t>determining whether a derivative or class of derivatives is subject to the Trading Obligation</w:t>
      </w:r>
      <w:r>
        <w:rPr>
          <w:b/>
          <w:color w:val="0070C0"/>
        </w:rPr>
        <w:t>.</w:t>
      </w:r>
    </w:p>
    <w:p w:rsidR="008B1F92" w:rsidRDefault="008B1F92" w:rsidP="008B1F92">
      <w:pPr>
        <w:rPr>
          <w:b/>
          <w:color w:val="0070C0"/>
        </w:rPr>
      </w:pPr>
    </w:p>
    <w:p w:rsidR="008B1F92" w:rsidRDefault="00E62520" w:rsidP="00EF314C">
      <w:pPr>
        <w:rPr>
          <w:b/>
          <w:color w:val="0070C0"/>
        </w:rPr>
      </w:pPr>
      <w:r>
        <w:rPr>
          <w:b/>
          <w:color w:val="0070C0"/>
        </w:rPr>
        <w:t>Rather, a</w:t>
      </w:r>
      <w:r w:rsidR="008B1F92">
        <w:rPr>
          <w:b/>
          <w:color w:val="0070C0"/>
        </w:rPr>
        <w:t xml:space="preserve">s detailed in our response to question 6, we consider </w:t>
      </w:r>
      <w:r>
        <w:rPr>
          <w:b/>
          <w:color w:val="0070C0"/>
        </w:rPr>
        <w:t xml:space="preserve">that ESMA should </w:t>
      </w:r>
      <w:r w:rsidR="008B1F92">
        <w:rPr>
          <w:b/>
          <w:color w:val="0070C0"/>
        </w:rPr>
        <w:t xml:space="preserve">focus on </w:t>
      </w:r>
      <w:r>
        <w:rPr>
          <w:b/>
          <w:color w:val="0070C0"/>
        </w:rPr>
        <w:t>identif</w:t>
      </w:r>
      <w:r>
        <w:rPr>
          <w:b/>
          <w:color w:val="0070C0"/>
        </w:rPr>
        <w:t>y</w:t>
      </w:r>
      <w:r>
        <w:rPr>
          <w:b/>
          <w:color w:val="0070C0"/>
        </w:rPr>
        <w:t xml:space="preserve">ing whether there are </w:t>
      </w:r>
      <w:r w:rsidR="008B1F92">
        <w:rPr>
          <w:b/>
          <w:color w:val="0070C0"/>
        </w:rPr>
        <w:t xml:space="preserve">a sufficient number of trading venues on which there is </w:t>
      </w:r>
      <w:r>
        <w:rPr>
          <w:b/>
          <w:color w:val="0070C0"/>
        </w:rPr>
        <w:t xml:space="preserve">a </w:t>
      </w:r>
      <w:r w:rsidR="008B1F92">
        <w:rPr>
          <w:b/>
          <w:color w:val="0070C0"/>
        </w:rPr>
        <w:t xml:space="preserve">meaningful volume of trading taking place in the derivative or class of derivatives.  </w:t>
      </w:r>
    </w:p>
    <w:p w:rsidR="00CE49B5" w:rsidRDefault="00CE49B5" w:rsidP="00EF314C">
      <w:bookmarkStart w:id="3" w:name="_GoBack"/>
      <w:bookmarkEnd w:id="3"/>
    </w:p>
    <w:permEnd w:id="242559946"/>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proposed approach or do you consider an alternative a</w:t>
      </w:r>
      <w:r w:rsidRPr="00F016BE">
        <w:t>p</w:t>
      </w:r>
      <w:r w:rsidRPr="00F016BE">
        <w:t>proach as more appropriate</w:t>
      </w:r>
      <w:r w:rsidR="00EF314C" w:rsidRPr="00070630">
        <w:t>?</w:t>
      </w:r>
    </w:p>
    <w:p w:rsidR="00EF314C" w:rsidRDefault="00EF314C" w:rsidP="00EF314C">
      <w:r>
        <w:t>&lt;ESMA_QUESTION_MIFID_TO_</w:t>
      </w:r>
      <w:r w:rsidR="00273633">
        <w:t>9</w:t>
      </w:r>
      <w:r>
        <w:t>&gt;</w:t>
      </w:r>
    </w:p>
    <w:p w:rsidR="00EF314C" w:rsidRDefault="00EF314C" w:rsidP="00EF314C">
      <w:permStart w:id="1903312802" w:edGrp="everyone"/>
      <w:r>
        <w:t>TYPE YOUR TEXT HERE</w:t>
      </w:r>
    </w:p>
    <w:permEnd w:id="1903312802"/>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lastRenderedPageBreak/>
        <w:t>Do you agree that the criterion of average size of spreads, in particular in case of absence of information on spreads, should receive a lower weighting than the ot</w:t>
      </w:r>
      <w:r w:rsidRPr="00F016BE">
        <w:t>h</w:t>
      </w:r>
      <w:r w:rsidRPr="00F016BE">
        <w:t>er liquidity criteria? If not, please specify your reasons</w:t>
      </w:r>
    </w:p>
    <w:p w:rsidR="00EF314C" w:rsidRDefault="00EF314C" w:rsidP="00EF314C">
      <w:r>
        <w:t>&lt;ESMA_QUESTION_MIFID_TO_</w:t>
      </w:r>
      <w:r w:rsidR="00273633">
        <w:t>10</w:t>
      </w:r>
      <w:r>
        <w:t>&gt;</w:t>
      </w:r>
    </w:p>
    <w:p w:rsidR="00EF314C" w:rsidRDefault="00EF314C" w:rsidP="00EF314C">
      <w:permStart w:id="565344835" w:edGrp="everyone"/>
      <w:r>
        <w:t>TYPE YOUR TEXT HERE</w:t>
      </w:r>
    </w:p>
    <w:permEnd w:id="565344835"/>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Which sources do you recommend for obtaining information on the average size of spreads by asset class</w:t>
      </w:r>
      <w:r w:rsidR="00EF314C" w:rsidRPr="00070630">
        <w:t>?</w:t>
      </w:r>
    </w:p>
    <w:p w:rsidR="00EF314C" w:rsidRDefault="00EF314C" w:rsidP="00EF314C">
      <w:r>
        <w:t>&lt;ESMA_QUESTION_MIFID_TO_</w:t>
      </w:r>
      <w:r w:rsidR="00273633">
        <w:t>11</w:t>
      </w:r>
      <w:r>
        <w:t>&gt;</w:t>
      </w:r>
    </w:p>
    <w:p w:rsidR="00EF314C" w:rsidRDefault="00EF314C" w:rsidP="00EF314C">
      <w:permStart w:id="704077647" w:edGrp="everyone"/>
      <w:r>
        <w:t>TYPE YOUR TEXT HERE</w:t>
      </w:r>
    </w:p>
    <w:permEnd w:id="704077647"/>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What do you consider as an appropriate proxy in case of lack of information on a</w:t>
      </w:r>
      <w:r w:rsidRPr="00F016BE">
        <w:t>c</w:t>
      </w:r>
      <w:r w:rsidRPr="00F016BE">
        <w:t>tual spreads</w:t>
      </w:r>
      <w:r w:rsidR="00EF314C" w:rsidRPr="00070630">
        <w:t>?</w:t>
      </w:r>
    </w:p>
    <w:p w:rsidR="00EF314C" w:rsidRDefault="00EF314C" w:rsidP="00EF314C">
      <w:r>
        <w:t>&lt;ESMA_QUESTION_MIFID_TO_</w:t>
      </w:r>
      <w:r w:rsidR="00273633">
        <w:t>12</w:t>
      </w:r>
      <w:r>
        <w:t>&gt;</w:t>
      </w:r>
    </w:p>
    <w:p w:rsidR="00EF314C" w:rsidRDefault="00EF314C" w:rsidP="00EF314C">
      <w:permStart w:id="1056513133" w:edGrp="everyone"/>
      <w:r>
        <w:t>TYPE YOUR TEXT HERE</w:t>
      </w:r>
    </w:p>
    <w:permEnd w:id="1056513133"/>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suggested approach? If not, what approach would you re</w:t>
      </w:r>
      <w:r w:rsidRPr="00F016BE">
        <w:t>c</w:t>
      </w:r>
      <w:r w:rsidRPr="00F016BE">
        <w:t>ommend</w:t>
      </w:r>
      <w:r w:rsidR="00EF314C" w:rsidRPr="00070630">
        <w:t>?</w:t>
      </w:r>
    </w:p>
    <w:p w:rsidR="00EF314C" w:rsidRDefault="00EF314C" w:rsidP="00EF314C">
      <w:r>
        <w:t>&lt;ESMA_QUESTION_MIFID_TO_</w:t>
      </w:r>
      <w:r w:rsidR="00273633">
        <w:t>13</w:t>
      </w:r>
      <w:r>
        <w:t>&gt;</w:t>
      </w:r>
    </w:p>
    <w:p w:rsidR="00EF314C" w:rsidRDefault="00EF314C" w:rsidP="00EF314C">
      <w:permStart w:id="990381370" w:edGrp="everyone"/>
      <w:r>
        <w:t>TYPE YOUR TEXT HERE</w:t>
      </w:r>
    </w:p>
    <w:permEnd w:id="990381370"/>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that trades above the post-trade large in scale threshold should not be subject to the TO? If not, what approach would you suggest? Should transa</w:t>
      </w:r>
      <w:r w:rsidRPr="00F016BE">
        <w:t>c</w:t>
      </w:r>
      <w:r w:rsidRPr="00F016BE">
        <w:t>tions above the post-trade LIS threshold meet further conditions in order to be e</w:t>
      </w:r>
      <w:r w:rsidRPr="00F016BE">
        <w:t>x</w:t>
      </w:r>
      <w:r w:rsidRPr="00F016BE">
        <w:t>empted from the TO</w:t>
      </w:r>
      <w:r w:rsidR="00EF314C" w:rsidRPr="00070630">
        <w:t>?</w:t>
      </w:r>
    </w:p>
    <w:p w:rsidR="00EF314C" w:rsidRDefault="00EF314C" w:rsidP="00EF314C">
      <w:r>
        <w:t>&lt;ESMA_QUESTION_MIFID_TO_</w:t>
      </w:r>
      <w:r w:rsidR="00273633">
        <w:t>14</w:t>
      </w:r>
      <w:r>
        <w:t>&gt;</w:t>
      </w:r>
    </w:p>
    <w:p w:rsidR="00EF314C" w:rsidRDefault="00EF314C" w:rsidP="00EF314C">
      <w:permStart w:id="60907806" w:edGrp="everyone"/>
      <w:r>
        <w:t>TYPE YOUR TEXT HERE</w:t>
      </w:r>
    </w:p>
    <w:permEnd w:id="60907806"/>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w:t>
      </w:r>
      <w:r w:rsidRPr="00F016BE">
        <w:t>r</w:t>
      </w:r>
      <w:r w:rsidRPr="00F016BE">
        <w:t>ency), how should the two liquidity tresholds relate to each other</w:t>
      </w:r>
      <w:r w:rsidR="00EF314C" w:rsidRPr="00070630">
        <w:t>?</w:t>
      </w:r>
    </w:p>
    <w:p w:rsidR="00EF314C" w:rsidRDefault="00EF314C" w:rsidP="00EF314C">
      <w:r>
        <w:t>&lt;ESMA_QUESTION_MIFID_TO_</w:t>
      </w:r>
      <w:r w:rsidR="00273633">
        <w:t>15</w:t>
      </w:r>
      <w:r>
        <w:t>&gt;</w:t>
      </w:r>
    </w:p>
    <w:p w:rsidR="00EF314C" w:rsidRDefault="00EF314C" w:rsidP="00EF314C">
      <w:permStart w:id="1006329493" w:edGrp="everyone"/>
      <w:r>
        <w:lastRenderedPageBreak/>
        <w:t>TYPE YOUR TEXT HERE</w:t>
      </w:r>
    </w:p>
    <w:permEnd w:id="1006329493"/>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methodology to eliminate duplicated trades or would you recommend another approach? Do you agree with selecting Option 2</w:t>
      </w:r>
      <w:r w:rsidR="00EF314C" w:rsidRPr="00070630">
        <w:t>?</w:t>
      </w:r>
    </w:p>
    <w:p w:rsidR="00EF314C" w:rsidRDefault="00EF314C" w:rsidP="00EF314C">
      <w:r>
        <w:t>&lt;ESMA_QUESTION_MIFID_TO_</w:t>
      </w:r>
      <w:r w:rsidR="00273633">
        <w:t>16</w:t>
      </w:r>
      <w:r>
        <w:t>&gt;</w:t>
      </w:r>
    </w:p>
    <w:p w:rsidR="00EF314C" w:rsidRDefault="00EF314C" w:rsidP="00EF314C">
      <w:permStart w:id="1993621287" w:edGrp="everyone"/>
      <w:r>
        <w:t>TYPE YOUR TEXT HERE</w:t>
      </w:r>
    </w:p>
    <w:permEnd w:id="1993621287"/>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approach taken with regard to calculating tenors</w:t>
      </w:r>
      <w:r w:rsidR="00EF314C" w:rsidRPr="00070630">
        <w:t>?</w:t>
      </w:r>
    </w:p>
    <w:p w:rsidR="00EF314C" w:rsidRDefault="00EF314C" w:rsidP="00EF314C">
      <w:r>
        <w:t>&lt;ESMA_QUESTION_MIFID_TO_</w:t>
      </w:r>
      <w:r w:rsidR="00273633">
        <w:t>1</w:t>
      </w:r>
      <w:r>
        <w:t>7&gt;</w:t>
      </w:r>
    </w:p>
    <w:p w:rsidR="005D3355" w:rsidRDefault="005D3355" w:rsidP="00EF314C"/>
    <w:p w:rsidR="00391495" w:rsidRDefault="00391495" w:rsidP="00EF314C">
      <w:pPr>
        <w:rPr>
          <w:b/>
          <w:color w:val="0070C0"/>
        </w:rPr>
      </w:pPr>
      <w:permStart w:id="2026339442" w:edGrp="everyone"/>
      <w:r>
        <w:rPr>
          <w:b/>
          <w:color w:val="0070C0"/>
        </w:rPr>
        <w:t xml:space="preserve">When calculating the tenor, we consider that it would be appropriate to measure the time between: </w:t>
      </w:r>
    </w:p>
    <w:p w:rsidR="00391495" w:rsidRDefault="00391495" w:rsidP="00EF314C">
      <w:pPr>
        <w:rPr>
          <w:b/>
          <w:color w:val="0070C0"/>
        </w:rPr>
      </w:pPr>
    </w:p>
    <w:p w:rsidR="00391495" w:rsidRDefault="00391495" w:rsidP="00EF314C">
      <w:pPr>
        <w:rPr>
          <w:b/>
          <w:color w:val="0070C0"/>
        </w:rPr>
      </w:pPr>
      <w:r>
        <w:rPr>
          <w:b/>
          <w:color w:val="0070C0"/>
        </w:rPr>
        <w:t xml:space="preserve">(i) the effective date; and </w:t>
      </w:r>
    </w:p>
    <w:p w:rsidR="00391495" w:rsidRDefault="00391495" w:rsidP="00EF314C">
      <w:pPr>
        <w:rPr>
          <w:b/>
          <w:color w:val="0070C0"/>
        </w:rPr>
      </w:pPr>
      <w:r>
        <w:rPr>
          <w:b/>
          <w:color w:val="0070C0"/>
        </w:rPr>
        <w:t>(ii) the maturity date.</w:t>
      </w:r>
    </w:p>
    <w:p w:rsidR="00391495" w:rsidRDefault="00391495" w:rsidP="00EF314C">
      <w:pPr>
        <w:rPr>
          <w:b/>
          <w:color w:val="0070C0"/>
        </w:rPr>
      </w:pPr>
    </w:p>
    <w:p w:rsidR="00391495" w:rsidRDefault="00391495" w:rsidP="00EF314C">
      <w:r>
        <w:rPr>
          <w:b/>
          <w:color w:val="0070C0"/>
        </w:rPr>
        <w:t xml:space="preserve">We note that market participants are familiar with the concept of “trade start date” as </w:t>
      </w:r>
      <w:r w:rsidR="009845F5">
        <w:rPr>
          <w:b/>
          <w:color w:val="0070C0"/>
        </w:rPr>
        <w:t xml:space="preserve">used </w:t>
      </w:r>
      <w:r>
        <w:rPr>
          <w:b/>
          <w:color w:val="0070C0"/>
        </w:rPr>
        <w:t>in the US</w:t>
      </w:r>
      <w:r w:rsidR="005D3355">
        <w:rPr>
          <w:b/>
          <w:color w:val="0070C0"/>
        </w:rPr>
        <w:t>’s</w:t>
      </w:r>
      <w:r>
        <w:rPr>
          <w:b/>
          <w:color w:val="0070C0"/>
        </w:rPr>
        <w:t xml:space="preserve"> </w:t>
      </w:r>
      <w:r w:rsidRPr="00391495">
        <w:rPr>
          <w:b/>
          <w:color w:val="0070C0"/>
        </w:rPr>
        <w:t xml:space="preserve">made-available-to-trade </w:t>
      </w:r>
      <w:r>
        <w:rPr>
          <w:b/>
          <w:color w:val="0070C0"/>
        </w:rPr>
        <w:t>(MAT) regime.</w:t>
      </w:r>
    </w:p>
    <w:p w:rsidR="00391495" w:rsidRDefault="00391495" w:rsidP="00EF314C"/>
    <w:p w:rsidR="00391495" w:rsidRDefault="00391495" w:rsidP="00EF314C"/>
    <w:p w:rsidR="00EF314C" w:rsidRDefault="00EF314C" w:rsidP="00EF314C">
      <w:r>
        <w:t>TYPE YOUR TEXT HERE</w:t>
      </w:r>
    </w:p>
    <w:permEnd w:id="2026339442"/>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reasons mentioned above or is there another explanation for the significant number of trades outside of benchmark dates</w:t>
      </w:r>
      <w:r w:rsidR="00EF314C" w:rsidRPr="00070630">
        <w:t>?</w:t>
      </w:r>
    </w:p>
    <w:p w:rsidR="00EF314C" w:rsidRDefault="00EF314C" w:rsidP="00EF314C">
      <w:r>
        <w:t>&lt;ESMA_QUESTION_MIFID_TO_</w:t>
      </w:r>
      <w:r w:rsidR="00273633">
        <w:t>18</w:t>
      </w:r>
      <w:r>
        <w:t>&gt;</w:t>
      </w:r>
    </w:p>
    <w:p w:rsidR="00EF314C" w:rsidRDefault="00EF314C" w:rsidP="00EF314C">
      <w:permStart w:id="1552886515" w:edGrp="everyone"/>
      <w:r>
        <w:t>TYPE YOUR TEXT HERE</w:t>
      </w:r>
    </w:p>
    <w:permEnd w:id="1552886515"/>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fixed-float IRS? If not, please explain on which subclasses you disagree and why</w:t>
      </w:r>
      <w:r>
        <w:t>.</w:t>
      </w:r>
    </w:p>
    <w:p w:rsidR="00EF314C" w:rsidRDefault="00EF314C" w:rsidP="00EF314C">
      <w:r>
        <w:t>&lt;ESMA_QUESTION_MIFID_TO_</w:t>
      </w:r>
      <w:r w:rsidR="00273633">
        <w:t>19</w:t>
      </w:r>
      <w:r>
        <w:t>&gt;</w:t>
      </w:r>
    </w:p>
    <w:p w:rsidR="00EF314C" w:rsidRDefault="00EF314C" w:rsidP="00EF314C">
      <w:permStart w:id="922229605" w:edGrp="everyone"/>
      <w:r>
        <w:t>TYPE YOUR TEXT HERE</w:t>
      </w:r>
    </w:p>
    <w:permEnd w:id="922229605"/>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as the liquidity criteria? What minimum nu</w:t>
      </w:r>
      <w:r w:rsidRPr="00FF5939">
        <w:t>m</w:t>
      </w:r>
      <w:r w:rsidRPr="00FF5939">
        <w:t>ber of counterparties would you consider appropriate for introducing the TO</w:t>
      </w:r>
      <w:r w:rsidR="00EF314C" w:rsidRPr="00070630">
        <w:t>?</w:t>
      </w:r>
    </w:p>
    <w:p w:rsidR="00EF314C" w:rsidRDefault="00EF314C" w:rsidP="00EF314C">
      <w:r>
        <w:t>&lt;ESMA_QUESTION_MIFID_TO_</w:t>
      </w:r>
      <w:r w:rsidR="00273633">
        <w:t>20</w:t>
      </w:r>
      <w:r>
        <w:t>&gt;</w:t>
      </w:r>
    </w:p>
    <w:p w:rsidR="00EF314C" w:rsidRDefault="00EF314C" w:rsidP="00EF314C">
      <w:permStart w:id="791902073" w:edGrp="everyone"/>
      <w:r>
        <w:t>TYPE YOUR TEXT HERE</w:t>
      </w:r>
    </w:p>
    <w:permEnd w:id="791902073"/>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lastRenderedPageBreak/>
        <w:t>What further specifications (e.g. payment frequency, reset frequency, day count convention, trade start type) would you consider necessary for specifying the tra</w:t>
      </w:r>
      <w:r w:rsidRPr="00FF5939">
        <w:t>d</w:t>
      </w:r>
      <w:r w:rsidRPr="00FF5939">
        <w:t>ing obligation for fixed-float IRS? How would you determine these additional spec</w:t>
      </w:r>
      <w:r w:rsidRPr="00FF5939">
        <w:t>i</w:t>
      </w:r>
      <w:r w:rsidRPr="00FF5939">
        <w:t>fications</w:t>
      </w:r>
      <w:r w:rsidR="00EF314C" w:rsidRPr="00070630">
        <w:t>?</w:t>
      </w:r>
    </w:p>
    <w:p w:rsidR="00EF314C" w:rsidRDefault="00EF314C" w:rsidP="00EF314C">
      <w:r>
        <w:t>&lt;ESMA_QUESTION_MIFID_TO_</w:t>
      </w:r>
      <w:r w:rsidR="00273633">
        <w:t>21</w:t>
      </w:r>
      <w:r>
        <w:t>&gt;</w:t>
      </w:r>
    </w:p>
    <w:p w:rsidR="00EF314C" w:rsidRDefault="00EF314C" w:rsidP="00EF314C">
      <w:permStart w:id="830825186" w:edGrp="everyone"/>
      <w:r>
        <w:t>TYPE YOUR TEXT HERE</w:t>
      </w:r>
    </w:p>
    <w:permEnd w:id="830825186"/>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OIS? If not, please explain on which subclasses you disagree and why</w:t>
      </w:r>
      <w:r>
        <w:t>.</w:t>
      </w:r>
    </w:p>
    <w:p w:rsidR="00EF314C" w:rsidRDefault="00EF314C" w:rsidP="00EF314C">
      <w:r>
        <w:t>&lt;ESMA_QUESTION_MIFID_TO_</w:t>
      </w:r>
      <w:r w:rsidR="00273633">
        <w:t>22</w:t>
      </w:r>
      <w:r>
        <w:t>&gt;</w:t>
      </w:r>
    </w:p>
    <w:p w:rsidR="00EF314C" w:rsidRDefault="00EF314C" w:rsidP="00EF314C">
      <w:permStart w:id="1572043392" w:edGrp="everyone"/>
      <w:r>
        <w:t>TYPE YOUR TEXT HERE</w:t>
      </w:r>
    </w:p>
    <w:permEnd w:id="1572043392"/>
    <w:p w:rsidR="00EF314C" w:rsidRDefault="00EF314C" w:rsidP="00EF314C">
      <w:r>
        <w:t>&lt;ESMA_QUESTION_MIFID_TO_</w:t>
      </w:r>
      <w:r w:rsidR="00273633">
        <w:t>22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for the liquidity criteria? What minimum nu</w:t>
      </w:r>
      <w:r w:rsidRPr="00FF5939">
        <w:t>m</w:t>
      </w:r>
      <w:r w:rsidRPr="00FF5939">
        <w:t>ber of counterparties would you consider appropriate for introducing the TO</w:t>
      </w:r>
      <w:r w:rsidR="00EF314C" w:rsidRPr="00070630">
        <w:t>?</w:t>
      </w:r>
    </w:p>
    <w:p w:rsidR="00EF314C" w:rsidRDefault="00EF314C" w:rsidP="00EF314C">
      <w:r>
        <w:t>&lt;ESMA_QUESTION_MIFID_TO_</w:t>
      </w:r>
      <w:r w:rsidR="00273633">
        <w:t>23</w:t>
      </w:r>
      <w:r>
        <w:t>&gt;</w:t>
      </w:r>
    </w:p>
    <w:p w:rsidR="00EF314C" w:rsidRDefault="00EF314C" w:rsidP="00EF314C">
      <w:permStart w:id="1202346688" w:edGrp="everyone"/>
      <w:r>
        <w:t>TYPE YOUR TEXT HERE</w:t>
      </w:r>
    </w:p>
    <w:permEnd w:id="1202346688"/>
    <w:p w:rsidR="00EF314C" w:rsidRDefault="00EF314C" w:rsidP="00EF314C">
      <w:r>
        <w:t>&lt;ESMA_QUESTION_MIFID_TO_</w:t>
      </w:r>
      <w:r w:rsidR="00273633">
        <w:t>23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w:t>
      </w:r>
      <w:r w:rsidRPr="00FF5939">
        <w:t>d</w:t>
      </w:r>
      <w:r w:rsidRPr="00FF5939">
        <w:t>ing obligation for OIS? How would you determine these additional specifications</w:t>
      </w:r>
      <w:r w:rsidR="00EF314C" w:rsidRPr="00070630">
        <w:t>?</w:t>
      </w:r>
    </w:p>
    <w:p w:rsidR="00EF314C" w:rsidRDefault="00EF314C" w:rsidP="00EF314C">
      <w:r>
        <w:t>&lt;ESMA_QUESTION_MIFID_TO_</w:t>
      </w:r>
      <w:r w:rsidR="00273633">
        <w:t>24</w:t>
      </w:r>
      <w:r>
        <w:t>&gt;</w:t>
      </w:r>
    </w:p>
    <w:p w:rsidR="00EF314C" w:rsidRDefault="00EF314C" w:rsidP="00EF314C">
      <w:permStart w:id="593167377" w:edGrp="everyone"/>
      <w:r>
        <w:t>TYPE YOUR TEXT HERE</w:t>
      </w:r>
    </w:p>
    <w:permEnd w:id="593167377"/>
    <w:p w:rsidR="00EF314C" w:rsidRDefault="00EF314C" w:rsidP="00EF314C">
      <w:r>
        <w:t>&lt;ESMA_QUESTION_MIFID_TO_</w:t>
      </w:r>
      <w:r w:rsidR="00273633">
        <w:t>24</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due to the specificities of the FRA-market, FRAs should not be considered for the TO? Do you agree that the majority of FRAs transactions serve post-trade risk reduction purposes rather than actual trades</w:t>
      </w:r>
      <w:r>
        <w:t>.</w:t>
      </w:r>
    </w:p>
    <w:p w:rsidR="00EF314C" w:rsidRDefault="00EF314C" w:rsidP="00EF314C">
      <w:r>
        <w:t>&lt;ESMA_QUESTION_MIFID_TO_</w:t>
      </w:r>
      <w:r w:rsidR="00273633">
        <w:t>25</w:t>
      </w:r>
      <w:r>
        <w:t>&gt;</w:t>
      </w:r>
    </w:p>
    <w:p w:rsidR="0035495A" w:rsidRDefault="0035495A" w:rsidP="00EF314C">
      <w:permStart w:id="906564640" w:edGrp="everyone"/>
    </w:p>
    <w:p w:rsidR="0035495A" w:rsidRDefault="0035495A" w:rsidP="00EF314C">
      <w:r>
        <w:rPr>
          <w:b/>
          <w:color w:val="0070C0"/>
        </w:rPr>
        <w:t xml:space="preserve">We agree that FRAs should </w:t>
      </w:r>
      <w:r w:rsidRPr="005D3355">
        <w:rPr>
          <w:b/>
          <w:color w:val="0070C0"/>
          <w:u w:val="single"/>
        </w:rPr>
        <w:t>not</w:t>
      </w:r>
      <w:r>
        <w:rPr>
          <w:b/>
          <w:color w:val="0070C0"/>
        </w:rPr>
        <w:t xml:space="preserve"> be considered for the Trading Obligation.</w:t>
      </w:r>
      <w:r w:rsidDel="0035495A">
        <w:t xml:space="preserve"> </w:t>
      </w:r>
    </w:p>
    <w:p w:rsidR="0035495A" w:rsidRDefault="0035495A" w:rsidP="00EF314C"/>
    <w:permEnd w:id="906564640"/>
    <w:p w:rsidR="00EF314C" w:rsidRDefault="00EF314C" w:rsidP="00EF314C">
      <w:r>
        <w:t>&lt;ESMA_QUESTION_MIFID_TO_</w:t>
      </w:r>
      <w:r w:rsidR="00273633">
        <w:t>25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r w:rsidR="00EF314C" w:rsidRPr="00070630">
        <w:t>?</w:t>
      </w:r>
    </w:p>
    <w:p w:rsidR="00EF314C" w:rsidRDefault="00EF314C" w:rsidP="00EF314C">
      <w:r>
        <w:lastRenderedPageBreak/>
        <w:t>&lt;ESMA_QUESTION_MIFID_TO_</w:t>
      </w:r>
      <w:r w:rsidR="00273633">
        <w:t>26</w:t>
      </w:r>
      <w:r>
        <w:t>&gt;</w:t>
      </w:r>
    </w:p>
    <w:p w:rsidR="00741ACA" w:rsidRDefault="00741ACA" w:rsidP="00741ACA">
      <w:permStart w:id="103296289" w:edGrp="everyone"/>
    </w:p>
    <w:p w:rsidR="00741ACA" w:rsidRDefault="00741ACA" w:rsidP="00741ACA">
      <w:r>
        <w:rPr>
          <w:b/>
          <w:color w:val="0070C0"/>
        </w:rPr>
        <w:t xml:space="preserve">As per our response to question 25, we do </w:t>
      </w:r>
      <w:r w:rsidRPr="005D3355">
        <w:rPr>
          <w:b/>
          <w:color w:val="0070C0"/>
          <w:u w:val="single"/>
        </w:rPr>
        <w:t>not</w:t>
      </w:r>
      <w:r>
        <w:rPr>
          <w:b/>
          <w:color w:val="0070C0"/>
        </w:rPr>
        <w:t xml:space="preserve"> consider that FRAs should be considered for the Trading Obligation.</w:t>
      </w:r>
      <w:r w:rsidDel="0035495A">
        <w:t xml:space="preserve"> </w:t>
      </w:r>
    </w:p>
    <w:p w:rsidR="00741ACA" w:rsidRDefault="00741ACA" w:rsidP="00EF314C"/>
    <w:permEnd w:id="103296289"/>
    <w:p w:rsidR="00EF314C" w:rsidRDefault="00EF314C" w:rsidP="00EF314C">
      <w:r>
        <w:t>&lt;ESMA_QUESTION_MIFID_TO_</w:t>
      </w:r>
      <w:r w:rsidR="00273633">
        <w:t>26</w:t>
      </w:r>
      <w:r>
        <w:t>&gt;</w:t>
      </w:r>
    </w:p>
    <w:p w:rsidR="00EF314C" w:rsidRDefault="00EF314C" w:rsidP="00EF314C">
      <w:pPr>
        <w:rPr>
          <w:rFonts w:cs="Arial"/>
          <w:b/>
          <w:sz w:val="22"/>
          <w:szCs w:val="22"/>
          <w:lang w:eastAsia="en-US"/>
        </w:rPr>
      </w:pPr>
    </w:p>
    <w:p w:rsidR="00EF314C" w:rsidRPr="000E6B5B" w:rsidRDefault="004C2CD0" w:rsidP="00FF5939">
      <w:pPr>
        <w:pStyle w:val="CPQuestions"/>
      </w:pPr>
      <w:r>
        <w:t>Would you consider</w:t>
      </w:r>
      <w:r w:rsidR="00FF5939" w:rsidRPr="00FF5939">
        <w:t xml:space="preserve"> the two index CDS as sufficiently liquid for being covered by the TO</w:t>
      </w:r>
      <w:r w:rsidR="00EF314C" w:rsidRPr="00070630">
        <w:t>?</w:t>
      </w:r>
    </w:p>
    <w:p w:rsidR="00EF314C" w:rsidRDefault="00EF314C" w:rsidP="00EF314C">
      <w:r>
        <w:t>&lt;ESMA_QUESTION_MIFID_TO_</w:t>
      </w:r>
      <w:r w:rsidR="00273633">
        <w:t>2</w:t>
      </w:r>
      <w:r>
        <w:t>7&gt;</w:t>
      </w:r>
    </w:p>
    <w:p w:rsidR="00EF314C" w:rsidRDefault="00EF314C" w:rsidP="00EF314C">
      <w:permStart w:id="293820258" w:edGrp="everyone"/>
      <w:r>
        <w:t>TYPE YOUR TEXT HERE</w:t>
      </w:r>
    </w:p>
    <w:permEnd w:id="293820258"/>
    <w:p w:rsidR="00EF314C" w:rsidRDefault="00EF314C" w:rsidP="00EF314C">
      <w:r>
        <w:t>&lt;ESMA_QUESTION_MIFID_TO_</w:t>
      </w:r>
      <w:r w:rsidR="00273633">
        <w:t>2</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the TO for CDS should cover the on-the-run series as well as the first thirty working days of the most recent off-the run-series? If not, please explain why and propose an alternative approach</w:t>
      </w:r>
      <w:r>
        <w:t>.</w:t>
      </w:r>
    </w:p>
    <w:p w:rsidR="00EF314C" w:rsidRDefault="00EF314C" w:rsidP="00EF314C">
      <w:r>
        <w:t>&lt;ESMA_QUESTION_MIFID_TO_</w:t>
      </w:r>
      <w:r w:rsidR="00273633">
        <w:t>28</w:t>
      </w:r>
      <w:r>
        <w:t>&gt;</w:t>
      </w:r>
    </w:p>
    <w:p w:rsidR="00EF314C" w:rsidRDefault="00EF314C" w:rsidP="00EF314C">
      <w:permStart w:id="1080065120" w:edGrp="everyone"/>
      <w:r>
        <w:t>TYPE YOUR TEXT HERE</w:t>
      </w:r>
    </w:p>
    <w:permEnd w:id="1080065120"/>
    <w:p w:rsidR="00EF314C" w:rsidRDefault="00EF314C" w:rsidP="00EF314C">
      <w:r>
        <w:t>&lt;ESMA_QUESTION_MIFID_TO_</w:t>
      </w:r>
      <w:r w:rsidR="00273633">
        <w:t>28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Apart from the tenor, which elements do you consider indispensable for specifying the TO for CDSs and why</w:t>
      </w:r>
      <w:r w:rsidR="00EF314C" w:rsidRPr="00070630">
        <w:t>?</w:t>
      </w:r>
    </w:p>
    <w:p w:rsidR="00EF314C" w:rsidRDefault="00EF314C" w:rsidP="00EF314C">
      <w:r>
        <w:t>&lt;ESMA_QUESTION_MIFID_TO_</w:t>
      </w:r>
      <w:r w:rsidR="00273633">
        <w:t>29</w:t>
      </w:r>
      <w:r>
        <w:t>&gt;</w:t>
      </w:r>
    </w:p>
    <w:p w:rsidR="00EF314C" w:rsidRDefault="00EF314C" w:rsidP="00EF314C">
      <w:permStart w:id="1537495711" w:edGrp="everyone"/>
      <w:r>
        <w:t>TYPE YOUR TEXT HERE</w:t>
      </w:r>
    </w:p>
    <w:permEnd w:id="1537495711"/>
    <w:p w:rsidR="00EF314C" w:rsidRDefault="00EF314C" w:rsidP="00EF314C">
      <w:r>
        <w:t>&lt;ESMA_QUESTION_MIFID_TO_</w:t>
      </w:r>
      <w:r w:rsidR="00273633">
        <w:t>29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application dates? If not, please provide an alte</w:t>
      </w:r>
      <w:r w:rsidRPr="00FF5939">
        <w:t>r</w:t>
      </w:r>
      <w:r w:rsidRPr="00FF5939">
        <w:t>native and explain your reasoning</w:t>
      </w:r>
      <w:r>
        <w:t>.</w:t>
      </w:r>
    </w:p>
    <w:p w:rsidR="00EF314C" w:rsidRDefault="00EF314C" w:rsidP="00EF314C">
      <w:r>
        <w:t>&lt;ESMA_QUESTION_MIFID_TO_</w:t>
      </w:r>
      <w:r w:rsidR="00273633">
        <w:t>30</w:t>
      </w:r>
      <w:r>
        <w:t>&gt;</w:t>
      </w:r>
    </w:p>
    <w:p w:rsidR="00EF314C" w:rsidRDefault="00EF314C" w:rsidP="00EF314C">
      <w:permStart w:id="1834965337" w:edGrp="everyone"/>
      <w:r>
        <w:t>TYPE YOUR TEXT HERE</w:t>
      </w:r>
    </w:p>
    <w:permEnd w:id="1834965337"/>
    <w:p w:rsidR="00EF314C" w:rsidRDefault="00EF314C" w:rsidP="00EF314C">
      <w:r>
        <w:t>&lt;ESMA_QUESTION_MIFID_TO_</w:t>
      </w:r>
      <w:r w:rsidR="00273633">
        <w:t>30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consider necessary to provide for an additional phase-in for the TO for o</w:t>
      </w:r>
      <w:r w:rsidRPr="00FF5939">
        <w:t>p</w:t>
      </w:r>
      <w:r w:rsidRPr="00FF5939">
        <w:t>erational purposed and to avoid bottlenecks? If yes, please provide a proposal on the appropriate length of such a phase-in for the different categories of counte</w:t>
      </w:r>
      <w:r w:rsidRPr="00FF5939">
        <w:t>r</w:t>
      </w:r>
      <w:r w:rsidRPr="00FF5939">
        <w:t>parties and explain your reasoning</w:t>
      </w:r>
      <w:r>
        <w:t>.</w:t>
      </w:r>
    </w:p>
    <w:p w:rsidR="00EF314C" w:rsidRDefault="00EF314C" w:rsidP="00EF314C">
      <w:r>
        <w:t>&lt;ESMA_QUESTION_MIFID_TO_</w:t>
      </w:r>
      <w:r w:rsidR="00273633">
        <w:t>31</w:t>
      </w:r>
      <w:r>
        <w:t>&gt;</w:t>
      </w:r>
    </w:p>
    <w:p w:rsidR="00EF314C" w:rsidRDefault="00EF314C" w:rsidP="00EF314C">
      <w:permStart w:id="1801917657" w:edGrp="everyone"/>
      <w:r>
        <w:t>TYPE YOUR TEXT HERE</w:t>
      </w:r>
    </w:p>
    <w:permEnd w:id="1801917657"/>
    <w:p w:rsidR="00EF314C" w:rsidRDefault="00EF314C" w:rsidP="00EF314C">
      <w:r>
        <w:t>&lt;ESMA_QUESTION_MIFID_TO_</w:t>
      </w:r>
      <w:r w:rsidR="00273633">
        <w:t>31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lastRenderedPageBreak/>
        <w:t>Which types of package transactions are carried out comprising components of classes of derivatives that are assessed for the purpose of the TO, i.e. IRD and/or CDS? Please describe the package and its components as well as your view on the liquidity of those packages</w:t>
      </w:r>
      <w:r>
        <w:t>.</w:t>
      </w:r>
    </w:p>
    <w:p w:rsidR="00EF314C" w:rsidRDefault="00EF314C" w:rsidP="00EF314C">
      <w:r>
        <w:t>&lt;ESMA_QUESTION_MIFID_TO_</w:t>
      </w:r>
      <w:r w:rsidR="00273633">
        <w:t>32</w:t>
      </w:r>
      <w:r>
        <w:t>&gt;</w:t>
      </w:r>
    </w:p>
    <w:p w:rsidR="00EF314C" w:rsidRDefault="00EF314C" w:rsidP="00EF314C">
      <w:permStart w:id="726667262" w:edGrp="everyone"/>
      <w:r>
        <w:t>TYPE YOUR TEXT HERE</w:t>
      </w:r>
    </w:p>
    <w:permEnd w:id="726667262"/>
    <w:p w:rsidR="00EF314C" w:rsidRDefault="00EF314C" w:rsidP="00EF314C">
      <w:r>
        <w:t>&lt;ESMA_QUESTION_MIFID_TO_</w:t>
      </w:r>
      <w:r w:rsidR="00273633">
        <w:t>32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Are there packages that only comprise components of classes of derivatives that are assessed for the purpose of the TO? Do you consider those package transa</w:t>
      </w:r>
      <w:r w:rsidRPr="00FF5939">
        <w:t>c</w:t>
      </w:r>
      <w:r w:rsidRPr="00FF5939">
        <w:t>tions to be standardised and sufficiently liquid</w:t>
      </w:r>
      <w:r w:rsidR="00EF314C" w:rsidRPr="00070630">
        <w:t>?</w:t>
      </w:r>
    </w:p>
    <w:p w:rsidR="00EF314C" w:rsidRDefault="00EF314C" w:rsidP="00EF314C">
      <w:r>
        <w:t>&lt;ESMA_QUESTION_MIFID_TO_</w:t>
      </w:r>
      <w:r w:rsidR="00273633">
        <w:t>33</w:t>
      </w:r>
      <w:r>
        <w:t>&gt;</w:t>
      </w:r>
    </w:p>
    <w:p w:rsidR="00EF314C" w:rsidRDefault="00EF314C" w:rsidP="00EF314C">
      <w:permStart w:id="928405801" w:edGrp="everyone"/>
      <w:r>
        <w:t>TYPE YOUR TEXT HERE</w:t>
      </w:r>
    </w:p>
    <w:permEnd w:id="928405801"/>
    <w:p w:rsidR="00EF314C" w:rsidRDefault="00EF314C" w:rsidP="00EF314C">
      <w:r>
        <w:t>&lt;ESMA_QUESTION_MIFID_TO_</w:t>
      </w:r>
      <w:r w:rsidR="00273633">
        <w:t>33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package transactions that are comprised only of components subject to the TO should also be covered by the TO or should the TO only apply to categories of package transactions that are considered liquid? If not, please e</w:t>
      </w:r>
      <w:r w:rsidRPr="00FF5939">
        <w:t>x</w:t>
      </w:r>
      <w:r w:rsidRPr="00FF5939">
        <w:t>plain</w:t>
      </w:r>
      <w:r>
        <w:t>.</w:t>
      </w:r>
    </w:p>
    <w:p w:rsidR="00273633" w:rsidRDefault="00EF314C" w:rsidP="00273633">
      <w:pPr>
        <w:pStyle w:val="00bDBInfo"/>
        <w:framePr w:hSpace="142" w:wrap="around" w:vAnchor="page" w:hAnchor="page" w:x="1248" w:y="15820"/>
        <w:suppressOverlap/>
      </w:pPr>
      <w:r>
        <w:t>&lt;ESMA_QUESTION_MIFID_TO</w:t>
      </w:r>
    </w:p>
    <w:p w:rsidR="00273633" w:rsidRDefault="00273633" w:rsidP="00273633">
      <w:r>
        <w:t>&lt;ESMA_QUESTION_MIFID_TO_34&gt;</w:t>
      </w:r>
    </w:p>
    <w:p w:rsidR="00273633" w:rsidRDefault="00273633" w:rsidP="00273633">
      <w:permStart w:id="42799825" w:edGrp="everyone"/>
      <w:r>
        <w:t>TYPE YOUR TEXT HERE</w:t>
      </w:r>
    </w:p>
    <w:permEnd w:id="42799825"/>
    <w:p w:rsidR="00273633" w:rsidRDefault="00273633" w:rsidP="00273633">
      <w:r>
        <w:t>&lt;ESMA_QUESTION_MIFID_TO_34&gt;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How should the TO apply for package transactions that include some components subject to the TO, whereas other components are not subject to the TO</w:t>
      </w:r>
      <w:r w:rsidR="00EF314C" w:rsidRPr="00070630">
        <w:t>?</w:t>
      </w:r>
    </w:p>
    <w:p w:rsidR="00EF314C" w:rsidRDefault="00EF314C" w:rsidP="00EF314C">
      <w:r>
        <w:t>&lt;ESMA_QUESTION_MIFID_TO_35&gt;</w:t>
      </w:r>
    </w:p>
    <w:p w:rsidR="00EF314C" w:rsidRDefault="00EF314C" w:rsidP="00EF314C">
      <w:permStart w:id="144640997" w:edGrp="everyone"/>
      <w:r>
        <w:t>TYPE YOUR TEXT HERE</w:t>
      </w:r>
    </w:p>
    <w:permEnd w:id="144640997"/>
    <w:p w:rsidR="00EF314C" w:rsidRDefault="00EF314C" w:rsidP="00EF314C">
      <w:r>
        <w:t>&lt;ESMA_QUESTION_MIFID_TO_35&gt;</w:t>
      </w:r>
    </w:p>
    <w:p w:rsidR="00EF314C" w:rsidRDefault="00EF314C" w:rsidP="00EF314C">
      <w:pPr>
        <w:rPr>
          <w:rFonts w:cs="Arial"/>
          <w:b/>
          <w:sz w:val="22"/>
          <w:szCs w:val="22"/>
          <w:lang w:eastAsia="en-US"/>
        </w:rPr>
      </w:pPr>
    </w:p>
    <w:sectPr w:rsidR="00EF314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57" w:rsidRDefault="00B55C57">
      <w:r>
        <w:separator/>
      </w:r>
    </w:p>
    <w:p w:rsidR="00B55C57" w:rsidRDefault="00B55C57"/>
  </w:endnote>
  <w:endnote w:type="continuationSeparator" w:id="0">
    <w:p w:rsidR="00B55C57" w:rsidRDefault="00B55C57">
      <w:r>
        <w:continuationSeparator/>
      </w:r>
    </w:p>
    <w:p w:rsidR="00B55C57" w:rsidRDefault="00B55C57"/>
  </w:endnote>
  <w:endnote w:type="continuationNotice" w:id="1">
    <w:p w:rsidR="00B55C57" w:rsidRDefault="00B5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E49B5">
            <w:rPr>
              <w:rFonts w:cs="Arial"/>
              <w:noProof/>
              <w:sz w:val="22"/>
              <w:szCs w:val="22"/>
            </w:rPr>
            <w:t>6</w:t>
          </w:r>
          <w:r w:rsidRPr="00616B9B">
            <w:rPr>
              <w:rFonts w:cs="Arial"/>
              <w:noProof/>
              <w:sz w:val="22"/>
              <w:szCs w:val="22"/>
            </w:rPr>
            <w:fldChar w:fldCharType="end"/>
          </w:r>
        </w:p>
      </w:tc>
    </w:tr>
  </w:tbl>
  <w:p w:rsidR="00811EDA" w:rsidRDefault="004C1652" w:rsidP="004C1652">
    <w:pPr>
      <w:pStyle w:val="Footer"/>
    </w:pPr>
    <w:r>
      <w:rPr>
        <w:lang w:val="fr-FR"/>
      </w:rPr>
      <w:t>600250203.1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57" w:rsidRDefault="00B55C57">
      <w:r>
        <w:separator/>
      </w:r>
    </w:p>
    <w:p w:rsidR="00B55C57" w:rsidRDefault="00B55C57"/>
  </w:footnote>
  <w:footnote w:type="continuationSeparator" w:id="0">
    <w:p w:rsidR="00B55C57" w:rsidRDefault="00B55C57">
      <w:r>
        <w:continuationSeparator/>
      </w:r>
    </w:p>
    <w:p w:rsidR="00B55C57" w:rsidRDefault="00B55C57"/>
  </w:footnote>
  <w:footnote w:type="continuationNotice" w:id="1">
    <w:p w:rsidR="00B55C57" w:rsidRDefault="00B55C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14:anchorId="48E2B8B8" wp14:editId="3CD54A3A">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5D8D75AD" wp14:editId="16E8493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E6812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684C7A05" wp14:editId="58F20BE0">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58BE6617" wp14:editId="1B5F78C5">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F84361" w:rsidP="000C06C9">
          <w:pPr>
            <w:pStyle w:val="00Footer"/>
            <w:rPr>
              <w:lang w:val="fr-FR"/>
            </w:rPr>
          </w:pPr>
          <w:r>
            <w:rPr>
              <w:lang w:val="fr-FR"/>
            </w:rPr>
            <w:t>600250203.1</w:t>
          </w: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E0BB5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867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B1D"/>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99"/>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3C25"/>
    <w:rsid w:val="002E596E"/>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95A"/>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149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652"/>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8E6"/>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760D"/>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1B41"/>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3355"/>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0CAB"/>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1ACA"/>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783D"/>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3DB2"/>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36B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EB0"/>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443"/>
    <w:rsid w:val="008B0DC6"/>
    <w:rsid w:val="008B1F92"/>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741"/>
    <w:rsid w:val="00967CE2"/>
    <w:rsid w:val="00971DA3"/>
    <w:rsid w:val="00972161"/>
    <w:rsid w:val="0097261B"/>
    <w:rsid w:val="00974881"/>
    <w:rsid w:val="0097606C"/>
    <w:rsid w:val="009771D1"/>
    <w:rsid w:val="0098012D"/>
    <w:rsid w:val="00980845"/>
    <w:rsid w:val="00981BD9"/>
    <w:rsid w:val="0098225F"/>
    <w:rsid w:val="00983A3C"/>
    <w:rsid w:val="00983EFA"/>
    <w:rsid w:val="009845F5"/>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0D53"/>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26E"/>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180"/>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2F3E"/>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3D1"/>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49B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4954"/>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4F83"/>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6C51"/>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2520"/>
    <w:rsid w:val="00E6344A"/>
    <w:rsid w:val="00E64E69"/>
    <w:rsid w:val="00E64FB7"/>
    <w:rsid w:val="00E669A1"/>
    <w:rsid w:val="00E679BA"/>
    <w:rsid w:val="00E70243"/>
    <w:rsid w:val="00E72CC6"/>
    <w:rsid w:val="00E73D44"/>
    <w:rsid w:val="00E7494A"/>
    <w:rsid w:val="00E74BE2"/>
    <w:rsid w:val="00E74C66"/>
    <w:rsid w:val="00E75933"/>
    <w:rsid w:val="00E76356"/>
    <w:rsid w:val="00E77A1B"/>
    <w:rsid w:val="00E808BE"/>
    <w:rsid w:val="00E81E36"/>
    <w:rsid w:val="00E81E40"/>
    <w:rsid w:val="00E82ECE"/>
    <w:rsid w:val="00E8713B"/>
    <w:rsid w:val="00E90774"/>
    <w:rsid w:val="00E90C61"/>
    <w:rsid w:val="00E9297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6E43"/>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361"/>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purl.org/dc/elements/1.1/"/>
    <ds:schemaRef ds:uri="http://schemas.microsoft.com/office/infopath/2007/PartnerControls"/>
    <ds:schemaRef ds:uri="http://schemas.microsoft.com/office/2006/documentManagement/types"/>
    <ds:schemaRef ds:uri="http://purl.org/dc/dcmitype/"/>
    <ds:schemaRef ds:uri="http://purl.org/dc/terms/"/>
    <ds:schemaRef ds:uri="04e156a7-4389-4348-bdc5-772e1b15193f"/>
    <ds:schemaRef ds:uri="http://www.w3.org/XML/1998/namespac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2C3BE06B-3FC2-4627-B3BD-F12C9A654199}">
  <ds:schemaRefs>
    <ds:schemaRef ds:uri="http://schemas.openxmlformats.org/officeDocument/2006/bibliography"/>
  </ds:schemaRefs>
</ds:datastoreItem>
</file>

<file path=customXml/itemProps6.xml><?xml version="1.0" encoding="utf-8"?>
<ds:datastoreItem xmlns:ds="http://schemas.openxmlformats.org/officeDocument/2006/customXml" ds:itemID="{13C71602-6301-47E6-A702-260335891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2098</Words>
  <Characters>12261</Characters>
  <Application>Microsoft Office Word</Application>
  <DocSecurity>0</DocSecurity>
  <Lines>102</Lines>
  <Paragraphs>28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14331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agarciadelei</cp:lastModifiedBy>
  <cp:revision>6</cp:revision>
  <cp:lastPrinted>2016-11-21T15:09:00Z</cp:lastPrinted>
  <dcterms:created xsi:type="dcterms:W3CDTF">2016-11-21T17:41:00Z</dcterms:created>
  <dcterms:modified xsi:type="dcterms:W3CDTF">2016-11-21T17:50:00Z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y fmtid="{D5CDD505-2E9C-101B-9397-08002B2CF9AE}" pid="9" name="_DocHome">
    <vt:i4>51083514</vt:i4>
  </property>
</Properties>
</file>