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70249C" w:rsidP="00F37DFE">
            <w:pPr>
              <w:pStyle w:val="00bDBInfo"/>
              <w:rPr>
                <w:rFonts w:cs="Arial"/>
              </w:rPr>
            </w:pPr>
            <w:r>
              <w:rPr>
                <w:rFonts w:cs="Arial"/>
              </w:rPr>
              <w:t>30</w:t>
            </w:r>
            <w:r w:rsidR="003A5DAC">
              <w:rPr>
                <w:rFonts w:cs="Arial"/>
              </w:rPr>
              <w:t xml:space="preserve"> </w:t>
            </w:r>
            <w:r w:rsidR="00F37DFE">
              <w:rPr>
                <w:rFonts w:cs="Arial"/>
              </w:rPr>
              <w:t>September</w:t>
            </w:r>
            <w:r w:rsidR="007C3918">
              <w:rPr>
                <w:rFonts w:cs="Arial"/>
              </w:rPr>
              <w:t xml:space="preserve"> </w:t>
            </w:r>
            <w:r w:rsidR="006F4B04" w:rsidRPr="004E49B0">
              <w:rPr>
                <w:rFonts w:cs="Arial"/>
              </w:rPr>
              <w:t>20</w:t>
            </w:r>
            <w:r w:rsidR="003A5DAC">
              <w:rPr>
                <w:rFonts w:cs="Arial"/>
              </w:rPr>
              <w:t>1</w:t>
            </w:r>
            <w:r w:rsidR="007C3918">
              <w:rPr>
                <w:rFonts w:cs="Arial"/>
              </w:rPr>
              <w:t>6</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43413A" w:rsidRDefault="00AE627C" w:rsidP="0043413A">
            <w:pPr>
              <w:pStyle w:val="01aDBTitle"/>
            </w:pPr>
            <w:r w:rsidRPr="009A053D">
              <w:rPr>
                <w:rFonts w:cs="Arial"/>
                <w:sz w:val="32"/>
              </w:rPr>
              <w:t>Reply form</w:t>
            </w:r>
            <w:r w:rsidR="00B835D5" w:rsidRPr="009A053D">
              <w:rPr>
                <w:rFonts w:cs="Arial"/>
                <w:sz w:val="32"/>
              </w:rPr>
              <w:t xml:space="preserve"> </w:t>
            </w:r>
            <w:r w:rsidR="0043173B" w:rsidRPr="009A053D">
              <w:rPr>
                <w:rFonts w:cs="Arial"/>
                <w:sz w:val="32"/>
              </w:rPr>
              <w:t>for</w:t>
            </w:r>
            <w:r w:rsidR="00027ECF" w:rsidRPr="009A053D">
              <w:rPr>
                <w:rFonts w:cs="Arial"/>
                <w:sz w:val="32"/>
              </w:rPr>
              <w:t xml:space="preserve"> the</w:t>
            </w:r>
            <w:r w:rsidR="00BF557C" w:rsidRPr="009A053D">
              <w:rPr>
                <w:rFonts w:cs="Arial"/>
                <w:sz w:val="32"/>
              </w:rPr>
              <w:t xml:space="preserve"> </w:t>
            </w:r>
            <w:r w:rsidR="00990FF9">
              <w:rPr>
                <w:rFonts w:cs="Arial"/>
                <w:sz w:val="32"/>
              </w:rPr>
              <w:t>Consultation</w:t>
            </w:r>
            <w:r w:rsidR="009C6CE1" w:rsidRPr="009C6CE1">
              <w:rPr>
                <w:rFonts w:cs="Arial"/>
                <w:sz w:val="32"/>
              </w:rPr>
              <w:t xml:space="preserve"> Paper </w:t>
            </w:r>
          </w:p>
          <w:p w:rsidR="00791EB4" w:rsidRPr="009A053D" w:rsidRDefault="0043413A" w:rsidP="0043413A">
            <w:pPr>
              <w:pStyle w:val="01aDBTitle"/>
              <w:rPr>
                <w:rFonts w:cs="Arial"/>
                <w:sz w:val="32"/>
              </w:rPr>
            </w:pPr>
            <w:r w:rsidRPr="0043413A">
              <w:rPr>
                <w:rFonts w:cs="Arial"/>
                <w:sz w:val="32"/>
              </w:rPr>
              <w:t>Draft RTS and ITS under SFTR and amendments to related EMIR RTS</w:t>
            </w:r>
          </w:p>
        </w:tc>
      </w:tr>
      <w:tr w:rsidR="00060F72" w:rsidRPr="00616B9B" w:rsidTr="00B835D5">
        <w:trPr>
          <w:trHeight w:hRule="exact" w:val="605"/>
        </w:trPr>
        <w:tc>
          <w:tcPr>
            <w:tcW w:w="9397" w:type="dxa"/>
            <w:tcMar>
              <w:top w:w="142" w:type="dxa"/>
            </w:tcMar>
          </w:tcPr>
          <w:p w:rsidR="00D91010" w:rsidRPr="009A053D" w:rsidRDefault="00D91010" w:rsidP="00027ECF">
            <w:pPr>
              <w:pStyle w:val="01bDBSubtitle"/>
              <w:rPr>
                <w:rFonts w:ascii="Arial" w:hAnsi="Arial" w:cs="Arial"/>
                <w:sz w:val="32"/>
              </w:rPr>
            </w:pPr>
          </w:p>
        </w:tc>
      </w:tr>
    </w:tbl>
    <w:p w:rsidR="00620D7C" w:rsidRPr="00616B9B" w:rsidRDefault="00620D7C" w:rsidP="00C00012">
      <w:pPr>
        <w:pStyle w:val="05HeadlinenoIndex"/>
        <w:rPr>
          <w:rFonts w:cs="Arial"/>
        </w:rPr>
        <w:sectPr w:rsidR="00620D7C" w:rsidRPr="00616B9B" w:rsidSect="006E3C72">
          <w:headerReference w:type="default" r:id="rId9"/>
          <w:footerReference w:type="default" r:id="rId10"/>
          <w:headerReference w:type="first" r:id="rId11"/>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Pr="00176639" w:rsidRDefault="00620D7C" w:rsidP="0043413A">
            <w:pPr>
              <w:pStyle w:val="02Date"/>
              <w:rPr>
                <w:rFonts w:cs="Arial"/>
                <w:highlight w:val="red"/>
              </w:rPr>
            </w:pPr>
            <w:r w:rsidRPr="007C3918">
              <w:rPr>
                <w:rFonts w:cs="Arial"/>
              </w:rPr>
              <w:lastRenderedPageBreak/>
              <w:t>Date</w:t>
            </w:r>
            <w:r w:rsidR="004049C0">
              <w:rPr>
                <w:rFonts w:cs="Arial"/>
              </w:rPr>
              <w:t xml:space="preserve">: </w:t>
            </w:r>
            <w:r w:rsidR="0043413A">
              <w:rPr>
                <w:rFonts w:cs="Arial"/>
              </w:rPr>
              <w:t>30</w:t>
            </w:r>
            <w:r w:rsidR="007C3918" w:rsidRPr="007C3918">
              <w:rPr>
                <w:rFonts w:cs="Arial"/>
              </w:rPr>
              <w:t xml:space="preserve"> </w:t>
            </w:r>
            <w:r w:rsidR="00F37DFE">
              <w:rPr>
                <w:rFonts w:cs="Arial"/>
              </w:rPr>
              <w:t>September</w:t>
            </w:r>
            <w:r w:rsidR="004049C0">
              <w:rPr>
                <w:rFonts w:cs="Arial"/>
              </w:rPr>
              <w:t xml:space="preserve"> </w:t>
            </w:r>
            <w:r w:rsidR="007C3918" w:rsidRPr="007C3918">
              <w:rPr>
                <w:rFonts w:cs="Arial"/>
              </w:rPr>
              <w:t>2016</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F574D0" w:rsidRPr="00EF0769" w:rsidRDefault="00F574D0" w:rsidP="008701E5">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w:t>
      </w:r>
      <w:r w:rsidR="0043413A" w:rsidRPr="0043413A">
        <w:rPr>
          <w:rFonts w:cs="Arial"/>
        </w:rPr>
        <w:t>Draft RTS and ITS under SFTR and amendments to related EMIR RTS</w:t>
      </w:r>
      <w:r w:rsidR="00015B5E" w:rsidRPr="00EF0769">
        <w:rPr>
          <w:rFonts w:cs="Arial"/>
        </w:rPr>
        <w:t>, published on the ESMA website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176639" w:rsidRDefault="00F574D0" w:rsidP="00F574D0">
      <w:pPr>
        <w:autoSpaceDE w:val="0"/>
        <w:autoSpaceDN w:val="0"/>
        <w:adjustRightInd w:val="0"/>
        <w:spacing w:before="120" w:after="120" w:line="276" w:lineRule="auto"/>
        <w:jc w:val="both"/>
        <w:rPr>
          <w:rStyle w:val="Strong4"/>
          <w:rFonts w:cs="Arial"/>
          <w:i/>
        </w:rPr>
      </w:pPr>
      <w:r w:rsidRPr="00176639">
        <w:rPr>
          <w:rStyle w:val="Strong4"/>
          <w:rFonts w:cs="Arial"/>
          <w:i/>
        </w:rPr>
        <w:t>Instructions</w:t>
      </w:r>
    </w:p>
    <w:p w:rsidR="00F574D0" w:rsidRPr="00176639" w:rsidRDefault="00D75FEE" w:rsidP="00F574D0">
      <w:pPr>
        <w:pStyle w:val="04BodyText"/>
        <w:spacing w:before="120" w:after="120"/>
        <w:rPr>
          <w:rFonts w:cs="Arial"/>
        </w:rPr>
      </w:pPr>
      <w:r w:rsidRPr="0017663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sidRPr="00176639">
        <w:rPr>
          <w:rFonts w:cs="Arial"/>
        </w:rPr>
        <w:t xml:space="preserve">ESMA will only be able to consider responses which follow the instructions described </w:t>
      </w:r>
      <w:r w:rsidRPr="00176639">
        <w:rPr>
          <w:rFonts w:cs="Arial"/>
        </w:rPr>
        <w:t>below</w:t>
      </w:r>
      <w:r w:rsidR="00F574D0" w:rsidRPr="00176639">
        <w:rPr>
          <w:rFonts w:cs="Arial"/>
        </w:rPr>
        <w:t>:</w:t>
      </w:r>
    </w:p>
    <w:p w:rsidR="00F574D0" w:rsidRPr="00176639" w:rsidRDefault="00F574D0" w:rsidP="00573871">
      <w:pPr>
        <w:pStyle w:val="04bList"/>
        <w:numPr>
          <w:ilvl w:val="0"/>
          <w:numId w:val="32"/>
        </w:numPr>
        <w:spacing w:before="120" w:after="120"/>
        <w:rPr>
          <w:rFonts w:cs="Arial"/>
        </w:rPr>
      </w:pPr>
      <w:r w:rsidRPr="00176639">
        <w:rPr>
          <w:rFonts w:cs="Arial"/>
        </w:rPr>
        <w:t xml:space="preserve">use </w:t>
      </w:r>
      <w:r w:rsidR="00332304" w:rsidRPr="00176639">
        <w:rPr>
          <w:rFonts w:cs="Arial"/>
        </w:rPr>
        <w:t>this form</w:t>
      </w:r>
      <w:r w:rsidR="00955F48" w:rsidRPr="00176639">
        <w:rPr>
          <w:rFonts w:cs="Arial"/>
        </w:rPr>
        <w:t xml:space="preserve"> and send </w:t>
      </w:r>
      <w:r w:rsidR="00332304" w:rsidRPr="00176639">
        <w:rPr>
          <w:rFonts w:cs="Arial"/>
        </w:rPr>
        <w:t>your</w:t>
      </w:r>
      <w:r w:rsidR="00955F48" w:rsidRPr="00176639">
        <w:rPr>
          <w:rFonts w:cs="Arial"/>
        </w:rPr>
        <w:t xml:space="preserve"> responses in Word format (pdf documents will not be considered except for annexes);</w:t>
      </w:r>
    </w:p>
    <w:p w:rsidR="00F574D0" w:rsidRPr="00176639" w:rsidRDefault="00D75FEE" w:rsidP="0043413A">
      <w:pPr>
        <w:pStyle w:val="04bList"/>
        <w:numPr>
          <w:ilvl w:val="0"/>
          <w:numId w:val="32"/>
        </w:numPr>
        <w:spacing w:before="120" w:after="120"/>
        <w:rPr>
          <w:rFonts w:cs="Arial"/>
        </w:rPr>
      </w:pPr>
      <w:r w:rsidRPr="00176639">
        <w:rPr>
          <w:rFonts w:cs="Arial"/>
        </w:rPr>
        <w:t xml:space="preserve">do </w:t>
      </w:r>
      <w:r w:rsidR="00F574D0" w:rsidRPr="00176639">
        <w:rPr>
          <w:rFonts w:cs="Arial"/>
        </w:rPr>
        <w:t>not remove the tags of type &lt;</w:t>
      </w:r>
      <w:r w:rsidR="00A10776" w:rsidRPr="00176639">
        <w:t xml:space="preserve"> </w:t>
      </w:r>
      <w:r w:rsidR="00BF557C" w:rsidRPr="00176639">
        <w:rPr>
          <w:rFonts w:cs="Arial"/>
        </w:rPr>
        <w:t>ESMA_QUESTION_</w:t>
      </w:r>
      <w:r w:rsidR="0043413A">
        <w:t>SFTR</w:t>
      </w:r>
      <w:r w:rsidR="00E9344E" w:rsidRPr="00176639">
        <w:rPr>
          <w:rFonts w:cs="Arial"/>
        </w:rPr>
        <w:t>_</w:t>
      </w:r>
      <w:r w:rsidR="00F574D0" w:rsidRPr="00176639">
        <w:rPr>
          <w:rFonts w:cs="Arial"/>
        </w:rPr>
        <w:t>1&gt; - i.e. the response to one question has to be framed by the 2 tags corresponding to the question; and</w:t>
      </w:r>
    </w:p>
    <w:p w:rsidR="00F574D0" w:rsidRPr="00176639" w:rsidRDefault="00F574D0" w:rsidP="00573871">
      <w:pPr>
        <w:pStyle w:val="04bList"/>
        <w:numPr>
          <w:ilvl w:val="0"/>
          <w:numId w:val="32"/>
        </w:numPr>
        <w:spacing w:before="120" w:after="120"/>
        <w:rPr>
          <w:rFonts w:cs="Arial"/>
        </w:rPr>
      </w:pPr>
      <w:r w:rsidRPr="00176639">
        <w:rPr>
          <w:rFonts w:cs="Arial"/>
        </w:rPr>
        <w:t xml:space="preserve">if </w:t>
      </w:r>
      <w:r w:rsidR="00D75FEE" w:rsidRPr="00176639">
        <w:rPr>
          <w:rFonts w:cs="Arial"/>
        </w:rPr>
        <w:t>you do not have a</w:t>
      </w:r>
      <w:r w:rsidRPr="00176639">
        <w:rPr>
          <w:rFonts w:cs="Arial"/>
        </w:rPr>
        <w:t xml:space="preserve"> response to a question, </w:t>
      </w:r>
      <w:r w:rsidR="00D75FEE" w:rsidRPr="00176639">
        <w:rPr>
          <w:rFonts w:cs="Arial"/>
        </w:rPr>
        <w:t xml:space="preserve">do </w:t>
      </w:r>
      <w:r w:rsidRPr="00176639">
        <w:rPr>
          <w:rFonts w:cs="Arial"/>
        </w:rPr>
        <w:t>not delete it and leave the text “TYPE YOUR TEXT HERE” between the tags.</w:t>
      </w:r>
    </w:p>
    <w:p w:rsidR="00F574D0" w:rsidRPr="00176639" w:rsidRDefault="00F574D0" w:rsidP="00F574D0">
      <w:pPr>
        <w:pStyle w:val="04bList"/>
        <w:numPr>
          <w:ilvl w:val="0"/>
          <w:numId w:val="0"/>
        </w:numPr>
        <w:spacing w:before="120" w:after="120"/>
        <w:rPr>
          <w:rFonts w:cs="Arial"/>
        </w:rPr>
      </w:pPr>
      <w:r w:rsidRPr="00176639">
        <w:rPr>
          <w:rFonts w:cs="Arial"/>
        </w:rPr>
        <w:t>Responses are most helpful:</w:t>
      </w:r>
    </w:p>
    <w:p w:rsidR="00F574D0" w:rsidRPr="00176639" w:rsidRDefault="00F574D0" w:rsidP="00573871">
      <w:pPr>
        <w:pStyle w:val="04bList"/>
        <w:numPr>
          <w:ilvl w:val="0"/>
          <w:numId w:val="33"/>
        </w:numPr>
        <w:spacing w:before="120" w:after="120"/>
        <w:rPr>
          <w:rFonts w:cs="Arial"/>
        </w:rPr>
      </w:pPr>
      <w:r w:rsidRPr="0017663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176639">
        <w:rPr>
          <w:rFonts w:cs="Arial"/>
        </w:rPr>
        <w:t>contain a clear rationale, including on any related costs and</w:t>
      </w:r>
      <w:r w:rsidRPr="00EF0769">
        <w:rPr>
          <w:rFonts w:cs="Arial"/>
        </w:rPr>
        <w:t xml:space="preserve"> benefits; and</w:t>
      </w:r>
    </w:p>
    <w:p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following format:</w:t>
      </w:r>
    </w:p>
    <w:p w:rsidR="000D17AA" w:rsidRPr="00AD0B9C" w:rsidRDefault="00021E83" w:rsidP="000D17AA">
      <w:pPr>
        <w:pStyle w:val="04BodyText"/>
        <w:spacing w:before="120" w:after="120"/>
        <w:jc w:val="left"/>
        <w:rPr>
          <w:rFonts w:cs="Arial"/>
        </w:rPr>
      </w:pPr>
      <w:r w:rsidRPr="00AD0B9C">
        <w:rPr>
          <w:rFonts w:cs="Arial"/>
        </w:rPr>
        <w:t>ESMA_</w:t>
      </w:r>
      <w:r w:rsidR="003D79DA">
        <w:t>C</w:t>
      </w:r>
      <w:r w:rsidR="00AD0B9C" w:rsidRPr="00AD0B9C">
        <w:t>P_</w:t>
      </w:r>
      <w:r w:rsidR="00440DF5" w:rsidRPr="00440DF5">
        <w:t>SFTR</w:t>
      </w:r>
      <w:r w:rsidRPr="00AD0B9C">
        <w:rPr>
          <w:rFonts w:cs="Arial"/>
        </w:rPr>
        <w:t>_NAMEOFCOMPANY_NAMEOFDOCUMENT</w:t>
      </w:r>
      <w:r w:rsidR="000D17AA" w:rsidRPr="00AD0B9C">
        <w:rPr>
          <w:rFonts w:cs="Arial"/>
        </w:rPr>
        <w:t>.</w:t>
      </w:r>
    </w:p>
    <w:p w:rsidR="00021E83" w:rsidRPr="00AD0B9C" w:rsidRDefault="000D17AA" w:rsidP="000D17AA">
      <w:pPr>
        <w:pStyle w:val="04BodyText"/>
        <w:spacing w:before="120" w:after="120"/>
        <w:jc w:val="left"/>
        <w:rPr>
          <w:rFonts w:cs="Arial"/>
        </w:rPr>
      </w:pPr>
      <w:r w:rsidRPr="00AD0B9C">
        <w:rPr>
          <w:rFonts w:cs="Arial"/>
        </w:rPr>
        <w:t xml:space="preserve">E.g. if the respondent were </w:t>
      </w:r>
      <w:r w:rsidR="00BF557C" w:rsidRPr="00AD0B9C">
        <w:rPr>
          <w:rFonts w:cs="Arial"/>
        </w:rPr>
        <w:t>XXXX</w:t>
      </w:r>
      <w:r w:rsidRPr="00AD0B9C">
        <w:rPr>
          <w:rFonts w:cs="Arial"/>
        </w:rPr>
        <w:t xml:space="preserve">, the </w:t>
      </w:r>
      <w:r w:rsidR="00021E83" w:rsidRPr="00AD0B9C">
        <w:rPr>
          <w:rFonts w:cs="Arial"/>
        </w:rPr>
        <w:t>name of the reply form would be:</w:t>
      </w:r>
    </w:p>
    <w:p w:rsidR="00021E83" w:rsidRPr="00AD0B9C" w:rsidRDefault="00BF557C" w:rsidP="000D17AA">
      <w:pPr>
        <w:pStyle w:val="04BodyText"/>
        <w:spacing w:before="120" w:after="120"/>
        <w:jc w:val="left"/>
        <w:rPr>
          <w:rFonts w:cs="Arial"/>
        </w:rPr>
      </w:pPr>
      <w:r w:rsidRPr="00AD0B9C">
        <w:rPr>
          <w:rFonts w:cs="Arial"/>
        </w:rPr>
        <w:t>ESMA_</w:t>
      </w:r>
      <w:r w:rsidR="00990FF9">
        <w:t>C</w:t>
      </w:r>
      <w:r w:rsidR="00AD0B9C" w:rsidRPr="00AD0B9C">
        <w:t>P_</w:t>
      </w:r>
      <w:r w:rsidR="00440DF5" w:rsidRPr="00440DF5">
        <w:t>SFTR</w:t>
      </w:r>
      <w:r w:rsidR="00332304" w:rsidRPr="00AD0B9C">
        <w:rPr>
          <w:rFonts w:cs="Arial"/>
        </w:rPr>
        <w:t>_</w:t>
      </w:r>
      <w:r w:rsidRPr="00AD0B9C">
        <w:rPr>
          <w:rFonts w:cs="Arial"/>
        </w:rPr>
        <w:t>XXXX</w:t>
      </w:r>
      <w:r w:rsidR="00021E83" w:rsidRPr="00AD0B9C">
        <w:rPr>
          <w:rFonts w:cs="Arial"/>
        </w:rPr>
        <w:t xml:space="preserve">_REPLYFORM or </w:t>
      </w:r>
    </w:p>
    <w:p w:rsidR="000D17AA" w:rsidRPr="00EF0769" w:rsidRDefault="00BF557C" w:rsidP="000D17AA">
      <w:pPr>
        <w:pStyle w:val="04BodyText"/>
        <w:spacing w:before="120" w:after="120"/>
        <w:jc w:val="left"/>
        <w:rPr>
          <w:rFonts w:cs="Arial"/>
        </w:rPr>
      </w:pPr>
      <w:r w:rsidRPr="00AD0B9C">
        <w:rPr>
          <w:rFonts w:cs="Arial"/>
        </w:rPr>
        <w:t>ESMA_</w:t>
      </w:r>
      <w:r w:rsidR="00990FF9">
        <w:t>C</w:t>
      </w:r>
      <w:r w:rsidR="00AD0B9C" w:rsidRPr="00AD0B9C">
        <w:t>P_</w:t>
      </w:r>
      <w:r w:rsidR="00440DF5" w:rsidRPr="00440DF5">
        <w:t>SFTR</w:t>
      </w:r>
      <w:r w:rsidRPr="00AD0B9C">
        <w:rPr>
          <w:rFonts w:cs="Arial"/>
        </w:rPr>
        <w:t>_XXXX</w:t>
      </w:r>
      <w:r w:rsidR="00021E83" w:rsidRPr="00AD0B9C">
        <w:rPr>
          <w:rFonts w:cs="Arial"/>
        </w:rPr>
        <w:t>_ANNEX1</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7C3918" w:rsidP="00F574D0">
      <w:pPr>
        <w:pStyle w:val="04BodyText"/>
        <w:spacing w:before="120" w:after="120"/>
        <w:rPr>
          <w:rFonts w:cs="Arial"/>
        </w:rPr>
      </w:pPr>
      <w:r>
        <w:rPr>
          <w:rFonts w:cs="Arial"/>
        </w:rPr>
        <w:t xml:space="preserve">Responses must reach us by </w:t>
      </w:r>
      <w:r w:rsidR="00440DF5">
        <w:rPr>
          <w:rFonts w:cs="Arial"/>
          <w:b/>
        </w:rPr>
        <w:t>30</w:t>
      </w:r>
      <w:r w:rsidR="00F37DFE">
        <w:rPr>
          <w:rFonts w:cs="Arial"/>
          <w:b/>
        </w:rPr>
        <w:t xml:space="preserve"> </w:t>
      </w:r>
      <w:r w:rsidR="00440DF5">
        <w:rPr>
          <w:rFonts w:cs="Arial"/>
          <w:b/>
        </w:rPr>
        <w:t>November</w:t>
      </w:r>
      <w:r w:rsidRPr="00F37DFE">
        <w:rPr>
          <w:rFonts w:cs="Arial"/>
          <w:b/>
        </w:rPr>
        <w:t xml:space="preserve"> 2016</w:t>
      </w:r>
      <w:r w:rsidR="00021E83" w:rsidRPr="00EF0769">
        <w:rPr>
          <w:rFonts w:cs="Arial"/>
          <w:b/>
        </w:rPr>
        <w:t>.</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2" w:history="1">
        <w:r w:rsidRPr="00EF0769">
          <w:rPr>
            <w:rStyle w:val="Hyperlink"/>
            <w:rFonts w:cs="Arial"/>
          </w:rPr>
          <w:t>www.esma.europa.eu</w:t>
        </w:r>
      </w:hyperlink>
      <w:r w:rsidRPr="00EF0769">
        <w:rPr>
          <w:rFonts w:cs="Arial"/>
        </w:rPr>
        <w:t xml:space="preserve"> under the heading ‘Your input/Consultations’.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rsidR="00EF74DB" w:rsidRDefault="00EF74DB" w:rsidP="00F574D0">
      <w:pPr>
        <w:autoSpaceDE w:val="0"/>
        <w:autoSpaceDN w:val="0"/>
        <w:adjustRightInd w:val="0"/>
        <w:spacing w:before="120" w:after="120" w:line="276" w:lineRule="auto"/>
        <w:jc w:val="both"/>
        <w:rPr>
          <w:rFonts w:cs="Arial"/>
          <w:b/>
          <w:bCs/>
          <w:i/>
          <w:color w:val="000000"/>
          <w:szCs w:val="20"/>
          <w:lang w:eastAsia="en-GB"/>
        </w:rPr>
      </w:pPr>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3"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 w:val="24"/>
          <w:szCs w:val="32"/>
        </w:rPr>
      </w:pPr>
      <w:r>
        <w:br w:type="page"/>
      </w:r>
    </w:p>
    <w:p w:rsidR="00D34282" w:rsidRDefault="00D34282" w:rsidP="00D34282">
      <w:pPr>
        <w:pStyle w:val="Heading1"/>
        <w:numPr>
          <w:ilvl w:val="0"/>
          <w:numId w:val="0"/>
        </w:numPr>
        <w:ind w:left="431" w:hanging="431"/>
      </w:pPr>
      <w:r>
        <w:lastRenderedPageBreak/>
        <w:t>Introduction</w:t>
      </w:r>
    </w:p>
    <w:p w:rsidR="00D34282" w:rsidRPr="001D47A5" w:rsidRDefault="00D34282" w:rsidP="00D34282">
      <w:pPr>
        <w:rPr>
          <w:rStyle w:val="IntenseEmphasis"/>
        </w:rPr>
      </w:pPr>
      <w:r w:rsidRPr="001D47A5">
        <w:rPr>
          <w:rStyle w:val="IntenseEmphasis"/>
        </w:rPr>
        <w:t>Please make your introductory comments below, if any:</w:t>
      </w:r>
    </w:p>
    <w:p w:rsidR="00AD7675" w:rsidRPr="00BF28DA" w:rsidRDefault="00AD7675" w:rsidP="00D34282"/>
    <w:p w:rsidR="00D34282" w:rsidRPr="00176639" w:rsidRDefault="00D34282" w:rsidP="00D34282">
      <w:r w:rsidRPr="00176639">
        <w:t>&lt;</w:t>
      </w:r>
      <w:r w:rsidR="00D61A37" w:rsidRPr="00176639">
        <w:t>ESMA_COMMENT_</w:t>
      </w:r>
      <w:r w:rsidR="0043413A">
        <w:t>SFTR</w:t>
      </w:r>
      <w:r w:rsidR="00D61A37" w:rsidRPr="00176639">
        <w:t>_1</w:t>
      </w:r>
      <w:r w:rsidRPr="00176639">
        <w:t>&gt;</w:t>
      </w:r>
    </w:p>
    <w:p w:rsidR="00B27346" w:rsidRDefault="00FA5115" w:rsidP="00D34282">
      <w:permStart w:id="1806643765" w:edGrp="everyone"/>
      <w:r>
        <w:t>We welcome this opportunity to engage with ESMA and help ensure SFTR meets its objectives in a balanced and appropriate manner.</w:t>
      </w:r>
    </w:p>
    <w:p w:rsidR="00B27346" w:rsidRDefault="00B27346" w:rsidP="00D34282"/>
    <w:p w:rsidR="00B27346" w:rsidRPr="00B27346" w:rsidRDefault="00B27346" w:rsidP="00D34282">
      <w:r>
        <w:t>As an introduction, we would like to highlight some key concerns:</w:t>
      </w:r>
    </w:p>
    <w:p w:rsidR="00B27346" w:rsidRDefault="00B27346" w:rsidP="00D34282"/>
    <w:p w:rsidR="00B27346" w:rsidRDefault="000F7238" w:rsidP="000F7238">
      <w:pPr>
        <w:pStyle w:val="ListParagraph"/>
        <w:numPr>
          <w:ilvl w:val="0"/>
          <w:numId w:val="42"/>
        </w:numPr>
      </w:pPr>
      <w:r>
        <w:t>t</w:t>
      </w:r>
      <w:r w:rsidR="00B27346">
        <w:t xml:space="preserve">he answers provided in this paper do not refer to the entire </w:t>
      </w:r>
      <w:r w:rsidR="00B27346" w:rsidRPr="000F7238">
        <w:rPr>
          <w:i/>
        </w:rPr>
        <w:t xml:space="preserve">Intesa </w:t>
      </w:r>
      <w:proofErr w:type="spellStart"/>
      <w:r w:rsidR="00B27346" w:rsidRPr="000F7238">
        <w:rPr>
          <w:i/>
        </w:rPr>
        <w:t>SanPaolo</w:t>
      </w:r>
      <w:proofErr w:type="spellEnd"/>
      <w:r w:rsidR="00B27346" w:rsidRPr="000F7238">
        <w:rPr>
          <w:i/>
        </w:rPr>
        <w:t xml:space="preserve"> Group</w:t>
      </w:r>
      <w:r w:rsidR="00B27346">
        <w:t xml:space="preserve">, but only to the relative entities </w:t>
      </w:r>
      <w:r w:rsidR="00B27346" w:rsidRPr="000F7238">
        <w:rPr>
          <w:i/>
        </w:rPr>
        <w:t xml:space="preserve">Intesa </w:t>
      </w:r>
      <w:proofErr w:type="spellStart"/>
      <w:r w:rsidR="00B27346" w:rsidRPr="000F7238">
        <w:rPr>
          <w:i/>
        </w:rPr>
        <w:t>SanPaolo</w:t>
      </w:r>
      <w:proofErr w:type="spellEnd"/>
      <w:r w:rsidR="00B27346">
        <w:t xml:space="preserve"> (hereafter ISP) and </w:t>
      </w:r>
      <w:r w:rsidR="00B27346" w:rsidRPr="000F7238">
        <w:rPr>
          <w:i/>
        </w:rPr>
        <w:t>Banca IMI</w:t>
      </w:r>
      <w:r w:rsidR="00B63F3F">
        <w:t>, which are respectively IC</w:t>
      </w:r>
      <w:r>
        <w:t>MA and ISLA members;</w:t>
      </w:r>
    </w:p>
    <w:p w:rsidR="000F7238" w:rsidRDefault="000F7238" w:rsidP="000F7238">
      <w:pPr>
        <w:pStyle w:val="ListParagraph"/>
      </w:pPr>
    </w:p>
    <w:p w:rsidR="00B27346" w:rsidRPr="00B27346" w:rsidRDefault="000F7238" w:rsidP="000F7238">
      <w:pPr>
        <w:pStyle w:val="ListParagraph"/>
        <w:numPr>
          <w:ilvl w:val="0"/>
          <w:numId w:val="42"/>
        </w:numPr>
      </w:pPr>
      <w:r>
        <w:t>t</w:t>
      </w:r>
      <w:r w:rsidR="0048537B">
        <w:t>he working group</w:t>
      </w:r>
      <w:r w:rsidR="00B63F3F">
        <w:t>,</w:t>
      </w:r>
      <w:r w:rsidR="0048537B">
        <w:t xml:space="preserve"> in charge of drafting this paper</w:t>
      </w:r>
      <w:r w:rsidR="00B63F3F">
        <w:t>,</w:t>
      </w:r>
      <w:r w:rsidR="0048537B">
        <w:t xml:space="preserve"> expresses the </w:t>
      </w:r>
      <w:r w:rsidR="00A46851">
        <w:t xml:space="preserve">need to </w:t>
      </w:r>
      <w:r w:rsidR="00B63F3F">
        <w:t>guarantee</w:t>
      </w:r>
      <w:r w:rsidR="00A46851">
        <w:t xml:space="preserve"> homogeneity </w:t>
      </w:r>
      <w:r w:rsidR="00130F12">
        <w:t xml:space="preserve">in </w:t>
      </w:r>
      <w:r w:rsidR="00A46851">
        <w:t xml:space="preserve">the </w:t>
      </w:r>
      <w:r w:rsidR="00130F12">
        <w:t xml:space="preserve">SFTR </w:t>
      </w:r>
      <w:r w:rsidR="00A46851">
        <w:t>reporting</w:t>
      </w:r>
      <w:r w:rsidR="00130F12">
        <w:t xml:space="preserve"> data typology, data </w:t>
      </w:r>
      <w:r w:rsidR="00A46851">
        <w:t>formatting</w:t>
      </w:r>
      <w:r w:rsidR="00130F12">
        <w:t xml:space="preserve">, report framework and sending requirements with respect to </w:t>
      </w:r>
      <w:r w:rsidR="00A46851">
        <w:t xml:space="preserve">similar typologies of </w:t>
      </w:r>
      <w:r w:rsidR="00130F12">
        <w:t xml:space="preserve">regulatory </w:t>
      </w:r>
      <w:proofErr w:type="spellStart"/>
      <w:r w:rsidR="00130F12">
        <w:t>reportings</w:t>
      </w:r>
      <w:proofErr w:type="spellEnd"/>
      <w:r>
        <w:t xml:space="preserve"> (</w:t>
      </w:r>
      <w:r w:rsidR="00D70250">
        <w:t>e.g.</w:t>
      </w:r>
      <w:r>
        <w:t xml:space="preserve"> MMSR);</w:t>
      </w:r>
    </w:p>
    <w:p w:rsidR="000F7238" w:rsidRDefault="000F7238" w:rsidP="000F7238">
      <w:pPr>
        <w:pStyle w:val="ListParagraph"/>
      </w:pPr>
    </w:p>
    <w:p w:rsidR="00856057" w:rsidRDefault="00277DD5" w:rsidP="00856057">
      <w:pPr>
        <w:pStyle w:val="ListParagraph"/>
        <w:numPr>
          <w:ilvl w:val="0"/>
          <w:numId w:val="42"/>
        </w:numPr>
      </w:pPr>
      <w:proofErr w:type="gramStart"/>
      <w:r>
        <w:t>the</w:t>
      </w:r>
      <w:proofErr w:type="gramEnd"/>
      <w:r>
        <w:t xml:space="preserve"> working group highlights that</w:t>
      </w:r>
      <w:r w:rsidR="000F7238">
        <w:t>, in</w:t>
      </w:r>
      <w:r>
        <w:t xml:space="preserve"> general, definitions and terms should</w:t>
      </w:r>
      <w:r w:rsidR="00130F12">
        <w:t xml:space="preserve"> </w:t>
      </w:r>
      <w:r w:rsidR="000F7238">
        <w:t xml:space="preserve">be as aligned </w:t>
      </w:r>
      <w:r w:rsidR="00130F12">
        <w:t xml:space="preserve">as possible </w:t>
      </w:r>
      <w:r w:rsidR="000F7238">
        <w:t>to market definitions, in order to achieve homogeneity.</w:t>
      </w:r>
    </w:p>
    <w:p w:rsidR="00BB0016" w:rsidRDefault="00BB0016" w:rsidP="00BB0016">
      <w:pPr>
        <w:pStyle w:val="ListParagraph"/>
      </w:pPr>
    </w:p>
    <w:p w:rsidR="00BB0016" w:rsidRDefault="00BB0016" w:rsidP="00BB0016">
      <w:r w:rsidRPr="00BB0016">
        <w:t>We are at your disposal to discuss any issue or any of our responses to your questions in more detail at your convenience</w:t>
      </w:r>
      <w:r w:rsidR="00487783">
        <w:t>.</w:t>
      </w:r>
      <w:bookmarkStart w:id="3" w:name="_GoBack"/>
      <w:bookmarkEnd w:id="3"/>
    </w:p>
    <w:permEnd w:id="1806643765"/>
    <w:p w:rsidR="00D34282" w:rsidRPr="00BF28DA" w:rsidRDefault="00D34282" w:rsidP="00D34282">
      <w:r w:rsidRPr="00BF28DA">
        <w:t>&lt;</w:t>
      </w:r>
      <w:r w:rsidR="00D61A37" w:rsidRPr="00BF28DA">
        <w:t>ESMA_COMMENT_</w:t>
      </w:r>
      <w:r w:rsidR="0043413A">
        <w:t>SFTR</w:t>
      </w:r>
      <w:r w:rsidR="00D61A37" w:rsidRPr="00BF28DA">
        <w:t>_1</w:t>
      </w:r>
      <w:r w:rsidRPr="00BF28DA">
        <w:t>&gt;</w:t>
      </w:r>
    </w:p>
    <w:p w:rsidR="00F31E57" w:rsidRPr="00BF28DA" w:rsidRDefault="00F31E57" w:rsidP="00D34282"/>
    <w:p w:rsidR="0043413A" w:rsidRPr="00943DDF" w:rsidRDefault="00F31E57" w:rsidP="0043413A">
      <w:pPr>
        <w:pStyle w:val="Questionstyle"/>
        <w:numPr>
          <w:ilvl w:val="0"/>
          <w:numId w:val="40"/>
        </w:numPr>
      </w:pPr>
      <w:r w:rsidRPr="0075015C">
        <w:br w:type="page"/>
      </w:r>
      <w:r w:rsidR="0043413A" w:rsidRPr="00943DDF">
        <w:lastRenderedPageBreak/>
        <w:t>Do you agree with the above proposals? What else needs to be considered? What are the potential costs and benefits of those? Please elaborate.</w:t>
      </w:r>
    </w:p>
    <w:p w:rsidR="0043413A" w:rsidRDefault="0043413A" w:rsidP="0043413A">
      <w:r>
        <w:t>&lt;ESMA_QUESTION_SFTR_1&gt;</w:t>
      </w:r>
    </w:p>
    <w:p w:rsidR="0043413A" w:rsidRDefault="0043413A" w:rsidP="0043413A">
      <w:permStart w:id="1530551077" w:edGrp="everyone"/>
      <w:r>
        <w:t>TYPE YOUR TEXT HERE</w:t>
      </w:r>
    </w:p>
    <w:permEnd w:id="1530551077"/>
    <w:p w:rsidR="0043413A" w:rsidRDefault="0043413A" w:rsidP="0043413A">
      <w:r>
        <w:t>&lt;ESMA_QUESTION_SFTR_1&gt;</w:t>
      </w:r>
    </w:p>
    <w:p w:rsidR="0043413A" w:rsidRDefault="0043413A" w:rsidP="0043413A"/>
    <w:p w:rsidR="0043413A" w:rsidRPr="00943DDF" w:rsidRDefault="0043413A" w:rsidP="0043413A">
      <w:pPr>
        <w:pStyle w:val="Questionstyle"/>
        <w:numPr>
          <w:ilvl w:val="0"/>
          <w:numId w:val="40"/>
        </w:numPr>
      </w:pPr>
      <w:r w:rsidRPr="00943DDF">
        <w:t>Do you agree with the above proposals? What else needs to be considered? What are the potential costs and benefits of those? Please elaborate.</w:t>
      </w:r>
    </w:p>
    <w:p w:rsidR="0043413A" w:rsidRDefault="0043413A" w:rsidP="0043413A">
      <w:r>
        <w:t>&lt;ESMA_QUESTION_SFTR_2&gt;</w:t>
      </w:r>
    </w:p>
    <w:p w:rsidR="0043413A" w:rsidRDefault="0043413A" w:rsidP="0043413A">
      <w:permStart w:id="32047687" w:edGrp="everyone"/>
      <w:r>
        <w:t>TYPE YOUR TEXT HERE</w:t>
      </w:r>
    </w:p>
    <w:permEnd w:id="32047687"/>
    <w:p w:rsidR="0043413A" w:rsidRDefault="0043413A" w:rsidP="0043413A">
      <w:r>
        <w:t>&lt;ESMA_QUESTION_SFTR_2&gt;</w:t>
      </w:r>
    </w:p>
    <w:p w:rsidR="0043413A" w:rsidRDefault="0043413A" w:rsidP="0043413A"/>
    <w:p w:rsidR="0043413A" w:rsidRPr="00943DDF" w:rsidRDefault="0043413A" w:rsidP="0043413A">
      <w:pPr>
        <w:pStyle w:val="Questionstyle"/>
        <w:numPr>
          <w:ilvl w:val="0"/>
          <w:numId w:val="40"/>
        </w:numPr>
      </w:pPr>
      <w:r w:rsidRPr="00943DDF">
        <w:t>Do you agree with the above proposals? What else needs to be considered? What are the potential costs and benefits of those? Please elaborate.</w:t>
      </w:r>
    </w:p>
    <w:p w:rsidR="0043413A" w:rsidRDefault="0043413A" w:rsidP="0043413A">
      <w:r>
        <w:t>&lt;ESMA_QUESTION_SFTR_3&gt;</w:t>
      </w:r>
    </w:p>
    <w:p w:rsidR="0043413A" w:rsidRDefault="0043413A" w:rsidP="0043413A">
      <w:permStart w:id="502728511" w:edGrp="everyone"/>
      <w:r>
        <w:t>TYPE YOUR TEXT HERE</w:t>
      </w:r>
    </w:p>
    <w:permEnd w:id="502728511"/>
    <w:p w:rsidR="0043413A" w:rsidRDefault="0043413A" w:rsidP="0043413A">
      <w:r>
        <w:t>&lt;ESMA_QUESTION_SFTR_3&gt;</w:t>
      </w:r>
    </w:p>
    <w:p w:rsidR="0043413A" w:rsidRDefault="0043413A" w:rsidP="0043413A"/>
    <w:p w:rsidR="0043413A" w:rsidRPr="00943DDF" w:rsidRDefault="0043413A" w:rsidP="0043413A">
      <w:pPr>
        <w:pStyle w:val="Questionstyle"/>
        <w:numPr>
          <w:ilvl w:val="0"/>
          <w:numId w:val="40"/>
        </w:numPr>
      </w:pPr>
      <w:r w:rsidRPr="00943DDF">
        <w:t>Do you consider that the currently used classification of counterparties is granular enough to provide information on the classification of the relevant counterparties? Alternatively, would the SNA be a proper way to classify them? Please elaborate.</w:t>
      </w:r>
    </w:p>
    <w:p w:rsidR="0043413A" w:rsidRDefault="0043413A" w:rsidP="0043413A">
      <w:r>
        <w:t>&lt;ESMA_QUESTION_SFTR_4&gt;</w:t>
      </w:r>
    </w:p>
    <w:p w:rsidR="000C22F6" w:rsidRDefault="000C22F6" w:rsidP="000C22F6">
      <w:permStart w:id="1377915614" w:edGrp="everyone"/>
      <w:r>
        <w:t>TYPE YOUR TEXT HERE</w:t>
      </w:r>
    </w:p>
    <w:permEnd w:id="1377915614"/>
    <w:p w:rsidR="0043413A" w:rsidRDefault="0043413A" w:rsidP="0043413A">
      <w:r>
        <w:t>&lt;ESMA_QUESTION_SFTR_4&gt;</w:t>
      </w:r>
    </w:p>
    <w:p w:rsidR="0043413A" w:rsidRDefault="0043413A" w:rsidP="0043413A"/>
    <w:p w:rsidR="0043413A" w:rsidRPr="00943DDF" w:rsidRDefault="0043413A" w:rsidP="0043413A">
      <w:pPr>
        <w:pStyle w:val="Questionstyle"/>
        <w:numPr>
          <w:ilvl w:val="0"/>
          <w:numId w:val="40"/>
        </w:numPr>
      </w:pPr>
      <w:r w:rsidRPr="00943DDF">
        <w:t>Do you foresee issues in identifying the counterparties of an SFT trade following the above-mentioned definitions?</w:t>
      </w:r>
    </w:p>
    <w:p w:rsidR="0043413A" w:rsidRDefault="0043413A" w:rsidP="0043413A">
      <w:r>
        <w:t>&lt;ESMA_QUESTION_SFTR_5&gt;</w:t>
      </w:r>
    </w:p>
    <w:p w:rsidR="00EB73D6" w:rsidRDefault="000C22F6" w:rsidP="0043413A">
      <w:permStart w:id="2105280588" w:edGrp="everyone"/>
      <w:r>
        <w:t>The working group</w:t>
      </w:r>
      <w:r w:rsidR="0033157B">
        <w:t xml:space="preserve"> agree</w:t>
      </w:r>
      <w:r w:rsidR="003E253D">
        <w:t>s</w:t>
      </w:r>
      <w:r w:rsidR="0033157B">
        <w:t xml:space="preserve"> with the </w:t>
      </w:r>
      <w:r>
        <w:t xml:space="preserve">provided </w:t>
      </w:r>
      <w:r w:rsidR="0033157B">
        <w:t>definitions of “</w:t>
      </w:r>
      <w:r>
        <w:t xml:space="preserve">CCP” and “Tri-party </w:t>
      </w:r>
      <w:r w:rsidR="00EB73D6">
        <w:t>Agent”.</w:t>
      </w:r>
    </w:p>
    <w:p w:rsidR="00EB73D6" w:rsidRDefault="0099004D" w:rsidP="0043413A">
      <w:r>
        <w:t>On the contrary, i</w:t>
      </w:r>
      <w:r w:rsidR="003E253D">
        <w:t>t does</w:t>
      </w:r>
      <w:r w:rsidR="0033157B">
        <w:t xml:space="preserve"> not</w:t>
      </w:r>
      <w:r>
        <w:t xml:space="preserve"> agree</w:t>
      </w:r>
      <w:r w:rsidR="0033157B">
        <w:t xml:space="preserve"> with the definition of “Agent </w:t>
      </w:r>
      <w:r w:rsidR="00EB73D6">
        <w:t>L</w:t>
      </w:r>
      <w:r w:rsidR="0033157B">
        <w:t>ender”</w:t>
      </w:r>
      <w:r w:rsidR="00EB73D6">
        <w:t xml:space="preserve"> that, </w:t>
      </w:r>
      <w:r>
        <w:t>by</w:t>
      </w:r>
      <w:r w:rsidR="00EB73D6">
        <w:t xml:space="preserve"> market </w:t>
      </w:r>
      <w:proofErr w:type="gramStart"/>
      <w:r w:rsidR="00EB73D6">
        <w:t>definition,</w:t>
      </w:r>
      <w:proofErr w:type="gramEnd"/>
      <w:r w:rsidR="00EB73D6">
        <w:t xml:space="preserve"> </w:t>
      </w:r>
      <w:r>
        <w:t xml:space="preserve">is </w:t>
      </w:r>
      <w:r w:rsidR="00EB73D6">
        <w:t xml:space="preserve">a third-party which acts </w:t>
      </w:r>
      <w:r>
        <w:t xml:space="preserve">by </w:t>
      </w:r>
      <w:r w:rsidR="00EB73D6">
        <w:t xml:space="preserve">facilitating the lending process on behalf of underlying investors who are the </w:t>
      </w:r>
      <w:r w:rsidR="00EB73D6" w:rsidRPr="00EB73D6">
        <w:rPr>
          <w:i/>
        </w:rPr>
        <w:t>principal</w:t>
      </w:r>
      <w:r w:rsidR="00EB73D6">
        <w:t xml:space="preserve"> </w:t>
      </w:r>
      <w:r>
        <w:t>to</w:t>
      </w:r>
      <w:r w:rsidR="00EB73D6">
        <w:t xml:space="preserve"> the transaction. The counterparty Agent Lender is not currently applicable neither to ISP </w:t>
      </w:r>
      <w:r>
        <w:t>nor</w:t>
      </w:r>
      <w:r w:rsidR="00EB73D6">
        <w:t xml:space="preserve"> to Banca IMI.</w:t>
      </w:r>
    </w:p>
    <w:p w:rsidR="00EB73D6" w:rsidRDefault="0099004D" w:rsidP="0043413A">
      <w:r>
        <w:t>Furthermore</w:t>
      </w:r>
      <w:r w:rsidR="00EB73D6">
        <w:t xml:space="preserve">, the working group believes that the definition of “Broker”, </w:t>
      </w:r>
      <w:r w:rsidR="00130F12">
        <w:t>which is acceptable at a general level</w:t>
      </w:r>
      <w:r w:rsidR="00EB73D6">
        <w:t>, is highly generic and requires some clarification by ESMA (</w:t>
      </w:r>
      <w:r>
        <w:t>e.g.</w:t>
      </w:r>
      <w:r w:rsidR="00EB73D6">
        <w:t xml:space="preserve"> </w:t>
      </w:r>
      <w:r w:rsidR="00C21064">
        <w:t>making</w:t>
      </w:r>
      <w:r w:rsidR="00EB73D6">
        <w:t xml:space="preserve"> the Broker</w:t>
      </w:r>
      <w:r w:rsidR="0097514C">
        <w:t xml:space="preserve">’s/ third parties Book of Accounts </w:t>
      </w:r>
      <w:r w:rsidR="0097514C" w:rsidRPr="0097514C">
        <w:t>item recognition</w:t>
      </w:r>
      <w:r w:rsidR="00C21064">
        <w:t xml:space="preserve"> explicit</w:t>
      </w:r>
      <w:r w:rsidR="00F3007F">
        <w:t>).</w:t>
      </w:r>
    </w:p>
    <w:permEnd w:id="2105280588"/>
    <w:p w:rsidR="0043413A" w:rsidRDefault="0043413A" w:rsidP="0043413A">
      <w:r>
        <w:t>&lt;ESMA_QUESTION_SFTR_5&gt;</w:t>
      </w:r>
    </w:p>
    <w:p w:rsidR="0043413A" w:rsidRDefault="0043413A" w:rsidP="0043413A"/>
    <w:p w:rsidR="0043413A" w:rsidRPr="00943DDF" w:rsidRDefault="0043413A" w:rsidP="0043413A">
      <w:pPr>
        <w:pStyle w:val="Questionstyle"/>
        <w:numPr>
          <w:ilvl w:val="0"/>
          <w:numId w:val="40"/>
        </w:numPr>
      </w:pPr>
      <w:r w:rsidRPr="00943DDF">
        <w:t>Are there cases for which these definitions leave room for interpretation? Please elaborate.</w:t>
      </w:r>
    </w:p>
    <w:p w:rsidR="0043413A" w:rsidRDefault="0043413A" w:rsidP="0043413A">
      <w:r>
        <w:t>&lt;ESMA_QUESTION_SFTR_6&gt;</w:t>
      </w:r>
    </w:p>
    <w:p w:rsidR="0043413A" w:rsidRDefault="007D08FE" w:rsidP="0043413A">
      <w:permStart w:id="900487365" w:edGrp="everyone"/>
      <w:r>
        <w:t>Please refer to our response to Q5</w:t>
      </w:r>
      <w:r w:rsidR="00AB0B7B">
        <w:t>.</w:t>
      </w:r>
    </w:p>
    <w:permEnd w:id="900487365"/>
    <w:p w:rsidR="0043413A" w:rsidRDefault="0043413A" w:rsidP="0043413A">
      <w:r>
        <w:t>&lt;ESMA_QUESTION_SFTR_6&gt;</w:t>
      </w:r>
    </w:p>
    <w:p w:rsidR="0043413A" w:rsidRDefault="0043413A" w:rsidP="0043413A"/>
    <w:p w:rsidR="0043413A" w:rsidRPr="00943DDF" w:rsidRDefault="0043413A" w:rsidP="0043413A">
      <w:pPr>
        <w:pStyle w:val="Questionstyle"/>
        <w:numPr>
          <w:ilvl w:val="0"/>
          <w:numId w:val="40"/>
        </w:numPr>
      </w:pPr>
      <w:r w:rsidRPr="00943DDF">
        <w:t>Based on your experience, do you consider that the conditions detailed in paragraph 105 hold for CCP-cleared SFTs? Please elaborate.</w:t>
      </w:r>
    </w:p>
    <w:p w:rsidR="0043413A" w:rsidRDefault="0043413A" w:rsidP="0043413A">
      <w:r>
        <w:lastRenderedPageBreak/>
        <w:t>&lt;ESMA_QUESTION_SFTR_7&gt;</w:t>
      </w:r>
    </w:p>
    <w:p w:rsidR="0043413A" w:rsidRDefault="00F3007F" w:rsidP="0043413A">
      <w:permStart w:id="2139246810" w:edGrp="everyone"/>
      <w:r>
        <w:t xml:space="preserve">The working group does not consider necessary </w:t>
      </w:r>
      <w:r w:rsidR="0097514C">
        <w:t>to</w:t>
      </w:r>
      <w:r>
        <w:t xml:space="preserve"> introduc</w:t>
      </w:r>
      <w:r w:rsidR="0097514C">
        <w:t>e</w:t>
      </w:r>
      <w:r>
        <w:t xml:space="preserve"> an optional reporting </w:t>
      </w:r>
      <w:r w:rsidR="0097514C">
        <w:t xml:space="preserve">of the centrally cleared SFT </w:t>
      </w:r>
      <w:r>
        <w:t xml:space="preserve">at </w:t>
      </w:r>
      <w:r w:rsidR="0087588E">
        <w:t>position level</w:t>
      </w:r>
      <w:r>
        <w:t>.</w:t>
      </w:r>
    </w:p>
    <w:permEnd w:id="2139246810"/>
    <w:p w:rsidR="0043413A" w:rsidRDefault="0043413A" w:rsidP="0043413A">
      <w:r>
        <w:t>&lt;ESMA_QUESTION_SFTR_7&gt;</w:t>
      </w:r>
    </w:p>
    <w:p w:rsidR="0043413A" w:rsidRDefault="0043413A" w:rsidP="0043413A"/>
    <w:p w:rsidR="0043413A" w:rsidRPr="00943DDF" w:rsidRDefault="0043413A" w:rsidP="0043413A">
      <w:pPr>
        <w:pStyle w:val="Questionstyle"/>
        <w:numPr>
          <w:ilvl w:val="0"/>
          <w:numId w:val="40"/>
        </w:numPr>
      </w:pPr>
      <w:r w:rsidRPr="00943DDF">
        <w:t>In the case of CCP-cleared SFT trades, is it always possible to assign and report collateral valuation and margin to separately concluded SFTs? If not, would this impair the possibility for the counterparties to comply with the reporting obligation under Article 4 SFTR? Please provide concrete examples.</w:t>
      </w:r>
    </w:p>
    <w:p w:rsidR="0043413A" w:rsidRDefault="0043413A" w:rsidP="0043413A">
      <w:r>
        <w:t>&lt;ESMA_QUESTION_SFTR_8&gt;</w:t>
      </w:r>
    </w:p>
    <w:p w:rsidR="0043413A" w:rsidRDefault="006D41F8" w:rsidP="0043413A">
      <w:permStart w:id="1943764119" w:edGrp="everyone"/>
      <w:r>
        <w:t>The working group</w:t>
      </w:r>
      <w:r w:rsidR="007D08FE">
        <w:t xml:space="preserve"> </w:t>
      </w:r>
      <w:r>
        <w:t xml:space="preserve">asserts </w:t>
      </w:r>
      <w:r w:rsidR="007D08FE">
        <w:t>that</w:t>
      </w:r>
      <w:r w:rsidR="003E253D">
        <w:t>,</w:t>
      </w:r>
      <w:r w:rsidR="007D08FE">
        <w:t xml:space="preserve"> </w:t>
      </w:r>
      <w:r>
        <w:t>for some typologies of business</w:t>
      </w:r>
      <w:r w:rsidR="003E253D">
        <w:t>,</w:t>
      </w:r>
      <w:r>
        <w:t xml:space="preserve"> </w:t>
      </w:r>
      <w:r w:rsidR="007D08FE">
        <w:t xml:space="preserve">it is not possible to report </w:t>
      </w:r>
      <w:r w:rsidR="003E253D">
        <w:t>collateral valuation and</w:t>
      </w:r>
      <w:r w:rsidR="007D08FE">
        <w:t xml:space="preserve"> </w:t>
      </w:r>
      <w:r>
        <w:t xml:space="preserve">margin of </w:t>
      </w:r>
      <w:r w:rsidR="0097514C">
        <w:t>every single</w:t>
      </w:r>
      <w:r w:rsidR="003E253D">
        <w:t xml:space="preserve"> </w:t>
      </w:r>
      <w:r>
        <w:t>SFT transaction</w:t>
      </w:r>
      <w:r w:rsidR="007D08FE">
        <w:t>.</w:t>
      </w:r>
    </w:p>
    <w:permEnd w:id="1943764119"/>
    <w:p w:rsidR="0043413A" w:rsidRDefault="0043413A" w:rsidP="0043413A">
      <w:r>
        <w:t>&lt;ESMA_QUESTION_SFTR_8&gt;</w:t>
      </w:r>
    </w:p>
    <w:p w:rsidR="0043413A" w:rsidRDefault="0043413A" w:rsidP="0043413A"/>
    <w:p w:rsidR="0043413A" w:rsidRPr="00943DDF" w:rsidRDefault="0043413A" w:rsidP="0043413A">
      <w:pPr>
        <w:pStyle w:val="Questionstyle"/>
        <w:numPr>
          <w:ilvl w:val="0"/>
          <w:numId w:val="40"/>
        </w:numPr>
      </w:pPr>
      <w:r w:rsidRPr="00943DDF">
        <w:t>Would the suggested data elements allow for accurate reporting at individual SFT level and CCP-cleared position level? in line with approach described above?</w:t>
      </w:r>
    </w:p>
    <w:p w:rsidR="0043413A" w:rsidRDefault="0043413A" w:rsidP="0043413A">
      <w:r>
        <w:t>&lt;ESMA_QUESTION_SFTR_9&gt;</w:t>
      </w:r>
    </w:p>
    <w:p w:rsidR="0043413A" w:rsidRDefault="003E253D" w:rsidP="0043413A">
      <w:permStart w:id="1691181074" w:edGrp="everyone"/>
      <w:r>
        <w:t>The working group</w:t>
      </w:r>
      <w:r w:rsidR="001A7306">
        <w:t xml:space="preserve"> confirm</w:t>
      </w:r>
      <w:r>
        <w:t>s</w:t>
      </w:r>
      <w:r w:rsidR="001A7306">
        <w:t xml:space="preserve"> the suitability of the suggested elements in parag</w:t>
      </w:r>
      <w:r>
        <w:t xml:space="preserve">raphs 108 and </w:t>
      </w:r>
      <w:r w:rsidR="001A7306">
        <w:t>109.</w:t>
      </w:r>
    </w:p>
    <w:permEnd w:id="1691181074"/>
    <w:p w:rsidR="0043413A" w:rsidRDefault="0043413A" w:rsidP="0043413A">
      <w:r>
        <w:t>&lt;ESMA_QUESTION_SFTR_9&gt;</w:t>
      </w:r>
    </w:p>
    <w:p w:rsidR="0043413A" w:rsidRDefault="0043413A" w:rsidP="0043413A"/>
    <w:p w:rsidR="0043413A" w:rsidRPr="00943DDF" w:rsidRDefault="0043413A" w:rsidP="0043413A">
      <w:pPr>
        <w:pStyle w:val="Questionstyle"/>
        <w:numPr>
          <w:ilvl w:val="0"/>
          <w:numId w:val="40"/>
        </w:numPr>
      </w:pPr>
      <w:r w:rsidRPr="00943DDF">
        <w:t>If so, are there any specific issues that need to be taken into account to adapt the EMIR approach to the SFT reporting?</w:t>
      </w:r>
    </w:p>
    <w:p w:rsidR="0043413A" w:rsidRDefault="0043413A" w:rsidP="0043413A">
      <w:r>
        <w:t>&lt;ESMA_QUESTION_SFTR_10&gt;</w:t>
      </w:r>
    </w:p>
    <w:p w:rsidR="0082529D" w:rsidRDefault="003E253D" w:rsidP="0043413A">
      <w:permStart w:id="481123154" w:edGrp="everyone"/>
      <w:r w:rsidRPr="003E253D">
        <w:t xml:space="preserve">Whilst </w:t>
      </w:r>
      <w:r>
        <w:t>the working group</w:t>
      </w:r>
      <w:r w:rsidRPr="003E253D">
        <w:t xml:space="preserve"> recognise</w:t>
      </w:r>
      <w:r>
        <w:t>s</w:t>
      </w:r>
      <w:r w:rsidRPr="003E253D">
        <w:t xml:space="preserve"> the value of adopting the EMIR approach to the SFTR reporting</w:t>
      </w:r>
      <w:r>
        <w:t>,</w:t>
      </w:r>
      <w:r w:rsidRPr="003E253D">
        <w:t xml:space="preserve"> there is currently no concept of “execution timestamp”, unless the transaction </w:t>
      </w:r>
      <w:proofErr w:type="gramStart"/>
      <w:r w:rsidRPr="003E253D">
        <w:t>is executed</w:t>
      </w:r>
      <w:proofErr w:type="gramEnd"/>
      <w:r w:rsidRPr="003E253D">
        <w:t xml:space="preserve"> via</w:t>
      </w:r>
      <w:r>
        <w:t xml:space="preserve"> an MTF, in the SFT markets and</w:t>
      </w:r>
      <w:r w:rsidRPr="003E253D">
        <w:t xml:space="preserve"> we do not believe that the inclusion of one is relevant or feasible for SFT’s</w:t>
      </w:r>
      <w:r w:rsidR="0082529D">
        <w:t>.</w:t>
      </w:r>
    </w:p>
    <w:permEnd w:id="481123154"/>
    <w:p w:rsidR="0043413A" w:rsidRDefault="0043413A" w:rsidP="0043413A">
      <w:r>
        <w:t>&lt;ESMA_QUESTION_SFTR_10&gt;</w:t>
      </w:r>
    </w:p>
    <w:p w:rsidR="0043413A" w:rsidRDefault="0043413A" w:rsidP="0043413A"/>
    <w:p w:rsidR="0043413A" w:rsidRPr="00943DDF" w:rsidRDefault="0043413A" w:rsidP="0043413A">
      <w:pPr>
        <w:pStyle w:val="Questionstyle"/>
        <w:numPr>
          <w:ilvl w:val="0"/>
          <w:numId w:val="40"/>
        </w:numPr>
      </w:pPr>
      <w:r w:rsidRPr="00943DDF">
        <w:t>Do you agree with the proposed report types and action types? Do you agree with the proposed combinations between action types and report types? What other aspects need to be considered? Please elaborate.</w:t>
      </w:r>
    </w:p>
    <w:p w:rsidR="0043413A" w:rsidRDefault="0043413A" w:rsidP="0043413A">
      <w:r>
        <w:t>&lt;ESMA_QUESTION_SFTR_11&gt;</w:t>
      </w:r>
    </w:p>
    <w:p w:rsidR="003E253D" w:rsidRDefault="00B65544" w:rsidP="003E253D">
      <w:permStart w:id="856903385" w:edGrp="everyone"/>
      <w:r>
        <w:t>The working group</w:t>
      </w:r>
      <w:r w:rsidR="003E253D">
        <w:t xml:space="preserve"> believe</w:t>
      </w:r>
      <w:r>
        <w:t>s</w:t>
      </w:r>
      <w:r w:rsidR="0087588E">
        <w:t xml:space="preserve"> it is u</w:t>
      </w:r>
      <w:r w:rsidR="003E253D">
        <w:t>n</w:t>
      </w:r>
      <w:r w:rsidR="0087588E">
        <w:t>n</w:t>
      </w:r>
      <w:r w:rsidR="003E253D">
        <w:t xml:space="preserve">ecessary to have more than one action type when reporting modifications and that having more than one will lead to significant increases in data requirements. </w:t>
      </w:r>
      <w:r>
        <w:t>Moreover, the working group</w:t>
      </w:r>
      <w:r w:rsidR="003E253D">
        <w:t xml:space="preserve"> believe</w:t>
      </w:r>
      <w:r>
        <w:t>s</w:t>
      </w:r>
      <w:r w:rsidR="003E253D">
        <w:t xml:space="preserve"> that by having one action type to cover “business modifications” and “other modification” would be simpler for the market to apply and reduce the number of mismatching errors.</w:t>
      </w:r>
    </w:p>
    <w:p w:rsidR="003E253D" w:rsidRDefault="003E253D" w:rsidP="003E253D">
      <w:r>
        <w:t>From a market perspective</w:t>
      </w:r>
      <w:r w:rsidR="00B65544">
        <w:t>,</w:t>
      </w:r>
      <w:r>
        <w:t xml:space="preserve"> it will be more efficient and cost effective to report all changes to a single transaction under one action type and in one line of reporting data.</w:t>
      </w:r>
      <w:r w:rsidR="006D5188">
        <w:t xml:space="preserve"> </w:t>
      </w:r>
      <w:r w:rsidR="006D5188" w:rsidRPr="006D5188">
        <w:t xml:space="preserve">Submitting a single modification report for all modifications occurring during the business day would be an extremely welcome simplification of the operational process, particularly in view that reporting entities will already have to implement a complete system of daily valuation updates solely for the reporting </w:t>
      </w:r>
      <w:r w:rsidR="006D5188">
        <w:t>purpose and distinguish these f</w:t>
      </w:r>
      <w:r w:rsidR="006D5188" w:rsidRPr="006D5188">
        <w:t xml:space="preserve">rom </w:t>
      </w:r>
      <w:r w:rsidR="006D5188">
        <w:t>a</w:t>
      </w:r>
      <w:r w:rsidR="006D5188" w:rsidRPr="006D5188">
        <w:t>ctual trade modifications.</w:t>
      </w:r>
    </w:p>
    <w:p w:rsidR="00B65544" w:rsidRDefault="003E253D" w:rsidP="0043413A">
      <w:r>
        <w:t xml:space="preserve">Using the same terms for both repo and securities lending transaction </w:t>
      </w:r>
      <w:r w:rsidR="00B65544">
        <w:t>may</w:t>
      </w:r>
      <w:r>
        <w:t xml:space="preserve"> create confusion</w:t>
      </w:r>
      <w:r w:rsidR="00B65544">
        <w:t>,</w:t>
      </w:r>
      <w:r>
        <w:t xml:space="preserve"> as the </w:t>
      </w:r>
      <w:r w:rsidR="00B65544">
        <w:t>definition</w:t>
      </w:r>
      <w:r>
        <w:t xml:space="preserve"> </w:t>
      </w:r>
      <w:proofErr w:type="gramStart"/>
      <w:r>
        <w:t>will be interprete</w:t>
      </w:r>
      <w:r w:rsidR="00B65544">
        <w:t>d</w:t>
      </w:r>
      <w:proofErr w:type="gramEnd"/>
      <w:r w:rsidR="00B65544">
        <w:t xml:space="preserve"> differently for each product.</w:t>
      </w:r>
    </w:p>
    <w:p w:rsidR="003031EC" w:rsidRDefault="00B65544" w:rsidP="0043413A">
      <w:r>
        <w:t>The working group</w:t>
      </w:r>
      <w:r w:rsidR="003E253D">
        <w:t xml:space="preserve"> therefore suggest</w:t>
      </w:r>
      <w:r>
        <w:t>s</w:t>
      </w:r>
      <w:r w:rsidR="003E253D">
        <w:t xml:space="preserve"> that ESMA adopt distinct terms for each type of SFT.</w:t>
      </w:r>
    </w:p>
    <w:permEnd w:id="856903385"/>
    <w:p w:rsidR="0043413A" w:rsidRDefault="0043413A" w:rsidP="0043413A">
      <w:r>
        <w:t>&lt;ESMA_QUESTION_SFTR_11&gt;</w:t>
      </w:r>
    </w:p>
    <w:p w:rsidR="0043413A" w:rsidRDefault="0043413A" w:rsidP="0043413A"/>
    <w:p w:rsidR="0043413A" w:rsidRPr="00943DDF" w:rsidRDefault="0043413A" w:rsidP="0043413A">
      <w:pPr>
        <w:pStyle w:val="Questionstyle"/>
        <w:numPr>
          <w:ilvl w:val="0"/>
          <w:numId w:val="40"/>
        </w:numPr>
      </w:pPr>
      <w:r w:rsidRPr="00943DDF">
        <w:lastRenderedPageBreak/>
        <w:t>The modifications of which data elements should be reported under action type “Modification of business terms”? Please justify your proposals.</w:t>
      </w:r>
    </w:p>
    <w:p w:rsidR="0043413A" w:rsidRDefault="0043413A" w:rsidP="0043413A">
      <w:r>
        <w:t>&lt;ESMA_QUESTION_SFTR_12&gt;</w:t>
      </w:r>
    </w:p>
    <w:p w:rsidR="00C1712B" w:rsidRDefault="00B65544" w:rsidP="0043413A">
      <w:permStart w:id="1337725364" w:edGrp="everyone"/>
      <w:r w:rsidRPr="00B65544">
        <w:t xml:space="preserve">Notwithstanding our response to Q11, if modifications are to </w:t>
      </w:r>
      <w:proofErr w:type="gramStart"/>
      <w:r w:rsidRPr="00B65544">
        <w:t>be made</w:t>
      </w:r>
      <w:proofErr w:type="gramEnd"/>
      <w:r w:rsidRPr="00B65544">
        <w:t xml:space="preserve"> under two action types, ESMA need</w:t>
      </w:r>
      <w:r w:rsidR="003E4FCA">
        <w:t>s</w:t>
      </w:r>
      <w:r w:rsidRPr="00B65544">
        <w:t xml:space="preserve"> to clarify exactly which activity types are reportable under each.</w:t>
      </w:r>
    </w:p>
    <w:permEnd w:id="1337725364"/>
    <w:p w:rsidR="0043413A" w:rsidRDefault="0043413A" w:rsidP="0043413A">
      <w:r>
        <w:t>&lt;ESMA_QUESTION_SFTR_12&gt;</w:t>
      </w:r>
    </w:p>
    <w:p w:rsidR="0043413A" w:rsidRDefault="0043413A" w:rsidP="0043413A"/>
    <w:p w:rsidR="0043413A" w:rsidRPr="00943DDF" w:rsidRDefault="0043413A" w:rsidP="0043413A">
      <w:pPr>
        <w:pStyle w:val="Questionstyle"/>
        <w:numPr>
          <w:ilvl w:val="0"/>
          <w:numId w:val="40"/>
        </w:numPr>
      </w:pPr>
      <w:r w:rsidRPr="00943DDF">
        <w:t>The modifications of which data elements should be reported under action type “Other modification”? Please justify your proposals.</w:t>
      </w:r>
    </w:p>
    <w:p w:rsidR="0043413A" w:rsidRDefault="0043413A" w:rsidP="0043413A">
      <w:r>
        <w:t>&lt;ESMA_QUESTION_SFTR_13&gt;</w:t>
      </w:r>
    </w:p>
    <w:p w:rsidR="0043413A" w:rsidRDefault="0043413A" w:rsidP="0043413A">
      <w:permStart w:id="1428954315" w:edGrp="everyone"/>
      <w:r>
        <w:t>TYPE YOUR TEXT HERE</w:t>
      </w:r>
    </w:p>
    <w:permEnd w:id="1428954315"/>
    <w:p w:rsidR="0043413A" w:rsidRDefault="0043413A" w:rsidP="0043413A">
      <w:r>
        <w:t>&lt;ESMA_QUESTION_SFTR_13&gt;</w:t>
      </w:r>
    </w:p>
    <w:p w:rsidR="0043413A" w:rsidRDefault="0043413A" w:rsidP="0043413A"/>
    <w:p w:rsidR="0043413A" w:rsidRPr="00943DDF" w:rsidRDefault="0043413A" w:rsidP="0043413A">
      <w:pPr>
        <w:pStyle w:val="Questionstyle"/>
        <w:numPr>
          <w:ilvl w:val="0"/>
          <w:numId w:val="40"/>
        </w:numPr>
      </w:pPr>
      <w:r w:rsidRPr="00943DDF">
        <w:t>Do you agree with the revised proposal to use the terms “collateral taker” and “collateral giver” for all types of SFTs?</w:t>
      </w:r>
    </w:p>
    <w:p w:rsidR="0043413A" w:rsidRDefault="0043413A" w:rsidP="0043413A">
      <w:r>
        <w:t>&lt;ESMA_QUESTION_SFTR_14&gt;</w:t>
      </w:r>
    </w:p>
    <w:p w:rsidR="00D12201" w:rsidRDefault="00B65544" w:rsidP="0043413A">
      <w:permStart w:id="1673805513" w:edGrp="everyone"/>
      <w:r>
        <w:t>Whilst the ESMA proposal provides a unique definition of “Collateral taker” and “Collateral giver”, the working group believes th</w:t>
      </w:r>
      <w:r w:rsidR="0087588E">
        <w:t xml:space="preserve">at this definition could be misleading. </w:t>
      </w:r>
      <w:r w:rsidR="0082529D">
        <w:t>T</w:t>
      </w:r>
      <w:r>
        <w:t xml:space="preserve">herefore </w:t>
      </w:r>
      <w:r w:rsidR="0082529D">
        <w:t xml:space="preserve">it </w:t>
      </w:r>
      <w:r>
        <w:t>proposes to use the terms “Borrower” and “Lender” for securities lending transactions and “Buyer” and “Seller” for repo ones.</w:t>
      </w:r>
    </w:p>
    <w:p w:rsidR="008B7C48" w:rsidRDefault="008B7C48" w:rsidP="0043413A">
      <w:r>
        <w:t xml:space="preserve">Moreover, the working group asserts that </w:t>
      </w:r>
      <w:r w:rsidRPr="008B7C48">
        <w:t>using distinct terms for different types o</w:t>
      </w:r>
      <w:r>
        <w:t>f SFTs should be relatively easier</w:t>
      </w:r>
      <w:r w:rsidRPr="008B7C48">
        <w:t xml:space="preserve"> to achieve given the division of reporting by instrument type</w:t>
      </w:r>
      <w:r>
        <w:t>.</w:t>
      </w:r>
    </w:p>
    <w:permEnd w:id="1673805513"/>
    <w:p w:rsidR="0043413A" w:rsidRDefault="0043413A" w:rsidP="0043413A">
      <w:r>
        <w:t>&lt;ESMA_QUESTION_SFTR_14&gt;</w:t>
      </w:r>
    </w:p>
    <w:p w:rsidR="0043413A" w:rsidRDefault="0043413A" w:rsidP="0043413A"/>
    <w:p w:rsidR="0043413A" w:rsidRPr="00943DDF" w:rsidRDefault="0043413A" w:rsidP="0043413A">
      <w:pPr>
        <w:pStyle w:val="Questionstyle"/>
        <w:numPr>
          <w:ilvl w:val="0"/>
          <w:numId w:val="40"/>
        </w:numPr>
      </w:pPr>
      <w:r w:rsidRPr="00943DDF">
        <w:t>Are the proposed rules for determination of the collateral taker and collateral giver clear and comprehensive?</w:t>
      </w:r>
    </w:p>
    <w:p w:rsidR="0043413A" w:rsidRDefault="0043413A" w:rsidP="0043413A">
      <w:r>
        <w:t>&lt;ESMA_QUESTION_SFTR_15&gt;</w:t>
      </w:r>
    </w:p>
    <w:p w:rsidR="00D12201" w:rsidRDefault="00D12201" w:rsidP="00D12201">
      <w:permStart w:id="2134516894" w:edGrp="everyone"/>
      <w:r>
        <w:t>Please refer to our response to Q14.</w:t>
      </w:r>
    </w:p>
    <w:permEnd w:id="2134516894"/>
    <w:p w:rsidR="0043413A" w:rsidRDefault="0043413A" w:rsidP="0043413A">
      <w:r>
        <w:t>&lt;ESMA_QUESTION_SFTR_15&gt;</w:t>
      </w:r>
    </w:p>
    <w:p w:rsidR="0043413A" w:rsidRDefault="0043413A" w:rsidP="0043413A"/>
    <w:p w:rsidR="0043413A" w:rsidRPr="00943DDF" w:rsidRDefault="0043413A" w:rsidP="0043413A">
      <w:pPr>
        <w:pStyle w:val="Questionstyle"/>
        <w:numPr>
          <w:ilvl w:val="0"/>
          <w:numId w:val="40"/>
        </w:numPr>
      </w:pPr>
      <w:r w:rsidRPr="00943DDF">
        <w:t>Are you aware of any other bilateral repo trade scenario? Are there any other actors missing which is not a broker or counterparty? Please elaborate.</w:t>
      </w:r>
    </w:p>
    <w:p w:rsidR="0043413A" w:rsidRDefault="0043413A" w:rsidP="0043413A">
      <w:r>
        <w:t>&lt;ESMA_QUESTION_SFTR_16&gt;</w:t>
      </w:r>
    </w:p>
    <w:p w:rsidR="0043413A" w:rsidRPr="00E92051" w:rsidRDefault="00E92051" w:rsidP="0043413A">
      <w:permStart w:id="1831543142" w:edGrp="everyone"/>
      <w:r>
        <w:t xml:space="preserve">The working group requires </w:t>
      </w:r>
      <w:r w:rsidR="00550B92">
        <w:t xml:space="preserve">that </w:t>
      </w:r>
      <w:r>
        <w:t xml:space="preserve">ESMA </w:t>
      </w:r>
      <w:r w:rsidR="00550B92">
        <w:t xml:space="preserve">clarify </w:t>
      </w:r>
      <w:r>
        <w:t xml:space="preserve">how to identify the </w:t>
      </w:r>
      <w:proofErr w:type="gramStart"/>
      <w:r>
        <w:rPr>
          <w:i/>
        </w:rPr>
        <w:t>Principal to Principal</w:t>
      </w:r>
      <w:proofErr w:type="gramEnd"/>
      <w:r>
        <w:t xml:space="preserve"> </w:t>
      </w:r>
      <w:r w:rsidR="00550B92">
        <w:t xml:space="preserve">scenario </w:t>
      </w:r>
      <w:r>
        <w:t xml:space="preserve">(a bilateral </w:t>
      </w:r>
      <w:r w:rsidR="0018547A">
        <w:t>transaction</w:t>
      </w:r>
      <w:r>
        <w:t xml:space="preserve"> where the counterparties are </w:t>
      </w:r>
      <w:r w:rsidR="00550B92">
        <w:t xml:space="preserve">neither </w:t>
      </w:r>
      <w:r>
        <w:t xml:space="preserve">classified as a broker </w:t>
      </w:r>
      <w:r w:rsidR="00550B92">
        <w:t>n</w:t>
      </w:r>
      <w:r>
        <w:t>or as an agent).</w:t>
      </w:r>
    </w:p>
    <w:permEnd w:id="1831543142"/>
    <w:p w:rsidR="0043413A" w:rsidRDefault="0043413A" w:rsidP="0043413A">
      <w:r>
        <w:t>&lt;ESMA_QUESTION_SFTR_16&gt;</w:t>
      </w:r>
    </w:p>
    <w:p w:rsidR="0043413A" w:rsidRDefault="0043413A" w:rsidP="0043413A"/>
    <w:p w:rsidR="0043413A" w:rsidRPr="00943DDF" w:rsidRDefault="0043413A" w:rsidP="0043413A">
      <w:pPr>
        <w:pStyle w:val="Questionstyle"/>
        <w:numPr>
          <w:ilvl w:val="0"/>
          <w:numId w:val="40"/>
        </w:numPr>
      </w:pPr>
      <w:r w:rsidRPr="00943DDF">
        <w:t>Do you consider that the above scenarios also accurately capture the conclusion of buy/sell-back and sell/buy back trades? If not, what additional aspect should be included? Please elaborate.</w:t>
      </w:r>
    </w:p>
    <w:p w:rsidR="0043413A" w:rsidRDefault="0043413A" w:rsidP="0043413A">
      <w:r>
        <w:t>&lt;ESMA_QUESTION_SFTR_17&gt;</w:t>
      </w:r>
    </w:p>
    <w:p w:rsidR="00550B92" w:rsidRDefault="00550B92" w:rsidP="00550B92">
      <w:permStart w:id="2001356947" w:edGrp="everyone"/>
      <w:r>
        <w:t>TYPE YOUR TEXT HERE</w:t>
      </w:r>
    </w:p>
    <w:permEnd w:id="2001356947"/>
    <w:p w:rsidR="0043413A" w:rsidRDefault="0043413A" w:rsidP="0043413A">
      <w:r>
        <w:t>&lt;ESMA_QUESTION_SFTR_17&gt;</w:t>
      </w:r>
    </w:p>
    <w:p w:rsidR="0043413A" w:rsidRDefault="0043413A" w:rsidP="0043413A"/>
    <w:p w:rsidR="0043413A" w:rsidRPr="00943DDF" w:rsidRDefault="0043413A" w:rsidP="0043413A">
      <w:pPr>
        <w:pStyle w:val="Questionstyle"/>
        <w:numPr>
          <w:ilvl w:val="0"/>
          <w:numId w:val="40"/>
        </w:numPr>
      </w:pPr>
      <w:r w:rsidRPr="00943DDF">
        <w:t>Are the most relevant ways to conclude a repo trade covered by the above scenarios? Are the assumptions correct? Please elaborate.</w:t>
      </w:r>
    </w:p>
    <w:p w:rsidR="0043413A" w:rsidRDefault="0043413A" w:rsidP="0043413A">
      <w:r>
        <w:lastRenderedPageBreak/>
        <w:t>&lt;ESMA_QUESTION_SFTR_18&gt;</w:t>
      </w:r>
    </w:p>
    <w:p w:rsidR="0043413A" w:rsidRDefault="00E92051" w:rsidP="0043413A">
      <w:permStart w:id="1734354091" w:edGrp="everyone"/>
      <w:r>
        <w:t xml:space="preserve">The working group </w:t>
      </w:r>
      <w:r w:rsidR="0018547A">
        <w:t>requires</w:t>
      </w:r>
      <w:r w:rsidR="00550B92">
        <w:t xml:space="preserve"> </w:t>
      </w:r>
      <w:proofErr w:type="gramStart"/>
      <w:r w:rsidR="00550B92">
        <w:t>to provide</w:t>
      </w:r>
      <w:proofErr w:type="gramEnd"/>
      <w:r w:rsidR="00550B92">
        <w:t xml:space="preserve"> </w:t>
      </w:r>
      <w:r>
        <w:t>further details/clarifications concerning the “scenario 5</w:t>
      </w:r>
      <w:r w:rsidR="0018547A">
        <w:t>”</w:t>
      </w:r>
      <w:r w:rsidR="00274CE9">
        <w:t xml:space="preserve">, </w:t>
      </w:r>
      <w:r w:rsidR="0018547A">
        <w:t>on</w:t>
      </w:r>
      <w:r w:rsidR="00274CE9">
        <w:t xml:space="preserve"> the roles played by non-clearing members and clearing members “in agent capacity”.</w:t>
      </w:r>
    </w:p>
    <w:p w:rsidR="00274CE9" w:rsidRDefault="00274CE9" w:rsidP="0043413A">
      <w:r>
        <w:t xml:space="preserve">Moreover, with particular reference to “clearing members </w:t>
      </w:r>
      <w:r w:rsidR="00550B92">
        <w:t xml:space="preserve">in </w:t>
      </w:r>
      <w:r>
        <w:t>agent capacity”, the working grou</w:t>
      </w:r>
      <w:r w:rsidR="00550B92">
        <w:t>p requires to clarify whether this</w:t>
      </w:r>
      <w:r>
        <w:t xml:space="preserve"> refers </w:t>
      </w:r>
      <w:proofErr w:type="gramStart"/>
      <w:r>
        <w:t>to</w:t>
      </w:r>
      <w:proofErr w:type="gramEnd"/>
      <w:r>
        <w:t>:</w:t>
      </w:r>
    </w:p>
    <w:p w:rsidR="00274CE9" w:rsidRDefault="00274CE9" w:rsidP="00274CE9">
      <w:pPr>
        <w:pStyle w:val="ListParagraph"/>
        <w:numPr>
          <w:ilvl w:val="0"/>
          <w:numId w:val="41"/>
        </w:numPr>
      </w:pPr>
      <w:r>
        <w:t>the General Clearing Member (GCM)</w:t>
      </w:r>
    </w:p>
    <w:p w:rsidR="00274CE9" w:rsidRDefault="00274CE9" w:rsidP="00274CE9">
      <w:pPr>
        <w:pStyle w:val="ListParagraph"/>
        <w:numPr>
          <w:ilvl w:val="0"/>
          <w:numId w:val="41"/>
        </w:numPr>
      </w:pPr>
      <w:proofErr w:type="gramStart"/>
      <w:r>
        <w:t>or</w:t>
      </w:r>
      <w:proofErr w:type="gramEnd"/>
      <w:r>
        <w:t xml:space="preserve"> the </w:t>
      </w:r>
      <w:r w:rsidRPr="00274CE9">
        <w:t>"Clearing Agent, acting as agent to cover default fund contribution, default management obligation and optional operation and financing function"</w:t>
      </w:r>
      <w:r w:rsidR="00550B92">
        <w:t xml:space="preserve"> (ISA Direct Model)</w:t>
      </w:r>
      <w:r>
        <w:t>.</w:t>
      </w:r>
    </w:p>
    <w:permEnd w:id="1734354091"/>
    <w:p w:rsidR="0043413A" w:rsidRDefault="0043413A" w:rsidP="0043413A">
      <w:r>
        <w:t>&lt;ESMA_QUESTION_SFTR_18&gt;</w:t>
      </w:r>
    </w:p>
    <w:p w:rsidR="0043413A" w:rsidRDefault="0043413A" w:rsidP="0043413A"/>
    <w:p w:rsidR="0043413A" w:rsidRPr="00943DDF" w:rsidRDefault="0043413A" w:rsidP="0043413A">
      <w:pPr>
        <w:pStyle w:val="Questionstyle"/>
        <w:numPr>
          <w:ilvl w:val="0"/>
          <w:numId w:val="40"/>
        </w:numPr>
      </w:pPr>
      <w:r w:rsidRPr="00943DDF">
        <w:t>Are the most relevant ways to conclude a repo trade covered by the above scenarios? Are the assumptions correct? Please elaborate.</w:t>
      </w:r>
    </w:p>
    <w:p w:rsidR="0043413A" w:rsidRDefault="0043413A" w:rsidP="0043413A">
      <w:r>
        <w:t>&lt;ESMA_QUESTION_SFTR_19&gt;</w:t>
      </w:r>
    </w:p>
    <w:p w:rsidR="0043413A" w:rsidRDefault="0095358F" w:rsidP="0043413A">
      <w:permStart w:id="1031345401" w:edGrp="everyone"/>
      <w:r>
        <w:t xml:space="preserve">Securities lending scenario 1 </w:t>
      </w:r>
      <w:r w:rsidR="00550B92">
        <w:t>(</w:t>
      </w:r>
      <w:r>
        <w:t>Bilateral securities lending trade</w:t>
      </w:r>
      <w:r w:rsidR="00550B92">
        <w:t>)</w:t>
      </w:r>
      <w:r>
        <w:t>. This scenario is correct.</w:t>
      </w:r>
    </w:p>
    <w:p w:rsidR="0095358F" w:rsidRDefault="0095358F" w:rsidP="0043413A">
      <w:r>
        <w:t xml:space="preserve">Securities lending scenario 2 </w:t>
      </w:r>
      <w:r w:rsidR="00550B92">
        <w:t>(</w:t>
      </w:r>
      <w:r w:rsidRPr="0095358F">
        <w:t>Bilateral securities lending trade with agency intermediary</w:t>
      </w:r>
      <w:r w:rsidR="00550B92">
        <w:t>)</w:t>
      </w:r>
      <w:r w:rsidRPr="0095358F">
        <w:t>.</w:t>
      </w:r>
      <w:r>
        <w:t xml:space="preserve"> The working group requires ESMA to clarify the role of the intermediary.</w:t>
      </w:r>
    </w:p>
    <w:p w:rsidR="0095358F" w:rsidRDefault="0095358F" w:rsidP="0043413A">
      <w:r>
        <w:t xml:space="preserve">Securities lending scenario 3 </w:t>
      </w:r>
      <w:r w:rsidR="00550B92">
        <w:t>(</w:t>
      </w:r>
      <w:r>
        <w:t>Securities lending trade with principal intermediary</w:t>
      </w:r>
      <w:r w:rsidR="00550B92">
        <w:t>)</w:t>
      </w:r>
      <w:r>
        <w:t>. The working group requires ESMA to clarify the role of the intermediary.</w:t>
      </w:r>
    </w:p>
    <w:p w:rsidR="0095358F" w:rsidRDefault="0095358F" w:rsidP="0043413A">
      <w:r>
        <w:t xml:space="preserve">Securities lending scenario 4 </w:t>
      </w:r>
      <w:r w:rsidR="00550B92">
        <w:t>(</w:t>
      </w:r>
      <w:r>
        <w:t>Securities Lending CCP model under development</w:t>
      </w:r>
      <w:r w:rsidR="00550B92">
        <w:t>)</w:t>
      </w:r>
      <w:r>
        <w:t>. The CCP access model is still under development. It is however necessary to clarify, even in this case, the role of the intermediary.</w:t>
      </w:r>
    </w:p>
    <w:permEnd w:id="1031345401"/>
    <w:p w:rsidR="0043413A" w:rsidRDefault="0043413A" w:rsidP="0043413A">
      <w:r>
        <w:t>&lt;ESMA_QUESTION_SFTR_19&gt;</w:t>
      </w:r>
    </w:p>
    <w:p w:rsidR="0043413A" w:rsidRDefault="0043413A" w:rsidP="0043413A"/>
    <w:p w:rsidR="0043413A" w:rsidRPr="00943DDF" w:rsidRDefault="0043413A" w:rsidP="0043413A">
      <w:pPr>
        <w:pStyle w:val="Questionstyle"/>
        <w:numPr>
          <w:ilvl w:val="0"/>
          <w:numId w:val="40"/>
        </w:numPr>
      </w:pPr>
      <w:r w:rsidRPr="00943DDF">
        <w:t>Would it be possible to link the 8 trade reports to constitute the “principal clearing model” picture? If yes, would the method for linking proposed in section 4.3.4 be suitable?</w:t>
      </w:r>
    </w:p>
    <w:p w:rsidR="0043413A" w:rsidRDefault="0043413A" w:rsidP="0043413A">
      <w:r>
        <w:t>&lt;ESMA_QUESTION_SFTR_20&gt;</w:t>
      </w:r>
    </w:p>
    <w:p w:rsidR="004D39B4" w:rsidRDefault="00DA4651" w:rsidP="00DA4651">
      <w:permStart w:id="1738151769" w:edGrp="everyone"/>
      <w:r>
        <w:t xml:space="preserve">ISP and Banca IMI are </w:t>
      </w:r>
      <w:r w:rsidR="00221651">
        <w:t xml:space="preserve">not </w:t>
      </w:r>
      <w:r>
        <w:t>currently member</w:t>
      </w:r>
      <w:r w:rsidR="00221651">
        <w:t>s</w:t>
      </w:r>
      <w:r>
        <w:t xml:space="preserve"> of </w:t>
      </w:r>
      <w:r w:rsidR="00550B92">
        <w:t>a</w:t>
      </w:r>
      <w:r>
        <w:t xml:space="preserve"> CCP</w:t>
      </w:r>
      <w:r w:rsidR="004D39B4">
        <w:t xml:space="preserve"> for securities lending transactions</w:t>
      </w:r>
      <w:r>
        <w:t xml:space="preserve">. However, since they will be by 2017, the working group requires ESMA </w:t>
      </w:r>
      <w:r w:rsidR="004D39B4">
        <w:t>to provide more information on the framework described in the previous paragraphs.</w:t>
      </w:r>
    </w:p>
    <w:p w:rsidR="0043413A" w:rsidRDefault="004D39B4" w:rsidP="00DA4651">
      <w:r>
        <w:t xml:space="preserve">Moreover, </w:t>
      </w:r>
      <w:r w:rsidR="00DA4651">
        <w:t xml:space="preserve">it seems to be very difficult to link the </w:t>
      </w:r>
      <w:proofErr w:type="gramStart"/>
      <w:r w:rsidR="00DA4651">
        <w:t>8</w:t>
      </w:r>
      <w:proofErr w:type="gramEnd"/>
      <w:r w:rsidR="00DA4651">
        <w:t xml:space="preserve"> reports to constitute the “principal clearing model” with the CCP design for securities lending transactions, as this would require a single UTI across the 8 reports. From the CCP perspective, linking would also be very difficult. The CCP would only be able to report against the clearing member who </w:t>
      </w:r>
      <w:proofErr w:type="gramStart"/>
      <w:r w:rsidR="00DA4651">
        <w:t>is disclosed</w:t>
      </w:r>
      <w:proofErr w:type="gramEnd"/>
      <w:r w:rsidR="00DA4651">
        <w:t xml:space="preserve"> to the CCP (ref paragraph 212).</w:t>
      </w:r>
    </w:p>
    <w:permEnd w:id="1738151769"/>
    <w:p w:rsidR="0043413A" w:rsidRDefault="0043413A" w:rsidP="0043413A">
      <w:r>
        <w:t>&lt;ESMA_QUESTION_SFTR_20&gt;</w:t>
      </w:r>
    </w:p>
    <w:p w:rsidR="0043413A" w:rsidRDefault="0043413A" w:rsidP="0043413A"/>
    <w:p w:rsidR="0043413A" w:rsidRPr="00943DDF" w:rsidRDefault="0043413A" w:rsidP="0043413A">
      <w:pPr>
        <w:pStyle w:val="Questionstyle"/>
        <w:numPr>
          <w:ilvl w:val="0"/>
          <w:numId w:val="40"/>
        </w:numPr>
      </w:pPr>
      <w:r w:rsidRPr="00943DDF">
        <w:t>In the case of securities lending transactions are there any other actors missing?</w:t>
      </w:r>
    </w:p>
    <w:p w:rsidR="0043413A" w:rsidRDefault="0043413A" w:rsidP="0043413A">
      <w:r>
        <w:t>&lt;ESMA_QUESTION_SFTR_21&gt;</w:t>
      </w:r>
    </w:p>
    <w:p w:rsidR="0043413A" w:rsidRDefault="0043413A" w:rsidP="0043413A">
      <w:permStart w:id="626875348" w:edGrp="everyone"/>
      <w:r>
        <w:t>TYPE YOUR TEXT HERE</w:t>
      </w:r>
    </w:p>
    <w:permEnd w:id="626875348"/>
    <w:p w:rsidR="0043413A" w:rsidRDefault="0043413A" w:rsidP="0043413A">
      <w:r>
        <w:t>&lt;ESMA_QUESTION_SFTR_21&gt;</w:t>
      </w:r>
    </w:p>
    <w:p w:rsidR="0043413A" w:rsidRDefault="0043413A" w:rsidP="0043413A"/>
    <w:p w:rsidR="0043413A" w:rsidRPr="00943DDF" w:rsidRDefault="0043413A" w:rsidP="0043413A">
      <w:pPr>
        <w:pStyle w:val="Questionstyle"/>
        <w:numPr>
          <w:ilvl w:val="0"/>
          <w:numId w:val="40"/>
        </w:numPr>
      </w:pPr>
      <w:r w:rsidRPr="00943DDF">
        <w:t>What potential issues do reporting counterparties face regarding the reporting of the market value of the securities on loan or borrowed?</w:t>
      </w:r>
    </w:p>
    <w:p w:rsidR="0043413A" w:rsidRDefault="0043413A" w:rsidP="0043413A">
      <w:r>
        <w:t>&lt;ESMA_QUESTION_SFTR_22&gt;</w:t>
      </w:r>
    </w:p>
    <w:p w:rsidR="009A0BF1" w:rsidRDefault="00DA4651" w:rsidP="0043413A">
      <w:permStart w:id="259794399" w:edGrp="everyone"/>
      <w:r>
        <w:t>The working group</w:t>
      </w:r>
      <w:r w:rsidRPr="00DA4651">
        <w:t xml:space="preserve"> believe</w:t>
      </w:r>
      <w:r>
        <w:t>s</w:t>
      </w:r>
      <w:r w:rsidRPr="00DA4651">
        <w:t xml:space="preserve"> it would be more efficient and effective if regulators source a </w:t>
      </w:r>
      <w:r w:rsidR="009A0BF1" w:rsidRPr="00DA4651">
        <w:t>market-pricing</w:t>
      </w:r>
      <w:r w:rsidRPr="00DA4651">
        <w:t xml:space="preserve"> source directly rather than rely on variable market prices from market participants. Alternatively, the role of pricing and valuation </w:t>
      </w:r>
      <w:proofErr w:type="gramStart"/>
      <w:r w:rsidRPr="00DA4651">
        <w:t>could be gi</w:t>
      </w:r>
      <w:r w:rsidR="009A0BF1">
        <w:t>ven</w:t>
      </w:r>
      <w:proofErr w:type="gramEnd"/>
      <w:r w:rsidR="009A0BF1">
        <w:t xml:space="preserve"> to the trade repositories: t</w:t>
      </w:r>
      <w:r w:rsidRPr="00DA4651">
        <w:t>his</w:t>
      </w:r>
      <w:r w:rsidR="00980FB8">
        <w:t xml:space="preserve"> would mitigate the risk of mis</w:t>
      </w:r>
      <w:r w:rsidRPr="00DA4651">
        <w:t>matching and ensur</w:t>
      </w:r>
      <w:r w:rsidR="009A0BF1">
        <w:t>e a consistent pricing source. Otherwise, i</w:t>
      </w:r>
      <w:r w:rsidRPr="00DA4651">
        <w:t>f these fields are sourced from reporting entities and require matching by the TRs with no tolerance as proposed in paragraph 365, this is very likely to create reconciliation breaks on virtually every transaction.</w:t>
      </w:r>
    </w:p>
    <w:permEnd w:id="259794399"/>
    <w:p w:rsidR="0043413A" w:rsidRDefault="0043413A" w:rsidP="0043413A">
      <w:r>
        <w:t>&lt;ESMA_QUESTION_SFTR_22&gt;</w:t>
      </w:r>
    </w:p>
    <w:p w:rsidR="0043413A" w:rsidRDefault="0043413A" w:rsidP="0043413A"/>
    <w:p w:rsidR="0043413A" w:rsidRPr="00943DDF" w:rsidRDefault="0043413A" w:rsidP="0043413A">
      <w:pPr>
        <w:pStyle w:val="Questionstyle"/>
        <w:numPr>
          <w:ilvl w:val="0"/>
          <w:numId w:val="40"/>
        </w:numPr>
      </w:pPr>
      <w:r w:rsidRPr="00943DDF">
        <w:t>Do you agree with the proposal with regards to reporting of uncollateralised SFTs? Please elaborate.</w:t>
      </w:r>
    </w:p>
    <w:p w:rsidR="0043413A" w:rsidRDefault="0043413A" w:rsidP="0043413A">
      <w:r>
        <w:t>&lt;ESMA_QUESTION_SFTR_23&gt;</w:t>
      </w:r>
    </w:p>
    <w:p w:rsidR="009A0BF1" w:rsidRDefault="009A0BF1" w:rsidP="0043413A">
      <w:permStart w:id="775899051" w:edGrp="everyone"/>
      <w:r>
        <w:t>Given that i</w:t>
      </w:r>
      <w:r w:rsidRPr="009A0BF1">
        <w:t xml:space="preserve">n securities lending </w:t>
      </w:r>
      <w:r w:rsidR="00BA12CF">
        <w:t xml:space="preserve">trading activities </w:t>
      </w:r>
      <w:r w:rsidRPr="009A0BF1">
        <w:t>uncollateralised transactions are rare</w:t>
      </w:r>
      <w:r>
        <w:t>,</w:t>
      </w:r>
      <w:r w:rsidRPr="009A0BF1">
        <w:t xml:space="preserve"> </w:t>
      </w:r>
      <w:r>
        <w:t>the working group</w:t>
      </w:r>
      <w:r w:rsidRPr="009A0BF1">
        <w:t xml:space="preserve"> do</w:t>
      </w:r>
      <w:r>
        <w:t>es</w:t>
      </w:r>
      <w:r w:rsidRPr="009A0BF1">
        <w:t xml:space="preserve"> not foresee any issues with the proposals regarding the reporting of these transactions.</w:t>
      </w:r>
    </w:p>
    <w:permEnd w:id="775899051"/>
    <w:p w:rsidR="0043413A" w:rsidRDefault="0043413A" w:rsidP="0043413A">
      <w:r>
        <w:t>&lt;ESMA_QUESTION_SFTR_23&gt;</w:t>
      </w:r>
    </w:p>
    <w:p w:rsidR="0043413A" w:rsidRDefault="0043413A" w:rsidP="0043413A"/>
    <w:p w:rsidR="0043413A" w:rsidRPr="00943DDF" w:rsidRDefault="0043413A" w:rsidP="0043413A">
      <w:pPr>
        <w:pStyle w:val="Questionstyle"/>
        <w:numPr>
          <w:ilvl w:val="0"/>
          <w:numId w:val="40"/>
        </w:numPr>
      </w:pPr>
      <w:r w:rsidRPr="00943DDF">
        <w:t>Do you agree with the proposal with regards to reporting of SFTs involving commodities? Please elaborate.</w:t>
      </w:r>
    </w:p>
    <w:p w:rsidR="0043413A" w:rsidRDefault="0043413A" w:rsidP="0043413A">
      <w:r>
        <w:t>&lt;ESMA_QUESTION_SFTR_24&gt;</w:t>
      </w:r>
    </w:p>
    <w:p w:rsidR="00CF5CB5" w:rsidRDefault="00CF5CB5" w:rsidP="00CF5CB5">
      <w:permStart w:id="1414617986" w:edGrp="everyone"/>
      <w:r>
        <w:t>TYPE YOUR TEXT HERE</w:t>
      </w:r>
    </w:p>
    <w:permEnd w:id="1414617986"/>
    <w:p w:rsidR="0043413A" w:rsidRDefault="0043413A" w:rsidP="0043413A">
      <w:r>
        <w:t>&lt;ESMA_QUESTION_SFTR_24&gt;</w:t>
      </w:r>
    </w:p>
    <w:p w:rsidR="0043413A" w:rsidRDefault="0043413A" w:rsidP="0043413A"/>
    <w:p w:rsidR="0043413A" w:rsidRPr="00943DDF" w:rsidRDefault="0043413A" w:rsidP="0043413A">
      <w:pPr>
        <w:pStyle w:val="Questionstyle"/>
        <w:numPr>
          <w:ilvl w:val="0"/>
          <w:numId w:val="40"/>
        </w:numPr>
      </w:pPr>
      <w:r w:rsidRPr="00943DDF">
        <w:t>Are there any obstacles to daily position reporting by margin lending counterparties? Do prime brokers provide information to their clients about intraday margin loans?</w:t>
      </w:r>
    </w:p>
    <w:p w:rsidR="0043413A" w:rsidRDefault="0043413A" w:rsidP="0043413A">
      <w:r>
        <w:t>&lt;ESMA_QUESTION_SFTR_25&gt;</w:t>
      </w:r>
    </w:p>
    <w:p w:rsidR="0043413A" w:rsidRDefault="009A0BF1" w:rsidP="0043413A">
      <w:permStart w:id="1095400511" w:edGrp="everyone"/>
      <w:r>
        <w:t xml:space="preserve">Since the prime brokerage </w:t>
      </w:r>
      <w:r w:rsidR="00980FB8">
        <w:t xml:space="preserve">scenario does not apply to </w:t>
      </w:r>
      <w:r>
        <w:t xml:space="preserve">ISP and Banca IMI, the working group requires confirmation that questions Q25, Q26 and Q27 refer exclusively to prime brokerage. In such case, </w:t>
      </w:r>
      <w:r w:rsidR="00980FB8">
        <w:t xml:space="preserve">the working group </w:t>
      </w:r>
      <w:r>
        <w:t xml:space="preserve">does </w:t>
      </w:r>
      <w:r w:rsidR="00DB58EA">
        <w:t>not consider necessary to provide any answer to the question.</w:t>
      </w:r>
    </w:p>
    <w:permEnd w:id="1095400511"/>
    <w:p w:rsidR="0043413A" w:rsidRDefault="0043413A" w:rsidP="0043413A">
      <w:r>
        <w:t>&lt;ESMA_QUESTION_SFTR_25&gt;</w:t>
      </w:r>
    </w:p>
    <w:p w:rsidR="0043413A" w:rsidRDefault="0043413A" w:rsidP="0043413A"/>
    <w:p w:rsidR="0043413A" w:rsidRPr="00943DDF" w:rsidRDefault="0043413A" w:rsidP="0043413A">
      <w:pPr>
        <w:pStyle w:val="Questionstyle"/>
        <w:numPr>
          <w:ilvl w:val="0"/>
          <w:numId w:val="40"/>
        </w:numPr>
      </w:pPr>
      <w:r w:rsidRPr="00943DDF">
        <w:t>Which kind of guarantees or indemnifications exist in relationship to prime brokerage margin lending? Are there other parties possibly involved in a margin loan? Please provide an example.</w:t>
      </w:r>
    </w:p>
    <w:p w:rsidR="0043413A" w:rsidRDefault="0043413A" w:rsidP="0043413A">
      <w:r>
        <w:t>&lt;ESMA_QUESTION_SFTR_26&gt;</w:t>
      </w:r>
    </w:p>
    <w:p w:rsidR="0043413A" w:rsidRDefault="00DB58EA" w:rsidP="0043413A">
      <w:permStart w:id="173046368" w:edGrp="everyone"/>
      <w:r>
        <w:t>Please refer to our response to Q25.</w:t>
      </w:r>
    </w:p>
    <w:permEnd w:id="173046368"/>
    <w:p w:rsidR="0043413A" w:rsidRDefault="0043413A" w:rsidP="0043413A">
      <w:r>
        <w:t>&lt;ESMA_QUESTION_SFTR_26&gt;</w:t>
      </w:r>
    </w:p>
    <w:p w:rsidR="0043413A" w:rsidRDefault="0043413A" w:rsidP="0043413A"/>
    <w:p w:rsidR="0043413A" w:rsidRPr="00943DDF" w:rsidRDefault="0043413A" w:rsidP="0043413A">
      <w:pPr>
        <w:pStyle w:val="Questionstyle"/>
        <w:numPr>
          <w:ilvl w:val="0"/>
          <w:numId w:val="40"/>
        </w:numPr>
      </w:pPr>
      <w:r w:rsidRPr="00943DDF">
        <w:t>What types of loans or activities, other than prime brokerage margin lending, would be captured in the scope of margin lending under the SFTR definition? Please provide details on their nature, their objective(s), the execution and settlement, the parties involved, the existing reporting regimes that these may already be subject to, as well as any other information that you deem relevant for the purpose of reporting.</w:t>
      </w:r>
    </w:p>
    <w:p w:rsidR="0043413A" w:rsidRDefault="0043413A" w:rsidP="0043413A">
      <w:r>
        <w:t>&lt;ESMA_QUESTION_SFTR_27&gt;</w:t>
      </w:r>
    </w:p>
    <w:p w:rsidR="00DB58EA" w:rsidRDefault="00DB58EA" w:rsidP="00DB58EA">
      <w:permStart w:id="1423531583" w:edGrp="everyone"/>
      <w:r>
        <w:t>Please refer to our response to Q25.</w:t>
      </w:r>
    </w:p>
    <w:permEnd w:id="1423531583"/>
    <w:p w:rsidR="0043413A" w:rsidRDefault="0043413A" w:rsidP="0043413A">
      <w:r>
        <w:t>&lt;ESMA_QUESTION_SFTR_27&gt;</w:t>
      </w:r>
    </w:p>
    <w:p w:rsidR="0043413A" w:rsidRDefault="0043413A" w:rsidP="0043413A"/>
    <w:p w:rsidR="0043413A" w:rsidRPr="00943DDF" w:rsidRDefault="0043413A" w:rsidP="0043413A">
      <w:pPr>
        <w:pStyle w:val="Questionstyle"/>
        <w:numPr>
          <w:ilvl w:val="0"/>
          <w:numId w:val="40"/>
        </w:numPr>
      </w:pPr>
      <w:r w:rsidRPr="00943DDF">
        <w:t>Are there any obstacles to the collection of data on the amount of margin financing available and outstanding margin balance? Are there any alternatives to collect data on “Free credit balances”, as required by the FSB? Please provide an example.</w:t>
      </w:r>
    </w:p>
    <w:p w:rsidR="0043413A" w:rsidRDefault="0043413A" w:rsidP="0043413A">
      <w:r>
        <w:t>&lt;ESMA_QUESTION_SFTR_28&gt;</w:t>
      </w:r>
    </w:p>
    <w:p w:rsidR="004F36FE" w:rsidRDefault="004F36FE" w:rsidP="004F36FE">
      <w:permStart w:id="454446469" w:edGrp="everyone"/>
      <w:r>
        <w:t>Please refer to our response to Q25.</w:t>
      </w:r>
    </w:p>
    <w:permEnd w:id="454446469"/>
    <w:p w:rsidR="0043413A" w:rsidRDefault="0043413A" w:rsidP="0043413A">
      <w:r>
        <w:t>&lt;ESMA_QUESTION_SFTR_28&gt;</w:t>
      </w:r>
    </w:p>
    <w:p w:rsidR="0043413A" w:rsidRDefault="0043413A" w:rsidP="0043413A"/>
    <w:p w:rsidR="0043413A" w:rsidRPr="00943DDF" w:rsidRDefault="0043413A" w:rsidP="0043413A">
      <w:pPr>
        <w:pStyle w:val="Questionstyle"/>
        <w:numPr>
          <w:ilvl w:val="0"/>
          <w:numId w:val="40"/>
        </w:numPr>
      </w:pPr>
      <w:r w:rsidRPr="00943DDF">
        <w:t>Are there any obstacles to the reporting of (positive or negative) cash balances in the context of margin lending?</w:t>
      </w:r>
    </w:p>
    <w:p w:rsidR="0043413A" w:rsidRDefault="0043413A" w:rsidP="0043413A">
      <w:r>
        <w:t>&lt;ESMA_QUESTION_SFTR_29&gt;</w:t>
      </w:r>
    </w:p>
    <w:p w:rsidR="004F36FE" w:rsidRDefault="004F36FE" w:rsidP="004F36FE">
      <w:permStart w:id="2011317275" w:edGrp="everyone"/>
      <w:r>
        <w:t>Please refer to our response to Q25.</w:t>
      </w:r>
    </w:p>
    <w:permEnd w:id="2011317275"/>
    <w:p w:rsidR="0043413A" w:rsidRDefault="0043413A" w:rsidP="0043413A">
      <w:r>
        <w:t>&lt;ESMA_QUESTION_SFTR_29&gt;</w:t>
      </w:r>
    </w:p>
    <w:p w:rsidR="0043413A" w:rsidRDefault="0043413A" w:rsidP="0043413A"/>
    <w:p w:rsidR="0043413A" w:rsidRPr="00943DDF" w:rsidRDefault="0043413A" w:rsidP="0043413A">
      <w:pPr>
        <w:pStyle w:val="Questionstyle"/>
        <w:numPr>
          <w:ilvl w:val="0"/>
          <w:numId w:val="40"/>
        </w:numPr>
      </w:pPr>
      <w:r w:rsidRPr="00943DDF">
        <w:t>Are data elements on margin financing available and outstanding balances relevant for margin loans outside the prime brokerage context? Please provide examples.</w:t>
      </w:r>
    </w:p>
    <w:p w:rsidR="0043413A" w:rsidRDefault="0043413A" w:rsidP="0043413A">
      <w:r>
        <w:t>&lt;ESMA_QUESTION_SFTR_30&gt;</w:t>
      </w:r>
    </w:p>
    <w:p w:rsidR="004F36FE" w:rsidRDefault="004F36FE" w:rsidP="004F36FE">
      <w:permStart w:id="559642182" w:edGrp="everyone"/>
      <w:r>
        <w:t>Please refer to our response to Q25.</w:t>
      </w:r>
    </w:p>
    <w:permEnd w:id="559642182"/>
    <w:p w:rsidR="0043413A" w:rsidRDefault="0043413A" w:rsidP="0043413A">
      <w:r>
        <w:t>&lt;ESMA_QUESTION_SFTR_30&gt;</w:t>
      </w:r>
    </w:p>
    <w:p w:rsidR="0043413A" w:rsidRDefault="0043413A" w:rsidP="0043413A"/>
    <w:p w:rsidR="0043413A" w:rsidRPr="00943DDF" w:rsidRDefault="0043413A" w:rsidP="0043413A">
      <w:pPr>
        <w:pStyle w:val="Questionstyle"/>
        <w:numPr>
          <w:ilvl w:val="0"/>
          <w:numId w:val="40"/>
        </w:numPr>
      </w:pPr>
      <w:r w:rsidRPr="00943DDF">
        <w:t>Is the short market value reported to clients at the end of the day part of the position snapshot? What is the typical format and level of granularity included in the information communicated to clients?</w:t>
      </w:r>
    </w:p>
    <w:p w:rsidR="0043413A" w:rsidRDefault="0043413A" w:rsidP="0043413A">
      <w:r>
        <w:t>&lt;ESMA_QUESTION_SFTR_31&gt;</w:t>
      </w:r>
    </w:p>
    <w:p w:rsidR="004F36FE" w:rsidRDefault="004F36FE" w:rsidP="004F36FE">
      <w:permStart w:id="1645956793" w:edGrp="everyone"/>
      <w:r>
        <w:t>Please refer to our response to Q25.</w:t>
      </w:r>
    </w:p>
    <w:permEnd w:id="1645956793"/>
    <w:p w:rsidR="0043413A" w:rsidRDefault="0043413A" w:rsidP="0043413A">
      <w:r>
        <w:t>&lt;ESMA_QUESTION_SFTR_31&gt;</w:t>
      </w:r>
    </w:p>
    <w:p w:rsidR="0043413A" w:rsidRDefault="0043413A" w:rsidP="0043413A"/>
    <w:p w:rsidR="0043413A" w:rsidRPr="00943DDF" w:rsidRDefault="0043413A" w:rsidP="0043413A">
      <w:pPr>
        <w:pStyle w:val="Questionstyle"/>
        <w:numPr>
          <w:ilvl w:val="0"/>
          <w:numId w:val="40"/>
        </w:numPr>
      </w:pPr>
      <w:r w:rsidRPr="00943DDF">
        <w:t>Is the data element on short market value relevant for margin loans outside the prime brokerage context? Please provide examples.</w:t>
      </w:r>
    </w:p>
    <w:p w:rsidR="0043413A" w:rsidRDefault="0043413A" w:rsidP="0043413A">
      <w:r>
        <w:t>&lt;ESMA_QUESTION_SFTR_32&gt;</w:t>
      </w:r>
    </w:p>
    <w:p w:rsidR="004F36FE" w:rsidRDefault="004F36FE" w:rsidP="004F36FE">
      <w:permStart w:id="322600778" w:edGrp="everyone"/>
      <w:r>
        <w:t>Please refer to our response to Q25.</w:t>
      </w:r>
    </w:p>
    <w:permEnd w:id="322600778"/>
    <w:p w:rsidR="0043413A" w:rsidRDefault="0043413A" w:rsidP="0043413A">
      <w:r>
        <w:t>&lt;ESMA_QUESTION_SFTR_32&gt;</w:t>
      </w:r>
    </w:p>
    <w:p w:rsidR="0043413A" w:rsidRDefault="0043413A" w:rsidP="0043413A"/>
    <w:p w:rsidR="0043413A" w:rsidRPr="00943DDF" w:rsidRDefault="0043413A" w:rsidP="0043413A">
      <w:pPr>
        <w:pStyle w:val="Questionstyle"/>
        <w:numPr>
          <w:ilvl w:val="0"/>
          <w:numId w:val="40"/>
        </w:numPr>
      </w:pPr>
      <w:r w:rsidRPr="00943DDF">
        <w:t>Do you agree with the proposed structure of the SFT reports? If not, how you would consider that the reporting of reuse and margin should be organised? Please provide specific examples.</w:t>
      </w:r>
    </w:p>
    <w:p w:rsidR="0043413A" w:rsidRDefault="0043413A" w:rsidP="0043413A">
      <w:r>
        <w:t>&lt;ESMA_QUESTION_SFTR_33&gt;</w:t>
      </w:r>
    </w:p>
    <w:p w:rsidR="004F36FE" w:rsidRDefault="004F36FE" w:rsidP="0043413A">
      <w:permStart w:id="286606463" w:edGrp="everyone"/>
      <w:r>
        <w:t>The working group agrees with the proposed structure for the reports and the grouping of the data into four subsets. However, the new proposals to capture cash re-investm</w:t>
      </w:r>
      <w:r w:rsidR="00B571B4">
        <w:t xml:space="preserve">ent information </w:t>
      </w:r>
      <w:proofErr w:type="gramStart"/>
      <w:r w:rsidR="00B571B4">
        <w:t>should be consid</w:t>
      </w:r>
      <w:r>
        <w:t>ered</w:t>
      </w:r>
      <w:proofErr w:type="gramEnd"/>
      <w:r>
        <w:t xml:space="preserve"> separately to re-use data</w:t>
      </w:r>
      <w:r w:rsidR="00B571B4">
        <w:t>,</w:t>
      </w:r>
      <w:r>
        <w:t xml:space="preserve"> so we would propose this is clearly defined as a separate data group. For the avoidance of doubt, we would like ESMA to confirm that when populating collateral data there is no requirement to populate loan data fields in the same report, as this would not be feasible where loans </w:t>
      </w:r>
      <w:proofErr w:type="gramStart"/>
      <w:r>
        <w:t>are not collaterali</w:t>
      </w:r>
      <w:r w:rsidR="00285B79">
        <w:t>sed</w:t>
      </w:r>
      <w:proofErr w:type="gramEnd"/>
      <w:r w:rsidR="00285B79">
        <w:t xml:space="preserve"> at trade level. As ESMA has</w:t>
      </w:r>
      <w:r>
        <w:t xml:space="preserve"> acknowledged, it is not possible to link loans to specific collateral in many cases.</w:t>
      </w:r>
    </w:p>
    <w:permEnd w:id="286606463"/>
    <w:p w:rsidR="0043413A" w:rsidRDefault="0043413A" w:rsidP="0043413A">
      <w:r>
        <w:t>&lt;ESMA_QUESTION_SFTR_33&gt;</w:t>
      </w:r>
    </w:p>
    <w:p w:rsidR="0043413A" w:rsidRDefault="0043413A" w:rsidP="0043413A"/>
    <w:p w:rsidR="0043413A" w:rsidRPr="00943DDF" w:rsidRDefault="0043413A" w:rsidP="0043413A">
      <w:pPr>
        <w:pStyle w:val="Questionstyle"/>
        <w:numPr>
          <w:ilvl w:val="0"/>
          <w:numId w:val="40"/>
        </w:numPr>
      </w:pPr>
      <w:r w:rsidRPr="00943DDF">
        <w:t>What are the potential costs and benefits of reporting re-use information as a separate report and not as part of the counterparty data? Please elaborate.</w:t>
      </w:r>
    </w:p>
    <w:p w:rsidR="0043413A" w:rsidRDefault="0043413A" w:rsidP="0043413A">
      <w:r>
        <w:t>&lt;ESMA_QUESTION_SFTR_34&gt;</w:t>
      </w:r>
    </w:p>
    <w:p w:rsidR="00974AB6" w:rsidRDefault="00974AB6" w:rsidP="00974AB6">
      <w:permStart w:id="66194338" w:edGrp="everyone"/>
      <w:r>
        <w:t xml:space="preserve">The reporting of re-use information is one of the most complex aspects of the SFTR requirements because the data required is usually held across a number of systems, so this report will require significant </w:t>
      </w:r>
      <w:r>
        <w:lastRenderedPageBreak/>
        <w:t>system development. Therefore, the working group supports the proposal to provide this data in a separate report.</w:t>
      </w:r>
    </w:p>
    <w:p w:rsidR="00D84A8B" w:rsidRDefault="00D84A8B" w:rsidP="00974AB6">
      <w:r>
        <w:t>Furthermore, the working group adds that</w:t>
      </w:r>
      <w:r w:rsidR="00B571B4">
        <w:t xml:space="preserve"> it</w:t>
      </w:r>
      <w:r>
        <w:t xml:space="preserve"> would be appropriate, where possible, for reasons of homogeneity and implementation costs, that the process was as close as possible t</w:t>
      </w:r>
      <w:r w:rsidR="0051240C">
        <w:t>o the</w:t>
      </w:r>
      <w:r>
        <w:t xml:space="preserve"> one adopted for the MMSR reporting.</w:t>
      </w:r>
    </w:p>
    <w:permEnd w:id="66194338"/>
    <w:p w:rsidR="0043413A" w:rsidRDefault="0043413A" w:rsidP="0043413A">
      <w:r>
        <w:t>&lt;ESMA_QUESTION_SFTR_34&gt;</w:t>
      </w:r>
    </w:p>
    <w:p w:rsidR="0043413A" w:rsidRDefault="0043413A" w:rsidP="0043413A"/>
    <w:p w:rsidR="0043413A" w:rsidRPr="00943DDF" w:rsidRDefault="0043413A" w:rsidP="0043413A">
      <w:pPr>
        <w:pStyle w:val="Questionstyle"/>
        <w:numPr>
          <w:ilvl w:val="0"/>
          <w:numId w:val="40"/>
        </w:numPr>
      </w:pPr>
      <w:r w:rsidRPr="00943DDF">
        <w:t>What are the potential costs and benefits of reporting margin information as a separate report and not as part of the counterparty data? Please elaborate.</w:t>
      </w:r>
    </w:p>
    <w:p w:rsidR="0043413A" w:rsidRDefault="0043413A" w:rsidP="0043413A">
      <w:r>
        <w:t>&lt;ESMA_QUESTION_SFTR_35&gt;</w:t>
      </w:r>
    </w:p>
    <w:p w:rsidR="0043413A" w:rsidRDefault="0043413A" w:rsidP="0043413A">
      <w:permStart w:id="268703418" w:edGrp="everyone"/>
      <w:r>
        <w:t>TYPE YOUR TEXT HERE</w:t>
      </w:r>
    </w:p>
    <w:permEnd w:id="268703418"/>
    <w:p w:rsidR="0043413A" w:rsidRDefault="0043413A" w:rsidP="0043413A">
      <w:r>
        <w:t>&lt;ESMA_QUESTION_SFTR_35&gt;</w:t>
      </w:r>
    </w:p>
    <w:p w:rsidR="0043413A" w:rsidRDefault="0043413A" w:rsidP="0043413A"/>
    <w:p w:rsidR="0043413A" w:rsidRPr="00943DDF" w:rsidRDefault="0043413A" w:rsidP="0043413A">
      <w:pPr>
        <w:pStyle w:val="Questionstyle"/>
        <w:numPr>
          <w:ilvl w:val="0"/>
          <w:numId w:val="40"/>
        </w:numPr>
      </w:pPr>
      <w:r w:rsidRPr="00943DDF">
        <w:t>Are there any fields which in your view should be moved from the Counterparty to the Trade-related data or vice-versa? If so, please specify the fields clarifying why they should be moved.</w:t>
      </w:r>
    </w:p>
    <w:p w:rsidR="0043413A" w:rsidRDefault="0043413A" w:rsidP="0043413A">
      <w:r>
        <w:t>&lt;ESMA_QUESTION_SFTR_36&gt;</w:t>
      </w:r>
    </w:p>
    <w:p w:rsidR="0043413A" w:rsidRDefault="0043413A" w:rsidP="0043413A">
      <w:permStart w:id="1819281864" w:edGrp="everyone"/>
      <w:r>
        <w:t>TYPE YOUR TEXT HERE</w:t>
      </w:r>
    </w:p>
    <w:permEnd w:id="1819281864"/>
    <w:p w:rsidR="0043413A" w:rsidRDefault="0043413A" w:rsidP="0043413A">
      <w:r>
        <w:t>&lt;ESMA_QUESTION_SFTR_36&gt;</w:t>
      </w:r>
    </w:p>
    <w:p w:rsidR="0043413A" w:rsidRDefault="0043413A" w:rsidP="0043413A"/>
    <w:p w:rsidR="0043413A" w:rsidRPr="00943DDF" w:rsidRDefault="0043413A" w:rsidP="0043413A">
      <w:pPr>
        <w:pStyle w:val="Questionstyle"/>
        <w:numPr>
          <w:ilvl w:val="0"/>
          <w:numId w:val="40"/>
        </w:numPr>
      </w:pPr>
      <w:r w:rsidRPr="00943DDF">
        <w:t>Is Triparty agent expected to be the same for both counterparties in all cases? If not, please specify in which circumstances it can be different.</w:t>
      </w:r>
    </w:p>
    <w:p w:rsidR="0043413A" w:rsidRDefault="0043413A" w:rsidP="0043413A">
      <w:r>
        <w:t>&lt;ESMA_QUESTION_SFTR_37&gt;</w:t>
      </w:r>
    </w:p>
    <w:p w:rsidR="0043413A" w:rsidRDefault="0043413A" w:rsidP="0043413A">
      <w:permStart w:id="156912654" w:edGrp="everyone"/>
      <w:r>
        <w:t>TYPE YOUR TEXT HERE</w:t>
      </w:r>
    </w:p>
    <w:permEnd w:id="156912654"/>
    <w:p w:rsidR="0043413A" w:rsidRDefault="0043413A" w:rsidP="0043413A">
      <w:r>
        <w:t>&lt;ESMA_QUESTION_SFTR_37&gt;</w:t>
      </w:r>
    </w:p>
    <w:p w:rsidR="0043413A" w:rsidRDefault="0043413A" w:rsidP="0043413A"/>
    <w:p w:rsidR="0043413A" w:rsidRPr="00943DDF" w:rsidRDefault="0043413A" w:rsidP="0043413A">
      <w:pPr>
        <w:pStyle w:val="Questionstyle"/>
        <w:numPr>
          <w:ilvl w:val="0"/>
          <w:numId w:val="40"/>
        </w:numPr>
      </w:pPr>
      <w:r w:rsidRPr="00943DDF">
        <w:t>Do you agree with the proposed fields included in the attached Excel document? Please provide your comments in the specified column.</w:t>
      </w:r>
    </w:p>
    <w:p w:rsidR="0043413A" w:rsidRDefault="0043413A" w:rsidP="0043413A">
      <w:r>
        <w:t>&lt;ESMA_QUESTION_SFTR_38&gt;</w:t>
      </w:r>
    </w:p>
    <w:p w:rsidR="0043413A" w:rsidRDefault="0043413A" w:rsidP="0043413A">
      <w:permStart w:id="780498075" w:edGrp="everyone"/>
      <w:r>
        <w:t>TYPE YOUR TEXT HERE</w:t>
      </w:r>
    </w:p>
    <w:permEnd w:id="780498075"/>
    <w:p w:rsidR="0043413A" w:rsidRDefault="0043413A" w:rsidP="0043413A">
      <w:r>
        <w:t>&lt;ESMA_QUESTION_SFTR_38&gt;</w:t>
      </w:r>
    </w:p>
    <w:p w:rsidR="0043413A" w:rsidRDefault="0043413A" w:rsidP="0043413A"/>
    <w:p w:rsidR="0043413A" w:rsidRPr="00943DDF" w:rsidRDefault="0043413A" w:rsidP="0043413A">
      <w:pPr>
        <w:pStyle w:val="Questionstyle"/>
        <w:numPr>
          <w:ilvl w:val="0"/>
          <w:numId w:val="40"/>
        </w:numPr>
      </w:pPr>
      <w:r w:rsidRPr="00943DDF">
        <w:t>Do you agree with the proposal to identify the country of the branches with ISO country codes?</w:t>
      </w:r>
    </w:p>
    <w:p w:rsidR="0043413A" w:rsidRDefault="0043413A" w:rsidP="0043413A">
      <w:r>
        <w:t>&lt;ESMA_QUESTION_SFTR_39&gt;</w:t>
      </w:r>
    </w:p>
    <w:p w:rsidR="00974AB6" w:rsidRDefault="00974AB6" w:rsidP="0043413A">
      <w:permStart w:id="798647410" w:edGrp="everyone"/>
      <w:r w:rsidRPr="00974AB6">
        <w:t xml:space="preserve">Whilst </w:t>
      </w:r>
      <w:r>
        <w:t>the working group</w:t>
      </w:r>
      <w:r w:rsidRPr="00974AB6">
        <w:t xml:space="preserve"> would prefer to use LEI codes for branches, we re</w:t>
      </w:r>
      <w:r>
        <w:t>cognise these may not be availa</w:t>
      </w:r>
      <w:r w:rsidRPr="00974AB6">
        <w:t>ble before the SFTR repor</w:t>
      </w:r>
      <w:r>
        <w:t xml:space="preserve">ting requirements </w:t>
      </w:r>
      <w:proofErr w:type="gramStart"/>
      <w:r>
        <w:t>are imposed</w:t>
      </w:r>
      <w:proofErr w:type="gramEnd"/>
      <w:r>
        <w:t>.</w:t>
      </w:r>
    </w:p>
    <w:p w:rsidR="00974AB6" w:rsidRDefault="00974AB6" w:rsidP="0043413A">
      <w:r w:rsidRPr="00974AB6">
        <w:t>Therefore</w:t>
      </w:r>
      <w:r>
        <w:t xml:space="preserve">, we agree that </w:t>
      </w:r>
      <w:r w:rsidRPr="00974AB6">
        <w:t xml:space="preserve">using ISO country codes is an acceptable alternative in line </w:t>
      </w:r>
      <w:r>
        <w:t>with current EMIR requirements.</w:t>
      </w:r>
    </w:p>
    <w:p w:rsidR="00974AB6" w:rsidRDefault="00974AB6" w:rsidP="0043413A">
      <w:r w:rsidRPr="00974AB6">
        <w:t>However</w:t>
      </w:r>
      <w:r>
        <w:t>,</w:t>
      </w:r>
      <w:r w:rsidRPr="00974AB6">
        <w:t xml:space="preserve"> we would like ESMA to consider also accepting LEI codes when these become available.</w:t>
      </w:r>
    </w:p>
    <w:permEnd w:id="798647410"/>
    <w:p w:rsidR="0043413A" w:rsidRDefault="0043413A" w:rsidP="0043413A">
      <w:r>
        <w:t>&lt;ESMA_QUESTION_SFTR_39&gt;</w:t>
      </w:r>
    </w:p>
    <w:p w:rsidR="0043413A" w:rsidRDefault="0043413A" w:rsidP="0043413A"/>
    <w:p w:rsidR="0043413A" w:rsidRPr="00943DDF" w:rsidRDefault="0043413A" w:rsidP="0043413A">
      <w:pPr>
        <w:pStyle w:val="Questionstyle"/>
        <w:numPr>
          <w:ilvl w:val="0"/>
          <w:numId w:val="40"/>
        </w:numPr>
      </w:pPr>
      <w:r w:rsidRPr="00943DDF">
        <w:t>Do you agree with the proposed approach with regards to the reporting of information on beneficiaries? If not, what other aspects need to be considered? Please elaborate.</w:t>
      </w:r>
    </w:p>
    <w:p w:rsidR="0043413A" w:rsidRDefault="0043413A" w:rsidP="0043413A">
      <w:r>
        <w:t>&lt;ESMA_QUESTION_SFTR_40&gt;</w:t>
      </w:r>
    </w:p>
    <w:p w:rsidR="00974AB6" w:rsidRDefault="00974AB6" w:rsidP="00974AB6">
      <w:permStart w:id="2063823585" w:edGrp="everyone"/>
      <w:r>
        <w:lastRenderedPageBreak/>
        <w:t xml:space="preserve">The working group is concerned about ESMA’s consideration for sub-funds. Whilst they can be considered beneficiaries to the trade (i.e. the benefits of the transaction are received at sub-fund </w:t>
      </w:r>
      <w:proofErr w:type="gramStart"/>
      <w:r>
        <w:t>level)</w:t>
      </w:r>
      <w:proofErr w:type="gramEnd"/>
      <w:r>
        <w:t xml:space="preserve"> we believe the reporting should be provided at the level where the risk is held and we believe this is the intention of ESMA, however further clarification of this is required.</w:t>
      </w:r>
    </w:p>
    <w:p w:rsidR="00974AB6" w:rsidRDefault="00974AB6" w:rsidP="0043413A">
      <w:r>
        <w:t xml:space="preserve">Paragraph 214 refers to where the transaction is concluded and, in most </w:t>
      </w:r>
      <w:proofErr w:type="gramStart"/>
      <w:r>
        <w:t>cases,</w:t>
      </w:r>
      <w:proofErr w:type="gramEnd"/>
      <w:r>
        <w:t xml:space="preserve"> this will be sub-fund level, in order to ensure that the benefits are recorded at this level even though the default risk is at the umbrella level. Providing a LEI for the sub-fund as a beneficiary adds additional costs in obtaining these but does not provide the regulator with any information, which is useful or helpful in monitoring systemic risk, as this risk is held at the umbrella fund level, which is identified as the counterparty.</w:t>
      </w:r>
    </w:p>
    <w:permEnd w:id="2063823585"/>
    <w:p w:rsidR="0043413A" w:rsidRDefault="0043413A" w:rsidP="0043413A">
      <w:r>
        <w:t>&lt;ESMA_QUESTION_SFTR_40&gt;</w:t>
      </w:r>
    </w:p>
    <w:p w:rsidR="0043413A" w:rsidRDefault="0043413A" w:rsidP="0043413A"/>
    <w:p w:rsidR="0043413A" w:rsidRPr="00943DDF" w:rsidRDefault="0043413A" w:rsidP="0043413A">
      <w:pPr>
        <w:pStyle w:val="Questionstyle"/>
        <w:numPr>
          <w:ilvl w:val="0"/>
          <w:numId w:val="40"/>
        </w:numPr>
      </w:pPr>
      <w:r w:rsidRPr="00943DDF">
        <w:t>Would exempting CCPs from reporting the Report Tracking Number field would reduce the reporting burden on the industry.</w:t>
      </w:r>
    </w:p>
    <w:p w:rsidR="0043413A" w:rsidRDefault="0043413A" w:rsidP="0043413A">
      <w:r>
        <w:t>&lt;ESMA_QUESTION_SFTR_41&gt;</w:t>
      </w:r>
    </w:p>
    <w:p w:rsidR="00974AB6" w:rsidRDefault="0051240C" w:rsidP="0043413A">
      <w:permStart w:id="1290038137" w:edGrp="everyone"/>
      <w:r>
        <w:t>The working group</w:t>
      </w:r>
      <w:r w:rsidR="00974AB6" w:rsidRPr="00974AB6">
        <w:t xml:space="preserve"> agree</w:t>
      </w:r>
      <w:r>
        <w:t>s</w:t>
      </w:r>
      <w:r w:rsidR="00974AB6" w:rsidRPr="00974AB6">
        <w:t xml:space="preserve"> with the proposal to exempt the reporting of the Report Tracking Number field</w:t>
      </w:r>
      <w:r w:rsidR="00974AB6">
        <w:t>.</w:t>
      </w:r>
    </w:p>
    <w:permEnd w:id="1290038137"/>
    <w:p w:rsidR="0043413A" w:rsidRDefault="0043413A" w:rsidP="0043413A">
      <w:r>
        <w:t>&lt;ESMA_QUESTION_SFTR_41&gt;</w:t>
      </w:r>
    </w:p>
    <w:p w:rsidR="0043413A" w:rsidRDefault="0043413A" w:rsidP="0043413A"/>
    <w:p w:rsidR="0043413A" w:rsidRPr="00943DDF" w:rsidRDefault="0043413A" w:rsidP="0043413A">
      <w:pPr>
        <w:pStyle w:val="Questionstyle"/>
        <w:numPr>
          <w:ilvl w:val="0"/>
          <w:numId w:val="40"/>
        </w:numPr>
      </w:pPr>
      <w:r w:rsidRPr="00943DDF">
        <w:t>Could you please provide information on incremental costs of implementing the proposal, taking into account that systems will have to be changed to implement the SFTR reporting regime in general?</w:t>
      </w:r>
    </w:p>
    <w:p w:rsidR="0043413A" w:rsidRDefault="0043413A" w:rsidP="0043413A">
      <w:r>
        <w:t>&lt;ESMA_QUESTION_SFTR_42&gt;</w:t>
      </w:r>
    </w:p>
    <w:p w:rsidR="0043413A" w:rsidRDefault="0043413A" w:rsidP="0043413A">
      <w:permStart w:id="1315313393" w:edGrp="everyone"/>
      <w:r>
        <w:t>TYPE YOUR TEXT HERE</w:t>
      </w:r>
    </w:p>
    <w:permEnd w:id="1315313393"/>
    <w:p w:rsidR="0043413A" w:rsidRDefault="0043413A" w:rsidP="0043413A">
      <w:r>
        <w:t>&lt;ESMA_QUESTION_SFTR_42&gt;</w:t>
      </w:r>
    </w:p>
    <w:p w:rsidR="0043413A" w:rsidRDefault="0043413A" w:rsidP="0043413A"/>
    <w:p w:rsidR="0043413A" w:rsidRPr="00943DDF" w:rsidRDefault="0043413A" w:rsidP="0043413A">
      <w:pPr>
        <w:pStyle w:val="Questionstyle"/>
        <w:numPr>
          <w:ilvl w:val="0"/>
          <w:numId w:val="40"/>
        </w:numPr>
      </w:pPr>
      <w:r w:rsidRPr="00943DDF">
        <w:t>Could you please provide views on whether you would prefer Alternative 1 (prior-UTI) over Alternative 2 (relative referencing solution)? Please provide relative costs of implementing both proposals.</w:t>
      </w:r>
    </w:p>
    <w:p w:rsidR="0043413A" w:rsidRDefault="0043413A" w:rsidP="0043413A">
      <w:r>
        <w:t>&lt;ESMA_QUESTION_SFTR_43&gt;</w:t>
      </w:r>
    </w:p>
    <w:p w:rsidR="0043413A" w:rsidRDefault="0043413A" w:rsidP="0043413A">
      <w:permStart w:id="1316114932" w:edGrp="everyone"/>
      <w:r>
        <w:t>TYPE YOUR TEXT HERE</w:t>
      </w:r>
    </w:p>
    <w:permEnd w:id="1316114932"/>
    <w:p w:rsidR="0043413A" w:rsidRDefault="0043413A" w:rsidP="0043413A">
      <w:r>
        <w:t>&lt;ESMA_QUESTION_SFTR_43&gt;</w:t>
      </w:r>
    </w:p>
    <w:p w:rsidR="0043413A" w:rsidRDefault="0043413A" w:rsidP="0043413A"/>
    <w:p w:rsidR="0043413A" w:rsidRPr="00943DDF" w:rsidRDefault="0043413A" w:rsidP="0043413A">
      <w:pPr>
        <w:pStyle w:val="Questionstyle"/>
        <w:numPr>
          <w:ilvl w:val="0"/>
          <w:numId w:val="40"/>
        </w:numPr>
      </w:pPr>
      <w:r w:rsidRPr="00943DDF">
        <w:t>Do you agree with the above rules for determining the entity responsible for the generation and transmission of the UTI? If not what other aspects should be taken into account? Please elaborate.</w:t>
      </w:r>
    </w:p>
    <w:p w:rsidR="0043413A" w:rsidRDefault="0043413A" w:rsidP="0043413A">
      <w:r>
        <w:t>&lt;ESMA_QUESTION_SFTR_44&gt;</w:t>
      </w:r>
    </w:p>
    <w:p w:rsidR="0043413A" w:rsidRDefault="0043413A" w:rsidP="0043413A">
      <w:permStart w:id="61678327" w:edGrp="everyone"/>
      <w:r>
        <w:t>TYPE YOUR TEXT HERE</w:t>
      </w:r>
    </w:p>
    <w:permEnd w:id="61678327"/>
    <w:p w:rsidR="0043413A" w:rsidRDefault="0043413A" w:rsidP="0043413A">
      <w:r>
        <w:t>&lt;ESMA_QUESTION_SFTR_44&gt;</w:t>
      </w:r>
    </w:p>
    <w:p w:rsidR="0043413A" w:rsidRDefault="0043413A" w:rsidP="0043413A"/>
    <w:p w:rsidR="0043413A" w:rsidRPr="00943DDF" w:rsidRDefault="0043413A" w:rsidP="0043413A">
      <w:pPr>
        <w:pStyle w:val="Questionstyle"/>
        <w:numPr>
          <w:ilvl w:val="0"/>
          <w:numId w:val="40"/>
        </w:numPr>
      </w:pPr>
      <w:r w:rsidRPr="00943DDF">
        <w:t>Do you agree with the logic and framework for reporting of margins for CCP-cleared SFTs? What other aspects should be taken into account? Please elaborate.</w:t>
      </w:r>
    </w:p>
    <w:p w:rsidR="0043413A" w:rsidRDefault="0043413A" w:rsidP="0043413A">
      <w:r>
        <w:t>&lt;ESMA_QUESTION_SFTR_45&gt;</w:t>
      </w:r>
    </w:p>
    <w:p w:rsidR="0043413A" w:rsidRDefault="003E51F6" w:rsidP="0043413A">
      <w:permStart w:id="614218773" w:edGrp="everyone"/>
      <w:r>
        <w:t xml:space="preserve">The working group agrees with the logic and the </w:t>
      </w:r>
      <w:r w:rsidR="0051240C">
        <w:t>scenarios</w:t>
      </w:r>
      <w:r>
        <w:t xml:space="preserve"> provided, only in </w:t>
      </w:r>
      <w:r w:rsidR="00FF26CB">
        <w:t>relation to</w:t>
      </w:r>
      <w:r>
        <w:t xml:space="preserve"> repo transactions (and not for the securities lending ones).</w:t>
      </w:r>
    </w:p>
    <w:permEnd w:id="614218773"/>
    <w:p w:rsidR="0043413A" w:rsidRDefault="0043413A" w:rsidP="0043413A">
      <w:r>
        <w:t>&lt;ESMA_QUESTION_SFTR_45&gt;</w:t>
      </w:r>
    </w:p>
    <w:p w:rsidR="0043413A" w:rsidRDefault="0043413A" w:rsidP="0043413A"/>
    <w:p w:rsidR="0043413A" w:rsidRPr="00943DDF" w:rsidRDefault="0043413A" w:rsidP="0043413A">
      <w:pPr>
        <w:pStyle w:val="Questionstyle"/>
        <w:numPr>
          <w:ilvl w:val="0"/>
          <w:numId w:val="40"/>
        </w:numPr>
      </w:pPr>
      <w:r w:rsidRPr="00943DDF">
        <w:t>Would you agree with the definition of terms? If not, please explain.</w:t>
      </w:r>
    </w:p>
    <w:p w:rsidR="0043413A" w:rsidRDefault="0043413A" w:rsidP="0043413A">
      <w:r>
        <w:lastRenderedPageBreak/>
        <w:t>&lt;ESMA_QUESTION_SFTR_46&gt;</w:t>
      </w:r>
    </w:p>
    <w:p w:rsidR="0043413A" w:rsidRDefault="003E51F6" w:rsidP="0043413A">
      <w:permStart w:id="966930763" w:edGrp="everyone"/>
      <w:r>
        <w:t>The working group agrees with the provided definitions.</w:t>
      </w:r>
    </w:p>
    <w:permEnd w:id="966930763"/>
    <w:p w:rsidR="0043413A" w:rsidRDefault="0043413A" w:rsidP="0043413A">
      <w:r>
        <w:t>&lt;ESMA_QUESTION_SFTR_46&gt;</w:t>
      </w:r>
    </w:p>
    <w:p w:rsidR="0043413A" w:rsidRDefault="0043413A" w:rsidP="0043413A"/>
    <w:p w:rsidR="0043413A" w:rsidRPr="00943DDF" w:rsidRDefault="0043413A" w:rsidP="0043413A">
      <w:pPr>
        <w:pStyle w:val="Questionstyle"/>
        <w:numPr>
          <w:ilvl w:val="0"/>
          <w:numId w:val="40"/>
        </w:numPr>
      </w:pPr>
      <w:r w:rsidRPr="00943DDF">
        <w:t>Are the cases for which collateral can be reported on trade level accurately described? If not, please explain.</w:t>
      </w:r>
    </w:p>
    <w:p w:rsidR="0043413A" w:rsidRDefault="0043413A" w:rsidP="0043413A">
      <w:r>
        <w:t>&lt;ESMA_QUESTION_SFTR_47&gt;</w:t>
      </w:r>
    </w:p>
    <w:p w:rsidR="0043413A" w:rsidRDefault="003E51F6" w:rsidP="0043413A">
      <w:permStart w:id="1918380507" w:edGrp="everyone"/>
      <w:r>
        <w:t xml:space="preserve">The working group considers </w:t>
      </w:r>
      <w:r w:rsidR="0051240C">
        <w:t>that</w:t>
      </w:r>
      <w:r>
        <w:t xml:space="preserve"> the description of how </w:t>
      </w:r>
      <w:r w:rsidR="0051240C">
        <w:t>the information on collateral</w:t>
      </w:r>
      <w:r>
        <w:t xml:space="preserve"> </w:t>
      </w:r>
      <w:r w:rsidR="0051240C">
        <w:t>for a</w:t>
      </w:r>
      <w:r>
        <w:t xml:space="preserve"> repo </w:t>
      </w:r>
      <w:r w:rsidR="0051240C">
        <w:t xml:space="preserve">trading activity </w:t>
      </w:r>
      <w:proofErr w:type="gramStart"/>
      <w:r w:rsidR="0051240C">
        <w:t>can be reported</w:t>
      </w:r>
      <w:proofErr w:type="gramEnd"/>
      <w:r w:rsidR="0051240C">
        <w:t xml:space="preserve"> is accurate</w:t>
      </w:r>
      <w:r>
        <w:t>.</w:t>
      </w:r>
    </w:p>
    <w:permEnd w:id="1918380507"/>
    <w:p w:rsidR="0043413A" w:rsidRDefault="0043413A" w:rsidP="0043413A">
      <w:r>
        <w:t>&lt;ESMA_QUESTION_SFTR_47&gt;</w:t>
      </w:r>
    </w:p>
    <w:p w:rsidR="0043413A" w:rsidRDefault="0043413A" w:rsidP="0043413A"/>
    <w:p w:rsidR="0043413A" w:rsidRPr="00943DDF" w:rsidRDefault="0043413A" w:rsidP="0043413A">
      <w:pPr>
        <w:pStyle w:val="Questionstyle"/>
        <w:numPr>
          <w:ilvl w:val="0"/>
          <w:numId w:val="40"/>
        </w:numPr>
      </w:pPr>
      <w:r w:rsidRPr="00943DDF">
        <w:t>In addition to the exceptions listed above, when would the collateral for a repo trade that does not involve a collateral basket not be known by the reporting deadline of end of T + 1?</w:t>
      </w:r>
    </w:p>
    <w:p w:rsidR="0043413A" w:rsidRDefault="0043413A" w:rsidP="0043413A">
      <w:r>
        <w:t>&lt;ESMA_QUESTION_SFTR_48&gt;</w:t>
      </w:r>
    </w:p>
    <w:p w:rsidR="0043413A" w:rsidRDefault="0043413A" w:rsidP="0043413A">
      <w:permStart w:id="480995638" w:edGrp="everyone"/>
      <w:r>
        <w:t>TYPE YOUR TEXT HERE</w:t>
      </w:r>
    </w:p>
    <w:permEnd w:id="480995638"/>
    <w:p w:rsidR="0043413A" w:rsidRDefault="0043413A" w:rsidP="0043413A">
      <w:r>
        <w:t>&lt;ESMA_QUESTION_SFTR_48&gt;</w:t>
      </w:r>
    </w:p>
    <w:p w:rsidR="0043413A" w:rsidRDefault="0043413A" w:rsidP="0043413A"/>
    <w:p w:rsidR="0043413A" w:rsidRPr="00943DDF" w:rsidRDefault="0043413A" w:rsidP="0043413A">
      <w:pPr>
        <w:pStyle w:val="Questionstyle"/>
        <w:numPr>
          <w:ilvl w:val="0"/>
          <w:numId w:val="40"/>
        </w:numPr>
      </w:pPr>
      <w:r w:rsidRPr="00943DDF">
        <w:t>Could the counterparties to a CCP-cleared cash rebate securities lending trade report an estimated value for the cash collateral in the markets in which the CCP calculates the initial cash value on the intended settlement date? If not, please explain.</w:t>
      </w:r>
    </w:p>
    <w:p w:rsidR="0043413A" w:rsidRDefault="0043413A" w:rsidP="0043413A">
      <w:r>
        <w:t>&lt;ESMA_QUESTION_SFTR_49&gt;</w:t>
      </w:r>
    </w:p>
    <w:p w:rsidR="0043413A" w:rsidRDefault="0043413A" w:rsidP="0043413A">
      <w:permStart w:id="511708407" w:edGrp="everyone"/>
      <w:r>
        <w:t>TYPE YOUR TEXT HERE</w:t>
      </w:r>
    </w:p>
    <w:permEnd w:id="511708407"/>
    <w:p w:rsidR="0043413A" w:rsidRDefault="0043413A" w:rsidP="0043413A">
      <w:r>
        <w:t>&lt;ESMA_QUESTION_SFTR_49&gt;</w:t>
      </w:r>
    </w:p>
    <w:p w:rsidR="0043413A" w:rsidRDefault="0043413A" w:rsidP="0043413A"/>
    <w:p w:rsidR="0043413A" w:rsidRPr="00943DDF" w:rsidRDefault="0043413A" w:rsidP="0043413A">
      <w:pPr>
        <w:pStyle w:val="Questionstyle"/>
        <w:numPr>
          <w:ilvl w:val="0"/>
          <w:numId w:val="40"/>
        </w:numPr>
      </w:pPr>
      <w:r w:rsidRPr="00943DDF">
        <w:t>Are the cases for which collateral would be reported on the basis of the net exposure accurately described? If not, please explain.</w:t>
      </w:r>
    </w:p>
    <w:p w:rsidR="0043413A" w:rsidRDefault="0043413A" w:rsidP="0043413A">
      <w:r>
        <w:t>&lt;ESMA_QUESTION_SFTR_50&gt;</w:t>
      </w:r>
    </w:p>
    <w:p w:rsidR="00D84A8B" w:rsidRDefault="008F7E1C" w:rsidP="0043413A">
      <w:permStart w:id="1051740049" w:edGrp="everyone"/>
      <w:r>
        <w:t xml:space="preserve">The working group agrees with the definitions provided in paragraph 252. However, we </w:t>
      </w:r>
      <w:r w:rsidR="00D84A8B" w:rsidRPr="00D84A8B">
        <w:t>believe that it is important to recognise there is no bilateral relationshi</w:t>
      </w:r>
      <w:r w:rsidR="0051240C">
        <w:t xml:space="preserve">p or contract for a </w:t>
      </w:r>
      <w:proofErr w:type="gramStart"/>
      <w:r w:rsidR="0051240C">
        <w:t>transaction</w:t>
      </w:r>
      <w:r w:rsidR="00D84A8B">
        <w:t xml:space="preserve"> </w:t>
      </w:r>
      <w:r w:rsidR="00D84A8B" w:rsidRPr="00D84A8B">
        <w:t>which</w:t>
      </w:r>
      <w:proofErr w:type="gramEnd"/>
      <w:r w:rsidR="00D84A8B" w:rsidRPr="00D84A8B">
        <w:t xml:space="preserve"> is centrally cleared</w:t>
      </w:r>
      <w:r w:rsidR="00D84A8B">
        <w:t>.</w:t>
      </w:r>
    </w:p>
    <w:permEnd w:id="1051740049"/>
    <w:p w:rsidR="0043413A" w:rsidRDefault="0043413A" w:rsidP="0043413A">
      <w:r>
        <w:t>&lt;ESMA_QUESTION_SFTR_50&gt;</w:t>
      </w:r>
    </w:p>
    <w:p w:rsidR="0043413A" w:rsidRDefault="0043413A" w:rsidP="0043413A"/>
    <w:p w:rsidR="0043413A" w:rsidRPr="00943DDF" w:rsidRDefault="0043413A" w:rsidP="0043413A">
      <w:pPr>
        <w:pStyle w:val="Questionstyle"/>
        <w:numPr>
          <w:ilvl w:val="0"/>
          <w:numId w:val="40"/>
        </w:numPr>
      </w:pPr>
      <w:r w:rsidRPr="00943DDF">
        <w:t>Is the understanding of ESMA correct that CCP-cleared trades are excluded from the calculation of net exposures between two counterparties? If not, please explain.</w:t>
      </w:r>
    </w:p>
    <w:p w:rsidR="0043413A" w:rsidRDefault="0043413A" w:rsidP="0043413A">
      <w:r>
        <w:t>&lt;ESMA_QUESTION_SFTR_51&gt;</w:t>
      </w:r>
    </w:p>
    <w:p w:rsidR="0043413A" w:rsidRDefault="008F7E1C" w:rsidP="0043413A">
      <w:permStart w:id="1260269519" w:edGrp="everyone"/>
      <w:r>
        <w:t>Please see answer to question 50</w:t>
      </w:r>
    </w:p>
    <w:permEnd w:id="1260269519"/>
    <w:p w:rsidR="0043413A" w:rsidRDefault="0043413A" w:rsidP="0043413A">
      <w:r>
        <w:t>&lt;ESMA_QUESTION_SFTR_51&gt;</w:t>
      </w:r>
    </w:p>
    <w:p w:rsidR="0043413A" w:rsidRDefault="0043413A" w:rsidP="0043413A"/>
    <w:p w:rsidR="0043413A" w:rsidRPr="00943DDF" w:rsidRDefault="0043413A" w:rsidP="0043413A">
      <w:pPr>
        <w:pStyle w:val="Questionstyle"/>
        <w:numPr>
          <w:ilvl w:val="0"/>
          <w:numId w:val="40"/>
        </w:numPr>
      </w:pPr>
      <w:r w:rsidRPr="00943DDF">
        <w:t>Is the assumption correct that the counterparties can report the assets available for collateralisation in the collateral portfolio for margin lending with the balance of the outstanding loan? If not, please explain.</w:t>
      </w:r>
    </w:p>
    <w:p w:rsidR="0043413A" w:rsidRDefault="0043413A" w:rsidP="0043413A">
      <w:r>
        <w:t>&lt;ESMA_QUESTION_SFTR_52&gt;</w:t>
      </w:r>
    </w:p>
    <w:p w:rsidR="0043413A" w:rsidRDefault="0043413A" w:rsidP="0043413A">
      <w:permStart w:id="515603164" w:edGrp="everyone"/>
      <w:r>
        <w:t>TYPE YOUR TEXT HERE</w:t>
      </w:r>
    </w:p>
    <w:permEnd w:id="515603164"/>
    <w:p w:rsidR="0043413A" w:rsidRDefault="0043413A" w:rsidP="0043413A">
      <w:r>
        <w:t>&lt;ESMA_QUESTION_SFTR_52&gt;</w:t>
      </w:r>
    </w:p>
    <w:p w:rsidR="0043413A" w:rsidRDefault="0043413A" w:rsidP="0043413A"/>
    <w:p w:rsidR="0043413A" w:rsidRPr="00943DDF" w:rsidRDefault="0043413A" w:rsidP="0043413A">
      <w:pPr>
        <w:pStyle w:val="Questionstyle"/>
        <w:numPr>
          <w:ilvl w:val="0"/>
          <w:numId w:val="40"/>
        </w:numPr>
      </w:pPr>
      <w:r w:rsidRPr="00943DDF">
        <w:t>Are you aware of any scenarios that would require at the end of day the reporting of cash not only as principal amount, but also as cash collateral for repos? If yes, please describe.</w:t>
      </w:r>
    </w:p>
    <w:p w:rsidR="0043413A" w:rsidRDefault="0043413A" w:rsidP="0043413A">
      <w:r>
        <w:t>&lt;ESMA_QUESTION_SFTR_53&gt;</w:t>
      </w:r>
    </w:p>
    <w:p w:rsidR="0043413A" w:rsidRDefault="0043413A" w:rsidP="0043413A">
      <w:permStart w:id="354556692" w:edGrp="everyone"/>
      <w:r>
        <w:t>TYPE YOUR TEXT HERE</w:t>
      </w:r>
    </w:p>
    <w:permEnd w:id="354556692"/>
    <w:p w:rsidR="0043413A" w:rsidRDefault="0043413A" w:rsidP="0043413A">
      <w:r>
        <w:t>&lt;ESMA_QUESTION_SFTR_53&gt;</w:t>
      </w:r>
    </w:p>
    <w:p w:rsidR="0043413A" w:rsidRDefault="0043413A" w:rsidP="0043413A"/>
    <w:p w:rsidR="0043413A" w:rsidRPr="00943DDF" w:rsidRDefault="0043413A" w:rsidP="0043413A">
      <w:pPr>
        <w:pStyle w:val="Questionstyle"/>
        <w:numPr>
          <w:ilvl w:val="0"/>
          <w:numId w:val="40"/>
        </w:numPr>
      </w:pPr>
      <w:r w:rsidRPr="00943DDF">
        <w:t>Would you foresee any specific challenges in implementing the proposed logic for linking? If yes, please explain.</w:t>
      </w:r>
    </w:p>
    <w:p w:rsidR="0043413A" w:rsidRDefault="0043413A" w:rsidP="0043413A">
      <w:r>
        <w:t>&lt;ESMA_QUESTION_SFTR_54&gt;</w:t>
      </w:r>
    </w:p>
    <w:p w:rsidR="00D84A8B" w:rsidRDefault="00D84A8B" w:rsidP="00D84A8B">
      <w:permStart w:id="1319922750" w:edGrp="everyone"/>
      <w:r>
        <w:t xml:space="preserve">It </w:t>
      </w:r>
      <w:proofErr w:type="gramStart"/>
      <w:r>
        <w:t>should be noted</w:t>
      </w:r>
      <w:proofErr w:type="gramEnd"/>
      <w:r>
        <w:t xml:space="preserve"> that collateralisation occurs based on actual settlement rather than intended settlement.  This means that linking trade and collateral reporting based on an intended settlement date may lead to the reports suggesting over and under collateralisation due to failing settlements captured in the trade reporting.</w:t>
      </w:r>
    </w:p>
    <w:p w:rsidR="00D84A8B" w:rsidRDefault="00D84A8B" w:rsidP="0043413A">
      <w:r>
        <w:t xml:space="preserve">Equally, some lenders (collateral takers) may require collateral to be prepaid, i.e. delivered before the loan transaction </w:t>
      </w:r>
      <w:proofErr w:type="gramStart"/>
      <w:r>
        <w:t>is released</w:t>
      </w:r>
      <w:proofErr w:type="gramEnd"/>
      <w:r>
        <w:t xml:space="preserve"> for settlement. In this situation, collateral may have a value date earlier than the loan transaction and lead to misleading reports.</w:t>
      </w:r>
    </w:p>
    <w:permEnd w:id="1319922750"/>
    <w:p w:rsidR="0043413A" w:rsidRDefault="0043413A" w:rsidP="0043413A">
      <w:r>
        <w:t>&lt;ESMA_QUESTION_SFTR_54&gt;</w:t>
      </w:r>
    </w:p>
    <w:p w:rsidR="0043413A" w:rsidRDefault="0043413A" w:rsidP="0043413A"/>
    <w:p w:rsidR="0043413A" w:rsidRPr="00943DDF" w:rsidRDefault="0043413A" w:rsidP="0043413A">
      <w:pPr>
        <w:pStyle w:val="Questionstyle"/>
        <w:numPr>
          <w:ilvl w:val="0"/>
          <w:numId w:val="40"/>
        </w:numPr>
      </w:pPr>
      <w:r w:rsidRPr="00943DDF">
        <w:t>In which case would counterparties need to provide a bilaterally agreed unique code to for linking trades to collateral? If yes, please explain.</w:t>
      </w:r>
    </w:p>
    <w:p w:rsidR="0043413A" w:rsidRDefault="0043413A" w:rsidP="0043413A">
      <w:r>
        <w:t>&lt;ESMA_QUESTION_SFTR_55&gt;</w:t>
      </w:r>
    </w:p>
    <w:p w:rsidR="0043413A" w:rsidRDefault="0043413A" w:rsidP="0043413A">
      <w:permStart w:id="1886019873" w:edGrp="everyone"/>
      <w:r>
        <w:t>TYPE YOUR TEXT HERE</w:t>
      </w:r>
    </w:p>
    <w:permEnd w:id="1886019873"/>
    <w:p w:rsidR="0043413A" w:rsidRDefault="0043413A" w:rsidP="0043413A">
      <w:r>
        <w:t>&lt;ESMA_QUESTION_SFTR_55&gt;</w:t>
      </w:r>
    </w:p>
    <w:p w:rsidR="0043413A" w:rsidRDefault="0043413A" w:rsidP="0043413A"/>
    <w:p w:rsidR="0043413A" w:rsidRPr="00943DDF" w:rsidRDefault="0043413A" w:rsidP="0043413A">
      <w:pPr>
        <w:pStyle w:val="Questionstyle"/>
        <w:numPr>
          <w:ilvl w:val="0"/>
          <w:numId w:val="40"/>
        </w:numPr>
      </w:pPr>
      <w:r w:rsidRPr="00943DDF">
        <w:t>Is there a case where more than one bespoke bilateral agreement is concluded between two counterparties?</w:t>
      </w:r>
    </w:p>
    <w:p w:rsidR="0043413A" w:rsidRDefault="0043413A" w:rsidP="0043413A">
      <w:r>
        <w:t>&lt;ESMA_QUESTION_SFTR_56&gt;</w:t>
      </w:r>
    </w:p>
    <w:p w:rsidR="0043413A" w:rsidRDefault="0043413A" w:rsidP="0043413A">
      <w:permStart w:id="1333552803" w:edGrp="everyone"/>
      <w:r>
        <w:t>TYPE YOUR TEXT HERE</w:t>
      </w:r>
    </w:p>
    <w:permEnd w:id="1333552803"/>
    <w:p w:rsidR="0043413A" w:rsidRDefault="0043413A" w:rsidP="0043413A">
      <w:r>
        <w:t>&lt;ESMA_QUESTION_SFTR_56&gt;</w:t>
      </w:r>
    </w:p>
    <w:p w:rsidR="0043413A" w:rsidRDefault="0043413A" w:rsidP="0043413A"/>
    <w:p w:rsidR="0043413A" w:rsidRPr="00943DDF" w:rsidRDefault="0043413A" w:rsidP="0043413A">
      <w:pPr>
        <w:pStyle w:val="Questionstyle"/>
        <w:numPr>
          <w:ilvl w:val="0"/>
          <w:numId w:val="40"/>
        </w:numPr>
      </w:pPr>
      <w:r w:rsidRPr="00943DDF">
        <w:t>Is it possible, for a pair of counterparties to have more than one master agreement or more than one bespoke agreement per SFT type? In these cases, please specify, how these agreements are identified between the counterparties? Please provide examples.</w:t>
      </w:r>
    </w:p>
    <w:p w:rsidR="0043413A" w:rsidRDefault="0043413A" w:rsidP="0043413A">
      <w:r>
        <w:t>&lt;ESMA_QUESTION_SFTR_57&gt;</w:t>
      </w:r>
    </w:p>
    <w:p w:rsidR="00D84A8B" w:rsidRDefault="00D84A8B" w:rsidP="0043413A">
      <w:permStart w:id="914890334" w:edGrp="everyone"/>
      <w:r w:rsidRPr="00D84A8B">
        <w:t xml:space="preserve">It is </w:t>
      </w:r>
      <w:r w:rsidR="006D5188">
        <w:t xml:space="preserve">entirely </w:t>
      </w:r>
      <w:r w:rsidRPr="00D84A8B">
        <w:t>possible for two firms to transact securities lending under m</w:t>
      </w:r>
      <w:r>
        <w:t xml:space="preserve">ore than one master agreement. </w:t>
      </w:r>
      <w:r w:rsidRPr="00D84A8B">
        <w:t xml:space="preserve">This may occur where two departments within a firm, and representing </w:t>
      </w:r>
      <w:proofErr w:type="gramStart"/>
      <w:r w:rsidRPr="00D84A8B">
        <w:t>a single LEI</w:t>
      </w:r>
      <w:proofErr w:type="gramEnd"/>
      <w:r w:rsidRPr="00D84A8B">
        <w:t>, transact and wi</w:t>
      </w:r>
      <w:r>
        <w:t xml:space="preserve">sh to ring fence transactions. </w:t>
      </w:r>
      <w:r w:rsidRPr="00D84A8B">
        <w:t xml:space="preserve">In this </w:t>
      </w:r>
      <w:proofErr w:type="gramStart"/>
      <w:r w:rsidRPr="00D84A8B">
        <w:t>situation</w:t>
      </w:r>
      <w:proofErr w:type="gramEnd"/>
      <w:r w:rsidRPr="00D84A8B">
        <w:t xml:space="preserve"> the master agreements could be identified using the agreement date (which is extremely unlikely to be the same for both)</w:t>
      </w:r>
      <w:r>
        <w:t>.</w:t>
      </w:r>
    </w:p>
    <w:permEnd w:id="914890334"/>
    <w:p w:rsidR="0043413A" w:rsidRDefault="0043413A" w:rsidP="0043413A">
      <w:r>
        <w:t>&lt;ESMA_QUESTION_SFTR_57&gt;</w:t>
      </w:r>
    </w:p>
    <w:p w:rsidR="0043413A" w:rsidRDefault="0043413A" w:rsidP="0043413A"/>
    <w:p w:rsidR="0043413A" w:rsidRPr="00943DDF" w:rsidRDefault="0043413A" w:rsidP="0043413A">
      <w:pPr>
        <w:pStyle w:val="Questionstyle"/>
        <w:numPr>
          <w:ilvl w:val="0"/>
          <w:numId w:val="40"/>
        </w:numPr>
      </w:pPr>
      <w:r w:rsidRPr="00943DDF">
        <w:t>How costly would it be for your firm to report individual securities? If possible, please provide a quantitative estimation of the costs.</w:t>
      </w:r>
    </w:p>
    <w:p w:rsidR="0043413A" w:rsidRDefault="0043413A" w:rsidP="0043413A">
      <w:r>
        <w:t>&lt;ESMA_QUESTION_SFTR_58&gt;</w:t>
      </w:r>
    </w:p>
    <w:p w:rsidR="0043413A" w:rsidRDefault="0043413A" w:rsidP="0043413A">
      <w:permStart w:id="1398747034" w:edGrp="everyone"/>
      <w:r>
        <w:t>TYPE YOUR TEXT HERE</w:t>
      </w:r>
    </w:p>
    <w:permEnd w:id="1398747034"/>
    <w:p w:rsidR="0043413A" w:rsidRDefault="0043413A" w:rsidP="0043413A">
      <w:r>
        <w:lastRenderedPageBreak/>
        <w:t>&lt;ESMA_QUESTION_SFTR_58&gt;</w:t>
      </w:r>
    </w:p>
    <w:p w:rsidR="0043413A" w:rsidRDefault="0043413A" w:rsidP="0043413A"/>
    <w:p w:rsidR="0043413A" w:rsidRPr="00943DDF" w:rsidRDefault="0043413A" w:rsidP="0043413A">
      <w:pPr>
        <w:pStyle w:val="Questionstyle"/>
        <w:numPr>
          <w:ilvl w:val="0"/>
          <w:numId w:val="40"/>
        </w:numPr>
      </w:pPr>
      <w:r w:rsidRPr="00943DDF">
        <w:t>Would the reporting of outstanding balances by asset class facilitate reporting? How costly would it be for your firm to develop and implement such a reporting? If possible, please provide a quantitative estimation.</w:t>
      </w:r>
    </w:p>
    <w:p w:rsidR="0043413A" w:rsidRDefault="0043413A" w:rsidP="0043413A">
      <w:r>
        <w:t>&lt;ESMA_QUESTION_SFTR_59&gt;</w:t>
      </w:r>
    </w:p>
    <w:p w:rsidR="0043413A" w:rsidRDefault="0043413A" w:rsidP="0043413A">
      <w:permStart w:id="1669021081" w:edGrp="everyone"/>
      <w:r>
        <w:t>TYPE YOUR TEXT HERE</w:t>
      </w:r>
    </w:p>
    <w:permEnd w:id="1669021081"/>
    <w:p w:rsidR="0043413A" w:rsidRDefault="0043413A" w:rsidP="0043413A">
      <w:r>
        <w:t>&lt;ESMA_QUESTION_SFTR_59&gt;</w:t>
      </w:r>
    </w:p>
    <w:p w:rsidR="0043413A" w:rsidRDefault="0043413A" w:rsidP="0043413A"/>
    <w:p w:rsidR="0043413A" w:rsidRPr="00943DDF" w:rsidRDefault="0043413A" w:rsidP="0043413A">
      <w:pPr>
        <w:pStyle w:val="Questionstyle"/>
        <w:numPr>
          <w:ilvl w:val="0"/>
          <w:numId w:val="40"/>
        </w:numPr>
      </w:pPr>
      <w:r w:rsidRPr="00943DDF">
        <w:t>Are there other obstacles to collecting position-level data on funding sources for each prime broker? If this is the case, please provide an example, and whether there is a viable alternative.</w:t>
      </w:r>
    </w:p>
    <w:p w:rsidR="0043413A" w:rsidRDefault="0043413A" w:rsidP="0043413A">
      <w:r>
        <w:t>&lt;ESMA_QUESTION_SFTR_60&gt;</w:t>
      </w:r>
    </w:p>
    <w:p w:rsidR="0043413A" w:rsidRDefault="0043413A" w:rsidP="0043413A">
      <w:permStart w:id="928724185" w:edGrp="everyone"/>
      <w:r>
        <w:t>TYPE YOUR TEXT HERE</w:t>
      </w:r>
    </w:p>
    <w:permEnd w:id="928724185"/>
    <w:p w:rsidR="0043413A" w:rsidRDefault="0043413A" w:rsidP="0043413A">
      <w:r>
        <w:t>&lt;ESMA_QUESTION_SFTR_60&gt;</w:t>
      </w:r>
    </w:p>
    <w:p w:rsidR="0043413A" w:rsidRDefault="0043413A" w:rsidP="0043413A"/>
    <w:p w:rsidR="0043413A" w:rsidRPr="00943DDF" w:rsidRDefault="0043413A" w:rsidP="0043413A">
      <w:pPr>
        <w:pStyle w:val="Questionstyle"/>
        <w:numPr>
          <w:ilvl w:val="0"/>
          <w:numId w:val="40"/>
        </w:numPr>
      </w:pPr>
      <w:r w:rsidRPr="00943DDF">
        <w:t>What type of information or guidance would be required in order for funding sources to be reported consistently across all reporting counterparties?</w:t>
      </w:r>
    </w:p>
    <w:p w:rsidR="0043413A" w:rsidRDefault="0043413A" w:rsidP="0043413A">
      <w:r>
        <w:t>&lt;ESMA_QUESTION_SFTR_61&gt;</w:t>
      </w:r>
    </w:p>
    <w:p w:rsidR="0043413A" w:rsidRDefault="0043413A" w:rsidP="0043413A">
      <w:permStart w:id="818371671" w:edGrp="everyone"/>
      <w:r>
        <w:t>TYPE YOUR TEXT HERE</w:t>
      </w:r>
    </w:p>
    <w:permEnd w:id="818371671"/>
    <w:p w:rsidR="0043413A" w:rsidRDefault="0043413A" w:rsidP="0043413A">
      <w:r>
        <w:t>&lt;ESMA_QUESTION_SFTR_61&gt;</w:t>
      </w:r>
    </w:p>
    <w:p w:rsidR="0043413A" w:rsidRDefault="0043413A" w:rsidP="0043413A"/>
    <w:p w:rsidR="0043413A" w:rsidRPr="00943DDF" w:rsidRDefault="0043413A" w:rsidP="0043413A">
      <w:pPr>
        <w:pStyle w:val="Questionstyle"/>
        <w:numPr>
          <w:ilvl w:val="0"/>
          <w:numId w:val="40"/>
        </w:numPr>
      </w:pPr>
      <w:r w:rsidRPr="00943DDF">
        <w:t>Can data elements on funding sources be reported for margin loans outside the prime brokerage context? Please provide examples.</w:t>
      </w:r>
    </w:p>
    <w:p w:rsidR="0043413A" w:rsidRDefault="0043413A" w:rsidP="0043413A">
      <w:r>
        <w:t>&lt;ESMA_QUESTION_SFTR_62&gt;</w:t>
      </w:r>
    </w:p>
    <w:p w:rsidR="0043413A" w:rsidRDefault="0043413A" w:rsidP="0043413A">
      <w:permStart w:id="1025642204" w:edGrp="everyone"/>
      <w:r>
        <w:t>TYPE YOUR TEXT HERE</w:t>
      </w:r>
    </w:p>
    <w:permEnd w:id="1025642204"/>
    <w:p w:rsidR="0043413A" w:rsidRDefault="0043413A" w:rsidP="0043413A">
      <w:r>
        <w:t>&lt;ESMA_QUESTION_SFTR_62&gt;</w:t>
      </w:r>
    </w:p>
    <w:p w:rsidR="0043413A" w:rsidRDefault="0043413A" w:rsidP="0043413A"/>
    <w:p w:rsidR="0043413A" w:rsidRPr="00943DDF" w:rsidRDefault="0043413A" w:rsidP="0043413A">
      <w:pPr>
        <w:pStyle w:val="Questionstyle"/>
        <w:numPr>
          <w:ilvl w:val="0"/>
          <w:numId w:val="40"/>
        </w:numPr>
      </w:pPr>
      <w:r w:rsidRPr="00943DDF">
        <w:t>How are portfolio leverage ratios calculated? Please provide an example of the formulas typically used.</w:t>
      </w:r>
    </w:p>
    <w:p w:rsidR="0043413A" w:rsidRDefault="0043413A" w:rsidP="0043413A">
      <w:r>
        <w:t>&lt;ESMA_QUESTION_SFTR_63&gt;</w:t>
      </w:r>
    </w:p>
    <w:p w:rsidR="0043413A" w:rsidRDefault="0043413A" w:rsidP="0043413A">
      <w:permStart w:id="1347843061" w:edGrp="everyone"/>
      <w:r>
        <w:t>TYPE YOUR TEXT HERE</w:t>
      </w:r>
    </w:p>
    <w:permEnd w:id="1347843061"/>
    <w:p w:rsidR="0043413A" w:rsidRDefault="0043413A" w:rsidP="0043413A">
      <w:r>
        <w:t>&lt;ESMA_QUESTION_SFTR_63&gt;</w:t>
      </w:r>
    </w:p>
    <w:p w:rsidR="0043413A" w:rsidRDefault="0043413A" w:rsidP="0043413A"/>
    <w:p w:rsidR="0043413A" w:rsidRPr="00943DDF" w:rsidRDefault="0043413A" w:rsidP="0043413A">
      <w:pPr>
        <w:pStyle w:val="Questionstyle"/>
        <w:numPr>
          <w:ilvl w:val="0"/>
          <w:numId w:val="40"/>
        </w:numPr>
      </w:pPr>
      <w:r w:rsidRPr="00943DDF">
        <w:t>What are the potential costs of providing the re-use data as outlined in this section? Are there other options to link collateral that is re-used to a given SFT or counterparty? Please document the potential issues. Please elaborate.</w:t>
      </w:r>
    </w:p>
    <w:p w:rsidR="0043413A" w:rsidRDefault="0043413A" w:rsidP="0043413A">
      <w:r>
        <w:t>&lt;ESMA_QUESTION_SFTR_64&gt;</w:t>
      </w:r>
    </w:p>
    <w:p w:rsidR="0043413A" w:rsidRDefault="0043413A" w:rsidP="0043413A">
      <w:permStart w:id="241380101" w:edGrp="everyone"/>
      <w:r>
        <w:t>TYPE YOUR TEXT HERE</w:t>
      </w:r>
    </w:p>
    <w:permEnd w:id="241380101"/>
    <w:p w:rsidR="0043413A" w:rsidRDefault="0043413A" w:rsidP="0043413A">
      <w:r>
        <w:t>&lt;ESMA_QUESTION_SFTR_64&gt;</w:t>
      </w:r>
    </w:p>
    <w:p w:rsidR="0043413A" w:rsidRDefault="0043413A" w:rsidP="0043413A"/>
    <w:p w:rsidR="0043413A" w:rsidRPr="00943DDF" w:rsidRDefault="0043413A" w:rsidP="0043413A">
      <w:pPr>
        <w:pStyle w:val="Questionstyle"/>
        <w:numPr>
          <w:ilvl w:val="0"/>
          <w:numId w:val="40"/>
        </w:numPr>
      </w:pPr>
      <w:r w:rsidRPr="00943DDF">
        <w:t>Would it be easier to report collateral re-use in a separate message as proposed or, it will be better repeating the information as part of the counterparty data?</w:t>
      </w:r>
    </w:p>
    <w:p w:rsidR="0043413A" w:rsidRDefault="0043413A" w:rsidP="0043413A">
      <w:r>
        <w:lastRenderedPageBreak/>
        <w:t>&lt;ESMA_QUESTION_SFTR_65&gt;</w:t>
      </w:r>
    </w:p>
    <w:p w:rsidR="0043413A" w:rsidRDefault="0043413A" w:rsidP="0043413A">
      <w:permStart w:id="1868505763" w:edGrp="everyone"/>
      <w:r>
        <w:t>TYPE YOUR TEXT HERE</w:t>
      </w:r>
    </w:p>
    <w:permEnd w:id="1868505763"/>
    <w:p w:rsidR="0043413A" w:rsidRDefault="0043413A" w:rsidP="0043413A">
      <w:r>
        <w:t>&lt;ESMA_QUESTION_SFTR_65&gt;</w:t>
      </w:r>
    </w:p>
    <w:p w:rsidR="0043413A" w:rsidRDefault="0043413A" w:rsidP="0043413A"/>
    <w:p w:rsidR="0043413A" w:rsidRPr="00943DDF" w:rsidRDefault="0043413A" w:rsidP="0043413A">
      <w:pPr>
        <w:pStyle w:val="Questionstyle"/>
        <w:numPr>
          <w:ilvl w:val="0"/>
          <w:numId w:val="40"/>
        </w:numPr>
      </w:pPr>
      <w:r w:rsidRPr="00943DDF">
        <w:t>Would the effort of reporting re-use on a weekly or monthly basis reduce significantly the costs?</w:t>
      </w:r>
    </w:p>
    <w:p w:rsidR="0043413A" w:rsidRDefault="0043413A" w:rsidP="0043413A">
      <w:r>
        <w:t>&lt;ESMA_QUESTION_SFTR_66&gt;</w:t>
      </w:r>
    </w:p>
    <w:p w:rsidR="00D84A8B" w:rsidRDefault="00D84A8B" w:rsidP="0043413A">
      <w:permStart w:id="354179815" w:edGrp="everyone"/>
      <w:r w:rsidRPr="00D84A8B">
        <w:t xml:space="preserve">There </w:t>
      </w:r>
      <w:r w:rsidR="00FF26CB">
        <w:t>are</w:t>
      </w:r>
      <w:r w:rsidRPr="00D84A8B">
        <w:t xml:space="preserve"> significant cost</w:t>
      </w:r>
      <w:r w:rsidR="00FF26CB">
        <w:t>s</w:t>
      </w:r>
      <w:r w:rsidRPr="00D84A8B">
        <w:t xml:space="preserve"> in building the reporting requirements for collateral re-use </w:t>
      </w:r>
      <w:r>
        <w:t>(</w:t>
      </w:r>
      <w:r w:rsidRPr="00D84A8B">
        <w:t xml:space="preserve">as discussed in our response to </w:t>
      </w:r>
      <w:r>
        <w:t>Q</w:t>
      </w:r>
      <w:r w:rsidRPr="00D84A8B">
        <w:t>34</w:t>
      </w:r>
      <w:r>
        <w:t xml:space="preserve">). </w:t>
      </w:r>
      <w:r w:rsidRPr="00D84A8B">
        <w:t xml:space="preserve">Once the report is developed, most costs incurred </w:t>
      </w:r>
      <w:proofErr w:type="gramStart"/>
      <w:r w:rsidRPr="00D84A8B">
        <w:t>will be based</w:t>
      </w:r>
      <w:proofErr w:type="gramEnd"/>
      <w:r w:rsidRPr="00D84A8B">
        <w:t xml:space="preserve"> on the volume of data reported and we are concerned about the volume of data r</w:t>
      </w:r>
      <w:r>
        <w:t>e-use reporting will require. The working group be</w:t>
      </w:r>
      <w:r w:rsidRPr="00D84A8B">
        <w:t>lieve</w:t>
      </w:r>
      <w:r>
        <w:t>s</w:t>
      </w:r>
      <w:r w:rsidRPr="00D84A8B">
        <w:t xml:space="preserve"> that the frequency of reporting should be monthly for this reason and believe that monthly will be sufficient for regulators as there is unlikely to be significant changes in the data on a weekly basis.</w:t>
      </w:r>
    </w:p>
    <w:permEnd w:id="354179815"/>
    <w:p w:rsidR="0043413A" w:rsidRDefault="0043413A" w:rsidP="0043413A">
      <w:r>
        <w:t>&lt;ESMA_QUESTION_SFTR_66&gt;</w:t>
      </w:r>
    </w:p>
    <w:p w:rsidR="0043413A" w:rsidRDefault="0043413A" w:rsidP="0043413A"/>
    <w:p w:rsidR="0043413A" w:rsidRPr="00943DDF" w:rsidRDefault="0043413A" w:rsidP="0043413A">
      <w:pPr>
        <w:pStyle w:val="Questionstyle"/>
        <w:numPr>
          <w:ilvl w:val="0"/>
          <w:numId w:val="40"/>
        </w:numPr>
      </w:pPr>
      <w:r w:rsidRPr="00943DDF">
        <w:t>Are there  cash re-investment programmes for agent lenders acting as principal?</w:t>
      </w:r>
    </w:p>
    <w:p w:rsidR="0043413A" w:rsidRDefault="0043413A" w:rsidP="0043413A">
      <w:r>
        <w:t>&lt;ESMA_QUESTION_SFTR_67&gt;</w:t>
      </w:r>
    </w:p>
    <w:p w:rsidR="0043413A" w:rsidRDefault="00D84A8B" w:rsidP="0043413A">
      <w:permStart w:id="796464523" w:edGrp="everyone"/>
      <w:r>
        <w:t>The entities ISP and Banca IMI do not act as Agent Lender.</w:t>
      </w:r>
    </w:p>
    <w:permEnd w:id="796464523"/>
    <w:p w:rsidR="0043413A" w:rsidRDefault="0043413A" w:rsidP="0043413A">
      <w:r>
        <w:t>&lt;ESMA_QUESTION_SFTR_67&gt;</w:t>
      </w:r>
    </w:p>
    <w:p w:rsidR="0043413A" w:rsidRDefault="0043413A" w:rsidP="0043413A"/>
    <w:p w:rsidR="0043413A" w:rsidRPr="00943DDF" w:rsidRDefault="0043413A" w:rsidP="0043413A">
      <w:pPr>
        <w:pStyle w:val="Questionstyle"/>
        <w:numPr>
          <w:ilvl w:val="0"/>
          <w:numId w:val="40"/>
        </w:numPr>
      </w:pPr>
      <w:r w:rsidRPr="00943DDF">
        <w:t>Do you agree that the term type and the way maturity is measured (e.g. weighted average maturity) are appropriate elements for the purpose of monitoring potential liquidity risks from maturity mismatch between the securities loan and the reinvestment of cash collateral? Are there other elements you believe ESMA should consider collecting? Do you see any obstacles to the reporting of these elements, or their analysis? Please explain.</w:t>
      </w:r>
    </w:p>
    <w:p w:rsidR="0043413A" w:rsidRDefault="0043413A" w:rsidP="0043413A">
      <w:r>
        <w:t>&lt;ESMA_QUESTION_SFTR_68&gt;</w:t>
      </w:r>
    </w:p>
    <w:p w:rsidR="006D5188" w:rsidRDefault="006D5188" w:rsidP="006D5188">
      <w:permStart w:id="371750273" w:edGrp="everyone"/>
      <w:r>
        <w:t>The reporting of cash re-investment data is a new aspect of SFTR and we do not believe requiremen</w:t>
      </w:r>
      <w:r w:rsidR="00C250C6">
        <w:t xml:space="preserve">ts </w:t>
      </w:r>
      <w:proofErr w:type="gramStart"/>
      <w:r w:rsidR="00C250C6">
        <w:t>have been fully considered</w:t>
      </w:r>
      <w:proofErr w:type="gramEnd"/>
      <w:r w:rsidR="00C250C6">
        <w:t xml:space="preserve">. </w:t>
      </w:r>
      <w:r>
        <w:t>We agree that Weighted Average Maturity (WAM)</w:t>
      </w:r>
      <w:r w:rsidR="005255EF">
        <w:t xml:space="preserve"> </w:t>
      </w:r>
      <w:r>
        <w:t>is an appropriate measure for monitoring maturity mismatch and indeed this is the most common measure used by the market.  However, is should be noted that for certain vehicles such as registered money market funds, the WAM provided to the investor may be a maximum WAM rather than an actual WAM so this data field should be considered to be indicative.</w:t>
      </w:r>
    </w:p>
    <w:p w:rsidR="006D5188" w:rsidRDefault="006D5188" w:rsidP="006D5188">
      <w:r>
        <w:t>The term cash re-investment needs to be clearly defined and we believe should exclude transactions in the repo market as these will be captured as separate transactions under the loan and collateral data and</w:t>
      </w:r>
      <w:r w:rsidR="00C250C6">
        <w:t xml:space="preserve"> so risk being double-counted. </w:t>
      </w:r>
      <w:r>
        <w:t xml:space="preserve">Equally, consideration should be given </w:t>
      </w:r>
      <w:r w:rsidR="005255EF">
        <w:t>to cash re-investment via regis</w:t>
      </w:r>
      <w:r>
        <w:t xml:space="preserve">tered money market funds or other co-mingled pools as these too may include a significant amount of repo </w:t>
      </w:r>
      <w:proofErr w:type="gramStart"/>
      <w:r>
        <w:t>activity which</w:t>
      </w:r>
      <w:proofErr w:type="gramEnd"/>
      <w:r>
        <w:t xml:space="preserve"> will be captured elsewhere in the reporting requirements of the re-investment vehicle entity, but that the reporting entity may be</w:t>
      </w:r>
      <w:r w:rsidR="00C250C6">
        <w:t xml:space="preserve"> unable to identify separately.</w:t>
      </w:r>
    </w:p>
    <w:p w:rsidR="006D5188" w:rsidRDefault="006D5188" w:rsidP="006D5188">
      <w:r>
        <w:t xml:space="preserve">We note that the requirements </w:t>
      </w:r>
      <w:proofErr w:type="gramStart"/>
      <w:r>
        <w:t>are detailed</w:t>
      </w:r>
      <w:proofErr w:type="gramEnd"/>
      <w:r>
        <w:t xml:space="preserve"> in the re-use report and believe this is misleading and that cash re-investment data should be represented in a sepa</w:t>
      </w:r>
      <w:r w:rsidR="00C250C6">
        <w:t xml:space="preserve">rate report. </w:t>
      </w:r>
      <w:proofErr w:type="gramStart"/>
      <w:r>
        <w:t>Equally</w:t>
      </w:r>
      <w:proofErr w:type="gramEnd"/>
      <w:r>
        <w:t xml:space="preserve"> we believe that the fields defined in the re-use data file are incorrectly labelled for cash re-investment (the report suggest fields 10 to 12 are required but we believe th</w:t>
      </w:r>
      <w:r w:rsidR="00C250C6">
        <w:t>is should read fields 9 to 12.</w:t>
      </w:r>
    </w:p>
    <w:p w:rsidR="006D5188" w:rsidRDefault="006D5188" w:rsidP="006D5188">
      <w:r>
        <w:t>We also note that there is a requirement to provide an average return on cash re-investment but highlight that when using a registered money-market fund this may not be available at</w:t>
      </w:r>
      <w:r w:rsidR="00C250C6">
        <w:t xml:space="preserve"> the time of reporting as it </w:t>
      </w:r>
      <w:proofErr w:type="gramStart"/>
      <w:r w:rsidR="00C250C6">
        <w:t xml:space="preserve">is </w:t>
      </w:r>
      <w:r>
        <w:t>provided</w:t>
      </w:r>
      <w:proofErr w:type="gramEnd"/>
      <w:r>
        <w:t xml:space="preserve"> in arrears by the money-market funds.</w:t>
      </w:r>
      <w:r w:rsidR="00A16822" w:rsidRPr="00A16822">
        <w:t xml:space="preserve"> Moreover, the working group reckons it is not possible to identify mismatches at a single transaction level.</w:t>
      </w:r>
      <w:r w:rsidR="00890C93" w:rsidRPr="00890C93">
        <w:t xml:space="preserve"> The working group requires ESMA to provide additional specific information on the typologies of contract / typologies of deal that will be necessary to report.</w:t>
      </w:r>
    </w:p>
    <w:permEnd w:id="371750273"/>
    <w:p w:rsidR="0043413A" w:rsidRDefault="0043413A" w:rsidP="0043413A">
      <w:r>
        <w:t>&lt;ESMA_QUESTION_SFTR_68&gt;</w:t>
      </w:r>
    </w:p>
    <w:p w:rsidR="0043413A" w:rsidRDefault="0043413A" w:rsidP="0043413A"/>
    <w:p w:rsidR="0043413A" w:rsidRPr="00943DDF" w:rsidRDefault="0043413A" w:rsidP="0043413A">
      <w:pPr>
        <w:pStyle w:val="Questionstyle"/>
        <w:numPr>
          <w:ilvl w:val="0"/>
          <w:numId w:val="40"/>
        </w:numPr>
      </w:pPr>
      <w:r w:rsidRPr="00943DDF">
        <w:lastRenderedPageBreak/>
        <w:t>What is the methodology your firm uses to compute the weighted-average life and maturity of cash collateral portfolios? Do you expect this methodology to vary significantly across firms?</w:t>
      </w:r>
    </w:p>
    <w:p w:rsidR="0043413A" w:rsidRDefault="0043413A" w:rsidP="0043413A">
      <w:r>
        <w:t>&lt;ESMA_QUESTION_SFTR_69&gt;</w:t>
      </w:r>
    </w:p>
    <w:p w:rsidR="0043413A" w:rsidRDefault="003D6148" w:rsidP="0043413A">
      <w:permStart w:id="1954359838" w:edGrp="everyone"/>
      <w:r>
        <w:t xml:space="preserve">The </w:t>
      </w:r>
      <w:r w:rsidR="005F28C9">
        <w:t>working group requires ESMA to provide additional specific information on the typologies of contract / typologies of deal that will be necessary to report.</w:t>
      </w:r>
    </w:p>
    <w:permEnd w:id="1954359838"/>
    <w:p w:rsidR="0043413A" w:rsidRDefault="0043413A" w:rsidP="0043413A">
      <w:r>
        <w:t>&lt;ESMA_QUESTION_SFTR_69&gt;</w:t>
      </w:r>
    </w:p>
    <w:p w:rsidR="0043413A" w:rsidRDefault="0043413A" w:rsidP="0043413A"/>
    <w:p w:rsidR="0043413A" w:rsidRPr="00943DDF" w:rsidRDefault="0043413A" w:rsidP="0043413A">
      <w:pPr>
        <w:pStyle w:val="Questionstyle"/>
        <w:numPr>
          <w:ilvl w:val="0"/>
          <w:numId w:val="40"/>
        </w:numPr>
      </w:pPr>
      <w:r w:rsidRPr="00943DDF">
        <w:t>Do you agree with the proposed approach? What other aspects need to be taken into account? Pleas elaborate.</w:t>
      </w:r>
    </w:p>
    <w:p w:rsidR="0043413A" w:rsidRDefault="0043413A" w:rsidP="0043413A">
      <w:r>
        <w:t>&lt;ESMA_QUESTION_SFTR_70&gt;</w:t>
      </w:r>
    </w:p>
    <w:p w:rsidR="003763ED" w:rsidRDefault="003763ED" w:rsidP="003763ED">
      <w:permStart w:id="1588607532" w:edGrp="everyone"/>
      <w:r>
        <w:t>The working group do</w:t>
      </w:r>
      <w:r w:rsidR="00196505">
        <w:t>es</w:t>
      </w:r>
      <w:r>
        <w:t xml:space="preserve"> not believe that collecting data on collateral re-use  is appropriate as part of the loan and collateral data as this would imply that there is an attempt to link re-use to specific SFT’s which ESMA have acknowledged as not feasible.</w:t>
      </w:r>
    </w:p>
    <w:p w:rsidR="003763ED" w:rsidRDefault="003763ED" w:rsidP="003763ED">
      <w:r>
        <w:t xml:space="preserve">Furthermore, consideration needs to </w:t>
      </w:r>
      <w:proofErr w:type="gramStart"/>
      <w:r>
        <w:t>be given</w:t>
      </w:r>
      <w:proofErr w:type="gramEnd"/>
      <w:r>
        <w:t xml:space="preserve"> where the legal right and the practicalities of doing so are different. For </w:t>
      </w:r>
      <w:proofErr w:type="gramStart"/>
      <w:r>
        <w:t>example</w:t>
      </w:r>
      <w:proofErr w:type="gramEnd"/>
      <w:r>
        <w:t xml:space="preserve"> a collateral taker in securities lending may hold collateral securities at a triparty agent.  Whilst they have a legal right to re-use these assets, the practicalities of triparty mean they are unable to do so.</w:t>
      </w:r>
    </w:p>
    <w:p w:rsidR="003763ED" w:rsidRDefault="003763ED" w:rsidP="003763ED">
      <w:r>
        <w:t xml:space="preserve">Equally, consideration </w:t>
      </w:r>
      <w:proofErr w:type="gramStart"/>
      <w:r>
        <w:t>should be given</w:t>
      </w:r>
      <w:proofErr w:type="gramEnd"/>
      <w:r>
        <w:t xml:space="preserve"> to collateral takers who are unable to re-use collateral due to regulatory or legal constraints.</w:t>
      </w:r>
    </w:p>
    <w:p w:rsidR="003763ED" w:rsidRDefault="003763ED" w:rsidP="003763ED">
      <w:r>
        <w:t xml:space="preserve">It should also be noted that it </w:t>
      </w:r>
      <w:proofErr w:type="gramStart"/>
      <w:r>
        <w:t>cannot</w:t>
      </w:r>
      <w:proofErr w:type="gramEnd"/>
      <w:r>
        <w:t xml:space="preserve"> be assumed that all collateral which is reported as being available for re-use is actually being re-used.</w:t>
      </w:r>
    </w:p>
    <w:p w:rsidR="003763ED" w:rsidRDefault="005255EF" w:rsidP="003763ED">
      <w:r>
        <w:t>The working group clarifies</w:t>
      </w:r>
      <w:r w:rsidR="003763ED">
        <w:t xml:space="preserve">, also, that documentation commonly used for repos, reverse repos and securities lending consists of GMRA/GMSLA for which re-use is always possible, also due to the fact that both ISP and Banca IMI always send to the counterparties the Information Statement on re-use pursuant to art. </w:t>
      </w:r>
      <w:proofErr w:type="gramStart"/>
      <w:r w:rsidR="003763ED">
        <w:t>15</w:t>
      </w:r>
      <w:proofErr w:type="gramEnd"/>
      <w:r w:rsidR="003763ED">
        <w:t xml:space="preserve"> of the SFT Regulation. Therefore, simple flag approach seems to be reasonable.</w:t>
      </w:r>
    </w:p>
    <w:p w:rsidR="005255EF" w:rsidRDefault="003763ED" w:rsidP="0043413A">
      <w:r>
        <w:t>However, the working group requires ESMA to provide additional specific information on the typologies of contract / typologies of deal that will be necessary to report.</w:t>
      </w:r>
    </w:p>
    <w:permEnd w:id="1588607532"/>
    <w:p w:rsidR="0043413A" w:rsidRDefault="0043413A" w:rsidP="0043413A">
      <w:r>
        <w:t>&lt;ESMA_QUESTION_SFTR_70&gt;</w:t>
      </w:r>
    </w:p>
    <w:p w:rsidR="0043413A" w:rsidRDefault="0043413A" w:rsidP="0043413A"/>
    <w:p w:rsidR="0043413A" w:rsidRPr="00943DDF" w:rsidRDefault="0043413A" w:rsidP="0043413A">
      <w:pPr>
        <w:pStyle w:val="Questionstyle"/>
        <w:numPr>
          <w:ilvl w:val="0"/>
          <w:numId w:val="40"/>
        </w:numPr>
      </w:pPr>
      <w:r w:rsidRPr="00943DDF">
        <w:t>Do you agree with the proposed approach? Please elaborate.</w:t>
      </w:r>
    </w:p>
    <w:p w:rsidR="0043413A" w:rsidRDefault="0043413A" w:rsidP="0043413A">
      <w:r>
        <w:t>&lt;ESMA_QUESTION_SFTR_71&gt;</w:t>
      </w:r>
    </w:p>
    <w:p w:rsidR="00FA5115" w:rsidRDefault="00196505" w:rsidP="00FA5115">
      <w:permStart w:id="1670533117" w:edGrp="everyone"/>
      <w:r>
        <w:t>The working group</w:t>
      </w:r>
      <w:r w:rsidR="006C6F51">
        <w:t xml:space="preserve"> believe</w:t>
      </w:r>
      <w:r>
        <w:t>s</w:t>
      </w:r>
      <w:r w:rsidR="00FA5115">
        <w:t xml:space="preserve"> appropriate to make some clarification</w:t>
      </w:r>
      <w:r>
        <w:t>s</w:t>
      </w:r>
      <w:r w:rsidR="00FA5115">
        <w:t>:</w:t>
      </w:r>
    </w:p>
    <w:p w:rsidR="00FA5115" w:rsidRDefault="00FA5115" w:rsidP="00FA5115">
      <w:pPr>
        <w:pStyle w:val="ListParagraph"/>
        <w:numPr>
          <w:ilvl w:val="0"/>
          <w:numId w:val="44"/>
        </w:numPr>
      </w:pPr>
      <w:r>
        <w:t>the place of settlement</w:t>
      </w:r>
      <w:r w:rsidR="006C6F51">
        <w:t xml:space="preserve"> field</w:t>
      </w:r>
      <w:r>
        <w:t xml:space="preserve"> is</w:t>
      </w:r>
      <w:r w:rsidR="00196505">
        <w:t xml:space="preserve"> always present in the swift track record</w:t>
      </w:r>
      <w:r>
        <w:t>, so that its extraction does not represent a problem;</w:t>
      </w:r>
    </w:p>
    <w:p w:rsidR="00FA5115" w:rsidRDefault="00FA5115" w:rsidP="00FA5115">
      <w:pPr>
        <w:pStyle w:val="ListParagraph"/>
        <w:numPr>
          <w:ilvl w:val="0"/>
          <w:numId w:val="44"/>
        </w:numPr>
      </w:pPr>
      <w:r>
        <w:t>the field</w:t>
      </w:r>
      <w:r w:rsidR="006C6F51">
        <w:t xml:space="preserve"> CSD could</w:t>
      </w:r>
      <w:r>
        <w:t xml:space="preserve"> be only partially populated, since the entities ISP a</w:t>
      </w:r>
      <w:r w:rsidR="00196505">
        <w:t>nd Banca IMI are not provided with the related value by</w:t>
      </w:r>
      <w:r>
        <w:t xml:space="preserve"> all depository entities;</w:t>
      </w:r>
    </w:p>
    <w:p w:rsidR="005F28C9" w:rsidRDefault="006C6F51" w:rsidP="0033642B">
      <w:pPr>
        <w:pStyle w:val="ListParagraph"/>
        <w:numPr>
          <w:ilvl w:val="0"/>
          <w:numId w:val="44"/>
        </w:numPr>
      </w:pPr>
      <w:proofErr w:type="gramStart"/>
      <w:r>
        <w:t>the</w:t>
      </w:r>
      <w:proofErr w:type="gramEnd"/>
      <w:r>
        <w:t xml:space="preserve"> population of </w:t>
      </w:r>
      <w:r w:rsidRPr="006C6F51">
        <w:t>CSD participant</w:t>
      </w:r>
      <w:r>
        <w:t xml:space="preserve"> </w:t>
      </w:r>
      <w:r w:rsidR="00FA5115">
        <w:t xml:space="preserve">field is particularly difficult. Therefore, </w:t>
      </w:r>
      <w:r w:rsidR="0033642B">
        <w:t xml:space="preserve">this information </w:t>
      </w:r>
      <w:proofErr w:type="gramStart"/>
      <w:r w:rsidR="0033642B">
        <w:t xml:space="preserve">could </w:t>
      </w:r>
      <w:r w:rsidR="0033642B" w:rsidRPr="0033642B">
        <w:t>not be extracted</w:t>
      </w:r>
      <w:proofErr w:type="gramEnd"/>
      <w:r w:rsidR="0033642B" w:rsidRPr="0033642B">
        <w:t>, unless a significan</w:t>
      </w:r>
      <w:r w:rsidR="00196505">
        <w:t>t cost of system implementation is undertaken</w:t>
      </w:r>
      <w:r w:rsidR="00FA5115">
        <w:t>.</w:t>
      </w:r>
    </w:p>
    <w:p w:rsidR="002F00CF" w:rsidRDefault="002F00CF" w:rsidP="002F00CF">
      <w:r w:rsidRPr="002F00CF">
        <w:t>In general, the working group points out the unavailability or partial availability of the information required and the consequent costs that might arise from the needed implementations</w:t>
      </w:r>
    </w:p>
    <w:permEnd w:id="1670533117"/>
    <w:p w:rsidR="0043413A" w:rsidRDefault="0043413A" w:rsidP="0043413A">
      <w:r>
        <w:t>&lt;ESMA_QUESTION_SFTR_71&gt;</w:t>
      </w:r>
    </w:p>
    <w:p w:rsidR="0043413A" w:rsidRDefault="0043413A" w:rsidP="0043413A"/>
    <w:p w:rsidR="0043413A" w:rsidRPr="00943DDF" w:rsidRDefault="0043413A" w:rsidP="0043413A">
      <w:pPr>
        <w:pStyle w:val="Questionstyle"/>
        <w:numPr>
          <w:ilvl w:val="0"/>
          <w:numId w:val="40"/>
        </w:numPr>
      </w:pPr>
      <w:r w:rsidRPr="00943DDF">
        <w:t>Do you agree with the proposed approach with regards to reporting of master agreements? What other aspects need to be considered? Please elaborate.</w:t>
      </w:r>
    </w:p>
    <w:p w:rsidR="0043413A" w:rsidRDefault="0043413A" w:rsidP="0043413A">
      <w:r>
        <w:t>&lt;ESMA_QUESTION_SFTR_72&gt;</w:t>
      </w:r>
    </w:p>
    <w:p w:rsidR="00F74BA6" w:rsidRPr="00F74BA6" w:rsidRDefault="00F74BA6" w:rsidP="00F74BA6">
      <w:pPr>
        <w:rPr>
          <w:color w:val="000000" w:themeColor="text1"/>
          <w:lang w:val="en-US"/>
        </w:rPr>
      </w:pPr>
      <w:permStart w:id="724575968" w:edGrp="everyone"/>
      <w:r w:rsidRPr="00F74BA6">
        <w:rPr>
          <w:color w:val="000000" w:themeColor="text1"/>
          <w:lang w:val="en-US"/>
        </w:rPr>
        <w:lastRenderedPageBreak/>
        <w:t xml:space="preserve">The systems </w:t>
      </w:r>
      <w:r w:rsidR="00365C72">
        <w:rPr>
          <w:color w:val="000000" w:themeColor="text1"/>
          <w:lang w:val="en-US"/>
        </w:rPr>
        <w:t>of the Bank</w:t>
      </w:r>
      <w:r w:rsidRPr="00F74BA6">
        <w:rPr>
          <w:color w:val="000000" w:themeColor="text1"/>
          <w:lang w:val="en-US"/>
        </w:rPr>
        <w:t xml:space="preserve"> already contain, for each counterparty, the type and version of Master Agreement for SFTR transactions (e.g. GMRA 2000, GMRA 1995, GMSLA 2000, GMSLA 2010). Th</w:t>
      </w:r>
      <w:r w:rsidR="00365C72">
        <w:rPr>
          <w:color w:val="000000" w:themeColor="text1"/>
          <w:lang w:val="en-US"/>
        </w:rPr>
        <w:t xml:space="preserve">is </w:t>
      </w:r>
      <w:r w:rsidRPr="00F74BA6">
        <w:rPr>
          <w:color w:val="000000" w:themeColor="text1"/>
          <w:lang w:val="en-US"/>
        </w:rPr>
        <w:t>information should certainly be sufficient to allow the authorities to monitor the aspects described under point 330.</w:t>
      </w:r>
    </w:p>
    <w:p w:rsidR="0043413A" w:rsidRPr="00F74BA6" w:rsidRDefault="00F74BA6" w:rsidP="00F74BA6">
      <w:pPr>
        <w:rPr>
          <w:color w:val="000000" w:themeColor="text1"/>
        </w:rPr>
      </w:pPr>
      <w:r w:rsidRPr="00F74BA6">
        <w:rPr>
          <w:color w:val="000000" w:themeColor="text1"/>
          <w:lang w:val="en-US"/>
        </w:rPr>
        <w:t xml:space="preserve">In some limited cases, Master Agreements </w:t>
      </w:r>
      <w:proofErr w:type="gramStart"/>
      <w:r w:rsidRPr="00F74BA6">
        <w:rPr>
          <w:color w:val="000000" w:themeColor="text1"/>
          <w:lang w:val="en-US"/>
        </w:rPr>
        <w:t>are amended</w:t>
      </w:r>
      <w:proofErr w:type="gramEnd"/>
      <w:r w:rsidRPr="00F74BA6">
        <w:rPr>
          <w:color w:val="000000" w:themeColor="text1"/>
          <w:lang w:val="en-US"/>
        </w:rPr>
        <w:t xml:space="preserve"> in order to create structured transactions, but we agree that tracking electronically and specifically such bespoke documentation (which is anyhow rarely used) would be difficult and expensive. Hence, the working group agrees with the ESMA proposal to delete the applicable annexes and bilateral agreement (point 328).</w:t>
      </w:r>
    </w:p>
    <w:permEnd w:id="724575968"/>
    <w:p w:rsidR="0043413A" w:rsidRDefault="0043413A" w:rsidP="0043413A">
      <w:r>
        <w:t>&lt;ESMA_QUESTION_SFTR_72&gt;</w:t>
      </w:r>
    </w:p>
    <w:p w:rsidR="0043413A" w:rsidRDefault="0043413A" w:rsidP="0043413A"/>
    <w:p w:rsidR="0043413A" w:rsidRPr="00943DDF" w:rsidRDefault="0043413A" w:rsidP="0043413A">
      <w:pPr>
        <w:pStyle w:val="Questionstyle"/>
        <w:numPr>
          <w:ilvl w:val="0"/>
          <w:numId w:val="40"/>
        </w:numPr>
      </w:pPr>
      <w:r w:rsidRPr="00943DDF">
        <w:t>Do you agree with the proposed approach with regards to reporting of method of trading? What other aspects need to be considered? Please elaborate.</w:t>
      </w:r>
    </w:p>
    <w:p w:rsidR="0043413A" w:rsidRDefault="0043413A" w:rsidP="0043413A">
      <w:r>
        <w:t>&lt;ESMA_QUESTION_SFTR_73&gt;</w:t>
      </w:r>
    </w:p>
    <w:p w:rsidR="005F28C9" w:rsidRDefault="005F28C9" w:rsidP="005F28C9">
      <w:permStart w:id="2144960406" w:edGrp="everyone"/>
      <w:r>
        <w:t>The working group agrees with the proposed approach.</w:t>
      </w:r>
    </w:p>
    <w:permEnd w:id="2144960406"/>
    <w:p w:rsidR="0043413A" w:rsidRDefault="0043413A" w:rsidP="0043413A">
      <w:r>
        <w:t>&lt;ESMA_QUESTION_SFTR_73&gt;</w:t>
      </w:r>
    </w:p>
    <w:p w:rsidR="0043413A" w:rsidRDefault="0043413A" w:rsidP="0043413A"/>
    <w:p w:rsidR="0043413A" w:rsidRPr="00943DDF" w:rsidRDefault="0043413A" w:rsidP="0043413A">
      <w:pPr>
        <w:pStyle w:val="Questionstyle"/>
        <w:numPr>
          <w:ilvl w:val="0"/>
          <w:numId w:val="40"/>
        </w:numPr>
      </w:pPr>
      <w:r w:rsidRPr="00943DDF">
        <w:t>In your view, what information on the nature of the indemnification (guarantee of the value, replacement of the securities, etc.), relevant for the monitoring of financial stability in relation to indemnifications could be reported? What type of data would be reported for each of the suggested elements reported e.g. values, percentages, other? Please elaborate.</w:t>
      </w:r>
    </w:p>
    <w:p w:rsidR="0043413A" w:rsidRDefault="0043413A" w:rsidP="0043413A">
      <w:r>
        <w:t>&lt;ESMA_QUESTION_SFTR_74&gt;</w:t>
      </w:r>
    </w:p>
    <w:p w:rsidR="00365C72" w:rsidRDefault="00365C72" w:rsidP="0043413A">
      <w:permStart w:id="479100343" w:edGrp="everyone"/>
      <w:r>
        <w:t>Currently</w:t>
      </w:r>
      <w:r w:rsidRPr="00365C72">
        <w:t xml:space="preserve"> ISP</w:t>
      </w:r>
      <w:r>
        <w:t xml:space="preserve"> and Banca </w:t>
      </w:r>
      <w:r w:rsidRPr="00365C72">
        <w:t xml:space="preserve">IMI have only </w:t>
      </w:r>
      <w:proofErr w:type="gramStart"/>
      <w:r w:rsidRPr="00365C72">
        <w:t>principal to principal</w:t>
      </w:r>
      <w:proofErr w:type="gramEnd"/>
      <w:r w:rsidRPr="00365C72">
        <w:t xml:space="preserve"> agreements and, hence, no ca</w:t>
      </w:r>
      <w:r>
        <w:t>se of agent lender indemnities.</w:t>
      </w:r>
    </w:p>
    <w:permEnd w:id="479100343"/>
    <w:p w:rsidR="0043413A" w:rsidRDefault="0043413A" w:rsidP="0043413A">
      <w:r>
        <w:t>&lt;ESMA_QUESTION_SFTR_74&gt;</w:t>
      </w:r>
    </w:p>
    <w:p w:rsidR="0043413A" w:rsidRDefault="0043413A" w:rsidP="0043413A"/>
    <w:p w:rsidR="0043413A" w:rsidRPr="00943DDF" w:rsidRDefault="0043413A" w:rsidP="0043413A">
      <w:pPr>
        <w:pStyle w:val="Questionstyle"/>
        <w:numPr>
          <w:ilvl w:val="0"/>
          <w:numId w:val="40"/>
        </w:numPr>
      </w:pPr>
      <w:r w:rsidRPr="00943DDF">
        <w:t>Do you agree with the proposed structure of the validation rules? If not, what other aspects should be taken into account. Please elaborate.</w:t>
      </w:r>
    </w:p>
    <w:p w:rsidR="0043413A" w:rsidRDefault="0043413A" w:rsidP="0043413A">
      <w:r>
        <w:t>&lt;ESMA_QUESTION_SFTR_75&gt;</w:t>
      </w:r>
    </w:p>
    <w:p w:rsidR="0043413A" w:rsidRDefault="0043413A" w:rsidP="0043413A">
      <w:permStart w:id="1480597154" w:edGrp="everyone"/>
      <w:r>
        <w:t>TYPE YOUR TEXT HERE</w:t>
      </w:r>
    </w:p>
    <w:permEnd w:id="1480597154"/>
    <w:p w:rsidR="0043413A" w:rsidRDefault="0043413A" w:rsidP="0043413A">
      <w:r>
        <w:t>&lt;ESMA_QUESTION_SFTR_75&gt;</w:t>
      </w:r>
    </w:p>
    <w:p w:rsidR="0043413A" w:rsidRDefault="0043413A" w:rsidP="0043413A"/>
    <w:p w:rsidR="0043413A" w:rsidRPr="00943DDF" w:rsidRDefault="0043413A" w:rsidP="0043413A">
      <w:pPr>
        <w:pStyle w:val="Questionstyle"/>
        <w:numPr>
          <w:ilvl w:val="0"/>
          <w:numId w:val="40"/>
        </w:numPr>
      </w:pPr>
      <w:r w:rsidRPr="00943DDF">
        <w:t>Do you agree with the proposed scope of the reconciliation process? If not, what other aspects should be taken into account. Please elaborate.</w:t>
      </w:r>
    </w:p>
    <w:p w:rsidR="0043413A" w:rsidRDefault="0043413A" w:rsidP="0043413A">
      <w:r>
        <w:t>&lt;ESMA_QUESTION_SFTR_76&gt;</w:t>
      </w:r>
    </w:p>
    <w:p w:rsidR="0043413A" w:rsidRDefault="0043413A" w:rsidP="0043413A">
      <w:permStart w:id="1501908438" w:edGrp="everyone"/>
      <w:r>
        <w:t>TYPE YOUR TEXT HERE</w:t>
      </w:r>
    </w:p>
    <w:permEnd w:id="1501908438"/>
    <w:p w:rsidR="0043413A" w:rsidRDefault="0043413A" w:rsidP="0043413A">
      <w:r>
        <w:t>&lt;ESMA_QUESTION_SFTR_76&gt;</w:t>
      </w:r>
    </w:p>
    <w:p w:rsidR="0043413A" w:rsidRDefault="0043413A" w:rsidP="0043413A"/>
    <w:p w:rsidR="0043413A" w:rsidRPr="00943DDF" w:rsidRDefault="0043413A" w:rsidP="0043413A">
      <w:pPr>
        <w:pStyle w:val="Questionstyle"/>
        <w:numPr>
          <w:ilvl w:val="0"/>
          <w:numId w:val="40"/>
        </w:numPr>
      </w:pPr>
      <w:r w:rsidRPr="00943DDF">
        <w:t>Do you consider that the proposed framework for collateral reconciliation process should take place in parallel with the reconciliation of the loan data? If not, what other aspects should be taken into account. Please elaborate.</w:t>
      </w:r>
    </w:p>
    <w:p w:rsidR="0043413A" w:rsidRDefault="0043413A" w:rsidP="0043413A">
      <w:r>
        <w:t>&lt;ESMA_QUESTION_SFTR_77&gt;</w:t>
      </w:r>
    </w:p>
    <w:p w:rsidR="0043413A" w:rsidRDefault="0043413A" w:rsidP="0043413A">
      <w:permStart w:id="141106661" w:edGrp="everyone"/>
      <w:r>
        <w:t>TYPE YOUR TEXT HERE</w:t>
      </w:r>
    </w:p>
    <w:permEnd w:id="141106661"/>
    <w:p w:rsidR="0043413A" w:rsidRDefault="0043413A" w:rsidP="0043413A">
      <w:r>
        <w:t>&lt;ESMA_QUESTION_SFTR_77&gt;</w:t>
      </w:r>
    </w:p>
    <w:p w:rsidR="0043413A" w:rsidRDefault="0043413A" w:rsidP="0043413A"/>
    <w:p w:rsidR="0043413A" w:rsidRPr="00943DDF" w:rsidRDefault="0043413A" w:rsidP="0043413A">
      <w:pPr>
        <w:pStyle w:val="Questionstyle"/>
        <w:numPr>
          <w:ilvl w:val="0"/>
          <w:numId w:val="40"/>
        </w:numPr>
      </w:pPr>
      <w:r w:rsidRPr="00943DDF">
        <w:lastRenderedPageBreak/>
        <w:t>Do you agree with the use of ISO 20022 for the purposes of ensuring common format and common encoding of files exchanged between TRs during the inter-TR reconciliation process? If not, what other common standard would you propose?</w:t>
      </w:r>
    </w:p>
    <w:p w:rsidR="0043413A" w:rsidRDefault="0043413A" w:rsidP="0043413A">
      <w:r>
        <w:t>&lt;ESMA_QUESTION_SFTR_78&gt;</w:t>
      </w:r>
    </w:p>
    <w:p w:rsidR="0043413A" w:rsidRDefault="0043413A" w:rsidP="0043413A">
      <w:permStart w:id="1842499097" w:edGrp="everyone"/>
      <w:r>
        <w:t>TYPE YOUR TEXT HERE</w:t>
      </w:r>
    </w:p>
    <w:permEnd w:id="1842499097"/>
    <w:p w:rsidR="0043413A" w:rsidRDefault="0043413A" w:rsidP="0043413A">
      <w:r>
        <w:t>&lt;ESMA_QUESTION_SFTR_78&gt;</w:t>
      </w:r>
    </w:p>
    <w:p w:rsidR="0043413A" w:rsidRDefault="0043413A" w:rsidP="0043413A"/>
    <w:p w:rsidR="0043413A" w:rsidRPr="00943DDF" w:rsidRDefault="0043413A" w:rsidP="0043413A">
      <w:pPr>
        <w:pStyle w:val="Questionstyle"/>
        <w:numPr>
          <w:ilvl w:val="0"/>
          <w:numId w:val="40"/>
        </w:numPr>
      </w:pPr>
      <w:r w:rsidRPr="00943DDF">
        <w:t>Do you agree with standardising the timeline for finalisation of the inter-TR reconciliation process? Do you agree with the proposed timeline for finalisation of the inter-TR reconciliation process? If not, what would be a most appropriate timeline? What other aspects should be taken into account? Please elaborate.</w:t>
      </w:r>
    </w:p>
    <w:p w:rsidR="0043413A" w:rsidRDefault="0043413A" w:rsidP="0043413A">
      <w:r>
        <w:t>&lt;ESMA_QUESTION_SFTR_79&gt;</w:t>
      </w:r>
    </w:p>
    <w:p w:rsidR="0043413A" w:rsidRDefault="0043413A" w:rsidP="0043413A">
      <w:permStart w:id="1516987040" w:edGrp="everyone"/>
      <w:r>
        <w:t>TYPE YOUR TEXT HERE</w:t>
      </w:r>
    </w:p>
    <w:permEnd w:id="1516987040"/>
    <w:p w:rsidR="0043413A" w:rsidRDefault="0043413A" w:rsidP="0043413A">
      <w:r>
        <w:t>&lt;ESMA_QUESTION_SFTR_79&gt;</w:t>
      </w:r>
    </w:p>
    <w:p w:rsidR="0043413A" w:rsidRDefault="0043413A" w:rsidP="0043413A"/>
    <w:p w:rsidR="0043413A" w:rsidRPr="00943DDF" w:rsidRDefault="0043413A" w:rsidP="0043413A">
      <w:pPr>
        <w:pStyle w:val="Questionstyle"/>
        <w:numPr>
          <w:ilvl w:val="0"/>
          <w:numId w:val="40"/>
        </w:numPr>
      </w:pPr>
      <w:r w:rsidRPr="00943DDF">
        <w:t>Do you agree with the fields proposed for reconciliation? Which other should be included, or which ones should be excluded? Please elaborate.</w:t>
      </w:r>
    </w:p>
    <w:p w:rsidR="0043413A" w:rsidRDefault="0043413A" w:rsidP="0043413A">
      <w:r>
        <w:t>&lt;ESMA_QUESTION_SFTR_80&gt;</w:t>
      </w:r>
    </w:p>
    <w:p w:rsidR="0043413A" w:rsidRDefault="0043413A" w:rsidP="0043413A">
      <w:permStart w:id="1862143966" w:edGrp="everyone"/>
      <w:r>
        <w:t>TYPE YOUR TEXT HERE</w:t>
      </w:r>
    </w:p>
    <w:permEnd w:id="1862143966"/>
    <w:p w:rsidR="0043413A" w:rsidRDefault="0043413A" w:rsidP="0043413A">
      <w:r>
        <w:t>&lt;ESMA_QUESTION_SFTR_80&gt;</w:t>
      </w:r>
    </w:p>
    <w:p w:rsidR="0043413A" w:rsidRDefault="0043413A" w:rsidP="0043413A"/>
    <w:p w:rsidR="0043413A" w:rsidRPr="00943DDF" w:rsidRDefault="0043413A" w:rsidP="0043413A">
      <w:pPr>
        <w:pStyle w:val="Questionstyle"/>
        <w:numPr>
          <w:ilvl w:val="0"/>
          <w:numId w:val="40"/>
        </w:numPr>
      </w:pPr>
      <w:r w:rsidRPr="00943DDF">
        <w:t>Do you agree with the proposed tolerance levels? Which other tolerance levels would you suggest? Please elaborate.</w:t>
      </w:r>
    </w:p>
    <w:p w:rsidR="0043413A" w:rsidRDefault="0043413A" w:rsidP="0043413A">
      <w:r>
        <w:t>&lt;ESMA_QUESTION_SFTR_81&gt;</w:t>
      </w:r>
    </w:p>
    <w:p w:rsidR="0043413A" w:rsidRDefault="0043413A" w:rsidP="0043413A">
      <w:permStart w:id="1084377501" w:edGrp="everyone"/>
      <w:r>
        <w:t>TYPE YOUR TEXT HERE</w:t>
      </w:r>
    </w:p>
    <w:permEnd w:id="1084377501"/>
    <w:p w:rsidR="0043413A" w:rsidRDefault="0043413A" w:rsidP="0043413A">
      <w:r>
        <w:t>&lt;ESMA_QUESTION_SFTR_81&gt;</w:t>
      </w:r>
    </w:p>
    <w:p w:rsidR="0043413A" w:rsidRDefault="0043413A" w:rsidP="0043413A"/>
    <w:p w:rsidR="0043413A" w:rsidRPr="00943DDF" w:rsidRDefault="0043413A" w:rsidP="0043413A">
      <w:pPr>
        <w:pStyle w:val="Questionstyle"/>
        <w:numPr>
          <w:ilvl w:val="0"/>
          <w:numId w:val="40"/>
        </w:numPr>
      </w:pPr>
      <w:r w:rsidRPr="00943DDF">
        <w:t>What other fields are suitable for establishing tolerance levels? What should be the tolerance level for those fields? Should the tolerance level be linearly or logarithmically related to the values? What other aspects should be taken into account? Please elaborate.</w:t>
      </w:r>
    </w:p>
    <w:p w:rsidR="0043413A" w:rsidRDefault="0043413A" w:rsidP="0043413A">
      <w:r>
        <w:t>&lt;ESMA_QUESTION_SFTR_82&gt;</w:t>
      </w:r>
    </w:p>
    <w:p w:rsidR="0043413A" w:rsidRDefault="0043413A" w:rsidP="0043413A">
      <w:permStart w:id="1628264569" w:edGrp="everyone"/>
      <w:r>
        <w:t>TYPE YOUR TEXT HERE</w:t>
      </w:r>
    </w:p>
    <w:permEnd w:id="1628264569"/>
    <w:p w:rsidR="0043413A" w:rsidRDefault="0043413A" w:rsidP="0043413A">
      <w:r>
        <w:t>&lt;ESMA_QUESTION_SFTR_82&gt;</w:t>
      </w:r>
    </w:p>
    <w:p w:rsidR="0043413A" w:rsidRDefault="0043413A" w:rsidP="0043413A"/>
    <w:p w:rsidR="0043413A" w:rsidRPr="00943DDF" w:rsidRDefault="0043413A" w:rsidP="0043413A">
      <w:pPr>
        <w:pStyle w:val="Questionstyle"/>
        <w:numPr>
          <w:ilvl w:val="0"/>
          <w:numId w:val="40"/>
        </w:numPr>
      </w:pPr>
      <w:r w:rsidRPr="00943DDF">
        <w:t>Do you agree with the proposed logic for rejections messages? Do you agree with the proposed statuses of rejection messages? What other aspects should be taken into account? Please elaborate.</w:t>
      </w:r>
    </w:p>
    <w:p w:rsidR="0043413A" w:rsidRDefault="0043413A" w:rsidP="0043413A">
      <w:r>
        <w:t>&lt;ESMA_QUESTION_SFTR_83&gt;</w:t>
      </w:r>
    </w:p>
    <w:p w:rsidR="0043413A" w:rsidRDefault="0043413A" w:rsidP="0043413A">
      <w:permStart w:id="1880913159" w:edGrp="everyone"/>
      <w:r>
        <w:t>TYPE YOUR TEXT HERE</w:t>
      </w:r>
    </w:p>
    <w:permEnd w:id="1880913159"/>
    <w:p w:rsidR="0043413A" w:rsidRDefault="0043413A" w:rsidP="0043413A">
      <w:r>
        <w:t>&lt;ESMA_QUESTION_SFTR_83&gt;</w:t>
      </w:r>
    </w:p>
    <w:p w:rsidR="0043413A" w:rsidRDefault="0043413A" w:rsidP="0043413A"/>
    <w:p w:rsidR="0043413A" w:rsidRPr="00943DDF" w:rsidRDefault="0043413A" w:rsidP="0043413A">
      <w:pPr>
        <w:pStyle w:val="Questionstyle"/>
        <w:numPr>
          <w:ilvl w:val="0"/>
          <w:numId w:val="40"/>
        </w:numPr>
      </w:pPr>
      <w:r w:rsidRPr="00943DDF">
        <w:t>Do you agree with the proposed reconciliation statuses? What other aspects should be taken into account? Please elaborate.</w:t>
      </w:r>
    </w:p>
    <w:p w:rsidR="0043413A" w:rsidRDefault="0043413A" w:rsidP="0043413A">
      <w:r>
        <w:lastRenderedPageBreak/>
        <w:t>&lt;ESMA_QUESTION_SFTR_84&gt;</w:t>
      </w:r>
    </w:p>
    <w:p w:rsidR="0043413A" w:rsidRDefault="0043413A" w:rsidP="0043413A">
      <w:permStart w:id="845823391" w:edGrp="everyone"/>
      <w:r>
        <w:t>TYPE YOUR TEXT HERE</w:t>
      </w:r>
    </w:p>
    <w:permEnd w:id="845823391"/>
    <w:p w:rsidR="0043413A" w:rsidRDefault="0043413A" w:rsidP="0043413A">
      <w:r>
        <w:t>&lt;ESMA_QUESTION_SFTR_84&gt;</w:t>
      </w:r>
    </w:p>
    <w:p w:rsidR="0043413A" w:rsidRDefault="0043413A" w:rsidP="0043413A"/>
    <w:p w:rsidR="0043413A" w:rsidRPr="00943DDF" w:rsidRDefault="0043413A" w:rsidP="0043413A">
      <w:pPr>
        <w:pStyle w:val="Questionstyle"/>
        <w:numPr>
          <w:ilvl w:val="0"/>
          <w:numId w:val="40"/>
        </w:numPr>
      </w:pPr>
      <w:r w:rsidRPr="00943DDF">
        <w:t>Do you agree with the proposed end-of-day response to reporting counterparties, report submitting entities and entities responsible for reporting? What other information should be included? What are the potential costs of this information? Please elaborate.</w:t>
      </w:r>
    </w:p>
    <w:p w:rsidR="0043413A" w:rsidRDefault="0043413A" w:rsidP="0043413A">
      <w:r>
        <w:t>&lt;ESMA_QUESTION_SFTR_85&gt;</w:t>
      </w:r>
    </w:p>
    <w:p w:rsidR="0043413A" w:rsidRDefault="0043413A" w:rsidP="0043413A">
      <w:permStart w:id="1372143815" w:edGrp="everyone"/>
      <w:r>
        <w:t>TYPE YOUR TEXT HERE</w:t>
      </w:r>
    </w:p>
    <w:permEnd w:id="1372143815"/>
    <w:p w:rsidR="0043413A" w:rsidRDefault="0043413A" w:rsidP="0043413A">
      <w:r>
        <w:t>&lt;ESMA_QUESTION_SFTR_85&gt;</w:t>
      </w:r>
    </w:p>
    <w:p w:rsidR="0043413A" w:rsidRDefault="0043413A" w:rsidP="0043413A"/>
    <w:p w:rsidR="0043413A" w:rsidRPr="00943DDF" w:rsidRDefault="0043413A" w:rsidP="0043413A">
      <w:pPr>
        <w:pStyle w:val="Questionstyle"/>
        <w:numPr>
          <w:ilvl w:val="0"/>
          <w:numId w:val="40"/>
        </w:numPr>
      </w:pPr>
      <w:r w:rsidRPr="00943DDF">
        <w:t>What other End-of-day reports can be provided to reporting counterparties, report submitting entities and entities responsible for reporting</w:t>
      </w:r>
    </w:p>
    <w:p w:rsidR="0043413A" w:rsidRDefault="0043413A" w:rsidP="0043413A">
      <w:r>
        <w:t>&lt;ESMA_QUESTION_SFTR_86&gt;</w:t>
      </w:r>
    </w:p>
    <w:p w:rsidR="0043413A" w:rsidRDefault="0043413A" w:rsidP="0043413A">
      <w:permStart w:id="1248219189" w:edGrp="everyone"/>
      <w:r>
        <w:t>TYPE YOUR TEXT HERE</w:t>
      </w:r>
    </w:p>
    <w:permEnd w:id="1248219189"/>
    <w:p w:rsidR="0043413A" w:rsidRDefault="0043413A" w:rsidP="0043413A">
      <w:r>
        <w:t>&lt;ESMA_QUESTION_SFTR_86&gt;</w:t>
      </w:r>
    </w:p>
    <w:p w:rsidR="0043413A" w:rsidRDefault="0043413A" w:rsidP="0043413A"/>
    <w:p w:rsidR="0043413A" w:rsidRPr="00943DDF" w:rsidRDefault="0043413A" w:rsidP="0043413A">
      <w:pPr>
        <w:pStyle w:val="Questionstyle"/>
        <w:numPr>
          <w:ilvl w:val="0"/>
          <w:numId w:val="40"/>
        </w:numPr>
      </w:pPr>
      <w:r w:rsidRPr="00943DDF">
        <w:t>Do you agree with the proposed aggregation criteria? What other aspects should be taken into account? Please elaborate.</w:t>
      </w:r>
    </w:p>
    <w:p w:rsidR="0043413A" w:rsidRDefault="0043413A" w:rsidP="0043413A">
      <w:r>
        <w:t>&lt;ESMA_QUESTION_SFTR_87&gt;</w:t>
      </w:r>
    </w:p>
    <w:p w:rsidR="0043413A" w:rsidRDefault="0043413A" w:rsidP="0043413A">
      <w:permStart w:id="1784179411" w:edGrp="everyone"/>
      <w:r>
        <w:t>TYPE YOUR TEXT HERE</w:t>
      </w:r>
    </w:p>
    <w:permEnd w:id="1784179411"/>
    <w:p w:rsidR="0043413A" w:rsidRDefault="0043413A" w:rsidP="0043413A">
      <w:r>
        <w:t>&lt;ESMA_QUESTION_SFTR_87&gt;</w:t>
      </w:r>
    </w:p>
    <w:p w:rsidR="0043413A" w:rsidRDefault="0043413A" w:rsidP="0043413A"/>
    <w:p w:rsidR="0043413A" w:rsidRPr="00943DDF" w:rsidRDefault="0043413A" w:rsidP="0043413A">
      <w:pPr>
        <w:pStyle w:val="Questionstyle"/>
        <w:numPr>
          <w:ilvl w:val="0"/>
          <w:numId w:val="40"/>
        </w:numPr>
      </w:pPr>
      <w:r w:rsidRPr="00943DDF">
        <w:t>Do you agree with the proposed technical aspects on aggregation of data? What other aspects should be taken into account?</w:t>
      </w:r>
    </w:p>
    <w:p w:rsidR="0043413A" w:rsidRDefault="0043413A" w:rsidP="0043413A">
      <w:r>
        <w:t>&lt;ESMA_QUESTION_SFTR_88&gt;</w:t>
      </w:r>
    </w:p>
    <w:p w:rsidR="0043413A" w:rsidRDefault="0043413A" w:rsidP="0043413A">
      <w:permStart w:id="1077481837" w:edGrp="everyone"/>
      <w:r>
        <w:t>TYPE YOUR TEXT HERE</w:t>
      </w:r>
    </w:p>
    <w:permEnd w:id="1077481837"/>
    <w:p w:rsidR="0043413A" w:rsidRDefault="0043413A" w:rsidP="0043413A">
      <w:r>
        <w:t>&lt;ESMA_QUESTION_SFTR_88&gt;</w:t>
      </w:r>
    </w:p>
    <w:p w:rsidR="0043413A" w:rsidRDefault="0043413A" w:rsidP="0043413A"/>
    <w:p w:rsidR="0043413A" w:rsidRPr="00943DDF" w:rsidRDefault="0043413A" w:rsidP="0043413A">
      <w:pPr>
        <w:pStyle w:val="Questionstyle"/>
        <w:numPr>
          <w:ilvl w:val="0"/>
          <w:numId w:val="40"/>
        </w:numPr>
      </w:pPr>
      <w:r w:rsidRPr="00943DDF">
        <w:t>Do you agree with the proposed timeline for keeping the data available on the website? Please elaborate.</w:t>
      </w:r>
    </w:p>
    <w:p w:rsidR="0043413A" w:rsidRDefault="0043413A" w:rsidP="0043413A">
      <w:r>
        <w:t>&lt;ESMA_QUESTION_SFTR_89&gt;</w:t>
      </w:r>
    </w:p>
    <w:p w:rsidR="0043413A" w:rsidRDefault="0043413A" w:rsidP="0043413A">
      <w:permStart w:id="624263100" w:edGrp="everyone"/>
      <w:r>
        <w:t>TYPE YOUR TEXT HERE</w:t>
      </w:r>
    </w:p>
    <w:permEnd w:id="624263100"/>
    <w:p w:rsidR="0043413A" w:rsidRDefault="0043413A" w:rsidP="0043413A">
      <w:r>
        <w:t>&lt;ESMA_QUESTION_SFTR_89&gt;</w:t>
      </w:r>
    </w:p>
    <w:p w:rsidR="0043413A" w:rsidRDefault="0043413A" w:rsidP="0043413A"/>
    <w:p w:rsidR="0043413A" w:rsidRPr="00943DDF" w:rsidRDefault="0043413A" w:rsidP="0043413A">
      <w:pPr>
        <w:pStyle w:val="Questionstyle"/>
        <w:numPr>
          <w:ilvl w:val="0"/>
          <w:numId w:val="40"/>
        </w:numPr>
      </w:pPr>
      <w:r w:rsidRPr="00943DDF">
        <w:t>At which point in time do you consider that the additional data elements regarding an SFT will be available for authorities? What are the potential costs of the inclusion of the above mentioned additional data elements?  Please elaborate.</w:t>
      </w:r>
    </w:p>
    <w:p w:rsidR="0043413A" w:rsidRDefault="0043413A" w:rsidP="0043413A">
      <w:r>
        <w:t>&lt;ESMA_QUESTION_SFTR_90&gt;</w:t>
      </w:r>
    </w:p>
    <w:p w:rsidR="0043413A" w:rsidRDefault="0043413A" w:rsidP="0043413A">
      <w:permStart w:id="1368401750" w:edGrp="everyone"/>
      <w:r>
        <w:t>TYPE YOUR TEXT HERE</w:t>
      </w:r>
    </w:p>
    <w:permEnd w:id="1368401750"/>
    <w:p w:rsidR="0043413A" w:rsidRDefault="0043413A" w:rsidP="0043413A">
      <w:r>
        <w:t>&lt;ESMA_QUESTION_SFTR_90&gt;</w:t>
      </w:r>
    </w:p>
    <w:p w:rsidR="0043413A" w:rsidRDefault="0043413A" w:rsidP="0043413A"/>
    <w:p w:rsidR="0043413A" w:rsidRPr="00943DDF" w:rsidRDefault="0043413A" w:rsidP="0043413A">
      <w:pPr>
        <w:pStyle w:val="Questionstyle"/>
        <w:numPr>
          <w:ilvl w:val="0"/>
          <w:numId w:val="40"/>
        </w:numPr>
      </w:pPr>
      <w:r w:rsidRPr="00943DDF">
        <w:t>What other data elements could be generated by the TRs and provided to authorities? Please elaborate.</w:t>
      </w:r>
    </w:p>
    <w:p w:rsidR="0043413A" w:rsidRDefault="0043413A" w:rsidP="0043413A">
      <w:r>
        <w:lastRenderedPageBreak/>
        <w:t>&lt;ESMA_QUESTION_SFTR_91&gt;</w:t>
      </w:r>
    </w:p>
    <w:p w:rsidR="0043413A" w:rsidRDefault="0043413A" w:rsidP="0043413A">
      <w:permStart w:id="552032616" w:edGrp="everyone"/>
      <w:r>
        <w:t>TYPE YOUR TEXT HERE</w:t>
      </w:r>
    </w:p>
    <w:permEnd w:id="552032616"/>
    <w:p w:rsidR="0043413A" w:rsidRDefault="0043413A" w:rsidP="0043413A">
      <w:r>
        <w:t>&lt;ESMA_QUESTION_SFTR_91&gt;</w:t>
      </w:r>
    </w:p>
    <w:p w:rsidR="0043413A" w:rsidRDefault="0043413A" w:rsidP="0043413A"/>
    <w:p w:rsidR="0043413A" w:rsidRPr="00943DDF" w:rsidRDefault="0043413A" w:rsidP="0043413A">
      <w:pPr>
        <w:pStyle w:val="Questionstyle"/>
        <w:numPr>
          <w:ilvl w:val="0"/>
          <w:numId w:val="40"/>
        </w:numPr>
      </w:pPr>
      <w:r w:rsidRPr="00943DDF">
        <w:t>In case a preliminary reconciliation status report is provided, what elements it should include? Please elaborate</w:t>
      </w:r>
    </w:p>
    <w:p w:rsidR="0043413A" w:rsidRDefault="0043413A" w:rsidP="0043413A">
      <w:r>
        <w:t>&lt;ESMA_QUESTION_SFTR_92&gt;</w:t>
      </w:r>
    </w:p>
    <w:p w:rsidR="0043413A" w:rsidRDefault="0043413A" w:rsidP="0043413A">
      <w:permStart w:id="1199533251" w:edGrp="everyone"/>
      <w:r>
        <w:t>TYPE YOUR TEXT HERE</w:t>
      </w:r>
    </w:p>
    <w:permEnd w:id="1199533251"/>
    <w:p w:rsidR="0043413A" w:rsidRDefault="0043413A" w:rsidP="0043413A">
      <w:r>
        <w:t>&lt;ESMA_QUESTION_SFTR_92&gt;</w:t>
      </w:r>
    </w:p>
    <w:p w:rsidR="0043413A" w:rsidRDefault="0043413A" w:rsidP="0043413A"/>
    <w:p w:rsidR="0043413A" w:rsidRPr="00943DDF" w:rsidRDefault="0043413A" w:rsidP="0043413A">
      <w:pPr>
        <w:pStyle w:val="Questionstyle"/>
        <w:numPr>
          <w:ilvl w:val="0"/>
          <w:numId w:val="40"/>
        </w:numPr>
      </w:pPr>
      <w:r w:rsidRPr="00943DDF">
        <w:t>Considering the proposed termination of the inter-TR reconciliation process at 18:00, when at the earliest can a TR submit the reconciled data to the authorities?</w:t>
      </w:r>
    </w:p>
    <w:p w:rsidR="0043413A" w:rsidRDefault="0043413A" w:rsidP="0043413A">
      <w:r>
        <w:t>&lt;ESMA_QUESTION_SFTR_93&gt;</w:t>
      </w:r>
    </w:p>
    <w:p w:rsidR="0043413A" w:rsidRDefault="0043413A" w:rsidP="0043413A">
      <w:permStart w:id="107161458" w:edGrp="everyone"/>
      <w:r>
        <w:t>TYPE YOUR TEXT HERE</w:t>
      </w:r>
    </w:p>
    <w:permEnd w:id="107161458"/>
    <w:p w:rsidR="0043413A" w:rsidRDefault="0043413A" w:rsidP="0043413A">
      <w:r>
        <w:t>&lt;ESMA_QUESTION_SFTR_93&gt;</w:t>
      </w:r>
    </w:p>
    <w:p w:rsidR="0043413A" w:rsidRDefault="0043413A" w:rsidP="0043413A"/>
    <w:p w:rsidR="0043413A" w:rsidRPr="00943DDF" w:rsidRDefault="0043413A" w:rsidP="0043413A">
      <w:pPr>
        <w:pStyle w:val="Questionstyle"/>
        <w:numPr>
          <w:ilvl w:val="0"/>
          <w:numId w:val="40"/>
        </w:numPr>
      </w:pPr>
      <w:r w:rsidRPr="00943DDF">
        <w:t>What is the optimal delay for provision of SFT position-level reports? What are the potential costs of the generation of above mentioned position reports? What other reports would you suggest to be provided by the TRs? Please elaborate.</w:t>
      </w:r>
    </w:p>
    <w:p w:rsidR="0043413A" w:rsidRDefault="0043413A" w:rsidP="0043413A">
      <w:r>
        <w:t>&lt;ESMA_QUESTION_SFTR_94&gt;</w:t>
      </w:r>
    </w:p>
    <w:p w:rsidR="0043413A" w:rsidRDefault="0043413A" w:rsidP="0043413A">
      <w:permStart w:id="805647314" w:edGrp="everyone"/>
      <w:r>
        <w:t>TYPE YOUR TEXT HERE</w:t>
      </w:r>
    </w:p>
    <w:permEnd w:id="805647314"/>
    <w:p w:rsidR="0043413A" w:rsidRDefault="0043413A" w:rsidP="0043413A">
      <w:r>
        <w:t>&lt;ESMA_QUESTION_SFTR_94&gt;</w:t>
      </w:r>
    </w:p>
    <w:p w:rsidR="0043413A" w:rsidRDefault="0043413A" w:rsidP="0043413A"/>
    <w:p w:rsidR="0043413A" w:rsidRPr="00943DDF" w:rsidRDefault="0043413A" w:rsidP="0043413A">
      <w:pPr>
        <w:pStyle w:val="Questionstyle"/>
        <w:numPr>
          <w:ilvl w:val="0"/>
          <w:numId w:val="40"/>
        </w:numPr>
      </w:pPr>
      <w:r w:rsidRPr="00943DDF">
        <w:t>Do you consider that there should be one position report including both reconciled and non-reconciled data or that there should be two position reports, one containing only reconciled data and the other one containing only non-reconciled data? What are the potential costs of the separation of above mentioned position reports? What are the benefits of the separation above mentioned position reports? Please elaborate.</w:t>
      </w:r>
    </w:p>
    <w:p w:rsidR="0043413A" w:rsidRDefault="0043413A" w:rsidP="0043413A">
      <w:r>
        <w:t>&lt;ESMA_QUESTION_SFTR_95&gt;</w:t>
      </w:r>
    </w:p>
    <w:p w:rsidR="0043413A" w:rsidRDefault="0043413A" w:rsidP="0043413A">
      <w:permStart w:id="761166410" w:edGrp="everyone"/>
      <w:r>
        <w:t>TYPE YOUR TEXT HERE</w:t>
      </w:r>
    </w:p>
    <w:permEnd w:id="761166410"/>
    <w:p w:rsidR="0043413A" w:rsidRDefault="0043413A" w:rsidP="0043413A">
      <w:r>
        <w:t>&lt;ESMA_QUESTION_SFTR_95&gt;</w:t>
      </w:r>
    </w:p>
    <w:p w:rsidR="0043413A" w:rsidRDefault="0043413A" w:rsidP="0043413A"/>
    <w:p w:rsidR="0043413A" w:rsidRPr="00943DDF" w:rsidRDefault="0043413A" w:rsidP="0043413A">
      <w:pPr>
        <w:pStyle w:val="Questionstyle"/>
        <w:numPr>
          <w:ilvl w:val="0"/>
          <w:numId w:val="40"/>
        </w:numPr>
      </w:pPr>
      <w:r w:rsidRPr="00943DDF">
        <w:t>Do you agree with the proposal? What other aspects should be taken into account? Please elaborate.</w:t>
      </w:r>
    </w:p>
    <w:p w:rsidR="0043413A" w:rsidRDefault="0043413A" w:rsidP="0043413A">
      <w:r>
        <w:t>&lt;ESMA_QUESTION_SFTR_96&gt;</w:t>
      </w:r>
    </w:p>
    <w:p w:rsidR="0043413A" w:rsidRDefault="0043413A" w:rsidP="0043413A">
      <w:permStart w:id="337917672" w:edGrp="everyone"/>
      <w:r>
        <w:t>TYPE YOUR TEXT HERE</w:t>
      </w:r>
    </w:p>
    <w:permEnd w:id="337917672"/>
    <w:p w:rsidR="0043413A" w:rsidRDefault="0043413A" w:rsidP="0043413A">
      <w:r>
        <w:t>&lt;ESMA_QUESTION_SFTR_96&gt;</w:t>
      </w:r>
    </w:p>
    <w:p w:rsidR="0043413A" w:rsidRDefault="0043413A" w:rsidP="0043413A"/>
    <w:p w:rsidR="0043413A" w:rsidRPr="00943DDF" w:rsidRDefault="0043413A" w:rsidP="0043413A">
      <w:pPr>
        <w:pStyle w:val="Questionstyle"/>
        <w:numPr>
          <w:ilvl w:val="0"/>
          <w:numId w:val="40"/>
        </w:numPr>
      </w:pPr>
      <w:r w:rsidRPr="00943DDF">
        <w:t>Do you agree with the proposed approach to avoid double counting? If not, what other aspects should be taken into account. Please elaborate.</w:t>
      </w:r>
    </w:p>
    <w:p w:rsidR="0043413A" w:rsidRDefault="0043413A" w:rsidP="0043413A">
      <w:r>
        <w:t>&lt;ESMA_QUESTION_SFTR_97&gt;</w:t>
      </w:r>
    </w:p>
    <w:p w:rsidR="0043413A" w:rsidRDefault="0043413A" w:rsidP="0043413A">
      <w:permStart w:id="932998445" w:edGrp="everyone"/>
      <w:r>
        <w:t>TYPE YOUR TEXT HERE</w:t>
      </w:r>
    </w:p>
    <w:permEnd w:id="932998445"/>
    <w:p w:rsidR="0043413A" w:rsidRDefault="0043413A" w:rsidP="0043413A">
      <w:r>
        <w:t>&lt;ESMA_QUESTION_SFTR_97&gt;</w:t>
      </w:r>
    </w:p>
    <w:p w:rsidR="0043413A" w:rsidRDefault="0043413A" w:rsidP="0043413A"/>
    <w:p w:rsidR="0043413A" w:rsidRPr="00943DDF" w:rsidRDefault="0043413A" w:rsidP="0043413A">
      <w:pPr>
        <w:pStyle w:val="Questionstyle"/>
        <w:numPr>
          <w:ilvl w:val="0"/>
          <w:numId w:val="40"/>
        </w:numPr>
      </w:pPr>
      <w:r w:rsidRPr="00943DDF">
        <w:lastRenderedPageBreak/>
        <w:t>Do you agree with the proposed approach for single access per authority irrespective of the number of responsibilities and mandates it has? If not, what other aspects should be taken into account. Please elaborate.</w:t>
      </w:r>
    </w:p>
    <w:p w:rsidR="0043413A" w:rsidRDefault="0043413A" w:rsidP="0043413A">
      <w:r>
        <w:t>&lt;ESMA_QUESTION_SFTR_98&gt;</w:t>
      </w:r>
    </w:p>
    <w:p w:rsidR="0043413A" w:rsidRDefault="0043413A" w:rsidP="0043413A">
      <w:permStart w:id="1463426228" w:edGrp="everyone"/>
      <w:r>
        <w:t>TYPE YOUR TEXT HERE</w:t>
      </w:r>
    </w:p>
    <w:permEnd w:id="1463426228"/>
    <w:p w:rsidR="0043413A" w:rsidRDefault="0043413A" w:rsidP="0043413A">
      <w:r>
        <w:t>&lt;ESMA_QUESTION_SFTR_98&gt;</w:t>
      </w:r>
    </w:p>
    <w:p w:rsidR="0043413A" w:rsidRDefault="0043413A" w:rsidP="0043413A"/>
    <w:p w:rsidR="0043413A" w:rsidRPr="00943DDF" w:rsidRDefault="0043413A" w:rsidP="0043413A">
      <w:pPr>
        <w:pStyle w:val="Questionstyle"/>
        <w:numPr>
          <w:ilvl w:val="0"/>
          <w:numId w:val="40"/>
        </w:numPr>
      </w:pPr>
      <w:r w:rsidRPr="00943DDF">
        <w:t>Do you agree with the proposed way to establish transaction level access to data reported under EMIR? What are the costs of establishing such a level of access? Please elaborate.</w:t>
      </w:r>
    </w:p>
    <w:p w:rsidR="0043413A" w:rsidRDefault="0043413A" w:rsidP="0043413A">
      <w:r>
        <w:t>&lt;ESMA_QUESTION_SFTR_99&gt;</w:t>
      </w:r>
    </w:p>
    <w:p w:rsidR="0043413A" w:rsidRDefault="0043413A" w:rsidP="0043413A">
      <w:permStart w:id="727122771" w:edGrp="everyone"/>
      <w:r>
        <w:t>TYPE YOUR TEXT HERE</w:t>
      </w:r>
    </w:p>
    <w:permEnd w:id="727122771"/>
    <w:p w:rsidR="0043413A" w:rsidRDefault="0043413A" w:rsidP="0043413A">
      <w:r>
        <w:t>&lt;ESMA_QUESTION_SFTR_99&gt;</w:t>
      </w:r>
    </w:p>
    <w:p w:rsidR="0043413A" w:rsidRDefault="0043413A" w:rsidP="0043413A"/>
    <w:p w:rsidR="0043413A" w:rsidRPr="00943DDF" w:rsidRDefault="0043413A" w:rsidP="0043413A">
      <w:pPr>
        <w:pStyle w:val="Questionstyle"/>
        <w:numPr>
          <w:ilvl w:val="0"/>
          <w:numId w:val="40"/>
        </w:numPr>
      </w:pPr>
      <w:r w:rsidRPr="00943DDF">
        <w:t>Do you agree with the proposed way to establish transaction level access to data reported under SFTR? What are the costs of establishing such a level of access? Please elaborate.</w:t>
      </w:r>
    </w:p>
    <w:p w:rsidR="0043413A" w:rsidRDefault="0043413A" w:rsidP="0043413A">
      <w:r>
        <w:t>&lt;ESMA_QUESTION_SFTR_100&gt;</w:t>
      </w:r>
    </w:p>
    <w:p w:rsidR="0043413A" w:rsidRDefault="0043413A" w:rsidP="0043413A">
      <w:permStart w:id="2121626674" w:edGrp="everyone"/>
      <w:r>
        <w:t>TYPE YOUR TEXT HERE</w:t>
      </w:r>
    </w:p>
    <w:permEnd w:id="2121626674"/>
    <w:p w:rsidR="0043413A" w:rsidRDefault="0043413A" w:rsidP="0043413A">
      <w:r>
        <w:t>&lt;ESMA_QUESTION_SFTR_100&gt;</w:t>
      </w:r>
    </w:p>
    <w:p w:rsidR="0043413A" w:rsidRDefault="0043413A" w:rsidP="0043413A"/>
    <w:p w:rsidR="0043413A" w:rsidRPr="00943DDF" w:rsidRDefault="0043413A" w:rsidP="0043413A">
      <w:pPr>
        <w:pStyle w:val="Questionstyle"/>
        <w:numPr>
          <w:ilvl w:val="0"/>
          <w:numId w:val="40"/>
        </w:numPr>
      </w:pPr>
      <w:r w:rsidRPr="00943DDF">
        <w:t>Do you agree with the proposed functional approach under EMIR? If not, what other aspects should be taken into account. Please elaborate.</w:t>
      </w:r>
    </w:p>
    <w:p w:rsidR="0043413A" w:rsidRDefault="0043413A" w:rsidP="0043413A">
      <w:r>
        <w:t>&lt;ESMA_QUESTION_SFTR_101&gt;</w:t>
      </w:r>
    </w:p>
    <w:p w:rsidR="0043413A" w:rsidRDefault="0043413A" w:rsidP="0043413A">
      <w:permStart w:id="421597648" w:edGrp="everyone"/>
      <w:r>
        <w:t>TYPE YOUR TEXT HERE</w:t>
      </w:r>
    </w:p>
    <w:permEnd w:id="421597648"/>
    <w:p w:rsidR="0043413A" w:rsidRDefault="0043413A" w:rsidP="0043413A">
      <w:r>
        <w:t>&lt;ESMA_QUESTION_SFTR_101&gt;</w:t>
      </w:r>
    </w:p>
    <w:p w:rsidR="0043413A" w:rsidRDefault="0043413A" w:rsidP="0043413A"/>
    <w:p w:rsidR="0043413A" w:rsidRPr="00943DDF" w:rsidRDefault="0043413A" w:rsidP="0043413A">
      <w:pPr>
        <w:pStyle w:val="Questionstyle"/>
        <w:numPr>
          <w:ilvl w:val="0"/>
          <w:numId w:val="40"/>
        </w:numPr>
      </w:pPr>
      <w:r w:rsidRPr="00943DDF">
        <w:t>Do you agree with the proposed territorial approach under SFTR? If not, what other aspects should be taken into account. Please elaborate.</w:t>
      </w:r>
    </w:p>
    <w:p w:rsidR="0043413A" w:rsidRDefault="0043413A" w:rsidP="0043413A">
      <w:r>
        <w:t>&lt;ESMA_QUESTION_SFTR_102&gt;</w:t>
      </w:r>
    </w:p>
    <w:p w:rsidR="0043413A" w:rsidRDefault="0043413A" w:rsidP="0043413A">
      <w:permStart w:id="1766935292" w:edGrp="everyone"/>
      <w:r>
        <w:t>TYPE YOUR TEXT HERE</w:t>
      </w:r>
    </w:p>
    <w:permEnd w:id="1766935292"/>
    <w:p w:rsidR="0043413A" w:rsidRDefault="0043413A" w:rsidP="0043413A">
      <w:r>
        <w:t>&lt;ESMA_QUESTION_SFTR_102&gt;</w:t>
      </w:r>
    </w:p>
    <w:p w:rsidR="0043413A" w:rsidRDefault="0043413A" w:rsidP="0043413A"/>
    <w:p w:rsidR="0043413A" w:rsidRPr="00943DDF" w:rsidRDefault="0043413A" w:rsidP="0043413A">
      <w:pPr>
        <w:pStyle w:val="Questionstyle"/>
        <w:numPr>
          <w:ilvl w:val="0"/>
          <w:numId w:val="40"/>
        </w:numPr>
      </w:pPr>
      <w:r w:rsidRPr="00943DDF">
        <w:t>Do you agree with the proposed levels of access do data reported by branches included in section 6.5? If not, what other aspects should be taken into account. Please elaborate.</w:t>
      </w:r>
    </w:p>
    <w:p w:rsidR="0043413A" w:rsidRDefault="0043413A" w:rsidP="0043413A">
      <w:r>
        <w:t>&lt;ESMA_QUESTION_SFTR_103&gt;</w:t>
      </w:r>
    </w:p>
    <w:p w:rsidR="0043413A" w:rsidRDefault="0043413A" w:rsidP="0043413A">
      <w:permStart w:id="348787789" w:edGrp="everyone"/>
      <w:r>
        <w:t>TYPE YOUR TEXT HERE</w:t>
      </w:r>
    </w:p>
    <w:permEnd w:id="348787789"/>
    <w:p w:rsidR="0043413A" w:rsidRDefault="0043413A" w:rsidP="0043413A">
      <w:r>
        <w:t>&lt;ESMA_QUESTION_SFTR_103&gt;</w:t>
      </w:r>
    </w:p>
    <w:p w:rsidR="0043413A" w:rsidRDefault="0043413A" w:rsidP="0043413A"/>
    <w:p w:rsidR="0043413A" w:rsidRPr="00943DDF" w:rsidRDefault="0043413A" w:rsidP="0043413A">
      <w:pPr>
        <w:pStyle w:val="Questionstyle"/>
        <w:numPr>
          <w:ilvl w:val="0"/>
          <w:numId w:val="40"/>
        </w:numPr>
      </w:pPr>
      <w:r w:rsidRPr="00943DDF">
        <w:t>Do you agree with the proposed levels of access do data reported by subsidiaries under EMIR included in sections 6.5.1 – 6.5.5? If not, what other aspects should be taken into account. Please elaborate.</w:t>
      </w:r>
    </w:p>
    <w:p w:rsidR="0043413A" w:rsidRDefault="0043413A" w:rsidP="0043413A">
      <w:r>
        <w:t>&lt;ESMA_QUESTION_SFTR_104&gt;</w:t>
      </w:r>
    </w:p>
    <w:p w:rsidR="0043413A" w:rsidRDefault="0043413A" w:rsidP="0043413A">
      <w:permStart w:id="502217128" w:edGrp="everyone"/>
      <w:r>
        <w:t>TYPE YOUR TEXT HERE</w:t>
      </w:r>
    </w:p>
    <w:permEnd w:id="502217128"/>
    <w:p w:rsidR="0043413A" w:rsidRDefault="0043413A" w:rsidP="0043413A">
      <w:r>
        <w:t>&lt;ESMA_QUESTION_SFTR_104&gt;</w:t>
      </w:r>
    </w:p>
    <w:p w:rsidR="0043413A" w:rsidRDefault="0043413A" w:rsidP="0043413A"/>
    <w:p w:rsidR="0043413A" w:rsidRPr="00943DDF" w:rsidRDefault="0043413A" w:rsidP="0043413A">
      <w:pPr>
        <w:pStyle w:val="Questionstyle"/>
        <w:numPr>
          <w:ilvl w:val="0"/>
          <w:numId w:val="40"/>
        </w:numPr>
      </w:pPr>
      <w:r w:rsidRPr="00943DDF">
        <w:t>Do you agree with the proposed levels of access data reported by subsidiaries under SFTR included in sections 6.5.1 –6.5.5? If not, what other aspects should be taken into account. Please elaborate.</w:t>
      </w:r>
    </w:p>
    <w:p w:rsidR="0043413A" w:rsidRDefault="0043413A" w:rsidP="0043413A">
      <w:r>
        <w:t>&lt;ESMA_QUESTION_SFTR_105&gt;</w:t>
      </w:r>
    </w:p>
    <w:p w:rsidR="0043413A" w:rsidRDefault="0043413A" w:rsidP="0043413A">
      <w:permStart w:id="2077495002" w:edGrp="everyone"/>
      <w:r>
        <w:t>TYPE YOUR TEXT HERE</w:t>
      </w:r>
    </w:p>
    <w:permEnd w:id="2077495002"/>
    <w:p w:rsidR="0043413A" w:rsidRDefault="0043413A" w:rsidP="0043413A">
      <w:r>
        <w:t>&lt;ESMA_QUESTION_SFTR_105&gt;</w:t>
      </w:r>
    </w:p>
    <w:p w:rsidR="0043413A" w:rsidRDefault="0043413A" w:rsidP="0043413A"/>
    <w:p w:rsidR="0043413A" w:rsidRPr="00943DDF" w:rsidRDefault="0043413A" w:rsidP="0043413A">
      <w:pPr>
        <w:pStyle w:val="Questionstyle"/>
        <w:numPr>
          <w:ilvl w:val="0"/>
          <w:numId w:val="40"/>
        </w:numPr>
      </w:pPr>
      <w:r w:rsidRPr="00943DDF">
        <w:t>Is there any possible way to ensure the access to TR data from the perspective of commodities? Please elaborate.</w:t>
      </w:r>
    </w:p>
    <w:p w:rsidR="0043413A" w:rsidRDefault="0043413A" w:rsidP="0043413A">
      <w:r>
        <w:t>&lt;ESMA_QUESTION_SFTR_106&gt;</w:t>
      </w:r>
    </w:p>
    <w:p w:rsidR="0043413A" w:rsidRDefault="0043413A" w:rsidP="0043413A">
      <w:permStart w:id="1108105673" w:edGrp="everyone"/>
      <w:r>
        <w:t>TYPE YOUR TEXT HERE</w:t>
      </w:r>
    </w:p>
    <w:permEnd w:id="1108105673"/>
    <w:p w:rsidR="0043413A" w:rsidRDefault="0043413A" w:rsidP="0043413A">
      <w:r>
        <w:t>&lt;ESMA_QUESTION_SFTR_106&gt;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authorities competent for securities and markets? If not, what other aspects should be taken into account. Please elaborate.</w:t>
      </w:r>
    </w:p>
    <w:p w:rsidR="0043413A" w:rsidRDefault="0043413A" w:rsidP="0043413A">
      <w:r>
        <w:t>&lt;ESMA_QUESTION_SFTR_107&gt;</w:t>
      </w:r>
    </w:p>
    <w:p w:rsidR="0043413A" w:rsidRDefault="0043413A" w:rsidP="0043413A">
      <w:permStart w:id="785056318" w:edGrp="everyone"/>
      <w:r>
        <w:t>TYPE YOUR TEXT HERE</w:t>
      </w:r>
    </w:p>
    <w:permEnd w:id="785056318"/>
    <w:p w:rsidR="0043413A" w:rsidRDefault="0043413A" w:rsidP="0043413A">
      <w:r>
        <w:t>&lt;ESMA_QUESTION_SFTR_107&gt;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authorities supervising CCPs? If not, what other aspects should be taken into account. Please elaborate.</w:t>
      </w:r>
    </w:p>
    <w:p w:rsidR="0043413A" w:rsidRDefault="0043413A" w:rsidP="0043413A">
      <w:r>
        <w:t>&lt;ESMA_QUESTION_SFTR_108&gt;</w:t>
      </w:r>
    </w:p>
    <w:p w:rsidR="0043413A" w:rsidRDefault="0043413A" w:rsidP="0043413A">
      <w:permStart w:id="40789388" w:edGrp="everyone"/>
      <w:r>
        <w:t>TYPE YOUR TEXT HERE</w:t>
      </w:r>
    </w:p>
    <w:permEnd w:id="40789388"/>
    <w:p w:rsidR="0043413A" w:rsidRDefault="0043413A" w:rsidP="0043413A">
      <w:r>
        <w:t>&lt;ESMA_QUESTION_SFTR_108&gt;</w:t>
      </w:r>
    </w:p>
    <w:p w:rsidR="0043413A" w:rsidRDefault="0043413A" w:rsidP="0043413A"/>
    <w:p w:rsidR="0043413A" w:rsidRPr="00943DDF" w:rsidRDefault="0043413A" w:rsidP="0043413A">
      <w:pPr>
        <w:pStyle w:val="Questionstyle"/>
        <w:numPr>
          <w:ilvl w:val="0"/>
          <w:numId w:val="40"/>
        </w:numPr>
      </w:pPr>
      <w:r w:rsidRPr="00943DDF">
        <w:t>Do you agree with maintaining the current access levels under EMIR for ESCB issuer of the currency? If not, what other aspects should be taken into account. Please elaborate.</w:t>
      </w:r>
    </w:p>
    <w:p w:rsidR="0043413A" w:rsidRDefault="0043413A" w:rsidP="0043413A">
      <w:r>
        <w:t>&lt;ESMA_QUESTION_SFTR_109&gt;</w:t>
      </w:r>
    </w:p>
    <w:p w:rsidR="0043413A" w:rsidRDefault="0043413A" w:rsidP="0043413A">
      <w:permStart w:id="600988968" w:edGrp="everyone"/>
      <w:r>
        <w:t>TYPE YOUR TEXT HERE</w:t>
      </w:r>
    </w:p>
    <w:permEnd w:id="600988968"/>
    <w:p w:rsidR="0043413A" w:rsidRDefault="0043413A" w:rsidP="0043413A">
      <w:r>
        <w:t>&lt;ESMA_QUESTION_SFTR_109&gt;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ESCB issuer of the currency? If not, what other aspects should be taken into account. Please elaborate.</w:t>
      </w:r>
    </w:p>
    <w:p w:rsidR="0043413A" w:rsidRDefault="0043413A" w:rsidP="0043413A">
      <w:r>
        <w:t>&lt;ESMA_QUESTION_SFTR_110&gt;</w:t>
      </w:r>
    </w:p>
    <w:p w:rsidR="0043413A" w:rsidRDefault="0043413A" w:rsidP="0043413A">
      <w:permStart w:id="1058297386" w:edGrp="everyone"/>
      <w:r>
        <w:t>TYPE YOUR TEXT HERE</w:t>
      </w:r>
    </w:p>
    <w:permEnd w:id="1058297386"/>
    <w:p w:rsidR="0043413A" w:rsidRDefault="0043413A" w:rsidP="0043413A">
      <w:r>
        <w:t>&lt;ESMA_QUESTION_SFTR_110&gt;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authorities competent for takeover bids? If not, what other aspects should be taken into account. Please elaborate.</w:t>
      </w:r>
    </w:p>
    <w:p w:rsidR="0043413A" w:rsidRDefault="0043413A" w:rsidP="0043413A">
      <w:r>
        <w:t>&lt;ESMA_QUESTION_SFTR_111&gt;</w:t>
      </w:r>
    </w:p>
    <w:p w:rsidR="0043413A" w:rsidRDefault="0043413A" w:rsidP="0043413A">
      <w:permStart w:id="945037718" w:edGrp="everyone"/>
      <w:r>
        <w:t>TYPE YOUR TEXT HERE</w:t>
      </w:r>
    </w:p>
    <w:permEnd w:id="945037718"/>
    <w:p w:rsidR="0043413A" w:rsidRDefault="0043413A" w:rsidP="0043413A">
      <w:r>
        <w:lastRenderedPageBreak/>
        <w:t>&lt;ESMA_QUESTION_SFTR_111&gt;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ESMA and ESRB? If not, what other aspects should be taken into account. Please elaborate.</w:t>
      </w:r>
    </w:p>
    <w:p w:rsidR="0043413A" w:rsidRDefault="0043413A" w:rsidP="0043413A">
      <w:r>
        <w:t>&lt;ESMA_QUESTION_SFTR_112&gt;</w:t>
      </w:r>
    </w:p>
    <w:p w:rsidR="0043413A" w:rsidRDefault="0043413A" w:rsidP="0043413A">
      <w:permStart w:id="1834822888" w:edGrp="everyone"/>
      <w:r>
        <w:t>TYPE YOUR TEXT HERE</w:t>
      </w:r>
    </w:p>
    <w:permEnd w:id="1834822888"/>
    <w:p w:rsidR="0043413A" w:rsidRDefault="0043413A" w:rsidP="0043413A">
      <w:r>
        <w:t>&lt;ESMA_QUESTION_SFTR_112&gt;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ACER? If not, what other aspects should be taken into account. Please elaborate.</w:t>
      </w:r>
    </w:p>
    <w:p w:rsidR="0043413A" w:rsidRDefault="0043413A" w:rsidP="0043413A">
      <w:r>
        <w:t>&lt;ESMA_QUESTION_SFTR_113&gt;</w:t>
      </w:r>
    </w:p>
    <w:p w:rsidR="0043413A" w:rsidRDefault="0043413A" w:rsidP="0043413A">
      <w:permStart w:id="82663296" w:edGrp="everyone"/>
      <w:r>
        <w:t>TYPE YOUR TEXT HERE</w:t>
      </w:r>
    </w:p>
    <w:permEnd w:id="82663296"/>
    <w:p w:rsidR="0043413A" w:rsidRDefault="0043413A" w:rsidP="0043413A">
      <w:r>
        <w:t>&lt;ESMA_QUESTION_SFTR_113&gt;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EMIR for EBA and EIOPA? If not, what other aspects should be taken into account. Please elaborate.</w:t>
      </w:r>
    </w:p>
    <w:p w:rsidR="0043413A" w:rsidRDefault="0043413A" w:rsidP="0043413A">
      <w:r>
        <w:t>&lt;ESMA_QUESTION_SFTR_114&gt;</w:t>
      </w:r>
    </w:p>
    <w:p w:rsidR="0043413A" w:rsidRDefault="0043413A" w:rsidP="0043413A">
      <w:permStart w:id="1501898492" w:edGrp="everyone"/>
      <w:r>
        <w:t>TYPE YOUR TEXT HERE</w:t>
      </w:r>
    </w:p>
    <w:permEnd w:id="1501898492"/>
    <w:p w:rsidR="0043413A" w:rsidRDefault="0043413A" w:rsidP="0043413A">
      <w:r>
        <w:t>&lt;ESMA_QUESTION_SFTR_114&gt;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EBA and EIOPA? If not, what other aspects should be taken into account. Please elaborate.</w:t>
      </w:r>
    </w:p>
    <w:p w:rsidR="0043413A" w:rsidRDefault="0043413A" w:rsidP="0043413A">
      <w:r>
        <w:t>&lt;ESMA_QUESTION_SFTR_115&gt;</w:t>
      </w:r>
    </w:p>
    <w:p w:rsidR="0043413A" w:rsidRDefault="0043413A" w:rsidP="0043413A">
      <w:permStart w:id="99289354" w:edGrp="everyone"/>
      <w:r>
        <w:t>TYPE YOUR TEXT HERE</w:t>
      </w:r>
    </w:p>
    <w:permEnd w:id="99289354"/>
    <w:p w:rsidR="0043413A" w:rsidRDefault="0043413A" w:rsidP="0043413A">
      <w:r>
        <w:t>&lt;ESMA_QUESTION_SFTR_115&gt;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EMIR for ECB in carrying out its tasks within a single supervisory mechanism? If not, what other aspects should be taken into account. Please elaborate.</w:t>
      </w:r>
    </w:p>
    <w:p w:rsidR="0043413A" w:rsidRDefault="0043413A" w:rsidP="0043413A">
      <w:r>
        <w:t>&lt;ESMA_QUESTION_SFTR_116&gt;</w:t>
      </w:r>
    </w:p>
    <w:p w:rsidR="0043413A" w:rsidRDefault="0043413A" w:rsidP="0043413A">
      <w:permStart w:id="1855080852" w:edGrp="everyone"/>
      <w:r>
        <w:t>TYPE YOUR TEXT HERE</w:t>
      </w:r>
    </w:p>
    <w:permEnd w:id="1855080852"/>
    <w:p w:rsidR="0043413A" w:rsidRDefault="0043413A" w:rsidP="0043413A">
      <w:r>
        <w:t>&lt;ESMA_QUESTION_SFTR_116&gt;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ECB in carrying out its tasks within a single supervisory mechanism? If not, what other aspects should be taken into account. Please elaborate.</w:t>
      </w:r>
    </w:p>
    <w:p w:rsidR="0043413A" w:rsidRDefault="0043413A" w:rsidP="0043413A">
      <w:r>
        <w:t>&lt;ESMA_QUESTION_SFTR_117&gt;</w:t>
      </w:r>
    </w:p>
    <w:p w:rsidR="0043413A" w:rsidRDefault="0043413A" w:rsidP="0043413A">
      <w:permStart w:id="341385658" w:edGrp="everyone"/>
      <w:r>
        <w:t>TYPE YOUR TEXT HERE</w:t>
      </w:r>
    </w:p>
    <w:permEnd w:id="341385658"/>
    <w:p w:rsidR="0043413A" w:rsidRDefault="0043413A" w:rsidP="0043413A">
      <w:r>
        <w:t>&lt;ESMA_QUESTION_SFTR_117&gt;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EMIR for national authorities competent for the prudential supervision under CRD IV and CRR which participate in the SSM? If not, what other aspects should be taken into account. Please elaborate.</w:t>
      </w:r>
    </w:p>
    <w:p w:rsidR="0043413A" w:rsidRDefault="0043413A" w:rsidP="0043413A">
      <w:r>
        <w:lastRenderedPageBreak/>
        <w:t>&lt;ESMA_QUESTION_SFTR_118&gt;</w:t>
      </w:r>
    </w:p>
    <w:p w:rsidR="0043413A" w:rsidRDefault="0043413A" w:rsidP="0043413A">
      <w:permStart w:id="913063010" w:edGrp="everyone"/>
      <w:r>
        <w:t>TYPE YOUR TEXT HERE</w:t>
      </w:r>
    </w:p>
    <w:permEnd w:id="913063010"/>
    <w:p w:rsidR="0043413A" w:rsidRDefault="0043413A" w:rsidP="0043413A">
      <w:r>
        <w:t>&lt;ESMA_QUESTION_SFTR_118&gt;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national authorities competent for the prudential supervision under CRD IV and CRR which participate in the SSM? If not, what other aspects should be taken into account. Please elaborate.</w:t>
      </w:r>
    </w:p>
    <w:p w:rsidR="0043413A" w:rsidRDefault="0043413A" w:rsidP="0043413A">
      <w:r>
        <w:t>&lt;ESMA_QUESTION_SFTR_119&gt;</w:t>
      </w:r>
    </w:p>
    <w:p w:rsidR="0043413A" w:rsidRDefault="0043413A" w:rsidP="0043413A">
      <w:permStart w:id="2013666074" w:edGrp="everyone"/>
      <w:r>
        <w:t>TYPE YOUR TEXT HERE</w:t>
      </w:r>
    </w:p>
    <w:permEnd w:id="2013666074"/>
    <w:p w:rsidR="0043413A" w:rsidRDefault="0043413A" w:rsidP="0043413A">
      <w:r>
        <w:t>&lt;ESMA_QUESTION_SFTR_119&gt;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EMIR for national authorities competent for the prudential supervision under CRD IV and CRR which do not participate in the SSM? If not, what other aspects should be taken into account. Please elaborate.</w:t>
      </w:r>
    </w:p>
    <w:p w:rsidR="0043413A" w:rsidRDefault="0043413A" w:rsidP="0043413A">
      <w:r>
        <w:t>&lt;ESMA_QUESTION_SFTR_120&gt;</w:t>
      </w:r>
    </w:p>
    <w:p w:rsidR="0043413A" w:rsidRDefault="0043413A" w:rsidP="0043413A">
      <w:permStart w:id="1092896493" w:edGrp="everyone"/>
      <w:r>
        <w:t>TYPE YOUR TEXT HERE</w:t>
      </w:r>
    </w:p>
    <w:permEnd w:id="1092896493"/>
    <w:p w:rsidR="0043413A" w:rsidRDefault="0043413A" w:rsidP="0043413A">
      <w:r>
        <w:t>&lt;ESMA_QUESTION_SFTR_120&gt;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national authorities competent for the prudential supervision under CRD IV and CRR which do not participate in the SSM? If not, what other aspects should be taken into account. Please elaborate.</w:t>
      </w:r>
    </w:p>
    <w:p w:rsidR="0043413A" w:rsidRDefault="0043413A" w:rsidP="0043413A">
      <w:r>
        <w:t>&lt;ESMA_QUESTION_SFTR_121&gt;</w:t>
      </w:r>
    </w:p>
    <w:p w:rsidR="0043413A" w:rsidRDefault="0043413A" w:rsidP="0043413A">
      <w:permStart w:id="1470974819" w:edGrp="everyone"/>
      <w:r>
        <w:t>TYPE YOUR TEXT HERE</w:t>
      </w:r>
    </w:p>
    <w:permEnd w:id="1470974819"/>
    <w:p w:rsidR="0043413A" w:rsidRDefault="0043413A" w:rsidP="0043413A">
      <w:r>
        <w:t>&lt;ESMA_QUESTION_SFTR_121&gt;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EMIR for national supervisory authorities under Solvency II? If not, what other aspects should be taken into account. Please elaborate.</w:t>
      </w:r>
    </w:p>
    <w:p w:rsidR="0043413A" w:rsidRDefault="0043413A" w:rsidP="0043413A">
      <w:r>
        <w:t>&lt;ESMA_QUESTION_SFTR_122&gt;</w:t>
      </w:r>
    </w:p>
    <w:p w:rsidR="0043413A" w:rsidRDefault="0043413A" w:rsidP="0043413A">
      <w:permStart w:id="15679078" w:edGrp="everyone"/>
      <w:r>
        <w:t>TYPE YOUR TEXT HERE</w:t>
      </w:r>
    </w:p>
    <w:permEnd w:id="15679078"/>
    <w:p w:rsidR="0043413A" w:rsidRDefault="0043413A" w:rsidP="0043413A">
      <w:r>
        <w:t>&lt;ESMA_QUESTION_SFTR_122&gt;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national supervisory authorities under Solvency II? If not, what other aspects should be taken into account. Please elaborate.</w:t>
      </w:r>
    </w:p>
    <w:p w:rsidR="0043413A" w:rsidRDefault="0043413A" w:rsidP="0043413A">
      <w:r>
        <w:t>&lt;ESMA_QUESTION_SFTR_123&gt;</w:t>
      </w:r>
    </w:p>
    <w:p w:rsidR="0043413A" w:rsidRDefault="0043413A" w:rsidP="0043413A">
      <w:permStart w:id="1384873287" w:edGrp="everyone"/>
      <w:r>
        <w:t>TYPE YOUR TEXT HERE</w:t>
      </w:r>
    </w:p>
    <w:permEnd w:id="1384873287"/>
    <w:p w:rsidR="0043413A" w:rsidRDefault="0043413A" w:rsidP="0043413A">
      <w:r>
        <w:t>&lt;ESMA_QUESTION_SFTR_123&gt;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EMIR for national competent authorities under UCITS and AIFMD? If not, what other aspects should be taken into account. Please elaborate.</w:t>
      </w:r>
    </w:p>
    <w:p w:rsidR="0043413A" w:rsidRDefault="0043413A" w:rsidP="0043413A">
      <w:r>
        <w:t>&lt;ESMA_QUESTION_SFTR_124&gt;</w:t>
      </w:r>
    </w:p>
    <w:p w:rsidR="0043413A" w:rsidRDefault="0043413A" w:rsidP="0043413A">
      <w:permStart w:id="410411058" w:edGrp="everyone"/>
      <w:r>
        <w:t>TYPE YOUR TEXT HERE</w:t>
      </w:r>
    </w:p>
    <w:permEnd w:id="410411058"/>
    <w:p w:rsidR="0043413A" w:rsidRDefault="0043413A" w:rsidP="0043413A">
      <w:r>
        <w:lastRenderedPageBreak/>
        <w:t>&lt;ESMA_QUESTION_SFTR_124&gt;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national competent authorities determined under Solvency II? If not, what other aspects should be taken into account. Please elaborate.</w:t>
      </w:r>
    </w:p>
    <w:p w:rsidR="0043413A" w:rsidRDefault="0043413A" w:rsidP="0043413A">
      <w:r>
        <w:t>&lt;ESMA_QUESTION_SFTR_125&gt;</w:t>
      </w:r>
    </w:p>
    <w:p w:rsidR="0043413A" w:rsidRDefault="0043413A" w:rsidP="0043413A">
      <w:permStart w:id="1658784243" w:edGrp="everyone"/>
      <w:r>
        <w:t>TYPE YOUR TEXT HERE</w:t>
      </w:r>
    </w:p>
    <w:permEnd w:id="1658784243"/>
    <w:p w:rsidR="0043413A" w:rsidRDefault="0043413A" w:rsidP="0043413A">
      <w:r>
        <w:t>&lt;ESMA_QUESTION_SFTR_125&gt;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EMIR for national resolution authorities? If not, what other aspects should be taken into account. Please elaborate.</w:t>
      </w:r>
    </w:p>
    <w:p w:rsidR="0043413A" w:rsidRDefault="0043413A" w:rsidP="0043413A">
      <w:r>
        <w:t>&lt;ESMA_QUESTION_SFTR_126&gt;</w:t>
      </w:r>
    </w:p>
    <w:p w:rsidR="0043413A" w:rsidRDefault="0043413A" w:rsidP="0043413A">
      <w:permStart w:id="533093863" w:edGrp="everyone"/>
      <w:r>
        <w:t>TYPE YOUR TEXT HERE</w:t>
      </w:r>
    </w:p>
    <w:permEnd w:id="533093863"/>
    <w:p w:rsidR="0043413A" w:rsidRDefault="0043413A" w:rsidP="0043413A">
      <w:r>
        <w:t>&lt;ESMA_QUESTION_SFTR_126&gt;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EMIR for SRB? If not, what other aspects should be taken into account. Please elaborate.</w:t>
      </w:r>
    </w:p>
    <w:p w:rsidR="0043413A" w:rsidRDefault="0043413A" w:rsidP="0043413A">
      <w:r>
        <w:t>&lt;ESMA_QUESTION_SFTR_127&gt;</w:t>
      </w:r>
    </w:p>
    <w:p w:rsidR="0043413A" w:rsidRDefault="0043413A" w:rsidP="0043413A">
      <w:permStart w:id="1063984818" w:edGrp="everyone"/>
      <w:r>
        <w:t>TYPE YOUR TEXT HERE</w:t>
      </w:r>
    </w:p>
    <w:permEnd w:id="1063984818"/>
    <w:p w:rsidR="0043413A" w:rsidRDefault="0043413A" w:rsidP="0043413A">
      <w:r>
        <w:t>&lt;ESMA_QUESTION_SFTR_127&gt;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national resolution authorities? If not, what other aspects should be taken into account. Please elaborate.</w:t>
      </w:r>
    </w:p>
    <w:p w:rsidR="0043413A" w:rsidRDefault="0043413A" w:rsidP="0043413A">
      <w:r>
        <w:t>&lt;ESMA_QUESTION_SFTR_128&gt;</w:t>
      </w:r>
    </w:p>
    <w:p w:rsidR="0043413A" w:rsidRDefault="0043413A" w:rsidP="0043413A">
      <w:permStart w:id="1232548254" w:edGrp="everyone"/>
      <w:r>
        <w:t>TYPE YOUR TEXT HERE</w:t>
      </w:r>
    </w:p>
    <w:permEnd w:id="1232548254"/>
    <w:p w:rsidR="0043413A" w:rsidRDefault="0043413A" w:rsidP="0043413A">
      <w:r>
        <w:t>&lt;ESMA_QUESTION_SFTR_128&gt;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SRB? If not, what other aspects should be taken into account. Please elaborate.</w:t>
      </w:r>
    </w:p>
    <w:p w:rsidR="0043413A" w:rsidRDefault="0043413A" w:rsidP="0043413A">
      <w:r>
        <w:t>&lt;ESMA_QUESTION_SFTR_129&gt;</w:t>
      </w:r>
    </w:p>
    <w:p w:rsidR="0043413A" w:rsidRDefault="0043413A" w:rsidP="0043413A">
      <w:permStart w:id="321069351" w:edGrp="everyone"/>
      <w:r>
        <w:t>TYPE YOUR TEXT HERE</w:t>
      </w:r>
    </w:p>
    <w:permEnd w:id="321069351"/>
    <w:p w:rsidR="0043413A" w:rsidRDefault="0043413A" w:rsidP="0043413A">
      <w:r>
        <w:t>&lt;ESMA_QUESTION_SFTR_129&gt;</w:t>
      </w:r>
    </w:p>
    <w:p w:rsidR="0043413A" w:rsidRDefault="0043413A" w:rsidP="0043413A"/>
    <w:p w:rsidR="0043413A" w:rsidRPr="00943DDF" w:rsidRDefault="0043413A" w:rsidP="0043413A">
      <w:pPr>
        <w:pStyle w:val="Questionstyle"/>
        <w:numPr>
          <w:ilvl w:val="0"/>
          <w:numId w:val="40"/>
        </w:numPr>
      </w:pPr>
      <w:r w:rsidRPr="00943DDF">
        <w:t>Are there any other aspects that need to be included in the procedure to be put in place by the trade repository? Please elaborate.</w:t>
      </w:r>
    </w:p>
    <w:p w:rsidR="0043413A" w:rsidRDefault="0043413A" w:rsidP="0043413A">
      <w:r>
        <w:t>&lt;ESMA_QUESTION_SFTR_130&gt;</w:t>
      </w:r>
    </w:p>
    <w:p w:rsidR="0043413A" w:rsidRDefault="0043413A" w:rsidP="0043413A">
      <w:permStart w:id="114781294" w:edGrp="everyone"/>
      <w:r>
        <w:t>TYPE YOUR TEXT HERE</w:t>
      </w:r>
    </w:p>
    <w:permEnd w:id="114781294"/>
    <w:p w:rsidR="0043413A" w:rsidRDefault="0043413A" w:rsidP="0043413A">
      <w:r>
        <w:t>&lt;ESMA_QUESTION_SFTR_130&gt;</w:t>
      </w:r>
    </w:p>
    <w:p w:rsidR="0043413A" w:rsidRDefault="0043413A" w:rsidP="0043413A"/>
    <w:p w:rsidR="0043413A" w:rsidRPr="00943DDF" w:rsidRDefault="0043413A" w:rsidP="0043413A">
      <w:pPr>
        <w:pStyle w:val="Questionstyle"/>
        <w:numPr>
          <w:ilvl w:val="0"/>
          <w:numId w:val="40"/>
        </w:numPr>
      </w:pPr>
      <w:r w:rsidRPr="00943DDF">
        <w:t>Is there any additional information that needs to be included in the templates and tables? Please elaborate.</w:t>
      </w:r>
    </w:p>
    <w:p w:rsidR="0043413A" w:rsidRDefault="0043413A" w:rsidP="0043413A">
      <w:r>
        <w:t>&lt;ESMA_QUESTION_SFTR_131&gt;</w:t>
      </w:r>
    </w:p>
    <w:p w:rsidR="0043413A" w:rsidRDefault="0043413A" w:rsidP="0043413A">
      <w:permStart w:id="1669142624" w:edGrp="everyone"/>
      <w:r>
        <w:t>TYPE YOUR TEXT HERE</w:t>
      </w:r>
    </w:p>
    <w:permEnd w:id="1669142624"/>
    <w:p w:rsidR="0043413A" w:rsidRDefault="0043413A" w:rsidP="0043413A">
      <w:r>
        <w:t>&lt;ESMA_QUESTION_SFTR_131&gt;</w:t>
      </w:r>
    </w:p>
    <w:p w:rsidR="008701E5" w:rsidRDefault="008701E5" w:rsidP="0043413A">
      <w:pPr>
        <w:pStyle w:val="Questionstyle"/>
        <w:numPr>
          <w:ilvl w:val="0"/>
          <w:numId w:val="0"/>
        </w:numPr>
      </w:pPr>
    </w:p>
    <w:sectPr w:rsidR="008701E5" w:rsidSect="00A8728B">
      <w:headerReference w:type="even" r:id="rId14"/>
      <w:headerReference w:type="first" r:id="rId15"/>
      <w:footerReference w:type="first" r:id="rId16"/>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7127" w:rsidRDefault="005C7127">
      <w:r>
        <w:separator/>
      </w:r>
    </w:p>
    <w:p w:rsidR="005C7127" w:rsidRDefault="005C7127"/>
  </w:endnote>
  <w:endnote w:type="continuationSeparator" w:id="0">
    <w:p w:rsidR="005C7127" w:rsidRDefault="005C7127">
      <w:r>
        <w:continuationSeparator/>
      </w:r>
    </w:p>
    <w:p w:rsidR="005C7127" w:rsidRDefault="005C7127"/>
  </w:endnote>
  <w:endnote w:type="continuationNotice" w:id="1">
    <w:p w:rsidR="005C7127" w:rsidRDefault="005C71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EUAlbertina">
    <w:altName w:val="Cambri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6C6F51" w:rsidRPr="00616B9B" w:rsidTr="00315E96">
      <w:trPr>
        <w:trHeight w:val="284"/>
      </w:trPr>
      <w:tc>
        <w:tcPr>
          <w:tcW w:w="8460" w:type="dxa"/>
        </w:tcPr>
        <w:p w:rsidR="006C6F51" w:rsidRPr="00315E96" w:rsidRDefault="006C6F51" w:rsidP="00315E96">
          <w:pPr>
            <w:pStyle w:val="00Footer"/>
            <w:rPr>
              <w:lang w:val="fr-FR"/>
            </w:rPr>
          </w:pPr>
        </w:p>
      </w:tc>
      <w:tc>
        <w:tcPr>
          <w:tcW w:w="952" w:type="dxa"/>
        </w:tcPr>
        <w:p w:rsidR="006C6F51" w:rsidRPr="00616B9B" w:rsidRDefault="006C6F51"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487783">
            <w:rPr>
              <w:rFonts w:cs="Arial"/>
              <w:noProof/>
              <w:sz w:val="22"/>
              <w:szCs w:val="22"/>
            </w:rPr>
            <w:t>21</w:t>
          </w:r>
          <w:r w:rsidRPr="00616B9B">
            <w:rPr>
              <w:rFonts w:cs="Arial"/>
              <w:noProof/>
              <w:sz w:val="22"/>
              <w:szCs w:val="22"/>
            </w:rPr>
            <w:fldChar w:fldCharType="end"/>
          </w:r>
        </w:p>
      </w:tc>
    </w:tr>
  </w:tbl>
  <w:p w:rsidR="006C6F51" w:rsidRDefault="006C6F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F51" w:rsidRDefault="006C6F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7127" w:rsidRDefault="005C7127">
      <w:r>
        <w:separator/>
      </w:r>
    </w:p>
    <w:p w:rsidR="005C7127" w:rsidRDefault="005C7127"/>
  </w:footnote>
  <w:footnote w:type="continuationSeparator" w:id="0">
    <w:p w:rsidR="005C7127" w:rsidRDefault="005C7127">
      <w:r>
        <w:continuationSeparator/>
      </w:r>
    </w:p>
    <w:p w:rsidR="005C7127" w:rsidRDefault="005C7127"/>
  </w:footnote>
  <w:footnote w:type="continuationNotice" w:id="1">
    <w:p w:rsidR="005C7127" w:rsidRDefault="005C712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F51" w:rsidRDefault="006C6F51">
    <w:pPr>
      <w:pStyle w:val="Header"/>
    </w:pPr>
    <w:r>
      <w:rPr>
        <w:noProof/>
        <w:lang w:val="it-IT" w:eastAsia="it-IT"/>
      </w:rPr>
      <w:drawing>
        <wp:anchor distT="0" distB="0" distL="114300" distR="114300" simplePos="0" relativeHeight="251658240" behindDoc="0" locked="0" layoutInCell="1" allowOverlap="1" wp14:anchorId="7C48B1E9" wp14:editId="0BDE21D2">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it-IT" w:eastAsia="it-IT"/>
      </w:rPr>
      <mc:AlternateContent>
        <mc:Choice Requires="wps">
          <w:drawing>
            <wp:anchor distT="0" distB="0" distL="114295" distR="114295" simplePos="0" relativeHeight="251656192" behindDoc="0" locked="0" layoutInCell="1" allowOverlap="1" wp14:anchorId="63C43799" wp14:editId="7995DF44">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85EC26"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F51" w:rsidRDefault="006C6F51" w:rsidP="00013CCE">
    <w:pPr>
      <w:pStyle w:val="Header"/>
      <w:jc w:val="right"/>
    </w:pPr>
    <w:r>
      <w:rPr>
        <w:noProof/>
        <w:lang w:val="it-IT" w:eastAsia="it-IT"/>
      </w:rPr>
      <w:drawing>
        <wp:anchor distT="0" distB="0" distL="114300" distR="114300" simplePos="0" relativeHeight="251657216" behindDoc="0" locked="0" layoutInCell="1" allowOverlap="1" wp14:anchorId="05A3291F" wp14:editId="5F6D2FA6">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it-IT" w:eastAsia="it-IT"/>
      </w:rPr>
      <w:drawing>
        <wp:anchor distT="0" distB="0" distL="114300" distR="114300" simplePos="0" relativeHeight="251655168" behindDoc="1" locked="0" layoutInCell="1" allowOverlap="1" wp14:anchorId="7AC9E5A4" wp14:editId="2E7BCBD3">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F51" w:rsidRDefault="006C6F5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6C6F51" w:rsidRPr="002F4496" w:rsidTr="000C06C9">
      <w:trPr>
        <w:trHeight w:val="284"/>
      </w:trPr>
      <w:tc>
        <w:tcPr>
          <w:tcW w:w="8460" w:type="dxa"/>
        </w:tcPr>
        <w:p w:rsidR="006C6F51" w:rsidRPr="000C3B6D" w:rsidRDefault="006C6F51" w:rsidP="000C06C9">
          <w:pPr>
            <w:pStyle w:val="00Footer"/>
            <w:rPr>
              <w:lang w:val="fr-FR"/>
            </w:rPr>
          </w:pPr>
        </w:p>
      </w:tc>
      <w:tc>
        <w:tcPr>
          <w:tcW w:w="952" w:type="dxa"/>
        </w:tcPr>
        <w:p w:rsidR="006C6F51" w:rsidRPr="00146B34" w:rsidRDefault="006C6F51" w:rsidP="000C06C9">
          <w:pPr>
            <w:pStyle w:val="00aPagenumber"/>
            <w:rPr>
              <w:lang w:val="fr-FR"/>
            </w:rPr>
          </w:pPr>
        </w:p>
      </w:tc>
    </w:tr>
  </w:tbl>
  <w:p w:rsidR="006C6F51" w:rsidRPr="00DB46C3" w:rsidRDefault="006C6F51">
    <w:pPr>
      <w:rPr>
        <w:lang w:val="fr-FR"/>
      </w:rPr>
    </w:pPr>
  </w:p>
  <w:p w:rsidR="006C6F51" w:rsidRPr="002F4496" w:rsidRDefault="006C6F51">
    <w:pPr>
      <w:pStyle w:val="Header"/>
      <w:rPr>
        <w:lang w:val="fr-FR"/>
      </w:rPr>
    </w:pPr>
  </w:p>
  <w:p w:rsidR="006C6F51" w:rsidRPr="002F4496" w:rsidRDefault="006C6F51" w:rsidP="000C06C9">
    <w:pPr>
      <w:pStyle w:val="Header"/>
      <w:tabs>
        <w:tab w:val="clear" w:pos="4536"/>
        <w:tab w:val="clear" w:pos="9072"/>
        <w:tab w:val="left" w:pos="8227"/>
      </w:tabs>
      <w:rPr>
        <w:lang w:val="fr-FR"/>
      </w:rPr>
    </w:pPr>
  </w:p>
  <w:p w:rsidR="006C6F51" w:rsidRPr="002F4496" w:rsidRDefault="006C6F51" w:rsidP="000C06C9">
    <w:pPr>
      <w:pStyle w:val="Header"/>
      <w:tabs>
        <w:tab w:val="clear" w:pos="4536"/>
        <w:tab w:val="clear" w:pos="9072"/>
        <w:tab w:val="left" w:pos="8227"/>
      </w:tabs>
      <w:rPr>
        <w:lang w:val="fr-FR"/>
      </w:rPr>
    </w:pPr>
  </w:p>
  <w:p w:rsidR="006C6F51" w:rsidRPr="002F4496" w:rsidRDefault="006C6F51">
    <w:pPr>
      <w:pStyle w:val="Header"/>
      <w:rPr>
        <w:lang w:val="fr-FR"/>
      </w:rPr>
    </w:pPr>
  </w:p>
  <w:p w:rsidR="006C6F51" w:rsidRPr="002F4496" w:rsidRDefault="006C6F51">
    <w:pPr>
      <w:pStyle w:val="Header"/>
      <w:rPr>
        <w:lang w:val="fr-FR"/>
      </w:rPr>
    </w:pPr>
  </w:p>
  <w:p w:rsidR="006C6F51" w:rsidRPr="002F4496" w:rsidRDefault="006C6F51">
    <w:pPr>
      <w:pStyle w:val="Header"/>
      <w:rPr>
        <w:lang w:val="fr-FR"/>
      </w:rPr>
    </w:pPr>
  </w:p>
  <w:p w:rsidR="006C6F51" w:rsidRPr="002F4496" w:rsidRDefault="006C6F51">
    <w:pPr>
      <w:pStyle w:val="Header"/>
      <w:rPr>
        <w:lang w:val="fr-FR"/>
      </w:rPr>
    </w:pPr>
  </w:p>
  <w:p w:rsidR="006C6F51" w:rsidRPr="002F4496" w:rsidRDefault="006C6F51">
    <w:pPr>
      <w:pStyle w:val="Header"/>
      <w:rPr>
        <w:highlight w:val="yellow"/>
        <w:lang w:val="fr-FR"/>
      </w:rPr>
    </w:pPr>
  </w:p>
  <w:p w:rsidR="006C6F51" w:rsidRDefault="006C6F51">
    <w:pPr>
      <w:pStyle w:val="Header"/>
    </w:pPr>
    <w:r>
      <w:rPr>
        <w:noProof/>
        <w:lang w:val="it-IT" w:eastAsia="it-IT"/>
      </w:rPr>
      <mc:AlternateContent>
        <mc:Choice Requires="wps">
          <w:drawing>
            <wp:anchor distT="0" distB="0" distL="114299" distR="114299" simplePos="0" relativeHeight="251660288" behindDoc="0" locked="0" layoutInCell="1" allowOverlap="1" wp14:anchorId="5E47323F" wp14:editId="6C5F777F">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6F7AD2"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it-IT" w:eastAsia="it-IT"/>
      </w:rPr>
      <w:drawing>
        <wp:anchor distT="0" distB="0" distL="114300" distR="114300" simplePos="0" relativeHeight="251659264" behindDoc="0" locked="0" layoutInCell="1" allowOverlap="1" wp14:anchorId="25783076" wp14:editId="0EE7D2F2">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5D652A"/>
    <w:multiLevelType w:val="hybridMultilevel"/>
    <w:tmpl w:val="96083418"/>
    <w:lvl w:ilvl="0" w:tplc="800E09BC">
      <w:start w:val="1"/>
      <w:numFmt w:val="decimal"/>
      <w:lvlText w:val="Q%1:"/>
      <w:lvlJc w:val="left"/>
      <w:pPr>
        <w:ind w:left="0" w:firstLine="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6"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F40A9C"/>
    <w:multiLevelType w:val="hybridMultilevel"/>
    <w:tmpl w:val="8DF0B7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0"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2"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6"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8"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0"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1"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15:restartNumberingAfterBreak="0">
    <w:nsid w:val="49E5081B"/>
    <w:multiLevelType w:val="hybridMultilevel"/>
    <w:tmpl w:val="602E46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5"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1520437"/>
    <w:multiLevelType w:val="hybridMultilevel"/>
    <w:tmpl w:val="A45AA2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1B1312F"/>
    <w:multiLevelType w:val="hybridMultilevel"/>
    <w:tmpl w:val="093232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0"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2"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15:restartNumberingAfterBreak="0">
    <w:nsid w:val="5A1D5DFE"/>
    <w:multiLevelType w:val="hybridMultilevel"/>
    <w:tmpl w:val="A552DFC4"/>
    <w:lvl w:ilvl="0" w:tplc="0A04798E">
      <w:start w:val="1"/>
      <w:numFmt w:val="decimal"/>
      <w:lvlText w:val="Q%1:"/>
      <w:lvlJc w:val="left"/>
      <w:pPr>
        <w:ind w:left="720" w:hanging="360"/>
      </w:pPr>
      <w:rPr>
        <w:rFonts w:cs="Times New Roman"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5"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6"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8"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9"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40"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2" w15:restartNumberingAfterBreak="0">
    <w:nsid w:val="774903A9"/>
    <w:multiLevelType w:val="hybridMultilevel"/>
    <w:tmpl w:val="B296BF90"/>
    <w:lvl w:ilvl="0" w:tplc="7BB661EA">
      <w:start w:val="1"/>
      <w:numFmt w:val="decimal"/>
      <w:pStyle w:val="Questionstyle"/>
      <w:lvlText w:val="Q%1:"/>
      <w:lvlJc w:val="left"/>
      <w:pPr>
        <w:ind w:left="0" w:firstLine="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4"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8"/>
  </w:num>
  <w:num w:numId="2">
    <w:abstractNumId w:val="20"/>
  </w:num>
  <w:num w:numId="3">
    <w:abstractNumId w:val="14"/>
  </w:num>
  <w:num w:numId="4">
    <w:abstractNumId w:val="28"/>
  </w:num>
  <w:num w:numId="5">
    <w:abstractNumId w:val="30"/>
  </w:num>
  <w:num w:numId="6">
    <w:abstractNumId w:val="0"/>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36"/>
  </w:num>
  <w:num w:numId="14">
    <w:abstractNumId w:val="25"/>
  </w:num>
  <w:num w:numId="15">
    <w:abstractNumId w:val="12"/>
  </w:num>
  <w:num w:numId="16">
    <w:abstractNumId w:val="1"/>
  </w:num>
  <w:num w:numId="17">
    <w:abstractNumId w:val="16"/>
  </w:num>
  <w:num w:numId="18">
    <w:abstractNumId w:val="17"/>
  </w:num>
  <w:num w:numId="19">
    <w:abstractNumId w:val="19"/>
  </w:num>
  <w:num w:numId="20">
    <w:abstractNumId w:val="31"/>
  </w:num>
  <w:num w:numId="21">
    <w:abstractNumId w:val="41"/>
  </w:num>
  <w:num w:numId="22">
    <w:abstractNumId w:val="29"/>
  </w:num>
  <w:num w:numId="23">
    <w:abstractNumId w:val="11"/>
  </w:num>
  <w:num w:numId="24">
    <w:abstractNumId w:val="35"/>
  </w:num>
  <w:num w:numId="25">
    <w:abstractNumId w:val="34"/>
  </w:num>
  <w:num w:numId="26">
    <w:abstractNumId w:val="21"/>
  </w:num>
  <w:num w:numId="27">
    <w:abstractNumId w:val="38"/>
  </w:num>
  <w:num w:numId="28">
    <w:abstractNumId w:val="44"/>
  </w:num>
  <w:num w:numId="29">
    <w:abstractNumId w:val="9"/>
  </w:num>
  <w:num w:numId="30">
    <w:abstractNumId w:val="4"/>
  </w:num>
  <w:num w:numId="31">
    <w:abstractNumId w:val="24"/>
  </w:num>
  <w:num w:numId="32">
    <w:abstractNumId w:val="2"/>
  </w:num>
  <w:num w:numId="33">
    <w:abstractNumId w:val="7"/>
  </w:num>
  <w:num w:numId="34">
    <w:abstractNumId w:val="23"/>
  </w:num>
  <w:num w:numId="35">
    <w:abstractNumId w:val="40"/>
  </w:num>
  <w:num w:numId="36">
    <w:abstractNumId w:val="39"/>
  </w:num>
  <w:num w:numId="37">
    <w:abstractNumId w:val="13"/>
  </w:num>
  <w:num w:numId="38">
    <w:abstractNumId w:val="3"/>
  </w:num>
  <w:num w:numId="39">
    <w:abstractNumId w:val="42"/>
  </w:num>
  <w:num w:numId="40">
    <w:abstractNumId w:val="33"/>
  </w:num>
  <w:num w:numId="41">
    <w:abstractNumId w:val="22"/>
  </w:num>
  <w:num w:numId="42">
    <w:abstractNumId w:val="26"/>
  </w:num>
  <w:num w:numId="43">
    <w:abstractNumId w:val="8"/>
  </w:num>
  <w:num w:numId="44">
    <w:abstractNumId w:val="2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5ZtmvWlGGg32ZnDA3uEGDdBamfs28wrKo3kEZL89n1CEQS9AythZgqFfHt8VHigO7Qj/9CpodiZDDiulwizA7w==" w:salt="/9IcdhEdCI6ISWJbA67oZw=="/>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148"/>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2F6"/>
    <w:rsid w:val="000C2B6A"/>
    <w:rsid w:val="000C2F88"/>
    <w:rsid w:val="000C47C7"/>
    <w:rsid w:val="000C54B1"/>
    <w:rsid w:val="000C55C8"/>
    <w:rsid w:val="000C57C4"/>
    <w:rsid w:val="000C5FD3"/>
    <w:rsid w:val="000C701D"/>
    <w:rsid w:val="000C7C4A"/>
    <w:rsid w:val="000D17AA"/>
    <w:rsid w:val="000D2D0B"/>
    <w:rsid w:val="000D340A"/>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238"/>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12"/>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639"/>
    <w:rsid w:val="00176982"/>
    <w:rsid w:val="0017701C"/>
    <w:rsid w:val="00181264"/>
    <w:rsid w:val="00181BD1"/>
    <w:rsid w:val="0018204A"/>
    <w:rsid w:val="00182F7C"/>
    <w:rsid w:val="001843B5"/>
    <w:rsid w:val="0018547A"/>
    <w:rsid w:val="00186829"/>
    <w:rsid w:val="001868CA"/>
    <w:rsid w:val="00187304"/>
    <w:rsid w:val="001875BE"/>
    <w:rsid w:val="0019017A"/>
    <w:rsid w:val="00190B8C"/>
    <w:rsid w:val="00190FF8"/>
    <w:rsid w:val="0019311A"/>
    <w:rsid w:val="0019508A"/>
    <w:rsid w:val="001960D8"/>
    <w:rsid w:val="00196505"/>
    <w:rsid w:val="001A1642"/>
    <w:rsid w:val="001A371B"/>
    <w:rsid w:val="001A4766"/>
    <w:rsid w:val="001A5E5C"/>
    <w:rsid w:val="001A6A0D"/>
    <w:rsid w:val="001A6C51"/>
    <w:rsid w:val="001A6FAA"/>
    <w:rsid w:val="001A7306"/>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2F74"/>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1651"/>
    <w:rsid w:val="00222D9B"/>
    <w:rsid w:val="00223788"/>
    <w:rsid w:val="00223D11"/>
    <w:rsid w:val="002242D3"/>
    <w:rsid w:val="002301E6"/>
    <w:rsid w:val="00232F90"/>
    <w:rsid w:val="00233B08"/>
    <w:rsid w:val="00233C3B"/>
    <w:rsid w:val="002342EC"/>
    <w:rsid w:val="0023499C"/>
    <w:rsid w:val="00235CE3"/>
    <w:rsid w:val="00236066"/>
    <w:rsid w:val="0023636A"/>
    <w:rsid w:val="00236F34"/>
    <w:rsid w:val="002372F7"/>
    <w:rsid w:val="00237602"/>
    <w:rsid w:val="00240651"/>
    <w:rsid w:val="00240803"/>
    <w:rsid w:val="0024426D"/>
    <w:rsid w:val="00244F1D"/>
    <w:rsid w:val="00245004"/>
    <w:rsid w:val="00245FB4"/>
    <w:rsid w:val="00250898"/>
    <w:rsid w:val="00251EA9"/>
    <w:rsid w:val="00252843"/>
    <w:rsid w:val="002543F8"/>
    <w:rsid w:val="002551A4"/>
    <w:rsid w:val="002559F3"/>
    <w:rsid w:val="00256DFE"/>
    <w:rsid w:val="002608A7"/>
    <w:rsid w:val="00261D56"/>
    <w:rsid w:val="00261FD3"/>
    <w:rsid w:val="00264077"/>
    <w:rsid w:val="00266B9A"/>
    <w:rsid w:val="00270E54"/>
    <w:rsid w:val="00273681"/>
    <w:rsid w:val="002736D7"/>
    <w:rsid w:val="00274CE9"/>
    <w:rsid w:val="002754B5"/>
    <w:rsid w:val="002764C5"/>
    <w:rsid w:val="002772AE"/>
    <w:rsid w:val="00277DD5"/>
    <w:rsid w:val="00280613"/>
    <w:rsid w:val="0028274D"/>
    <w:rsid w:val="00282B96"/>
    <w:rsid w:val="002833D6"/>
    <w:rsid w:val="00283F51"/>
    <w:rsid w:val="00285B79"/>
    <w:rsid w:val="00286064"/>
    <w:rsid w:val="002867B1"/>
    <w:rsid w:val="00287BBB"/>
    <w:rsid w:val="00287E3B"/>
    <w:rsid w:val="00290638"/>
    <w:rsid w:val="00291763"/>
    <w:rsid w:val="00291D80"/>
    <w:rsid w:val="00293156"/>
    <w:rsid w:val="00293707"/>
    <w:rsid w:val="00293BE7"/>
    <w:rsid w:val="00293D4B"/>
    <w:rsid w:val="002946DC"/>
    <w:rsid w:val="002A0C82"/>
    <w:rsid w:val="002A0CD8"/>
    <w:rsid w:val="002A13EB"/>
    <w:rsid w:val="002A35EF"/>
    <w:rsid w:val="002A3DE0"/>
    <w:rsid w:val="002A40EA"/>
    <w:rsid w:val="002A46E8"/>
    <w:rsid w:val="002A491C"/>
    <w:rsid w:val="002A69A7"/>
    <w:rsid w:val="002B1373"/>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0CF"/>
    <w:rsid w:val="002F0C91"/>
    <w:rsid w:val="002F0E3E"/>
    <w:rsid w:val="002F1B19"/>
    <w:rsid w:val="002F1FBF"/>
    <w:rsid w:val="002F4139"/>
    <w:rsid w:val="00300624"/>
    <w:rsid w:val="00300F56"/>
    <w:rsid w:val="00301006"/>
    <w:rsid w:val="003031EC"/>
    <w:rsid w:val="00304A71"/>
    <w:rsid w:val="003066C8"/>
    <w:rsid w:val="0030739D"/>
    <w:rsid w:val="00307AFB"/>
    <w:rsid w:val="00311184"/>
    <w:rsid w:val="00312675"/>
    <w:rsid w:val="00314013"/>
    <w:rsid w:val="00314945"/>
    <w:rsid w:val="00315389"/>
    <w:rsid w:val="00315746"/>
    <w:rsid w:val="00315E96"/>
    <w:rsid w:val="003179E6"/>
    <w:rsid w:val="00317FC8"/>
    <w:rsid w:val="00320F7D"/>
    <w:rsid w:val="003223D7"/>
    <w:rsid w:val="00323D9F"/>
    <w:rsid w:val="00324FDB"/>
    <w:rsid w:val="00325F48"/>
    <w:rsid w:val="003273FE"/>
    <w:rsid w:val="0033157B"/>
    <w:rsid w:val="0033194F"/>
    <w:rsid w:val="00332304"/>
    <w:rsid w:val="00332406"/>
    <w:rsid w:val="00332D8D"/>
    <w:rsid w:val="0033642B"/>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C72"/>
    <w:rsid w:val="00365D12"/>
    <w:rsid w:val="0037018D"/>
    <w:rsid w:val="00372299"/>
    <w:rsid w:val="00372F02"/>
    <w:rsid w:val="00373729"/>
    <w:rsid w:val="00373C91"/>
    <w:rsid w:val="003748F0"/>
    <w:rsid w:val="003755C6"/>
    <w:rsid w:val="00375AEF"/>
    <w:rsid w:val="00376367"/>
    <w:rsid w:val="003763ED"/>
    <w:rsid w:val="00376B02"/>
    <w:rsid w:val="0037733A"/>
    <w:rsid w:val="003776DC"/>
    <w:rsid w:val="003779C1"/>
    <w:rsid w:val="00380FEC"/>
    <w:rsid w:val="00381226"/>
    <w:rsid w:val="00381B1B"/>
    <w:rsid w:val="00381FF6"/>
    <w:rsid w:val="00383D7D"/>
    <w:rsid w:val="00384CCE"/>
    <w:rsid w:val="003865E5"/>
    <w:rsid w:val="0038662B"/>
    <w:rsid w:val="003926C1"/>
    <w:rsid w:val="00392900"/>
    <w:rsid w:val="00393357"/>
    <w:rsid w:val="00395E7B"/>
    <w:rsid w:val="00395F4C"/>
    <w:rsid w:val="003A36D5"/>
    <w:rsid w:val="003A5DAC"/>
    <w:rsid w:val="003A6591"/>
    <w:rsid w:val="003A6E9A"/>
    <w:rsid w:val="003B08C8"/>
    <w:rsid w:val="003B2567"/>
    <w:rsid w:val="003B381A"/>
    <w:rsid w:val="003B4976"/>
    <w:rsid w:val="003B4B3F"/>
    <w:rsid w:val="003B6258"/>
    <w:rsid w:val="003B7442"/>
    <w:rsid w:val="003B7A99"/>
    <w:rsid w:val="003C0343"/>
    <w:rsid w:val="003C1C32"/>
    <w:rsid w:val="003C40DA"/>
    <w:rsid w:val="003C42BA"/>
    <w:rsid w:val="003C462F"/>
    <w:rsid w:val="003C4A02"/>
    <w:rsid w:val="003C4F05"/>
    <w:rsid w:val="003C6191"/>
    <w:rsid w:val="003C6E49"/>
    <w:rsid w:val="003C7DE0"/>
    <w:rsid w:val="003D0CBF"/>
    <w:rsid w:val="003D0DD6"/>
    <w:rsid w:val="003D4B73"/>
    <w:rsid w:val="003D503B"/>
    <w:rsid w:val="003D605E"/>
    <w:rsid w:val="003D6148"/>
    <w:rsid w:val="003D61D1"/>
    <w:rsid w:val="003D6780"/>
    <w:rsid w:val="003D6FCB"/>
    <w:rsid w:val="003D79DA"/>
    <w:rsid w:val="003E0F84"/>
    <w:rsid w:val="003E1FF3"/>
    <w:rsid w:val="003E253D"/>
    <w:rsid w:val="003E3ACA"/>
    <w:rsid w:val="003E4FCA"/>
    <w:rsid w:val="003E50EA"/>
    <w:rsid w:val="003E51F6"/>
    <w:rsid w:val="003E68C7"/>
    <w:rsid w:val="003E79B0"/>
    <w:rsid w:val="003F0403"/>
    <w:rsid w:val="003F1094"/>
    <w:rsid w:val="003F2E45"/>
    <w:rsid w:val="003F3EFE"/>
    <w:rsid w:val="003F40B8"/>
    <w:rsid w:val="003F5C06"/>
    <w:rsid w:val="00400195"/>
    <w:rsid w:val="0040075B"/>
    <w:rsid w:val="0040254B"/>
    <w:rsid w:val="00403086"/>
    <w:rsid w:val="00403460"/>
    <w:rsid w:val="004040FF"/>
    <w:rsid w:val="00404284"/>
    <w:rsid w:val="004042C4"/>
    <w:rsid w:val="004049C0"/>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13A"/>
    <w:rsid w:val="0043453F"/>
    <w:rsid w:val="00434A74"/>
    <w:rsid w:val="00437929"/>
    <w:rsid w:val="00437A4A"/>
    <w:rsid w:val="00440541"/>
    <w:rsid w:val="00440DF5"/>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156"/>
    <w:rsid w:val="00475B8E"/>
    <w:rsid w:val="0048104E"/>
    <w:rsid w:val="004814BB"/>
    <w:rsid w:val="004815DA"/>
    <w:rsid w:val="00482458"/>
    <w:rsid w:val="004837ED"/>
    <w:rsid w:val="00483942"/>
    <w:rsid w:val="004843CE"/>
    <w:rsid w:val="00485142"/>
    <w:rsid w:val="004852A7"/>
    <w:rsid w:val="0048537B"/>
    <w:rsid w:val="00485B19"/>
    <w:rsid w:val="00486C17"/>
    <w:rsid w:val="00486DE2"/>
    <w:rsid w:val="00487117"/>
    <w:rsid w:val="00487783"/>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3E1"/>
    <w:rsid w:val="004C3DAB"/>
    <w:rsid w:val="004C5766"/>
    <w:rsid w:val="004C5F54"/>
    <w:rsid w:val="004C6E76"/>
    <w:rsid w:val="004C77DD"/>
    <w:rsid w:val="004C7826"/>
    <w:rsid w:val="004C7B33"/>
    <w:rsid w:val="004D1410"/>
    <w:rsid w:val="004D1478"/>
    <w:rsid w:val="004D19EE"/>
    <w:rsid w:val="004D1CF2"/>
    <w:rsid w:val="004D2D3A"/>
    <w:rsid w:val="004D374D"/>
    <w:rsid w:val="004D39B4"/>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36FE"/>
    <w:rsid w:val="004F6376"/>
    <w:rsid w:val="004F6A93"/>
    <w:rsid w:val="004F6F14"/>
    <w:rsid w:val="004F76D9"/>
    <w:rsid w:val="004F79A6"/>
    <w:rsid w:val="00501BF5"/>
    <w:rsid w:val="00501D8B"/>
    <w:rsid w:val="00503A3E"/>
    <w:rsid w:val="00503F59"/>
    <w:rsid w:val="005049A7"/>
    <w:rsid w:val="005053B2"/>
    <w:rsid w:val="005055D3"/>
    <w:rsid w:val="00506331"/>
    <w:rsid w:val="00507D11"/>
    <w:rsid w:val="00510662"/>
    <w:rsid w:val="005109B7"/>
    <w:rsid w:val="00510A19"/>
    <w:rsid w:val="00511AAB"/>
    <w:rsid w:val="0051240C"/>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255EF"/>
    <w:rsid w:val="00530A8D"/>
    <w:rsid w:val="00531C6D"/>
    <w:rsid w:val="00532EF4"/>
    <w:rsid w:val="005347CE"/>
    <w:rsid w:val="00535477"/>
    <w:rsid w:val="00535DEA"/>
    <w:rsid w:val="0053723A"/>
    <w:rsid w:val="00537636"/>
    <w:rsid w:val="00537B1D"/>
    <w:rsid w:val="00540191"/>
    <w:rsid w:val="00540A2A"/>
    <w:rsid w:val="00541F27"/>
    <w:rsid w:val="00542297"/>
    <w:rsid w:val="00542362"/>
    <w:rsid w:val="005424BC"/>
    <w:rsid w:val="00542A28"/>
    <w:rsid w:val="005441D4"/>
    <w:rsid w:val="0054672D"/>
    <w:rsid w:val="00550B92"/>
    <w:rsid w:val="00550F4E"/>
    <w:rsid w:val="005532B5"/>
    <w:rsid w:val="00554A05"/>
    <w:rsid w:val="00555849"/>
    <w:rsid w:val="005559A8"/>
    <w:rsid w:val="00557048"/>
    <w:rsid w:val="00557FB5"/>
    <w:rsid w:val="00561AED"/>
    <w:rsid w:val="00564349"/>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C7127"/>
    <w:rsid w:val="005C7F55"/>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28C9"/>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574C6"/>
    <w:rsid w:val="00660BF0"/>
    <w:rsid w:val="0066189C"/>
    <w:rsid w:val="006630CF"/>
    <w:rsid w:val="00663EFF"/>
    <w:rsid w:val="00665C07"/>
    <w:rsid w:val="00666F74"/>
    <w:rsid w:val="00667FEA"/>
    <w:rsid w:val="006710D2"/>
    <w:rsid w:val="00671A8B"/>
    <w:rsid w:val="00671F53"/>
    <w:rsid w:val="006725A0"/>
    <w:rsid w:val="0067555E"/>
    <w:rsid w:val="00675F65"/>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9F7"/>
    <w:rsid w:val="00695F80"/>
    <w:rsid w:val="006966CD"/>
    <w:rsid w:val="00696735"/>
    <w:rsid w:val="0069780E"/>
    <w:rsid w:val="00697D13"/>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C6F51"/>
    <w:rsid w:val="006D399F"/>
    <w:rsid w:val="006D41F8"/>
    <w:rsid w:val="006D4F0C"/>
    <w:rsid w:val="006D5188"/>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49C"/>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2F88"/>
    <w:rsid w:val="00733EE9"/>
    <w:rsid w:val="00735B8E"/>
    <w:rsid w:val="0073673C"/>
    <w:rsid w:val="00736935"/>
    <w:rsid w:val="00743DE7"/>
    <w:rsid w:val="0074509E"/>
    <w:rsid w:val="00745B9F"/>
    <w:rsid w:val="0074726F"/>
    <w:rsid w:val="0075015C"/>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17"/>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3918"/>
    <w:rsid w:val="007C49C0"/>
    <w:rsid w:val="007C55C1"/>
    <w:rsid w:val="007C5738"/>
    <w:rsid w:val="007C5772"/>
    <w:rsid w:val="007C5AC3"/>
    <w:rsid w:val="007C7233"/>
    <w:rsid w:val="007D08FE"/>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E635E"/>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4EAF"/>
    <w:rsid w:val="0082529D"/>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707"/>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6057"/>
    <w:rsid w:val="008575EB"/>
    <w:rsid w:val="00862DDD"/>
    <w:rsid w:val="0086326D"/>
    <w:rsid w:val="00863CC1"/>
    <w:rsid w:val="00863E1F"/>
    <w:rsid w:val="00865B01"/>
    <w:rsid w:val="00866D7A"/>
    <w:rsid w:val="00866EE3"/>
    <w:rsid w:val="008701E5"/>
    <w:rsid w:val="00871F04"/>
    <w:rsid w:val="008746C1"/>
    <w:rsid w:val="0087588E"/>
    <w:rsid w:val="00880224"/>
    <w:rsid w:val="0088244C"/>
    <w:rsid w:val="00883367"/>
    <w:rsid w:val="00884C47"/>
    <w:rsid w:val="00885E6F"/>
    <w:rsid w:val="008861AC"/>
    <w:rsid w:val="008868E4"/>
    <w:rsid w:val="00886A60"/>
    <w:rsid w:val="0088759B"/>
    <w:rsid w:val="008909B4"/>
    <w:rsid w:val="00890C93"/>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B7C48"/>
    <w:rsid w:val="008C0320"/>
    <w:rsid w:val="008C2A81"/>
    <w:rsid w:val="008C3863"/>
    <w:rsid w:val="008C3B25"/>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0AB2"/>
    <w:rsid w:val="008F1462"/>
    <w:rsid w:val="008F2413"/>
    <w:rsid w:val="008F248D"/>
    <w:rsid w:val="008F4B2C"/>
    <w:rsid w:val="008F4C08"/>
    <w:rsid w:val="008F6851"/>
    <w:rsid w:val="008F7BC4"/>
    <w:rsid w:val="008F7E1C"/>
    <w:rsid w:val="00900E7A"/>
    <w:rsid w:val="00903E11"/>
    <w:rsid w:val="00903EBE"/>
    <w:rsid w:val="009041DE"/>
    <w:rsid w:val="00905D59"/>
    <w:rsid w:val="009062CA"/>
    <w:rsid w:val="00907631"/>
    <w:rsid w:val="00907776"/>
    <w:rsid w:val="00913401"/>
    <w:rsid w:val="00913567"/>
    <w:rsid w:val="009137B6"/>
    <w:rsid w:val="00915EBA"/>
    <w:rsid w:val="00916E04"/>
    <w:rsid w:val="00917093"/>
    <w:rsid w:val="0092030E"/>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58F"/>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4AB6"/>
    <w:rsid w:val="0097514C"/>
    <w:rsid w:val="0097606C"/>
    <w:rsid w:val="009771D1"/>
    <w:rsid w:val="0098012D"/>
    <w:rsid w:val="00980845"/>
    <w:rsid w:val="00980FB8"/>
    <w:rsid w:val="00981BD9"/>
    <w:rsid w:val="0098225F"/>
    <w:rsid w:val="00983A3C"/>
    <w:rsid w:val="00983EFA"/>
    <w:rsid w:val="00984C15"/>
    <w:rsid w:val="00987829"/>
    <w:rsid w:val="0099004D"/>
    <w:rsid w:val="00990FF9"/>
    <w:rsid w:val="00991276"/>
    <w:rsid w:val="009923E7"/>
    <w:rsid w:val="00992697"/>
    <w:rsid w:val="00992D4E"/>
    <w:rsid w:val="00994621"/>
    <w:rsid w:val="009947FF"/>
    <w:rsid w:val="0099544B"/>
    <w:rsid w:val="009A053D"/>
    <w:rsid w:val="009A07A6"/>
    <w:rsid w:val="009A0BF1"/>
    <w:rsid w:val="009A0D56"/>
    <w:rsid w:val="009A2624"/>
    <w:rsid w:val="009A31B9"/>
    <w:rsid w:val="009A4D4F"/>
    <w:rsid w:val="009A53D8"/>
    <w:rsid w:val="009A597F"/>
    <w:rsid w:val="009A7B72"/>
    <w:rsid w:val="009A7F49"/>
    <w:rsid w:val="009B03C4"/>
    <w:rsid w:val="009B0AA2"/>
    <w:rsid w:val="009B1D02"/>
    <w:rsid w:val="009B2AD9"/>
    <w:rsid w:val="009B7133"/>
    <w:rsid w:val="009B7658"/>
    <w:rsid w:val="009B7CD1"/>
    <w:rsid w:val="009B7E22"/>
    <w:rsid w:val="009B7E78"/>
    <w:rsid w:val="009C10FE"/>
    <w:rsid w:val="009C13BC"/>
    <w:rsid w:val="009C1CA4"/>
    <w:rsid w:val="009C2532"/>
    <w:rsid w:val="009C2BA4"/>
    <w:rsid w:val="009C6091"/>
    <w:rsid w:val="009C634F"/>
    <w:rsid w:val="009C6CE1"/>
    <w:rsid w:val="009D0219"/>
    <w:rsid w:val="009D0D55"/>
    <w:rsid w:val="009D2295"/>
    <w:rsid w:val="009D2511"/>
    <w:rsid w:val="009D3E7C"/>
    <w:rsid w:val="009D55CA"/>
    <w:rsid w:val="009D5EF0"/>
    <w:rsid w:val="009D6401"/>
    <w:rsid w:val="009E0711"/>
    <w:rsid w:val="009E1917"/>
    <w:rsid w:val="009E2FDB"/>
    <w:rsid w:val="009E3594"/>
    <w:rsid w:val="009E6B77"/>
    <w:rsid w:val="009E6E88"/>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776"/>
    <w:rsid w:val="00A113FD"/>
    <w:rsid w:val="00A11DDE"/>
    <w:rsid w:val="00A127A7"/>
    <w:rsid w:val="00A129F4"/>
    <w:rsid w:val="00A136F4"/>
    <w:rsid w:val="00A160D3"/>
    <w:rsid w:val="00A16822"/>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644"/>
    <w:rsid w:val="00A35728"/>
    <w:rsid w:val="00A36EE3"/>
    <w:rsid w:val="00A37435"/>
    <w:rsid w:val="00A4161A"/>
    <w:rsid w:val="00A4173D"/>
    <w:rsid w:val="00A41A95"/>
    <w:rsid w:val="00A4248B"/>
    <w:rsid w:val="00A4376E"/>
    <w:rsid w:val="00A4572B"/>
    <w:rsid w:val="00A46246"/>
    <w:rsid w:val="00A46349"/>
    <w:rsid w:val="00A46851"/>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0B7B"/>
    <w:rsid w:val="00AB2488"/>
    <w:rsid w:val="00AB2AEC"/>
    <w:rsid w:val="00AB2DC1"/>
    <w:rsid w:val="00AB3102"/>
    <w:rsid w:val="00AB3D9A"/>
    <w:rsid w:val="00AB4B1D"/>
    <w:rsid w:val="00AB6B5E"/>
    <w:rsid w:val="00AC047F"/>
    <w:rsid w:val="00AC3934"/>
    <w:rsid w:val="00AC50C8"/>
    <w:rsid w:val="00AC5581"/>
    <w:rsid w:val="00AC56AD"/>
    <w:rsid w:val="00AC585B"/>
    <w:rsid w:val="00AC61BE"/>
    <w:rsid w:val="00AD0B9C"/>
    <w:rsid w:val="00AD0CB4"/>
    <w:rsid w:val="00AD1FF2"/>
    <w:rsid w:val="00AD2A21"/>
    <w:rsid w:val="00AD3B43"/>
    <w:rsid w:val="00AD4FF2"/>
    <w:rsid w:val="00AD506C"/>
    <w:rsid w:val="00AD6BE5"/>
    <w:rsid w:val="00AD767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693"/>
    <w:rsid w:val="00B26B13"/>
    <w:rsid w:val="00B26BD2"/>
    <w:rsid w:val="00B26FD7"/>
    <w:rsid w:val="00B270AB"/>
    <w:rsid w:val="00B2725B"/>
    <w:rsid w:val="00B27346"/>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571B4"/>
    <w:rsid w:val="00B60D27"/>
    <w:rsid w:val="00B619E4"/>
    <w:rsid w:val="00B61D0B"/>
    <w:rsid w:val="00B63F3F"/>
    <w:rsid w:val="00B6439A"/>
    <w:rsid w:val="00B6443B"/>
    <w:rsid w:val="00B6517B"/>
    <w:rsid w:val="00B65544"/>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2CF"/>
    <w:rsid w:val="00BA1354"/>
    <w:rsid w:val="00BA24F8"/>
    <w:rsid w:val="00BA31AA"/>
    <w:rsid w:val="00BA45D8"/>
    <w:rsid w:val="00BA5828"/>
    <w:rsid w:val="00BA64B3"/>
    <w:rsid w:val="00BA754A"/>
    <w:rsid w:val="00BA7820"/>
    <w:rsid w:val="00BA794C"/>
    <w:rsid w:val="00BB0016"/>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744"/>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12B"/>
    <w:rsid w:val="00C17750"/>
    <w:rsid w:val="00C2094B"/>
    <w:rsid w:val="00C20DC5"/>
    <w:rsid w:val="00C21064"/>
    <w:rsid w:val="00C2294E"/>
    <w:rsid w:val="00C22A5B"/>
    <w:rsid w:val="00C23412"/>
    <w:rsid w:val="00C250C6"/>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6D37"/>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6F2B"/>
    <w:rsid w:val="00C672B0"/>
    <w:rsid w:val="00C729C7"/>
    <w:rsid w:val="00C777AD"/>
    <w:rsid w:val="00C80C53"/>
    <w:rsid w:val="00C81195"/>
    <w:rsid w:val="00C85387"/>
    <w:rsid w:val="00C85E52"/>
    <w:rsid w:val="00C86471"/>
    <w:rsid w:val="00C8677B"/>
    <w:rsid w:val="00C86F96"/>
    <w:rsid w:val="00C909C6"/>
    <w:rsid w:val="00C923B7"/>
    <w:rsid w:val="00C94D4C"/>
    <w:rsid w:val="00C96E35"/>
    <w:rsid w:val="00CA012C"/>
    <w:rsid w:val="00CA0AA6"/>
    <w:rsid w:val="00CA2897"/>
    <w:rsid w:val="00CA44F3"/>
    <w:rsid w:val="00CA582C"/>
    <w:rsid w:val="00CA6077"/>
    <w:rsid w:val="00CA715B"/>
    <w:rsid w:val="00CA7988"/>
    <w:rsid w:val="00CA7BA2"/>
    <w:rsid w:val="00CB06AB"/>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CB5"/>
    <w:rsid w:val="00CF5F57"/>
    <w:rsid w:val="00CF62BB"/>
    <w:rsid w:val="00CF64A7"/>
    <w:rsid w:val="00CF6730"/>
    <w:rsid w:val="00CF70E5"/>
    <w:rsid w:val="00CF7CEC"/>
    <w:rsid w:val="00D00B0F"/>
    <w:rsid w:val="00D01BF4"/>
    <w:rsid w:val="00D0272C"/>
    <w:rsid w:val="00D045CE"/>
    <w:rsid w:val="00D05082"/>
    <w:rsid w:val="00D06163"/>
    <w:rsid w:val="00D07AFD"/>
    <w:rsid w:val="00D11749"/>
    <w:rsid w:val="00D12201"/>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1A37"/>
    <w:rsid w:val="00D6240A"/>
    <w:rsid w:val="00D63093"/>
    <w:rsid w:val="00D63599"/>
    <w:rsid w:val="00D63EBD"/>
    <w:rsid w:val="00D67101"/>
    <w:rsid w:val="00D70250"/>
    <w:rsid w:val="00D71B45"/>
    <w:rsid w:val="00D71F8A"/>
    <w:rsid w:val="00D75603"/>
    <w:rsid w:val="00D75FEE"/>
    <w:rsid w:val="00D76933"/>
    <w:rsid w:val="00D76D88"/>
    <w:rsid w:val="00D77CC9"/>
    <w:rsid w:val="00D83D4B"/>
    <w:rsid w:val="00D84A8B"/>
    <w:rsid w:val="00D871C6"/>
    <w:rsid w:val="00D875F8"/>
    <w:rsid w:val="00D91010"/>
    <w:rsid w:val="00DA0FA7"/>
    <w:rsid w:val="00DA12B0"/>
    <w:rsid w:val="00DA2BA0"/>
    <w:rsid w:val="00DA39AD"/>
    <w:rsid w:val="00DA4651"/>
    <w:rsid w:val="00DA5B13"/>
    <w:rsid w:val="00DA6917"/>
    <w:rsid w:val="00DA6926"/>
    <w:rsid w:val="00DB0965"/>
    <w:rsid w:val="00DB0E47"/>
    <w:rsid w:val="00DB2BDD"/>
    <w:rsid w:val="00DB4121"/>
    <w:rsid w:val="00DB46C3"/>
    <w:rsid w:val="00DB5742"/>
    <w:rsid w:val="00DB58EA"/>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D7A51"/>
    <w:rsid w:val="00DE64A6"/>
    <w:rsid w:val="00DE66EB"/>
    <w:rsid w:val="00DE7035"/>
    <w:rsid w:val="00DF12E3"/>
    <w:rsid w:val="00DF2E8E"/>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72A"/>
    <w:rsid w:val="00E54EE6"/>
    <w:rsid w:val="00E55C0E"/>
    <w:rsid w:val="00E56715"/>
    <w:rsid w:val="00E56C2C"/>
    <w:rsid w:val="00E57F8E"/>
    <w:rsid w:val="00E611C8"/>
    <w:rsid w:val="00E6344A"/>
    <w:rsid w:val="00E64E69"/>
    <w:rsid w:val="00E64FB7"/>
    <w:rsid w:val="00E669A1"/>
    <w:rsid w:val="00E679BA"/>
    <w:rsid w:val="00E70243"/>
    <w:rsid w:val="00E7148A"/>
    <w:rsid w:val="00E72CC6"/>
    <w:rsid w:val="00E73D44"/>
    <w:rsid w:val="00E7494A"/>
    <w:rsid w:val="00E74BE2"/>
    <w:rsid w:val="00E74C66"/>
    <w:rsid w:val="00E75933"/>
    <w:rsid w:val="00E77A1B"/>
    <w:rsid w:val="00E808BE"/>
    <w:rsid w:val="00E81E36"/>
    <w:rsid w:val="00E81E40"/>
    <w:rsid w:val="00E82ECE"/>
    <w:rsid w:val="00E8713B"/>
    <w:rsid w:val="00E90C61"/>
    <w:rsid w:val="00E9205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B73D6"/>
    <w:rsid w:val="00EC078B"/>
    <w:rsid w:val="00EC07A0"/>
    <w:rsid w:val="00EC08E4"/>
    <w:rsid w:val="00EC3CB4"/>
    <w:rsid w:val="00EC443E"/>
    <w:rsid w:val="00EC4D83"/>
    <w:rsid w:val="00EC4EEE"/>
    <w:rsid w:val="00EC5462"/>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4DB"/>
    <w:rsid w:val="00EF76DB"/>
    <w:rsid w:val="00F005FD"/>
    <w:rsid w:val="00F02A71"/>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07F"/>
    <w:rsid w:val="00F30BC9"/>
    <w:rsid w:val="00F31E57"/>
    <w:rsid w:val="00F32462"/>
    <w:rsid w:val="00F32FF7"/>
    <w:rsid w:val="00F33EDE"/>
    <w:rsid w:val="00F3568B"/>
    <w:rsid w:val="00F377CD"/>
    <w:rsid w:val="00F37DFE"/>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4BA6"/>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115"/>
    <w:rsid w:val="00FA5535"/>
    <w:rsid w:val="00FA7206"/>
    <w:rsid w:val="00FA7EFB"/>
    <w:rsid w:val="00FB0816"/>
    <w:rsid w:val="00FB08C2"/>
    <w:rsid w:val="00FB3DD1"/>
    <w:rsid w:val="00FB51FD"/>
    <w:rsid w:val="00FB5667"/>
    <w:rsid w:val="00FB7A97"/>
    <w:rsid w:val="00FC1B9B"/>
    <w:rsid w:val="00FC26AC"/>
    <w:rsid w:val="00FC318D"/>
    <w:rsid w:val="00FC36CF"/>
    <w:rsid w:val="00FC387B"/>
    <w:rsid w:val="00FC40BC"/>
    <w:rsid w:val="00FC41FC"/>
    <w:rsid w:val="00FC4F6E"/>
    <w:rsid w:val="00FC506C"/>
    <w:rsid w:val="00FC578C"/>
    <w:rsid w:val="00FC5A37"/>
    <w:rsid w:val="00FD13EA"/>
    <w:rsid w:val="00FD5EC4"/>
    <w:rsid w:val="00FD7858"/>
    <w:rsid w:val="00FD7A8D"/>
    <w:rsid w:val="00FE1330"/>
    <w:rsid w:val="00FE1CE5"/>
    <w:rsid w:val="00FE2832"/>
    <w:rsid w:val="00FE297B"/>
    <w:rsid w:val="00FE2D38"/>
    <w:rsid w:val="00FE3929"/>
    <w:rsid w:val="00FF097B"/>
    <w:rsid w:val="00FF0B6E"/>
    <w:rsid w:val="00FF1C1B"/>
    <w:rsid w:val="00FF2067"/>
    <w:rsid w:val="00FF26CB"/>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15:docId w15:val="{8C5303D0-C371-4F10-A8C7-2464B8322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6"/>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6"/>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6"/>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6"/>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6"/>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7"/>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9A2624"/>
    <w:pPr>
      <w:numPr>
        <w:numId w:val="39"/>
      </w:num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9A2624"/>
    <w:rPr>
      <w:rFonts w:asciiTheme="minorHAnsi" w:eastAsiaTheme="minorEastAsia" w:hAnsiTheme="minorHAnsi" w:cstheme="minorBidi"/>
      <w:b/>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84703384">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319702365">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776372097">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7416200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85972088">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402561218">
      <w:bodyDiv w:val="1"/>
      <w:marLeft w:val="0"/>
      <w:marRight w:val="0"/>
      <w:marTop w:val="0"/>
      <w:marBottom w:val="0"/>
      <w:divBdr>
        <w:top w:val="none" w:sz="0" w:space="0" w:color="auto"/>
        <w:left w:val="none" w:sz="0" w:space="0" w:color="auto"/>
        <w:bottom w:val="none" w:sz="0" w:space="0" w:color="auto"/>
        <w:right w:val="none" w:sz="0" w:space="0" w:color="auto"/>
      </w:divBdr>
    </w:div>
    <w:div w:id="1433553024">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51134677">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1961572251">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ma.europa.e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sma.europa.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C9F90-138F-4D36-BE16-D6A3E6F03D9C}">
  <ds:schemaRefs>
    <ds:schemaRef ds:uri="http://schemas.openxmlformats.org/officeDocument/2006/bibliography"/>
  </ds:schemaRefs>
</ds:datastoreItem>
</file>

<file path=customXml/itemProps2.xml><?xml version="1.0" encoding="utf-8"?>
<ds:datastoreItem xmlns:ds="http://schemas.openxmlformats.org/officeDocument/2006/customXml" ds:itemID="{B2466F3C-C752-47D1-B6B0-A334456D1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27</Pages>
  <Words>7586</Words>
  <Characters>43244</Characters>
  <Application>Microsoft Office Word</Application>
  <DocSecurity>8</DocSecurity>
  <Lines>360</Lines>
  <Paragraphs>101</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ESEF CP</vt:lpstr>
      <vt:lpstr>20110000</vt:lpstr>
      <vt:lpstr>20110000</vt:lpstr>
      <vt:lpstr>20110000</vt:lpstr>
      <vt:lpstr>20110000</vt:lpstr>
    </vt:vector>
  </TitlesOfParts>
  <Company>ESMA</Company>
  <LinksUpToDate>false</LinksUpToDate>
  <CharactersWithSpaces>50729</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ESEF CP</dc:title>
  <dc:creator>ESMA</dc:creator>
  <cp:lastModifiedBy>Chiariello, Antonio (IT - Milano)</cp:lastModifiedBy>
  <cp:revision>15</cp:revision>
  <cp:lastPrinted>2015-02-18T11:01:00Z</cp:lastPrinted>
  <dcterms:created xsi:type="dcterms:W3CDTF">2016-11-30T15:14:00Z</dcterms:created>
  <dcterms:modified xsi:type="dcterms:W3CDTF">2016-11-30T16:22:00Z</dcterms:modified>
</cp:coreProperties>
</file>