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F704EC" w:rsidRPr="00D224C4" w:rsidRDefault="00F704EC" w:rsidP="00F704EC">
      <w:permStart w:id="976228480" w:edGrp="everyone"/>
      <w:r w:rsidRPr="00D224C4">
        <w:t>Deutsche Börse Group (DBG) welcomes the opportun</w:t>
      </w:r>
      <w:r w:rsidR="00932366">
        <w:t xml:space="preserve">ity to contribute to the </w:t>
      </w:r>
      <w:r w:rsidR="0062416B" w:rsidRPr="00D224C4">
        <w:t>Consultation Paper regarding draft RTS and ITS under SFTR and amendments to related EMIR RTS</w:t>
      </w:r>
      <w:r w:rsidRPr="00D224C4">
        <w:t xml:space="preserve">. We appreciate the possibility to comment on the technical specifications drafted by ESMA and to support the Authority in its efforts to develop consistent implementing measures. </w:t>
      </w:r>
    </w:p>
    <w:p w:rsidR="00F704EC" w:rsidRPr="00D224C4" w:rsidRDefault="00F704EC" w:rsidP="00F704EC"/>
    <w:p w:rsidR="00F704EC" w:rsidRPr="00D224C4" w:rsidRDefault="00F704EC" w:rsidP="00F704EC">
      <w:r w:rsidRPr="00D224C4">
        <w:t xml:space="preserve">As an integrated provider of financial services, DBG entities cover a wide range of financial markets infrastructures: Trading Venues, Central Counterparties, Central Securities Depositories, Securities Settlement Systems and Regulatory Reporting Services including a registered Trade Repository and a Trade Data Monitor (TDM). Thus, we raise ESMAs attention to the fact that this response compiles and conveys the views of group entities which are affected by the Regulation along different parts of the value chain in securities financing transactions. </w:t>
      </w:r>
    </w:p>
    <w:p w:rsidR="00F704EC" w:rsidRPr="00D224C4" w:rsidRDefault="00F704EC" w:rsidP="00F704EC"/>
    <w:p w:rsidR="00F704EC" w:rsidRPr="00D224C4" w:rsidRDefault="00F704EC" w:rsidP="00F704EC">
      <w:r w:rsidRPr="00D224C4">
        <w:t xml:space="preserve">Before commenting on the questions in more detail, we would like to emphasize some key aspects in this </w:t>
      </w:r>
      <w:r w:rsidR="00932366">
        <w:t xml:space="preserve">Consultation </w:t>
      </w:r>
      <w:r w:rsidRPr="00D224C4">
        <w:t xml:space="preserve">Paper which we deem to be of particular relevance. </w:t>
      </w:r>
    </w:p>
    <w:p w:rsidR="003D0D9D" w:rsidRPr="003E39F4" w:rsidRDefault="003D0D9D" w:rsidP="008E3EAB">
      <w:pPr>
        <w:rPr>
          <w:b/>
          <w:color w:val="4F81BD" w:themeColor="accent1"/>
        </w:rPr>
      </w:pPr>
    </w:p>
    <w:p w:rsidR="001F1204" w:rsidRPr="00134556" w:rsidRDefault="00066128" w:rsidP="008E3EAB">
      <w:pPr>
        <w:rPr>
          <w:b/>
        </w:rPr>
      </w:pPr>
      <w:r>
        <w:rPr>
          <w:b/>
        </w:rPr>
        <w:t xml:space="preserve">Settlement Fail Preventions </w:t>
      </w:r>
      <w:r w:rsidR="001F1204" w:rsidRPr="00134556">
        <w:rPr>
          <w:b/>
        </w:rPr>
        <w:t xml:space="preserve">to be excluded from SFTR </w:t>
      </w:r>
    </w:p>
    <w:p w:rsidR="0055064F" w:rsidRPr="00804148" w:rsidRDefault="00134556" w:rsidP="008E3EAB">
      <w:r w:rsidRPr="00804148">
        <w:t>DBG understands that reporting of settlement fail preventions has not been exempt from SFTR reporting obligations and we would like to use the opportunity to again pledge for ESMA to revisit this issue. S</w:t>
      </w:r>
      <w:r w:rsidR="0055064F" w:rsidRPr="00804148">
        <w:t>ome settlement institutions provide securities lending services exclusively in order to cover settlement failures, as such making markets more efficient</w:t>
      </w:r>
      <w:r w:rsidRPr="00804148">
        <w:t xml:space="preserve"> and in order to avoid settlement risks</w:t>
      </w:r>
      <w:r w:rsidR="0055064F" w:rsidRPr="00804148">
        <w:t xml:space="preserve">. When </w:t>
      </w:r>
      <w:r w:rsidR="005057B0" w:rsidRPr="00804148">
        <w:t xml:space="preserve">an instruction does not settle </w:t>
      </w:r>
      <w:r w:rsidR="0055064F" w:rsidRPr="00804148">
        <w:t>under certain conditions, a short term loan can automatically be opened by the settlement system</w:t>
      </w:r>
      <w:r w:rsidR="005057B0" w:rsidRPr="00804148">
        <w:t xml:space="preserve">. Due to this process </w:t>
      </w:r>
      <w:r w:rsidR="0055064F" w:rsidRPr="00804148">
        <w:t>the instruction’s settlement occurs o</w:t>
      </w:r>
      <w:r w:rsidR="005057B0" w:rsidRPr="00804148">
        <w:t xml:space="preserve">n its requested settlement date. </w:t>
      </w:r>
      <w:r w:rsidR="0055064F" w:rsidRPr="00804148">
        <w:t xml:space="preserve">The borrower has some parameters to frame the activity, but does not have control of individual loans. If a settlement instruction fails and the system happens to find a lender(s) for the right security and amount of shortage, the loan will be automatically opened. </w:t>
      </w:r>
      <w:r w:rsidR="005057B0" w:rsidRPr="00804148">
        <w:t>Such a service is usually offered without a fee while it strongly supports market liquidity. DBG does not consider such services to fall under SFTR. Such a service is different to active trading by the borrower, in fact it is a passive liquidity service offered automatically by a third party, mostly intr</w:t>
      </w:r>
      <w:r w:rsidR="00EC2D7B" w:rsidRPr="00804148">
        <w:t xml:space="preserve">aday only. DBG does not consider these transactions to be of similar legal, or economic nature and as such would like to seek </w:t>
      </w:r>
      <w:r w:rsidR="0055064F" w:rsidRPr="00804148">
        <w:t>ESMA</w:t>
      </w:r>
      <w:r w:rsidR="005057B0" w:rsidRPr="00804148">
        <w:t>’s</w:t>
      </w:r>
      <w:r w:rsidR="00EC2D7B" w:rsidRPr="00804148">
        <w:t xml:space="preserve"> review of the issue at hand. </w:t>
      </w:r>
    </w:p>
    <w:p w:rsidR="00644363" w:rsidRPr="00804148" w:rsidRDefault="00644363" w:rsidP="008E3EAB"/>
    <w:p w:rsidR="00EC2D7B" w:rsidRPr="00804148" w:rsidRDefault="00EC2D7B" w:rsidP="008E3EAB">
      <w:r w:rsidRPr="00804148">
        <w:t xml:space="preserve">Unless these fail preventions are not fully excluded from the SFTR reporting requirements we would at least suggest that ESMA considers a separate reporting concept which would be more proportionate at least. </w:t>
      </w:r>
      <w:r w:rsidR="00644363" w:rsidRPr="00804148">
        <w:t>Under this concept only outstanding activities at the end of day would be reported. Reporting on collateral would be submitted at position level on a “pooled” basis similar to ESMAs proposal for margin lending. We stand ready for further discussion with ESMA on this topic.</w:t>
      </w:r>
    </w:p>
    <w:p w:rsidR="008D01A1" w:rsidRDefault="008D01A1" w:rsidP="008E3EAB">
      <w:pPr>
        <w:rPr>
          <w:b/>
        </w:rPr>
      </w:pPr>
    </w:p>
    <w:p w:rsidR="00C60C39" w:rsidRPr="001F1204" w:rsidRDefault="00C60C39" w:rsidP="008E3EAB">
      <w:r w:rsidRPr="001F1204">
        <w:rPr>
          <w:b/>
        </w:rPr>
        <w:t>R</w:t>
      </w:r>
      <w:r w:rsidR="0062416B" w:rsidRPr="001F1204">
        <w:rPr>
          <w:b/>
        </w:rPr>
        <w:t>eporting deadline</w:t>
      </w:r>
      <w:r w:rsidR="001D71D9" w:rsidRPr="001F1204">
        <w:rPr>
          <w:b/>
        </w:rPr>
        <w:t>s</w:t>
      </w:r>
      <w:r w:rsidRPr="001F1204">
        <w:rPr>
          <w:b/>
        </w:rPr>
        <w:t xml:space="preserve"> as regards </w:t>
      </w:r>
      <w:r w:rsidR="008E3EAB" w:rsidRPr="001F1204">
        <w:rPr>
          <w:b/>
        </w:rPr>
        <w:t>substitution of collateral</w:t>
      </w:r>
      <w:r w:rsidR="0062416B" w:rsidRPr="001F1204">
        <w:t xml:space="preserve"> </w:t>
      </w:r>
    </w:p>
    <w:p w:rsidR="00423F05" w:rsidRPr="001F1204" w:rsidRDefault="00C60C39" w:rsidP="008E3EAB">
      <w:r w:rsidRPr="001F1204">
        <w:t xml:space="preserve">ESMA suggests that substitution of collateral has to be reported once a day </w:t>
      </w:r>
      <w:r w:rsidR="008E3EAB" w:rsidRPr="001F1204">
        <w:t>at the end of day</w:t>
      </w:r>
      <w:r w:rsidRPr="001F1204">
        <w:t xml:space="preserve"> </w:t>
      </w:r>
      <w:r w:rsidR="00F10880" w:rsidRPr="001F1204">
        <w:t xml:space="preserve">and </w:t>
      </w:r>
      <w:r w:rsidRPr="001F1204">
        <w:t>before end of value date</w:t>
      </w:r>
      <w:r w:rsidR="008E3EAB" w:rsidRPr="001F1204">
        <w:t xml:space="preserve">. </w:t>
      </w:r>
      <w:r w:rsidRPr="001F1204">
        <w:t xml:space="preserve">However, the overall proposal leaves some </w:t>
      </w:r>
      <w:r w:rsidR="00F10880" w:rsidRPr="001F1204">
        <w:t xml:space="preserve">important </w:t>
      </w:r>
      <w:r w:rsidRPr="001F1204">
        <w:t>unanswered questions (</w:t>
      </w:r>
      <w:r w:rsidR="00F10880" w:rsidRPr="001F1204">
        <w:t xml:space="preserve">e.g. </w:t>
      </w:r>
      <w:r w:rsidRPr="001F1204">
        <w:t>as regards</w:t>
      </w:r>
      <w:r w:rsidR="008E3EAB" w:rsidRPr="001F1204">
        <w:t xml:space="preserve"> the expected reporting time </w:t>
      </w:r>
      <w:r w:rsidR="008E3EAB" w:rsidRPr="001F1204">
        <w:rPr>
          <w:highlight w:val="yellow"/>
        </w:rPr>
        <w:t xml:space="preserve">and </w:t>
      </w:r>
      <w:r w:rsidR="008D01A1" w:rsidRPr="001F1204">
        <w:rPr>
          <w:highlight w:val="yellow"/>
        </w:rPr>
        <w:t>cut-off)</w:t>
      </w:r>
      <w:r w:rsidR="008E3EAB" w:rsidRPr="001F1204">
        <w:t>.</w:t>
      </w:r>
      <w:r w:rsidR="00F10880" w:rsidRPr="001F1204">
        <w:t xml:space="preserve"> In some instances</w:t>
      </w:r>
      <w:r w:rsidR="00423F05" w:rsidRPr="001F1204">
        <w:t xml:space="preserve">, there </w:t>
      </w:r>
      <w:r w:rsidR="00F10880" w:rsidRPr="001F1204">
        <w:t xml:space="preserve">may </w:t>
      </w:r>
      <w:r w:rsidR="008E3EAB" w:rsidRPr="001F1204">
        <w:t xml:space="preserve">be </w:t>
      </w:r>
      <w:r w:rsidR="00423F05" w:rsidRPr="001F1204">
        <w:t xml:space="preserve">a </w:t>
      </w:r>
      <w:r w:rsidR="00F10880" w:rsidRPr="001F1204">
        <w:t xml:space="preserve">late </w:t>
      </w:r>
      <w:r w:rsidR="008E3EAB" w:rsidRPr="001F1204">
        <w:t xml:space="preserve">reporting </w:t>
      </w:r>
      <w:r w:rsidR="00F10880" w:rsidRPr="001F1204">
        <w:t>requirement of collateral information</w:t>
      </w:r>
      <w:r w:rsidR="008E3EAB" w:rsidRPr="001F1204">
        <w:t xml:space="preserve"> at the end of </w:t>
      </w:r>
      <w:r w:rsidR="00423F05" w:rsidRPr="001F1204">
        <w:t>a</w:t>
      </w:r>
      <w:r w:rsidR="00F10880" w:rsidRPr="001F1204">
        <w:t xml:space="preserve"> processing day but potentially</w:t>
      </w:r>
      <w:r w:rsidR="00423F05" w:rsidRPr="001F1204">
        <w:t xml:space="preserve"> </w:t>
      </w:r>
      <w:r w:rsidR="008E3EAB" w:rsidRPr="001F1204">
        <w:t>following the last batch</w:t>
      </w:r>
      <w:r w:rsidR="00F10880" w:rsidRPr="001F1204">
        <w:t xml:space="preserve"> run</w:t>
      </w:r>
      <w:r w:rsidR="00482837" w:rsidRPr="001F1204">
        <w:t xml:space="preserve"> for the day</w:t>
      </w:r>
      <w:r w:rsidR="008E3EAB" w:rsidRPr="001F1204">
        <w:t xml:space="preserve">. </w:t>
      </w:r>
      <w:r w:rsidR="00F10880" w:rsidRPr="001F1204">
        <w:t>While batch runs usually differ across market / reporting participants with</w:t>
      </w:r>
      <w:r w:rsidR="00423F05" w:rsidRPr="001F1204">
        <w:t>in the reporting chain</w:t>
      </w:r>
      <w:r w:rsidR="00F10880" w:rsidRPr="001F1204">
        <w:t xml:space="preserve"> we assume that there may</w:t>
      </w:r>
      <w:r w:rsidR="00423F05" w:rsidRPr="001F1204">
        <w:t xml:space="preserve"> be different time</w:t>
      </w:r>
      <w:r w:rsidR="00482837" w:rsidRPr="001F1204">
        <w:t xml:space="preserve"> </w:t>
      </w:r>
      <w:r w:rsidR="00423F05" w:rsidRPr="001F1204">
        <w:t>stamps</w:t>
      </w:r>
      <w:r w:rsidR="00482837" w:rsidRPr="001F1204">
        <w:t xml:space="preserve"> within the reports. We kindly ask ESMA to provide further clarification on this issue</w:t>
      </w:r>
      <w:r w:rsidR="001D71D9" w:rsidRPr="001F1204">
        <w:t xml:space="preserve">? </w:t>
      </w:r>
    </w:p>
    <w:p w:rsidR="0055064F" w:rsidRDefault="0055064F" w:rsidP="00F704EC"/>
    <w:p w:rsidR="00B911B7" w:rsidRPr="00B911B7" w:rsidRDefault="00B911B7" w:rsidP="00F704EC">
      <w:pPr>
        <w:rPr>
          <w:b/>
        </w:rPr>
      </w:pPr>
      <w:r w:rsidRPr="00B911B7">
        <w:rPr>
          <w:b/>
        </w:rPr>
        <w:t xml:space="preserve">Securities Master Data </w:t>
      </w:r>
    </w:p>
    <w:p w:rsidR="0055064F" w:rsidRPr="00534AE2" w:rsidRDefault="00C1647C" w:rsidP="00F704EC">
      <w:r w:rsidRPr="00534AE2">
        <w:t xml:space="preserve">For </w:t>
      </w:r>
      <w:r w:rsidR="0055064F" w:rsidRPr="00534AE2">
        <w:t>Securities Master D</w:t>
      </w:r>
      <w:r w:rsidRPr="00534AE2">
        <w:t>ata</w:t>
      </w:r>
      <w:r w:rsidRPr="00534AE2">
        <w:rPr>
          <w:b/>
        </w:rPr>
        <w:t xml:space="preserve"> </w:t>
      </w:r>
      <w:r w:rsidR="006E4667" w:rsidRPr="00534AE2">
        <w:t xml:space="preserve">DBG has to </w:t>
      </w:r>
      <w:r w:rsidR="00B911B7" w:rsidRPr="00534AE2">
        <w:t xml:space="preserve">reject </w:t>
      </w:r>
      <w:r w:rsidRPr="00534AE2">
        <w:t xml:space="preserve">the approach of </w:t>
      </w:r>
      <w:r w:rsidR="0055064F" w:rsidRPr="00534AE2">
        <w:t xml:space="preserve">providing additional reference </w:t>
      </w:r>
      <w:r w:rsidRPr="00534AE2">
        <w:t>data on top of the ISIN code. The receiving party can easily derive additional data to the respective ISIN code from its own se</w:t>
      </w:r>
      <w:r w:rsidR="006E4667" w:rsidRPr="00534AE2">
        <w:t>curity master data</w:t>
      </w:r>
      <w:r w:rsidR="006E4667" w:rsidRPr="00534AE2">
        <w:rPr>
          <w:highlight w:val="red"/>
        </w:rPr>
        <w:t>, while</w:t>
      </w:r>
      <w:r w:rsidR="00B911B7" w:rsidRPr="00534AE2">
        <w:t xml:space="preserve"> sending more than ISIN code could open additional license requirements for the submitter of the data. This should be avoided. </w:t>
      </w:r>
    </w:p>
    <w:p w:rsidR="0055064F" w:rsidRDefault="0055064F" w:rsidP="00F704EC"/>
    <w:p w:rsidR="00713D27" w:rsidRDefault="00713D27" w:rsidP="00F704EC">
      <w:pPr>
        <w:rPr>
          <w:b/>
        </w:rPr>
      </w:pPr>
    </w:p>
    <w:p w:rsidR="0055064F" w:rsidRPr="000B62F5" w:rsidRDefault="0055064F" w:rsidP="00F704EC">
      <w:pPr>
        <w:rPr>
          <w:b/>
        </w:rPr>
      </w:pPr>
      <w:r w:rsidRPr="000B62F5">
        <w:rPr>
          <w:b/>
        </w:rPr>
        <w:t xml:space="preserve">Identification of </w:t>
      </w:r>
      <w:r w:rsidR="00A93581">
        <w:rPr>
          <w:b/>
        </w:rPr>
        <w:t xml:space="preserve">exempted counterparties </w:t>
      </w:r>
    </w:p>
    <w:p w:rsidR="006E4667" w:rsidRPr="00A93581" w:rsidRDefault="006E4667" w:rsidP="00F704EC">
      <w:r w:rsidRPr="00A93581">
        <w:t xml:space="preserve">DBG would appreciate </w:t>
      </w:r>
      <w:r w:rsidR="00AF5F2E" w:rsidRPr="00A93581">
        <w:t>ESMA</w:t>
      </w:r>
      <w:r w:rsidRPr="00A93581">
        <w:t>s clarification on how</w:t>
      </w:r>
      <w:r w:rsidR="00AF5F2E" w:rsidRPr="00A93581">
        <w:t xml:space="preserve"> to identify </w:t>
      </w:r>
      <w:r w:rsidR="00A93581" w:rsidRPr="00A93581">
        <w:t xml:space="preserve">exempted counterparties </w:t>
      </w:r>
      <w:r w:rsidR="00F10880" w:rsidRPr="00A93581">
        <w:t>(e.g</w:t>
      </w:r>
      <w:r w:rsidR="00AF5F2E" w:rsidRPr="00A93581">
        <w:t xml:space="preserve">. Bundesrepublik Deutschland Finanzagentur GmbH), Supranationals or Central Banks. </w:t>
      </w:r>
      <w:r w:rsidRPr="00A93581">
        <w:t>In this context we would like to raise one additional point</w:t>
      </w:r>
      <w:r w:rsidR="00300050" w:rsidRPr="00A93581">
        <w:t xml:space="preserve"> to ESMA. </w:t>
      </w:r>
      <w:r w:rsidR="00732534" w:rsidRPr="00A93581">
        <w:t>Due to the fact that</w:t>
      </w:r>
      <w:r w:rsidR="00300050" w:rsidRPr="00A93581">
        <w:t xml:space="preserve"> certain member states bodies or Union public bodies </w:t>
      </w:r>
      <w:r w:rsidR="00732534" w:rsidRPr="00A93581">
        <w:t xml:space="preserve">will not have to report their transactions in SFTRs, a perfectly stable counterparty book </w:t>
      </w:r>
      <w:r w:rsidR="00534AE2" w:rsidRPr="00A93581">
        <w:t xml:space="preserve">of principal intermediary lender </w:t>
      </w:r>
      <w:r w:rsidR="00732534" w:rsidRPr="00A93581">
        <w:t xml:space="preserve">may look unbalanced if not even critical </w:t>
      </w:r>
      <w:r w:rsidR="00300050" w:rsidRPr="00A93581">
        <w:t xml:space="preserve">when reported </w:t>
      </w:r>
      <w:r w:rsidR="00732534" w:rsidRPr="00A93581">
        <w:t xml:space="preserve">without any </w:t>
      </w:r>
      <w:r w:rsidR="001F3766" w:rsidRPr="00A93581">
        <w:t xml:space="preserve">significant </w:t>
      </w:r>
      <w:r w:rsidR="00732534" w:rsidRPr="00A93581">
        <w:t xml:space="preserve">reason. </w:t>
      </w:r>
    </w:p>
    <w:p w:rsidR="006E4667" w:rsidRDefault="006E4667" w:rsidP="00F704EC"/>
    <w:p w:rsidR="00713D27" w:rsidRPr="00F10880" w:rsidRDefault="00713D27" w:rsidP="00713D27">
      <w:pPr>
        <w:rPr>
          <w:b/>
        </w:rPr>
      </w:pPr>
      <w:r w:rsidRPr="00F10880">
        <w:rPr>
          <w:b/>
        </w:rPr>
        <w:t xml:space="preserve">Time left to the market for implementing SFTR </w:t>
      </w:r>
    </w:p>
    <w:p w:rsidR="00713D27" w:rsidRPr="00713D27" w:rsidRDefault="00713D27" w:rsidP="00F704EC">
      <w:r>
        <w:t xml:space="preserve">One of DBGs </w:t>
      </w:r>
      <w:r w:rsidRPr="00D224C4">
        <w:t xml:space="preserve">main concerns </w:t>
      </w:r>
      <w:r>
        <w:t xml:space="preserve">centers around the time left to the market between the finalization of the regulation (including L3) and the final application of the regulation. The shorter the time span left to the market the higher the risks across the EU that affected parties will not be ready. It is of essence that EU Regulators take into consideration the rather long IT development processes which need clear and stable requirements upfront, especially in case of complex regulations. But not only IT will be affected. Processes in general will have to be adapted, changed or newly set-up across the market. </w:t>
      </w:r>
    </w:p>
    <w:p w:rsidR="00713D27" w:rsidRDefault="00713D27" w:rsidP="00F704EC">
      <w:pPr>
        <w:rPr>
          <w:b/>
        </w:rPr>
      </w:pPr>
    </w:p>
    <w:p w:rsidR="00482837" w:rsidRPr="00534AE2" w:rsidRDefault="00482837" w:rsidP="00F704EC">
      <w:pPr>
        <w:rPr>
          <w:b/>
        </w:rPr>
      </w:pPr>
      <w:r w:rsidRPr="00534AE2">
        <w:rPr>
          <w:b/>
        </w:rPr>
        <w:t>Harmonization across Regulations</w:t>
      </w:r>
    </w:p>
    <w:p w:rsidR="00846460" w:rsidRPr="00846460" w:rsidRDefault="00846460" w:rsidP="00846460">
      <w:pPr>
        <w:autoSpaceDE w:val="0"/>
        <w:autoSpaceDN w:val="0"/>
        <w:adjustRightInd w:val="0"/>
        <w:rPr>
          <w:rFonts w:cs="Arial"/>
          <w:szCs w:val="20"/>
          <w:lang w:val="en-US" w:eastAsia="en-GB"/>
        </w:rPr>
      </w:pPr>
      <w:r w:rsidRPr="00846460">
        <w:rPr>
          <w:rFonts w:cs="Arial"/>
          <w:szCs w:val="20"/>
          <w:lang w:val="en-US" w:eastAsia="en-GB"/>
        </w:rPr>
        <w:t>A major concern arises as regards the interlinkage of SFTR and MiFID II and we would like to kindly ask ESMA to look at these links in a proportionate way. So far reporting of transactions exempted under SFTR (Central Banks, other) could end up to become reportable under MiFID II. We would strongly appreciate if ESMA could aim for a harmonized approa</w:t>
      </w:r>
      <w:r w:rsidRPr="00846460">
        <w:rPr>
          <w:rFonts w:cs="Arial"/>
          <w:szCs w:val="20"/>
          <w:lang w:val="en-US" w:eastAsia="en-GB"/>
        </w:rPr>
        <w:t>c</w:t>
      </w:r>
      <w:r w:rsidRPr="00846460">
        <w:rPr>
          <w:rFonts w:cs="Arial"/>
          <w:szCs w:val="20"/>
          <w:lang w:val="en-US" w:eastAsia="en-GB"/>
        </w:rPr>
        <w:t xml:space="preserve">h as regards reporting obligations across EMIR, SFTR and EMIR and MiFID II for the sake of proportionality. </w:t>
      </w:r>
    </w:p>
    <w:p w:rsidR="008E3EAB" w:rsidRPr="00F966F5" w:rsidRDefault="008E3EAB" w:rsidP="00F704EC">
      <w:pPr>
        <w:rPr>
          <w:color w:val="4F81BD" w:themeColor="accent1"/>
        </w:rPr>
      </w:pPr>
    </w:p>
    <w:permEnd w:id="976228480"/>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t>Do you agree with the above proposals? What else needs to be considered? What are the potential costs and benefits of those? Please elaborate.</w:t>
      </w:r>
    </w:p>
    <w:p w:rsidR="0043413A" w:rsidRDefault="0043413A" w:rsidP="0043413A">
      <w:r>
        <w:t>&lt;ESMA_QUESTION_SFTR_1&gt;</w:t>
      </w:r>
    </w:p>
    <w:p w:rsidR="0043413A" w:rsidRDefault="0043413A" w:rsidP="0043413A">
      <w:permStart w:id="561448970" w:edGrp="everyone"/>
      <w:r>
        <w:t>TYPE YOUR TEXT HERE</w:t>
      </w:r>
    </w:p>
    <w:permEnd w:id="561448970"/>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&lt;ESMA_QUESTION_SFTR_2&gt;</w:t>
      </w:r>
    </w:p>
    <w:p w:rsidR="0043413A" w:rsidRDefault="0043413A" w:rsidP="0043413A">
      <w:permStart w:id="1279924981" w:edGrp="everyone"/>
      <w:r>
        <w:t>TYPE YOUR TEXT HERE</w:t>
      </w:r>
    </w:p>
    <w:permEnd w:id="1279924981"/>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rsidR="0043413A" w:rsidRDefault="0043413A" w:rsidP="0043413A">
      <w:r>
        <w:t>&lt;ESMA_QUESTION_SFTR_3&gt;</w:t>
      </w:r>
    </w:p>
    <w:p w:rsidR="0043413A" w:rsidRDefault="0043413A" w:rsidP="0043413A">
      <w:permStart w:id="2101641204" w:edGrp="everyone"/>
      <w:r>
        <w:t>TYPE YOUR TEXT HERE</w:t>
      </w:r>
    </w:p>
    <w:permEnd w:id="2101641204"/>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CF48B7" w:rsidRDefault="00C0432D" w:rsidP="00C0432D">
      <w:permStart w:id="1930779640" w:edGrp="everyone"/>
      <w:r>
        <w:t xml:space="preserve">In </w:t>
      </w:r>
      <w:r w:rsidR="000C3D1F">
        <w:t>general, DB</w:t>
      </w:r>
      <w:r w:rsidRPr="00E774E0">
        <w:t xml:space="preserve">G acknowledges the proposal as outlined by ESMA and agrees, that the classifications as detailed in fields 4-6 of Counterparty data should suffice from a data analysis point of view. </w:t>
      </w:r>
    </w:p>
    <w:p w:rsidR="00CF48B7" w:rsidRDefault="00CF48B7" w:rsidP="00C0432D"/>
    <w:p w:rsidR="00CF48B7" w:rsidRPr="00CF48B7" w:rsidRDefault="008E73FF" w:rsidP="00C0432D">
      <w:pPr>
        <w:rPr>
          <w:b/>
        </w:rPr>
      </w:pPr>
      <w:r>
        <w:rPr>
          <w:b/>
        </w:rPr>
        <w:t>C</w:t>
      </w:r>
      <w:r w:rsidR="00CF48B7" w:rsidRPr="00CF48B7">
        <w:rPr>
          <w:b/>
        </w:rPr>
        <w:t xml:space="preserve">lassification data </w:t>
      </w:r>
    </w:p>
    <w:p w:rsidR="008E73FF" w:rsidRDefault="00C0432D" w:rsidP="00C0432D">
      <w:r w:rsidRPr="008E73FF">
        <w:t>However, it should also b</w:t>
      </w:r>
      <w:r w:rsidR="00CF48B7" w:rsidRPr="008E73FF">
        <w:t>e considered, that necessary</w:t>
      </w:r>
      <w:r w:rsidRPr="008E73FF">
        <w:t xml:space="preserve"> classifications need be provided by each counterparty to the other counterparty to ensure consistent reporting, as in the case of third party providers this </w:t>
      </w:r>
      <w:r w:rsidR="00CF48B7" w:rsidRPr="008E73FF">
        <w:t xml:space="preserve">information </w:t>
      </w:r>
      <w:r w:rsidRPr="008E73FF">
        <w:t xml:space="preserve">might not be available for all potential counterparties involved or consistently classified across third party providers. </w:t>
      </w:r>
    </w:p>
    <w:p w:rsidR="008E73FF" w:rsidRDefault="008E73FF" w:rsidP="00C0432D"/>
    <w:p w:rsidR="00CC6095" w:rsidRPr="008E73FF" w:rsidRDefault="00490D5E" w:rsidP="00C0432D">
      <w:r w:rsidRPr="008E73FF">
        <w:rPr>
          <w:highlight w:val="red"/>
        </w:rPr>
        <w:t>Additionally,</w:t>
      </w:r>
      <w:r w:rsidRPr="008E73FF">
        <w:t xml:space="preserve"> </w:t>
      </w:r>
      <w:r w:rsidR="00CF48B7" w:rsidRPr="008E73FF">
        <w:t>there should be a regulatory requirement for NFCs to provide information on a regular basis whether it is to be considered as “SME NFC” as this determines whether on behalf reporting has to take place.  In the same context</w:t>
      </w:r>
      <w:r w:rsidR="00C0432D" w:rsidRPr="008E73FF">
        <w:t xml:space="preserve"> we ask ESMA for further clarification </w:t>
      </w:r>
      <w:r w:rsidR="009F47EB" w:rsidRPr="008E73FF">
        <w:t xml:space="preserve">on </w:t>
      </w:r>
      <w:r w:rsidR="00C0432D" w:rsidRPr="008E73FF">
        <w:t>how to identify and c</w:t>
      </w:r>
      <w:r w:rsidR="006001AC">
        <w:t>lassify government agencies (e.g</w:t>
      </w:r>
      <w:r w:rsidR="00C0432D" w:rsidRPr="008E73FF">
        <w:t>. Bundesrepublik Deu</w:t>
      </w:r>
      <w:r w:rsidR="00AD538B" w:rsidRPr="008E73FF">
        <w:t>tschland Finanzagentur GmbH) or Union public bodies</w:t>
      </w:r>
      <w:r w:rsidR="00312E92" w:rsidRPr="008E73FF">
        <w:t>.</w:t>
      </w:r>
      <w:r w:rsidR="00AD538B" w:rsidRPr="008E73FF">
        <w:t xml:space="preserve"> </w:t>
      </w:r>
    </w:p>
    <w:p w:rsidR="00CF48B7" w:rsidRDefault="00CF48B7" w:rsidP="00C0432D"/>
    <w:p w:rsidR="00C81F33" w:rsidRPr="00C81F33" w:rsidRDefault="00C81F33" w:rsidP="00C0432D">
      <w:pPr>
        <w:rPr>
          <w:b/>
        </w:rPr>
      </w:pPr>
      <w:r w:rsidRPr="00C81F33">
        <w:rPr>
          <w:b/>
        </w:rPr>
        <w:t xml:space="preserve">Open issues as regards use cases </w:t>
      </w:r>
    </w:p>
    <w:p w:rsidR="00AD538B" w:rsidRDefault="00AD538B" w:rsidP="00C0432D">
      <w:r>
        <w:t xml:space="preserve">DBG would like to ask ESMA for further guidance on the reporting obligations as </w:t>
      </w:r>
      <w:r w:rsidR="00CF48B7" w:rsidRPr="000B62F5">
        <w:t>re</w:t>
      </w:r>
      <w:r w:rsidR="00C81F33">
        <w:t>ga</w:t>
      </w:r>
      <w:r>
        <w:t xml:space="preserve">rds </w:t>
      </w:r>
      <w:r w:rsidR="00C81F33">
        <w:t>para</w:t>
      </w:r>
      <w:r>
        <w:t xml:space="preserve">graph 87, for the following cases: </w:t>
      </w:r>
    </w:p>
    <w:p w:rsidR="00AD538B" w:rsidRDefault="00AD538B" w:rsidP="00C0432D"/>
    <w:p w:rsidR="00C81F33" w:rsidRDefault="00C81F33" w:rsidP="00C0432D">
      <w:r>
        <w:t xml:space="preserve">a) </w:t>
      </w:r>
      <w:r w:rsidR="00CF48B7" w:rsidRPr="000B62F5">
        <w:t xml:space="preserve">two small non-financial counterparties </w:t>
      </w:r>
      <w:r>
        <w:t xml:space="preserve">are counterparties to a SFT, and </w:t>
      </w:r>
    </w:p>
    <w:p w:rsidR="00AD538B" w:rsidRDefault="00AD538B" w:rsidP="00C0432D"/>
    <w:p w:rsidR="009E4E07" w:rsidRDefault="00C81F33" w:rsidP="00C0432D">
      <w:r>
        <w:t xml:space="preserve">b) </w:t>
      </w:r>
      <w:r w:rsidR="00CF48B7" w:rsidRPr="000B62F5">
        <w:t>a</w:t>
      </w:r>
      <w:r>
        <w:t>n</w:t>
      </w:r>
      <w:r w:rsidR="00CF48B7" w:rsidRPr="000B62F5">
        <w:t xml:space="preserve"> EU-based branch of a small non-financial counterparty contracts with a non</w:t>
      </w:r>
      <w:r w:rsidR="00CF48B7">
        <w:t>-EU entity.</w:t>
      </w:r>
    </w:p>
    <w:p w:rsidR="00AD538B" w:rsidRDefault="00AD538B" w:rsidP="00C0432D"/>
    <w:p w:rsidR="00C0432D" w:rsidRPr="00E774E0" w:rsidRDefault="00467547" w:rsidP="00C0432D">
      <w:r>
        <w:t>Will any of those transactions require a reporting or will these transactions remain unreported?</w:t>
      </w:r>
    </w:p>
    <w:p w:rsidR="009E4E07" w:rsidRDefault="009E4E07" w:rsidP="0043413A"/>
    <w:p w:rsidR="009E4E07" w:rsidRPr="009E4E07" w:rsidRDefault="009E4E07" w:rsidP="0043413A">
      <w:r>
        <w:rPr>
          <w:rFonts w:ascii="Helv" w:hAnsi="Helv" w:cs="Helv"/>
          <w:color w:val="000000"/>
          <w:highlight w:val="magenta"/>
          <w:lang w:eastAsia="en-GB"/>
        </w:rPr>
        <w:t xml:space="preserve">Additionally, DBG </w:t>
      </w:r>
      <w:r>
        <w:rPr>
          <w:rFonts w:ascii="Helv" w:hAnsi="Helv" w:cs="Helv"/>
          <w:color w:val="000000"/>
          <w:highlight w:val="magenta"/>
          <w:lang w:val="en-US" w:eastAsia="en-GB"/>
        </w:rPr>
        <w:t>would kindly ask for</w:t>
      </w:r>
      <w:r w:rsidRPr="009E4E07">
        <w:rPr>
          <w:rFonts w:ascii="Helv" w:hAnsi="Helv" w:cs="Helv"/>
          <w:color w:val="000000"/>
          <w:highlight w:val="magenta"/>
          <w:lang w:val="en-US" w:eastAsia="en-GB"/>
        </w:rPr>
        <w:t xml:space="preserve"> ESMA</w:t>
      </w:r>
      <w:r>
        <w:rPr>
          <w:rFonts w:ascii="Helv" w:hAnsi="Helv" w:cs="Helv"/>
          <w:color w:val="000000"/>
          <w:highlight w:val="magenta"/>
          <w:lang w:val="en-US" w:eastAsia="en-GB"/>
        </w:rPr>
        <w:t xml:space="preserve">’s </w:t>
      </w:r>
      <w:r w:rsidRPr="009E4E07">
        <w:rPr>
          <w:rFonts w:ascii="Helv" w:hAnsi="Helv" w:cs="Helv"/>
          <w:color w:val="000000"/>
          <w:highlight w:val="magenta"/>
          <w:lang w:val="en-US" w:eastAsia="en-GB"/>
        </w:rPr>
        <w:t xml:space="preserve">advise </w:t>
      </w:r>
      <w:r>
        <w:rPr>
          <w:rFonts w:ascii="Helv" w:hAnsi="Helv" w:cs="Helv"/>
          <w:color w:val="000000"/>
          <w:highlight w:val="magenta"/>
          <w:lang w:val="en-US" w:eastAsia="en-GB"/>
        </w:rPr>
        <w:t xml:space="preserve">on </w:t>
      </w:r>
      <w:r w:rsidRPr="009E4E07">
        <w:rPr>
          <w:rFonts w:ascii="Helv" w:hAnsi="Helv" w:cs="Helv"/>
          <w:color w:val="000000"/>
          <w:highlight w:val="magenta"/>
          <w:lang w:val="en-US" w:eastAsia="en-GB"/>
        </w:rPr>
        <w:t xml:space="preserve">how to report a transaction with an exempted counterparty (e.g. a </w:t>
      </w:r>
      <w:r>
        <w:rPr>
          <w:rFonts w:ascii="Helv" w:hAnsi="Helv" w:cs="Helv"/>
          <w:color w:val="000000"/>
          <w:highlight w:val="magenta"/>
          <w:lang w:val="en-US" w:eastAsia="en-GB"/>
        </w:rPr>
        <w:t xml:space="preserve">Third-Country </w:t>
      </w:r>
      <w:r w:rsidRPr="009E4E07">
        <w:rPr>
          <w:rFonts w:ascii="Helv" w:hAnsi="Helv" w:cs="Helv"/>
          <w:color w:val="000000"/>
          <w:highlight w:val="magenta"/>
          <w:lang w:val="en-US" w:eastAsia="en-GB"/>
        </w:rPr>
        <w:t>centr</w:t>
      </w:r>
      <w:r>
        <w:rPr>
          <w:rFonts w:ascii="Helv" w:hAnsi="Helv" w:cs="Helv"/>
          <w:color w:val="000000"/>
          <w:highlight w:val="magenta"/>
          <w:lang w:val="en-US" w:eastAsia="en-GB"/>
        </w:rPr>
        <w:t xml:space="preserve">al bank outside EU) without a </w:t>
      </w:r>
      <w:r w:rsidRPr="009E4E07">
        <w:rPr>
          <w:rFonts w:ascii="Helv" w:hAnsi="Helv" w:cs="Helv"/>
          <w:color w:val="000000"/>
          <w:highlight w:val="magenta"/>
          <w:lang w:val="en-US" w:eastAsia="en-GB"/>
        </w:rPr>
        <w:t>LEI.</w:t>
      </w:r>
      <w:r>
        <w:rPr>
          <w:rFonts w:ascii="Helv" w:hAnsi="Helv" w:cs="Helv"/>
          <w:color w:val="000000"/>
          <w:lang w:val="en-US" w:eastAsia="en-GB"/>
        </w:rPr>
        <w:t xml:space="preserve"> </w:t>
      </w:r>
    </w:p>
    <w:p w:rsidR="00931A03" w:rsidRPr="006001AC" w:rsidRDefault="00931A03" w:rsidP="0043413A">
      <w:r>
        <w:t xml:space="preserve">Furthermore, in case </w:t>
      </w:r>
      <w:r w:rsidR="00C0432D" w:rsidRPr="00E774E0">
        <w:t>a principal lender having a</w:t>
      </w:r>
      <w:r w:rsidR="00C110B9" w:rsidRPr="00E774E0">
        <w:t>n</w:t>
      </w:r>
      <w:r w:rsidR="00C0432D" w:rsidRPr="00E774E0">
        <w:t xml:space="preserve"> exempted central bank as counterparty (Scenario 3 item 159) will report only the trade with</w:t>
      </w:r>
      <w:r>
        <w:t xml:space="preserve"> the other counterparty, resulting in a scenario where</w:t>
      </w:r>
      <w:r w:rsidR="00C0432D" w:rsidRPr="00E774E0">
        <w:t xml:space="preserve"> the end-to-end tra</w:t>
      </w:r>
      <w:r w:rsidR="00467547">
        <w:t>de will be partially reported</w:t>
      </w:r>
      <w:r>
        <w:t xml:space="preserve"> only</w:t>
      </w:r>
      <w:r w:rsidR="00467547">
        <w:t xml:space="preserve">. </w:t>
      </w:r>
      <w:r w:rsidR="00467547" w:rsidRPr="006001AC">
        <w:t>In this case t</w:t>
      </w:r>
      <w:r w:rsidR="00C0432D" w:rsidRPr="006001AC">
        <w:t>he regulator will have only a partial view of the principal lender situation who typically has a balanced book between both side</w:t>
      </w:r>
      <w:r w:rsidR="00CC6095" w:rsidRPr="006001AC">
        <w:t>s</w:t>
      </w:r>
      <w:r w:rsidR="00C0432D" w:rsidRPr="006001AC">
        <w:t>,</w:t>
      </w:r>
      <w:r w:rsidRPr="006001AC">
        <w:t xml:space="preserve"> which however, will not be reflected in the reports</w:t>
      </w:r>
      <w:r w:rsidR="00C0432D" w:rsidRPr="006001AC">
        <w:t>.</w:t>
      </w:r>
      <w:r w:rsidR="00467547" w:rsidRPr="006001AC">
        <w:t xml:space="preserve"> </w:t>
      </w:r>
      <w:r w:rsidRPr="006001AC">
        <w:t>DBG would like to understand better, how ESMA would deal with such a situation? Would there finally be any impact on the principal lender?</w:t>
      </w:r>
    </w:p>
    <w:permEnd w:id="1930779640"/>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6E416E" w:rsidRPr="006001AC" w:rsidRDefault="00C81F33" w:rsidP="0043413A">
      <w:permStart w:id="895369077" w:edGrp="everyone"/>
      <w:r w:rsidRPr="006001AC">
        <w:t>DBG would like</w:t>
      </w:r>
      <w:r w:rsidR="006E416E" w:rsidRPr="006001AC">
        <w:t xml:space="preserve"> to point </w:t>
      </w:r>
      <w:r w:rsidR="00C110B9" w:rsidRPr="006001AC">
        <w:t>out that a CCP does not necess</w:t>
      </w:r>
      <w:r w:rsidR="006E416E" w:rsidRPr="006001AC">
        <w:t>arily have full transparency of all counterparties being involved in a SFT, e.g. down to the fund level, as it usually has the direct client relationship with the clearing member. However, this point has already been considered by ESMA in paragraph 212. Apart from this, please also consider our answer to question 4.</w:t>
      </w:r>
    </w:p>
    <w:permEnd w:id="895369077"/>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C110B9" w:rsidRDefault="00863A59" w:rsidP="0043413A">
      <w:permStart w:id="448400114" w:edGrp="everyone"/>
      <w:r>
        <w:t>DBG</w:t>
      </w:r>
      <w:r w:rsidR="00C110B9">
        <w:t xml:space="preserve"> in general </w:t>
      </w:r>
      <w:r w:rsidR="00C0432D" w:rsidRPr="00C0432D">
        <w:t>agrees with the definitions</w:t>
      </w:r>
      <w:r w:rsidR="00C110B9">
        <w:t xml:space="preserve"> provided by ESMA. H</w:t>
      </w:r>
      <w:r w:rsidR="00C0432D" w:rsidRPr="00C0432D">
        <w:t xml:space="preserve">owever, </w:t>
      </w:r>
      <w:r w:rsidR="00C110B9">
        <w:t>for the sake of clarity and quality of SFTR reports</w:t>
      </w:r>
      <w:r w:rsidR="005D147D">
        <w:t>,</w:t>
      </w:r>
      <w:r w:rsidR="00C110B9">
        <w:t xml:space="preserve"> DBG suggests fine tuning</w:t>
      </w:r>
      <w:r w:rsidR="005D147D">
        <w:t xml:space="preserve"> of certain definitions provided by ESMA</w:t>
      </w:r>
      <w:r w:rsidR="00C110B9">
        <w:t xml:space="preserve">: </w:t>
      </w:r>
    </w:p>
    <w:p w:rsidR="00C110B9" w:rsidRDefault="00C110B9" w:rsidP="0043413A"/>
    <w:p w:rsidR="00863A59" w:rsidRDefault="00C110B9" w:rsidP="0043413A">
      <w:r>
        <w:t>A</w:t>
      </w:r>
      <w:r w:rsidR="00C0432D" w:rsidRPr="00C0432D">
        <w:t xml:space="preserve"> </w:t>
      </w:r>
      <w:r w:rsidR="00A1736D">
        <w:t>“B</w:t>
      </w:r>
      <w:r w:rsidR="00C0432D" w:rsidRPr="00C0432D">
        <w:t>roker</w:t>
      </w:r>
      <w:r w:rsidR="00A1736D">
        <w:t>”</w:t>
      </w:r>
      <w:r w:rsidR="00C0432D" w:rsidRPr="00C0432D">
        <w:t xml:space="preserve"> is defined </w:t>
      </w:r>
      <w:r w:rsidR="00A1736D">
        <w:t xml:space="preserve">by ESMA </w:t>
      </w:r>
      <w:r w:rsidR="00C0432D" w:rsidRPr="00C0432D">
        <w:t>as "a party that acts as intermediary and on b</w:t>
      </w:r>
      <w:r>
        <w:t>ehalf of a cus</w:t>
      </w:r>
      <w:r w:rsidR="001C71D7">
        <w:t>tomer</w:t>
      </w:r>
      <w:r>
        <w:t xml:space="preserve">". The </w:t>
      </w:r>
      <w:r w:rsidR="005D147D">
        <w:t>description of the action may also apply to a Lending A</w:t>
      </w:r>
      <w:r>
        <w:t>gent/</w:t>
      </w:r>
      <w:r w:rsidR="005D147D">
        <w:t>Agent L</w:t>
      </w:r>
      <w:r w:rsidR="00C0432D" w:rsidRPr="00C0432D">
        <w:t>ender</w:t>
      </w:r>
      <w:r w:rsidR="005D147D">
        <w:t>. Ho</w:t>
      </w:r>
      <w:r w:rsidR="00863A59">
        <w:t>wever, ESMA has not included the</w:t>
      </w:r>
      <w:r w:rsidR="005D147D">
        <w:t>se entities in the definition</w:t>
      </w:r>
      <w:r w:rsidR="00C0432D" w:rsidRPr="00C0432D">
        <w:t xml:space="preserve">. </w:t>
      </w:r>
      <w:r w:rsidR="00A1736D">
        <w:t xml:space="preserve">DBG would appreciate </w:t>
      </w:r>
      <w:r w:rsidR="00C0432D" w:rsidRPr="00C0432D">
        <w:t xml:space="preserve">clarification on this </w:t>
      </w:r>
      <w:r w:rsidR="00A1736D">
        <w:t>issue</w:t>
      </w:r>
      <w:r w:rsidR="005D147D">
        <w:t>.</w:t>
      </w:r>
      <w:r w:rsidR="00A1736D">
        <w:t xml:space="preserve"> </w:t>
      </w:r>
    </w:p>
    <w:p w:rsidR="00863A59" w:rsidRDefault="00863A59" w:rsidP="0043413A"/>
    <w:p w:rsidR="00863A59" w:rsidRDefault="005D147D" w:rsidP="0043413A">
      <w:r>
        <w:t xml:space="preserve">In case a Lending Agent/Agent Lender will be included in the definition, DBG would appreciate to see </w:t>
      </w:r>
      <w:r w:rsidR="00C0432D" w:rsidRPr="00C0432D">
        <w:t>gui</w:t>
      </w:r>
      <w:r w:rsidR="00A1736D">
        <w:t xml:space="preserve">dance on how fields 14 and 17 </w:t>
      </w:r>
      <w:r w:rsidR="00C0432D" w:rsidRPr="00C0432D">
        <w:t xml:space="preserve">of counterparty data </w:t>
      </w:r>
      <w:r w:rsidR="00A1736D">
        <w:t xml:space="preserve">will </w:t>
      </w:r>
      <w:r w:rsidR="00C0432D" w:rsidRPr="00C0432D">
        <w:t>need to be filled in case a</w:t>
      </w:r>
      <w:r w:rsidR="001C71D7">
        <w:t>n</w:t>
      </w:r>
      <w:r w:rsidR="00C0432D" w:rsidRPr="00C0432D">
        <w:t xml:space="preserve"> agent lender is involved</w:t>
      </w:r>
      <w:r w:rsidR="00A1736D">
        <w:t xml:space="preserve">, </w:t>
      </w:r>
      <w:r w:rsidR="00C0432D" w:rsidRPr="00C0432D">
        <w:t xml:space="preserve">e.g. </w:t>
      </w:r>
      <w:r w:rsidR="00A1736D">
        <w:t xml:space="preserve">would </w:t>
      </w:r>
      <w:r w:rsidR="00C0432D" w:rsidRPr="00C0432D">
        <w:t xml:space="preserve">both </w:t>
      </w:r>
      <w:r w:rsidR="00A1736D">
        <w:t xml:space="preserve">fields need to be filled </w:t>
      </w:r>
      <w:r>
        <w:t>with the LEI of the Agent L</w:t>
      </w:r>
      <w:r w:rsidR="00C0432D" w:rsidRPr="00C0432D">
        <w:t>end</w:t>
      </w:r>
      <w:r w:rsidR="00A1736D">
        <w:t>er?</w:t>
      </w:r>
      <w:r w:rsidR="00C0432D" w:rsidRPr="00C0432D">
        <w:t xml:space="preserve"> </w:t>
      </w:r>
    </w:p>
    <w:p w:rsidR="00863A59" w:rsidRDefault="00863A59" w:rsidP="0043413A"/>
    <w:p w:rsidR="00A1736D" w:rsidRDefault="00C0432D" w:rsidP="0043413A">
      <w:r w:rsidRPr="00C0432D">
        <w:t>Furthermore</w:t>
      </w:r>
      <w:r w:rsidR="00A1736D">
        <w:t>,</w:t>
      </w:r>
      <w:r w:rsidRPr="00C0432D">
        <w:t xml:space="preserve"> the definition of "Agent" should </w:t>
      </w:r>
      <w:r w:rsidR="00A1736D">
        <w:t xml:space="preserve">sensibly </w:t>
      </w:r>
      <w:r w:rsidRPr="00C0432D">
        <w:t>distinguish</w:t>
      </w:r>
      <w:r w:rsidR="00A1736D">
        <w:t xml:space="preserve"> between “Tri-party” and “Lending A</w:t>
      </w:r>
      <w:r w:rsidRPr="00C0432D">
        <w:t>gents</w:t>
      </w:r>
      <w:r w:rsidR="00A1736D">
        <w:t>”</w:t>
      </w:r>
      <w:r w:rsidRPr="00C0432D">
        <w:t xml:space="preserve">. </w:t>
      </w:r>
      <w:r w:rsidR="00A1736D">
        <w:t>C</w:t>
      </w:r>
      <w:r w:rsidRPr="00C0432D">
        <w:t>onsequently</w:t>
      </w:r>
      <w:r w:rsidR="00A1736D">
        <w:t>, the refined definition should be</w:t>
      </w:r>
      <w:r w:rsidRPr="00C0432D">
        <w:t xml:space="preserve"> applied to the trade scenarios</w:t>
      </w:r>
      <w:r w:rsidR="00FC2F32">
        <w:t xml:space="preserve"> provided by ESMA</w:t>
      </w:r>
      <w:r w:rsidR="00A1736D">
        <w:t xml:space="preserve">. </w:t>
      </w:r>
    </w:p>
    <w:p w:rsidR="00A1736D" w:rsidRDefault="00A1736D" w:rsidP="0043413A"/>
    <w:p w:rsidR="00A1736D" w:rsidRDefault="005D147D" w:rsidP="0043413A">
      <w:r>
        <w:t xml:space="preserve">We like to point out </w:t>
      </w:r>
      <w:r w:rsidR="00C0432D" w:rsidRPr="00C0432D">
        <w:t xml:space="preserve">that market participants also use </w:t>
      </w:r>
      <w:r w:rsidR="00A1736D">
        <w:t>a "Third Party A</w:t>
      </w:r>
      <w:r w:rsidR="00C0432D" w:rsidRPr="00C0432D">
        <w:t>gent" to outsource collateral management activi</w:t>
      </w:r>
      <w:r w:rsidR="00A1736D">
        <w:t>ties. Third Party A</w:t>
      </w:r>
      <w:r w:rsidR="00C0432D" w:rsidRPr="00C0432D">
        <w:t xml:space="preserve">gents </w:t>
      </w:r>
      <w:r w:rsidR="00A1736D">
        <w:t xml:space="preserve">in such a role (outsourcing party) </w:t>
      </w:r>
      <w:r w:rsidR="00C0432D" w:rsidRPr="00C0432D">
        <w:t xml:space="preserve">are not considered as Tri-party Agents </w:t>
      </w:r>
      <w:r w:rsidR="00A1736D">
        <w:t xml:space="preserve">in the underlying transaction </w:t>
      </w:r>
      <w:r w:rsidR="00C0432D" w:rsidRPr="00C0432D">
        <w:t>as they will only act on behalf of one of the counter</w:t>
      </w:r>
      <w:r w:rsidR="00A1736D">
        <w:t xml:space="preserve">party while a </w:t>
      </w:r>
      <w:r w:rsidR="00C0432D" w:rsidRPr="00C0432D">
        <w:t>Triparty Agent</w:t>
      </w:r>
      <w:r w:rsidR="00A1736D">
        <w:t xml:space="preserve"> in its natural role</w:t>
      </w:r>
      <w:r w:rsidR="00C0432D" w:rsidRPr="00C0432D">
        <w:t xml:space="preserve"> will act on behalf of both counter</w:t>
      </w:r>
      <w:r w:rsidR="00863A59">
        <w:t xml:space="preserve">parties. </w:t>
      </w:r>
      <w:r w:rsidR="00A1736D">
        <w:t xml:space="preserve">Therefore, we see a strong necessity </w:t>
      </w:r>
      <w:r w:rsidR="00C0432D" w:rsidRPr="00C0432D">
        <w:t>to clarify if the obligation to report the LEI of the outsourcer/insourcer of the collateral management related to the SFT only applies to Tripar</w:t>
      </w:r>
      <w:r w:rsidR="00A1736D">
        <w:t>ty Agents or also applies to Third Party A</w:t>
      </w:r>
      <w:r w:rsidR="00C0432D" w:rsidRPr="00C0432D">
        <w:t xml:space="preserve">gents? </w:t>
      </w:r>
    </w:p>
    <w:p w:rsidR="00A1736D" w:rsidRDefault="00A1736D" w:rsidP="0043413A"/>
    <w:p w:rsidR="0043413A" w:rsidRDefault="00C0432D" w:rsidP="0043413A">
      <w:r w:rsidRPr="00C0432D">
        <w:t>Furthermore</w:t>
      </w:r>
      <w:r w:rsidR="000C3D1F">
        <w:t>,</w:t>
      </w:r>
      <w:r w:rsidRPr="00C0432D">
        <w:t xml:space="preserve"> and with</w:t>
      </w:r>
      <w:r w:rsidR="005D147D">
        <w:t xml:space="preserve"> regards to paragraph</w:t>
      </w:r>
      <w:r w:rsidR="009E5512">
        <w:t xml:space="preserve"> 95</w:t>
      </w:r>
      <w:r w:rsidR="005D147D">
        <w:t xml:space="preserve"> in the CP</w:t>
      </w:r>
      <w:r w:rsidR="009E5512">
        <w:t>,</w:t>
      </w:r>
      <w:r w:rsidR="005D147D">
        <w:t xml:space="preserve"> an Agent L</w:t>
      </w:r>
      <w:r w:rsidRPr="00C0432D">
        <w:t>ender not only facilitates the conclusion of a transaction, but also may anonymise it. In some cases, the lender and the borrower remain undisclosed during the entire life cycle</w:t>
      </w:r>
      <w:r w:rsidR="00785ECB">
        <w:t xml:space="preserve"> of the trade, even though the Agent L</w:t>
      </w:r>
      <w:r w:rsidRPr="00C0432D">
        <w:t xml:space="preserve">ender does not act on its own behalf and its own book. Please also see also our answer to question 19. </w:t>
      </w:r>
      <w:permEnd w:id="448400114"/>
      <w:r w:rsidR="0043413A">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713157" w:rsidRDefault="006E416E" w:rsidP="0043413A">
      <w:pPr>
        <w:rPr>
          <w:strike/>
        </w:rPr>
      </w:pPr>
      <w:permStart w:id="392395751" w:edGrp="everyone"/>
      <w:r w:rsidRPr="006E416E">
        <w:t>ESMA may consider that for netting of SFTs CCPs may use different nettin</w:t>
      </w:r>
      <w:r w:rsidR="00785ECB">
        <w:t>g models. DBGs</w:t>
      </w:r>
      <w:r w:rsidRPr="006E416E">
        <w:t xml:space="preserve"> subsidiary Eure</w:t>
      </w:r>
      <w:r w:rsidR="00785ECB">
        <w:t xml:space="preserve">x </w:t>
      </w:r>
      <w:r w:rsidR="00785ECB" w:rsidRPr="00713157">
        <w:t xml:space="preserve">Clearing is able to process </w:t>
      </w:r>
      <w:r w:rsidRPr="00713157">
        <w:t xml:space="preserve">netting separately for the front leg and </w:t>
      </w:r>
      <w:r w:rsidR="00785ECB" w:rsidRPr="00713157">
        <w:t xml:space="preserve">the </w:t>
      </w:r>
      <w:r w:rsidRPr="00713157">
        <w:t>term leg of a transaction. Hence, Eurex Clearing wouldn't create a new UTI. The residual out of the netting would be a part of the or</w:t>
      </w:r>
      <w:r w:rsidR="00785ECB" w:rsidRPr="00713157">
        <w:t>i</w:t>
      </w:r>
      <w:r w:rsidRPr="00713157">
        <w:t>ginal transactions</w:t>
      </w:r>
      <w:r w:rsidR="00713157" w:rsidRPr="00713157">
        <w:t>.</w:t>
      </w:r>
    </w:p>
    <w:p w:rsidR="00713157" w:rsidRDefault="00713157" w:rsidP="0043413A">
      <w:pPr>
        <w:rPr>
          <w:strike/>
        </w:rPr>
      </w:pPr>
    </w:p>
    <w:p w:rsidR="00A536B9" w:rsidRPr="00713157" w:rsidRDefault="00A536B9" w:rsidP="0043413A">
      <w:pPr>
        <w:rPr>
          <w:strike/>
          <w:color w:val="FF0000"/>
        </w:rPr>
      </w:pPr>
      <w:r w:rsidRPr="00713157">
        <w:t xml:space="preserve">We kindly ask ESMA to take these market practices into </w:t>
      </w:r>
      <w:r>
        <w:t>consideration.</w:t>
      </w:r>
    </w:p>
    <w:permEnd w:id="392395751"/>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rsidR="0043413A" w:rsidRDefault="0043413A" w:rsidP="0043413A">
      <w:r>
        <w:t>&lt;ESMA_QUESTION_SFTR_8&gt;</w:t>
      </w:r>
    </w:p>
    <w:p w:rsidR="006E416E" w:rsidRDefault="00724B88" w:rsidP="006E416E">
      <w:permStart w:id="614094340" w:edGrp="everyone"/>
      <w:r>
        <w:t>DBG</w:t>
      </w:r>
      <w:r w:rsidR="006E416E">
        <w:t xml:space="preserve"> wants to highlight, that from CCP perspective the </w:t>
      </w:r>
      <w:r>
        <w:t>book-keeping method, i.e. trade-</w:t>
      </w:r>
      <w:r w:rsidR="006E416E">
        <w:t>level vs. position</w:t>
      </w:r>
      <w:r>
        <w:t>-</w:t>
      </w:r>
      <w:r w:rsidR="006E416E">
        <w:t xml:space="preserve"> level reporting has no effect on the margin concluded for separately traded SFTs. An assignment of margin or collateral to dedicated SFTs is due to the efficient margining methodologies of CCPs (cross and portfolio margining, also including e.g. derivatives) usually not possible. Hence, counterparties won't be able to provide such a reporting under SFTR. Please also consider ou</w:t>
      </w:r>
      <w:r w:rsidR="002F656B">
        <w:t xml:space="preserve">r answer to question 45. </w:t>
      </w:r>
      <w:r w:rsidR="006E416E">
        <w:t>Furthermore</w:t>
      </w:r>
      <w:r w:rsidR="002F656B">
        <w:t>,</w:t>
      </w:r>
      <w:r w:rsidR="006E416E">
        <w:t xml:space="preserve"> </w:t>
      </w:r>
      <w:r>
        <w:t xml:space="preserve">DBG </w:t>
      </w:r>
      <w:r w:rsidR="006E416E">
        <w:t>kindly asks ESMA to consider potential issues with regard to margin calculation methodology as outlined within EMIR Q&amp;A's from 26th July (ESMA/2016/1176).</w:t>
      </w:r>
    </w:p>
    <w:permEnd w:id="614094340"/>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6E416E" w:rsidRDefault="002F656B" w:rsidP="0043413A">
      <w:permStart w:id="1522159339" w:edGrp="everyone"/>
      <w:r>
        <w:t xml:space="preserve">DBG would like to suggest moving field 94 from “Table on Loan and Collateral data” to the “Table Trade / Loan” Section as </w:t>
      </w:r>
      <w:r w:rsidR="006E416E" w:rsidRPr="006E416E">
        <w:t xml:space="preserve">the field information can only be sourced at the trading level and it is not visible on the collateral level. Please consider additionally </w:t>
      </w:r>
      <w:r>
        <w:t>our response to Q</w:t>
      </w:r>
      <w:r w:rsidR="006E416E" w:rsidRPr="006E416E">
        <w:t>7</w:t>
      </w:r>
      <w:r>
        <w:t xml:space="preserve"> in this context</w:t>
      </w:r>
      <w:r w:rsidR="006E416E" w:rsidRPr="006E416E">
        <w:t>.</w:t>
      </w:r>
    </w:p>
    <w:permEnd w:id="1522159339"/>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6E416E" w:rsidRDefault="00724B88" w:rsidP="0043413A">
      <w:permStart w:id="1065897390" w:edGrp="everyone"/>
      <w:r>
        <w:t xml:space="preserve">DBG </w:t>
      </w:r>
      <w:r w:rsidR="002F656B">
        <w:t xml:space="preserve">strongly promotes an efficient alignment of reporting requirements, and we see further room for a closer alignment. </w:t>
      </w:r>
      <w:r w:rsidR="006E416E" w:rsidRPr="006E416E">
        <w:t>Accord</w:t>
      </w:r>
      <w:r w:rsidR="001809E8">
        <w:t xml:space="preserve">ing to </w:t>
      </w:r>
      <w:r w:rsidR="00E379E8">
        <w:t>EMIR Q+</w:t>
      </w:r>
      <w:r w:rsidR="006E416E" w:rsidRPr="006E416E">
        <w:t xml:space="preserve">A TR 17 </w:t>
      </w:r>
      <w:r w:rsidR="002F656B">
        <w:t xml:space="preserve">e.g., </w:t>
      </w:r>
      <w:r w:rsidR="006E416E" w:rsidRPr="006E416E">
        <w:t xml:space="preserve">a transaction needs to be </w:t>
      </w:r>
      <w:r>
        <w:t xml:space="preserve">reported </w:t>
      </w:r>
      <w:r w:rsidR="001809E8">
        <w:t xml:space="preserve">first </w:t>
      </w:r>
      <w:r>
        <w:t>and then cancelled befo</w:t>
      </w:r>
      <w:r w:rsidR="006E416E" w:rsidRPr="006E416E">
        <w:t xml:space="preserve">re </w:t>
      </w:r>
      <w:r w:rsidR="002F656B">
        <w:t xml:space="preserve">a correction </w:t>
      </w:r>
      <w:r w:rsidR="001809E8">
        <w:t xml:space="preserve">may </w:t>
      </w:r>
      <w:r w:rsidR="006E416E" w:rsidRPr="006E416E">
        <w:t xml:space="preserve">be reported. Finfrag </w:t>
      </w:r>
      <w:r w:rsidR="001809E8">
        <w:t xml:space="preserve">on the other side seems to offer a more efficient reporting process by </w:t>
      </w:r>
      <w:r w:rsidR="006E416E" w:rsidRPr="006E416E">
        <w:t>of</w:t>
      </w:r>
      <w:r w:rsidR="001809E8">
        <w:t>fering</w:t>
      </w:r>
      <w:r w:rsidR="006E416E" w:rsidRPr="006E416E">
        <w:t xml:space="preserve"> a special action type</w:t>
      </w:r>
      <w:r w:rsidR="001809E8">
        <w:t>. This action type allows</w:t>
      </w:r>
      <w:r w:rsidR="006E416E" w:rsidRPr="006E416E">
        <w:t xml:space="preserve"> to report transactions only once without </w:t>
      </w:r>
      <w:r w:rsidR="001809E8">
        <w:t xml:space="preserve">any </w:t>
      </w:r>
      <w:r w:rsidR="006E416E" w:rsidRPr="006E416E">
        <w:t>cancel</w:t>
      </w:r>
      <w:r w:rsidR="002F656B">
        <w:t>l</w:t>
      </w:r>
      <w:r w:rsidR="006E416E" w:rsidRPr="006E416E">
        <w:t>ation</w:t>
      </w:r>
      <w:r w:rsidR="001809E8">
        <w:t xml:space="preserve"> necessary</w:t>
      </w:r>
      <w:r w:rsidR="006E416E" w:rsidRPr="006E416E">
        <w:t xml:space="preserve">, if these transactions envisaged to be consolidated into a position on the same day. SFTR should </w:t>
      </w:r>
      <w:r w:rsidR="001809E8">
        <w:t xml:space="preserve">ideally </w:t>
      </w:r>
      <w:r w:rsidR="006E416E" w:rsidRPr="006E416E">
        <w:t xml:space="preserve">take the same </w:t>
      </w:r>
      <w:r w:rsidR="001809E8">
        <w:t xml:space="preserve">efficient </w:t>
      </w:r>
      <w:r w:rsidR="00F7744C" w:rsidRPr="006E416E">
        <w:t>approach</w:t>
      </w:r>
      <w:r w:rsidR="00E379E8">
        <w:t>.</w:t>
      </w:r>
    </w:p>
    <w:permEnd w:id="1065897390"/>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5F4F1A" w:rsidRPr="005F4F1A" w:rsidRDefault="005F4F1A" w:rsidP="005F4F1A">
      <w:pPr>
        <w:autoSpaceDE w:val="0"/>
        <w:autoSpaceDN w:val="0"/>
        <w:adjustRightInd w:val="0"/>
        <w:rPr>
          <w:rFonts w:cs="Arial"/>
          <w:color w:val="000000"/>
          <w:szCs w:val="20"/>
          <w:lang w:val="en-US" w:eastAsia="en-GB"/>
        </w:rPr>
      </w:pPr>
      <w:permStart w:id="99030534" w:edGrp="everyone"/>
      <w:r w:rsidRPr="005F4F1A">
        <w:rPr>
          <w:rFonts w:cs="Arial"/>
          <w:color w:val="000000"/>
          <w:szCs w:val="20"/>
          <w:lang w:val="en-US" w:eastAsia="en-GB"/>
        </w:rPr>
        <w:t>The distinction between "Modification of business terms" and "Other modification" does not seem to be efficient. For example, as collateral allocations and/or prices are expected to change on a daily basis, in case modifications to the loan and the collateral sec</w:t>
      </w:r>
      <w:r>
        <w:rPr>
          <w:rFonts w:cs="Arial"/>
          <w:color w:val="000000"/>
          <w:szCs w:val="20"/>
          <w:lang w:val="en-US" w:eastAsia="en-GB"/>
        </w:rPr>
        <w:t xml:space="preserve">tion are done on the same day, </w:t>
      </w:r>
      <w:r w:rsidRPr="005F4F1A">
        <w:rPr>
          <w:rFonts w:cs="Arial"/>
          <w:color w:val="000000"/>
          <w:szCs w:val="20"/>
          <w:lang w:val="en-US" w:eastAsia="en-GB"/>
        </w:rPr>
        <w:t xml:space="preserve">one modification type would be less error-prone. We currently interpret this scenario in a way where we would have to report this twice: first with the action type "Modification of business terms" due to the change of loan terms and a second time with "Other Modification" due to the change of the collateral allocation/value, which would basically mirror the information of the first record. We therefore kindly ask ESMA to also clarify how multiple modifications of the same field in the same day should be reported, in case two separate modification types are required. </w:t>
      </w:r>
    </w:p>
    <w:p w:rsidR="005F4F1A" w:rsidRPr="005F4F1A" w:rsidRDefault="005F4F1A" w:rsidP="005F4F1A">
      <w:pPr>
        <w:autoSpaceDE w:val="0"/>
        <w:autoSpaceDN w:val="0"/>
        <w:adjustRightInd w:val="0"/>
        <w:rPr>
          <w:rFonts w:cs="Arial"/>
          <w:color w:val="000000"/>
          <w:szCs w:val="20"/>
          <w:lang w:val="en-US" w:eastAsia="en-GB"/>
        </w:rPr>
      </w:pPr>
    </w:p>
    <w:p w:rsidR="005F4F1A" w:rsidRDefault="005F4F1A" w:rsidP="005F4F1A">
      <w:r w:rsidRPr="005F4F1A">
        <w:rPr>
          <w:rFonts w:cs="Arial"/>
          <w:color w:val="000000"/>
          <w:szCs w:val="20"/>
          <w:lang w:val="en-US" w:eastAsia="en-GB"/>
        </w:rPr>
        <w:t>Furthermore, DBG would strongly appreciate if ESMA could further clarify the independent reporting of “re-use information”. According to DBG understanding Loan/Collateral Data and Counterparty Data form a compulsory report set that needs to be reported with each SFT, while Re-Use Report and Margin Reports are, however, independent from the transaction based set and are entity-specific.  Based on this logic, DBG misses an explicit scenario (in paragraph 122 and 123) of a “collateral re-use” which is terminated early.  Otherwise we currently understand that in case of an early termination of all associated SFT the re-use/margin report must be filled in with action type "Other modifications" and the respective fields (field 7 and 9 in Margin Data Table and 6 and 7 in “re-use data table”) to be reported with a value "0" only on the day of termination. Or does this imply that in ESMAs view only the collateral taker - and only in case of an existing “re-use” - has a reporting obligation?</w:t>
      </w:r>
    </w:p>
    <w:p w:rsidR="005F4F1A" w:rsidRDefault="005F4F1A" w:rsidP="00C0432D"/>
    <w:permEnd w:id="99030534"/>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“Modification of business terms”? Please justify your proposals.</w:t>
      </w:r>
    </w:p>
    <w:p w:rsidR="0043413A" w:rsidRDefault="0043413A" w:rsidP="0043413A">
      <w:r>
        <w:t>&lt;ESMA_QUESTION_SFTR_12&gt;</w:t>
      </w:r>
    </w:p>
    <w:p w:rsidR="0043413A" w:rsidRDefault="006E416E" w:rsidP="006E416E">
      <w:permStart w:id="775299658" w:edGrp="everyone"/>
      <w:r>
        <w:t xml:space="preserve">Please refer to </w:t>
      </w:r>
      <w:r w:rsidR="008F5807">
        <w:t xml:space="preserve">our answer of </w:t>
      </w:r>
      <w:r>
        <w:t>Q11</w:t>
      </w:r>
      <w:r w:rsidR="008F5807">
        <w:t>. Furthermore, t</w:t>
      </w:r>
      <w:r w:rsidR="00526141">
        <w:t>he d</w:t>
      </w:r>
      <w:r>
        <w:t>ifferentiation of business terms and other terms is difficult, as it does not reflect the way business is conducted. T</w:t>
      </w:r>
      <w:r w:rsidR="008F5807">
        <w:t>he reduction to</w:t>
      </w:r>
      <w:r>
        <w:t xml:space="preserve"> only one "Modification" Flag would be the more appropriate reporting solution.</w:t>
      </w:r>
    </w:p>
    <w:permEnd w:id="775299658"/>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1753513154" w:edGrp="everyone"/>
      <w:r>
        <w:t>TYPE YOUR TEXT HERE</w:t>
      </w:r>
    </w:p>
    <w:permEnd w:id="1753513154"/>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“collateral giver” for all types of SFTs?</w:t>
      </w:r>
    </w:p>
    <w:p w:rsidR="0043413A" w:rsidRDefault="0043413A" w:rsidP="0043413A">
      <w:r>
        <w:t>&lt;ESMA_QUESTION_SFTR_14&gt;</w:t>
      </w:r>
    </w:p>
    <w:p w:rsidR="008F5807" w:rsidRDefault="008F5807" w:rsidP="0043413A">
      <w:permStart w:id="249188257" w:edGrp="everyone"/>
      <w:r>
        <w:t xml:space="preserve">DBG cannot fully agree with ESMA on this issue. Please note that </w:t>
      </w:r>
      <w:r w:rsidR="006E416E" w:rsidRPr="006E416E">
        <w:t>under a lending framework also cash driven loans can be negotiated.</w:t>
      </w:r>
      <w:r w:rsidR="00F7744C">
        <w:t xml:space="preserve"> </w:t>
      </w:r>
      <w:r w:rsidR="006E416E" w:rsidRPr="006E416E">
        <w:t xml:space="preserve">For Example: </w:t>
      </w:r>
      <w:r>
        <w:t>a CCP may offer f</w:t>
      </w:r>
      <w:r w:rsidR="006E416E" w:rsidRPr="006E416E">
        <w:t>inance loans where cash is the driven asset while collateralisation works via a Tri</w:t>
      </w:r>
      <w:r w:rsidR="00932366">
        <w:t>-</w:t>
      </w:r>
      <w:r w:rsidR="006E416E" w:rsidRPr="006E416E">
        <w:t xml:space="preserve">Party Agent (with a respective collateral basket). In this case </w:t>
      </w:r>
      <w:r>
        <w:t xml:space="preserve">e.g. </w:t>
      </w:r>
      <w:r w:rsidR="006E416E" w:rsidRPr="006E416E">
        <w:t xml:space="preserve">the definition </w:t>
      </w:r>
      <w:r>
        <w:t xml:space="preserve">provided by ESMA </w:t>
      </w:r>
      <w:r w:rsidR="006E416E" w:rsidRPr="006E416E">
        <w:t>would not match, because the securities are the collateral and not cash.</w:t>
      </w:r>
    </w:p>
    <w:p w:rsidR="006E416E" w:rsidRDefault="008F5807" w:rsidP="0043413A">
      <w:r>
        <w:t xml:space="preserve">We would expect ESMA to adjust the proposal accordingly. </w:t>
      </w:r>
    </w:p>
    <w:permEnd w:id="249188257"/>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43413A" w:rsidRPr="00CA5064" w:rsidRDefault="005A7210" w:rsidP="0043413A">
      <w:pPr>
        <w:rPr>
          <w:color w:val="4F81BD" w:themeColor="accent1"/>
        </w:rPr>
      </w:pPr>
      <w:permStart w:id="260531443" w:edGrp="everyone"/>
      <w:r w:rsidRPr="00846460">
        <w:t>DBG would like to refer to our answer to Q 14</w:t>
      </w:r>
    </w:p>
    <w:permEnd w:id="260531443"/>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DF1115" w:rsidRDefault="00DF1115" w:rsidP="006E416E">
      <w:permStart w:id="1777359026" w:edGrp="everyone"/>
      <w:r>
        <w:t>DBG seeks clarification by ESMA as regards the treatment of intra-group tra</w:t>
      </w:r>
      <w:r w:rsidR="000D36A7">
        <w:t>nsactions. DBG considers that</w:t>
      </w:r>
      <w:r>
        <w:t xml:space="preserve"> intra-group transaction</w:t>
      </w:r>
      <w:r w:rsidR="000D36A7">
        <w:t>s</w:t>
      </w:r>
      <w:r>
        <w:t xml:space="preserve"> like a SFT-Transaction between Clearstream Banking Luxembourg and Clearstream Banking F</w:t>
      </w:r>
      <w:r w:rsidR="000D36A7">
        <w:t>rankfurt (both</w:t>
      </w:r>
      <w:r>
        <w:t xml:space="preserve"> subsidiaries of DBG)</w:t>
      </w:r>
      <w:r w:rsidR="000D36A7">
        <w:t xml:space="preserve"> will</w:t>
      </w:r>
      <w:r>
        <w:t xml:space="preserve"> have no SFTR reporting obligation. </w:t>
      </w:r>
    </w:p>
    <w:p w:rsidR="00DF1115" w:rsidRDefault="00DF1115" w:rsidP="006E416E"/>
    <w:p w:rsidR="006E416E" w:rsidRDefault="006E416E" w:rsidP="006E416E">
      <w:r>
        <w:t xml:space="preserve">Please also refer to </w:t>
      </w:r>
      <w:r w:rsidR="00DF1115">
        <w:t xml:space="preserve">our answer of </w:t>
      </w:r>
      <w:r>
        <w:t>Q6 and the definition of "Agent" that could also have impact on the trade scenario of bilateral trade scenarios.</w:t>
      </w:r>
    </w:p>
    <w:p w:rsidR="006E416E" w:rsidRDefault="006E416E" w:rsidP="006E416E"/>
    <w:p w:rsidR="006E416E" w:rsidRDefault="00DF1115" w:rsidP="0043413A">
      <w:r>
        <w:t xml:space="preserve">Furthermore, DBG would welcome in this context if ESMA could </w:t>
      </w:r>
      <w:r w:rsidR="006E416E">
        <w:t xml:space="preserve">publish </w:t>
      </w:r>
      <w:r>
        <w:t xml:space="preserve">clear </w:t>
      </w:r>
      <w:r w:rsidR="006E416E">
        <w:t xml:space="preserve">guidelines </w:t>
      </w:r>
      <w:r>
        <w:t xml:space="preserve">on </w:t>
      </w:r>
      <w:r w:rsidR="006E416E">
        <w:t>how to report a bilateral trade scenar</w:t>
      </w:r>
      <w:r>
        <w:t>io similar to</w:t>
      </w:r>
      <w:r w:rsidR="006E416E">
        <w:t xml:space="preserve"> scenario 1 but with two different brokers: Counterparty1 &lt;-&gt; Broker1 &lt;-&gt; Broker2 &lt;-&gt; Counterparty2. </w:t>
      </w:r>
    </w:p>
    <w:permEnd w:id="1777359026"/>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43413A" w:rsidP="0043413A">
      <w:permStart w:id="1709405220" w:edGrp="everyone"/>
      <w:r>
        <w:t>TYPE YOUR TEXT HERE</w:t>
      </w:r>
    </w:p>
    <w:permEnd w:id="1709405220"/>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B51B15" w:rsidRDefault="00FC4FD9" w:rsidP="006E416E">
      <w:permStart w:id="395408248" w:edGrp="everyone"/>
      <w:r>
        <w:t xml:space="preserve">DBG sees two deviations to the assumptions provided by ESMA: </w:t>
      </w:r>
    </w:p>
    <w:p w:rsidR="00B51B15" w:rsidRDefault="00B51B15" w:rsidP="006E416E"/>
    <w:p w:rsidR="006E416E" w:rsidRDefault="00FC4FD9" w:rsidP="006E416E">
      <w:r>
        <w:t xml:space="preserve">First, </w:t>
      </w:r>
      <w:r w:rsidR="006E416E">
        <w:t xml:space="preserve">ESMA </w:t>
      </w:r>
      <w:r w:rsidR="00B51B15">
        <w:t xml:space="preserve">suggests </w:t>
      </w:r>
      <w:r w:rsidR="006E416E">
        <w:t>that buy side mode</w:t>
      </w:r>
      <w:r w:rsidR="00424B37">
        <w:t xml:space="preserve">ls </w:t>
      </w:r>
      <w:r w:rsidR="006E416E">
        <w:t xml:space="preserve">shall be reported as mentioned under scenario 5. </w:t>
      </w:r>
      <w:r w:rsidR="00B51B15">
        <w:t>T</w:t>
      </w:r>
      <w:r w:rsidR="006E416E">
        <w:t xml:space="preserve">he scenario is defined by ESMA as 'CCP interposing itself between the two counterparties that are not clearing members and the clearing members participate in agent capacity'. Based on Eurex Clearings service buy side customers are clearing members and legal counterparties to the CCP, hence this is a contradiction to the description of the model. However, </w:t>
      </w:r>
      <w:r w:rsidR="00424B37">
        <w:t xml:space="preserve">Clearing Members </w:t>
      </w:r>
      <w:r w:rsidR="006E416E">
        <w:t xml:space="preserve">must additionally appoint a clearing agent for specific requirements like Default Fund contribution. Therefore, Eurex Clearing </w:t>
      </w:r>
      <w:r w:rsidR="00B51B15">
        <w:t xml:space="preserve">considers </w:t>
      </w:r>
      <w:r w:rsidR="006E416E">
        <w:t>scenario 3</w:t>
      </w:r>
      <w:r w:rsidR="007955A0">
        <w:t xml:space="preserve"> </w:t>
      </w:r>
      <w:r w:rsidR="00B51B15">
        <w:t>as the correct scenario to be applied in this case</w:t>
      </w:r>
      <w:r w:rsidR="006E416E">
        <w:t xml:space="preserve">. </w:t>
      </w:r>
      <w:r w:rsidR="00B51B15">
        <w:t>DBG would appreciate a clarification by ESMA</w:t>
      </w:r>
      <w:r w:rsidR="007955A0">
        <w:t xml:space="preserve"> based on the information provided by DBG above</w:t>
      </w:r>
      <w:r w:rsidR="00B51B15">
        <w:t>.</w:t>
      </w:r>
    </w:p>
    <w:p w:rsidR="006E416E" w:rsidRDefault="006E416E" w:rsidP="006E416E"/>
    <w:p w:rsidR="005D36AD" w:rsidRPr="002235B5" w:rsidRDefault="005D36AD" w:rsidP="005D36AD">
      <w:pPr>
        <w:pStyle w:val="CommentText"/>
      </w:pPr>
      <w:r w:rsidRPr="002235B5">
        <w:t xml:space="preserve">Specific Repo License Holders are buy-side customers and Clearing Members to the CCP. It’s the assumption that in such a model scenario 3 applies. We would appreciate if ESMA could clarify this issue. </w:t>
      </w:r>
    </w:p>
    <w:permEnd w:id="395408248"/>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424B37" w:rsidRDefault="00D82F5A" w:rsidP="006E416E">
      <w:permStart w:id="1538609009" w:edGrp="everyone"/>
      <w:r>
        <w:t>As regards the scenarios defined by ESMA for securities lending DBG has the following c</w:t>
      </w:r>
      <w:r w:rsidR="001B3D5E">
        <w:t xml:space="preserve">omments below. </w:t>
      </w:r>
      <w:r>
        <w:t xml:space="preserve"> </w:t>
      </w:r>
    </w:p>
    <w:p w:rsidR="00D82F5A" w:rsidRDefault="00D82F5A" w:rsidP="006E416E"/>
    <w:p w:rsidR="001B3D5E" w:rsidRDefault="001B3D5E" w:rsidP="006E416E">
      <w:r>
        <w:t xml:space="preserve">Scenario 4: </w:t>
      </w:r>
    </w:p>
    <w:p w:rsidR="006E416E" w:rsidRDefault="00D82F5A" w:rsidP="006E416E">
      <w:r>
        <w:t xml:space="preserve">As regards the scenarios involving central clearing, we like to point out that usually </w:t>
      </w:r>
      <w:r w:rsidR="006E416E">
        <w:t xml:space="preserve">no Broker </w:t>
      </w:r>
      <w:r>
        <w:t>is involved in such a</w:t>
      </w:r>
      <w:r w:rsidR="00832483">
        <w:t xml:space="preserve"> model. Furthermore, an Agent Le</w:t>
      </w:r>
      <w:r w:rsidR="006E416E">
        <w:t xml:space="preserve">nder </w:t>
      </w:r>
      <w:r>
        <w:t xml:space="preserve">(Lending Agent) </w:t>
      </w:r>
      <w:r w:rsidR="006E416E">
        <w:t>is onl</w:t>
      </w:r>
      <w:r>
        <w:t>y acting for a Lender and not for</w:t>
      </w:r>
      <w:r w:rsidR="006E416E">
        <w:t xml:space="preserve"> both sides.</w:t>
      </w:r>
      <w:r>
        <w:t xml:space="preserve"> As such we deem scenario 4 as </w:t>
      </w:r>
      <w:r w:rsidR="00456971">
        <w:t xml:space="preserve">depicted in the CP as </w:t>
      </w:r>
      <w:r>
        <w:t xml:space="preserve">not being correct. </w:t>
      </w:r>
    </w:p>
    <w:p w:rsidR="006E416E" w:rsidRDefault="006E416E" w:rsidP="006E416E"/>
    <w:p w:rsidR="00456971" w:rsidRPr="00846460" w:rsidRDefault="00456971" w:rsidP="006E416E">
      <w:r w:rsidRPr="00846460">
        <w:rPr>
          <w:highlight w:val="red"/>
        </w:rPr>
        <w:t>I</w:t>
      </w:r>
      <w:r w:rsidR="00D82F5A" w:rsidRPr="00846460">
        <w:rPr>
          <w:highlight w:val="red"/>
        </w:rPr>
        <w:t xml:space="preserve">n practice </w:t>
      </w:r>
      <w:r w:rsidR="00832483" w:rsidRPr="00846460">
        <w:rPr>
          <w:highlight w:val="red"/>
        </w:rPr>
        <w:t xml:space="preserve">there are </w:t>
      </w:r>
      <w:r w:rsidR="00BA4681" w:rsidRPr="00846460">
        <w:rPr>
          <w:highlight w:val="red"/>
        </w:rPr>
        <w:t xml:space="preserve">- </w:t>
      </w:r>
      <w:r w:rsidRPr="00846460">
        <w:rPr>
          <w:highlight w:val="red"/>
        </w:rPr>
        <w:t xml:space="preserve">amongst others as </w:t>
      </w:r>
      <w:r w:rsidR="00BA4681" w:rsidRPr="00846460">
        <w:rPr>
          <w:highlight w:val="red"/>
        </w:rPr>
        <w:t xml:space="preserve">- </w:t>
      </w:r>
      <w:r w:rsidRPr="00846460">
        <w:rPr>
          <w:highlight w:val="red"/>
        </w:rPr>
        <w:t xml:space="preserve">well </w:t>
      </w:r>
      <w:r w:rsidR="00D82F5A" w:rsidRPr="00846460">
        <w:rPr>
          <w:highlight w:val="red"/>
        </w:rPr>
        <w:t>cases of undisclosed Agent L</w:t>
      </w:r>
      <w:r w:rsidR="006E416E" w:rsidRPr="00846460">
        <w:rPr>
          <w:highlight w:val="red"/>
        </w:rPr>
        <w:t xml:space="preserve">ending agreements where </w:t>
      </w:r>
      <w:r w:rsidR="00D82F5A" w:rsidRPr="00846460">
        <w:rPr>
          <w:highlight w:val="red"/>
        </w:rPr>
        <w:t xml:space="preserve">the </w:t>
      </w:r>
      <w:r w:rsidR="006E416E" w:rsidRPr="00846460">
        <w:rPr>
          <w:highlight w:val="red"/>
        </w:rPr>
        <w:t>counterparties are never dis</w:t>
      </w:r>
      <w:r w:rsidR="00832483" w:rsidRPr="00846460">
        <w:rPr>
          <w:highlight w:val="red"/>
        </w:rPr>
        <w:t xml:space="preserve">closed (i.e. beyond </w:t>
      </w:r>
      <w:r w:rsidR="006E416E" w:rsidRPr="00846460">
        <w:rPr>
          <w:highlight w:val="red"/>
        </w:rPr>
        <w:t>v</w:t>
      </w:r>
      <w:r w:rsidR="00832483" w:rsidRPr="00846460">
        <w:rPr>
          <w:highlight w:val="red"/>
        </w:rPr>
        <w:t>alue date)</w:t>
      </w:r>
      <w:r w:rsidRPr="00846460">
        <w:rPr>
          <w:highlight w:val="red"/>
        </w:rPr>
        <w:t xml:space="preserve">. In such cases </w:t>
      </w:r>
      <w:r w:rsidR="00153988" w:rsidRPr="00846460">
        <w:rPr>
          <w:highlight w:val="red"/>
        </w:rPr>
        <w:t>DB</w:t>
      </w:r>
      <w:r w:rsidR="00D82F5A" w:rsidRPr="00846460">
        <w:rPr>
          <w:highlight w:val="red"/>
        </w:rPr>
        <w:t xml:space="preserve">G </w:t>
      </w:r>
      <w:r w:rsidRPr="00846460">
        <w:rPr>
          <w:highlight w:val="red"/>
        </w:rPr>
        <w:t xml:space="preserve">suggests </w:t>
      </w:r>
      <w:r w:rsidR="00D82F5A" w:rsidRPr="00846460">
        <w:rPr>
          <w:highlight w:val="red"/>
        </w:rPr>
        <w:t>to report the Agent L</w:t>
      </w:r>
      <w:r w:rsidR="006E416E" w:rsidRPr="00846460">
        <w:rPr>
          <w:highlight w:val="red"/>
        </w:rPr>
        <w:t>en</w:t>
      </w:r>
      <w:r w:rsidR="00D82F5A" w:rsidRPr="00846460">
        <w:rPr>
          <w:highlight w:val="red"/>
        </w:rPr>
        <w:t>der in these constellations as C</w:t>
      </w:r>
      <w:r w:rsidR="006E416E" w:rsidRPr="00846460">
        <w:rPr>
          <w:highlight w:val="red"/>
        </w:rPr>
        <w:t xml:space="preserve">ounterparty until the </w:t>
      </w:r>
      <w:r w:rsidR="00832483" w:rsidRPr="00846460">
        <w:rPr>
          <w:highlight w:val="red"/>
        </w:rPr>
        <w:t xml:space="preserve">end of the trade. </w:t>
      </w:r>
    </w:p>
    <w:p w:rsidR="00456971" w:rsidRPr="00846460" w:rsidRDefault="00456971" w:rsidP="006E416E"/>
    <w:p w:rsidR="00A93581" w:rsidRDefault="00456971" w:rsidP="006E416E">
      <w:r w:rsidRPr="00846460">
        <w:t xml:space="preserve">Please note </w:t>
      </w:r>
      <w:r w:rsidR="006D3001" w:rsidRPr="00846460">
        <w:t xml:space="preserve">as well </w:t>
      </w:r>
      <w:r w:rsidRPr="00846460">
        <w:t>that under such</w:t>
      </w:r>
      <w:r w:rsidR="00832483" w:rsidRPr="00846460">
        <w:t xml:space="preserve"> conste</w:t>
      </w:r>
      <w:r w:rsidR="006E416E" w:rsidRPr="00846460">
        <w:t>l</w:t>
      </w:r>
      <w:r w:rsidR="00832483" w:rsidRPr="00846460">
        <w:t>l</w:t>
      </w:r>
      <w:r w:rsidR="006E416E" w:rsidRPr="00846460">
        <w:t>ations it is not possible for the borrower to distinguish if th</w:t>
      </w:r>
      <w:r w:rsidR="00832483" w:rsidRPr="00846460">
        <w:t>e lender is exempted</w:t>
      </w:r>
      <w:r w:rsidR="00A93581">
        <w:t xml:space="preserve"> from SFTR (Central Bank or non-</w:t>
      </w:r>
      <w:r w:rsidR="00832483" w:rsidRPr="00846460">
        <w:t>EU</w:t>
      </w:r>
      <w:r w:rsidR="006E416E" w:rsidRPr="00846460">
        <w:t>) or not. So th</w:t>
      </w:r>
      <w:r w:rsidRPr="00846460">
        <w:t xml:space="preserve">e borrower does not know if he has to report or not. </w:t>
      </w:r>
    </w:p>
    <w:p w:rsidR="00A93581" w:rsidRDefault="00A93581" w:rsidP="006E416E"/>
    <w:p w:rsidR="0043413A" w:rsidRPr="00846460" w:rsidRDefault="00456971" w:rsidP="006E416E">
      <w:pPr>
        <w:rPr>
          <w:strike/>
        </w:rPr>
      </w:pPr>
      <w:r w:rsidRPr="00846460">
        <w:t>Using the Agent L</w:t>
      </w:r>
      <w:r w:rsidR="006E416E" w:rsidRPr="00846460">
        <w:t>ender as counterparty for the entire life cycle of the trade would solve the problem: if the lender is exempted, only the "borrower leg be</w:t>
      </w:r>
      <w:r w:rsidR="00424B37" w:rsidRPr="00846460">
        <w:t>tween agent lender and borrower</w:t>
      </w:r>
      <w:r w:rsidR="006E416E" w:rsidRPr="00846460">
        <w:t>" will be reported.</w:t>
      </w:r>
      <w:r w:rsidR="006D3001" w:rsidRPr="00846460">
        <w:t xml:space="preserve"> We would appreciate if ESMA could take our comment</w:t>
      </w:r>
      <w:r w:rsidR="00BA4681" w:rsidRPr="00846460">
        <w:t>s</w:t>
      </w:r>
      <w:r w:rsidR="006D3001" w:rsidRPr="00846460">
        <w:t xml:space="preserve"> into account.</w:t>
      </w:r>
      <w:r w:rsidR="006D3001" w:rsidRPr="00846460">
        <w:rPr>
          <w:strike/>
        </w:rPr>
        <w:t xml:space="preserve"> </w:t>
      </w:r>
    </w:p>
    <w:permEnd w:id="1538609009"/>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43413A" w:rsidP="0043413A">
      <w:permStart w:id="1811052841" w:edGrp="everyone"/>
      <w:r>
        <w:t>TYPE YOUR TEXT HERE</w:t>
      </w:r>
    </w:p>
    <w:permEnd w:id="1811052841"/>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1455188470" w:edGrp="everyone"/>
      <w:r>
        <w:t>TYPE YOUR TEXT HERE</w:t>
      </w:r>
    </w:p>
    <w:permEnd w:id="1455188470"/>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E65C05" w:rsidRPr="00846460" w:rsidRDefault="00715B1E" w:rsidP="006E416E">
      <w:permStart w:id="1420636525" w:edGrp="everyone"/>
      <w:r>
        <w:t xml:space="preserve">DBG appreciates ESMAs considerate approach towards the Financial Stability Boards Recommendations. In this context however, may we point out that </w:t>
      </w:r>
      <w:r w:rsidR="00E65C05">
        <w:t xml:space="preserve">the collection of market values via the SFT Reporting would </w:t>
      </w:r>
      <w:r w:rsidR="007B18B5">
        <w:t xml:space="preserve">at least – if at all this is the right way to generate access to such prices - </w:t>
      </w:r>
      <w:r w:rsidR="00E65C05">
        <w:t xml:space="preserve">need to be set-up in a way which </w:t>
      </w:r>
      <w:r w:rsidR="008E43E1">
        <w:t xml:space="preserve">clearly </w:t>
      </w:r>
      <w:r w:rsidR="00E65C05">
        <w:t xml:space="preserve">considers market practicalities and would not require further significant investments </w:t>
      </w:r>
      <w:r w:rsidR="008E43E1">
        <w:t xml:space="preserve">for market </w:t>
      </w:r>
      <w:r w:rsidR="008E43E1" w:rsidRPr="00846460">
        <w:t xml:space="preserve">participants under SFTR </w:t>
      </w:r>
      <w:r w:rsidR="00E65C05" w:rsidRPr="00846460">
        <w:t xml:space="preserve">which would render SFTR disproportionate. </w:t>
      </w:r>
    </w:p>
    <w:p w:rsidR="00E65C05" w:rsidRPr="00846460" w:rsidRDefault="00E65C05" w:rsidP="006E416E"/>
    <w:p w:rsidR="006E416E" w:rsidRPr="00846460" w:rsidRDefault="00E65C05" w:rsidP="000B6784">
      <w:r w:rsidRPr="00846460">
        <w:t>T</w:t>
      </w:r>
      <w:r w:rsidR="006E416E" w:rsidRPr="00846460">
        <w:t xml:space="preserve">he determination of </w:t>
      </w:r>
      <w:r w:rsidRPr="00846460">
        <w:t>market value of</w:t>
      </w:r>
      <w:r w:rsidR="006E416E" w:rsidRPr="00846460">
        <w:t xml:space="preserve"> securities </w:t>
      </w:r>
      <w:r w:rsidR="00715B1E" w:rsidRPr="00846460">
        <w:t xml:space="preserve">subject to securities lending or borrowing transactions </w:t>
      </w:r>
      <w:r w:rsidR="006E416E" w:rsidRPr="00846460">
        <w:t xml:space="preserve">may </w:t>
      </w:r>
      <w:r w:rsidR="00715B1E" w:rsidRPr="00846460">
        <w:t xml:space="preserve">slightly </w:t>
      </w:r>
      <w:r w:rsidR="006E416E" w:rsidRPr="00846460">
        <w:t xml:space="preserve">differ </w:t>
      </w:r>
      <w:r w:rsidRPr="00846460">
        <w:t>across counterparties, meaning that counterparties to a transaction might come up with slightly different market values of the underlying security</w:t>
      </w:r>
      <w:r w:rsidR="006E416E" w:rsidRPr="00846460">
        <w:t xml:space="preserve">. </w:t>
      </w:r>
      <w:r w:rsidR="00715B1E" w:rsidRPr="00846460">
        <w:t xml:space="preserve">This is based on the fact that either there </w:t>
      </w:r>
      <w:r w:rsidRPr="00846460">
        <w:t xml:space="preserve">might be different data sources </w:t>
      </w:r>
      <w:r w:rsidR="00715B1E" w:rsidRPr="00846460">
        <w:t xml:space="preserve">used for </w:t>
      </w:r>
      <w:r w:rsidR="008E43E1" w:rsidRPr="00846460">
        <w:t xml:space="preserve">one </w:t>
      </w:r>
      <w:r w:rsidR="00715B1E" w:rsidRPr="00846460">
        <w:t>security</w:t>
      </w:r>
      <w:r w:rsidR="00DB3A38" w:rsidRPr="00846460">
        <w:t xml:space="preserve"> by each party</w:t>
      </w:r>
      <w:r w:rsidR="008E43E1" w:rsidRPr="00846460">
        <w:t>,</w:t>
      </w:r>
      <w:r w:rsidR="00715B1E" w:rsidRPr="00846460">
        <w:t xml:space="preserve"> or in case </w:t>
      </w:r>
      <w:r w:rsidR="008E43E1" w:rsidRPr="00846460">
        <w:t>of a less liquid security</w:t>
      </w:r>
      <w:r w:rsidR="00DB3A38" w:rsidRPr="00846460">
        <w:t xml:space="preserve"> which does not trade on a daily basis</w:t>
      </w:r>
      <w:r w:rsidR="00715B1E" w:rsidRPr="00846460">
        <w:t xml:space="preserve">, </w:t>
      </w:r>
      <w:r w:rsidR="008E43E1" w:rsidRPr="00846460">
        <w:t xml:space="preserve">either </w:t>
      </w:r>
      <w:r w:rsidR="00DB3A38" w:rsidRPr="00846460">
        <w:t>old</w:t>
      </w:r>
      <w:r w:rsidR="00715B1E" w:rsidRPr="00846460">
        <w:t xml:space="preserve"> prices and/or th</w:t>
      </w:r>
      <w:r w:rsidR="008E43E1" w:rsidRPr="00846460">
        <w:t>eoretical prices</w:t>
      </w:r>
      <w:r w:rsidR="00715B1E" w:rsidRPr="00846460">
        <w:t xml:space="preserve"> m</w:t>
      </w:r>
      <w:r w:rsidR="008E43E1" w:rsidRPr="00846460">
        <w:t>ay be used in order to derive</w:t>
      </w:r>
      <w:r w:rsidR="00715B1E" w:rsidRPr="00846460">
        <w:t xml:space="preserve"> the market value </w:t>
      </w:r>
      <w:r w:rsidR="008E43E1" w:rsidRPr="00846460">
        <w:t xml:space="preserve">of a security </w:t>
      </w:r>
      <w:r w:rsidR="00715B1E" w:rsidRPr="00846460">
        <w:t xml:space="preserve">at one point in time. </w:t>
      </w:r>
      <w:r w:rsidR="000B6784" w:rsidRPr="00846460">
        <w:t>(As such “market value” should generally be a non-matching field).</w:t>
      </w:r>
    </w:p>
    <w:p w:rsidR="006E416E" w:rsidRPr="00846460" w:rsidRDefault="006E416E" w:rsidP="006E416E"/>
    <w:p w:rsidR="00715B1E" w:rsidRPr="00846460" w:rsidRDefault="006E416E" w:rsidP="006E416E">
      <w:r w:rsidRPr="00846460">
        <w:t xml:space="preserve">As an example: For the Lending CCP Eurex Clearing calculates the market </w:t>
      </w:r>
      <w:r w:rsidR="004D47A0" w:rsidRPr="00846460">
        <w:t xml:space="preserve">value of securities based on </w:t>
      </w:r>
      <w:r w:rsidRPr="00846460">
        <w:t>data</w:t>
      </w:r>
      <w:r w:rsidR="008E43E1" w:rsidRPr="00846460">
        <w:t xml:space="preserve"> derived from various data sources</w:t>
      </w:r>
      <w:r w:rsidRPr="00846460">
        <w:t xml:space="preserve"> (</w:t>
      </w:r>
      <w:r w:rsidR="00DB3A38" w:rsidRPr="00846460">
        <w:t xml:space="preserve">includes </w:t>
      </w:r>
      <w:r w:rsidRPr="00846460">
        <w:t>marke</w:t>
      </w:r>
      <w:r w:rsidR="004D47A0" w:rsidRPr="00846460">
        <w:t>t prices, theoretical prices,</w:t>
      </w:r>
      <w:r w:rsidR="00715B1E" w:rsidRPr="00846460">
        <w:t xml:space="preserve"> other</w:t>
      </w:r>
      <w:r w:rsidRPr="00846460">
        <w:t>) for day of front leg settlement</w:t>
      </w:r>
      <w:r w:rsidR="004D47A0" w:rsidRPr="00846460">
        <w:t xml:space="preserve"> at a particular point in time. T</w:t>
      </w:r>
      <w:r w:rsidRPr="00846460">
        <w:t xml:space="preserve">his value will be used </w:t>
      </w:r>
      <w:r w:rsidR="008E43E1" w:rsidRPr="00846460">
        <w:t xml:space="preserve">as well </w:t>
      </w:r>
      <w:r w:rsidRPr="00846460">
        <w:t xml:space="preserve">to determine the collateralisation. </w:t>
      </w:r>
      <w:r w:rsidR="004D47A0" w:rsidRPr="00846460">
        <w:t xml:space="preserve">It may happen, however, that </w:t>
      </w:r>
      <w:r w:rsidRPr="00846460">
        <w:t>pri</w:t>
      </w:r>
      <w:r w:rsidR="00715B1E" w:rsidRPr="00846460">
        <w:t xml:space="preserve">ces used by the </w:t>
      </w:r>
      <w:r w:rsidR="00444AC3" w:rsidRPr="00846460">
        <w:t>respective counterparties</w:t>
      </w:r>
      <w:r w:rsidR="00715B1E" w:rsidRPr="00846460">
        <w:t xml:space="preserve"> could</w:t>
      </w:r>
      <w:r w:rsidRPr="00846460">
        <w:t xml:space="preserve"> differ</w:t>
      </w:r>
      <w:r w:rsidR="00715B1E" w:rsidRPr="00846460">
        <w:t xml:space="preserve">, depending on the timing </w:t>
      </w:r>
      <w:r w:rsidR="008E43E1" w:rsidRPr="00846460">
        <w:t>or the data sources used</w:t>
      </w:r>
      <w:r w:rsidR="00444AC3" w:rsidRPr="00846460">
        <w:t xml:space="preserve">. </w:t>
      </w:r>
    </w:p>
    <w:p w:rsidR="00715B1E" w:rsidRPr="00846460" w:rsidRDefault="00715B1E" w:rsidP="006E416E"/>
    <w:p w:rsidR="006E416E" w:rsidRDefault="007B18B5" w:rsidP="006E416E">
      <w:r w:rsidRPr="00846460">
        <w:t xml:space="preserve">In case ESMA continues its path on collecting market valuations via SFTR </w:t>
      </w:r>
      <w:r w:rsidR="00715B1E" w:rsidRPr="00846460">
        <w:t>we would strongly suggest that</w:t>
      </w:r>
      <w:r w:rsidR="006E416E" w:rsidRPr="00846460">
        <w:t xml:space="preserve"> ESMA </w:t>
      </w:r>
      <w:r w:rsidRPr="00846460">
        <w:t xml:space="preserve">at least </w:t>
      </w:r>
      <w:r w:rsidR="00715B1E" w:rsidRPr="00846460">
        <w:t>leaves</w:t>
      </w:r>
      <w:r w:rsidR="00444AC3" w:rsidRPr="00846460">
        <w:t xml:space="preserve"> </w:t>
      </w:r>
      <w:r w:rsidR="008E43E1" w:rsidRPr="00846460">
        <w:t xml:space="preserve">sufficient </w:t>
      </w:r>
      <w:r w:rsidR="00715B1E" w:rsidRPr="00846460">
        <w:t>flexibility as regards the data sources</w:t>
      </w:r>
      <w:r w:rsidR="008E43E1" w:rsidRPr="00846460">
        <w:t xml:space="preserve"> used</w:t>
      </w:r>
      <w:r w:rsidRPr="00846460">
        <w:t xml:space="preserve"> by each party with the outcome that they may differ</w:t>
      </w:r>
      <w:r w:rsidR="00715B1E" w:rsidRPr="00846460">
        <w:t xml:space="preserve">. </w:t>
      </w:r>
      <w:r w:rsidR="00DB3A38" w:rsidRPr="00846460">
        <w:t xml:space="preserve">As briefly pointed out </w:t>
      </w:r>
      <w:r w:rsidR="00DB3A38">
        <w:t xml:space="preserve">above, </w:t>
      </w:r>
      <w:r>
        <w:t xml:space="preserve">please note </w:t>
      </w:r>
      <w:r w:rsidR="00DB3A38">
        <w:t>the market value for securities changes over the day. DBG therefore would recommend that only end-of-day reporting of market values should be required</w:t>
      </w:r>
      <w:r>
        <w:t xml:space="preserve"> if at all, but in no way </w:t>
      </w:r>
      <w:r w:rsidR="00DB3A38">
        <w:t>every price update / amendment</w:t>
      </w:r>
      <w:r>
        <w:t xml:space="preserve"> during the day</w:t>
      </w:r>
      <w:r w:rsidR="00DB3A38">
        <w:t xml:space="preserve">. </w:t>
      </w:r>
      <w:r w:rsidR="00715B1E">
        <w:t xml:space="preserve">In no case should a mandatory matching between the prices used by the </w:t>
      </w:r>
      <w:r w:rsidR="00444AC3">
        <w:t xml:space="preserve">respective </w:t>
      </w:r>
      <w:r w:rsidR="00715B1E">
        <w:t>counterpart</w:t>
      </w:r>
      <w:r w:rsidR="008E43E1">
        <w:t>ies be required</w:t>
      </w:r>
      <w:r w:rsidR="006E416E">
        <w:t>, as an alignment on the daily valuatio</w:t>
      </w:r>
      <w:r w:rsidR="00444AC3">
        <w:t>n between counterparties is extremely difficult while slowing down processes on both sides</w:t>
      </w:r>
      <w:r w:rsidR="006E416E">
        <w:t xml:space="preserve">. </w:t>
      </w:r>
    </w:p>
    <w:p w:rsidR="00444AC3" w:rsidRDefault="00444AC3" w:rsidP="0043413A"/>
    <w:p w:rsidR="00A61763" w:rsidRPr="00846460" w:rsidRDefault="006E416E" w:rsidP="0043413A">
      <w:r w:rsidRPr="00846460">
        <w:t>As a side</w:t>
      </w:r>
      <w:r w:rsidR="00444AC3" w:rsidRPr="00846460">
        <w:t xml:space="preserve"> </w:t>
      </w:r>
      <w:r w:rsidRPr="00846460">
        <w:t>note and also with regards to Q11 to Q13, each trade might have multiple partial reimbursements applied throughout the day (e</w:t>
      </w:r>
      <w:r w:rsidR="00C70817" w:rsidRPr="00846460">
        <w:t>.</w:t>
      </w:r>
      <w:r w:rsidRPr="00846460">
        <w:t>g. a 1M borrowing at start of date is reduced to 800k at 00:00, then to 500k at 11:00 and finally to 300k by end of day).  Again do each of these different sizes ne</w:t>
      </w:r>
      <w:r w:rsidR="00A712D5" w:rsidRPr="00846460">
        <w:t>ed to be reported separately (in case</w:t>
      </w:r>
      <w:r w:rsidRPr="00846460">
        <w:t xml:space="preserve"> there are multiple lenders, the allocated split between them will also change with each partial reimbursement), or is it just the end of day situation</w:t>
      </w:r>
      <w:r w:rsidR="006A3EFA" w:rsidRPr="00846460">
        <w:t xml:space="preserve"> (so the 300k trade size here)? </w:t>
      </w:r>
    </w:p>
    <w:p w:rsidR="006E416E" w:rsidRPr="00A97BA9" w:rsidRDefault="006A3EFA" w:rsidP="0043413A">
      <w:pPr>
        <w:rPr>
          <w:color w:val="4F81BD" w:themeColor="accent1"/>
        </w:rPr>
      </w:pPr>
      <w:r w:rsidRPr="00846460">
        <w:t xml:space="preserve">One aggregated delta at the end of the day would be </w:t>
      </w:r>
      <w:r w:rsidR="00A61763" w:rsidRPr="00846460">
        <w:t xml:space="preserve">strongly </w:t>
      </w:r>
      <w:r w:rsidRPr="00846460">
        <w:t xml:space="preserve">preferred by DBG. </w:t>
      </w:r>
    </w:p>
    <w:permEnd w:id="1420636525"/>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43413A" w:rsidRDefault="0043413A" w:rsidP="0043413A">
      <w:permStart w:id="1580681252" w:edGrp="everyone"/>
      <w:r>
        <w:t>TYPE YOUR TEXT HERE</w:t>
      </w:r>
    </w:p>
    <w:permEnd w:id="1580681252"/>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rsidR="0043413A" w:rsidRDefault="0043413A" w:rsidP="0043413A">
      <w:r>
        <w:t>&lt;ESMA_QUESTION_SFTR_24&gt;</w:t>
      </w:r>
    </w:p>
    <w:p w:rsidR="0043413A" w:rsidRDefault="0043413A" w:rsidP="0043413A">
      <w:permStart w:id="236723194" w:edGrp="everyone"/>
      <w:r>
        <w:t>TYPE YOUR TEXT HERE</w:t>
      </w:r>
    </w:p>
    <w:permEnd w:id="236723194"/>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6E416E" w:rsidRPr="005F4F1A" w:rsidRDefault="00870B52" w:rsidP="00C3492D">
      <w:pPr>
        <w:pStyle w:val="CommentText"/>
        <w:rPr>
          <w:lang w:val="fr-CH"/>
        </w:rPr>
      </w:pPr>
      <w:permStart w:id="392984924" w:edGrp="everyone"/>
      <w:r w:rsidRPr="005F4F1A">
        <w:rPr>
          <w:lang w:val="fr-CH"/>
        </w:rPr>
        <w:t xml:space="preserve"> </w:t>
      </w:r>
    </w:p>
    <w:permEnd w:id="392984924"/>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1403931411" w:edGrp="everyone"/>
      <w:r>
        <w:t>TYPE YOUR TEXT HERE</w:t>
      </w:r>
    </w:p>
    <w:permEnd w:id="1403931411"/>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B40764" w:rsidRPr="00CA5064" w:rsidRDefault="00B40764" w:rsidP="00B40764">
      <w:permStart w:id="710702672" w:edGrp="everyone"/>
      <w:r w:rsidRPr="00CA5064">
        <w:t xml:space="preserve">For the avoidance of doubt DBG would appreciate further clarification from ESMA as regards certain businesses which are NOT eligible for coverage by the SFTR regime:  </w:t>
      </w:r>
    </w:p>
    <w:p w:rsidR="00B40764" w:rsidRPr="00CA5064" w:rsidRDefault="00B40764" w:rsidP="00B40764"/>
    <w:p w:rsidR="00B40764" w:rsidRPr="00CA5064" w:rsidRDefault="00B40764" w:rsidP="00B40764">
      <w:pPr>
        <w:pStyle w:val="ListParagraph"/>
        <w:numPr>
          <w:ilvl w:val="0"/>
          <w:numId w:val="44"/>
        </w:numPr>
      </w:pPr>
      <w:r w:rsidRPr="00CA5064">
        <w:t xml:space="preserve">Marginal lending facilities or marginal deposit facilities provided by Dt. Bundesbank and/or ECB according Art. 2 3. SFTR </w:t>
      </w:r>
    </w:p>
    <w:p w:rsidR="00B40764" w:rsidRPr="00CA5064" w:rsidRDefault="00B40764" w:rsidP="00B40764">
      <w:pPr>
        <w:pStyle w:val="ListParagraph"/>
        <w:numPr>
          <w:ilvl w:val="0"/>
          <w:numId w:val="44"/>
        </w:numPr>
      </w:pPr>
      <w:r w:rsidRPr="00CA5064">
        <w:t>uncollateralised and unsecured credit lines for customers</w:t>
      </w:r>
    </w:p>
    <w:p w:rsidR="00B40764" w:rsidRPr="00CA5064" w:rsidRDefault="00B40764" w:rsidP="00B40764">
      <w:pPr>
        <w:pStyle w:val="ListParagraph"/>
        <w:numPr>
          <w:ilvl w:val="0"/>
          <w:numId w:val="44"/>
        </w:numPr>
      </w:pPr>
      <w:r w:rsidRPr="00CA5064">
        <w:t xml:space="preserve">granting credit to Euroclear Bank in the context of the interoperable Bridge link settlements, unsecured credit exposures may arise </w:t>
      </w:r>
    </w:p>
    <w:p w:rsidR="00B40764" w:rsidRPr="00CA5064" w:rsidRDefault="00B40764" w:rsidP="00B40764">
      <w:pPr>
        <w:pStyle w:val="ListParagraph"/>
        <w:numPr>
          <w:ilvl w:val="0"/>
          <w:numId w:val="44"/>
        </w:numPr>
      </w:pPr>
      <w:r w:rsidRPr="00CA5064">
        <w:t>a credit loss when advancing custody payments to our participants</w:t>
      </w:r>
    </w:p>
    <w:p w:rsidR="00B40764" w:rsidRPr="00CA5064" w:rsidRDefault="00B40764" w:rsidP="00B40764"/>
    <w:p w:rsidR="00B40764" w:rsidRPr="00CA5064" w:rsidRDefault="00B40764" w:rsidP="006E416E">
      <w:r w:rsidRPr="00CA5064">
        <w:t>As already pointed out in in our answer to Q25 DBG assumes that just negative cash balances of clients are not the scope of the SFTR. We kindly ask ESMA for further clarification.</w:t>
      </w:r>
    </w:p>
    <w:p w:rsidR="00CA5064" w:rsidRDefault="00CA5064" w:rsidP="006E416E"/>
    <w:p w:rsidR="00613BC4" w:rsidRPr="00846460" w:rsidRDefault="00613BC4" w:rsidP="00613BC4">
      <w:r w:rsidRPr="00846460">
        <w:t xml:space="preserve">DBG understands that reporting of settlement fail preventions has not been exempt from SFTR reporting obligations and we would like to use the opportunity to again pledge for ESMA to revisit this issue. Some settlement institutions provide securities lending services exclusively in order to cover settlement failures, as such making markets more efficient and in order to avoid settlement risks. When an instruction does not settle under certain conditions, a short term loan can automatically be opened by the settlement system. Due to this process the instruction’s settlement occurs on its requested settlement date. The borrower has some parameters to frame the activity, but does not have control of individual loans. If a settlement instruction fails and the system happens to find a lender(s) for the right security and amount of shortage, the loan will be automatically opened. Such a service is usually offered without a fee while it strongly supports market liquidity. DBG does not consider such services to fall under SFTR. Such a service is different to active trading by the borrower, in fact it is a passive liquidity service offered automatically by a third party, mostly intraday only. DBG does not consider these transactions to be of similar legal, or economic nature and as such would like to seek ESMA’s review of the issue at hand. </w:t>
      </w:r>
    </w:p>
    <w:p w:rsidR="00613BC4" w:rsidRPr="00846460" w:rsidRDefault="00613BC4" w:rsidP="00613BC4"/>
    <w:p w:rsidR="00B40764" w:rsidRPr="00CA5064" w:rsidRDefault="00613BC4" w:rsidP="006E416E">
      <w:pPr>
        <w:rPr>
          <w:color w:val="4F81BD" w:themeColor="accent1"/>
        </w:rPr>
      </w:pPr>
      <w:r w:rsidRPr="00846460">
        <w:t>Unless these fail preventions are not fully excluded from the SFTR reporting requirements we would at least suggest that ESMA considers a separate reporting concept which would be more proportionate at least. Under this concept only outstanding activities at the end of day would be reported. Reporting on collateral would be submitted at position level on a “pooled” basis similar to ESMAs proposal for margin lending. We stand ready for further discussion with ESMA on this topic.</w:t>
      </w:r>
    </w:p>
    <w:permEnd w:id="710702672"/>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A97BA9" w:rsidP="0043413A">
      <w:permStart w:id="12792961" w:edGrp="everyone"/>
      <w:r>
        <w:t xml:space="preserve">      </w:t>
      </w:r>
      <w:permEnd w:id="12792961"/>
      <w:r w:rsidR="0043413A">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1201102889" w:edGrp="everyone"/>
      <w:r>
        <w:t>TYPE YOUR TEXT HERE</w:t>
      </w:r>
    </w:p>
    <w:permEnd w:id="1201102889"/>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1070670547" w:edGrp="everyone"/>
      <w:r>
        <w:t>TYPE YOUR TEXT HERE</w:t>
      </w:r>
    </w:p>
    <w:permEnd w:id="1070670547"/>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43413A" w:rsidP="0043413A">
      <w:permStart w:id="227241784" w:edGrp="everyone"/>
      <w:r>
        <w:t>TYPE YOUR TEXT HERE</w:t>
      </w:r>
    </w:p>
    <w:permEnd w:id="227241784"/>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173887856" w:edGrp="everyone"/>
      <w:r>
        <w:t>TYPE YOUR TEXT HERE</w:t>
      </w:r>
    </w:p>
    <w:permEnd w:id="173887856"/>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6E416E" w:rsidRPr="006526A8" w:rsidRDefault="006E416E" w:rsidP="006E416E">
      <w:permStart w:id="1850556923" w:edGrp="everyone"/>
      <w:r>
        <w:t xml:space="preserve">DBG </w:t>
      </w:r>
      <w:r w:rsidR="006526A8">
        <w:t xml:space="preserve">generally </w:t>
      </w:r>
      <w:r>
        <w:t>agrees with the structure</w:t>
      </w:r>
      <w:r w:rsidR="009F2CDA">
        <w:t xml:space="preserve"> of the reports</w:t>
      </w:r>
      <w:r w:rsidR="006526A8">
        <w:t xml:space="preserve"> as proposed by ESMA</w:t>
      </w:r>
      <w:r w:rsidR="009F2CDA">
        <w:t>.</w:t>
      </w:r>
      <w:r w:rsidR="00066C7F">
        <w:t xml:space="preserve"> W</w:t>
      </w:r>
      <w:r w:rsidR="009F2CDA" w:rsidRPr="006526A8">
        <w:t xml:space="preserve">e </w:t>
      </w:r>
      <w:r w:rsidRPr="006526A8">
        <w:t xml:space="preserve">however </w:t>
      </w:r>
      <w:r w:rsidR="009F2CDA" w:rsidRPr="006526A8">
        <w:t>kindly ask</w:t>
      </w:r>
      <w:r w:rsidRPr="006526A8">
        <w:t xml:space="preserve"> for </w:t>
      </w:r>
      <w:r w:rsidR="009F2CDA" w:rsidRPr="006526A8">
        <w:t>further guidance on the following topics</w:t>
      </w:r>
      <w:r w:rsidRPr="006526A8">
        <w:t>:</w:t>
      </w:r>
    </w:p>
    <w:p w:rsidR="000C1B4D" w:rsidRDefault="000C1B4D" w:rsidP="006E416E"/>
    <w:p w:rsidR="0051395F" w:rsidRPr="00846460" w:rsidRDefault="0051395F" w:rsidP="005F4F1A">
      <w:pPr>
        <w:pStyle w:val="ListParagraph"/>
        <w:numPr>
          <w:ilvl w:val="0"/>
          <w:numId w:val="41"/>
        </w:numPr>
      </w:pPr>
      <w:r w:rsidRPr="00846460">
        <w:t xml:space="preserve">A settlement fail prevention opened and closed intra-day </w:t>
      </w:r>
      <w:r w:rsidR="00204991" w:rsidRPr="00846460">
        <w:t xml:space="preserve">in our view </w:t>
      </w:r>
      <w:r w:rsidRPr="00846460">
        <w:t>should be exempted from reporting</w:t>
      </w:r>
      <w:r w:rsidR="00204991" w:rsidRPr="00846460">
        <w:t xml:space="preserve"> due to the different nature in legal and economic terms</w:t>
      </w:r>
      <w:r w:rsidRPr="00846460">
        <w:t xml:space="preserve">. </w:t>
      </w:r>
      <w:r w:rsidR="00204991" w:rsidRPr="00846460">
        <w:t>We understand that ESMA sees this differently. We therefore, would at least like to suggest a different reporting regime for those settlement fail prevention which would be more proportionate at least. Under this alternative model o</w:t>
      </w:r>
      <w:r w:rsidRPr="00846460">
        <w:t xml:space="preserve">nly </w:t>
      </w:r>
      <w:r w:rsidR="00204991" w:rsidRPr="00846460">
        <w:t xml:space="preserve">the </w:t>
      </w:r>
      <w:r w:rsidRPr="00846460">
        <w:t xml:space="preserve">outstanding activities at the end of day would be reported. Reporting on collateral would be submitted at position level on a “pooled” basis similar to ESMAs proposal for margin lending. </w:t>
      </w:r>
      <w:r w:rsidR="00822500" w:rsidRPr="00846460">
        <w:t xml:space="preserve">Please refer as well to our more detailed comments to that topic in the introduction of our feed-back to ESMA. </w:t>
      </w:r>
    </w:p>
    <w:p w:rsidR="0051395F" w:rsidRPr="00846460" w:rsidRDefault="0051395F" w:rsidP="0051395F">
      <w:pPr>
        <w:pStyle w:val="ListParagraph"/>
      </w:pPr>
    </w:p>
    <w:p w:rsidR="009F2CDA" w:rsidRPr="00846460" w:rsidRDefault="006526A8" w:rsidP="0051395F">
      <w:pPr>
        <w:pStyle w:val="ListParagraph"/>
        <w:numPr>
          <w:ilvl w:val="0"/>
          <w:numId w:val="41"/>
        </w:numPr>
      </w:pPr>
      <w:r w:rsidRPr="00846460">
        <w:t>DBG</w:t>
      </w:r>
      <w:r w:rsidR="009F2CDA" w:rsidRPr="00846460">
        <w:t xml:space="preserve"> would appreciate ESMAs c</w:t>
      </w:r>
      <w:r w:rsidR="006E416E" w:rsidRPr="00846460">
        <w:t>larification whether Loan/Collateral Data and Counterparty Data form a compulsory report set that need to be reported with each SFT, while Re-Use Report and Margin Reports are</w:t>
      </w:r>
      <w:r w:rsidR="00F027E8" w:rsidRPr="00846460">
        <w:t>,</w:t>
      </w:r>
      <w:r w:rsidR="006E416E" w:rsidRPr="00846460">
        <w:t xml:space="preserve"> however</w:t>
      </w:r>
      <w:r w:rsidR="00F027E8" w:rsidRPr="00846460">
        <w:t>,</w:t>
      </w:r>
      <w:r w:rsidR="006E416E" w:rsidRPr="00846460">
        <w:t xml:space="preserve"> independent from the transaction based set and are entity-specific. </w:t>
      </w:r>
    </w:p>
    <w:p w:rsidR="00A97BA9" w:rsidRPr="00846460" w:rsidRDefault="00A97BA9" w:rsidP="00A97BA9">
      <w:pPr>
        <w:pStyle w:val="ListParagraph"/>
      </w:pPr>
    </w:p>
    <w:p w:rsidR="004B3A3E" w:rsidRPr="00846460" w:rsidRDefault="006E416E" w:rsidP="004B3A3E">
      <w:pPr>
        <w:pStyle w:val="ListParagraph"/>
        <w:numPr>
          <w:ilvl w:val="0"/>
          <w:numId w:val="41"/>
        </w:numPr>
      </w:pPr>
      <w:r w:rsidRPr="00846460">
        <w:t>Furthermore</w:t>
      </w:r>
      <w:r w:rsidR="009F2CDA" w:rsidRPr="00846460">
        <w:t>,</w:t>
      </w:r>
      <w:r w:rsidRPr="00846460">
        <w:t xml:space="preserve"> DBG asks for implementation guidance for Action Types "Modification", "Error" and "Correction". E.g. in case of a modification of one single field in one sub</w:t>
      </w:r>
      <w:r w:rsidR="007104DC" w:rsidRPr="00846460">
        <w:t>-</w:t>
      </w:r>
      <w:r w:rsidRPr="00846460">
        <w:t>report (e.g. in the Loan and Collateral Report), will it require to submit a full report set (i.e. all four reports) or only to submit the affected sub</w:t>
      </w:r>
      <w:r w:rsidR="009F2CDA" w:rsidRPr="00846460">
        <w:t>-</w:t>
      </w:r>
      <w:r w:rsidRPr="00846460">
        <w:t>report (s)? Moreover, is it required to submit only the modified fields or is it required to populate all fields?</w:t>
      </w:r>
    </w:p>
    <w:p w:rsidR="004B3A3E" w:rsidRPr="00846460" w:rsidRDefault="004B3A3E" w:rsidP="0043413A"/>
    <w:p w:rsidR="004B3A3E" w:rsidRPr="00846460" w:rsidRDefault="009F2CDA" w:rsidP="004B3A3E">
      <w:pPr>
        <w:pStyle w:val="ListParagraph"/>
        <w:numPr>
          <w:ilvl w:val="0"/>
          <w:numId w:val="41"/>
        </w:numPr>
      </w:pPr>
      <w:r w:rsidRPr="00846460">
        <w:t xml:space="preserve">Due to the complexity and high number of required data providers for SFTR reporting, ESMA </w:t>
      </w:r>
      <w:r w:rsidR="00713D27">
        <w:t xml:space="preserve">should issues </w:t>
      </w:r>
      <w:r w:rsidRPr="00846460">
        <w:t>operational</w:t>
      </w:r>
      <w:r w:rsidR="00B10F11" w:rsidRPr="00846460">
        <w:t xml:space="preserve"> guidance</w:t>
      </w:r>
      <w:r w:rsidRPr="00846460">
        <w:t>, what time stamp can be interpreted as End-Of-day state to avoid inconsistencies. For example, Tri-Party Agents run numerous intraday batches to consider collateral substitutions until late evening of t, CCP netted information might be available in overnight batches at t.</w:t>
      </w:r>
      <w:r w:rsidR="00B10F11" w:rsidRPr="00846460">
        <w:t xml:space="preserve"> </w:t>
      </w:r>
      <w:r w:rsidR="004B3A3E" w:rsidRPr="00846460">
        <w:t>In this respect, w</w:t>
      </w:r>
      <w:r w:rsidR="00B10F11" w:rsidRPr="00846460">
        <w:t xml:space="preserve">e would appreciate if ESMA </w:t>
      </w:r>
      <w:r w:rsidR="004B3A3E" w:rsidRPr="00846460">
        <w:t>could define End-of-Day</w:t>
      </w:r>
      <w:r w:rsidR="00713D27">
        <w:t xml:space="preserve"> gener</w:t>
      </w:r>
      <w:r w:rsidR="004B3A3E" w:rsidRPr="00846460">
        <w:t xml:space="preserve">ally referring to the time when all SFTR relevant processes have been closed. We like to point out that due to the different </w:t>
      </w:r>
      <w:r w:rsidR="00713D27">
        <w:t xml:space="preserve">IT </w:t>
      </w:r>
      <w:r w:rsidR="004B3A3E" w:rsidRPr="00846460">
        <w:t>s</w:t>
      </w:r>
      <w:r w:rsidR="00713D27">
        <w:t>et-ups and processes applied by market participants End-of-Day of course</w:t>
      </w:r>
      <w:r w:rsidR="004B3A3E" w:rsidRPr="00846460">
        <w:t xml:space="preserve"> may vary.</w:t>
      </w:r>
    </w:p>
    <w:p w:rsidR="0043413A" w:rsidRDefault="004B3A3E" w:rsidP="0043413A">
      <w:r w:rsidRPr="004B3A3E">
        <w:rPr>
          <w:color w:val="FF0000"/>
        </w:rPr>
        <w:t xml:space="preserve"> </w:t>
      </w:r>
      <w:permEnd w:id="1850556923"/>
      <w:r w:rsidR="0043413A">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1519606571" w:edGrp="everyone"/>
      <w:r>
        <w:t>TYPE YOUR TEXT HERE</w:t>
      </w:r>
    </w:p>
    <w:permEnd w:id="1519606571"/>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rsidR="0043413A" w:rsidRDefault="0043413A" w:rsidP="0043413A">
      <w:r>
        <w:t>&lt;ESMA_QUESTION_SFTR_35&gt;</w:t>
      </w:r>
    </w:p>
    <w:p w:rsidR="0043413A" w:rsidRDefault="0043413A" w:rsidP="0043413A">
      <w:permStart w:id="521173357" w:edGrp="everyone"/>
      <w:r>
        <w:t>TYPE YOUR TEXT HERE</w:t>
      </w:r>
    </w:p>
    <w:permEnd w:id="521173357"/>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22172066" w:edGrp="everyone"/>
      <w:r>
        <w:t>TYPE YOUR TEXT HERE</w:t>
      </w:r>
    </w:p>
    <w:permEnd w:id="22172066"/>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6E416E" w:rsidRPr="00C34FDC" w:rsidRDefault="00E43214" w:rsidP="0043413A">
      <w:permStart w:id="1073896732" w:edGrp="everyone"/>
      <w:r w:rsidRPr="005F4F1A">
        <w:rPr>
          <w:strike/>
          <w:color w:val="FF0000"/>
          <w:lang w:val="fr-CH"/>
        </w:rPr>
        <w:t xml:space="preserve"> </w:t>
      </w:r>
      <w:r w:rsidR="00C34FDC">
        <w:t>TYPE YOUR TEXT HERE</w:t>
      </w:r>
      <w:r w:rsidR="00C34FDC">
        <w:rPr>
          <w:strike/>
          <w:color w:val="FF0000"/>
          <w:lang w:val="fr-CH"/>
        </w:rPr>
        <w:t xml:space="preserve"> </w:t>
      </w:r>
    </w:p>
    <w:permEnd w:id="1073896732"/>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6E416E" w:rsidRDefault="006A5BAF" w:rsidP="0043413A">
      <w:permStart w:id="2058569428" w:edGrp="everyone"/>
      <w:r>
        <w:t xml:space="preserve">For </w:t>
      </w:r>
      <w:r w:rsidR="00B752E7">
        <w:t xml:space="preserve">a detailed </w:t>
      </w:r>
      <w:r>
        <w:t>DBG response, please s</w:t>
      </w:r>
      <w:r w:rsidR="006E416E">
        <w:t>ee attached Excel sheet: DB</w:t>
      </w:r>
      <w:r w:rsidR="006E416E" w:rsidRPr="006E416E">
        <w:t xml:space="preserve">G_2016-1409_sftr_tables_cp.xlsx </w:t>
      </w:r>
    </w:p>
    <w:permEnd w:id="2058569428"/>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country codes?</w:t>
      </w:r>
    </w:p>
    <w:p w:rsidR="0043413A" w:rsidRDefault="0043413A" w:rsidP="0043413A">
      <w:r>
        <w:t>&lt;ESMA_QUESTION_SFTR_39&gt;</w:t>
      </w:r>
    </w:p>
    <w:p w:rsidR="0043413A" w:rsidRDefault="00153988" w:rsidP="0043413A">
      <w:permStart w:id="1884060482" w:edGrp="everyone"/>
      <w:r>
        <w:t>DB</w:t>
      </w:r>
      <w:r w:rsidR="006E416E" w:rsidRPr="006E416E">
        <w:t>G agrees with the proposal of identifying country of branches with the ISO co</w:t>
      </w:r>
      <w:r w:rsidR="006E416E">
        <w:t>u</w:t>
      </w:r>
      <w:r w:rsidR="006E416E" w:rsidRPr="006E416E">
        <w:t xml:space="preserve">ntry codes. </w:t>
      </w:r>
      <w:permEnd w:id="1884060482"/>
      <w:r w:rsidR="0043413A">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153988" w:rsidP="0043413A">
      <w:permStart w:id="1297245549" w:edGrp="everyone"/>
      <w:r>
        <w:t>DB</w:t>
      </w:r>
      <w:r w:rsidR="006E416E" w:rsidRPr="006E416E">
        <w:t xml:space="preserve">G </w:t>
      </w:r>
      <w:r w:rsidR="003741DC">
        <w:t>fully agrees with ESMAs</w:t>
      </w:r>
      <w:r w:rsidR="006E416E" w:rsidRPr="006E416E">
        <w:t xml:space="preserve"> proposed approach </w:t>
      </w:r>
      <w:r w:rsidR="00B752E7">
        <w:t xml:space="preserve">as </w:t>
      </w:r>
      <w:r w:rsidR="006E416E" w:rsidRPr="006E416E">
        <w:t>regards to the reporting of information on beneficiaries</w:t>
      </w:r>
      <w:r w:rsidR="00B752E7">
        <w:t xml:space="preserve">. We especially agree with ESMAs considerate approach that a CCP should identify its counterparty but not as well the client of the CCPs counterparty. We deem this to be in line as well with applicable law. </w:t>
      </w:r>
      <w:r w:rsidR="006E416E" w:rsidRPr="006E416E">
        <w:t xml:space="preserve"> </w:t>
      </w:r>
      <w:permEnd w:id="1297245549"/>
      <w:r w:rsidR="0043413A">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BC5392" w:rsidRDefault="00153988" w:rsidP="0043413A">
      <w:permStart w:id="395250595" w:edGrp="everyone"/>
      <w:r w:rsidRPr="00033945">
        <w:t>DB</w:t>
      </w:r>
      <w:r w:rsidR="00BC5392" w:rsidRPr="00033945">
        <w:t xml:space="preserve">G </w:t>
      </w:r>
      <w:r w:rsidR="00D14224" w:rsidRPr="00033945">
        <w:t>strongly appreciates ESMAs considerate approach as regards the avoidance of additional cost and burden on CCPs where possible</w:t>
      </w:r>
      <w:r w:rsidR="008D1B84" w:rsidRPr="00033945">
        <w:t xml:space="preserve">. We therefore </w:t>
      </w:r>
      <w:r w:rsidR="00007206" w:rsidRPr="00033945">
        <w:t xml:space="preserve">strongly agree with ESMAs proposal to not request CCPs to provide a Report Tracking Number. We need to point out, however, that contrary to ESMAs assumptions we doubt that </w:t>
      </w:r>
      <w:r w:rsidR="00420046" w:rsidRPr="00033945">
        <w:t>there will be UTIs in all cases available.</w:t>
      </w:r>
    </w:p>
    <w:permEnd w:id="395250595"/>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rsidR="0043413A" w:rsidRDefault="0043413A" w:rsidP="0043413A">
      <w:r>
        <w:t>&lt;ESMA_QUESTION_SFTR_42&gt;</w:t>
      </w:r>
    </w:p>
    <w:p w:rsidR="00BC5392" w:rsidRPr="00033945" w:rsidRDefault="00153988" w:rsidP="0043413A">
      <w:permStart w:id="720270518" w:edGrp="everyone"/>
      <w:r w:rsidRPr="00033945">
        <w:t>DB</w:t>
      </w:r>
      <w:r w:rsidR="00BC5392" w:rsidRPr="00033945">
        <w:t xml:space="preserve">G asks ESMA for clarification and more detailed description how a substitution of collateral of a bilateral Repo should be reported. Would it require a new UTI? </w:t>
      </w:r>
    </w:p>
    <w:permEnd w:id="720270518"/>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implementing both proposals.</w:t>
      </w:r>
    </w:p>
    <w:p w:rsidR="0043413A" w:rsidRDefault="0043413A" w:rsidP="0043413A">
      <w:r>
        <w:t>&lt;ESMA_QUESTION_SFTR_43&gt;</w:t>
      </w:r>
    </w:p>
    <w:p w:rsidR="00BC5392" w:rsidRPr="00033945" w:rsidRDefault="00153988" w:rsidP="0043413A">
      <w:permStart w:id="1317350691" w:edGrp="everyone"/>
      <w:r w:rsidRPr="00033945">
        <w:t>DB</w:t>
      </w:r>
      <w:r w:rsidR="00BC5392" w:rsidRPr="00033945">
        <w:t xml:space="preserve">G agrees with the proposal of ESMA and prefers Option 1 which seems to be the most cost efficient solution to implement. We ask for more clarification </w:t>
      </w:r>
      <w:r w:rsidR="00033945" w:rsidRPr="00033945">
        <w:t xml:space="preserve">on </w:t>
      </w:r>
      <w:r w:rsidR="00BC5392" w:rsidRPr="00033945">
        <w:t xml:space="preserve">how the reporting shall look like in case </w:t>
      </w:r>
      <w:r w:rsidR="00033945" w:rsidRPr="00033945">
        <w:t xml:space="preserve">the </w:t>
      </w:r>
      <w:r w:rsidR="00BC5392" w:rsidRPr="00033945">
        <w:t>CCP is obliged to report for a SME and Non-Financial counterparty according to Article 4(3)? In this case the prior-UTI is still not available to the CCP.</w:t>
      </w:r>
    </w:p>
    <w:permEnd w:id="1317350691"/>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rsidR="0043413A" w:rsidRDefault="0043413A" w:rsidP="0043413A">
      <w:r>
        <w:t>&lt;ESMA_QUESTION_SFTR_44&gt;</w:t>
      </w:r>
    </w:p>
    <w:p w:rsidR="00C850B9" w:rsidRPr="00033945" w:rsidRDefault="00153988" w:rsidP="00C850B9">
      <w:permStart w:id="2099644592" w:edGrp="everyone"/>
      <w:r w:rsidRPr="00033945">
        <w:t>DB</w:t>
      </w:r>
      <w:r w:rsidR="00BC5392" w:rsidRPr="00033945">
        <w:t>G agrees with the proposal</w:t>
      </w:r>
      <w:r w:rsidR="00C850B9" w:rsidRPr="00033945">
        <w:t xml:space="preserve"> as lined out by ESMA in figure 1 on p. 80 of the CP.</w:t>
      </w:r>
    </w:p>
    <w:permEnd w:id="2099644592"/>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D82E9A" w:rsidRDefault="00153988" w:rsidP="00BC5392">
      <w:permStart w:id="1315528788" w:edGrp="everyone"/>
      <w:r>
        <w:t>DB</w:t>
      </w:r>
      <w:r w:rsidR="00BC5392">
        <w:t xml:space="preserve">G </w:t>
      </w:r>
      <w:r w:rsidR="00822A98">
        <w:t xml:space="preserve">in general </w:t>
      </w:r>
      <w:r w:rsidR="00BC5392">
        <w:t xml:space="preserve">agrees with the </w:t>
      </w:r>
      <w:r>
        <w:t>proposed</w:t>
      </w:r>
      <w:r w:rsidR="00BC5392">
        <w:t xml:space="preserve"> logic</w:t>
      </w:r>
      <w:r w:rsidR="00822A98">
        <w:t xml:space="preserve"> and framework for reporting as described by ESMA. However, there are certain points where we would appreciate further fine tuning and </w:t>
      </w:r>
      <w:r w:rsidR="00D82E9A">
        <w:t xml:space="preserve">clarifications </w:t>
      </w:r>
      <w:r w:rsidR="00822A98">
        <w:t>by ESMA</w:t>
      </w:r>
      <w:r w:rsidR="00B02665">
        <w:t xml:space="preserve"> going forward</w:t>
      </w:r>
      <w:r w:rsidR="00822A98">
        <w:t xml:space="preserve">. </w:t>
      </w:r>
    </w:p>
    <w:p w:rsidR="00D82E9A" w:rsidRDefault="00D82E9A" w:rsidP="00BC5392"/>
    <w:p w:rsidR="00B02665" w:rsidRDefault="00B02665" w:rsidP="00B02665">
      <w:r>
        <w:t xml:space="preserve">DBG assumes that it is ESMAs intention to </w:t>
      </w:r>
      <w:r w:rsidR="00C36810">
        <w:t xml:space="preserve">align reporting under </w:t>
      </w:r>
      <w:r>
        <w:t>SFTR and EMIR</w:t>
      </w:r>
      <w:r w:rsidR="00C36810">
        <w:t xml:space="preserve"> to the maximum possible</w:t>
      </w:r>
      <w:r>
        <w:t xml:space="preserve">. DBG would strongly support an alignment </w:t>
      </w:r>
      <w:r w:rsidR="00C36810">
        <w:t xml:space="preserve">of </w:t>
      </w:r>
      <w:r>
        <w:t xml:space="preserve">the reporting logic between EMIR-Reports </w:t>
      </w:r>
      <w:r w:rsidR="00C36810">
        <w:t>for derivatives and the new SFT-</w:t>
      </w:r>
      <w:r>
        <w:t xml:space="preserve">Reports. Applying the same or similar logic could reduce expensive development efforts as well as </w:t>
      </w:r>
      <w:r w:rsidR="00C36810">
        <w:t xml:space="preserve">ongoing </w:t>
      </w:r>
      <w:r>
        <w:t>costs.</w:t>
      </w:r>
    </w:p>
    <w:p w:rsidR="00B02665" w:rsidRDefault="00B02665" w:rsidP="00BC5392"/>
    <w:p w:rsidR="00B02665" w:rsidRPr="002574DC" w:rsidRDefault="00CC6E21" w:rsidP="0043413A">
      <w:r>
        <w:t>I</w:t>
      </w:r>
      <w:r w:rsidR="00D82E9A">
        <w:t>n its consultation paper ESMA refers</w:t>
      </w:r>
      <w:r w:rsidR="00BF6DF5">
        <w:t xml:space="preserve"> to the terminology of “Margin” in the context of SFT a</w:t>
      </w:r>
      <w:r w:rsidR="00D82E9A">
        <w:t xml:space="preserve">nd uses it </w:t>
      </w:r>
      <w:r w:rsidR="00BF6DF5">
        <w:t xml:space="preserve">case 1 and 2. </w:t>
      </w:r>
      <w:r w:rsidR="00D82E9A">
        <w:t xml:space="preserve">In DBG view </w:t>
      </w:r>
      <w:r w:rsidR="00BF6DF5">
        <w:t xml:space="preserve">“Margin” </w:t>
      </w:r>
      <w:r w:rsidR="00B02665">
        <w:t>especially</w:t>
      </w:r>
      <w:r w:rsidR="0045400A">
        <w:t xml:space="preserve"> “Variation M</w:t>
      </w:r>
      <w:r w:rsidR="00BF6DF5">
        <w:t>argin” clearly is a terminolog</w:t>
      </w:r>
      <w:r w:rsidR="00D82E9A">
        <w:t xml:space="preserve">y used in the derivatives space which in our view is not </w:t>
      </w:r>
      <w:r w:rsidR="00177010">
        <w:t xml:space="preserve">really </w:t>
      </w:r>
      <w:r w:rsidR="00D82E9A">
        <w:t xml:space="preserve">applicable to SFTs. </w:t>
      </w:r>
      <w:r w:rsidR="00B02665">
        <w:t>We would like to point out that in case of</w:t>
      </w:r>
      <w:r w:rsidR="00177010" w:rsidRPr="00D82E9A">
        <w:t xml:space="preserve"> </w:t>
      </w:r>
      <w:r w:rsidR="00177010">
        <w:t>CCP services the</w:t>
      </w:r>
      <w:r w:rsidR="00177010" w:rsidRPr="00D82E9A">
        <w:t xml:space="preserve"> term </w:t>
      </w:r>
      <w:r w:rsidR="00177010">
        <w:t xml:space="preserve">“Variation Margin” </w:t>
      </w:r>
      <w:r w:rsidR="00177010" w:rsidRPr="00D82E9A">
        <w:t xml:space="preserve">is used (in contrast to </w:t>
      </w:r>
      <w:r w:rsidR="00177010">
        <w:t>“</w:t>
      </w:r>
      <w:r w:rsidR="00177010" w:rsidRPr="00D82E9A">
        <w:t>Initial Margin</w:t>
      </w:r>
      <w:r w:rsidR="00177010">
        <w:t>”</w:t>
      </w:r>
      <w:r w:rsidR="00177010" w:rsidRPr="00D82E9A">
        <w:t>) only in context of Derivatives and doesn't apply to cas</w:t>
      </w:r>
      <w:r w:rsidR="008E1FF2">
        <w:t>h market trades or SFTs.</w:t>
      </w:r>
      <w:r w:rsidR="003F47A5">
        <w:t xml:space="preserve"> </w:t>
      </w:r>
      <w:r w:rsidR="00177010" w:rsidRPr="00D82E9A">
        <w:t xml:space="preserve">Hence, based on the intended reporting proposal of ESMA </w:t>
      </w:r>
      <w:r w:rsidR="0045400A">
        <w:t xml:space="preserve">for SFTR, the TR would receive </w:t>
      </w:r>
      <w:r w:rsidR="008E1FF2">
        <w:t>“</w:t>
      </w:r>
      <w:r w:rsidR="0045400A">
        <w:t>Variation M</w:t>
      </w:r>
      <w:r w:rsidR="00177010" w:rsidRPr="00D82E9A">
        <w:t>argin</w:t>
      </w:r>
      <w:r w:rsidR="008E1FF2">
        <w:t>”</w:t>
      </w:r>
      <w:r w:rsidR="00177010" w:rsidRPr="00D82E9A">
        <w:t xml:space="preserve"> </w:t>
      </w:r>
      <w:r w:rsidR="002574DC">
        <w:t>data.</w:t>
      </w:r>
    </w:p>
    <w:permEnd w:id="1315528788"/>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7376D5" w:rsidRPr="002574DC" w:rsidRDefault="00153988" w:rsidP="008D61EA">
      <w:permStart w:id="1356224636" w:edGrp="everyone"/>
      <w:r w:rsidRPr="002574DC">
        <w:t>DB</w:t>
      </w:r>
      <w:r w:rsidR="008D61EA" w:rsidRPr="002574DC">
        <w:t>G generally agrees</w:t>
      </w:r>
      <w:r w:rsidR="00BC5392" w:rsidRPr="002574DC">
        <w:t xml:space="preserve"> with ESMA</w:t>
      </w:r>
      <w:r w:rsidR="008D61EA" w:rsidRPr="002574DC">
        <w:t>s</w:t>
      </w:r>
      <w:r w:rsidR="00BC5392" w:rsidRPr="002574DC">
        <w:t xml:space="preserve"> definition</w:t>
      </w:r>
      <w:r w:rsidR="007376D5" w:rsidRPr="002574DC">
        <w:t>s as lined out under paragraph</w:t>
      </w:r>
      <w:r w:rsidR="008D61EA" w:rsidRPr="002574DC">
        <w:t xml:space="preserve"> 248. in the CP. However, we would</w:t>
      </w:r>
      <w:r w:rsidR="00210E01" w:rsidRPr="002574DC">
        <w:t xml:space="preserve"> strongly recommend to adapt certain </w:t>
      </w:r>
      <w:r w:rsidR="008D61EA" w:rsidRPr="002574DC">
        <w:t xml:space="preserve">definitions for the avoidance of </w:t>
      </w:r>
      <w:r w:rsidR="00210E01" w:rsidRPr="002574DC">
        <w:t>doubt as lined out below</w:t>
      </w:r>
      <w:r w:rsidR="008D61EA" w:rsidRPr="002574DC">
        <w:t>:</w:t>
      </w:r>
    </w:p>
    <w:p w:rsidR="007376D5" w:rsidRPr="002574DC" w:rsidRDefault="007376D5" w:rsidP="008D61EA"/>
    <w:p w:rsidR="007376D5" w:rsidRPr="002574DC" w:rsidRDefault="007376D5" w:rsidP="008D61EA">
      <w:r w:rsidRPr="002574DC">
        <w:t xml:space="preserve">Paragraph 248 a should be adapted by referring to collateral pool as a range of securities in a securities account that can be used to collateralise any given set of current and of future transactions across any number of counterparties. </w:t>
      </w:r>
    </w:p>
    <w:p w:rsidR="007376D5" w:rsidRPr="002574DC" w:rsidRDefault="007376D5" w:rsidP="008D61EA"/>
    <w:p w:rsidR="00210E01" w:rsidRPr="002574DC" w:rsidRDefault="007376D5" w:rsidP="008D61EA">
      <w:r w:rsidRPr="002574DC">
        <w:t xml:space="preserve">Paragraph 248 b states that collateral schedule means a list of securities agreed to be eligible for delivery against a given SFT. Collateral basket or Collateral schedule are more accurately described as </w:t>
      </w:r>
      <w:r w:rsidR="00210E01" w:rsidRPr="002574DC">
        <w:t>“</w:t>
      </w:r>
      <w:r w:rsidRPr="002574DC">
        <w:t>a list of criteria that securities should meet in order to be eligible for delivery against a given set of current or future transactions</w:t>
      </w:r>
      <w:r w:rsidR="00210E01" w:rsidRPr="002574DC">
        <w:t>”</w:t>
      </w:r>
      <w:r w:rsidRPr="002574DC">
        <w:t xml:space="preserve">. </w:t>
      </w:r>
    </w:p>
    <w:p w:rsidR="00210E01" w:rsidRPr="002574DC" w:rsidRDefault="00210E01" w:rsidP="008D61EA"/>
    <w:p w:rsidR="007376D5" w:rsidRPr="002574DC" w:rsidRDefault="00210E01" w:rsidP="008D61EA">
      <w:r w:rsidRPr="002574DC">
        <w:t xml:space="preserve">We would appreciate if ESMA adapts the respective definitions accordingly. </w:t>
      </w:r>
    </w:p>
    <w:p w:rsidR="007376D5" w:rsidRPr="002574DC" w:rsidRDefault="007376D5" w:rsidP="008D61EA"/>
    <w:p w:rsidR="00BC5392" w:rsidRPr="002574DC" w:rsidRDefault="007376D5" w:rsidP="0043413A">
      <w:pPr>
        <w:rPr>
          <w:strike/>
        </w:rPr>
      </w:pPr>
      <w:r w:rsidRPr="002574DC">
        <w:t>G</w:t>
      </w:r>
      <w:r w:rsidR="00A3443D" w:rsidRPr="002574DC">
        <w:t>e</w:t>
      </w:r>
      <w:r w:rsidRPr="002574DC">
        <w:t xml:space="preserve">nerally, a transaction will be grouped against a given collateral basket of schedule </w:t>
      </w:r>
      <w:r w:rsidR="00A3443D" w:rsidRPr="002574DC">
        <w:t xml:space="preserve">(this could be just one transaction or many) or if to be collateralized on a one to one basis the collateral is generally agreed at the point of execution on a named security basis. </w:t>
      </w:r>
    </w:p>
    <w:permEnd w:id="1356224636"/>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BC5392" w:rsidRDefault="00153988" w:rsidP="0043413A">
      <w:permStart w:id="499610482" w:edGrp="everyone"/>
      <w:r>
        <w:t>DB</w:t>
      </w:r>
      <w:r w:rsidR="00BC5392" w:rsidRPr="00BC5392">
        <w:t xml:space="preserve">G </w:t>
      </w:r>
      <w:r w:rsidR="003F47A5">
        <w:t xml:space="preserve">fully </w:t>
      </w:r>
      <w:r w:rsidR="00BC5392" w:rsidRPr="00BC5392">
        <w:t>agrees with the proposal</w:t>
      </w:r>
      <w:r w:rsidR="003F47A5">
        <w:t xml:space="preserve"> and has no further comments</w:t>
      </w:r>
      <w:r w:rsidR="00033945">
        <w:t>.</w:t>
      </w:r>
    </w:p>
    <w:permEnd w:id="499610482"/>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BC5392" w:rsidRDefault="00153988" w:rsidP="0043413A">
      <w:permStart w:id="1552548939" w:edGrp="everyone"/>
      <w:r>
        <w:t>DB</w:t>
      </w:r>
      <w:r w:rsidR="00BC5392" w:rsidRPr="00BC5392">
        <w:t xml:space="preserve">G wants to point out, that it is important to notify that trade date and value date of the underlying SFT can be different. It is advisable to define the timing based on value date to cover all scenarios. </w:t>
      </w:r>
    </w:p>
    <w:permEnd w:id="1552548939"/>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BC5392" w:rsidRPr="00651EB9" w:rsidRDefault="00BC5392" w:rsidP="0043413A">
      <w:permStart w:id="1667585508" w:edGrp="everyone"/>
      <w:r w:rsidRPr="00651EB9">
        <w:t xml:space="preserve">With regards to the Lending CCP the calculation of the cash collateral is done during the night before the </w:t>
      </w:r>
      <w:r w:rsidR="00F714C8" w:rsidRPr="00651EB9">
        <w:rPr>
          <w:highlight w:val="red"/>
        </w:rPr>
        <w:t>actual</w:t>
      </w:r>
      <w:r w:rsidR="00F714C8" w:rsidRPr="00651EB9">
        <w:t xml:space="preserve"> </w:t>
      </w:r>
      <w:r w:rsidRPr="00651EB9">
        <w:t xml:space="preserve">front leg settlement date. Hence, the clearing members would be aware of the final value on the day of the </w:t>
      </w:r>
      <w:r w:rsidR="00F714C8" w:rsidRPr="00651EB9">
        <w:rPr>
          <w:highlight w:val="red"/>
        </w:rPr>
        <w:t>actual</w:t>
      </w:r>
      <w:r w:rsidR="00F714C8" w:rsidRPr="00651EB9">
        <w:t xml:space="preserve"> </w:t>
      </w:r>
      <w:r w:rsidRPr="00651EB9">
        <w:t xml:space="preserve">front leg settlement, but not earlier. Same applies for non-cash collateral. </w:t>
      </w:r>
    </w:p>
    <w:permEnd w:id="1667585508"/>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F714C8" w:rsidRPr="00D8101D" w:rsidRDefault="003F47A5" w:rsidP="0043413A">
      <w:permStart w:id="1164077498" w:edGrp="everyone"/>
      <w:r w:rsidRPr="00D8101D">
        <w:t>DBG generally ag</w:t>
      </w:r>
      <w:r w:rsidR="00986B05" w:rsidRPr="00D8101D">
        <w:t xml:space="preserve">rees with ESMAs views as lined out in point 252. and 253. </w:t>
      </w:r>
    </w:p>
    <w:permEnd w:id="1164077498"/>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1172903348" w:edGrp="everyone"/>
      <w:r>
        <w:t>TYPE YOUR TEXT HERE</w:t>
      </w:r>
    </w:p>
    <w:permEnd w:id="1172903348"/>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rsidR="0043413A" w:rsidRDefault="0043413A" w:rsidP="0043413A">
      <w:r>
        <w:t>&lt;ESMA_QUESTION_SFTR_52&gt;</w:t>
      </w:r>
    </w:p>
    <w:p w:rsidR="0043413A" w:rsidRDefault="0043413A" w:rsidP="0043413A">
      <w:permStart w:id="1466445291" w:edGrp="everyone"/>
      <w:r>
        <w:t>TYPE YOUR TEXT HERE</w:t>
      </w:r>
    </w:p>
    <w:permEnd w:id="1466445291"/>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B54223" w:rsidRDefault="00955425" w:rsidP="0043413A">
      <w:permStart w:id="1741190581" w:edGrp="everyone"/>
      <w:r>
        <w:t xml:space="preserve">Yes, </w:t>
      </w:r>
      <w:r w:rsidR="00B54223">
        <w:t xml:space="preserve">DBG would strongly recommend ESMA to foresee such scenarios as lined out below. </w:t>
      </w:r>
    </w:p>
    <w:p w:rsidR="00955425" w:rsidRDefault="00955425" w:rsidP="0043413A"/>
    <w:p w:rsidR="00955425" w:rsidRDefault="00153988" w:rsidP="0043413A">
      <w:r>
        <w:t>DB</w:t>
      </w:r>
      <w:r w:rsidR="00B54223">
        <w:t xml:space="preserve">G strongly suggests </w:t>
      </w:r>
      <w:r w:rsidR="00F41FDA">
        <w:t xml:space="preserve">that </w:t>
      </w:r>
      <w:r w:rsidR="00BC5392" w:rsidRPr="00BC5392">
        <w:t>in case of triparty collateral management service</w:t>
      </w:r>
      <w:r w:rsidR="00955425">
        <w:t xml:space="preserve"> ESMA takes into consideration</w:t>
      </w:r>
      <w:r w:rsidR="00BC5392" w:rsidRPr="00BC5392">
        <w:t xml:space="preserve">, </w:t>
      </w:r>
      <w:r w:rsidR="00F41FDA">
        <w:t xml:space="preserve">that </w:t>
      </w:r>
      <w:r w:rsidR="00BC5392" w:rsidRPr="00BC5392">
        <w:t xml:space="preserve">customers can allocate cash as "last resort" in case they do not have sufficient eligible collateral to cover the exposure. </w:t>
      </w:r>
    </w:p>
    <w:p w:rsidR="00955425" w:rsidRDefault="00955425" w:rsidP="0043413A"/>
    <w:p w:rsidR="00955425" w:rsidRDefault="00BC5392" w:rsidP="0043413A">
      <w:r w:rsidRPr="00BC5392">
        <w:t xml:space="preserve">There could be situations where cash is used as collateral and </w:t>
      </w:r>
      <w:r w:rsidR="00B54223">
        <w:t xml:space="preserve">the </w:t>
      </w:r>
      <w:r w:rsidRPr="00BC5392">
        <w:t xml:space="preserve">system will look for substitution possibility with the next business run. </w:t>
      </w:r>
    </w:p>
    <w:p w:rsidR="00955425" w:rsidRDefault="00955425" w:rsidP="0043413A"/>
    <w:p w:rsidR="0043413A" w:rsidRDefault="00BC5392" w:rsidP="0043413A">
      <w:r w:rsidRPr="00BC5392">
        <w:t xml:space="preserve">Depending on the time of the reporting end of day, the customers can have cash in their end of day reporting and this could be substituted within the next run, following business day. </w:t>
      </w:r>
      <w:permEnd w:id="1741190581"/>
      <w:r w:rsidR="0043413A">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rsidR="0043413A" w:rsidRDefault="0043413A" w:rsidP="0043413A">
      <w:r>
        <w:t>&lt;ESMA_QUESTION_SFTR_54&gt;</w:t>
      </w:r>
    </w:p>
    <w:p w:rsidR="0039699C" w:rsidRPr="00CA5064" w:rsidRDefault="0078499E" w:rsidP="0043413A">
      <w:permStart w:id="914959690" w:edGrp="everyone"/>
      <w:r w:rsidRPr="00CA5064">
        <w:rPr>
          <w:highlight w:val="red"/>
        </w:rPr>
        <w:t xml:space="preserve">DBG </w:t>
      </w:r>
      <w:r w:rsidR="0039699C" w:rsidRPr="00CA5064">
        <w:rPr>
          <w:highlight w:val="red"/>
        </w:rPr>
        <w:t xml:space="preserve">has certain hesitations as regards the proposed logic by ESMA. </w:t>
      </w:r>
      <w:r w:rsidR="0039699C" w:rsidRPr="00CA5064">
        <w:t xml:space="preserve">We expect significant challenges as regards the linkage based on the chosen fields by ESMA. </w:t>
      </w:r>
    </w:p>
    <w:p w:rsidR="0039699C" w:rsidRPr="00CA5064" w:rsidRDefault="0039699C" w:rsidP="0043413A"/>
    <w:p w:rsidR="0039699C" w:rsidRPr="00CA5064" w:rsidRDefault="0039699C" w:rsidP="0043413A">
      <w:r w:rsidRPr="00CA5064">
        <w:t>First</w:t>
      </w:r>
      <w:r w:rsidR="000B7CEE" w:rsidRPr="00CA5064">
        <w:t xml:space="preserve">, while ESMA requires a LEI </w:t>
      </w:r>
      <w:r w:rsidR="0011289E" w:rsidRPr="00CA5064">
        <w:t>to be provided by the counterparty</w:t>
      </w:r>
      <w:r w:rsidR="000B7CEE" w:rsidRPr="00CA5064">
        <w:t>,</w:t>
      </w:r>
      <w:r w:rsidR="0011289E" w:rsidRPr="00CA5064">
        <w:t xml:space="preserve"> LEI application is not yet perfect. We fear that some transactions might not have an LEI included. We would like to ask ESMA how to proceed in case no LEI becomes available. </w:t>
      </w:r>
    </w:p>
    <w:p w:rsidR="0039699C" w:rsidRPr="00CA5064" w:rsidRDefault="0039699C" w:rsidP="0043413A"/>
    <w:p w:rsidR="0039699C" w:rsidRPr="00313137" w:rsidRDefault="0039699C" w:rsidP="00EA41F1">
      <w:pPr>
        <w:rPr>
          <w:strike/>
          <w:color w:val="4F81BD" w:themeColor="accent1"/>
        </w:rPr>
      </w:pPr>
      <w:r w:rsidRPr="00CA5064">
        <w:t>Second, Master Data Agreement</w:t>
      </w:r>
      <w:r w:rsidR="00C54FA2" w:rsidRPr="00CA5064">
        <w:t xml:space="preserve">. In case clearing conditions are considered as master data agreement a versioning for the reporting </w:t>
      </w:r>
      <w:r w:rsidR="0011289E" w:rsidRPr="00CA5064">
        <w:t xml:space="preserve">(to the year of the master agreement version) </w:t>
      </w:r>
      <w:r w:rsidR="00C54FA2" w:rsidRPr="00CA5064">
        <w:t xml:space="preserve">becomes difficult, because the conditions are updated several times during a year. Hence, the probability that CCPs and their counterparties refer to different versions is extremely high because the clearing conditions become silently effective, if there is no active disagreement. </w:t>
      </w:r>
      <w:r w:rsidR="0011289E" w:rsidRPr="00CA5064">
        <w:t>Furthermore, master agreement information is not part of Tri-Party Agent data elements.</w:t>
      </w:r>
      <w:r w:rsidR="00EA41F1" w:rsidRPr="00CA5064">
        <w:t xml:space="preserve"> </w:t>
      </w:r>
    </w:p>
    <w:p w:rsidR="0039699C" w:rsidRDefault="0039699C" w:rsidP="0043413A">
      <w:pPr>
        <w:rPr>
          <w:color w:val="FF0000"/>
        </w:rPr>
      </w:pPr>
    </w:p>
    <w:p w:rsidR="0039699C" w:rsidRPr="00CA5064" w:rsidRDefault="0039699C" w:rsidP="0043413A">
      <w:r w:rsidRPr="00CA5064">
        <w:t xml:space="preserve">Third, </w:t>
      </w:r>
      <w:r w:rsidR="00B517C9" w:rsidRPr="00CA5064">
        <w:t>we see as well challenges in</w:t>
      </w:r>
      <w:r w:rsidR="0011289E" w:rsidRPr="00CA5064">
        <w:t xml:space="preserve"> </w:t>
      </w:r>
      <w:r w:rsidRPr="00CA5064">
        <w:t>linking loan and collateral data in case parties use bespoke agreement information</w:t>
      </w:r>
      <w:r w:rsidR="00B517C9" w:rsidRPr="00CA5064">
        <w:t>.</w:t>
      </w:r>
      <w:r w:rsidRPr="00CA5064">
        <w:t xml:space="preserve"> </w:t>
      </w:r>
    </w:p>
    <w:p w:rsidR="0039699C" w:rsidRPr="00CA5064" w:rsidRDefault="0039699C" w:rsidP="0043413A"/>
    <w:p w:rsidR="0039699C" w:rsidRPr="00CA5064" w:rsidRDefault="0039699C" w:rsidP="0043413A">
      <w:r w:rsidRPr="00CA5064">
        <w:t xml:space="preserve">Fourth, linking trade and collateral reporting based on an intended settlement data may lead to the reports suggesting over and under collateralisation due to failing settlements captured in the trade reports. </w:t>
      </w:r>
    </w:p>
    <w:p w:rsidR="0039699C" w:rsidRPr="00CA5064" w:rsidRDefault="0039699C" w:rsidP="0043413A"/>
    <w:p w:rsidR="00BC5392" w:rsidRPr="00CA5064" w:rsidRDefault="00751DFC" w:rsidP="0043413A">
      <w:r w:rsidRPr="00CA5064">
        <w:t>DBG would appreciate further clarification by ESMA in this respect.</w:t>
      </w:r>
    </w:p>
    <w:permEnd w:id="914959690"/>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BC5392" w:rsidRDefault="001376F0" w:rsidP="0043413A">
      <w:permStart w:id="1924623666" w:edGrp="everyone"/>
      <w:r>
        <w:t>Please refer to our comments submitted under Q54</w:t>
      </w:r>
    </w:p>
    <w:permEnd w:id="1924623666"/>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rsidR="0043413A" w:rsidRDefault="0043413A" w:rsidP="0043413A">
      <w:r>
        <w:t>&lt;ESMA_QUESTION_SFTR_56&gt;</w:t>
      </w:r>
    </w:p>
    <w:p w:rsidR="00BC5392" w:rsidRDefault="00623ADA" w:rsidP="0043413A">
      <w:permStart w:id="1784815053" w:edGrp="everyone"/>
      <w:r>
        <w:t>DBG suggests that t</w:t>
      </w:r>
      <w:r w:rsidR="00BC5392" w:rsidRPr="00BC5392">
        <w:t xml:space="preserve">he Global Master Securities Lending Agreement (GMSLA) and Global Master Repurchase Agreement (GMRA) may be used as standard master agreements for securities lending and repurchase transactions between 2 identical counterparties at the same time. </w:t>
      </w:r>
    </w:p>
    <w:permEnd w:id="1784815053"/>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1858408731" w:edGrp="everyone"/>
      <w:r>
        <w:t>TYPE YOUR TEXT HERE</w:t>
      </w:r>
    </w:p>
    <w:permEnd w:id="1858408731"/>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483546945" w:edGrp="everyone"/>
      <w:r>
        <w:t>TYPE YOUR TEXT HERE</w:t>
      </w:r>
    </w:p>
    <w:permEnd w:id="483546945"/>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BC5392" w:rsidRDefault="00153988" w:rsidP="0043413A">
      <w:permStart w:id="58485046" w:edGrp="everyone"/>
      <w:r>
        <w:t>DB</w:t>
      </w:r>
      <w:r w:rsidR="00BC5392" w:rsidRPr="00BC5392">
        <w:t xml:space="preserve">G </w:t>
      </w:r>
      <w:r w:rsidR="00033945">
        <w:t xml:space="preserve">considers </w:t>
      </w:r>
      <w:r w:rsidR="00BC5392" w:rsidRPr="00BC5392">
        <w:t>that the ESMA proposal would not facilitate re</w:t>
      </w:r>
      <w:r w:rsidR="00DE0A3B">
        <w:t>porting. A single-security reporting at ISIN level appro</w:t>
      </w:r>
      <w:r w:rsidR="00BC5392" w:rsidRPr="00BC5392">
        <w:t>ach would be the less complicated and less expens</w:t>
      </w:r>
      <w:r w:rsidR="00DE0A3B">
        <w:t>ive reporting option</w:t>
      </w:r>
      <w:r w:rsidR="00033945">
        <w:t xml:space="preserve"> in our view</w:t>
      </w:r>
      <w:r w:rsidR="00DE0A3B">
        <w:t>.</w:t>
      </w:r>
    </w:p>
    <w:permEnd w:id="58485046"/>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alternative.</w:t>
      </w:r>
    </w:p>
    <w:p w:rsidR="0043413A" w:rsidRDefault="0043413A" w:rsidP="0043413A">
      <w:r>
        <w:t>&lt;ESMA_QUESTION_SFTR_60&gt;</w:t>
      </w:r>
    </w:p>
    <w:p w:rsidR="0043413A" w:rsidRDefault="0043413A" w:rsidP="0043413A">
      <w:permStart w:id="1414293159" w:edGrp="everyone"/>
      <w:r>
        <w:t>TYPE YOUR TEXT HERE</w:t>
      </w:r>
    </w:p>
    <w:permEnd w:id="1414293159"/>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126300846" w:edGrp="everyone"/>
      <w:r>
        <w:t>TYPE YOUR TEXT HERE</w:t>
      </w:r>
    </w:p>
    <w:permEnd w:id="126300846"/>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49771107" w:edGrp="everyone"/>
      <w:r>
        <w:t>TYPE YOUR TEXT HERE</w:t>
      </w:r>
    </w:p>
    <w:permEnd w:id="49771107"/>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rsidR="0043413A" w:rsidRDefault="0043413A" w:rsidP="0043413A">
      <w:r>
        <w:t>&lt;ESMA_QUESTION_SFTR_63&gt;</w:t>
      </w:r>
    </w:p>
    <w:p w:rsidR="0043413A" w:rsidRDefault="0043413A" w:rsidP="0043413A">
      <w:permStart w:id="2842830" w:edGrp="everyone"/>
      <w:r>
        <w:t>TYPE YOUR TEXT HERE</w:t>
      </w:r>
    </w:p>
    <w:permEnd w:id="2842830"/>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CB2E87" w:rsidRDefault="006648A3" w:rsidP="0043413A">
      <w:permStart w:id="926164832" w:edGrp="everyone"/>
      <w:r>
        <w:t xml:space="preserve">DBG seeks </w:t>
      </w:r>
      <w:r w:rsidRPr="003A2345">
        <w:t>further clarity from ESMA as regards the obligation of a CCP in line with Art 4 (3).</w:t>
      </w:r>
      <w:r w:rsidR="002F3AFC" w:rsidRPr="003A2345">
        <w:t xml:space="preserve"> This article requires that the counterparty </w:t>
      </w:r>
      <w:r w:rsidRPr="003A2345">
        <w:t xml:space="preserve">steps in and reports for small counterparties. </w:t>
      </w:r>
      <w:r w:rsidR="003A2345" w:rsidRPr="003A2345">
        <w:t xml:space="preserve">In case the counterparty is a CCP </w:t>
      </w:r>
      <w:r w:rsidRPr="003A2345">
        <w:t xml:space="preserve">the re-use data is not available </w:t>
      </w:r>
      <w:r>
        <w:t xml:space="preserve">to the CCP. </w:t>
      </w:r>
      <w:r w:rsidR="00CB2E87" w:rsidRPr="00BC5392">
        <w:t>Furthermore</w:t>
      </w:r>
      <w:r w:rsidR="003A2345">
        <w:t>, Re-u</w:t>
      </w:r>
      <w:r w:rsidR="00CB2E87">
        <w:t>se information – which is ISIN and Counterparty based - in any case can only be compiled at counterparty level, due to the fact that an ISIN position could be distributed among several custodians. Hence it is completely unclear how the CCP should be in the position to facilitate a complete reporting.</w:t>
      </w:r>
      <w:r w:rsidR="008F0AA8">
        <w:t xml:space="preserve"> </w:t>
      </w:r>
      <w:r w:rsidR="00CB2E87">
        <w:t xml:space="preserve">We would therefore strongly appreciate clarification by ESMA as regards the data to be reported by the CCP on behalf of a small </w:t>
      </w:r>
      <w:r w:rsidR="001D5E05">
        <w:t>counterparty.</w:t>
      </w:r>
    </w:p>
    <w:permEnd w:id="926164832"/>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BC5392" w:rsidRDefault="00BC5392" w:rsidP="0043413A">
      <w:permStart w:id="1538945504" w:edGrp="everyone"/>
      <w:r w:rsidRPr="00BC5392">
        <w:t>Please refer to</w:t>
      </w:r>
      <w:r w:rsidR="005D5401">
        <w:t xml:space="preserve"> DBGs</w:t>
      </w:r>
      <w:r w:rsidR="001D5E05">
        <w:t xml:space="preserve"> answer as provided for </w:t>
      </w:r>
      <w:r w:rsidRPr="00BC5392">
        <w:t xml:space="preserve">Q64 </w:t>
      </w:r>
      <w:r w:rsidR="001D5E05">
        <w:t>above.</w:t>
      </w:r>
    </w:p>
    <w:permEnd w:id="1538945504"/>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49688618" w:edGrp="everyone"/>
      <w:r>
        <w:t>TYPE YOUR TEXT HERE</w:t>
      </w:r>
    </w:p>
    <w:permEnd w:id="49688618"/>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43413A" w:rsidP="0043413A">
      <w:permStart w:id="975722282" w:edGrp="everyone"/>
      <w:r>
        <w:t>TYPE YOUR TEXT HERE</w:t>
      </w:r>
    </w:p>
    <w:permEnd w:id="975722282"/>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43413A" w:rsidP="0043413A">
      <w:permStart w:id="881219183" w:edGrp="everyone"/>
      <w:r>
        <w:t>TYPE YOUR TEXT HERE</w:t>
      </w:r>
    </w:p>
    <w:permEnd w:id="881219183"/>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maturity of cash collateral portfolios? Do you expect this methodology to vary significantly across firms?</w:t>
      </w:r>
    </w:p>
    <w:p w:rsidR="0043413A" w:rsidRDefault="0043413A" w:rsidP="0043413A">
      <w:r>
        <w:t>&lt;ESMA_QUESTION_SFTR_69&gt;</w:t>
      </w:r>
    </w:p>
    <w:p w:rsidR="0043413A" w:rsidRDefault="0043413A" w:rsidP="0043413A">
      <w:permStart w:id="1628123244" w:edGrp="everyone"/>
      <w:r>
        <w:t>TYPE YOUR TEXT HERE</w:t>
      </w:r>
    </w:p>
    <w:permEnd w:id="1628123244"/>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BC5392" w:rsidRDefault="005D5401" w:rsidP="0043413A">
      <w:permStart w:id="1366173349" w:edGrp="everyone"/>
      <w:r w:rsidRPr="00BC5392">
        <w:t>Please refer to</w:t>
      </w:r>
      <w:r>
        <w:t xml:space="preserve"> DBGs answer as provided for </w:t>
      </w:r>
      <w:r w:rsidRPr="00BC5392">
        <w:t xml:space="preserve">Q64 </w:t>
      </w:r>
      <w:r>
        <w:t>above.</w:t>
      </w:r>
    </w:p>
    <w:permEnd w:id="1366173349"/>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BC5392" w:rsidRDefault="00253D3D" w:rsidP="0043413A">
      <w:permStart w:id="59982465" w:edGrp="everyone"/>
      <w:r w:rsidRPr="000B62F5">
        <w:t>DBG does not agree with the proposal by ESMA as we foresee certain impracticalities for market participants including CCPs.</w:t>
      </w:r>
      <w:r w:rsidR="001803E7" w:rsidRPr="000B62F5">
        <w:t xml:space="preserve"> Due to multilateral netting</w:t>
      </w:r>
      <w:r w:rsidRPr="000B62F5">
        <w:t xml:space="preserve"> </w:t>
      </w:r>
      <w:r w:rsidR="00BC5392" w:rsidRPr="000B62F5">
        <w:t xml:space="preserve">CCPs </w:t>
      </w:r>
      <w:r w:rsidR="001803E7" w:rsidRPr="000B62F5">
        <w:t xml:space="preserve">especially </w:t>
      </w:r>
      <w:r w:rsidR="00BC5392" w:rsidRPr="000B62F5">
        <w:t xml:space="preserve">require </w:t>
      </w:r>
      <w:r w:rsidRPr="000B62F5">
        <w:t>a special logic in order</w:t>
      </w:r>
      <w:r w:rsidR="00BC5392" w:rsidRPr="000B62F5">
        <w:t xml:space="preserve"> to identify the place of settlement (where onward delivery is required by CCP). Hence, the place of settlement is not know</w:t>
      </w:r>
      <w:r w:rsidRPr="000B62F5">
        <w:t>n</w:t>
      </w:r>
      <w:r w:rsidR="00BC5392" w:rsidRPr="000B62F5">
        <w:t xml:space="preserve"> in all cases </w:t>
      </w:r>
      <w:r w:rsidR="001803E7" w:rsidRPr="000B62F5">
        <w:t xml:space="preserve">just </w:t>
      </w:r>
      <w:r w:rsidR="00BC5392" w:rsidRPr="000B62F5">
        <w:t xml:space="preserve">before </w:t>
      </w:r>
      <w:r w:rsidRPr="000B62F5">
        <w:t xml:space="preserve">the </w:t>
      </w:r>
      <w:r w:rsidR="00BC5392" w:rsidRPr="000B62F5">
        <w:t>day of actual settlement</w:t>
      </w:r>
      <w:r w:rsidR="001803E7" w:rsidRPr="000B62F5">
        <w:t xml:space="preserve">. Furthermore, a scenario is valid in which </w:t>
      </w:r>
      <w:r w:rsidR="00BC5392" w:rsidRPr="000B62F5">
        <w:t xml:space="preserve">the place </w:t>
      </w:r>
      <w:r w:rsidR="003E31EE">
        <w:t xml:space="preserve">of </w:t>
      </w:r>
      <w:r w:rsidR="00BC5392" w:rsidRPr="000B62F5">
        <w:t xml:space="preserve">settlement of the front leg is different to the term leg, e.g. the front leg of a bond can settle in Clearstream while the term leg settles in Euroclear. How </w:t>
      </w:r>
      <w:r w:rsidR="001803E7" w:rsidRPr="000B62F5">
        <w:t>would ESMA foresee the to be applied reporting logic in such cases?</w:t>
      </w:r>
    </w:p>
    <w:permEnd w:id="59982465"/>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rsidR="0043413A" w:rsidRDefault="0043413A" w:rsidP="0043413A">
      <w:r>
        <w:t>&lt;ESMA_QUESTION_SFTR_72&gt;</w:t>
      </w:r>
    </w:p>
    <w:p w:rsidR="008F0BC0" w:rsidRDefault="008F0BC0" w:rsidP="0043413A">
      <w:permStart w:id="352271791" w:edGrp="everyone"/>
      <w:r>
        <w:t xml:space="preserve">DBG needs further clarifications on the proposed approach by ESMA. </w:t>
      </w:r>
    </w:p>
    <w:p w:rsidR="003E31EE" w:rsidRDefault="003E31EE" w:rsidP="0043413A"/>
    <w:p w:rsidR="008F0BC0" w:rsidRPr="00087580" w:rsidRDefault="008F0BC0" w:rsidP="0043413A">
      <w:pPr>
        <w:rPr>
          <w:color w:val="FF0000"/>
        </w:rPr>
      </w:pPr>
      <w:r>
        <w:t xml:space="preserve">Especially as regards the </w:t>
      </w:r>
      <w:r w:rsidR="00C0432D" w:rsidRPr="00C0432D">
        <w:t>reporting logic for CCPs</w:t>
      </w:r>
      <w:r w:rsidR="003E31EE">
        <w:t xml:space="preserve"> on the master a</w:t>
      </w:r>
      <w:r>
        <w:t xml:space="preserve">greements, we would appreciate further clarity. </w:t>
      </w:r>
      <w:r w:rsidR="00087580" w:rsidRPr="0049470F">
        <w:t xml:space="preserve">Data field (9) should ideally not be a mandatory field for linking, given that this information is not available in the tri-party service and the content required is beyond availability. So from a Tri-Party Agent view, </w:t>
      </w:r>
      <w:r w:rsidRPr="0049470F">
        <w:t>we are not sure if we would be required to eit</w:t>
      </w:r>
      <w:r w:rsidR="00087580" w:rsidRPr="0049470F">
        <w:t>her keep the field empty, fill the field</w:t>
      </w:r>
      <w:r w:rsidRPr="0049470F">
        <w:t xml:space="preserve"> with value </w:t>
      </w:r>
      <w:r w:rsidR="003E31EE" w:rsidRPr="0049470F">
        <w:t>“</w:t>
      </w:r>
      <w:r w:rsidRPr="0049470F">
        <w:t>OTHR</w:t>
      </w:r>
      <w:r w:rsidR="003E31EE" w:rsidRPr="0049470F">
        <w:t>”</w:t>
      </w:r>
      <w:r w:rsidRPr="0049470F">
        <w:t xml:space="preserve"> or include a free text.  Alternatively, ESMA might </w:t>
      </w:r>
      <w:r w:rsidR="00C0432D" w:rsidRPr="0049470F">
        <w:t>foresee another</w:t>
      </w:r>
      <w:r w:rsidR="003E31EE" w:rsidRPr="0049470F">
        <w:t xml:space="preserve"> possible value in field 9 for c</w:t>
      </w:r>
      <w:r w:rsidR="00087580" w:rsidRPr="0049470F">
        <w:t xml:space="preserve">learing conditions. </w:t>
      </w:r>
      <w:r w:rsidRPr="0049470F">
        <w:t xml:space="preserve">In any case </w:t>
      </w:r>
      <w:r>
        <w:t xml:space="preserve">we seek ESMAs clarification on this issue. </w:t>
      </w:r>
    </w:p>
    <w:p w:rsidR="008F0BC0" w:rsidRDefault="008F0BC0" w:rsidP="0043413A"/>
    <w:p w:rsidR="00087580" w:rsidRDefault="00C0432D" w:rsidP="0043413A">
      <w:r w:rsidRPr="00C0432D">
        <w:t>Furthermore</w:t>
      </w:r>
      <w:r w:rsidR="008F0BC0">
        <w:t xml:space="preserve">, </w:t>
      </w:r>
      <w:r w:rsidR="00087580">
        <w:t xml:space="preserve">we would appreciate if ESMA could </w:t>
      </w:r>
      <w:r w:rsidRPr="00C0432D">
        <w:t xml:space="preserve">clarify how to deal with </w:t>
      </w:r>
      <w:r w:rsidR="007A54F5">
        <w:t xml:space="preserve">an </w:t>
      </w:r>
      <w:r w:rsidRPr="00C0432D">
        <w:t xml:space="preserve">agency lending programme where the lender agreement is different from the borrower agreement? </w:t>
      </w:r>
    </w:p>
    <w:p w:rsidR="00087580" w:rsidRDefault="00087580" w:rsidP="0043413A"/>
    <w:p w:rsidR="00C0432D" w:rsidRDefault="00C0432D" w:rsidP="0043413A">
      <w:r w:rsidRPr="00C0432D">
        <w:t>It ha</w:t>
      </w:r>
      <w:r w:rsidR="007A54F5">
        <w:t>s also to be noted that for non-standard-</w:t>
      </w:r>
      <w:r w:rsidRPr="00C0432D">
        <w:t>master agreement "OTHR", it can be difficult to identify the type of service by the free text "other master agreement type" because</w:t>
      </w:r>
      <w:r w:rsidR="00772E44">
        <w:t xml:space="preserve"> the text is not standardised (</w:t>
      </w:r>
      <w:r w:rsidRPr="00C0432D">
        <w:t>both parties might use different name</w:t>
      </w:r>
      <w:r w:rsidR="007A54F5">
        <w:t>/content</w:t>
      </w:r>
      <w:r w:rsidRPr="00C0432D">
        <w:t xml:space="preserve"> to fit into the 50 characters).</w:t>
      </w:r>
      <w:r w:rsidR="007A54F5">
        <w:t xml:space="preserve"> </w:t>
      </w:r>
    </w:p>
    <w:permEnd w:id="352271791"/>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rsidR="0043413A" w:rsidRDefault="0043413A" w:rsidP="0043413A">
      <w:r>
        <w:t>&lt;ESMA_QUESTION_SFTR_73&gt;</w:t>
      </w:r>
    </w:p>
    <w:p w:rsidR="00BC5392" w:rsidRDefault="00BC5392" w:rsidP="0043413A">
      <w:permStart w:id="433134777" w:edGrp="everyone"/>
      <w:r>
        <w:t>DBG agrees with the proposed approach.</w:t>
      </w:r>
    </w:p>
    <w:permEnd w:id="433134777"/>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601CEE" w:rsidRPr="00313137" w:rsidRDefault="00601CEE" w:rsidP="0043413A">
      <w:permStart w:id="1324357595" w:edGrp="everyone"/>
      <w:r w:rsidRPr="00313137">
        <w:t>DBG does not see a big value in the additional reporting of indemnification information to ESMA. The market is extremely diverse as regards such agreements and information - if made available - will differ significantly</w:t>
      </w:r>
      <w:r w:rsidR="00313137" w:rsidRPr="00313137">
        <w:t>.</w:t>
      </w:r>
      <w:r w:rsidRPr="00313137">
        <w:t xml:space="preserve"> </w:t>
      </w:r>
    </w:p>
    <w:permEnd w:id="1324357595"/>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1868962903" w:edGrp="everyone"/>
      <w:r>
        <w:t>TYPE YOUR TEXT HERE</w:t>
      </w:r>
    </w:p>
    <w:permEnd w:id="1868962903"/>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679435924" w:edGrp="everyone"/>
      <w:r>
        <w:t>TYPE YOUR TEXT HERE</w:t>
      </w:r>
    </w:p>
    <w:permEnd w:id="679435924"/>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1807042156" w:edGrp="everyone"/>
      <w:r>
        <w:t>TYPE YOUR TEXT HERE</w:t>
      </w:r>
    </w:p>
    <w:permEnd w:id="1807042156"/>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process? If not, what other common standard would you propose?</w:t>
      </w:r>
    </w:p>
    <w:p w:rsidR="0043413A" w:rsidRDefault="0043413A" w:rsidP="0043413A">
      <w:r>
        <w:t>&lt;ESMA_QUESTION_SFTR_78&gt;</w:t>
      </w:r>
    </w:p>
    <w:p w:rsidR="00A832FD" w:rsidRDefault="00A832FD" w:rsidP="0043413A">
      <w:permStart w:id="2017479447" w:edGrp="everyone"/>
      <w:r w:rsidRPr="00A832FD">
        <w:t xml:space="preserve">DBG agrees with the proposed ISO 20022 to handle SFTR messages. Moreover, ISO 20022 </w:t>
      </w:r>
      <w:r w:rsidR="002B296E">
        <w:t xml:space="preserve">is scheduled </w:t>
      </w:r>
      <w:r w:rsidRPr="00A832FD">
        <w:t xml:space="preserve">also </w:t>
      </w:r>
      <w:r w:rsidR="002B296E">
        <w:t xml:space="preserve">to </w:t>
      </w:r>
      <w:r w:rsidRPr="00A832FD">
        <w:t>be used by other regulations (e.g. MiFIR</w:t>
      </w:r>
      <w:r w:rsidR="002B296E">
        <w:t xml:space="preserve"> II for ARM</w:t>
      </w:r>
      <w:r w:rsidRPr="00A832FD">
        <w:t xml:space="preserve"> to NCA messages and EMIR for TR to NCA messages.</w:t>
      </w:r>
    </w:p>
    <w:permEnd w:id="2017479447"/>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rsidR="0043413A" w:rsidRDefault="0043413A" w:rsidP="0043413A">
      <w:r>
        <w:t>&lt;ESMA_QUESTION_SFTR_79&gt;</w:t>
      </w:r>
    </w:p>
    <w:p w:rsidR="0043413A" w:rsidRDefault="0043413A" w:rsidP="0043413A">
      <w:permStart w:id="1591702971" w:edGrp="everyone"/>
      <w:r>
        <w:t>TYPE YOUR TEXT HERE</w:t>
      </w:r>
    </w:p>
    <w:permEnd w:id="1591702971"/>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rsidR="0043413A" w:rsidRDefault="0043413A" w:rsidP="0043413A">
      <w:r>
        <w:t>&lt;ESMA_QUESTION_SFTR_80&gt;</w:t>
      </w:r>
    </w:p>
    <w:p w:rsidR="0043413A" w:rsidRDefault="0043413A" w:rsidP="0043413A">
      <w:permStart w:id="1547002141" w:edGrp="everyone"/>
      <w:r>
        <w:t>TYPE YOUR TEXT HERE</w:t>
      </w:r>
    </w:p>
    <w:permEnd w:id="1547002141"/>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743124558" w:edGrp="everyone"/>
      <w:r>
        <w:t>TYPE YOUR TEXT HERE</w:t>
      </w:r>
    </w:p>
    <w:permEnd w:id="743124558"/>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1479438835" w:edGrp="everyone"/>
      <w:r>
        <w:t>TYPE YOUR TEXT HERE</w:t>
      </w:r>
    </w:p>
    <w:permEnd w:id="1479438835"/>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670969596" w:edGrp="everyone"/>
      <w:r>
        <w:t>TYPE YOUR TEXT HERE</w:t>
      </w:r>
    </w:p>
    <w:permEnd w:id="670969596"/>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43413A" w:rsidP="0043413A">
      <w:permStart w:id="15300278" w:edGrp="everyone"/>
      <w:r>
        <w:t>TYPE YOUR TEXT HERE</w:t>
      </w:r>
    </w:p>
    <w:permEnd w:id="15300278"/>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43413A" w:rsidP="0043413A">
      <w:permStart w:id="705437618" w:edGrp="everyone"/>
      <w:r>
        <w:t>TYPE YOUR TEXT HERE</w:t>
      </w:r>
    </w:p>
    <w:permEnd w:id="705437618"/>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1997164271" w:edGrp="everyone"/>
      <w:r>
        <w:t>TYPE YOUR TEXT HERE</w:t>
      </w:r>
    </w:p>
    <w:permEnd w:id="1997164271"/>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43413A" w:rsidRDefault="0043413A" w:rsidP="0043413A">
      <w:permStart w:id="1328220755" w:edGrp="everyone"/>
      <w:r>
        <w:t>TYPE YOUR TEXT HERE</w:t>
      </w:r>
    </w:p>
    <w:permEnd w:id="1328220755"/>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1580037930" w:edGrp="everyone"/>
      <w:r>
        <w:t>TYPE YOUR TEXT HERE</w:t>
      </w:r>
    </w:p>
    <w:permEnd w:id="1580037930"/>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rsidR="0043413A" w:rsidRDefault="0043413A" w:rsidP="0043413A">
      <w:r>
        <w:t>&lt;ESMA_QUESTION_SFTR_89&gt;</w:t>
      </w:r>
    </w:p>
    <w:p w:rsidR="0043413A" w:rsidRDefault="0043413A" w:rsidP="0043413A">
      <w:permStart w:id="770909730" w:edGrp="everyone"/>
      <w:r>
        <w:t>TYPE YOUR TEXT HERE</w:t>
      </w:r>
    </w:p>
    <w:permEnd w:id="770909730"/>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838467694" w:edGrp="everyone"/>
      <w:r>
        <w:t>TYPE YOUR TEXT HERE</w:t>
      </w:r>
    </w:p>
    <w:permEnd w:id="838467694"/>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43413A" w:rsidP="0043413A">
      <w:permStart w:id="1966960777" w:edGrp="everyone"/>
      <w:r>
        <w:t>TYPE YOUR TEXT HERE</w:t>
      </w:r>
    </w:p>
    <w:permEnd w:id="1966960777"/>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1285425514" w:edGrp="everyone"/>
      <w:r>
        <w:t>TYPE YOUR TEXT HERE</w:t>
      </w:r>
    </w:p>
    <w:permEnd w:id="1285425514"/>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43413A" w:rsidRDefault="0043413A" w:rsidP="0043413A">
      <w:permStart w:id="159910688" w:edGrp="everyone"/>
      <w:r>
        <w:t>TYPE YOUR TEXT HERE</w:t>
      </w:r>
    </w:p>
    <w:permEnd w:id="159910688"/>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440166794" w:edGrp="everyone"/>
      <w:r>
        <w:t>TYPE YOUR TEXT HERE</w:t>
      </w:r>
    </w:p>
    <w:permEnd w:id="440166794"/>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reconciled data and the other one containing only non-reconciled data? What are the potential costs of the separation of above mentioned position reports? What are the benefits of the separation above mentioned position reports? Please elaborate.</w:t>
      </w:r>
    </w:p>
    <w:p w:rsidR="0043413A" w:rsidRDefault="0043413A" w:rsidP="0043413A">
      <w:r>
        <w:t>&lt;ESMA_QUESTION_SFTR_95&gt;</w:t>
      </w:r>
    </w:p>
    <w:p w:rsidR="0043413A" w:rsidRDefault="0043413A" w:rsidP="0043413A">
      <w:permStart w:id="1765815248" w:edGrp="everyone"/>
      <w:r>
        <w:t>TYPE YOUR TEXT HERE</w:t>
      </w:r>
    </w:p>
    <w:permEnd w:id="1765815248"/>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43413A" w:rsidP="0043413A">
      <w:permStart w:id="1811353633" w:edGrp="everyone"/>
      <w:r>
        <w:t>TYPE YOUR TEXT HERE</w:t>
      </w:r>
    </w:p>
    <w:permEnd w:id="1811353633"/>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1881553078" w:edGrp="everyone"/>
      <w:r>
        <w:t>TYPE YOUR TEXT HERE</w:t>
      </w:r>
    </w:p>
    <w:permEnd w:id="1881553078"/>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453975899" w:edGrp="everyone"/>
      <w:r>
        <w:t>TYPE YOUR TEXT HERE</w:t>
      </w:r>
    </w:p>
    <w:permEnd w:id="453975899"/>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rsidR="0043413A" w:rsidRDefault="0043413A" w:rsidP="0043413A">
      <w:r>
        <w:t>&lt;ESMA_QUESTION_SFTR_99&gt;</w:t>
      </w:r>
    </w:p>
    <w:p w:rsidR="0043413A" w:rsidRDefault="0043413A" w:rsidP="0043413A">
      <w:permStart w:id="1844531951" w:edGrp="everyone"/>
      <w:r>
        <w:t>TYPE YOUR TEXT HERE</w:t>
      </w:r>
    </w:p>
    <w:permEnd w:id="1844531951"/>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reported under SFTR? What are the costs of establishing such a level of access? Please elaborate.</w:t>
      </w:r>
    </w:p>
    <w:p w:rsidR="0043413A" w:rsidRDefault="0043413A" w:rsidP="0043413A">
      <w:r>
        <w:t>&lt;ESMA_QUESTION_SFTR_100&gt;</w:t>
      </w:r>
    </w:p>
    <w:p w:rsidR="0043413A" w:rsidRDefault="0043413A" w:rsidP="0043413A">
      <w:permStart w:id="505613906" w:edGrp="everyone"/>
      <w:r>
        <w:t>TYPE YOUR TEXT HERE</w:t>
      </w:r>
    </w:p>
    <w:permEnd w:id="505613906"/>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43413A" w:rsidRDefault="0043413A" w:rsidP="0043413A">
      <w:permStart w:id="116418359" w:edGrp="everyone"/>
      <w:r>
        <w:t>TYPE YOUR TEXT HERE</w:t>
      </w:r>
    </w:p>
    <w:permEnd w:id="116418359"/>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453398430" w:edGrp="everyone"/>
      <w:r>
        <w:t>TYPE YOUR TEXT HERE</w:t>
      </w:r>
    </w:p>
    <w:permEnd w:id="453398430"/>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1948933285" w:edGrp="everyone"/>
      <w:r>
        <w:t>TYPE YOUR TEXT HERE</w:t>
      </w:r>
    </w:p>
    <w:permEnd w:id="1948933285"/>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rsidR="0043413A" w:rsidRDefault="0043413A" w:rsidP="0043413A">
      <w:r>
        <w:t>&lt;ESMA_QUESTION_SFTR_104&gt;</w:t>
      </w:r>
    </w:p>
    <w:p w:rsidR="0043413A" w:rsidRDefault="0043413A" w:rsidP="0043413A">
      <w:permStart w:id="2093889842" w:edGrp="everyone"/>
      <w:r>
        <w:t>TYPE YOUR TEXT HERE</w:t>
      </w:r>
    </w:p>
    <w:permEnd w:id="2093889842"/>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953890457" w:edGrp="everyone"/>
      <w:r>
        <w:t>TYPE YOUR TEXT HERE</w:t>
      </w:r>
    </w:p>
    <w:permEnd w:id="953890457"/>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1684960466" w:edGrp="everyone"/>
      <w:r>
        <w:t>TYPE YOUR TEXT HERE</w:t>
      </w:r>
    </w:p>
    <w:permEnd w:id="1684960466"/>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rsidR="0043413A" w:rsidRDefault="0043413A" w:rsidP="0043413A">
      <w:r>
        <w:t>&lt;ESMA_QUESTION_SFTR_107&gt;</w:t>
      </w:r>
    </w:p>
    <w:p w:rsidR="0043413A" w:rsidRDefault="0043413A" w:rsidP="0043413A">
      <w:permStart w:id="2026644374" w:edGrp="everyone"/>
      <w:r>
        <w:t>TYPE YOUR TEXT HERE</w:t>
      </w:r>
    </w:p>
    <w:permEnd w:id="2026644374"/>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772E44" w:rsidRDefault="00772E44" w:rsidP="0043413A">
      <w:pPr>
        <w:rPr>
          <w:rFonts w:ascii="Helv" w:hAnsi="Helv" w:cs="Helv"/>
          <w:color w:val="000000"/>
          <w:szCs w:val="20"/>
          <w:lang w:eastAsia="en-GB"/>
        </w:rPr>
      </w:pPr>
      <w:permStart w:id="316344704" w:edGrp="everyone"/>
    </w:p>
    <w:permEnd w:id="316344704"/>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139923156" w:edGrp="everyone"/>
      <w:r>
        <w:t>TYPE YOUR TEXT HERE</w:t>
      </w:r>
    </w:p>
    <w:permEnd w:id="139923156"/>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rsidR="0043413A" w:rsidRDefault="0043413A" w:rsidP="0043413A">
      <w:r>
        <w:t>&lt;ESMA_QUESTION_SFTR_110&gt;</w:t>
      </w:r>
    </w:p>
    <w:p w:rsidR="0043413A" w:rsidRDefault="0043413A" w:rsidP="0043413A">
      <w:permStart w:id="1530336779" w:edGrp="everyone"/>
      <w:r>
        <w:t>TYPE YOUR TEXT HERE</w:t>
      </w:r>
    </w:p>
    <w:permEnd w:id="1530336779"/>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1958876233" w:edGrp="everyone"/>
      <w:r>
        <w:t>TYPE YOUR TEXT HERE</w:t>
      </w:r>
    </w:p>
    <w:permEnd w:id="1958876233"/>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55902721" w:edGrp="everyone"/>
      <w:r>
        <w:t>TYPE YOUR TEXT HERE</w:t>
      </w:r>
    </w:p>
    <w:permEnd w:id="55902721"/>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43413A" w:rsidP="0043413A">
      <w:permStart w:id="1298006848" w:edGrp="everyone"/>
      <w:r>
        <w:t>TYPE YOUR TEXT HERE</w:t>
      </w:r>
    </w:p>
    <w:permEnd w:id="1298006848"/>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2077516899" w:edGrp="everyone"/>
      <w:r>
        <w:t>TYPE YOUR TEXT HERE</w:t>
      </w:r>
    </w:p>
    <w:permEnd w:id="2077516899"/>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468405353" w:edGrp="everyone"/>
      <w:r>
        <w:t>TYPE YOUR TEXT HERE</w:t>
      </w:r>
    </w:p>
    <w:permEnd w:id="468405353"/>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117713672" w:edGrp="everyone"/>
      <w:r>
        <w:t>TYPE YOUR TEXT HERE</w:t>
      </w:r>
    </w:p>
    <w:permEnd w:id="117713672"/>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68699133" w:edGrp="everyone"/>
      <w:r>
        <w:t>TYPE YOUR TEXT HERE</w:t>
      </w:r>
    </w:p>
    <w:permEnd w:id="68699133"/>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849167395" w:edGrp="everyone"/>
      <w:r>
        <w:t>TYPE YOUR TEXT HERE</w:t>
      </w:r>
    </w:p>
    <w:permEnd w:id="849167395"/>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1890610863" w:edGrp="everyone"/>
      <w:r>
        <w:t>TYPE YOUR TEXT HERE</w:t>
      </w:r>
    </w:p>
    <w:permEnd w:id="1890610863"/>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122775985" w:edGrp="everyone"/>
      <w:r>
        <w:t>TYPE YOUR TEXT HERE</w:t>
      </w:r>
    </w:p>
    <w:permEnd w:id="122775985"/>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43413A" w:rsidP="0043413A">
      <w:permStart w:id="383081771" w:edGrp="everyone"/>
      <w:r>
        <w:t>TYPE YOUR TEXT HERE</w:t>
      </w:r>
    </w:p>
    <w:permEnd w:id="383081771"/>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authorities under Solvency II? If not, what other aspects should be taken into account. Please elaborate.</w:t>
      </w:r>
    </w:p>
    <w:p w:rsidR="0043413A" w:rsidRDefault="0043413A" w:rsidP="0043413A">
      <w:r>
        <w:t>&lt;ESMA_QUESTION_SFTR_122&gt;</w:t>
      </w:r>
    </w:p>
    <w:p w:rsidR="0043413A" w:rsidRDefault="0043413A" w:rsidP="0043413A">
      <w:permStart w:id="1323244046" w:edGrp="everyone"/>
      <w:r>
        <w:t>TYPE YOUR TEXT HERE</w:t>
      </w:r>
    </w:p>
    <w:permEnd w:id="1323244046"/>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rsidR="0043413A" w:rsidRDefault="0043413A" w:rsidP="0043413A">
      <w:r>
        <w:t>&lt;ESMA_QUESTION_SFTR_123&gt;</w:t>
      </w:r>
    </w:p>
    <w:p w:rsidR="0043413A" w:rsidRDefault="0043413A" w:rsidP="0043413A">
      <w:permStart w:id="1493566502" w:edGrp="everyone"/>
      <w:r>
        <w:t>TYPE YOUR TEXT HERE</w:t>
      </w:r>
    </w:p>
    <w:permEnd w:id="1493566502"/>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authorities under UCITS and AIFMD? If not, what other aspects should be taken into account. Please elaborate.</w:t>
      </w:r>
    </w:p>
    <w:p w:rsidR="0043413A" w:rsidRDefault="0043413A" w:rsidP="0043413A">
      <w:r>
        <w:t>&lt;ESMA_QUESTION_SFTR_124&gt;</w:t>
      </w:r>
    </w:p>
    <w:p w:rsidR="0043413A" w:rsidRDefault="0043413A" w:rsidP="0043413A">
      <w:permStart w:id="989007680" w:edGrp="everyone"/>
      <w:r>
        <w:t>TYPE YOUR TEXT HERE</w:t>
      </w:r>
    </w:p>
    <w:permEnd w:id="989007680"/>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rsidR="0043413A" w:rsidRDefault="0043413A" w:rsidP="0043413A">
      <w:r>
        <w:t>&lt;ESMA_QUESTION_SFTR_125&gt;</w:t>
      </w:r>
    </w:p>
    <w:p w:rsidR="0043413A" w:rsidRDefault="0043413A" w:rsidP="0043413A">
      <w:permStart w:id="1660437460" w:edGrp="everyone"/>
      <w:r>
        <w:t>TYPE YOUR TEXT HERE</w:t>
      </w:r>
    </w:p>
    <w:permEnd w:id="1660437460"/>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authorities? If not, what other aspects should be taken into account. Please elaborate.</w:t>
      </w:r>
    </w:p>
    <w:p w:rsidR="0043413A" w:rsidRDefault="0043413A" w:rsidP="0043413A">
      <w:r>
        <w:t>&lt;ESMA_QUESTION_SFTR_126&gt;</w:t>
      </w:r>
    </w:p>
    <w:p w:rsidR="0043413A" w:rsidRDefault="0043413A" w:rsidP="0043413A">
      <w:permStart w:id="312942917" w:edGrp="everyone"/>
      <w:r>
        <w:t>TYPE YOUR TEXT HERE</w:t>
      </w:r>
    </w:p>
    <w:permEnd w:id="312942917"/>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1399736349" w:edGrp="everyone"/>
      <w:r>
        <w:t>TYPE YOUR TEXT HERE</w:t>
      </w:r>
    </w:p>
    <w:permEnd w:id="1399736349"/>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rsidR="0043413A" w:rsidRDefault="0043413A" w:rsidP="0043413A">
      <w:r>
        <w:t>&lt;ESMA_QUESTION_SFTR_128&gt;</w:t>
      </w:r>
    </w:p>
    <w:p w:rsidR="0043413A" w:rsidRDefault="0043413A" w:rsidP="0043413A">
      <w:permStart w:id="1176920842" w:edGrp="everyone"/>
      <w:r>
        <w:t>TYPE YOUR TEXT HERE</w:t>
      </w:r>
    </w:p>
    <w:permEnd w:id="1176920842"/>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1486451004" w:edGrp="everyone"/>
      <w:r>
        <w:t>TYPE YOUR TEXT HERE</w:t>
      </w:r>
    </w:p>
    <w:permEnd w:id="1486451004"/>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832727891" w:edGrp="everyone"/>
      <w:r>
        <w:t>TYPE YOUR TEXT HERE</w:t>
      </w:r>
    </w:p>
    <w:permEnd w:id="1832727891"/>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rsidR="0043413A" w:rsidRDefault="0043413A" w:rsidP="0043413A">
      <w:r>
        <w:t>&lt;ESMA_QUESTION_SFTR_131&gt;</w:t>
      </w:r>
    </w:p>
    <w:p w:rsidR="0043413A" w:rsidRDefault="0043413A" w:rsidP="0043413A">
      <w:permStart w:id="864620262" w:edGrp="everyone"/>
      <w:r>
        <w:t>TYPE YOUR TEXT HERE</w:t>
      </w:r>
    </w:p>
    <w:permEnd w:id="864620262"/>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077" w:rsidRDefault="00AC3077">
      <w:r>
        <w:separator/>
      </w:r>
    </w:p>
    <w:p w:rsidR="00AC3077" w:rsidRDefault="00AC3077"/>
  </w:endnote>
  <w:endnote w:type="continuationSeparator" w:id="0">
    <w:p w:rsidR="00AC3077" w:rsidRDefault="00AC3077">
      <w:r>
        <w:continuationSeparator/>
      </w:r>
    </w:p>
    <w:p w:rsidR="00AC3077" w:rsidRDefault="00AC3077"/>
  </w:endnote>
  <w:endnote w:type="continuationNotice" w:id="1">
    <w:p w:rsidR="00AC3077" w:rsidRDefault="00AC3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Light"/>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F4F1A" w:rsidRPr="00616B9B" w:rsidTr="00315E96">
      <w:trPr>
        <w:trHeight w:val="284"/>
      </w:trPr>
      <w:tc>
        <w:tcPr>
          <w:tcW w:w="8460" w:type="dxa"/>
        </w:tcPr>
        <w:p w:rsidR="005F4F1A" w:rsidRPr="00315E96" w:rsidRDefault="005F4F1A" w:rsidP="00315E96">
          <w:pPr>
            <w:pStyle w:val="00Footer"/>
            <w:rPr>
              <w:lang w:val="fr-FR"/>
            </w:rPr>
          </w:pPr>
        </w:p>
      </w:tc>
      <w:tc>
        <w:tcPr>
          <w:tcW w:w="952" w:type="dxa"/>
        </w:tcPr>
        <w:p w:rsidR="005F4F1A" w:rsidRPr="00616B9B" w:rsidRDefault="005F4F1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34FDC">
            <w:rPr>
              <w:rFonts w:cs="Arial"/>
              <w:noProof/>
              <w:sz w:val="22"/>
              <w:szCs w:val="22"/>
            </w:rPr>
            <w:t>24</w:t>
          </w:r>
          <w:r w:rsidRPr="00616B9B">
            <w:rPr>
              <w:rFonts w:cs="Arial"/>
              <w:noProof/>
              <w:sz w:val="22"/>
              <w:szCs w:val="22"/>
            </w:rPr>
            <w:fldChar w:fldCharType="end"/>
          </w:r>
        </w:p>
      </w:tc>
    </w:tr>
  </w:tbl>
  <w:p w:rsidR="005F4F1A" w:rsidRDefault="005F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1A" w:rsidRDefault="005F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077" w:rsidRDefault="00AC3077">
      <w:r>
        <w:separator/>
      </w:r>
    </w:p>
    <w:p w:rsidR="00AC3077" w:rsidRDefault="00AC3077"/>
  </w:footnote>
  <w:footnote w:type="continuationSeparator" w:id="0">
    <w:p w:rsidR="00AC3077" w:rsidRDefault="00AC3077">
      <w:r>
        <w:continuationSeparator/>
      </w:r>
    </w:p>
    <w:p w:rsidR="00AC3077" w:rsidRDefault="00AC3077"/>
  </w:footnote>
  <w:footnote w:type="continuationNotice" w:id="1">
    <w:p w:rsidR="00AC3077" w:rsidRDefault="00AC30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1A" w:rsidRDefault="005F4F1A">
    <w:pPr>
      <w:pStyle w:val="Header"/>
    </w:pPr>
    <w:r>
      <w:rPr>
        <w:noProof/>
        <w:lang w:val="de-DE"/>
      </w:rPr>
      <w:drawing>
        <wp:anchor distT="0" distB="0" distL="114300" distR="114300" simplePos="0" relativeHeight="251658240" behindDoc="0" locked="0" layoutInCell="1" allowOverlap="1" wp14:anchorId="70A50AF7" wp14:editId="06A2A9F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295FCC97" wp14:editId="5B387E7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940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1A" w:rsidRDefault="005F4F1A" w:rsidP="00013CCE">
    <w:pPr>
      <w:pStyle w:val="Header"/>
      <w:jc w:val="right"/>
    </w:pPr>
    <w:r>
      <w:rPr>
        <w:noProof/>
        <w:lang w:val="de-DE"/>
      </w:rPr>
      <w:drawing>
        <wp:anchor distT="0" distB="0" distL="114300" distR="114300" simplePos="0" relativeHeight="251657216" behindDoc="0" locked="0" layoutInCell="1" allowOverlap="1" wp14:anchorId="2159861C" wp14:editId="027AADF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37700B96" wp14:editId="607937D5">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1A" w:rsidRDefault="005F4F1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F4F1A" w:rsidRPr="002F4496" w:rsidTr="000C06C9">
      <w:trPr>
        <w:trHeight w:val="284"/>
      </w:trPr>
      <w:tc>
        <w:tcPr>
          <w:tcW w:w="8460" w:type="dxa"/>
        </w:tcPr>
        <w:p w:rsidR="005F4F1A" w:rsidRPr="000C3B6D" w:rsidRDefault="005F4F1A" w:rsidP="000C06C9">
          <w:pPr>
            <w:pStyle w:val="00Footer"/>
            <w:rPr>
              <w:lang w:val="fr-FR"/>
            </w:rPr>
          </w:pPr>
        </w:p>
      </w:tc>
      <w:tc>
        <w:tcPr>
          <w:tcW w:w="952" w:type="dxa"/>
        </w:tcPr>
        <w:p w:rsidR="005F4F1A" w:rsidRPr="00146B34" w:rsidRDefault="005F4F1A" w:rsidP="000C06C9">
          <w:pPr>
            <w:pStyle w:val="00aPagenumber"/>
            <w:rPr>
              <w:lang w:val="fr-FR"/>
            </w:rPr>
          </w:pPr>
        </w:p>
      </w:tc>
    </w:tr>
  </w:tbl>
  <w:p w:rsidR="005F4F1A" w:rsidRPr="00DB46C3" w:rsidRDefault="005F4F1A">
    <w:pPr>
      <w:rPr>
        <w:lang w:val="fr-FR"/>
      </w:rPr>
    </w:pPr>
  </w:p>
  <w:p w:rsidR="005F4F1A" w:rsidRPr="002F4496" w:rsidRDefault="005F4F1A">
    <w:pPr>
      <w:pStyle w:val="Header"/>
      <w:rPr>
        <w:lang w:val="fr-FR"/>
      </w:rPr>
    </w:pPr>
  </w:p>
  <w:p w:rsidR="005F4F1A" w:rsidRPr="002F4496" w:rsidRDefault="005F4F1A" w:rsidP="000C06C9">
    <w:pPr>
      <w:pStyle w:val="Header"/>
      <w:tabs>
        <w:tab w:val="clear" w:pos="4536"/>
        <w:tab w:val="clear" w:pos="9072"/>
        <w:tab w:val="left" w:pos="8227"/>
      </w:tabs>
      <w:rPr>
        <w:lang w:val="fr-FR"/>
      </w:rPr>
    </w:pPr>
  </w:p>
  <w:p w:rsidR="005F4F1A" w:rsidRPr="002F4496" w:rsidRDefault="005F4F1A" w:rsidP="000C06C9">
    <w:pPr>
      <w:pStyle w:val="Header"/>
      <w:tabs>
        <w:tab w:val="clear" w:pos="4536"/>
        <w:tab w:val="clear" w:pos="9072"/>
        <w:tab w:val="left" w:pos="8227"/>
      </w:tabs>
      <w:rPr>
        <w:lang w:val="fr-FR"/>
      </w:rPr>
    </w:pPr>
  </w:p>
  <w:p w:rsidR="005F4F1A" w:rsidRPr="002F4496" w:rsidRDefault="005F4F1A">
    <w:pPr>
      <w:pStyle w:val="Header"/>
      <w:rPr>
        <w:lang w:val="fr-FR"/>
      </w:rPr>
    </w:pPr>
  </w:p>
  <w:p w:rsidR="005F4F1A" w:rsidRPr="002F4496" w:rsidRDefault="005F4F1A">
    <w:pPr>
      <w:pStyle w:val="Header"/>
      <w:rPr>
        <w:lang w:val="fr-FR"/>
      </w:rPr>
    </w:pPr>
  </w:p>
  <w:p w:rsidR="005F4F1A" w:rsidRPr="002F4496" w:rsidRDefault="005F4F1A">
    <w:pPr>
      <w:pStyle w:val="Header"/>
      <w:rPr>
        <w:lang w:val="fr-FR"/>
      </w:rPr>
    </w:pPr>
  </w:p>
  <w:p w:rsidR="005F4F1A" w:rsidRPr="002F4496" w:rsidRDefault="005F4F1A">
    <w:pPr>
      <w:pStyle w:val="Header"/>
      <w:rPr>
        <w:lang w:val="fr-FR"/>
      </w:rPr>
    </w:pPr>
  </w:p>
  <w:p w:rsidR="005F4F1A" w:rsidRPr="002F4496" w:rsidRDefault="005F4F1A">
    <w:pPr>
      <w:pStyle w:val="Header"/>
      <w:rPr>
        <w:highlight w:val="yellow"/>
        <w:lang w:val="fr-FR"/>
      </w:rPr>
    </w:pPr>
  </w:p>
  <w:p w:rsidR="005F4F1A" w:rsidRDefault="005F4F1A">
    <w:pPr>
      <w:pStyle w:val="Header"/>
    </w:pPr>
    <w:r>
      <w:rPr>
        <w:noProof/>
        <w:lang w:val="de-DE"/>
      </w:rPr>
      <mc:AlternateContent>
        <mc:Choice Requires="wps">
          <w:drawing>
            <wp:anchor distT="0" distB="0" distL="114299" distR="114299" simplePos="0" relativeHeight="251660288" behindDoc="0" locked="0" layoutInCell="1" allowOverlap="1" wp14:anchorId="255FDC05" wp14:editId="69886609">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F0B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30BF4648" wp14:editId="34F7F7E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97B85"/>
    <w:multiLevelType w:val="hybridMultilevel"/>
    <w:tmpl w:val="946C63EA"/>
    <w:lvl w:ilvl="0" w:tplc="137253D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910A77"/>
    <w:multiLevelType w:val="hybridMultilevel"/>
    <w:tmpl w:val="5E9A9C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6476FE"/>
    <w:multiLevelType w:val="hybridMultilevel"/>
    <w:tmpl w:val="E3C22E04"/>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B814FA"/>
    <w:multiLevelType w:val="hybridMultilevel"/>
    <w:tmpl w:val="F7B464DE"/>
    <w:lvl w:ilvl="0" w:tplc="A5C64B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6"/>
  </w:num>
  <w:num w:numId="5">
    <w:abstractNumId w:val="28"/>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30"/>
  </w:num>
  <w:num w:numId="21">
    <w:abstractNumId w:val="40"/>
  </w:num>
  <w:num w:numId="22">
    <w:abstractNumId w:val="27"/>
  </w:num>
  <w:num w:numId="23">
    <w:abstractNumId w:val="11"/>
  </w:num>
  <w:num w:numId="24">
    <w:abstractNumId w:val="34"/>
  </w:num>
  <w:num w:numId="25">
    <w:abstractNumId w:val="33"/>
  </w:num>
  <w:num w:numId="26">
    <w:abstractNumId w:val="21"/>
  </w:num>
  <w:num w:numId="27">
    <w:abstractNumId w:val="37"/>
  </w:num>
  <w:num w:numId="28">
    <w:abstractNumId w:val="44"/>
  </w:num>
  <w:num w:numId="29">
    <w:abstractNumId w:val="9"/>
  </w:num>
  <w:num w:numId="30">
    <w:abstractNumId w:val="5"/>
  </w:num>
  <w:num w:numId="31">
    <w:abstractNumId w:val="23"/>
  </w:num>
  <w:num w:numId="32">
    <w:abstractNumId w:val="2"/>
  </w:num>
  <w:num w:numId="33">
    <w:abstractNumId w:val="8"/>
  </w:num>
  <w:num w:numId="34">
    <w:abstractNumId w:val="22"/>
  </w:num>
  <w:num w:numId="35">
    <w:abstractNumId w:val="39"/>
  </w:num>
  <w:num w:numId="36">
    <w:abstractNumId w:val="38"/>
  </w:num>
  <w:num w:numId="37">
    <w:abstractNumId w:val="13"/>
  </w:num>
  <w:num w:numId="38">
    <w:abstractNumId w:val="3"/>
  </w:num>
  <w:num w:numId="39">
    <w:abstractNumId w:val="41"/>
  </w:num>
  <w:num w:numId="40">
    <w:abstractNumId w:val="32"/>
  </w:num>
  <w:num w:numId="41">
    <w:abstractNumId w:val="29"/>
  </w:num>
  <w:num w:numId="42">
    <w:abstractNumId w:val="43"/>
  </w:num>
  <w:num w:numId="43">
    <w:abstractNumId w:val="25"/>
  </w:num>
  <w:num w:numId="44">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206"/>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3945"/>
    <w:rsid w:val="000344D6"/>
    <w:rsid w:val="00034960"/>
    <w:rsid w:val="00036FAE"/>
    <w:rsid w:val="00041858"/>
    <w:rsid w:val="0004389E"/>
    <w:rsid w:val="00045D16"/>
    <w:rsid w:val="000463A6"/>
    <w:rsid w:val="00046CC9"/>
    <w:rsid w:val="00046E91"/>
    <w:rsid w:val="000502FE"/>
    <w:rsid w:val="0005126D"/>
    <w:rsid w:val="00051992"/>
    <w:rsid w:val="00051E9A"/>
    <w:rsid w:val="000521A7"/>
    <w:rsid w:val="00052F47"/>
    <w:rsid w:val="0005399B"/>
    <w:rsid w:val="00054DE6"/>
    <w:rsid w:val="000569D7"/>
    <w:rsid w:val="000576D7"/>
    <w:rsid w:val="000604CA"/>
    <w:rsid w:val="00060F72"/>
    <w:rsid w:val="00062592"/>
    <w:rsid w:val="000636A1"/>
    <w:rsid w:val="000649D9"/>
    <w:rsid w:val="000652BE"/>
    <w:rsid w:val="00066128"/>
    <w:rsid w:val="00066479"/>
    <w:rsid w:val="00066C7F"/>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2E4D"/>
    <w:rsid w:val="00083AA3"/>
    <w:rsid w:val="00085947"/>
    <w:rsid w:val="000868FE"/>
    <w:rsid w:val="00087580"/>
    <w:rsid w:val="000878D1"/>
    <w:rsid w:val="00090E4B"/>
    <w:rsid w:val="000921AE"/>
    <w:rsid w:val="000921D7"/>
    <w:rsid w:val="000925FF"/>
    <w:rsid w:val="000932E0"/>
    <w:rsid w:val="00093F29"/>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46B7"/>
    <w:rsid w:val="000B55C0"/>
    <w:rsid w:val="000B5DF2"/>
    <w:rsid w:val="000B62F5"/>
    <w:rsid w:val="000B6784"/>
    <w:rsid w:val="000B7CEE"/>
    <w:rsid w:val="000C06C9"/>
    <w:rsid w:val="000C1B4D"/>
    <w:rsid w:val="000C1DCC"/>
    <w:rsid w:val="000C1FBC"/>
    <w:rsid w:val="000C2B6A"/>
    <w:rsid w:val="000C2F88"/>
    <w:rsid w:val="000C3D1F"/>
    <w:rsid w:val="000C55C8"/>
    <w:rsid w:val="000C57C4"/>
    <w:rsid w:val="000C5FD3"/>
    <w:rsid w:val="000C701D"/>
    <w:rsid w:val="000C7C4A"/>
    <w:rsid w:val="000D17AA"/>
    <w:rsid w:val="000D2D0B"/>
    <w:rsid w:val="000D340A"/>
    <w:rsid w:val="000D36A7"/>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0F79E9"/>
    <w:rsid w:val="001027F1"/>
    <w:rsid w:val="00104F2E"/>
    <w:rsid w:val="00106D35"/>
    <w:rsid w:val="001072DD"/>
    <w:rsid w:val="00110D7A"/>
    <w:rsid w:val="00111464"/>
    <w:rsid w:val="0011167D"/>
    <w:rsid w:val="00112892"/>
    <w:rsid w:val="0011289E"/>
    <w:rsid w:val="00112E48"/>
    <w:rsid w:val="001130EA"/>
    <w:rsid w:val="00114259"/>
    <w:rsid w:val="001168B2"/>
    <w:rsid w:val="00116940"/>
    <w:rsid w:val="00117C20"/>
    <w:rsid w:val="00120F0E"/>
    <w:rsid w:val="00121BED"/>
    <w:rsid w:val="00123D39"/>
    <w:rsid w:val="001244CD"/>
    <w:rsid w:val="0012566F"/>
    <w:rsid w:val="001262B1"/>
    <w:rsid w:val="00130F41"/>
    <w:rsid w:val="00130FAF"/>
    <w:rsid w:val="001323EE"/>
    <w:rsid w:val="00134556"/>
    <w:rsid w:val="00135F2B"/>
    <w:rsid w:val="001372DD"/>
    <w:rsid w:val="001376F0"/>
    <w:rsid w:val="001405BA"/>
    <w:rsid w:val="00141497"/>
    <w:rsid w:val="0014253A"/>
    <w:rsid w:val="001425C8"/>
    <w:rsid w:val="001431AE"/>
    <w:rsid w:val="00143B87"/>
    <w:rsid w:val="001459E3"/>
    <w:rsid w:val="00146A0B"/>
    <w:rsid w:val="0014761E"/>
    <w:rsid w:val="00151907"/>
    <w:rsid w:val="00153988"/>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4B1D"/>
    <w:rsid w:val="00175754"/>
    <w:rsid w:val="00176639"/>
    <w:rsid w:val="00176982"/>
    <w:rsid w:val="00177010"/>
    <w:rsid w:val="0017701C"/>
    <w:rsid w:val="00177636"/>
    <w:rsid w:val="001803E7"/>
    <w:rsid w:val="001809E8"/>
    <w:rsid w:val="00181264"/>
    <w:rsid w:val="00181BD1"/>
    <w:rsid w:val="0018204A"/>
    <w:rsid w:val="00182F7C"/>
    <w:rsid w:val="001843B5"/>
    <w:rsid w:val="00186829"/>
    <w:rsid w:val="001868CA"/>
    <w:rsid w:val="00187304"/>
    <w:rsid w:val="001875BE"/>
    <w:rsid w:val="0019017A"/>
    <w:rsid w:val="00190B8C"/>
    <w:rsid w:val="00190FF8"/>
    <w:rsid w:val="00191729"/>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3D5E"/>
    <w:rsid w:val="001B4332"/>
    <w:rsid w:val="001B4E4B"/>
    <w:rsid w:val="001B50AC"/>
    <w:rsid w:val="001B5E05"/>
    <w:rsid w:val="001B6D68"/>
    <w:rsid w:val="001B6F2E"/>
    <w:rsid w:val="001C0344"/>
    <w:rsid w:val="001C0F2A"/>
    <w:rsid w:val="001C1A59"/>
    <w:rsid w:val="001C270F"/>
    <w:rsid w:val="001C4679"/>
    <w:rsid w:val="001C5770"/>
    <w:rsid w:val="001C60C9"/>
    <w:rsid w:val="001C6195"/>
    <w:rsid w:val="001C71D7"/>
    <w:rsid w:val="001D000A"/>
    <w:rsid w:val="001D0883"/>
    <w:rsid w:val="001D2205"/>
    <w:rsid w:val="001D3A1F"/>
    <w:rsid w:val="001D3FB6"/>
    <w:rsid w:val="001D4550"/>
    <w:rsid w:val="001D5498"/>
    <w:rsid w:val="001D5BAF"/>
    <w:rsid w:val="001D5CEA"/>
    <w:rsid w:val="001D5E05"/>
    <w:rsid w:val="001D6401"/>
    <w:rsid w:val="001D66C9"/>
    <w:rsid w:val="001D71D9"/>
    <w:rsid w:val="001D722A"/>
    <w:rsid w:val="001E04FC"/>
    <w:rsid w:val="001E407D"/>
    <w:rsid w:val="001E40FB"/>
    <w:rsid w:val="001E66EC"/>
    <w:rsid w:val="001E68C5"/>
    <w:rsid w:val="001F0F63"/>
    <w:rsid w:val="001F1204"/>
    <w:rsid w:val="001F3766"/>
    <w:rsid w:val="001F3996"/>
    <w:rsid w:val="001F44A4"/>
    <w:rsid w:val="001F579D"/>
    <w:rsid w:val="001F65EF"/>
    <w:rsid w:val="001F697B"/>
    <w:rsid w:val="002005A6"/>
    <w:rsid w:val="00204991"/>
    <w:rsid w:val="00204CBC"/>
    <w:rsid w:val="002051F1"/>
    <w:rsid w:val="002067BA"/>
    <w:rsid w:val="0021058D"/>
    <w:rsid w:val="00210E01"/>
    <w:rsid w:val="00211E2F"/>
    <w:rsid w:val="00211E9E"/>
    <w:rsid w:val="00214FB4"/>
    <w:rsid w:val="00215940"/>
    <w:rsid w:val="00217C23"/>
    <w:rsid w:val="00220561"/>
    <w:rsid w:val="00220CE4"/>
    <w:rsid w:val="00222D9B"/>
    <w:rsid w:val="002233A9"/>
    <w:rsid w:val="002235B5"/>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3D3D"/>
    <w:rsid w:val="002543F8"/>
    <w:rsid w:val="002551A4"/>
    <w:rsid w:val="002559F3"/>
    <w:rsid w:val="00256DFE"/>
    <w:rsid w:val="002574DC"/>
    <w:rsid w:val="00261D56"/>
    <w:rsid w:val="00261FD3"/>
    <w:rsid w:val="00264077"/>
    <w:rsid w:val="00266B9A"/>
    <w:rsid w:val="00270E54"/>
    <w:rsid w:val="00273681"/>
    <w:rsid w:val="002736D7"/>
    <w:rsid w:val="002754B5"/>
    <w:rsid w:val="002764C5"/>
    <w:rsid w:val="002772AE"/>
    <w:rsid w:val="00280613"/>
    <w:rsid w:val="00281DDD"/>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17F1"/>
    <w:rsid w:val="002A35EF"/>
    <w:rsid w:val="002A3DE0"/>
    <w:rsid w:val="002A40EA"/>
    <w:rsid w:val="002A46E8"/>
    <w:rsid w:val="002A491C"/>
    <w:rsid w:val="002B1373"/>
    <w:rsid w:val="002B1FEF"/>
    <w:rsid w:val="002B296E"/>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09F"/>
    <w:rsid w:val="002C7DFC"/>
    <w:rsid w:val="002D14F3"/>
    <w:rsid w:val="002D16E4"/>
    <w:rsid w:val="002D2FEF"/>
    <w:rsid w:val="002D36C2"/>
    <w:rsid w:val="002D3FCB"/>
    <w:rsid w:val="002D41FD"/>
    <w:rsid w:val="002D4FEF"/>
    <w:rsid w:val="002D502D"/>
    <w:rsid w:val="002D63F5"/>
    <w:rsid w:val="002D6E1A"/>
    <w:rsid w:val="002E036D"/>
    <w:rsid w:val="002E1517"/>
    <w:rsid w:val="002E1B22"/>
    <w:rsid w:val="002E387F"/>
    <w:rsid w:val="002E7E4B"/>
    <w:rsid w:val="002E7F4B"/>
    <w:rsid w:val="002F0C91"/>
    <w:rsid w:val="002F0E3E"/>
    <w:rsid w:val="002F1B19"/>
    <w:rsid w:val="002F1FBF"/>
    <w:rsid w:val="002F3AFC"/>
    <w:rsid w:val="002F4139"/>
    <w:rsid w:val="002F656B"/>
    <w:rsid w:val="00300050"/>
    <w:rsid w:val="00300624"/>
    <w:rsid w:val="00300F56"/>
    <w:rsid w:val="00301006"/>
    <w:rsid w:val="003012F9"/>
    <w:rsid w:val="00304A71"/>
    <w:rsid w:val="003066C8"/>
    <w:rsid w:val="0030739D"/>
    <w:rsid w:val="00307AFB"/>
    <w:rsid w:val="00311184"/>
    <w:rsid w:val="00312675"/>
    <w:rsid w:val="00312E92"/>
    <w:rsid w:val="00313137"/>
    <w:rsid w:val="00314013"/>
    <w:rsid w:val="00314945"/>
    <w:rsid w:val="00315389"/>
    <w:rsid w:val="00315746"/>
    <w:rsid w:val="00315E96"/>
    <w:rsid w:val="003165B3"/>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206"/>
    <w:rsid w:val="00345968"/>
    <w:rsid w:val="00347667"/>
    <w:rsid w:val="00350023"/>
    <w:rsid w:val="003507E2"/>
    <w:rsid w:val="003522B2"/>
    <w:rsid w:val="0035455E"/>
    <w:rsid w:val="00354A6F"/>
    <w:rsid w:val="00354B48"/>
    <w:rsid w:val="00355789"/>
    <w:rsid w:val="0036015D"/>
    <w:rsid w:val="003609B6"/>
    <w:rsid w:val="00361119"/>
    <w:rsid w:val="0036538D"/>
    <w:rsid w:val="00365D12"/>
    <w:rsid w:val="0037018D"/>
    <w:rsid w:val="00372299"/>
    <w:rsid w:val="00372F02"/>
    <w:rsid w:val="00373729"/>
    <w:rsid w:val="00373BCA"/>
    <w:rsid w:val="00373C91"/>
    <w:rsid w:val="003741DC"/>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545"/>
    <w:rsid w:val="003865E5"/>
    <w:rsid w:val="0038662B"/>
    <w:rsid w:val="003926C1"/>
    <w:rsid w:val="00392900"/>
    <w:rsid w:val="00393357"/>
    <w:rsid w:val="00395E7B"/>
    <w:rsid w:val="00395F4C"/>
    <w:rsid w:val="0039699C"/>
    <w:rsid w:val="003A2345"/>
    <w:rsid w:val="003A36D5"/>
    <w:rsid w:val="003A5DAC"/>
    <w:rsid w:val="003A6591"/>
    <w:rsid w:val="003A6E9A"/>
    <w:rsid w:val="003A76FF"/>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2BE"/>
    <w:rsid w:val="003C6E49"/>
    <w:rsid w:val="003C7DE0"/>
    <w:rsid w:val="003D0CBF"/>
    <w:rsid w:val="003D0D9D"/>
    <w:rsid w:val="003D0DD6"/>
    <w:rsid w:val="003D4B73"/>
    <w:rsid w:val="003D503B"/>
    <w:rsid w:val="003D605E"/>
    <w:rsid w:val="003D61D1"/>
    <w:rsid w:val="003D6780"/>
    <w:rsid w:val="003D6FCB"/>
    <w:rsid w:val="003D79DA"/>
    <w:rsid w:val="003E0F84"/>
    <w:rsid w:val="003E1FF3"/>
    <w:rsid w:val="003E31EE"/>
    <w:rsid w:val="003E39F4"/>
    <w:rsid w:val="003E3ACA"/>
    <w:rsid w:val="003E50EA"/>
    <w:rsid w:val="003E68C7"/>
    <w:rsid w:val="003E79B0"/>
    <w:rsid w:val="003F02CD"/>
    <w:rsid w:val="003F0403"/>
    <w:rsid w:val="003F1094"/>
    <w:rsid w:val="003F2E45"/>
    <w:rsid w:val="003F3C12"/>
    <w:rsid w:val="003F3EFE"/>
    <w:rsid w:val="003F40AB"/>
    <w:rsid w:val="003F40B8"/>
    <w:rsid w:val="003F47A5"/>
    <w:rsid w:val="003F5C06"/>
    <w:rsid w:val="00400195"/>
    <w:rsid w:val="0040075B"/>
    <w:rsid w:val="0040254B"/>
    <w:rsid w:val="00403086"/>
    <w:rsid w:val="00403460"/>
    <w:rsid w:val="004040FF"/>
    <w:rsid w:val="00404284"/>
    <w:rsid w:val="004042C4"/>
    <w:rsid w:val="004049C0"/>
    <w:rsid w:val="00406753"/>
    <w:rsid w:val="00406E90"/>
    <w:rsid w:val="00410240"/>
    <w:rsid w:val="00412253"/>
    <w:rsid w:val="004142ED"/>
    <w:rsid w:val="0041634D"/>
    <w:rsid w:val="00417EF7"/>
    <w:rsid w:val="00420046"/>
    <w:rsid w:val="00422A7D"/>
    <w:rsid w:val="00422BFC"/>
    <w:rsid w:val="00423F05"/>
    <w:rsid w:val="00424642"/>
    <w:rsid w:val="004246F2"/>
    <w:rsid w:val="00424B37"/>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40AD"/>
    <w:rsid w:val="00444AC3"/>
    <w:rsid w:val="004456DC"/>
    <w:rsid w:val="00447FBE"/>
    <w:rsid w:val="0045035E"/>
    <w:rsid w:val="0045175A"/>
    <w:rsid w:val="00451ED9"/>
    <w:rsid w:val="00452180"/>
    <w:rsid w:val="00453072"/>
    <w:rsid w:val="0045363B"/>
    <w:rsid w:val="004539F8"/>
    <w:rsid w:val="00453F26"/>
    <w:rsid w:val="0045400A"/>
    <w:rsid w:val="0045503F"/>
    <w:rsid w:val="00455273"/>
    <w:rsid w:val="00456971"/>
    <w:rsid w:val="00460905"/>
    <w:rsid w:val="00461E35"/>
    <w:rsid w:val="004621DB"/>
    <w:rsid w:val="004634A7"/>
    <w:rsid w:val="00463787"/>
    <w:rsid w:val="00466926"/>
    <w:rsid w:val="00466FDA"/>
    <w:rsid w:val="004671D0"/>
    <w:rsid w:val="004674D1"/>
    <w:rsid w:val="00467547"/>
    <w:rsid w:val="00467F6A"/>
    <w:rsid w:val="00470773"/>
    <w:rsid w:val="00471FF9"/>
    <w:rsid w:val="00473E74"/>
    <w:rsid w:val="00473FEF"/>
    <w:rsid w:val="00475B8E"/>
    <w:rsid w:val="0048104E"/>
    <w:rsid w:val="004814BB"/>
    <w:rsid w:val="004815DA"/>
    <w:rsid w:val="00482458"/>
    <w:rsid w:val="00482837"/>
    <w:rsid w:val="004837ED"/>
    <w:rsid w:val="00483942"/>
    <w:rsid w:val="00483D00"/>
    <w:rsid w:val="004843CE"/>
    <w:rsid w:val="00485142"/>
    <w:rsid w:val="004852A7"/>
    <w:rsid w:val="00486C17"/>
    <w:rsid w:val="00486DE2"/>
    <w:rsid w:val="00487117"/>
    <w:rsid w:val="00487A32"/>
    <w:rsid w:val="00487A91"/>
    <w:rsid w:val="004901E5"/>
    <w:rsid w:val="0049027D"/>
    <w:rsid w:val="004903D4"/>
    <w:rsid w:val="0049052B"/>
    <w:rsid w:val="00490D5E"/>
    <w:rsid w:val="00491C7C"/>
    <w:rsid w:val="00492457"/>
    <w:rsid w:val="004924A8"/>
    <w:rsid w:val="004934E9"/>
    <w:rsid w:val="0049470F"/>
    <w:rsid w:val="00494737"/>
    <w:rsid w:val="00494D5C"/>
    <w:rsid w:val="00495A6A"/>
    <w:rsid w:val="00495E51"/>
    <w:rsid w:val="004964F6"/>
    <w:rsid w:val="0049678C"/>
    <w:rsid w:val="00496821"/>
    <w:rsid w:val="00497750"/>
    <w:rsid w:val="00497B44"/>
    <w:rsid w:val="004A00E5"/>
    <w:rsid w:val="004A01A7"/>
    <w:rsid w:val="004A0D09"/>
    <w:rsid w:val="004A116E"/>
    <w:rsid w:val="004A357F"/>
    <w:rsid w:val="004A3DAD"/>
    <w:rsid w:val="004B0335"/>
    <w:rsid w:val="004B0F1C"/>
    <w:rsid w:val="004B1E61"/>
    <w:rsid w:val="004B21AB"/>
    <w:rsid w:val="004B3A3E"/>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91D"/>
    <w:rsid w:val="004D2D3A"/>
    <w:rsid w:val="004D374D"/>
    <w:rsid w:val="004D3DEC"/>
    <w:rsid w:val="004D42C8"/>
    <w:rsid w:val="004D47A0"/>
    <w:rsid w:val="004D4F57"/>
    <w:rsid w:val="004D50F6"/>
    <w:rsid w:val="004D5A0D"/>
    <w:rsid w:val="004D69CA"/>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57B0"/>
    <w:rsid w:val="00506331"/>
    <w:rsid w:val="0050701B"/>
    <w:rsid w:val="00507D11"/>
    <w:rsid w:val="00510662"/>
    <w:rsid w:val="005109B7"/>
    <w:rsid w:val="00510A19"/>
    <w:rsid w:val="00511AAB"/>
    <w:rsid w:val="0051395F"/>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6141"/>
    <w:rsid w:val="00530A8D"/>
    <w:rsid w:val="00531C6D"/>
    <w:rsid w:val="00532EF4"/>
    <w:rsid w:val="005347CE"/>
    <w:rsid w:val="00534AE2"/>
    <w:rsid w:val="00535477"/>
    <w:rsid w:val="00535DEA"/>
    <w:rsid w:val="0053723A"/>
    <w:rsid w:val="00537636"/>
    <w:rsid w:val="00537B1D"/>
    <w:rsid w:val="00540191"/>
    <w:rsid w:val="00540A2A"/>
    <w:rsid w:val="00541F27"/>
    <w:rsid w:val="00542297"/>
    <w:rsid w:val="005424BC"/>
    <w:rsid w:val="00542A28"/>
    <w:rsid w:val="005441D4"/>
    <w:rsid w:val="005465F8"/>
    <w:rsid w:val="0054672D"/>
    <w:rsid w:val="00546A5F"/>
    <w:rsid w:val="0055064F"/>
    <w:rsid w:val="00550F4E"/>
    <w:rsid w:val="005532B5"/>
    <w:rsid w:val="00554A05"/>
    <w:rsid w:val="00555849"/>
    <w:rsid w:val="005559A8"/>
    <w:rsid w:val="00557048"/>
    <w:rsid w:val="00557FB5"/>
    <w:rsid w:val="00561AED"/>
    <w:rsid w:val="005648A8"/>
    <w:rsid w:val="00564A54"/>
    <w:rsid w:val="00564DE3"/>
    <w:rsid w:val="00564E44"/>
    <w:rsid w:val="00566C6A"/>
    <w:rsid w:val="00566CE5"/>
    <w:rsid w:val="00566D36"/>
    <w:rsid w:val="00573569"/>
    <w:rsid w:val="00573871"/>
    <w:rsid w:val="0057389E"/>
    <w:rsid w:val="00574BF6"/>
    <w:rsid w:val="005765C0"/>
    <w:rsid w:val="005778DE"/>
    <w:rsid w:val="00580B3F"/>
    <w:rsid w:val="005825F2"/>
    <w:rsid w:val="005860AF"/>
    <w:rsid w:val="00587F1D"/>
    <w:rsid w:val="00590348"/>
    <w:rsid w:val="00591161"/>
    <w:rsid w:val="00592318"/>
    <w:rsid w:val="0059274E"/>
    <w:rsid w:val="00593133"/>
    <w:rsid w:val="0059575D"/>
    <w:rsid w:val="00596825"/>
    <w:rsid w:val="005A150A"/>
    <w:rsid w:val="005A2B3E"/>
    <w:rsid w:val="005A3644"/>
    <w:rsid w:val="005A4087"/>
    <w:rsid w:val="005A4B18"/>
    <w:rsid w:val="005A537E"/>
    <w:rsid w:val="005A6F43"/>
    <w:rsid w:val="005A7210"/>
    <w:rsid w:val="005A767D"/>
    <w:rsid w:val="005A7D41"/>
    <w:rsid w:val="005B00F1"/>
    <w:rsid w:val="005B0CE7"/>
    <w:rsid w:val="005B10E2"/>
    <w:rsid w:val="005B1803"/>
    <w:rsid w:val="005B20C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7D"/>
    <w:rsid w:val="005D148F"/>
    <w:rsid w:val="005D2AD2"/>
    <w:rsid w:val="005D36AD"/>
    <w:rsid w:val="005D4A86"/>
    <w:rsid w:val="005D5401"/>
    <w:rsid w:val="005D5EB1"/>
    <w:rsid w:val="005D6A29"/>
    <w:rsid w:val="005D7680"/>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4F1A"/>
    <w:rsid w:val="005F5ACF"/>
    <w:rsid w:val="005F60DC"/>
    <w:rsid w:val="006000DD"/>
    <w:rsid w:val="006001AC"/>
    <w:rsid w:val="00600F63"/>
    <w:rsid w:val="006012E1"/>
    <w:rsid w:val="00601CEE"/>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3BC4"/>
    <w:rsid w:val="006145DE"/>
    <w:rsid w:val="0061478E"/>
    <w:rsid w:val="00614F25"/>
    <w:rsid w:val="00616A11"/>
    <w:rsid w:val="00616B9B"/>
    <w:rsid w:val="00617520"/>
    <w:rsid w:val="00620D7C"/>
    <w:rsid w:val="00621089"/>
    <w:rsid w:val="00621E1F"/>
    <w:rsid w:val="006228B2"/>
    <w:rsid w:val="006228E1"/>
    <w:rsid w:val="00622E32"/>
    <w:rsid w:val="00623688"/>
    <w:rsid w:val="00623ADA"/>
    <w:rsid w:val="0062416B"/>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1E16"/>
    <w:rsid w:val="00642972"/>
    <w:rsid w:val="00644363"/>
    <w:rsid w:val="00644F4D"/>
    <w:rsid w:val="006469B1"/>
    <w:rsid w:val="00646C0D"/>
    <w:rsid w:val="006476F7"/>
    <w:rsid w:val="0064779E"/>
    <w:rsid w:val="006501FA"/>
    <w:rsid w:val="006509B0"/>
    <w:rsid w:val="00651EB9"/>
    <w:rsid w:val="006521F3"/>
    <w:rsid w:val="006524D5"/>
    <w:rsid w:val="006526A8"/>
    <w:rsid w:val="00652BBD"/>
    <w:rsid w:val="00653633"/>
    <w:rsid w:val="00653F69"/>
    <w:rsid w:val="00654936"/>
    <w:rsid w:val="00655485"/>
    <w:rsid w:val="006558B3"/>
    <w:rsid w:val="00655CE3"/>
    <w:rsid w:val="00657908"/>
    <w:rsid w:val="00660BF0"/>
    <w:rsid w:val="0066189C"/>
    <w:rsid w:val="006630CF"/>
    <w:rsid w:val="00663EFF"/>
    <w:rsid w:val="006648A3"/>
    <w:rsid w:val="00665C07"/>
    <w:rsid w:val="00666F74"/>
    <w:rsid w:val="00667FEA"/>
    <w:rsid w:val="006710D2"/>
    <w:rsid w:val="00671A8B"/>
    <w:rsid w:val="00671F53"/>
    <w:rsid w:val="006725A0"/>
    <w:rsid w:val="0067555E"/>
    <w:rsid w:val="00677FAD"/>
    <w:rsid w:val="006802DE"/>
    <w:rsid w:val="0068032D"/>
    <w:rsid w:val="0068068C"/>
    <w:rsid w:val="00681115"/>
    <w:rsid w:val="006830B7"/>
    <w:rsid w:val="00683920"/>
    <w:rsid w:val="00685147"/>
    <w:rsid w:val="00685612"/>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3EFA"/>
    <w:rsid w:val="006A5BAF"/>
    <w:rsid w:val="006B2D40"/>
    <w:rsid w:val="006B34DF"/>
    <w:rsid w:val="006B39B2"/>
    <w:rsid w:val="006B3AF9"/>
    <w:rsid w:val="006B45A0"/>
    <w:rsid w:val="006B5668"/>
    <w:rsid w:val="006B5F71"/>
    <w:rsid w:val="006B6E44"/>
    <w:rsid w:val="006B7059"/>
    <w:rsid w:val="006B7287"/>
    <w:rsid w:val="006B7E19"/>
    <w:rsid w:val="006B7F2E"/>
    <w:rsid w:val="006C0BF8"/>
    <w:rsid w:val="006C2253"/>
    <w:rsid w:val="006C2CCB"/>
    <w:rsid w:val="006C3C9D"/>
    <w:rsid w:val="006C4334"/>
    <w:rsid w:val="006C4B0F"/>
    <w:rsid w:val="006C5E96"/>
    <w:rsid w:val="006D3001"/>
    <w:rsid w:val="006D399F"/>
    <w:rsid w:val="006D4F0C"/>
    <w:rsid w:val="006D5645"/>
    <w:rsid w:val="006E0C8A"/>
    <w:rsid w:val="006E2A23"/>
    <w:rsid w:val="006E35E5"/>
    <w:rsid w:val="006E3C72"/>
    <w:rsid w:val="006E416E"/>
    <w:rsid w:val="006E4667"/>
    <w:rsid w:val="006E4F20"/>
    <w:rsid w:val="006E649A"/>
    <w:rsid w:val="006F08DC"/>
    <w:rsid w:val="006F28E3"/>
    <w:rsid w:val="006F3948"/>
    <w:rsid w:val="006F4403"/>
    <w:rsid w:val="006F45EC"/>
    <w:rsid w:val="006F47B8"/>
    <w:rsid w:val="006F47D2"/>
    <w:rsid w:val="006F4B04"/>
    <w:rsid w:val="006F4D2C"/>
    <w:rsid w:val="006F5456"/>
    <w:rsid w:val="006F57F2"/>
    <w:rsid w:val="006F6468"/>
    <w:rsid w:val="00700247"/>
    <w:rsid w:val="00701051"/>
    <w:rsid w:val="007021C2"/>
    <w:rsid w:val="0070249C"/>
    <w:rsid w:val="00702502"/>
    <w:rsid w:val="0070275F"/>
    <w:rsid w:val="007033A8"/>
    <w:rsid w:val="0070421B"/>
    <w:rsid w:val="007043F0"/>
    <w:rsid w:val="0070482E"/>
    <w:rsid w:val="00704D25"/>
    <w:rsid w:val="007104DC"/>
    <w:rsid w:val="00710519"/>
    <w:rsid w:val="00710F6E"/>
    <w:rsid w:val="00711663"/>
    <w:rsid w:val="007116B4"/>
    <w:rsid w:val="00712580"/>
    <w:rsid w:val="00713157"/>
    <w:rsid w:val="007133E4"/>
    <w:rsid w:val="00713788"/>
    <w:rsid w:val="00713940"/>
    <w:rsid w:val="00713D27"/>
    <w:rsid w:val="007151A2"/>
    <w:rsid w:val="00715B1E"/>
    <w:rsid w:val="00716774"/>
    <w:rsid w:val="007209DD"/>
    <w:rsid w:val="00722C31"/>
    <w:rsid w:val="00722E49"/>
    <w:rsid w:val="00723A08"/>
    <w:rsid w:val="00723B5C"/>
    <w:rsid w:val="00724391"/>
    <w:rsid w:val="00724B88"/>
    <w:rsid w:val="00724C18"/>
    <w:rsid w:val="00726630"/>
    <w:rsid w:val="00727F73"/>
    <w:rsid w:val="00730705"/>
    <w:rsid w:val="00730944"/>
    <w:rsid w:val="0073248E"/>
    <w:rsid w:val="00732534"/>
    <w:rsid w:val="00732F88"/>
    <w:rsid w:val="00733EE9"/>
    <w:rsid w:val="00734022"/>
    <w:rsid w:val="00735B8E"/>
    <w:rsid w:val="0073673C"/>
    <w:rsid w:val="00736935"/>
    <w:rsid w:val="007376D5"/>
    <w:rsid w:val="00743DE7"/>
    <w:rsid w:val="0074509E"/>
    <w:rsid w:val="00745B9F"/>
    <w:rsid w:val="0074726F"/>
    <w:rsid w:val="00747A6C"/>
    <w:rsid w:val="0075015C"/>
    <w:rsid w:val="00751DFC"/>
    <w:rsid w:val="00752D4F"/>
    <w:rsid w:val="00752DF0"/>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2E44"/>
    <w:rsid w:val="00773B94"/>
    <w:rsid w:val="00773C65"/>
    <w:rsid w:val="00775937"/>
    <w:rsid w:val="00777046"/>
    <w:rsid w:val="007770DA"/>
    <w:rsid w:val="007805B9"/>
    <w:rsid w:val="00780C3A"/>
    <w:rsid w:val="007834A1"/>
    <w:rsid w:val="0078499E"/>
    <w:rsid w:val="00785ECB"/>
    <w:rsid w:val="00791EB4"/>
    <w:rsid w:val="007928F1"/>
    <w:rsid w:val="0079357D"/>
    <w:rsid w:val="007937CC"/>
    <w:rsid w:val="00793A31"/>
    <w:rsid w:val="00794979"/>
    <w:rsid w:val="007955A0"/>
    <w:rsid w:val="007956B7"/>
    <w:rsid w:val="00795F1A"/>
    <w:rsid w:val="00796EDE"/>
    <w:rsid w:val="00797297"/>
    <w:rsid w:val="007974B3"/>
    <w:rsid w:val="00797875"/>
    <w:rsid w:val="007A076C"/>
    <w:rsid w:val="007A2140"/>
    <w:rsid w:val="007A23E2"/>
    <w:rsid w:val="007A31A5"/>
    <w:rsid w:val="007A411B"/>
    <w:rsid w:val="007A45E6"/>
    <w:rsid w:val="007A4B28"/>
    <w:rsid w:val="007A54F5"/>
    <w:rsid w:val="007A5C2C"/>
    <w:rsid w:val="007A7678"/>
    <w:rsid w:val="007B0CD8"/>
    <w:rsid w:val="007B0DE0"/>
    <w:rsid w:val="007B18B5"/>
    <w:rsid w:val="007B1FCF"/>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D6EFF"/>
    <w:rsid w:val="007E0660"/>
    <w:rsid w:val="007E1411"/>
    <w:rsid w:val="007E1882"/>
    <w:rsid w:val="007E1BB4"/>
    <w:rsid w:val="007E3514"/>
    <w:rsid w:val="007E3AB1"/>
    <w:rsid w:val="007E4AAA"/>
    <w:rsid w:val="007E4BD2"/>
    <w:rsid w:val="007E4C29"/>
    <w:rsid w:val="007E5E44"/>
    <w:rsid w:val="007F0DDA"/>
    <w:rsid w:val="007F1939"/>
    <w:rsid w:val="007F365C"/>
    <w:rsid w:val="007F5066"/>
    <w:rsid w:val="007F621C"/>
    <w:rsid w:val="007F7155"/>
    <w:rsid w:val="00800C28"/>
    <w:rsid w:val="00801CA8"/>
    <w:rsid w:val="0080245E"/>
    <w:rsid w:val="00803480"/>
    <w:rsid w:val="0080359C"/>
    <w:rsid w:val="008037AE"/>
    <w:rsid w:val="00804148"/>
    <w:rsid w:val="008043F4"/>
    <w:rsid w:val="00804BB4"/>
    <w:rsid w:val="00805D9F"/>
    <w:rsid w:val="00807A4D"/>
    <w:rsid w:val="00807F30"/>
    <w:rsid w:val="008103DC"/>
    <w:rsid w:val="0081119F"/>
    <w:rsid w:val="0081134D"/>
    <w:rsid w:val="00811EDA"/>
    <w:rsid w:val="00812403"/>
    <w:rsid w:val="00812FD7"/>
    <w:rsid w:val="00820623"/>
    <w:rsid w:val="00821747"/>
    <w:rsid w:val="00821C3E"/>
    <w:rsid w:val="00822500"/>
    <w:rsid w:val="008229A3"/>
    <w:rsid w:val="00822A98"/>
    <w:rsid w:val="00822DFB"/>
    <w:rsid w:val="00822F64"/>
    <w:rsid w:val="00823604"/>
    <w:rsid w:val="00824EAF"/>
    <w:rsid w:val="008253A6"/>
    <w:rsid w:val="00825A6B"/>
    <w:rsid w:val="00825C50"/>
    <w:rsid w:val="00826577"/>
    <w:rsid w:val="00827439"/>
    <w:rsid w:val="00827C79"/>
    <w:rsid w:val="0083003F"/>
    <w:rsid w:val="00831077"/>
    <w:rsid w:val="00831A4A"/>
    <w:rsid w:val="00832134"/>
    <w:rsid w:val="0083219E"/>
    <w:rsid w:val="00832483"/>
    <w:rsid w:val="0083497C"/>
    <w:rsid w:val="008352A6"/>
    <w:rsid w:val="00835B5B"/>
    <w:rsid w:val="008367AE"/>
    <w:rsid w:val="00836E50"/>
    <w:rsid w:val="00840477"/>
    <w:rsid w:val="0084121D"/>
    <w:rsid w:val="00841707"/>
    <w:rsid w:val="008419C1"/>
    <w:rsid w:val="00844515"/>
    <w:rsid w:val="0084465A"/>
    <w:rsid w:val="00844DFF"/>
    <w:rsid w:val="00845D87"/>
    <w:rsid w:val="00846460"/>
    <w:rsid w:val="00846C3A"/>
    <w:rsid w:val="008477BF"/>
    <w:rsid w:val="008503DA"/>
    <w:rsid w:val="00850B68"/>
    <w:rsid w:val="00850E82"/>
    <w:rsid w:val="0085122D"/>
    <w:rsid w:val="008519E8"/>
    <w:rsid w:val="008525FF"/>
    <w:rsid w:val="00852C03"/>
    <w:rsid w:val="0085590C"/>
    <w:rsid w:val="008575EB"/>
    <w:rsid w:val="00860056"/>
    <w:rsid w:val="00862DDD"/>
    <w:rsid w:val="0086326D"/>
    <w:rsid w:val="00863A59"/>
    <w:rsid w:val="00863CC1"/>
    <w:rsid w:val="00863E1F"/>
    <w:rsid w:val="00865B01"/>
    <w:rsid w:val="00866D7A"/>
    <w:rsid w:val="00866EE3"/>
    <w:rsid w:val="008701E5"/>
    <w:rsid w:val="00870B52"/>
    <w:rsid w:val="00871F04"/>
    <w:rsid w:val="008746C1"/>
    <w:rsid w:val="00880224"/>
    <w:rsid w:val="008816F7"/>
    <w:rsid w:val="0088244C"/>
    <w:rsid w:val="00883367"/>
    <w:rsid w:val="00884C47"/>
    <w:rsid w:val="00885E6F"/>
    <w:rsid w:val="008861AC"/>
    <w:rsid w:val="008868E4"/>
    <w:rsid w:val="00886A60"/>
    <w:rsid w:val="00886B4B"/>
    <w:rsid w:val="0088759B"/>
    <w:rsid w:val="008909B4"/>
    <w:rsid w:val="008922E8"/>
    <w:rsid w:val="00893916"/>
    <w:rsid w:val="00893E20"/>
    <w:rsid w:val="0089442C"/>
    <w:rsid w:val="00895818"/>
    <w:rsid w:val="008A2585"/>
    <w:rsid w:val="008A2718"/>
    <w:rsid w:val="008A4CF6"/>
    <w:rsid w:val="008A4E42"/>
    <w:rsid w:val="008A51AA"/>
    <w:rsid w:val="008A6A12"/>
    <w:rsid w:val="008A791D"/>
    <w:rsid w:val="008B0DC6"/>
    <w:rsid w:val="008B2B9E"/>
    <w:rsid w:val="008B31F5"/>
    <w:rsid w:val="008B4C79"/>
    <w:rsid w:val="008B5155"/>
    <w:rsid w:val="008B5D2D"/>
    <w:rsid w:val="008B6361"/>
    <w:rsid w:val="008C0320"/>
    <w:rsid w:val="008C2A81"/>
    <w:rsid w:val="008C3863"/>
    <w:rsid w:val="008C4BDC"/>
    <w:rsid w:val="008C50FF"/>
    <w:rsid w:val="008C5435"/>
    <w:rsid w:val="008C622F"/>
    <w:rsid w:val="008C6BD1"/>
    <w:rsid w:val="008D01A1"/>
    <w:rsid w:val="008D1B84"/>
    <w:rsid w:val="008D2DB5"/>
    <w:rsid w:val="008D3F10"/>
    <w:rsid w:val="008D611D"/>
    <w:rsid w:val="008D61EA"/>
    <w:rsid w:val="008E1B6A"/>
    <w:rsid w:val="008E1FF2"/>
    <w:rsid w:val="008E3054"/>
    <w:rsid w:val="008E32FF"/>
    <w:rsid w:val="008E3EAB"/>
    <w:rsid w:val="008E43E1"/>
    <w:rsid w:val="008E5625"/>
    <w:rsid w:val="008E5C5B"/>
    <w:rsid w:val="008E6A37"/>
    <w:rsid w:val="008E73FF"/>
    <w:rsid w:val="008E74E0"/>
    <w:rsid w:val="008F0354"/>
    <w:rsid w:val="008F085A"/>
    <w:rsid w:val="008F0AA8"/>
    <w:rsid w:val="008F0AB2"/>
    <w:rsid w:val="008F0BC0"/>
    <w:rsid w:val="008F1462"/>
    <w:rsid w:val="008F2413"/>
    <w:rsid w:val="008F248D"/>
    <w:rsid w:val="008F2493"/>
    <w:rsid w:val="008F4B2C"/>
    <w:rsid w:val="008F4C08"/>
    <w:rsid w:val="008F5705"/>
    <w:rsid w:val="008F5807"/>
    <w:rsid w:val="008F6851"/>
    <w:rsid w:val="008F7BC4"/>
    <w:rsid w:val="00900E7A"/>
    <w:rsid w:val="00903E11"/>
    <w:rsid w:val="00903EBE"/>
    <w:rsid w:val="009041DE"/>
    <w:rsid w:val="00905D59"/>
    <w:rsid w:val="009062CA"/>
    <w:rsid w:val="00907631"/>
    <w:rsid w:val="00907776"/>
    <w:rsid w:val="00913401"/>
    <w:rsid w:val="00913567"/>
    <w:rsid w:val="009137B6"/>
    <w:rsid w:val="00914325"/>
    <w:rsid w:val="00915EBA"/>
    <w:rsid w:val="00916E04"/>
    <w:rsid w:val="00917093"/>
    <w:rsid w:val="0092030E"/>
    <w:rsid w:val="009217B1"/>
    <w:rsid w:val="00921A42"/>
    <w:rsid w:val="009223BB"/>
    <w:rsid w:val="00922491"/>
    <w:rsid w:val="00923BCF"/>
    <w:rsid w:val="009252EC"/>
    <w:rsid w:val="00925AEC"/>
    <w:rsid w:val="0092751A"/>
    <w:rsid w:val="009305C4"/>
    <w:rsid w:val="00931A03"/>
    <w:rsid w:val="00931FAF"/>
    <w:rsid w:val="00932366"/>
    <w:rsid w:val="009360F6"/>
    <w:rsid w:val="009371DC"/>
    <w:rsid w:val="0093759D"/>
    <w:rsid w:val="00940239"/>
    <w:rsid w:val="00942BD6"/>
    <w:rsid w:val="00942DED"/>
    <w:rsid w:val="009438AA"/>
    <w:rsid w:val="00944404"/>
    <w:rsid w:val="009452D7"/>
    <w:rsid w:val="00945FD1"/>
    <w:rsid w:val="00946CCC"/>
    <w:rsid w:val="00950199"/>
    <w:rsid w:val="009503E5"/>
    <w:rsid w:val="00950F71"/>
    <w:rsid w:val="00952F2C"/>
    <w:rsid w:val="009532E3"/>
    <w:rsid w:val="00953615"/>
    <w:rsid w:val="00954BAF"/>
    <w:rsid w:val="00955425"/>
    <w:rsid w:val="00955F48"/>
    <w:rsid w:val="009560B3"/>
    <w:rsid w:val="0095745E"/>
    <w:rsid w:val="00957B1E"/>
    <w:rsid w:val="00957CE0"/>
    <w:rsid w:val="00957FC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2921"/>
    <w:rsid w:val="009747A2"/>
    <w:rsid w:val="00974881"/>
    <w:rsid w:val="0097606C"/>
    <w:rsid w:val="009771D1"/>
    <w:rsid w:val="0098012D"/>
    <w:rsid w:val="00980845"/>
    <w:rsid w:val="00981BD9"/>
    <w:rsid w:val="0098225F"/>
    <w:rsid w:val="00983A3C"/>
    <w:rsid w:val="00983EFA"/>
    <w:rsid w:val="00984C15"/>
    <w:rsid w:val="00985151"/>
    <w:rsid w:val="00986B0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244B"/>
    <w:rsid w:val="009B7133"/>
    <w:rsid w:val="009B74A2"/>
    <w:rsid w:val="009B7658"/>
    <w:rsid w:val="009B7CD1"/>
    <w:rsid w:val="009B7E22"/>
    <w:rsid w:val="009B7E78"/>
    <w:rsid w:val="009B7FED"/>
    <w:rsid w:val="009C10FE"/>
    <w:rsid w:val="009C13BC"/>
    <w:rsid w:val="009C1CA4"/>
    <w:rsid w:val="009C2532"/>
    <w:rsid w:val="009C2BA4"/>
    <w:rsid w:val="009C6091"/>
    <w:rsid w:val="009C634F"/>
    <w:rsid w:val="009C6CE1"/>
    <w:rsid w:val="009D0219"/>
    <w:rsid w:val="009D0D55"/>
    <w:rsid w:val="009D2295"/>
    <w:rsid w:val="009D2511"/>
    <w:rsid w:val="009D3E7C"/>
    <w:rsid w:val="009D4035"/>
    <w:rsid w:val="009D55CA"/>
    <w:rsid w:val="009D5EF0"/>
    <w:rsid w:val="009D6401"/>
    <w:rsid w:val="009E0711"/>
    <w:rsid w:val="009E1917"/>
    <w:rsid w:val="009E2FDB"/>
    <w:rsid w:val="009E3594"/>
    <w:rsid w:val="009E3D05"/>
    <w:rsid w:val="009E481F"/>
    <w:rsid w:val="009E4E07"/>
    <w:rsid w:val="009E5512"/>
    <w:rsid w:val="009E6B77"/>
    <w:rsid w:val="009E7724"/>
    <w:rsid w:val="009E7D1F"/>
    <w:rsid w:val="009F1D82"/>
    <w:rsid w:val="009F2CDA"/>
    <w:rsid w:val="009F37AA"/>
    <w:rsid w:val="009F47EB"/>
    <w:rsid w:val="009F544C"/>
    <w:rsid w:val="009F5731"/>
    <w:rsid w:val="009F6321"/>
    <w:rsid w:val="009F6378"/>
    <w:rsid w:val="009F7669"/>
    <w:rsid w:val="009F7F45"/>
    <w:rsid w:val="009F7FD5"/>
    <w:rsid w:val="00A005D4"/>
    <w:rsid w:val="00A0083C"/>
    <w:rsid w:val="00A00F6F"/>
    <w:rsid w:val="00A01A90"/>
    <w:rsid w:val="00A02370"/>
    <w:rsid w:val="00A04685"/>
    <w:rsid w:val="00A04C57"/>
    <w:rsid w:val="00A06340"/>
    <w:rsid w:val="00A0684F"/>
    <w:rsid w:val="00A06867"/>
    <w:rsid w:val="00A10148"/>
    <w:rsid w:val="00A10776"/>
    <w:rsid w:val="00A113FD"/>
    <w:rsid w:val="00A11DDE"/>
    <w:rsid w:val="00A127A7"/>
    <w:rsid w:val="00A129F4"/>
    <w:rsid w:val="00A12CEB"/>
    <w:rsid w:val="00A136F4"/>
    <w:rsid w:val="00A160D3"/>
    <w:rsid w:val="00A16BBD"/>
    <w:rsid w:val="00A16DC9"/>
    <w:rsid w:val="00A1736D"/>
    <w:rsid w:val="00A20225"/>
    <w:rsid w:val="00A2387D"/>
    <w:rsid w:val="00A24269"/>
    <w:rsid w:val="00A243E4"/>
    <w:rsid w:val="00A25ED4"/>
    <w:rsid w:val="00A26C5C"/>
    <w:rsid w:val="00A306F1"/>
    <w:rsid w:val="00A30BDE"/>
    <w:rsid w:val="00A3131C"/>
    <w:rsid w:val="00A31F14"/>
    <w:rsid w:val="00A324DC"/>
    <w:rsid w:val="00A32B5A"/>
    <w:rsid w:val="00A33CCC"/>
    <w:rsid w:val="00A33ECB"/>
    <w:rsid w:val="00A3443D"/>
    <w:rsid w:val="00A34DE0"/>
    <w:rsid w:val="00A35728"/>
    <w:rsid w:val="00A36EE3"/>
    <w:rsid w:val="00A37435"/>
    <w:rsid w:val="00A41028"/>
    <w:rsid w:val="00A4173D"/>
    <w:rsid w:val="00A41930"/>
    <w:rsid w:val="00A41A95"/>
    <w:rsid w:val="00A41B75"/>
    <w:rsid w:val="00A4248B"/>
    <w:rsid w:val="00A4376E"/>
    <w:rsid w:val="00A44397"/>
    <w:rsid w:val="00A4572B"/>
    <w:rsid w:val="00A46246"/>
    <w:rsid w:val="00A46349"/>
    <w:rsid w:val="00A46D5E"/>
    <w:rsid w:val="00A50847"/>
    <w:rsid w:val="00A512C7"/>
    <w:rsid w:val="00A536B9"/>
    <w:rsid w:val="00A54BFF"/>
    <w:rsid w:val="00A54C63"/>
    <w:rsid w:val="00A54FBB"/>
    <w:rsid w:val="00A55BB1"/>
    <w:rsid w:val="00A55FD6"/>
    <w:rsid w:val="00A5619C"/>
    <w:rsid w:val="00A564CD"/>
    <w:rsid w:val="00A564CE"/>
    <w:rsid w:val="00A5675F"/>
    <w:rsid w:val="00A57F18"/>
    <w:rsid w:val="00A60D6F"/>
    <w:rsid w:val="00A61009"/>
    <w:rsid w:val="00A61762"/>
    <w:rsid w:val="00A61763"/>
    <w:rsid w:val="00A61938"/>
    <w:rsid w:val="00A61CFD"/>
    <w:rsid w:val="00A62B86"/>
    <w:rsid w:val="00A63C96"/>
    <w:rsid w:val="00A65805"/>
    <w:rsid w:val="00A66BEE"/>
    <w:rsid w:val="00A671C9"/>
    <w:rsid w:val="00A67DFD"/>
    <w:rsid w:val="00A712D5"/>
    <w:rsid w:val="00A74F9F"/>
    <w:rsid w:val="00A750B3"/>
    <w:rsid w:val="00A75559"/>
    <w:rsid w:val="00A7623D"/>
    <w:rsid w:val="00A81EFA"/>
    <w:rsid w:val="00A824A7"/>
    <w:rsid w:val="00A832FD"/>
    <w:rsid w:val="00A83644"/>
    <w:rsid w:val="00A83C07"/>
    <w:rsid w:val="00A83F40"/>
    <w:rsid w:val="00A84945"/>
    <w:rsid w:val="00A85543"/>
    <w:rsid w:val="00A8728B"/>
    <w:rsid w:val="00A90F55"/>
    <w:rsid w:val="00A91682"/>
    <w:rsid w:val="00A92E4A"/>
    <w:rsid w:val="00A93581"/>
    <w:rsid w:val="00A958CA"/>
    <w:rsid w:val="00A966B6"/>
    <w:rsid w:val="00A96B46"/>
    <w:rsid w:val="00A97BA9"/>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077"/>
    <w:rsid w:val="00AC3934"/>
    <w:rsid w:val="00AC50C8"/>
    <w:rsid w:val="00AC5581"/>
    <w:rsid w:val="00AC56AD"/>
    <w:rsid w:val="00AC61BE"/>
    <w:rsid w:val="00AC62DA"/>
    <w:rsid w:val="00AD0B9C"/>
    <w:rsid w:val="00AD0CB4"/>
    <w:rsid w:val="00AD1FF2"/>
    <w:rsid w:val="00AD2A21"/>
    <w:rsid w:val="00AD3B43"/>
    <w:rsid w:val="00AD4FF2"/>
    <w:rsid w:val="00AD506C"/>
    <w:rsid w:val="00AD538B"/>
    <w:rsid w:val="00AD6BE5"/>
    <w:rsid w:val="00AD7675"/>
    <w:rsid w:val="00AD783E"/>
    <w:rsid w:val="00AE050C"/>
    <w:rsid w:val="00AE1393"/>
    <w:rsid w:val="00AE3BC6"/>
    <w:rsid w:val="00AE4402"/>
    <w:rsid w:val="00AE4D4F"/>
    <w:rsid w:val="00AE521F"/>
    <w:rsid w:val="00AE627C"/>
    <w:rsid w:val="00AE62B0"/>
    <w:rsid w:val="00AE68A2"/>
    <w:rsid w:val="00AF0029"/>
    <w:rsid w:val="00AF0354"/>
    <w:rsid w:val="00AF1236"/>
    <w:rsid w:val="00AF2E91"/>
    <w:rsid w:val="00AF3C29"/>
    <w:rsid w:val="00AF4401"/>
    <w:rsid w:val="00AF4463"/>
    <w:rsid w:val="00AF53CB"/>
    <w:rsid w:val="00AF5F2E"/>
    <w:rsid w:val="00AF65C5"/>
    <w:rsid w:val="00B02665"/>
    <w:rsid w:val="00B03CE2"/>
    <w:rsid w:val="00B06544"/>
    <w:rsid w:val="00B0735F"/>
    <w:rsid w:val="00B105F2"/>
    <w:rsid w:val="00B10991"/>
    <w:rsid w:val="00B10F1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4FF3"/>
    <w:rsid w:val="00B258F3"/>
    <w:rsid w:val="00B2659C"/>
    <w:rsid w:val="00B26693"/>
    <w:rsid w:val="00B26B13"/>
    <w:rsid w:val="00B26BD2"/>
    <w:rsid w:val="00B26FD7"/>
    <w:rsid w:val="00B270AB"/>
    <w:rsid w:val="00B2725B"/>
    <w:rsid w:val="00B2735E"/>
    <w:rsid w:val="00B306FC"/>
    <w:rsid w:val="00B309D2"/>
    <w:rsid w:val="00B30E4F"/>
    <w:rsid w:val="00B3124F"/>
    <w:rsid w:val="00B33294"/>
    <w:rsid w:val="00B33657"/>
    <w:rsid w:val="00B34885"/>
    <w:rsid w:val="00B34D53"/>
    <w:rsid w:val="00B34D68"/>
    <w:rsid w:val="00B36117"/>
    <w:rsid w:val="00B362E3"/>
    <w:rsid w:val="00B37C73"/>
    <w:rsid w:val="00B4009B"/>
    <w:rsid w:val="00B400A1"/>
    <w:rsid w:val="00B40764"/>
    <w:rsid w:val="00B40A2B"/>
    <w:rsid w:val="00B420CB"/>
    <w:rsid w:val="00B4401C"/>
    <w:rsid w:val="00B44802"/>
    <w:rsid w:val="00B455D1"/>
    <w:rsid w:val="00B46135"/>
    <w:rsid w:val="00B472AB"/>
    <w:rsid w:val="00B47CE4"/>
    <w:rsid w:val="00B503A8"/>
    <w:rsid w:val="00B5121D"/>
    <w:rsid w:val="00B517C9"/>
    <w:rsid w:val="00B51B15"/>
    <w:rsid w:val="00B525C0"/>
    <w:rsid w:val="00B52FAB"/>
    <w:rsid w:val="00B5319A"/>
    <w:rsid w:val="00B539F9"/>
    <w:rsid w:val="00B53E56"/>
    <w:rsid w:val="00B54223"/>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52E7"/>
    <w:rsid w:val="00B76548"/>
    <w:rsid w:val="00B76BED"/>
    <w:rsid w:val="00B806E6"/>
    <w:rsid w:val="00B82DC1"/>
    <w:rsid w:val="00B835D5"/>
    <w:rsid w:val="00B84028"/>
    <w:rsid w:val="00B84307"/>
    <w:rsid w:val="00B8430D"/>
    <w:rsid w:val="00B85661"/>
    <w:rsid w:val="00B85C8A"/>
    <w:rsid w:val="00B86FBD"/>
    <w:rsid w:val="00B911B7"/>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4681"/>
    <w:rsid w:val="00BA5828"/>
    <w:rsid w:val="00BA64B3"/>
    <w:rsid w:val="00BA754A"/>
    <w:rsid w:val="00BA7820"/>
    <w:rsid w:val="00BA794C"/>
    <w:rsid w:val="00BB02A7"/>
    <w:rsid w:val="00BB09FB"/>
    <w:rsid w:val="00BB238D"/>
    <w:rsid w:val="00BB37CC"/>
    <w:rsid w:val="00BB48C4"/>
    <w:rsid w:val="00BB5EC2"/>
    <w:rsid w:val="00BB6907"/>
    <w:rsid w:val="00BB7A20"/>
    <w:rsid w:val="00BC15B1"/>
    <w:rsid w:val="00BC39E2"/>
    <w:rsid w:val="00BC3C06"/>
    <w:rsid w:val="00BC4E8B"/>
    <w:rsid w:val="00BC5392"/>
    <w:rsid w:val="00BC5622"/>
    <w:rsid w:val="00BC6060"/>
    <w:rsid w:val="00BC7897"/>
    <w:rsid w:val="00BD0F35"/>
    <w:rsid w:val="00BD45A4"/>
    <w:rsid w:val="00BD4A5F"/>
    <w:rsid w:val="00BD59AA"/>
    <w:rsid w:val="00BD65E6"/>
    <w:rsid w:val="00BD6A55"/>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DF5"/>
    <w:rsid w:val="00BF6E3E"/>
    <w:rsid w:val="00BF71BB"/>
    <w:rsid w:val="00BF76F7"/>
    <w:rsid w:val="00BF7C9F"/>
    <w:rsid w:val="00C00012"/>
    <w:rsid w:val="00C000A5"/>
    <w:rsid w:val="00C006B4"/>
    <w:rsid w:val="00C00938"/>
    <w:rsid w:val="00C00E2A"/>
    <w:rsid w:val="00C01C3A"/>
    <w:rsid w:val="00C025B9"/>
    <w:rsid w:val="00C0432D"/>
    <w:rsid w:val="00C044B4"/>
    <w:rsid w:val="00C05105"/>
    <w:rsid w:val="00C05A5D"/>
    <w:rsid w:val="00C0654A"/>
    <w:rsid w:val="00C06DE3"/>
    <w:rsid w:val="00C06F97"/>
    <w:rsid w:val="00C0749D"/>
    <w:rsid w:val="00C10BE6"/>
    <w:rsid w:val="00C110B9"/>
    <w:rsid w:val="00C11296"/>
    <w:rsid w:val="00C11905"/>
    <w:rsid w:val="00C1234A"/>
    <w:rsid w:val="00C12661"/>
    <w:rsid w:val="00C126E3"/>
    <w:rsid w:val="00C1330F"/>
    <w:rsid w:val="00C13ED7"/>
    <w:rsid w:val="00C14615"/>
    <w:rsid w:val="00C14F48"/>
    <w:rsid w:val="00C15296"/>
    <w:rsid w:val="00C1647C"/>
    <w:rsid w:val="00C17750"/>
    <w:rsid w:val="00C2094B"/>
    <w:rsid w:val="00C20DC5"/>
    <w:rsid w:val="00C22533"/>
    <w:rsid w:val="00C2294E"/>
    <w:rsid w:val="00C22A5B"/>
    <w:rsid w:val="00C23412"/>
    <w:rsid w:val="00C264C7"/>
    <w:rsid w:val="00C271C4"/>
    <w:rsid w:val="00C274F3"/>
    <w:rsid w:val="00C30A54"/>
    <w:rsid w:val="00C316F7"/>
    <w:rsid w:val="00C31DF0"/>
    <w:rsid w:val="00C33916"/>
    <w:rsid w:val="00C33BCF"/>
    <w:rsid w:val="00C3492D"/>
    <w:rsid w:val="00C34FDC"/>
    <w:rsid w:val="00C353A0"/>
    <w:rsid w:val="00C36810"/>
    <w:rsid w:val="00C368D7"/>
    <w:rsid w:val="00C36FD1"/>
    <w:rsid w:val="00C371A5"/>
    <w:rsid w:val="00C400B0"/>
    <w:rsid w:val="00C413FC"/>
    <w:rsid w:val="00C42058"/>
    <w:rsid w:val="00C43D33"/>
    <w:rsid w:val="00C44407"/>
    <w:rsid w:val="00C456E8"/>
    <w:rsid w:val="00C4592B"/>
    <w:rsid w:val="00C46630"/>
    <w:rsid w:val="00C47A2F"/>
    <w:rsid w:val="00C50D18"/>
    <w:rsid w:val="00C51179"/>
    <w:rsid w:val="00C5282C"/>
    <w:rsid w:val="00C52FBE"/>
    <w:rsid w:val="00C5355E"/>
    <w:rsid w:val="00C535E2"/>
    <w:rsid w:val="00C53FC1"/>
    <w:rsid w:val="00C54FA2"/>
    <w:rsid w:val="00C56438"/>
    <w:rsid w:val="00C570B3"/>
    <w:rsid w:val="00C6009F"/>
    <w:rsid w:val="00C60417"/>
    <w:rsid w:val="00C6046F"/>
    <w:rsid w:val="00C60C39"/>
    <w:rsid w:val="00C638C2"/>
    <w:rsid w:val="00C651D4"/>
    <w:rsid w:val="00C661FE"/>
    <w:rsid w:val="00C6669E"/>
    <w:rsid w:val="00C672B0"/>
    <w:rsid w:val="00C70817"/>
    <w:rsid w:val="00C729C7"/>
    <w:rsid w:val="00C777AD"/>
    <w:rsid w:val="00C80C53"/>
    <w:rsid w:val="00C81195"/>
    <w:rsid w:val="00C81F33"/>
    <w:rsid w:val="00C840D6"/>
    <w:rsid w:val="00C850B9"/>
    <w:rsid w:val="00C85387"/>
    <w:rsid w:val="00C85E52"/>
    <w:rsid w:val="00C86471"/>
    <w:rsid w:val="00C8677B"/>
    <w:rsid w:val="00C86F96"/>
    <w:rsid w:val="00C909C6"/>
    <w:rsid w:val="00C923B7"/>
    <w:rsid w:val="00C94D4C"/>
    <w:rsid w:val="00C9606D"/>
    <w:rsid w:val="00C96E35"/>
    <w:rsid w:val="00CA012C"/>
    <w:rsid w:val="00CA0AA6"/>
    <w:rsid w:val="00CA2897"/>
    <w:rsid w:val="00CA44F3"/>
    <w:rsid w:val="00CA5064"/>
    <w:rsid w:val="00CA582C"/>
    <w:rsid w:val="00CA6077"/>
    <w:rsid w:val="00CA715B"/>
    <w:rsid w:val="00CA7988"/>
    <w:rsid w:val="00CA7BA2"/>
    <w:rsid w:val="00CB06AB"/>
    <w:rsid w:val="00CB0B78"/>
    <w:rsid w:val="00CB12A5"/>
    <w:rsid w:val="00CB17FA"/>
    <w:rsid w:val="00CB22B8"/>
    <w:rsid w:val="00CB23D8"/>
    <w:rsid w:val="00CB2E87"/>
    <w:rsid w:val="00CB2ED9"/>
    <w:rsid w:val="00CB36A5"/>
    <w:rsid w:val="00CB4088"/>
    <w:rsid w:val="00CB56B4"/>
    <w:rsid w:val="00CB7286"/>
    <w:rsid w:val="00CB7947"/>
    <w:rsid w:val="00CC06E3"/>
    <w:rsid w:val="00CC1783"/>
    <w:rsid w:val="00CC3B46"/>
    <w:rsid w:val="00CC3D8B"/>
    <w:rsid w:val="00CC4E27"/>
    <w:rsid w:val="00CC570C"/>
    <w:rsid w:val="00CC6095"/>
    <w:rsid w:val="00CC62B6"/>
    <w:rsid w:val="00CC6E21"/>
    <w:rsid w:val="00CC76AA"/>
    <w:rsid w:val="00CC7B83"/>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48B7"/>
    <w:rsid w:val="00CF51C0"/>
    <w:rsid w:val="00CF5B2A"/>
    <w:rsid w:val="00CF5F57"/>
    <w:rsid w:val="00CF62BB"/>
    <w:rsid w:val="00CF64A7"/>
    <w:rsid w:val="00CF6730"/>
    <w:rsid w:val="00CF70E5"/>
    <w:rsid w:val="00CF75E1"/>
    <w:rsid w:val="00CF7CEC"/>
    <w:rsid w:val="00D00B0F"/>
    <w:rsid w:val="00D01BF4"/>
    <w:rsid w:val="00D0272C"/>
    <w:rsid w:val="00D045CE"/>
    <w:rsid w:val="00D04A69"/>
    <w:rsid w:val="00D05082"/>
    <w:rsid w:val="00D06163"/>
    <w:rsid w:val="00D07AFD"/>
    <w:rsid w:val="00D11749"/>
    <w:rsid w:val="00D12A7D"/>
    <w:rsid w:val="00D13AB0"/>
    <w:rsid w:val="00D14224"/>
    <w:rsid w:val="00D1519E"/>
    <w:rsid w:val="00D152B7"/>
    <w:rsid w:val="00D16EDC"/>
    <w:rsid w:val="00D17FDE"/>
    <w:rsid w:val="00D201CB"/>
    <w:rsid w:val="00D21B20"/>
    <w:rsid w:val="00D224C4"/>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BFE"/>
    <w:rsid w:val="00D56802"/>
    <w:rsid w:val="00D56AC0"/>
    <w:rsid w:val="00D6081B"/>
    <w:rsid w:val="00D60988"/>
    <w:rsid w:val="00D61A37"/>
    <w:rsid w:val="00D6240A"/>
    <w:rsid w:val="00D63093"/>
    <w:rsid w:val="00D63599"/>
    <w:rsid w:val="00D63EBD"/>
    <w:rsid w:val="00D67101"/>
    <w:rsid w:val="00D71B45"/>
    <w:rsid w:val="00D71F8A"/>
    <w:rsid w:val="00D75603"/>
    <w:rsid w:val="00D75FEE"/>
    <w:rsid w:val="00D76933"/>
    <w:rsid w:val="00D76D88"/>
    <w:rsid w:val="00D77CC9"/>
    <w:rsid w:val="00D8101D"/>
    <w:rsid w:val="00D826DA"/>
    <w:rsid w:val="00D82E9A"/>
    <w:rsid w:val="00D82F5A"/>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3A38"/>
    <w:rsid w:val="00DB4121"/>
    <w:rsid w:val="00DB46C3"/>
    <w:rsid w:val="00DB5742"/>
    <w:rsid w:val="00DB5EDF"/>
    <w:rsid w:val="00DB6C46"/>
    <w:rsid w:val="00DB72B8"/>
    <w:rsid w:val="00DC16AF"/>
    <w:rsid w:val="00DC2A9A"/>
    <w:rsid w:val="00DC2E2E"/>
    <w:rsid w:val="00DC4D68"/>
    <w:rsid w:val="00DC5690"/>
    <w:rsid w:val="00DC6463"/>
    <w:rsid w:val="00DC7822"/>
    <w:rsid w:val="00DC7AF1"/>
    <w:rsid w:val="00DD2757"/>
    <w:rsid w:val="00DD2D92"/>
    <w:rsid w:val="00DD3026"/>
    <w:rsid w:val="00DD33DC"/>
    <w:rsid w:val="00DD3BB0"/>
    <w:rsid w:val="00DD61F5"/>
    <w:rsid w:val="00DE0A3B"/>
    <w:rsid w:val="00DE64A6"/>
    <w:rsid w:val="00DE66EB"/>
    <w:rsid w:val="00DE7035"/>
    <w:rsid w:val="00DF02DE"/>
    <w:rsid w:val="00DF1115"/>
    <w:rsid w:val="00DF12E3"/>
    <w:rsid w:val="00DF1906"/>
    <w:rsid w:val="00DF2E8E"/>
    <w:rsid w:val="00DF3F1D"/>
    <w:rsid w:val="00DF595C"/>
    <w:rsid w:val="00DF7EA7"/>
    <w:rsid w:val="00E00B4A"/>
    <w:rsid w:val="00E04548"/>
    <w:rsid w:val="00E0484E"/>
    <w:rsid w:val="00E063D8"/>
    <w:rsid w:val="00E063F8"/>
    <w:rsid w:val="00E114D6"/>
    <w:rsid w:val="00E1166E"/>
    <w:rsid w:val="00E11DBD"/>
    <w:rsid w:val="00E13211"/>
    <w:rsid w:val="00E16FB5"/>
    <w:rsid w:val="00E179D6"/>
    <w:rsid w:val="00E20520"/>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9E8"/>
    <w:rsid w:val="00E40974"/>
    <w:rsid w:val="00E40AAB"/>
    <w:rsid w:val="00E41205"/>
    <w:rsid w:val="00E41F32"/>
    <w:rsid w:val="00E42608"/>
    <w:rsid w:val="00E43214"/>
    <w:rsid w:val="00E43536"/>
    <w:rsid w:val="00E43DA3"/>
    <w:rsid w:val="00E44B80"/>
    <w:rsid w:val="00E47430"/>
    <w:rsid w:val="00E478E2"/>
    <w:rsid w:val="00E50FB7"/>
    <w:rsid w:val="00E5199F"/>
    <w:rsid w:val="00E526DF"/>
    <w:rsid w:val="00E53C15"/>
    <w:rsid w:val="00E53CC7"/>
    <w:rsid w:val="00E5490F"/>
    <w:rsid w:val="00E54EE6"/>
    <w:rsid w:val="00E55C0E"/>
    <w:rsid w:val="00E56715"/>
    <w:rsid w:val="00E56C2C"/>
    <w:rsid w:val="00E57F8E"/>
    <w:rsid w:val="00E601AA"/>
    <w:rsid w:val="00E611C8"/>
    <w:rsid w:val="00E6344A"/>
    <w:rsid w:val="00E64E69"/>
    <w:rsid w:val="00E64FB7"/>
    <w:rsid w:val="00E65C05"/>
    <w:rsid w:val="00E66910"/>
    <w:rsid w:val="00E669A1"/>
    <w:rsid w:val="00E679BA"/>
    <w:rsid w:val="00E70243"/>
    <w:rsid w:val="00E718F2"/>
    <w:rsid w:val="00E72CC6"/>
    <w:rsid w:val="00E73D44"/>
    <w:rsid w:val="00E7494A"/>
    <w:rsid w:val="00E74BE2"/>
    <w:rsid w:val="00E74C66"/>
    <w:rsid w:val="00E74C84"/>
    <w:rsid w:val="00E75933"/>
    <w:rsid w:val="00E774E0"/>
    <w:rsid w:val="00E77A1B"/>
    <w:rsid w:val="00E808BE"/>
    <w:rsid w:val="00E80EC3"/>
    <w:rsid w:val="00E81E36"/>
    <w:rsid w:val="00E81E40"/>
    <w:rsid w:val="00E82ECE"/>
    <w:rsid w:val="00E85470"/>
    <w:rsid w:val="00E8713B"/>
    <w:rsid w:val="00E875C1"/>
    <w:rsid w:val="00E90C61"/>
    <w:rsid w:val="00E92A82"/>
    <w:rsid w:val="00E92AA8"/>
    <w:rsid w:val="00E9344E"/>
    <w:rsid w:val="00E93E39"/>
    <w:rsid w:val="00E94391"/>
    <w:rsid w:val="00E95C88"/>
    <w:rsid w:val="00E97E2B"/>
    <w:rsid w:val="00EA08CA"/>
    <w:rsid w:val="00EA0C0C"/>
    <w:rsid w:val="00EA2AEA"/>
    <w:rsid w:val="00EA332B"/>
    <w:rsid w:val="00EA3D36"/>
    <w:rsid w:val="00EA40AA"/>
    <w:rsid w:val="00EA41F1"/>
    <w:rsid w:val="00EA57E2"/>
    <w:rsid w:val="00EA7186"/>
    <w:rsid w:val="00EA7FEA"/>
    <w:rsid w:val="00EB018B"/>
    <w:rsid w:val="00EB1003"/>
    <w:rsid w:val="00EB167E"/>
    <w:rsid w:val="00EB24ED"/>
    <w:rsid w:val="00EB2A00"/>
    <w:rsid w:val="00EB309B"/>
    <w:rsid w:val="00EB3872"/>
    <w:rsid w:val="00EB3AA2"/>
    <w:rsid w:val="00EB4763"/>
    <w:rsid w:val="00EB486B"/>
    <w:rsid w:val="00EB6CB7"/>
    <w:rsid w:val="00EC078B"/>
    <w:rsid w:val="00EC07A0"/>
    <w:rsid w:val="00EC08E4"/>
    <w:rsid w:val="00EC2D7B"/>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793"/>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7E8"/>
    <w:rsid w:val="00F02C04"/>
    <w:rsid w:val="00F03AF1"/>
    <w:rsid w:val="00F04BCD"/>
    <w:rsid w:val="00F05A8C"/>
    <w:rsid w:val="00F06211"/>
    <w:rsid w:val="00F10880"/>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BB7"/>
    <w:rsid w:val="00F23D66"/>
    <w:rsid w:val="00F23F0D"/>
    <w:rsid w:val="00F24E6F"/>
    <w:rsid w:val="00F26069"/>
    <w:rsid w:val="00F26B7E"/>
    <w:rsid w:val="00F27D7D"/>
    <w:rsid w:val="00F3002B"/>
    <w:rsid w:val="00F30BC9"/>
    <w:rsid w:val="00F31E57"/>
    <w:rsid w:val="00F32462"/>
    <w:rsid w:val="00F32FF7"/>
    <w:rsid w:val="00F33EDE"/>
    <w:rsid w:val="00F3568B"/>
    <w:rsid w:val="00F36FEC"/>
    <w:rsid w:val="00F377CD"/>
    <w:rsid w:val="00F37DFE"/>
    <w:rsid w:val="00F40C3B"/>
    <w:rsid w:val="00F40CE0"/>
    <w:rsid w:val="00F41FDA"/>
    <w:rsid w:val="00F42D1C"/>
    <w:rsid w:val="00F42DBC"/>
    <w:rsid w:val="00F4308D"/>
    <w:rsid w:val="00F44012"/>
    <w:rsid w:val="00F44947"/>
    <w:rsid w:val="00F44A84"/>
    <w:rsid w:val="00F458EF"/>
    <w:rsid w:val="00F47121"/>
    <w:rsid w:val="00F4775D"/>
    <w:rsid w:val="00F504DD"/>
    <w:rsid w:val="00F50874"/>
    <w:rsid w:val="00F516C6"/>
    <w:rsid w:val="00F52221"/>
    <w:rsid w:val="00F52B28"/>
    <w:rsid w:val="00F536BB"/>
    <w:rsid w:val="00F53755"/>
    <w:rsid w:val="00F53E59"/>
    <w:rsid w:val="00F5475B"/>
    <w:rsid w:val="00F56619"/>
    <w:rsid w:val="00F574D0"/>
    <w:rsid w:val="00F6031F"/>
    <w:rsid w:val="00F60900"/>
    <w:rsid w:val="00F61664"/>
    <w:rsid w:val="00F61B99"/>
    <w:rsid w:val="00F64C45"/>
    <w:rsid w:val="00F6502B"/>
    <w:rsid w:val="00F6612A"/>
    <w:rsid w:val="00F66724"/>
    <w:rsid w:val="00F67F04"/>
    <w:rsid w:val="00F70207"/>
    <w:rsid w:val="00F702CB"/>
    <w:rsid w:val="00F704EC"/>
    <w:rsid w:val="00F71298"/>
    <w:rsid w:val="00F714C8"/>
    <w:rsid w:val="00F71AC2"/>
    <w:rsid w:val="00F739D4"/>
    <w:rsid w:val="00F7744C"/>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6F5"/>
    <w:rsid w:val="00F975CA"/>
    <w:rsid w:val="00FA0B60"/>
    <w:rsid w:val="00FA1F3D"/>
    <w:rsid w:val="00FA2528"/>
    <w:rsid w:val="00FA5535"/>
    <w:rsid w:val="00FA7206"/>
    <w:rsid w:val="00FA7EFB"/>
    <w:rsid w:val="00FB0816"/>
    <w:rsid w:val="00FB08C2"/>
    <w:rsid w:val="00FB3DD1"/>
    <w:rsid w:val="00FB51FD"/>
    <w:rsid w:val="00FB5667"/>
    <w:rsid w:val="00FB7A97"/>
    <w:rsid w:val="00FC1B9B"/>
    <w:rsid w:val="00FC2F32"/>
    <w:rsid w:val="00FC318D"/>
    <w:rsid w:val="00FC36CF"/>
    <w:rsid w:val="00FC40BC"/>
    <w:rsid w:val="00FC41FC"/>
    <w:rsid w:val="00FC4F6E"/>
    <w:rsid w:val="00FC4FD9"/>
    <w:rsid w:val="00FC506C"/>
    <w:rsid w:val="00FC578C"/>
    <w:rsid w:val="00FC5A37"/>
    <w:rsid w:val="00FD13EA"/>
    <w:rsid w:val="00FD5EC4"/>
    <w:rsid w:val="00FD7858"/>
    <w:rsid w:val="00FD7A8D"/>
    <w:rsid w:val="00FE1330"/>
    <w:rsid w:val="00FE1CE5"/>
    <w:rsid w:val="00FE2832"/>
    <w:rsid w:val="00FE2D38"/>
    <w:rsid w:val="00FE3929"/>
    <w:rsid w:val="00FF034A"/>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7A84C704"/>
  <w15:docId w15:val="{EA9279B5-3CC3-4CB7-947E-CC841252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2172431">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89443455">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24777344">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27746205">
      <w:bodyDiv w:val="1"/>
      <w:marLeft w:val="0"/>
      <w:marRight w:val="0"/>
      <w:marTop w:val="0"/>
      <w:marBottom w:val="0"/>
      <w:divBdr>
        <w:top w:val="none" w:sz="0" w:space="0" w:color="auto"/>
        <w:left w:val="none" w:sz="0" w:space="0" w:color="auto"/>
        <w:bottom w:val="none" w:sz="0" w:space="0" w:color="auto"/>
        <w:right w:val="none" w:sz="0" w:space="0" w:color="auto"/>
      </w:divBdr>
    </w:div>
    <w:div w:id="114415412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0721252">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4160368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86647914">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33365592">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21BE-FA62-41DC-B0EA-44BB89338B94}">
  <ds:schemaRefs>
    <ds:schemaRef ds:uri="http://schemas.openxmlformats.org/officeDocument/2006/bibliography"/>
  </ds:schemaRefs>
</ds:datastoreItem>
</file>

<file path=customXml/itemProps2.xml><?xml version="1.0" encoding="utf-8"?>
<ds:datastoreItem xmlns:ds="http://schemas.openxmlformats.org/officeDocument/2006/customXml" ds:itemID="{81096DF1-24D7-4758-B84C-E3E3BBB6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9450</Words>
  <Characters>59535</Characters>
  <Application>Microsoft Office Word</Application>
  <DocSecurity>8</DocSecurity>
  <Lines>496</Lines>
  <Paragraphs>137</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68848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1.</cp:lastModifiedBy>
  <cp:revision>3</cp:revision>
  <cp:lastPrinted>2016-11-29T23:49:00Z</cp:lastPrinted>
  <dcterms:created xsi:type="dcterms:W3CDTF">2016-11-30T16:28:00Z</dcterms:created>
  <dcterms:modified xsi:type="dcterms:W3CDTF">2016-11-30T16:38:00Z</dcterms:modified>
</cp:coreProperties>
</file>