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70249C" w:rsidP="00F37DFE">
            <w:pPr>
              <w:pStyle w:val="00bDBInfo"/>
              <w:rPr>
                <w:rFonts w:cs="Arial"/>
              </w:rPr>
            </w:pPr>
            <w:r>
              <w:rPr>
                <w:rFonts w:cs="Arial"/>
              </w:rPr>
              <w:t>30</w:t>
            </w:r>
            <w:r w:rsidR="003A5DAC">
              <w:rPr>
                <w:rFonts w:cs="Arial"/>
              </w:rPr>
              <w:t xml:space="preserve"> </w:t>
            </w:r>
            <w:r w:rsidR="00F37DFE">
              <w:rPr>
                <w:rFonts w:cs="Arial"/>
              </w:rPr>
              <w:t>September</w:t>
            </w:r>
            <w:r w:rsidR="007C3918">
              <w:rPr>
                <w:rFonts w:cs="Arial"/>
              </w:rPr>
              <w:t xml:space="preserve"> </w:t>
            </w:r>
            <w:r w:rsidR="006F4B04" w:rsidRPr="004E49B0">
              <w:rPr>
                <w:rFonts w:cs="Arial"/>
              </w:rPr>
              <w:t>20</w:t>
            </w:r>
            <w:r w:rsidR="003A5DAC">
              <w:rPr>
                <w:rFonts w:cs="Arial"/>
              </w:rPr>
              <w:t>1</w:t>
            </w:r>
            <w:r w:rsidR="007C3918">
              <w:rPr>
                <w:rFonts w:cs="Arial"/>
              </w:rPr>
              <w:t>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3413A" w:rsidRDefault="00AE627C" w:rsidP="0043413A">
            <w:pPr>
              <w:pStyle w:val="01aDBTitle"/>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990FF9">
              <w:rPr>
                <w:rFonts w:cs="Arial"/>
                <w:sz w:val="32"/>
              </w:rPr>
              <w:t>Consultation</w:t>
            </w:r>
            <w:r w:rsidR="009C6CE1" w:rsidRPr="009C6CE1">
              <w:rPr>
                <w:rFonts w:cs="Arial"/>
                <w:sz w:val="32"/>
              </w:rPr>
              <w:t xml:space="preserve"> Paper </w:t>
            </w:r>
          </w:p>
          <w:p w:rsidR="00791EB4" w:rsidRPr="009A053D" w:rsidRDefault="0043413A" w:rsidP="0043413A">
            <w:pPr>
              <w:pStyle w:val="01aDBTitle"/>
              <w:rPr>
                <w:rFonts w:cs="Arial"/>
                <w:sz w:val="32"/>
              </w:rPr>
            </w:pPr>
            <w:r w:rsidRPr="0043413A">
              <w:rPr>
                <w:rFonts w:cs="Arial"/>
                <w:sz w:val="32"/>
              </w:rPr>
              <w:t>Draft RTS and ITS under SFTR and amendments to related EMIR RTS</w:t>
            </w:r>
          </w:p>
        </w:tc>
      </w:tr>
      <w:tr w:rsidR="00060F72" w:rsidRPr="00616B9B" w:rsidTr="00B835D5">
        <w:trPr>
          <w:trHeight w:hRule="exact" w:val="605"/>
        </w:trPr>
        <w:tc>
          <w:tcPr>
            <w:tcW w:w="9397" w:type="dxa"/>
            <w:tcMar>
              <w:top w:w="142" w:type="dxa"/>
            </w:tcMar>
          </w:tcPr>
          <w:p w:rsidR="00D91010" w:rsidRPr="009A053D" w:rsidRDefault="00D91010" w:rsidP="00027ECF">
            <w:pPr>
              <w:pStyle w:val="01bDBSubtitle"/>
              <w:rPr>
                <w:rFonts w:ascii="Arial" w:hAnsi="Arial" w:cs="Arial"/>
                <w:sz w:val="32"/>
              </w:rPr>
            </w:pP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176639" w:rsidRDefault="00620D7C" w:rsidP="0043413A">
            <w:pPr>
              <w:pStyle w:val="02Date"/>
              <w:rPr>
                <w:rFonts w:cs="Arial"/>
                <w:highlight w:val="red"/>
              </w:rPr>
            </w:pPr>
            <w:r w:rsidRPr="007C3918">
              <w:rPr>
                <w:rFonts w:cs="Arial"/>
              </w:rPr>
              <w:lastRenderedPageBreak/>
              <w:t>Date</w:t>
            </w:r>
            <w:r w:rsidR="004049C0">
              <w:rPr>
                <w:rFonts w:cs="Arial"/>
              </w:rPr>
              <w:t xml:space="preserve">: </w:t>
            </w:r>
            <w:r w:rsidR="0043413A">
              <w:rPr>
                <w:rFonts w:cs="Arial"/>
              </w:rPr>
              <w:t>30</w:t>
            </w:r>
            <w:r w:rsidR="007C3918" w:rsidRPr="007C3918">
              <w:rPr>
                <w:rFonts w:cs="Arial"/>
              </w:rPr>
              <w:t xml:space="preserve"> </w:t>
            </w:r>
            <w:r w:rsidR="00F37DFE">
              <w:rPr>
                <w:rFonts w:cs="Arial"/>
              </w:rPr>
              <w:t>September</w:t>
            </w:r>
            <w:r w:rsidR="004049C0">
              <w:rPr>
                <w:rFonts w:cs="Arial"/>
              </w:rPr>
              <w:t xml:space="preserve"> </w:t>
            </w:r>
            <w:r w:rsidR="007C3918" w:rsidRPr="007C3918">
              <w:rPr>
                <w:rFonts w:cs="Arial"/>
              </w:rPr>
              <w:t>2016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43413A" w:rsidRPr="0043413A">
        <w:rPr>
          <w:rFonts w:cs="Arial"/>
        </w:rPr>
        <w:t>Draft RTS and ITS under SFTR and amendments to related EMIR RTS</w:t>
      </w:r>
      <w:r w:rsidR="00015B5E" w:rsidRPr="00EF0769">
        <w:rPr>
          <w:rFonts w:cs="Arial"/>
        </w:rPr>
        <w:t>, published on the ESMA we</w:t>
      </w:r>
      <w:r w:rsidR="00015B5E" w:rsidRPr="00EF0769">
        <w:rPr>
          <w:rFonts w:cs="Arial"/>
        </w:rPr>
        <w:t>b</w:t>
      </w:r>
      <w:r w:rsidR="00015B5E" w:rsidRPr="00EF0769">
        <w:rPr>
          <w:rFonts w:cs="Arial"/>
        </w:rPr>
        <w:t>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rsidR="00F574D0" w:rsidRPr="00176639" w:rsidRDefault="00D75FEE" w:rsidP="00F574D0">
      <w:pPr>
        <w:pStyle w:val="04BodyText"/>
        <w:spacing w:before="120" w:after="120"/>
        <w:rPr>
          <w:rFonts w:cs="Arial"/>
        </w:rPr>
      </w:pPr>
      <w:r w:rsidRPr="00176639">
        <w:rPr>
          <w:rFonts w:cs="Arial"/>
        </w:rPr>
        <w:t>Please note that, in order to facilitate the analysis of the large number of responses expected, you are requested to use this file to send your response to ESMA so as to allow us to process it properly. Ther</w:t>
      </w:r>
      <w:r w:rsidRPr="00176639">
        <w:rPr>
          <w:rFonts w:cs="Arial"/>
        </w:rPr>
        <w:t>e</w:t>
      </w:r>
      <w:r w:rsidRPr="00176639">
        <w:rPr>
          <w:rFonts w:cs="Arial"/>
        </w:rPr>
        <w:t xml:space="preserv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w:t>
      </w:r>
      <w:r w:rsidR="00955F48" w:rsidRPr="00176639">
        <w:rPr>
          <w:rFonts w:cs="Arial"/>
        </w:rPr>
        <w:t>x</w:t>
      </w:r>
      <w:r w:rsidR="00955F48" w:rsidRPr="00176639">
        <w:rPr>
          <w:rFonts w:cs="Arial"/>
        </w:rPr>
        <w:t>cept for annexes);</w:t>
      </w:r>
    </w:p>
    <w:p w:rsidR="00F574D0" w:rsidRPr="00176639" w:rsidRDefault="00D75FEE" w:rsidP="0043413A">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A10776" w:rsidRPr="00176639">
        <w:t xml:space="preserve"> </w:t>
      </w:r>
      <w:r w:rsidR="00BF557C" w:rsidRPr="00176639">
        <w:rPr>
          <w:rFonts w:cs="Arial"/>
        </w:rPr>
        <w:t>ESMA_QUESTION_</w:t>
      </w:r>
      <w:r w:rsidR="0043413A">
        <w:t>SFTR</w:t>
      </w:r>
      <w:r w:rsidR="00E9344E" w:rsidRPr="00176639">
        <w:rPr>
          <w:rFonts w:cs="Arial"/>
        </w:rPr>
        <w:t>_</w:t>
      </w:r>
      <w:r w:rsidR="00F574D0" w:rsidRPr="00176639">
        <w:rPr>
          <w:rFonts w:cs="Arial"/>
        </w:rPr>
        <w:t>1&gt; - i.e. the response to one que</w:t>
      </w:r>
      <w:r w:rsidR="00F574D0" w:rsidRPr="00176639">
        <w:rPr>
          <w:rFonts w:cs="Arial"/>
        </w:rPr>
        <w:t>s</w:t>
      </w:r>
      <w:r w:rsidR="00F574D0" w:rsidRPr="00176639">
        <w:rPr>
          <w:rFonts w:cs="Arial"/>
        </w:rPr>
        <w:t>tion has to be framed by the 2 tags corresponding to the question; and</w:t>
      </w:r>
    </w:p>
    <w:p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AD0B9C" w:rsidRDefault="00021E83" w:rsidP="000D17AA">
      <w:pPr>
        <w:pStyle w:val="04BodyText"/>
        <w:spacing w:before="120" w:after="120"/>
        <w:jc w:val="left"/>
        <w:rPr>
          <w:rFonts w:cs="Arial"/>
        </w:rPr>
      </w:pPr>
      <w:r w:rsidRPr="00AD0B9C">
        <w:rPr>
          <w:rFonts w:cs="Arial"/>
        </w:rPr>
        <w:t>ESMA_</w:t>
      </w:r>
      <w:r w:rsidR="003D79DA">
        <w:t>C</w:t>
      </w:r>
      <w:r w:rsidR="00AD0B9C" w:rsidRPr="00AD0B9C">
        <w:t>P_</w:t>
      </w:r>
      <w:r w:rsidR="00440DF5" w:rsidRPr="00440DF5">
        <w:t>SFTR</w:t>
      </w:r>
      <w:r w:rsidRPr="00AD0B9C">
        <w:rPr>
          <w:rFonts w:cs="Arial"/>
        </w:rPr>
        <w:t>_NAMEOFCOMPANY_NAMEOFDOCUMENT</w:t>
      </w:r>
      <w:r w:rsidR="000D17AA" w:rsidRPr="00AD0B9C">
        <w:rPr>
          <w:rFonts w:cs="Arial"/>
        </w:rPr>
        <w:t>.</w:t>
      </w:r>
    </w:p>
    <w:p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rsidR="00021E83" w:rsidRPr="00AD0B9C"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00332304" w:rsidRPr="00AD0B9C">
        <w:rPr>
          <w:rFonts w:cs="Arial"/>
        </w:rPr>
        <w:t>_</w:t>
      </w:r>
      <w:r w:rsidRPr="00AD0B9C">
        <w:rPr>
          <w:rFonts w:cs="Arial"/>
        </w:rPr>
        <w:t>XXXX</w:t>
      </w:r>
      <w:r w:rsidR="00021E83" w:rsidRPr="00AD0B9C">
        <w:rPr>
          <w:rFonts w:cs="Arial"/>
        </w:rPr>
        <w:t xml:space="preserve">_REPLYFORM or </w:t>
      </w:r>
    </w:p>
    <w:p w:rsidR="000D17AA" w:rsidRPr="00EF0769"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Pr="00AD0B9C">
        <w:rPr>
          <w:rFonts w:cs="Arial"/>
        </w:rPr>
        <w:t>_XXXX</w:t>
      </w:r>
      <w:r w:rsidR="00021E83" w:rsidRPr="00AD0B9C">
        <w:rPr>
          <w:rFonts w:cs="Arial"/>
        </w:rPr>
        <w:t>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7C3918" w:rsidP="00F574D0">
      <w:pPr>
        <w:pStyle w:val="04BodyText"/>
        <w:spacing w:before="120" w:after="120"/>
        <w:rPr>
          <w:rFonts w:cs="Arial"/>
        </w:rPr>
      </w:pPr>
      <w:r>
        <w:rPr>
          <w:rFonts w:cs="Arial"/>
        </w:rPr>
        <w:t xml:space="preserve">Responses must reach us by </w:t>
      </w:r>
      <w:r w:rsidR="00440DF5">
        <w:rPr>
          <w:rFonts w:cs="Arial"/>
          <w:b/>
        </w:rPr>
        <w:t>30</w:t>
      </w:r>
      <w:r w:rsidR="00F37DFE">
        <w:rPr>
          <w:rFonts w:cs="Arial"/>
          <w:b/>
        </w:rPr>
        <w:t xml:space="preserve"> </w:t>
      </w:r>
      <w:r w:rsidR="00440DF5">
        <w:rPr>
          <w:rFonts w:cs="Arial"/>
          <w:b/>
        </w:rPr>
        <w:t>November</w:t>
      </w:r>
      <w:r w:rsidRPr="00F37DFE">
        <w:rPr>
          <w:rFonts w:cs="Arial"/>
          <w:b/>
        </w:rPr>
        <w:t xml:space="preserve">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EF74DB" w:rsidRDefault="00EF74DB"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176639" w:rsidRDefault="00D34282" w:rsidP="00D34282">
      <w:r w:rsidRPr="00176639">
        <w:t>&lt;</w:t>
      </w:r>
      <w:r w:rsidR="00D61A37" w:rsidRPr="00176639">
        <w:t>ESMA_COMMENT_</w:t>
      </w:r>
      <w:r w:rsidR="0043413A">
        <w:t>SFTR</w:t>
      </w:r>
      <w:r w:rsidR="00D61A37" w:rsidRPr="00176639">
        <w:t>_1</w:t>
      </w:r>
      <w:r w:rsidRPr="00176639">
        <w:t>&gt;</w:t>
      </w:r>
    </w:p>
    <w:p w:rsidR="00C70C46" w:rsidRDefault="00C70C46" w:rsidP="00C70C46">
      <w:pPr>
        <w:jc w:val="both"/>
      </w:pPr>
      <w:permStart w:id="1632779129" w:edGrp="everyone"/>
      <w:r>
        <w:t xml:space="preserve">The British Bankers’ Association welcomes the opportunity to engage with ESMA on their proposals for draft RTS and ITS under SFTR, and the suggested amendments to related EMIR RTS. The BBA supports the approach taken by ESMA in consulting with relevant stakeholders on these RTS and ITS, and looks forward to engaging with ESMA on this matter further in the future. </w:t>
      </w:r>
    </w:p>
    <w:p w:rsidR="00C70C46" w:rsidRDefault="00C70C46" w:rsidP="00C70C46">
      <w:pPr>
        <w:jc w:val="both"/>
      </w:pPr>
    </w:p>
    <w:p w:rsidR="00C70C46" w:rsidRDefault="00C70C46" w:rsidP="00C70C46">
      <w:pPr>
        <w:jc w:val="both"/>
      </w:pPr>
      <w:r>
        <w:t>The BBA is the leading association for the United Kingdom banking and financial services sector, repr</w:t>
      </w:r>
      <w:r>
        <w:t>e</w:t>
      </w:r>
      <w:r>
        <w:t>senting over 200 banks which are headquartered in 50 countries and have operations in 180 countries worldwide. Our members manage more than £10 trillion in banking assets, employ nearly half a million individuals, contribute some £100 billion to the economy each year and lend some £100 billion to bus</w:t>
      </w:r>
      <w:r>
        <w:t>i</w:t>
      </w:r>
      <w:r>
        <w:t xml:space="preserve">ness. </w:t>
      </w:r>
    </w:p>
    <w:p w:rsidR="00C70C46" w:rsidRDefault="00C70C46" w:rsidP="00C70C46">
      <w:pPr>
        <w:jc w:val="both"/>
      </w:pPr>
    </w:p>
    <w:p w:rsidR="00C70C46" w:rsidRDefault="00C70C46" w:rsidP="00C70C46">
      <w:pPr>
        <w:jc w:val="both"/>
      </w:pPr>
      <w:r>
        <w:t>The BBA supports the principles behind the European Commission’s intentions to reduce potential market and systemic risk in the use of securities financing transactions (SFTs) by increasing transparency and ensuring that clients are aware of any potential risks associated with the re-use of funds. We have hig</w:t>
      </w:r>
      <w:r>
        <w:t>h</w:t>
      </w:r>
      <w:r>
        <w:t>lighted several key recommendations that we believe should be adopted if SFTR is ultimately to be a</w:t>
      </w:r>
      <w:r>
        <w:t>p</w:t>
      </w:r>
      <w:r>
        <w:t xml:space="preserve">plied consistently and successfully. </w:t>
      </w:r>
    </w:p>
    <w:p w:rsidR="00C70C46" w:rsidRDefault="00C70C46" w:rsidP="00C70C46">
      <w:pPr>
        <w:jc w:val="both"/>
      </w:pPr>
    </w:p>
    <w:p w:rsidR="00C70C46" w:rsidRDefault="00C70C46" w:rsidP="00C70C46">
      <w:pPr>
        <w:jc w:val="both"/>
        <w:rPr>
          <w:i/>
        </w:rPr>
      </w:pPr>
      <w:r>
        <w:rPr>
          <w:i/>
        </w:rPr>
        <w:t>Reporting obligations</w:t>
      </w:r>
    </w:p>
    <w:p w:rsidR="00C70C46" w:rsidRDefault="00C70C46" w:rsidP="00C70C46">
      <w:pPr>
        <w:jc w:val="both"/>
        <w:rPr>
          <w:i/>
        </w:rPr>
      </w:pPr>
    </w:p>
    <w:p w:rsidR="00C70C46" w:rsidRDefault="00C70C46" w:rsidP="00C70C46">
      <w:pPr>
        <w:jc w:val="both"/>
      </w:pPr>
      <w:r>
        <w:t xml:space="preserve">As we have previously stated in our response to ESMA’s consultations on RTS and ITS under SFTR, we do not believe that the complexity of the suggested reporting solution has been fully taken on board by regulators. Our discussions with industry indicate widespread concern that systems simply cannot be set up in the time left to fully comply with what ESMA is suggesting. </w:t>
      </w:r>
    </w:p>
    <w:p w:rsidR="00C70C46" w:rsidRDefault="00C70C46" w:rsidP="00C70C46">
      <w:pPr>
        <w:jc w:val="both"/>
      </w:pPr>
    </w:p>
    <w:p w:rsidR="00C70C46" w:rsidRPr="00030AAC" w:rsidRDefault="00C70C46" w:rsidP="00C70C46">
      <w:pPr>
        <w:jc w:val="both"/>
      </w:pPr>
      <w:r>
        <w:t>We have elaborated in our responses to the questions below, and would in particular draw ESMA’s atte</w:t>
      </w:r>
      <w:r>
        <w:t>n</w:t>
      </w:r>
      <w:r>
        <w:t>tion to our response to question 1. Here we have outlined industry concerns over the timing of these requirements, the size of the reporting requirement (which is significantly greater than comparable r</w:t>
      </w:r>
      <w:r>
        <w:t>e</w:t>
      </w:r>
      <w:r>
        <w:t xml:space="preserve">quirements), and the lack of alignment with certain other regulations, among other points. We recommend ESMA reconsider the scale of this reporting requirement, especially when compared to other similar regulations such as MiFID II and EMIR. </w:t>
      </w:r>
    </w:p>
    <w:p w:rsidR="00C70C46" w:rsidRDefault="00C70C46" w:rsidP="00C70C46">
      <w:pPr>
        <w:jc w:val="both"/>
        <w:rPr>
          <w:i/>
        </w:rPr>
      </w:pPr>
    </w:p>
    <w:p w:rsidR="00C70C46" w:rsidRDefault="00C70C46" w:rsidP="00C70C46">
      <w:pPr>
        <w:jc w:val="both"/>
        <w:rPr>
          <w:i/>
        </w:rPr>
      </w:pPr>
      <w:r>
        <w:rPr>
          <w:i/>
        </w:rPr>
        <w:t>Scope of margin lending</w:t>
      </w:r>
    </w:p>
    <w:p w:rsidR="00C70C46" w:rsidRDefault="00C70C46" w:rsidP="00C70C46">
      <w:pPr>
        <w:jc w:val="both"/>
        <w:rPr>
          <w:i/>
        </w:rPr>
      </w:pPr>
    </w:p>
    <w:p w:rsidR="00C70C46" w:rsidRDefault="00C70C46" w:rsidP="00C70C46">
      <w:pPr>
        <w:jc w:val="both"/>
      </w:pPr>
      <w:r>
        <w:t xml:space="preserve">We make a series of recommendations on how the scope of SFTR should be applied in the context of margin lending. Specifically, we believe that: only prime brokerage margin lending not used to purchase additional securities and any loans or activities including lending to institutional clients via a bank or broker account under the SFTR definition should be captured by this definition. Other types of activity, including Lombard loans, should be excluded for the purposes of SFTR. </w:t>
      </w:r>
    </w:p>
    <w:p w:rsidR="00C70C46" w:rsidRDefault="00C70C46" w:rsidP="00C70C46">
      <w:pPr>
        <w:jc w:val="both"/>
      </w:pPr>
    </w:p>
    <w:p w:rsidR="00C70C46" w:rsidRPr="00030AAC" w:rsidRDefault="00C70C46" w:rsidP="00C70C46">
      <w:pPr>
        <w:jc w:val="both"/>
      </w:pPr>
      <w:r>
        <w:t>We have elaborated further in the questions below, but draw ESMA’s attention in particular to our r</w:t>
      </w:r>
      <w:r>
        <w:t>e</w:t>
      </w:r>
      <w:r>
        <w:t>sponse to question 27. We believe that there would be practical difficulties reporting loans or activities other than prime brokerage margin lending, and we do not see how reporting on those other types of loans or activities would align with the stated aims and objectives of SFTR, as mandated by the European Commission. We have made suggestions in our response below as to what amendments could be co</w:t>
      </w:r>
      <w:r>
        <w:t>n</w:t>
      </w:r>
      <w:r>
        <w:t>sidered by ESMA to ensure that this definition is clarified, and that it is seen to include only prime broke</w:t>
      </w:r>
      <w:r>
        <w:t>r</w:t>
      </w:r>
      <w:r>
        <w:t xml:space="preserve">age margin lending. We recommend that these clarifications be made by ESMA at the earliest possible opportunity. </w:t>
      </w:r>
    </w:p>
    <w:p w:rsidR="00C70C46" w:rsidRDefault="00C70C46" w:rsidP="00C70C46">
      <w:pPr>
        <w:jc w:val="both"/>
        <w:rPr>
          <w:i/>
        </w:rPr>
      </w:pPr>
    </w:p>
    <w:p w:rsidR="00C70C46" w:rsidRDefault="00C70C46" w:rsidP="00C70C46">
      <w:pPr>
        <w:jc w:val="both"/>
        <w:rPr>
          <w:i/>
        </w:rPr>
      </w:pPr>
      <w:r>
        <w:rPr>
          <w:i/>
        </w:rPr>
        <w:t xml:space="preserve">Solutions for branch identification </w:t>
      </w:r>
    </w:p>
    <w:p w:rsidR="00C70C46" w:rsidRDefault="00C70C46" w:rsidP="00C70C46">
      <w:pPr>
        <w:jc w:val="both"/>
        <w:rPr>
          <w:i/>
        </w:rPr>
      </w:pPr>
    </w:p>
    <w:p w:rsidR="00C70C46" w:rsidRDefault="00C70C46" w:rsidP="00C70C46">
      <w:pPr>
        <w:jc w:val="both"/>
      </w:pPr>
      <w:r>
        <w:t xml:space="preserve">The BBA does not believe the proposal to identify branch countries using ISO country codes represents the best solution to this issue. Instead, we propose ESMA mandate the use of LEI ROC guidance on LEIs </w:t>
      </w:r>
      <w:r>
        <w:lastRenderedPageBreak/>
        <w:t xml:space="preserve">for international branches, and believe this would be the best possible solution for the problem of branch identification. We strongly recommend ESMA to consider adopting this as an alternative solution. </w:t>
      </w:r>
    </w:p>
    <w:p w:rsidR="00C70C46" w:rsidRDefault="00C70C46" w:rsidP="00C70C46">
      <w:pPr>
        <w:jc w:val="both"/>
      </w:pPr>
    </w:p>
    <w:p w:rsidR="00C70C46" w:rsidRPr="005269D5" w:rsidRDefault="00C70C46" w:rsidP="00C70C46">
      <w:pPr>
        <w:jc w:val="both"/>
      </w:pPr>
      <w:r>
        <w:t>We draw ESMA’s attention in particular to our response to question 39, where we outline a series of potential amendments that could be made to Article 2 of Annex VII that would incorporate this recomme</w:t>
      </w:r>
      <w:r>
        <w:t>n</w:t>
      </w:r>
      <w:r>
        <w:t xml:space="preserve">dation into the Regulation. We believe that the increasing use of LEI on a global basis demonstrates this to be the best future identifier for branch countries, and do not accept ESMA’s view that LEIs will not be available in time for SFTR’s introduction as our understanding is that branch LEIs will be issued from 2017. </w:t>
      </w:r>
    </w:p>
    <w:p w:rsidR="00C70C46" w:rsidRDefault="00C70C46" w:rsidP="00C70C46">
      <w:pPr>
        <w:jc w:val="both"/>
        <w:rPr>
          <w:i/>
        </w:rPr>
      </w:pPr>
    </w:p>
    <w:p w:rsidR="00C70C46" w:rsidRDefault="00C70C46" w:rsidP="00C70C46">
      <w:pPr>
        <w:jc w:val="both"/>
        <w:rPr>
          <w:i/>
        </w:rPr>
      </w:pPr>
      <w:r>
        <w:rPr>
          <w:i/>
        </w:rPr>
        <w:t xml:space="preserve">Reconciliation and tolerance levels </w:t>
      </w:r>
    </w:p>
    <w:p w:rsidR="00C70C46" w:rsidRPr="00981A23" w:rsidRDefault="00C70C46" w:rsidP="00C70C46">
      <w:pPr>
        <w:jc w:val="both"/>
        <w:rPr>
          <w:i/>
        </w:rPr>
      </w:pPr>
    </w:p>
    <w:p w:rsidR="00C70C46" w:rsidRDefault="00C70C46" w:rsidP="00C70C46">
      <w:pPr>
        <w:jc w:val="both"/>
      </w:pPr>
      <w:r>
        <w:t>We regard the fields proposed for reconciliation as being unlikely to provide any more meaningful info</w:t>
      </w:r>
      <w:r>
        <w:t>r</w:t>
      </w:r>
      <w:r>
        <w:t>mation to ESMA than reconciling a smaller number of key fields would do. The current proposals risk causing similar problems to both ESMA and industry that we are currently experiencing with EMIR, inclu</w:t>
      </w:r>
      <w:r>
        <w:t>d</w:t>
      </w:r>
      <w:r>
        <w:t xml:space="preserve">ing low quality data and poor matching rates; as part of this concern, we recommend strongly that ESMA draft SFTR RTS and ITS in a manner that avoids the same issues occurring under EMIR.  </w:t>
      </w:r>
    </w:p>
    <w:p w:rsidR="00C70C46" w:rsidRDefault="00C70C46" w:rsidP="00C70C46">
      <w:pPr>
        <w:jc w:val="both"/>
      </w:pPr>
    </w:p>
    <w:p w:rsidR="00C70C46" w:rsidRDefault="00C70C46" w:rsidP="00C70C46">
      <w:pPr>
        <w:jc w:val="both"/>
      </w:pPr>
      <w:r>
        <w:t xml:space="preserve">As part of this, we believe that the tolerance levels proposed by could be increased to maximise their effectiveness. We are concerned that, at present, the levels put forward are not high enough to make any significant difference to current matching rates, already identified as a problem under EMIR. We refer ESMA to our responses to the questions below, in particular to questions 80 and 81. </w:t>
      </w:r>
    </w:p>
    <w:permEnd w:id="1632779129"/>
    <w:p w:rsidR="00D34282" w:rsidRPr="00BF28DA" w:rsidRDefault="00D34282" w:rsidP="00D34282">
      <w:r w:rsidRPr="00BF28DA">
        <w:t>&lt;</w:t>
      </w:r>
      <w:r w:rsidR="00D61A37" w:rsidRPr="00BF28DA">
        <w:t>ESMA_COMMENT_</w:t>
      </w:r>
      <w:r w:rsidR="0043413A">
        <w:t>SFTR</w:t>
      </w:r>
      <w:r w:rsidR="00D61A37" w:rsidRPr="00BF28DA">
        <w:t>_1</w:t>
      </w:r>
      <w:r w:rsidRPr="00BF28DA">
        <w:t>&gt;</w:t>
      </w:r>
    </w:p>
    <w:p w:rsidR="00F31E57" w:rsidRPr="00BF28DA" w:rsidRDefault="00F31E57" w:rsidP="00D34282"/>
    <w:p w:rsidR="0043413A" w:rsidRPr="00943DDF" w:rsidRDefault="00F31E57" w:rsidP="0043413A">
      <w:pPr>
        <w:pStyle w:val="Questionstyle"/>
        <w:numPr>
          <w:ilvl w:val="0"/>
          <w:numId w:val="40"/>
        </w:numPr>
      </w:pPr>
      <w:r w:rsidRPr="0075015C">
        <w:br w:type="page"/>
      </w:r>
      <w:r w:rsidR="0043413A" w:rsidRPr="00943DDF">
        <w:lastRenderedPageBreak/>
        <w:t>Do you agree with the above proposals? What else needs to be considered? What are the p</w:t>
      </w:r>
      <w:r w:rsidR="0043413A" w:rsidRPr="00943DDF">
        <w:t>o</w:t>
      </w:r>
      <w:r w:rsidR="0043413A" w:rsidRPr="00943DDF">
        <w:t>tential costs and benefits of those? Please elaborate.</w:t>
      </w:r>
    </w:p>
    <w:p w:rsidR="0043413A" w:rsidRDefault="0043413A" w:rsidP="0043413A">
      <w:r>
        <w:t>&lt;ESMA_QUESTION_SFTR_1&gt;</w:t>
      </w:r>
    </w:p>
    <w:p w:rsidR="00C70C46" w:rsidRDefault="00C70C46" w:rsidP="00C70C46">
      <w:pPr>
        <w:jc w:val="both"/>
      </w:pPr>
      <w:permStart w:id="588595895" w:edGrp="everyone"/>
      <w:r>
        <w:t xml:space="preserve">We have some concerns with the above proposals. In particular, we do not believe that the overall cost and complexity of the reporting solution have been fully appreciated. Delivering the reporting solution as outlined will create a significant risk across the industry of being able to achieve implementation within 12 months of the RTS entering into force. We believe this risk will rise for the following reasons: </w:t>
      </w:r>
    </w:p>
    <w:p w:rsidR="00C70C46" w:rsidRDefault="00C70C46" w:rsidP="00C70C46">
      <w:pPr>
        <w:jc w:val="both"/>
      </w:pPr>
    </w:p>
    <w:p w:rsidR="00C70C46" w:rsidRDefault="00C70C46" w:rsidP="00C70C46">
      <w:pPr>
        <w:pStyle w:val="ListParagraph"/>
        <w:numPr>
          <w:ilvl w:val="0"/>
          <w:numId w:val="41"/>
        </w:numPr>
        <w:jc w:val="both"/>
      </w:pPr>
      <w:r>
        <w:t xml:space="preserve">Timing: The significant regulatory agenda faced by industry through 2017/18, including MiFID II, BRRD, EMIR Article 9 and EBA Requirements Article 71(8), means that there will be significant cross-industry competition for the relevant skilled business and technology resources needed to ensure firms remain compliant. </w:t>
      </w:r>
    </w:p>
    <w:p w:rsidR="00C70C46" w:rsidRDefault="00C70C46" w:rsidP="00C70C46">
      <w:pPr>
        <w:pStyle w:val="ListParagraph"/>
        <w:numPr>
          <w:ilvl w:val="0"/>
          <w:numId w:val="41"/>
        </w:numPr>
        <w:jc w:val="both"/>
      </w:pPr>
      <w:r>
        <w:t>Size: The size of the SFTR transaction reporting requirement is significantly larger than other comparable regulations (MiFID II, for example, requests 65 data attributes to be filled in). SFTR asks for approximately 150 attributes with many highly product specific, with the ensuing additio</w:t>
      </w:r>
      <w:r>
        <w:t>n</w:t>
      </w:r>
      <w:r>
        <w:t xml:space="preserve">al complexity and cost implications that brings. </w:t>
      </w:r>
    </w:p>
    <w:p w:rsidR="00C70C46" w:rsidRDefault="00C70C46" w:rsidP="00C70C46">
      <w:pPr>
        <w:pStyle w:val="ListParagraph"/>
        <w:numPr>
          <w:ilvl w:val="0"/>
          <w:numId w:val="41"/>
        </w:numPr>
        <w:jc w:val="both"/>
      </w:pPr>
      <w:r>
        <w:t>Alignment: There appears to be some duplication with other ESMA regulations, including on some data fields with other regulations due next year, including BRRD and the EBA Requirements Art</w:t>
      </w:r>
      <w:r>
        <w:t>i</w:t>
      </w:r>
      <w:r>
        <w:t xml:space="preserve">cle 71(8). </w:t>
      </w:r>
    </w:p>
    <w:p w:rsidR="00C70C46" w:rsidRDefault="00C70C46" w:rsidP="00C70C46">
      <w:pPr>
        <w:pStyle w:val="ListParagraph"/>
        <w:numPr>
          <w:ilvl w:val="0"/>
          <w:numId w:val="41"/>
        </w:numPr>
        <w:jc w:val="both"/>
      </w:pPr>
      <w:r>
        <w:t>Complexity: The complexity of reconciliations put forward is significantly higher than other comp</w:t>
      </w:r>
      <w:r>
        <w:t>a</w:t>
      </w:r>
      <w:r>
        <w:t xml:space="preserve">rable regulations. This is likely to result in significant costs for industry for potentially little gain. It is not immediately clear </w:t>
      </w:r>
      <w:r w:rsidRPr="00FA774C">
        <w:t>how</w:t>
      </w:r>
      <w:r>
        <w:t xml:space="preserve"> t</w:t>
      </w:r>
      <w:r w:rsidRPr="00FA774C">
        <w:t>his</w:t>
      </w:r>
      <w:r>
        <w:t xml:space="preserve"> additional complexity will benefit either industry or regulators. </w:t>
      </w:r>
    </w:p>
    <w:p w:rsidR="00C70C46" w:rsidRDefault="00C70C46" w:rsidP="00C70C46">
      <w:pPr>
        <w:jc w:val="both"/>
      </w:pPr>
    </w:p>
    <w:p w:rsidR="00C70C46" w:rsidRDefault="00C70C46" w:rsidP="00C70C46">
      <w:pPr>
        <w:jc w:val="both"/>
      </w:pPr>
      <w:r>
        <w:t xml:space="preserve">We are concerned for the reasons given that the current reporting requirements are excessive without a clear indication of the benefit to either industry or regulators who will be receiving an increased amount of data. </w:t>
      </w:r>
    </w:p>
    <w:permEnd w:id="588595895"/>
    <w:p w:rsidR="0043413A" w:rsidRDefault="0043413A" w:rsidP="0043413A">
      <w:r>
        <w:t>&lt;ESMA_QUESTION_SFTR_1&gt;</w:t>
      </w:r>
    </w:p>
    <w:p w:rsidR="0043413A" w:rsidRDefault="0043413A" w:rsidP="0043413A"/>
    <w:p w:rsidR="0043413A" w:rsidRPr="00943DDF" w:rsidRDefault="0043413A" w:rsidP="0043413A">
      <w:pPr>
        <w:pStyle w:val="Questionstyle"/>
        <w:numPr>
          <w:ilvl w:val="0"/>
          <w:numId w:val="40"/>
        </w:numPr>
      </w:pPr>
      <w:r w:rsidRPr="00943DDF">
        <w:t>Do you agree with the above proposals? What else needs to be considered? What are the p</w:t>
      </w:r>
      <w:r w:rsidRPr="00943DDF">
        <w:t>o</w:t>
      </w:r>
      <w:r w:rsidRPr="00943DDF">
        <w:t>tential costs and benefits of those? Please elaborate.</w:t>
      </w:r>
    </w:p>
    <w:p w:rsidR="0043413A" w:rsidRDefault="0043413A" w:rsidP="0043413A">
      <w:r>
        <w:t>&lt;ESMA_QUESTION_SFTR_2&gt;</w:t>
      </w:r>
    </w:p>
    <w:p w:rsidR="0043413A" w:rsidRDefault="00C70C46" w:rsidP="0043413A">
      <w:permStart w:id="1803879970" w:edGrp="everyone"/>
      <w:r>
        <w:t>The BBA has no comments to make.</w:t>
      </w:r>
    </w:p>
    <w:permEnd w:id="1803879970"/>
    <w:p w:rsidR="0043413A" w:rsidRDefault="0043413A" w:rsidP="0043413A">
      <w:r>
        <w:t>&lt;ESMA_QUESTION_SFTR_2&gt;</w:t>
      </w:r>
    </w:p>
    <w:p w:rsidR="0043413A" w:rsidRDefault="0043413A" w:rsidP="0043413A"/>
    <w:p w:rsidR="0043413A" w:rsidRPr="00943DDF" w:rsidRDefault="0043413A" w:rsidP="0043413A">
      <w:pPr>
        <w:pStyle w:val="Questionstyle"/>
        <w:numPr>
          <w:ilvl w:val="0"/>
          <w:numId w:val="40"/>
        </w:numPr>
      </w:pPr>
      <w:r w:rsidRPr="00943DDF">
        <w:t>Do you agree with the above proposals? What else needs to be considered? What are the p</w:t>
      </w:r>
      <w:r w:rsidRPr="00943DDF">
        <w:t>o</w:t>
      </w:r>
      <w:r w:rsidRPr="00943DDF">
        <w:t>tential costs and benefits of those? Please elaborate.</w:t>
      </w:r>
    </w:p>
    <w:p w:rsidR="0043413A" w:rsidRDefault="0043413A" w:rsidP="0043413A">
      <w:r>
        <w:t>&lt;ESMA_QUESTION_SFTR_3&gt;</w:t>
      </w:r>
    </w:p>
    <w:p w:rsidR="00C70C46" w:rsidRPr="0095755B" w:rsidRDefault="00C70C46" w:rsidP="00C70C46">
      <w:pPr>
        <w:jc w:val="both"/>
      </w:pPr>
      <w:permStart w:id="1006177732" w:edGrp="everyone"/>
      <w:r>
        <w:t xml:space="preserve">The BBA agrees with the above proposals and can see nothing additional that needs to be considered.  </w:t>
      </w:r>
    </w:p>
    <w:permEnd w:id="1006177732"/>
    <w:p w:rsidR="0043413A" w:rsidRDefault="0043413A" w:rsidP="0043413A">
      <w:r>
        <w:t>&lt;ESMA_QUESTION_SFTR_3&gt;</w:t>
      </w:r>
    </w:p>
    <w:p w:rsidR="0043413A" w:rsidRDefault="0043413A" w:rsidP="0043413A"/>
    <w:p w:rsidR="0043413A" w:rsidRPr="00943DDF" w:rsidRDefault="0043413A" w:rsidP="0043413A">
      <w:pPr>
        <w:pStyle w:val="Questionstyle"/>
        <w:numPr>
          <w:ilvl w:val="0"/>
          <w:numId w:val="40"/>
        </w:numPr>
      </w:pPr>
      <w:r w:rsidRPr="00943DDF">
        <w:t>Do you consider that the currently used classification of counterparties is granular enough to provide information on the classification of the relevant counterparties? Alternatively, would the SNA be a proper way to classify them? Please elaborate.</w:t>
      </w:r>
    </w:p>
    <w:p w:rsidR="0043413A" w:rsidRDefault="0043413A" w:rsidP="0043413A">
      <w:r>
        <w:t>&lt;ESMA_QUESTION_SFTR_4&gt;</w:t>
      </w:r>
    </w:p>
    <w:p w:rsidR="00C70C46" w:rsidRDefault="00C70C46" w:rsidP="00C70C46">
      <w:pPr>
        <w:jc w:val="both"/>
      </w:pPr>
      <w:permStart w:id="407243790" w:edGrp="everyone"/>
      <w:r>
        <w:t xml:space="preserve">We note from the classification of counterparties that it appears as though ESMA is intending to make agency lenders counterparty to the transaction where they do not disclose the identities of counterparties in time for reporting. We believe this would be challenging for the industry to support, not particularly cost effective and may not even be factually accurate. </w:t>
      </w:r>
    </w:p>
    <w:p w:rsidR="00C70C46" w:rsidRDefault="00C70C46" w:rsidP="00C70C46">
      <w:pPr>
        <w:jc w:val="both"/>
      </w:pPr>
    </w:p>
    <w:p w:rsidR="00C70C46" w:rsidRPr="00433A26" w:rsidRDefault="00C70C46" w:rsidP="00C70C46">
      <w:pPr>
        <w:jc w:val="both"/>
      </w:pPr>
      <w:r>
        <w:lastRenderedPageBreak/>
        <w:t>We would need to undertake further analysis before we could confirm any benefit to agency lenders being made counterparty to transactions with the identities of counterparties not being disclosed for the purpo</w:t>
      </w:r>
      <w:r>
        <w:t>s</w:t>
      </w:r>
      <w:r>
        <w:t xml:space="preserve">es of firms remaining in compliance with their reporting obligations. </w:t>
      </w:r>
    </w:p>
    <w:permEnd w:id="407243790"/>
    <w:p w:rsidR="0043413A" w:rsidRDefault="0043413A" w:rsidP="0043413A">
      <w:r>
        <w:t>&lt;ESMA_QUESTION_SFTR_4&gt;</w:t>
      </w:r>
    </w:p>
    <w:p w:rsidR="0043413A" w:rsidRDefault="0043413A" w:rsidP="0043413A"/>
    <w:p w:rsidR="0043413A" w:rsidRPr="00943DDF" w:rsidRDefault="0043413A" w:rsidP="0043413A">
      <w:pPr>
        <w:pStyle w:val="Questionstyle"/>
        <w:numPr>
          <w:ilvl w:val="0"/>
          <w:numId w:val="40"/>
        </w:numPr>
      </w:pPr>
      <w:r w:rsidRPr="00943DDF">
        <w:t>Do you foresee issues in identifying the counterparties of an SFT trade following the above-mentioned definitions?</w:t>
      </w:r>
    </w:p>
    <w:p w:rsidR="0043413A" w:rsidRDefault="0043413A" w:rsidP="0043413A">
      <w:r>
        <w:t>&lt;ESMA_QUESTION_SFTR_5&gt;</w:t>
      </w:r>
    </w:p>
    <w:p w:rsidR="00C70C46" w:rsidRPr="0018455E" w:rsidRDefault="00C70C46" w:rsidP="00C70C46">
      <w:pPr>
        <w:jc w:val="both"/>
      </w:pPr>
      <w:permStart w:id="1758685026" w:edGrp="everyone"/>
      <w:r>
        <w:t xml:space="preserve">The BBA foresees no issues in identifying the counterparties of an SFT trade following the above-mentioned definitions. </w:t>
      </w:r>
    </w:p>
    <w:permEnd w:id="1758685026"/>
    <w:p w:rsidR="0043413A" w:rsidRDefault="0043413A" w:rsidP="0043413A">
      <w:r>
        <w:t>&lt;ESMA_QUESTION_SFTR_5&gt;</w:t>
      </w:r>
    </w:p>
    <w:p w:rsidR="0043413A" w:rsidRDefault="0043413A" w:rsidP="0043413A"/>
    <w:p w:rsidR="0043413A" w:rsidRPr="00943DDF" w:rsidRDefault="0043413A" w:rsidP="0043413A">
      <w:pPr>
        <w:pStyle w:val="Questionstyle"/>
        <w:numPr>
          <w:ilvl w:val="0"/>
          <w:numId w:val="40"/>
        </w:numPr>
      </w:pPr>
      <w:r w:rsidRPr="00943DDF">
        <w:t>Are there cases for which these definitions leave room for interpretation? Please elaborate.</w:t>
      </w:r>
    </w:p>
    <w:p w:rsidR="0043413A" w:rsidRDefault="0043413A" w:rsidP="0043413A">
      <w:r>
        <w:t>&lt;ESMA_QUESTION_SFTR_6&gt;</w:t>
      </w:r>
    </w:p>
    <w:p w:rsidR="00C70C46" w:rsidRPr="00B61885" w:rsidRDefault="00C70C46" w:rsidP="00C70C46">
      <w:pPr>
        <w:jc w:val="both"/>
      </w:pPr>
      <w:permStart w:id="1893021788" w:edGrp="everyone"/>
      <w:r>
        <w:t>We refer ESMA to our response to question 5; we do not foresee any issues in identifying the counterpa</w:t>
      </w:r>
      <w:r>
        <w:t>r</w:t>
      </w:r>
      <w:r>
        <w:t xml:space="preserve">ties of an SFT trade as outlined in paragraphs 92-97, and therefore do not recognise any cases for which these definitions leave room for interpretation. </w:t>
      </w:r>
    </w:p>
    <w:permEnd w:id="1893021788"/>
    <w:p w:rsidR="0043413A" w:rsidRDefault="0043413A" w:rsidP="0043413A">
      <w:r>
        <w:t>&lt;ESMA_QUESTION_SFTR_6&gt;</w:t>
      </w:r>
    </w:p>
    <w:p w:rsidR="0043413A" w:rsidRDefault="0043413A" w:rsidP="0043413A"/>
    <w:p w:rsidR="0043413A" w:rsidRPr="00943DDF" w:rsidRDefault="0043413A" w:rsidP="0043413A">
      <w:pPr>
        <w:pStyle w:val="Questionstyle"/>
        <w:numPr>
          <w:ilvl w:val="0"/>
          <w:numId w:val="40"/>
        </w:numPr>
      </w:pPr>
      <w:r w:rsidRPr="00943DDF">
        <w:t>Based on your experience, do you consider that the conditions detailed in paragraph 105 hold for CCP-cleared SFTs? Please elaborate.</w:t>
      </w:r>
    </w:p>
    <w:p w:rsidR="0043413A" w:rsidRDefault="0043413A" w:rsidP="0043413A">
      <w:r>
        <w:t>&lt;ESMA_QUESTION_SFTR_7&gt;</w:t>
      </w:r>
    </w:p>
    <w:p w:rsidR="00C70C46" w:rsidRPr="00892FDB" w:rsidRDefault="00C70C46" w:rsidP="00C70C46">
      <w:pPr>
        <w:jc w:val="both"/>
      </w:pPr>
      <w:permStart w:id="1620733998" w:edGrp="everyone"/>
      <w:r>
        <w:t xml:space="preserve">We are not aware of any reason that the conditions detailed in paragraph 105 would not hold for CCP-cleared SFTs. </w:t>
      </w:r>
    </w:p>
    <w:permEnd w:id="1620733998"/>
    <w:p w:rsidR="0043413A" w:rsidRDefault="0043413A" w:rsidP="0043413A">
      <w:r>
        <w:t>&lt;ESMA_QUESTION_SFTR_7&gt;</w:t>
      </w:r>
    </w:p>
    <w:p w:rsidR="0043413A" w:rsidRDefault="0043413A" w:rsidP="0043413A"/>
    <w:p w:rsidR="0043413A" w:rsidRPr="00943DDF" w:rsidRDefault="0043413A" w:rsidP="0043413A">
      <w:pPr>
        <w:pStyle w:val="Questionstyle"/>
        <w:numPr>
          <w:ilvl w:val="0"/>
          <w:numId w:val="40"/>
        </w:numPr>
      </w:pPr>
      <w:r w:rsidRPr="00943DDF">
        <w:t>In the case of CCP-cleared SFT trades, is it always possible to assign and report collateral valu</w:t>
      </w:r>
      <w:r w:rsidRPr="00943DDF">
        <w:t>a</w:t>
      </w:r>
      <w:r w:rsidRPr="00943DDF">
        <w:t>tion and margin to separately concluded SFTs? If not, would this impair the possibility for the counterparties to comply with the reporting obligation under Article 4 SFTR? Please provide concrete examples.</w:t>
      </w:r>
    </w:p>
    <w:p w:rsidR="0043413A" w:rsidRDefault="0043413A" w:rsidP="0043413A">
      <w:r>
        <w:t>&lt;ESMA_QUESTION_SFTR_8&gt;</w:t>
      </w:r>
    </w:p>
    <w:p w:rsidR="00C70C46" w:rsidRDefault="00C70C46" w:rsidP="0043413A">
      <w:permStart w:id="1887258030" w:edGrp="everyone"/>
      <w:r>
        <w:t>The BBA has no comments to make.</w:t>
      </w:r>
    </w:p>
    <w:permEnd w:id="1887258030"/>
    <w:p w:rsidR="0043413A" w:rsidRDefault="0043413A" w:rsidP="0043413A">
      <w:r>
        <w:t>&lt;ESMA_QUESTION_SFTR_8&gt;</w:t>
      </w:r>
    </w:p>
    <w:p w:rsidR="0043413A" w:rsidRDefault="0043413A" w:rsidP="0043413A"/>
    <w:p w:rsidR="0043413A" w:rsidRPr="00943DDF" w:rsidRDefault="0043413A" w:rsidP="0043413A">
      <w:pPr>
        <w:pStyle w:val="Questionstyle"/>
        <w:numPr>
          <w:ilvl w:val="0"/>
          <w:numId w:val="40"/>
        </w:numPr>
      </w:pPr>
      <w:r w:rsidRPr="00943DDF">
        <w:t>Would the suggested data elements allow for accurate reporting at individual SFT level and CCP-cleared position level? in line with approach described above?</w:t>
      </w:r>
    </w:p>
    <w:p w:rsidR="0043413A" w:rsidRDefault="0043413A" w:rsidP="0043413A">
      <w:r>
        <w:t>&lt;ESMA_QUESTION_SFTR_9&gt;</w:t>
      </w:r>
    </w:p>
    <w:p w:rsidR="00C70C46" w:rsidRDefault="00C70C46" w:rsidP="0043413A">
      <w:permStart w:id="1077619329" w:edGrp="everyone"/>
      <w:r>
        <w:t>The BBA has no comments to make.</w:t>
      </w:r>
    </w:p>
    <w:permEnd w:id="1077619329"/>
    <w:p w:rsidR="0043413A" w:rsidRDefault="0043413A" w:rsidP="0043413A">
      <w:r>
        <w:t>&lt;ESMA_QUESTION_SFTR_9&gt;</w:t>
      </w:r>
    </w:p>
    <w:p w:rsidR="0043413A" w:rsidRDefault="0043413A" w:rsidP="0043413A"/>
    <w:p w:rsidR="0043413A" w:rsidRPr="00943DDF" w:rsidRDefault="0043413A" w:rsidP="0043413A">
      <w:pPr>
        <w:pStyle w:val="Questionstyle"/>
        <w:numPr>
          <w:ilvl w:val="0"/>
          <w:numId w:val="40"/>
        </w:numPr>
      </w:pPr>
      <w:r w:rsidRPr="00943DDF">
        <w:t>If so, are there any specific issues that need to be taken into account to adapt the EMIR approach to the SFT reporting?</w:t>
      </w:r>
    </w:p>
    <w:p w:rsidR="0043413A" w:rsidRDefault="0043413A" w:rsidP="0043413A">
      <w:r>
        <w:t>&lt;ESMA_QUESTION_SFTR_10&gt;</w:t>
      </w:r>
    </w:p>
    <w:p w:rsidR="00C70C46" w:rsidRDefault="00C70C46" w:rsidP="0043413A">
      <w:permStart w:id="187649466" w:edGrp="everyone"/>
      <w:r>
        <w:t>The BBA has no comments to make.</w:t>
      </w:r>
    </w:p>
    <w:permEnd w:id="187649466"/>
    <w:p w:rsidR="0043413A" w:rsidRDefault="0043413A" w:rsidP="0043413A">
      <w:r>
        <w:t>&lt;ESMA_QUESTION_SFTR_10&gt;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report types and action types? Do you agree with the proposed combinations between action types and report types? What other aspects need to be considered? Please elaborate.</w:t>
      </w:r>
    </w:p>
    <w:p w:rsidR="0043413A" w:rsidRDefault="0043413A" w:rsidP="0043413A">
      <w:r>
        <w:t>&lt;ESMA_QUESTION_SFTR_11&gt;</w:t>
      </w:r>
    </w:p>
    <w:p w:rsidR="00C70C46" w:rsidRDefault="00C70C46" w:rsidP="00C70C46">
      <w:pPr>
        <w:jc w:val="both"/>
      </w:pPr>
      <w:permStart w:id="235949771" w:edGrp="everyone"/>
      <w:r>
        <w:t>The BBA does not agree with the proposed report types and action types – we do not believe that more than one type of modification is necessary. We believe that having additional types would lead to conf</w:t>
      </w:r>
      <w:r>
        <w:t>u</w:t>
      </w:r>
      <w:r>
        <w:t xml:space="preserve">sion, and the potential for two different counterparties to report the same trade in different ways. Additional types would mean that members required clear guidance form ESMA on which type should be used for each data field in the provided tables. </w:t>
      </w:r>
    </w:p>
    <w:p w:rsidR="00C70C46" w:rsidRDefault="00C70C46" w:rsidP="00C70C46">
      <w:pPr>
        <w:jc w:val="both"/>
      </w:pPr>
    </w:p>
    <w:p w:rsidR="00C70C46" w:rsidRPr="00302DE4" w:rsidRDefault="00C70C46" w:rsidP="00C70C46">
      <w:pPr>
        <w:jc w:val="both"/>
      </w:pPr>
      <w:r>
        <w:t xml:space="preserve">Additionally, we believe that in order to ensure alignment and consistency with EMIR, which only requires one type, ESMA should ensure that only one modification action type is included. </w:t>
      </w:r>
    </w:p>
    <w:permEnd w:id="235949771"/>
    <w:p w:rsidR="0043413A" w:rsidRDefault="0043413A" w:rsidP="0043413A">
      <w:r>
        <w:t>&lt;ESMA_QUESTION_SFTR_11&gt;</w:t>
      </w:r>
    </w:p>
    <w:p w:rsidR="0043413A" w:rsidRDefault="0043413A" w:rsidP="0043413A"/>
    <w:p w:rsidR="0043413A" w:rsidRPr="00943DDF" w:rsidRDefault="0043413A" w:rsidP="0043413A">
      <w:pPr>
        <w:pStyle w:val="Questionstyle"/>
        <w:numPr>
          <w:ilvl w:val="0"/>
          <w:numId w:val="40"/>
        </w:numPr>
      </w:pPr>
      <w:r w:rsidRPr="00943DDF">
        <w:t>The modifications of which data elements should be reported under action type “Mo</w:t>
      </w:r>
      <w:r w:rsidRPr="00943DDF">
        <w:t>d</w:t>
      </w:r>
      <w:r w:rsidRPr="00943DDF">
        <w:t>ification of business terms”? Please justify your proposals.</w:t>
      </w:r>
    </w:p>
    <w:p w:rsidR="0043413A" w:rsidRDefault="0043413A" w:rsidP="0043413A">
      <w:r>
        <w:t>&lt;ESMA_QUESTION_SFTR_12&gt;</w:t>
      </w:r>
    </w:p>
    <w:p w:rsidR="00C70C46" w:rsidRDefault="00C70C46" w:rsidP="00C70C46">
      <w:pPr>
        <w:jc w:val="both"/>
      </w:pPr>
      <w:permStart w:id="984427797" w:edGrp="everyone"/>
      <w:r>
        <w:t>The BBA refers ESMA to our response to question 11; we do not accept the requirement for two separate modifications. We believe having additional types would lead to confusion and the potential for two diffe</w:t>
      </w:r>
      <w:r>
        <w:t>r</w:t>
      </w:r>
      <w:r>
        <w:t xml:space="preserve">ent counterparties to report the same trade in different ways. </w:t>
      </w:r>
    </w:p>
    <w:permEnd w:id="984427797"/>
    <w:p w:rsidR="0043413A" w:rsidRDefault="0043413A" w:rsidP="0043413A">
      <w:r>
        <w:t>&lt;ESMA_QUESTION_SFTR_12&gt;</w:t>
      </w:r>
    </w:p>
    <w:p w:rsidR="0043413A" w:rsidRDefault="0043413A" w:rsidP="0043413A"/>
    <w:p w:rsidR="0043413A" w:rsidRPr="00943DDF" w:rsidRDefault="0043413A" w:rsidP="0043413A">
      <w:pPr>
        <w:pStyle w:val="Questionstyle"/>
        <w:numPr>
          <w:ilvl w:val="0"/>
          <w:numId w:val="40"/>
        </w:numPr>
      </w:pPr>
      <w:r w:rsidRPr="00943DDF">
        <w:t>The modifications of which data elements should be reported under action type “Other modification”? Please justify your proposals.</w:t>
      </w:r>
    </w:p>
    <w:p w:rsidR="0043413A" w:rsidRDefault="0043413A" w:rsidP="0043413A">
      <w:r>
        <w:t>&lt;ESMA_QUESTION_SFTR_13&gt;</w:t>
      </w:r>
    </w:p>
    <w:p w:rsidR="00C70C46" w:rsidRPr="00707C33" w:rsidRDefault="00C70C46" w:rsidP="00C70C46">
      <w:pPr>
        <w:jc w:val="both"/>
      </w:pPr>
      <w:permStart w:id="392050758" w:edGrp="everyone"/>
      <w:r>
        <w:t>We refer ESMA to our response to question 11; we do not believe that more than one type of modification should be required for SFTR, in order to ensure consistency with EMIR which requires only one modific</w:t>
      </w:r>
      <w:r>
        <w:t>a</w:t>
      </w:r>
      <w:r>
        <w:t xml:space="preserve">tion type. We do believe therefore that any modifications of data elements should be reported under the action type “other modification”.  </w:t>
      </w:r>
    </w:p>
    <w:permEnd w:id="392050758"/>
    <w:p w:rsidR="0043413A" w:rsidRDefault="0043413A" w:rsidP="0043413A">
      <w:r>
        <w:t>&lt;ESMA_QUESTION_SFTR_13&gt;</w:t>
      </w:r>
    </w:p>
    <w:p w:rsidR="0043413A" w:rsidRDefault="0043413A" w:rsidP="0043413A"/>
    <w:p w:rsidR="0043413A" w:rsidRPr="00943DDF" w:rsidRDefault="0043413A" w:rsidP="0043413A">
      <w:pPr>
        <w:pStyle w:val="Questionstyle"/>
        <w:numPr>
          <w:ilvl w:val="0"/>
          <w:numId w:val="40"/>
        </w:numPr>
      </w:pPr>
      <w:r w:rsidRPr="00943DDF">
        <w:t>Do you agree with the revised proposal to use the terms “collateral taker” and “colla</w:t>
      </w:r>
      <w:r w:rsidRPr="00943DDF">
        <w:t>t</w:t>
      </w:r>
      <w:r w:rsidRPr="00943DDF">
        <w:t>eral giver” for all types of SFTs?</w:t>
      </w:r>
    </w:p>
    <w:p w:rsidR="0043413A" w:rsidRDefault="0043413A" w:rsidP="0043413A">
      <w:r>
        <w:t>&lt;ESMA_QUESTION_SFTR_14&gt;</w:t>
      </w:r>
    </w:p>
    <w:p w:rsidR="00C70C46" w:rsidRPr="003D763D" w:rsidRDefault="00C70C46" w:rsidP="00C70C46">
      <w:pPr>
        <w:jc w:val="both"/>
      </w:pPr>
      <w:permStart w:id="1684872062" w:edGrp="everyone"/>
      <w:r>
        <w:t xml:space="preserve">The BBA agrees with the revised proposals to use the terms “collateral taker” and “collateral giver” for all types of SFTs. </w:t>
      </w:r>
    </w:p>
    <w:permEnd w:id="1684872062"/>
    <w:p w:rsidR="0043413A" w:rsidRDefault="0043413A" w:rsidP="0043413A">
      <w:r>
        <w:t>&lt;ESMA_QUESTION_SFTR_14&gt;</w:t>
      </w:r>
    </w:p>
    <w:p w:rsidR="0043413A" w:rsidRDefault="0043413A" w:rsidP="0043413A"/>
    <w:p w:rsidR="0043413A" w:rsidRPr="00943DDF" w:rsidRDefault="0043413A" w:rsidP="0043413A">
      <w:pPr>
        <w:pStyle w:val="Questionstyle"/>
        <w:numPr>
          <w:ilvl w:val="0"/>
          <w:numId w:val="40"/>
        </w:numPr>
      </w:pPr>
      <w:r w:rsidRPr="00943DDF">
        <w:t>Are the proposed rules for determination of the collateral taker and collateral giver clear and comprehensive?</w:t>
      </w:r>
    </w:p>
    <w:p w:rsidR="0043413A" w:rsidRDefault="0043413A" w:rsidP="0043413A">
      <w:r>
        <w:t>&lt;ESMA_QUESTION_SFTR_15&gt;</w:t>
      </w:r>
    </w:p>
    <w:p w:rsidR="00C70C46" w:rsidRDefault="00C70C46" w:rsidP="00C70C46">
      <w:pPr>
        <w:jc w:val="both"/>
      </w:pPr>
      <w:permStart w:id="1111582107" w:edGrp="everyone"/>
      <w:r>
        <w:t xml:space="preserve">The BBA believes that the proposed rules for determination of the collateral taker and collateral giver are clear and comprehensive. </w:t>
      </w:r>
    </w:p>
    <w:permEnd w:id="1111582107"/>
    <w:p w:rsidR="0043413A" w:rsidRDefault="0043413A" w:rsidP="0043413A">
      <w:r>
        <w:t>&lt;ESMA_QUESTION_SFTR_15&gt;</w:t>
      </w:r>
    </w:p>
    <w:p w:rsidR="0043413A" w:rsidRDefault="0043413A" w:rsidP="0043413A"/>
    <w:p w:rsidR="0043413A" w:rsidRPr="00943DDF" w:rsidRDefault="0043413A" w:rsidP="0043413A">
      <w:pPr>
        <w:pStyle w:val="Questionstyle"/>
        <w:numPr>
          <w:ilvl w:val="0"/>
          <w:numId w:val="40"/>
        </w:numPr>
      </w:pPr>
      <w:r w:rsidRPr="00943DDF">
        <w:t>Are you aware of any other bilateral repo trade scenario? Are there any other actors missing which is not a broker or counterparty? Please elaborate.</w:t>
      </w:r>
    </w:p>
    <w:p w:rsidR="0043413A" w:rsidRDefault="0043413A" w:rsidP="0043413A">
      <w:r>
        <w:lastRenderedPageBreak/>
        <w:t>&lt;ESMA_QUESTION_SFTR_16&gt;</w:t>
      </w:r>
    </w:p>
    <w:p w:rsidR="00C70C46" w:rsidRPr="00365559" w:rsidRDefault="00C70C46" w:rsidP="00C70C46">
      <w:pPr>
        <w:jc w:val="both"/>
      </w:pPr>
      <w:permStart w:id="1714518970" w:edGrp="everyone"/>
      <w:r>
        <w:t xml:space="preserve">The BBA refers to and supports the response of ICMA to this question. The BBA has no further comments to make. </w:t>
      </w:r>
    </w:p>
    <w:permEnd w:id="1714518970"/>
    <w:p w:rsidR="0043413A" w:rsidRDefault="0043413A" w:rsidP="0043413A">
      <w:r>
        <w:t>&lt;ESMA_QUESTION_SFTR_16&gt;</w:t>
      </w:r>
    </w:p>
    <w:p w:rsidR="0043413A" w:rsidRDefault="0043413A" w:rsidP="0043413A"/>
    <w:p w:rsidR="0043413A" w:rsidRPr="00943DDF" w:rsidRDefault="0043413A" w:rsidP="0043413A">
      <w:pPr>
        <w:pStyle w:val="Questionstyle"/>
        <w:numPr>
          <w:ilvl w:val="0"/>
          <w:numId w:val="40"/>
        </w:numPr>
      </w:pPr>
      <w:r w:rsidRPr="00943DDF">
        <w:t>Do you consider that the above scenarios also accurately capture the conclusion of buy/sell-back and sell/buy back trades? If not, what additional aspect should be included? Please elaborate.</w:t>
      </w:r>
    </w:p>
    <w:p w:rsidR="0043413A" w:rsidRDefault="0043413A" w:rsidP="0043413A">
      <w:r>
        <w:t>&lt;ESMA_QUESTION_SFTR_17&gt;</w:t>
      </w:r>
    </w:p>
    <w:p w:rsidR="00C70C46" w:rsidRDefault="00C70C46" w:rsidP="00C70C46">
      <w:pPr>
        <w:jc w:val="both"/>
      </w:pPr>
      <w:permStart w:id="1333671073" w:edGrp="everyone"/>
      <w:r>
        <w:t>Clarification from ESMA that buy-sell back or sell-buy back transactions are intended to capture transa</w:t>
      </w:r>
      <w:r>
        <w:t>c</w:t>
      </w:r>
      <w:r>
        <w:t>tions which are repo-like transactions not governed by a repurchase agreement or a reverse repurchase agreement would be welcome. In particular, where a counterparty (e.g. “A”) purchases securities from another counterparty (e.g. “B”), and at the same time enters into a physically settled derivatives transa</w:t>
      </w:r>
      <w:r>
        <w:t>c</w:t>
      </w:r>
      <w:r>
        <w:t>tion (e.g. a Forward or Total Return Swap) on equivalent securities with counterparty A, whereby at m</w:t>
      </w:r>
      <w:r>
        <w:t>a</w:t>
      </w:r>
      <w:r>
        <w:t xml:space="preserve">turity counterparty B delivers securities to counterparty A. </w:t>
      </w:r>
    </w:p>
    <w:p w:rsidR="00C70C46" w:rsidRDefault="00C70C46" w:rsidP="00C70C46">
      <w:pPr>
        <w:jc w:val="both"/>
      </w:pPr>
    </w:p>
    <w:p w:rsidR="00C70C46" w:rsidRDefault="00C70C46" w:rsidP="00C70C46">
      <w:pPr>
        <w:jc w:val="both"/>
      </w:pPr>
      <w:r>
        <w:t>In our view, the above scenario should not qualify as a buy-sell back transaction, as the “sale back” tran</w:t>
      </w:r>
      <w:r>
        <w:t>s</w:t>
      </w:r>
      <w:r>
        <w:t xml:space="preserve">action is in fact a derivative transaction and Recital (7) of the Regulation makes clear that derivatives are not intended to be covered (with EMIR and/or MiFIR of course establishing a framework for the reporting of derivative transactions. </w:t>
      </w:r>
    </w:p>
    <w:permEnd w:id="1333671073"/>
    <w:p w:rsidR="0043413A" w:rsidRDefault="0043413A" w:rsidP="0043413A">
      <w:r>
        <w:t>&lt;ESMA_QUESTION_SFTR_17&gt;</w:t>
      </w:r>
    </w:p>
    <w:p w:rsidR="0043413A" w:rsidRDefault="0043413A" w:rsidP="0043413A"/>
    <w:p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rsidR="0043413A" w:rsidRDefault="0043413A" w:rsidP="0043413A">
      <w:r>
        <w:t>&lt;ESMA_QUESTION_SFTR_18&gt;</w:t>
      </w:r>
    </w:p>
    <w:p w:rsidR="00C70C46" w:rsidRDefault="00C70C46" w:rsidP="00C70C46">
      <w:pPr>
        <w:jc w:val="both"/>
      </w:pPr>
      <w:permStart w:id="659118963" w:edGrp="everyone"/>
      <w:r>
        <w:t xml:space="preserve">The BBA refers to and supports the response of ICMA to this question. The BBA has no further comments to make. </w:t>
      </w:r>
    </w:p>
    <w:permEnd w:id="659118963"/>
    <w:p w:rsidR="0043413A" w:rsidRDefault="0043413A" w:rsidP="0043413A">
      <w:r>
        <w:t>&lt;ESMA_QUESTION_SFTR_18&gt;</w:t>
      </w:r>
    </w:p>
    <w:p w:rsidR="0043413A" w:rsidRDefault="0043413A" w:rsidP="0043413A"/>
    <w:p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rsidR="0043413A" w:rsidRDefault="0043413A" w:rsidP="0043413A">
      <w:r>
        <w:t>&lt;ESMA_QUESTION_SFTR_19&gt;</w:t>
      </w:r>
    </w:p>
    <w:p w:rsidR="00C70C46" w:rsidRPr="005608AE" w:rsidRDefault="00C70C46" w:rsidP="00C70C46">
      <w:pPr>
        <w:jc w:val="both"/>
      </w:pPr>
      <w:permStart w:id="1070556825" w:edGrp="everyone"/>
      <w:r>
        <w:t xml:space="preserve">The BBA has no comments to make. </w:t>
      </w:r>
    </w:p>
    <w:permEnd w:id="1070556825"/>
    <w:p w:rsidR="0043413A" w:rsidRDefault="0043413A" w:rsidP="0043413A">
      <w:r>
        <w:t>&lt;ESMA_QUESTION_SFTR_19&gt;</w:t>
      </w:r>
    </w:p>
    <w:p w:rsidR="0043413A" w:rsidRDefault="0043413A" w:rsidP="0043413A"/>
    <w:p w:rsidR="0043413A" w:rsidRPr="00943DDF" w:rsidRDefault="0043413A" w:rsidP="0043413A">
      <w:pPr>
        <w:pStyle w:val="Questionstyle"/>
        <w:numPr>
          <w:ilvl w:val="0"/>
          <w:numId w:val="40"/>
        </w:numPr>
      </w:pPr>
      <w:r w:rsidRPr="00943DDF">
        <w:t>Would it be possible to link the 8 trade reports to constitute the “principal clearing model” picture? If yes, would the method for linking proposed in section 4.3.4 be suitable?</w:t>
      </w:r>
    </w:p>
    <w:p w:rsidR="0043413A" w:rsidRDefault="0043413A" w:rsidP="0043413A">
      <w:r>
        <w:t>&lt;ESMA_QUESTION_SFTR_20&gt;</w:t>
      </w:r>
    </w:p>
    <w:p w:rsidR="00C70C46" w:rsidRPr="005608AE" w:rsidRDefault="00C70C46" w:rsidP="00C70C46">
      <w:pPr>
        <w:jc w:val="both"/>
      </w:pPr>
      <w:permStart w:id="450504112" w:edGrp="everyone"/>
      <w:r>
        <w:t xml:space="preserve">The BBA has no comments to make. </w:t>
      </w:r>
    </w:p>
    <w:permEnd w:id="450504112"/>
    <w:p w:rsidR="0043413A" w:rsidRDefault="0043413A" w:rsidP="0043413A">
      <w:r>
        <w:t>&lt;ESMA_QUESTION_SFTR_20&gt;</w:t>
      </w:r>
    </w:p>
    <w:p w:rsidR="0043413A" w:rsidRDefault="0043413A" w:rsidP="0043413A"/>
    <w:p w:rsidR="0043413A" w:rsidRPr="00943DDF" w:rsidRDefault="0043413A" w:rsidP="0043413A">
      <w:pPr>
        <w:pStyle w:val="Questionstyle"/>
        <w:numPr>
          <w:ilvl w:val="0"/>
          <w:numId w:val="40"/>
        </w:numPr>
      </w:pPr>
      <w:r w:rsidRPr="00943DDF">
        <w:t>In the case of securities lending transactions are there any other actors missing?</w:t>
      </w:r>
    </w:p>
    <w:p w:rsidR="0043413A" w:rsidRDefault="0043413A" w:rsidP="0043413A">
      <w:r>
        <w:t>&lt;ESMA_QUESTION_SFTR_21&gt;</w:t>
      </w:r>
    </w:p>
    <w:p w:rsidR="00C70C46" w:rsidRPr="005608AE" w:rsidRDefault="00C70C46" w:rsidP="00C70C46">
      <w:pPr>
        <w:jc w:val="both"/>
      </w:pPr>
      <w:permStart w:id="1406886803" w:edGrp="everyone"/>
      <w:r>
        <w:t xml:space="preserve">The BBA has no comments to make. </w:t>
      </w:r>
    </w:p>
    <w:permEnd w:id="1406886803"/>
    <w:p w:rsidR="0043413A" w:rsidRDefault="0043413A" w:rsidP="0043413A">
      <w:r>
        <w:t>&lt;ESMA_QUESTION_SFTR_21&gt;</w:t>
      </w:r>
    </w:p>
    <w:p w:rsidR="0043413A" w:rsidRDefault="0043413A" w:rsidP="0043413A"/>
    <w:p w:rsidR="0043413A" w:rsidRPr="00943DDF" w:rsidRDefault="0043413A" w:rsidP="0043413A">
      <w:pPr>
        <w:pStyle w:val="Questionstyle"/>
        <w:numPr>
          <w:ilvl w:val="0"/>
          <w:numId w:val="40"/>
        </w:numPr>
      </w:pPr>
      <w:r w:rsidRPr="00943DDF">
        <w:t>What potential issues do reporting counterparties face regarding the reporting of the market value of the securities on loan or borrowed?</w:t>
      </w:r>
    </w:p>
    <w:p w:rsidR="0043413A" w:rsidRDefault="0043413A" w:rsidP="0043413A">
      <w:r>
        <w:lastRenderedPageBreak/>
        <w:t>&lt;ESMA_QUESTION_SFTR_22&gt;</w:t>
      </w:r>
    </w:p>
    <w:p w:rsidR="00C70C46" w:rsidRPr="005608AE" w:rsidRDefault="00C70C46" w:rsidP="00C70C46">
      <w:pPr>
        <w:jc w:val="both"/>
      </w:pPr>
      <w:permStart w:id="1808284104" w:edGrp="everyone"/>
      <w:r>
        <w:t xml:space="preserve">The BBA has no comments to make. </w:t>
      </w:r>
    </w:p>
    <w:permEnd w:id="1808284104"/>
    <w:p w:rsidR="0043413A" w:rsidRDefault="0043413A" w:rsidP="0043413A">
      <w:r>
        <w:t>&lt;ESMA_QUESTION_SFTR_22&gt;</w:t>
      </w:r>
    </w:p>
    <w:p w:rsidR="0043413A" w:rsidRDefault="0043413A" w:rsidP="0043413A"/>
    <w:p w:rsidR="0043413A" w:rsidRPr="00943DDF" w:rsidRDefault="0043413A" w:rsidP="0043413A">
      <w:pPr>
        <w:pStyle w:val="Questionstyle"/>
        <w:numPr>
          <w:ilvl w:val="0"/>
          <w:numId w:val="40"/>
        </w:numPr>
      </w:pPr>
      <w:r w:rsidRPr="00943DDF">
        <w:t>Do you agree with the proposal with regards to reporting of uncollateralised SFTs? Please elaborate.</w:t>
      </w:r>
    </w:p>
    <w:p w:rsidR="0043413A" w:rsidRDefault="0043413A" w:rsidP="0043413A">
      <w:r>
        <w:t>&lt;ESMA_QUESTION_SFTR_23&gt;</w:t>
      </w:r>
    </w:p>
    <w:p w:rsidR="00C70C46" w:rsidRPr="005608AE" w:rsidRDefault="00C70C46" w:rsidP="00C70C46">
      <w:pPr>
        <w:jc w:val="both"/>
      </w:pPr>
      <w:permStart w:id="2144214330" w:edGrp="everyone"/>
      <w:r>
        <w:t xml:space="preserve">The BBA has no comments to make. </w:t>
      </w:r>
    </w:p>
    <w:permEnd w:id="2144214330"/>
    <w:p w:rsidR="0043413A" w:rsidRDefault="0043413A" w:rsidP="0043413A">
      <w:r>
        <w:t>&lt;ESMA_QUESTION_SFTR_23&gt;</w:t>
      </w:r>
    </w:p>
    <w:p w:rsidR="0043413A" w:rsidRDefault="0043413A" w:rsidP="0043413A"/>
    <w:p w:rsidR="0043413A" w:rsidRPr="00943DDF" w:rsidRDefault="0043413A" w:rsidP="0043413A">
      <w:pPr>
        <w:pStyle w:val="Questionstyle"/>
        <w:numPr>
          <w:ilvl w:val="0"/>
          <w:numId w:val="40"/>
        </w:numPr>
      </w:pPr>
      <w:r w:rsidRPr="00943DDF">
        <w:t>Do you agree with the proposal with regards to reporting of SFTs involving commod</w:t>
      </w:r>
      <w:r w:rsidRPr="00943DDF">
        <w:t>i</w:t>
      </w:r>
      <w:r w:rsidRPr="00943DDF">
        <w:t>ties? Please elaborate.</w:t>
      </w:r>
    </w:p>
    <w:p w:rsidR="0043413A" w:rsidRDefault="0043413A" w:rsidP="0043413A">
      <w:r>
        <w:t>&lt;ESMA_QUESTION_SFTR_24&gt;</w:t>
      </w:r>
    </w:p>
    <w:p w:rsidR="00C70C46" w:rsidRPr="00DA713D" w:rsidRDefault="00C70C46" w:rsidP="00C70C46">
      <w:pPr>
        <w:jc w:val="both"/>
      </w:pPr>
      <w:permStart w:id="785601996" w:edGrp="everyone"/>
      <w:r>
        <w:t xml:space="preserve">The BBA agrees with the proposal covered in 4.2.4.4 with regards to the reporting of SFTs involving commodities. However, we believe there is a strong likelihood of difficulties for firms in reporting on these transactions at a legal entity level in cases where collateral is maintained at portfolio level. </w:t>
      </w:r>
    </w:p>
    <w:permEnd w:id="785601996"/>
    <w:p w:rsidR="0043413A" w:rsidRDefault="0043413A" w:rsidP="0043413A">
      <w:r>
        <w:t>&lt;ESMA_QUESTION_SFTR_24&gt;</w:t>
      </w:r>
    </w:p>
    <w:p w:rsidR="0043413A" w:rsidRDefault="0043413A" w:rsidP="0043413A"/>
    <w:p w:rsidR="0043413A" w:rsidRPr="00943DDF" w:rsidRDefault="0043413A" w:rsidP="0043413A">
      <w:pPr>
        <w:pStyle w:val="Questionstyle"/>
        <w:numPr>
          <w:ilvl w:val="0"/>
          <w:numId w:val="40"/>
        </w:numPr>
      </w:pPr>
      <w:r w:rsidRPr="00943DDF">
        <w:t>Are there any obstacles to daily position reporting by margin lending counterparties? Do prime brokers provide information to their clients about intraday margin loans?</w:t>
      </w:r>
    </w:p>
    <w:p w:rsidR="0043413A" w:rsidRDefault="0043413A" w:rsidP="0043413A">
      <w:r>
        <w:t>&lt;ESMA_QUESTION_SFTR_25&gt;</w:t>
      </w:r>
    </w:p>
    <w:p w:rsidR="00C70C46" w:rsidRDefault="00C70C46" w:rsidP="00C70C46">
      <w:pPr>
        <w:jc w:val="both"/>
      </w:pPr>
      <w:permStart w:id="789643928" w:edGrp="everyone"/>
      <w:r>
        <w:t xml:space="preserve">The BBA sees no obstacles to daily position reporting by margin lending counterparties. This is because prime brokers typically already provide such position reporting in their daily reports to clients. We are not aware of any instances where prime brokers provide information to their clients about intraday margin loans, with reports typically focusing on activities from the day before. </w:t>
      </w:r>
    </w:p>
    <w:p w:rsidR="00C70C46" w:rsidRDefault="00C70C46" w:rsidP="00C70C46">
      <w:pPr>
        <w:jc w:val="both"/>
      </w:pPr>
    </w:p>
    <w:p w:rsidR="00C70C46" w:rsidRDefault="00C70C46" w:rsidP="00C70C46">
      <w:pPr>
        <w:jc w:val="both"/>
      </w:pPr>
      <w:r>
        <w:t xml:space="preserve">The BBA refers to and supports the response submitted by AFME. </w:t>
      </w:r>
    </w:p>
    <w:permEnd w:id="789643928"/>
    <w:p w:rsidR="0043413A" w:rsidRDefault="0043413A" w:rsidP="0043413A">
      <w:r>
        <w:t>&lt;ESMA_QUESTION_SFTR_25&gt;</w:t>
      </w:r>
    </w:p>
    <w:p w:rsidR="0043413A" w:rsidRDefault="0043413A" w:rsidP="0043413A"/>
    <w:p w:rsidR="0043413A" w:rsidRPr="00943DDF" w:rsidRDefault="0043413A" w:rsidP="0043413A">
      <w:pPr>
        <w:pStyle w:val="Questionstyle"/>
        <w:numPr>
          <w:ilvl w:val="0"/>
          <w:numId w:val="40"/>
        </w:numPr>
      </w:pPr>
      <w:r w:rsidRPr="00943DDF">
        <w:t>Which kind of guarantees or indemnifications exist in relationship to prime brokerage margin lending? Are there other parties possibly involved in a margin loan? Please provide an example.</w:t>
      </w:r>
    </w:p>
    <w:p w:rsidR="0043413A" w:rsidRDefault="0043413A" w:rsidP="0043413A">
      <w:r>
        <w:t>&lt;ESMA_QUESTION_SFTR_26&gt;</w:t>
      </w:r>
    </w:p>
    <w:p w:rsidR="00C70C46" w:rsidRDefault="00C70C46" w:rsidP="00C70C46">
      <w:pPr>
        <w:jc w:val="both"/>
      </w:pPr>
      <w:permStart w:id="1037918148" w:edGrp="everyone"/>
      <w:r>
        <w:t xml:space="preserve">Prime brokerage is broadly maintained via bilateral relationships between brokers and their clients, without any need for additional guarantees or indemnifications. </w:t>
      </w:r>
    </w:p>
    <w:p w:rsidR="00C70C46" w:rsidRDefault="00C70C46" w:rsidP="00C70C46">
      <w:pPr>
        <w:jc w:val="both"/>
      </w:pPr>
    </w:p>
    <w:p w:rsidR="00C70C46" w:rsidRPr="00285F29" w:rsidRDefault="00C70C46" w:rsidP="00C70C46">
      <w:pPr>
        <w:jc w:val="both"/>
      </w:pPr>
      <w:r>
        <w:t xml:space="preserve">The BBA refers to and supports the response submitted by AFME. </w:t>
      </w:r>
    </w:p>
    <w:permEnd w:id="1037918148"/>
    <w:p w:rsidR="0043413A" w:rsidRDefault="0043413A" w:rsidP="0043413A">
      <w:r>
        <w:t>&lt;ESMA_QUESTION_SFTR_26&gt;</w:t>
      </w:r>
    </w:p>
    <w:p w:rsidR="0043413A" w:rsidRDefault="0043413A" w:rsidP="0043413A"/>
    <w:p w:rsidR="0043413A" w:rsidRPr="00943DDF" w:rsidRDefault="0043413A" w:rsidP="0043413A">
      <w:pPr>
        <w:pStyle w:val="Questionstyle"/>
        <w:numPr>
          <w:ilvl w:val="0"/>
          <w:numId w:val="40"/>
        </w:numPr>
      </w:pPr>
      <w:r w:rsidRPr="00943DDF">
        <w:t>What types of loans or activities, other than prime brokerage margin lending, would be captured in the scope of margin lending under the SFTR definition? Please provide details on their nature, their objective(s), the execution and settlement, the parties involved, the existing reporting regimes that these may already be subject to, as well as any other information that you deem relevant for the purpose of reporting.</w:t>
      </w:r>
    </w:p>
    <w:p w:rsidR="0043413A" w:rsidRDefault="0043413A" w:rsidP="0043413A">
      <w:r>
        <w:t>&lt;ESMA_QUESTION_SFTR_27&gt;</w:t>
      </w:r>
    </w:p>
    <w:p w:rsidR="00C70C46" w:rsidRDefault="00C70C46" w:rsidP="00C70C46">
      <w:pPr>
        <w:jc w:val="both"/>
      </w:pPr>
      <w:permStart w:id="468583210" w:edGrp="everyone"/>
      <w:r>
        <w:t xml:space="preserve">The BBA considers that only prime brokerage margin lending that is (i) specifically used to purchase additional securities and (ii) entered into by a Fund (e.g. an AIFMD Fund or a 40 Act Fund) should be </w:t>
      </w:r>
      <w:r>
        <w:lastRenderedPageBreak/>
        <w:t xml:space="preserve">treated as captured in the scope of margin lending under the SFTR definition, i.e. lending to institutional clients via a bank/broker account with the primary purpose of trading financial securities on a leveraged basis. We recommend ESMA confirm this as their intention, and that loans made to corporates with are secured by shares will not be captured. </w:t>
      </w:r>
    </w:p>
    <w:p w:rsidR="00C70C46" w:rsidRDefault="00C70C46" w:rsidP="00C70C46">
      <w:pPr>
        <w:jc w:val="both"/>
      </w:pPr>
    </w:p>
    <w:p w:rsidR="00C70C46" w:rsidRDefault="00C70C46" w:rsidP="00C70C46">
      <w:pPr>
        <w:jc w:val="both"/>
      </w:pPr>
      <w:r>
        <w:t>In our view, there is no indication that the FSB envisaged that loans or activities other than prime broke</w:t>
      </w:r>
      <w:r>
        <w:t>r</w:t>
      </w:r>
      <w:r>
        <w:t xml:space="preserve">age margin lending should be captured. As the consultation paper notes, for example, the FSB focuses on margin lending provided to non-retail clients in its description of the standards for SFT data collection. Further, quite apart from the many practical difficulties that such reporting would involve, we do not see how reporting on other types of loans (in particular to retail clients) would support the aims and objectives of the Regulation. </w:t>
      </w:r>
    </w:p>
    <w:p w:rsidR="00C70C46" w:rsidRDefault="00C70C46" w:rsidP="00C70C46">
      <w:pPr>
        <w:jc w:val="both"/>
      </w:pPr>
    </w:p>
    <w:p w:rsidR="00C70C46" w:rsidRDefault="00C70C46" w:rsidP="00C70C46">
      <w:pPr>
        <w:jc w:val="both"/>
      </w:pPr>
      <w:r>
        <w:t xml:space="preserve">The consultation paper notes that: “As margin lending takes place against a pool of collateral or on a portfolio basis, many respondents to the Discussion Paper indicated that data reporting on a transaction basis would be very challenging and costly, or simply not feasible”. We fully agree with these respondents and would further add that in a retail or private client context, there are multiple ways in which the client could make use of the proceeds of a collateralised loan, in addition to simply purchasing securities, e.g. to meet their personal day to day expenditure needs or for investments outside the bank. There are also multiple ways in which a retail or private client could repay such a loan facility in addition to simply selling securities, i.e. external sources of repayment. </w:t>
      </w:r>
    </w:p>
    <w:p w:rsidR="00C70C46" w:rsidRDefault="00C70C46" w:rsidP="00C70C46">
      <w:pPr>
        <w:jc w:val="both"/>
      </w:pPr>
    </w:p>
    <w:p w:rsidR="00C70C46" w:rsidRDefault="00C70C46" w:rsidP="00C70C46">
      <w:pPr>
        <w:jc w:val="both"/>
      </w:pPr>
      <w:r>
        <w:t>The RTSs to be published by ESMA should make clear that only loans secured by collateral in the form of securities in the prime brokerage space will be captured in the scope of margin lending under the SFTR definition. If this were not the case, further clarifications from ESMA would be required. For example, loans in the general banking, retail or private client context should be excluded. In situations where the proceeds of the loan are not intended (as part of the relevant financing transaction) to be directly applied to pu</w:t>
      </w:r>
      <w:r>
        <w:t>r</w:t>
      </w:r>
      <w:r>
        <w:t xml:space="preserve">chase, refinance or trade the actual securities that constitute the collateral, then those loans should also be excluded. </w:t>
      </w:r>
    </w:p>
    <w:p w:rsidR="00C70C46" w:rsidRDefault="00C70C46" w:rsidP="00C70C46">
      <w:pPr>
        <w:jc w:val="both"/>
      </w:pPr>
    </w:p>
    <w:p w:rsidR="00C70C46" w:rsidRDefault="00C70C46" w:rsidP="00C70C46">
      <w:pPr>
        <w:jc w:val="both"/>
      </w:pPr>
      <w:r>
        <w:t xml:space="preserve">In addition, the BBA recommends that ESMA exclude Lombard loans in a private banking context from applicability under SFTR. Lombard loans, i.e. loans extended to clients and collateralised by a pool of assets held by the borrower are a common service in private banking. The proceeds of these loans are typically used for payments unrelated to the initial investments (e.g. for consumption purposes). However, since they may also be used for the purchase of securities, certain Lombard loans would fall into the scope of a broader interpretation of the margin definition of Article 3(10) of SFTR. </w:t>
      </w:r>
    </w:p>
    <w:p w:rsidR="00C70C46" w:rsidRDefault="00C70C46" w:rsidP="00C70C46">
      <w:pPr>
        <w:jc w:val="both"/>
      </w:pPr>
    </w:p>
    <w:p w:rsidR="00C70C46" w:rsidRDefault="00C70C46" w:rsidP="00C70C46">
      <w:pPr>
        <w:jc w:val="both"/>
      </w:pPr>
      <w:r>
        <w:t>We do not believe an interpretation this broad is suitable. In private banking, banks manage, and hold in custody, a wide variety of client assets including securities. Clients include individuals and private inves</w:t>
      </w:r>
      <w:r>
        <w:t>t</w:t>
      </w:r>
      <w:r>
        <w:t xml:space="preserve">ment vehicles which typically have long-term investment strategies determining how they allocate their assets. These clients may have financing needs (e.g. in connection with acquiring consumer goods or with investing in an enterprise), without being willing to free up cash by selling securities because this would affect the long-term purpose of their asset allocation. </w:t>
      </w:r>
    </w:p>
    <w:p w:rsidR="00C70C46" w:rsidRDefault="00C70C46" w:rsidP="00C70C46">
      <w:pPr>
        <w:jc w:val="both"/>
      </w:pPr>
    </w:p>
    <w:p w:rsidR="00C70C46" w:rsidRDefault="00C70C46" w:rsidP="00C70C46">
      <w:pPr>
        <w:jc w:val="both"/>
      </w:pPr>
      <w:r>
        <w:t xml:space="preserve">Lombard lending by private banks is a form of standard retail lending usually subject to consumer credit legislation (such as the Consumer Credit Derivative and, in some cases, the Mortgage Credit Derivative). Unlike institutional investors engaged in margin lending/prime brokerage clients, private banking clients do not typically trade on the same regular basis, using Lombard loans only for the characteristic features of margin lending, e.g. not for speculative leveraging of securities purchases. Rather to the contrary, the loans are used to ensure that financing needs do not impact the investment purposes. </w:t>
      </w:r>
    </w:p>
    <w:p w:rsidR="00C70C46" w:rsidRDefault="00C70C46" w:rsidP="00C70C46">
      <w:pPr>
        <w:jc w:val="both"/>
      </w:pPr>
    </w:p>
    <w:p w:rsidR="00C70C46" w:rsidRDefault="00C70C46" w:rsidP="00C70C46">
      <w:pPr>
        <w:jc w:val="both"/>
      </w:pPr>
      <w:r>
        <w:t xml:space="preserve">Borrowers in Lombard lending by private banks are typically retail clients (within the meaning of MiFID). Loan amounts usually have a much lower volume than in the institutional business and they usually have a much lower LTV, i.e. only a small portion of the assets serve as collateral. Furthermore, private banking Lombard lending does not normally include TTCAs or right to re-use collateral. Having such Lombard loans in the scope of SFTR reporting would extend its applicability from regulating shadow banking (cf. Recital 1 of SFTR) to traditional lending activities. </w:t>
      </w:r>
    </w:p>
    <w:p w:rsidR="00C70C46" w:rsidRDefault="00C70C46" w:rsidP="00C70C46">
      <w:pPr>
        <w:jc w:val="both"/>
      </w:pPr>
    </w:p>
    <w:p w:rsidR="00C70C46" w:rsidRDefault="00C70C46" w:rsidP="00C70C46">
      <w:pPr>
        <w:jc w:val="both"/>
      </w:pPr>
      <w:r>
        <w:lastRenderedPageBreak/>
        <w:t xml:space="preserve">As regards practicality, it is impossible for banks to identify whether Lombard loans are used in connection with the purchase of securities etc. or whether they are used for different purposes, so the distinction called for in Article 3(1) of SFTR cannot be made. Therefore, and in order to enhance legal certainty, we recommend ESMA exempts Lombard loans in a private banking context from SFTR. This could be done in several ways, such as: </w:t>
      </w:r>
    </w:p>
    <w:p w:rsidR="00C70C46" w:rsidRDefault="00C70C46" w:rsidP="00C70C46">
      <w:pPr>
        <w:jc w:val="both"/>
      </w:pPr>
    </w:p>
    <w:p w:rsidR="00C70C46" w:rsidRDefault="00C70C46" w:rsidP="00C70C46">
      <w:pPr>
        <w:pStyle w:val="ListParagraph"/>
        <w:numPr>
          <w:ilvl w:val="0"/>
          <w:numId w:val="41"/>
        </w:numPr>
        <w:jc w:val="both"/>
      </w:pPr>
      <w:r>
        <w:t>Specifying that Article 3(10) of SFTR shall not apply if the borrower is an individual or private i</w:t>
      </w:r>
      <w:r>
        <w:t>n</w:t>
      </w:r>
      <w:r>
        <w:t xml:space="preserve">vestment company; alternatively, if the borrower is a retail client within the meaning of MiFID or a consumer within the meaning of the Consumer Credit Directive. </w:t>
      </w:r>
    </w:p>
    <w:p w:rsidR="00C70C46" w:rsidRDefault="00C70C46" w:rsidP="00C70C46">
      <w:pPr>
        <w:pStyle w:val="ListParagraph"/>
        <w:numPr>
          <w:ilvl w:val="0"/>
          <w:numId w:val="41"/>
        </w:numPr>
        <w:jc w:val="both"/>
      </w:pPr>
      <w:r>
        <w:t xml:space="preserve">Exempting Lombard loans from reporting if they fall below a threshold of, for example, </w:t>
      </w:r>
      <w:r>
        <w:rPr>
          <w:color w:val="222222"/>
        </w:rPr>
        <w:t>€</w:t>
      </w:r>
      <w:r>
        <w:t>100 mi</w:t>
      </w:r>
      <w:r>
        <w:t>l</w:t>
      </w:r>
      <w:r>
        <w:t>lion.</w:t>
      </w:r>
    </w:p>
    <w:p w:rsidR="00C70C46" w:rsidRDefault="00C70C46" w:rsidP="00C70C46">
      <w:pPr>
        <w:jc w:val="both"/>
      </w:pPr>
    </w:p>
    <w:p w:rsidR="00C70C46" w:rsidRDefault="00C70C46" w:rsidP="00C70C46">
      <w:pPr>
        <w:jc w:val="both"/>
      </w:pPr>
      <w:r>
        <w:t xml:space="preserve">The BBA notes the proposed narrowing of the applicability of SFTR reporting in connection with margin lending through delegated acts in the form of regulatory technical standards is covered by Article 290(1) of the Treaty on the Functioning of European Union and Article 10(1) of Regulation 1095/2010. </w:t>
      </w:r>
    </w:p>
    <w:permEnd w:id="468583210"/>
    <w:p w:rsidR="0043413A" w:rsidRDefault="0043413A" w:rsidP="0043413A">
      <w:r>
        <w:t>&lt;ESMA_QUESTION_SFTR_27&gt;</w:t>
      </w:r>
    </w:p>
    <w:p w:rsidR="0043413A" w:rsidRDefault="0043413A" w:rsidP="0043413A"/>
    <w:p w:rsidR="0043413A" w:rsidRPr="00943DDF" w:rsidRDefault="0043413A" w:rsidP="0043413A">
      <w:pPr>
        <w:pStyle w:val="Questionstyle"/>
        <w:numPr>
          <w:ilvl w:val="0"/>
          <w:numId w:val="40"/>
        </w:numPr>
      </w:pPr>
      <w:r w:rsidRPr="00943DDF">
        <w:t>Are there any obstacles to the collection of data on the amount of margin financing available and outstanding margin balance? Are there any alternatives to collect data on “Free credit balances”, as required by the FSB? Please provide an example.</w:t>
      </w:r>
    </w:p>
    <w:p w:rsidR="0043413A" w:rsidRDefault="0043413A" w:rsidP="0043413A">
      <w:r>
        <w:t>&lt;ESMA_QUESTION_SFTR_28&gt;</w:t>
      </w:r>
    </w:p>
    <w:p w:rsidR="00C70C46" w:rsidRDefault="00C70C46" w:rsidP="0043413A">
      <w:permStart w:id="1450258470" w:edGrp="everyone"/>
      <w:r>
        <w:t xml:space="preserve">The BBA refers to and supports the response submitted by AFME. </w:t>
      </w:r>
    </w:p>
    <w:permEnd w:id="1450258470"/>
    <w:p w:rsidR="0043413A" w:rsidRDefault="0043413A" w:rsidP="0043413A">
      <w:r>
        <w:t>&lt;ESMA_QUESTION_SFTR_28&gt;</w:t>
      </w:r>
    </w:p>
    <w:p w:rsidR="0043413A" w:rsidRDefault="0043413A" w:rsidP="0043413A"/>
    <w:p w:rsidR="0043413A" w:rsidRPr="00943DDF" w:rsidRDefault="0043413A" w:rsidP="0043413A">
      <w:pPr>
        <w:pStyle w:val="Questionstyle"/>
        <w:numPr>
          <w:ilvl w:val="0"/>
          <w:numId w:val="40"/>
        </w:numPr>
      </w:pPr>
      <w:r w:rsidRPr="00943DDF">
        <w:t>Are there any obstacles to the reporting of (positive or negative) cash balances in the context of margin lending?</w:t>
      </w:r>
    </w:p>
    <w:p w:rsidR="0043413A" w:rsidRDefault="0043413A" w:rsidP="0043413A">
      <w:r>
        <w:t>&lt;ESMA_QUESTION_SFTR_29&gt;</w:t>
      </w:r>
    </w:p>
    <w:p w:rsidR="00C70C46" w:rsidRDefault="00C70C46" w:rsidP="0043413A">
      <w:permStart w:id="844498638" w:edGrp="everyone"/>
      <w:r>
        <w:t xml:space="preserve">The BBA refers to and supports the response submitted by AFME. </w:t>
      </w:r>
    </w:p>
    <w:permEnd w:id="844498638"/>
    <w:p w:rsidR="0043413A" w:rsidRDefault="0043413A" w:rsidP="0043413A">
      <w:r>
        <w:t>&lt;ESMA_QUESTION_SFTR_29&gt;</w:t>
      </w:r>
    </w:p>
    <w:p w:rsidR="0043413A" w:rsidRDefault="0043413A" w:rsidP="0043413A"/>
    <w:p w:rsidR="0043413A" w:rsidRPr="00943DDF" w:rsidRDefault="0043413A" w:rsidP="0043413A">
      <w:pPr>
        <w:pStyle w:val="Questionstyle"/>
        <w:numPr>
          <w:ilvl w:val="0"/>
          <w:numId w:val="40"/>
        </w:numPr>
      </w:pPr>
      <w:r w:rsidRPr="00943DDF">
        <w:t>Are data elements on margin financing available and outstanding balances relevant for margin loans outside the prime brokerage context? Please provide examples.</w:t>
      </w:r>
    </w:p>
    <w:p w:rsidR="0043413A" w:rsidRDefault="0043413A" w:rsidP="0043413A">
      <w:r>
        <w:t>&lt;ESMA_QUESTION_SFTR_30&gt;</w:t>
      </w:r>
    </w:p>
    <w:p w:rsidR="00C70C46" w:rsidRDefault="00C70C46" w:rsidP="0043413A">
      <w:permStart w:id="1440368780" w:edGrp="everyone"/>
      <w:r>
        <w:t xml:space="preserve">The BBA refers to and supports the response submitted by AFME. </w:t>
      </w:r>
    </w:p>
    <w:permEnd w:id="1440368780"/>
    <w:p w:rsidR="0043413A" w:rsidRDefault="0043413A" w:rsidP="0043413A">
      <w:r>
        <w:t>&lt;ESMA_QUESTION_SFTR_30&gt;</w:t>
      </w:r>
    </w:p>
    <w:p w:rsidR="0043413A" w:rsidRDefault="0043413A" w:rsidP="0043413A"/>
    <w:p w:rsidR="0043413A" w:rsidRPr="00943DDF" w:rsidRDefault="0043413A" w:rsidP="0043413A">
      <w:pPr>
        <w:pStyle w:val="Questionstyle"/>
        <w:numPr>
          <w:ilvl w:val="0"/>
          <w:numId w:val="40"/>
        </w:numPr>
      </w:pPr>
      <w:r w:rsidRPr="00943DDF">
        <w:t>Is the short market value reported to clients at the end of the day part of the position snapshot? What is the typical format and level of granularity included in the information communicated to clients?</w:t>
      </w:r>
    </w:p>
    <w:p w:rsidR="0043413A" w:rsidRDefault="0043413A" w:rsidP="0043413A">
      <w:r>
        <w:t>&lt;ESMA_QUESTION_SFTR_31&gt;</w:t>
      </w:r>
    </w:p>
    <w:p w:rsidR="00C70C46" w:rsidRDefault="00C70C46" w:rsidP="0043413A">
      <w:permStart w:id="2092454426" w:edGrp="everyone"/>
      <w:r>
        <w:t xml:space="preserve">The BBA refers to and supports the response submitted by AFME. </w:t>
      </w:r>
    </w:p>
    <w:permEnd w:id="2092454426"/>
    <w:p w:rsidR="0043413A" w:rsidRDefault="0043413A" w:rsidP="0043413A">
      <w:r>
        <w:t>&lt;ESMA_QUESTION_SFTR_31&gt;</w:t>
      </w:r>
    </w:p>
    <w:p w:rsidR="0043413A" w:rsidRDefault="0043413A" w:rsidP="0043413A"/>
    <w:p w:rsidR="0043413A" w:rsidRPr="00943DDF" w:rsidRDefault="0043413A" w:rsidP="0043413A">
      <w:pPr>
        <w:pStyle w:val="Questionstyle"/>
        <w:numPr>
          <w:ilvl w:val="0"/>
          <w:numId w:val="40"/>
        </w:numPr>
      </w:pPr>
      <w:r w:rsidRPr="00943DDF">
        <w:t>Is the data element on short market value relevant for margin loans outside the prime brokerage context? Please provide examples.</w:t>
      </w:r>
    </w:p>
    <w:p w:rsidR="0043413A" w:rsidRDefault="0043413A" w:rsidP="0043413A">
      <w:r>
        <w:t>&lt;ESMA_QUESTION_SFTR_32&gt;</w:t>
      </w:r>
    </w:p>
    <w:p w:rsidR="00C70C46" w:rsidRDefault="00C70C46" w:rsidP="0043413A">
      <w:permStart w:id="772435212" w:edGrp="everyone"/>
      <w:r>
        <w:t xml:space="preserve">The BBA refers to and supports the response submitted by AFME. </w:t>
      </w:r>
    </w:p>
    <w:permEnd w:id="772435212"/>
    <w:p w:rsidR="0043413A" w:rsidRDefault="0043413A" w:rsidP="0043413A">
      <w:r>
        <w:t>&lt;ESMA_QUESTION_SFTR_32&gt;</w:t>
      </w:r>
    </w:p>
    <w:p w:rsidR="0043413A" w:rsidRDefault="0043413A" w:rsidP="0043413A"/>
    <w:p w:rsidR="0043413A" w:rsidRPr="00943DDF" w:rsidRDefault="0043413A" w:rsidP="0043413A">
      <w:pPr>
        <w:pStyle w:val="Questionstyle"/>
        <w:numPr>
          <w:ilvl w:val="0"/>
          <w:numId w:val="40"/>
        </w:numPr>
      </w:pPr>
      <w:r w:rsidRPr="00943DDF">
        <w:t>Do you agree with the proposed structure of the SFT reports? If not, how you would consider that the reporting of reuse and margin should be organised? Please provide specific examples.</w:t>
      </w:r>
    </w:p>
    <w:p w:rsidR="0043413A" w:rsidRDefault="0043413A" w:rsidP="0043413A">
      <w:r>
        <w:t>&lt;ESMA_QUESTION_SFTR_33&gt;</w:t>
      </w:r>
    </w:p>
    <w:p w:rsidR="00C70C46" w:rsidRPr="00767C76" w:rsidRDefault="00C70C46" w:rsidP="00C70C46">
      <w:pPr>
        <w:jc w:val="both"/>
      </w:pPr>
      <w:permStart w:id="72352163" w:edGrp="everyone"/>
      <w:r>
        <w:t xml:space="preserve">The BBA broadly agrees with the proposed structure of the SFT reports and the data elements provided in the tables. </w:t>
      </w:r>
    </w:p>
    <w:permEnd w:id="72352163"/>
    <w:p w:rsidR="0043413A" w:rsidRDefault="0043413A" w:rsidP="0043413A">
      <w:r>
        <w:t>&lt;ESMA_QUESTION_SFTR_33&gt;</w:t>
      </w:r>
    </w:p>
    <w:p w:rsidR="0043413A" w:rsidRDefault="0043413A" w:rsidP="0043413A"/>
    <w:p w:rsidR="0043413A" w:rsidRPr="00943DDF" w:rsidRDefault="0043413A" w:rsidP="0043413A">
      <w:pPr>
        <w:pStyle w:val="Questionstyle"/>
        <w:numPr>
          <w:ilvl w:val="0"/>
          <w:numId w:val="40"/>
        </w:numPr>
      </w:pPr>
      <w:r w:rsidRPr="00943DDF">
        <w:t>What are the potential costs and benefits of reporting re-use information as a separate report and not as part of the counterparty data? Please elaborate.</w:t>
      </w:r>
    </w:p>
    <w:p w:rsidR="0043413A" w:rsidRDefault="0043413A" w:rsidP="0043413A">
      <w:r>
        <w:t>&lt;ESMA_QUESTION_SFTR_34&gt;</w:t>
      </w:r>
    </w:p>
    <w:p w:rsidR="00C70C46" w:rsidRDefault="00C70C46" w:rsidP="00C70C46">
      <w:pPr>
        <w:jc w:val="both"/>
      </w:pPr>
      <w:permStart w:id="491001687" w:edGrp="everyone"/>
      <w:r>
        <w:t xml:space="preserve">We believe that a potential benefit of reporting re-use information as a separate report, rather than as part of the counterparty data, is that counterparty data is consistent throughout reports, compared to re-use data which is different for the various types of SFT. Reporting re-use information as a separate report allows this to be captured without compromising the counterparty data, which will be the same regardless of SFT. </w:t>
      </w:r>
    </w:p>
    <w:p w:rsidR="00C70C46" w:rsidRDefault="00C70C46" w:rsidP="00C70C46">
      <w:pPr>
        <w:jc w:val="both"/>
      </w:pPr>
    </w:p>
    <w:p w:rsidR="00C70C46" w:rsidRPr="00CC3BEA" w:rsidRDefault="00C70C46" w:rsidP="00C70C46">
      <w:pPr>
        <w:jc w:val="both"/>
      </w:pPr>
      <w:r>
        <w:t xml:space="preserve">In addition to this, we note that allowing reporting of counterparty data and re-use information separately will allow the two reports to be made under different systems, which will improve clarity for firms who have to make reports and likely lead to an increase in the quality and consistency of the reports themselves. </w:t>
      </w:r>
    </w:p>
    <w:permEnd w:id="491001687"/>
    <w:p w:rsidR="0043413A" w:rsidRDefault="0043413A" w:rsidP="0043413A">
      <w:r>
        <w:t>&lt;ESMA_QUESTION_SFTR_34&gt;</w:t>
      </w:r>
    </w:p>
    <w:p w:rsidR="0043413A" w:rsidRDefault="0043413A" w:rsidP="0043413A"/>
    <w:p w:rsidR="0043413A" w:rsidRPr="00943DDF" w:rsidRDefault="0043413A" w:rsidP="0043413A">
      <w:pPr>
        <w:pStyle w:val="Questionstyle"/>
        <w:numPr>
          <w:ilvl w:val="0"/>
          <w:numId w:val="40"/>
        </w:numPr>
      </w:pPr>
      <w:r w:rsidRPr="00943DDF">
        <w:t>What are the potential costs and benefits of reporting margin information as a sep</w:t>
      </w:r>
      <w:r w:rsidRPr="00943DDF">
        <w:t>a</w:t>
      </w:r>
      <w:r w:rsidRPr="00943DDF">
        <w:t>rate report and not as part of the counterparty data? Please elaborate.</w:t>
      </w:r>
    </w:p>
    <w:p w:rsidR="0043413A" w:rsidRDefault="0043413A" w:rsidP="0043413A">
      <w:r>
        <w:t>&lt;ESMA_QUESTION_SFTR_35&gt;</w:t>
      </w:r>
    </w:p>
    <w:p w:rsidR="00C70C46" w:rsidRPr="0061134C" w:rsidRDefault="00C70C46" w:rsidP="00C70C46">
      <w:pPr>
        <w:jc w:val="both"/>
      </w:pPr>
      <w:permStart w:id="44856324" w:edGrp="everyone"/>
      <w:r>
        <w:t>The BBA refers ESMA to our response to question 34; we see the benefit of reporting information sep</w:t>
      </w:r>
      <w:r>
        <w:t>a</w:t>
      </w:r>
      <w:r>
        <w:t>rately from counterparty data. In addition to this, we note that allowing reporting of counterparty data and margin information separately will allow the two reports to be made under different systems, which will improve clarity for firms who have to make reports and likely lead to an increase in the quality and co</w:t>
      </w:r>
      <w:r>
        <w:t>n</w:t>
      </w:r>
      <w:r>
        <w:t xml:space="preserve">sistency of the reports themselves. </w:t>
      </w:r>
    </w:p>
    <w:permEnd w:id="44856324"/>
    <w:p w:rsidR="0043413A" w:rsidRDefault="0043413A" w:rsidP="0043413A">
      <w:r>
        <w:t>&lt;ESMA_QUESTION_SFTR_35&gt;</w:t>
      </w:r>
    </w:p>
    <w:p w:rsidR="0043413A" w:rsidRDefault="0043413A" w:rsidP="0043413A"/>
    <w:p w:rsidR="0043413A" w:rsidRPr="00943DDF" w:rsidRDefault="0043413A" w:rsidP="0043413A">
      <w:pPr>
        <w:pStyle w:val="Questionstyle"/>
        <w:numPr>
          <w:ilvl w:val="0"/>
          <w:numId w:val="40"/>
        </w:numPr>
      </w:pPr>
      <w:r w:rsidRPr="00943DDF">
        <w:t>Are there any fields which in your view should be moved from the Counterparty to the Trade-related data or vice-versa? If so, please specify the fields clarifying why they should be moved.</w:t>
      </w:r>
    </w:p>
    <w:p w:rsidR="0043413A" w:rsidRDefault="0043413A" w:rsidP="0043413A">
      <w:r>
        <w:t>&lt;ESMA_QUESTION_SFTR_36&gt;</w:t>
      </w:r>
    </w:p>
    <w:p w:rsidR="00C70C46" w:rsidRPr="00D202FF" w:rsidRDefault="00C70C46" w:rsidP="00C70C46">
      <w:pPr>
        <w:jc w:val="both"/>
      </w:pPr>
      <w:permStart w:id="1934240359" w:edGrp="everyone"/>
      <w:r>
        <w:t xml:space="preserve">The BBA does not believe any field should be moved from the counterparty to the trade-related data or vice-versa; we agree with the proposed data distributions in both the counterparty and trade-related data fields. </w:t>
      </w:r>
    </w:p>
    <w:permEnd w:id="1934240359"/>
    <w:p w:rsidR="0043413A" w:rsidRDefault="0043413A" w:rsidP="0043413A">
      <w:r>
        <w:t>&lt;ESMA_QUESTION_SFTR_36&gt;</w:t>
      </w:r>
    </w:p>
    <w:p w:rsidR="0043413A" w:rsidRDefault="0043413A" w:rsidP="0043413A"/>
    <w:p w:rsidR="0043413A" w:rsidRPr="00943DDF" w:rsidRDefault="0043413A" w:rsidP="0043413A">
      <w:pPr>
        <w:pStyle w:val="Questionstyle"/>
        <w:numPr>
          <w:ilvl w:val="0"/>
          <w:numId w:val="40"/>
        </w:numPr>
      </w:pPr>
      <w:r w:rsidRPr="00943DDF">
        <w:t>Is Triparty agent expected to be the same for both counterparties in all cases? If not, please specify in which circumstances it can be different.</w:t>
      </w:r>
    </w:p>
    <w:p w:rsidR="0043413A" w:rsidRDefault="0043413A" w:rsidP="0043413A">
      <w:r>
        <w:t>&lt;ESMA_QUESTION_SFTR_37&gt;</w:t>
      </w:r>
    </w:p>
    <w:p w:rsidR="00C70C46" w:rsidRPr="00287AD8" w:rsidRDefault="00C70C46" w:rsidP="00C70C46">
      <w:pPr>
        <w:jc w:val="both"/>
      </w:pPr>
      <w:permStart w:id="1075390474" w:edGrp="everyone"/>
      <w:r>
        <w:t xml:space="preserve">Typically a tri-party agent would be expected to be the same for both counterparties, but we cannot be certain that this holds for “all cases”. </w:t>
      </w:r>
    </w:p>
    <w:permEnd w:id="1075390474"/>
    <w:p w:rsidR="0043413A" w:rsidRDefault="0043413A" w:rsidP="0043413A">
      <w:r>
        <w:t>&lt;ESMA_QUESTION_SFTR_37&gt;</w:t>
      </w:r>
    </w:p>
    <w:p w:rsidR="0043413A" w:rsidRDefault="0043413A" w:rsidP="0043413A"/>
    <w:p w:rsidR="0043413A" w:rsidRPr="00943DDF" w:rsidRDefault="0043413A" w:rsidP="0043413A">
      <w:pPr>
        <w:pStyle w:val="Questionstyle"/>
        <w:numPr>
          <w:ilvl w:val="0"/>
          <w:numId w:val="40"/>
        </w:numPr>
      </w:pPr>
      <w:r w:rsidRPr="00943DDF">
        <w:t>Do you agree with the proposed fields included in the attached Excel document? Please provide your comments in the specified column.</w:t>
      </w:r>
    </w:p>
    <w:p w:rsidR="0043413A" w:rsidRDefault="0043413A" w:rsidP="0043413A">
      <w:r>
        <w:t>&lt;ESMA_QUESTION_SFTR_38&gt;</w:t>
      </w:r>
    </w:p>
    <w:p w:rsidR="00C70C46" w:rsidRPr="00287AD8" w:rsidRDefault="00C70C46" w:rsidP="00C70C46">
      <w:pPr>
        <w:jc w:val="both"/>
      </w:pPr>
      <w:permStart w:id="488787796" w:edGrp="everyone"/>
      <w:r>
        <w:t xml:space="preserve">The BBA has no comments to make. </w:t>
      </w:r>
    </w:p>
    <w:permEnd w:id="488787796"/>
    <w:p w:rsidR="0043413A" w:rsidRDefault="0043413A" w:rsidP="0043413A">
      <w:r>
        <w:t>&lt;ESMA_QUESTION_SFTR_38&gt;</w:t>
      </w:r>
    </w:p>
    <w:p w:rsidR="0043413A" w:rsidRDefault="0043413A" w:rsidP="0043413A"/>
    <w:p w:rsidR="0043413A" w:rsidRPr="00943DDF" w:rsidRDefault="0043413A" w:rsidP="0043413A">
      <w:pPr>
        <w:pStyle w:val="Questionstyle"/>
        <w:numPr>
          <w:ilvl w:val="0"/>
          <w:numId w:val="40"/>
        </w:numPr>
      </w:pPr>
      <w:r w:rsidRPr="00943DDF">
        <w:t>Do you agree with the proposal to identify the country of the branches with ISO cou</w:t>
      </w:r>
      <w:r w:rsidRPr="00943DDF">
        <w:t>n</w:t>
      </w:r>
      <w:r w:rsidRPr="00943DDF">
        <w:t>try codes?</w:t>
      </w:r>
    </w:p>
    <w:p w:rsidR="0043413A" w:rsidRDefault="0043413A" w:rsidP="0043413A">
      <w:r>
        <w:t>&lt;ESMA_QUESTION_SFTR_39&gt;</w:t>
      </w:r>
    </w:p>
    <w:p w:rsidR="00C70C46" w:rsidRDefault="00C70C46" w:rsidP="00C70C46">
      <w:pPr>
        <w:jc w:val="both"/>
      </w:pPr>
      <w:permStart w:id="1530291752" w:edGrp="everyone"/>
      <w:r>
        <w:t xml:space="preserve">The BBA disagrees with the proposal to identify the country of the branches with ISO country codes. We strongly suggest that the LEI ROC guidance on LEIs for international branches should be considered as a solution for branch identification. We do not agree with ESMA’s view that branch LEIs will not be available in time for the start of SFTR, as we understand that branch LEIs will begin being issued in 2017. </w:t>
      </w:r>
    </w:p>
    <w:p w:rsidR="00C70C46" w:rsidRDefault="00C70C46" w:rsidP="00C70C46">
      <w:pPr>
        <w:jc w:val="both"/>
      </w:pPr>
    </w:p>
    <w:p w:rsidR="00C70C46" w:rsidRDefault="00C70C46" w:rsidP="00C70C46">
      <w:pPr>
        <w:jc w:val="both"/>
      </w:pPr>
      <w:r>
        <w:t xml:space="preserve">We appreciate that there may be some limitations during the initial stages of LEI adoption regarding whether al branches are eligible for an LEI. However, on balance, we believe that the benefits of using LEI globally outweigh these initial limitations, and that the use of the LEI in SFTR would lead to a better long term solution, given the increasing move towards using LEI in other regulations. </w:t>
      </w:r>
    </w:p>
    <w:p w:rsidR="00C70C46" w:rsidRDefault="00C70C46" w:rsidP="00C70C46">
      <w:pPr>
        <w:jc w:val="both"/>
      </w:pPr>
    </w:p>
    <w:p w:rsidR="00C70C46" w:rsidRDefault="00C70C46" w:rsidP="00C70C46">
      <w:pPr>
        <w:jc w:val="both"/>
      </w:pPr>
      <w:r>
        <w:t>We therefore recommend that Article 2(1) of Annex VII be amended to add “branch of the reporting cou</w:t>
      </w:r>
      <w:r>
        <w:t>n</w:t>
      </w:r>
      <w:r>
        <w:t xml:space="preserve">terparty” and “branch of the other counterparty” to the list of entities which must be identified with an LEI. </w:t>
      </w:r>
    </w:p>
    <w:p w:rsidR="00C70C46" w:rsidRDefault="00C70C46" w:rsidP="00C70C46">
      <w:pPr>
        <w:jc w:val="both"/>
      </w:pPr>
    </w:p>
    <w:p w:rsidR="00C70C46" w:rsidRDefault="00C70C46" w:rsidP="00C70C46">
      <w:pPr>
        <w:jc w:val="both"/>
      </w:pPr>
      <w:r>
        <w:t>Alternatively, if ESMA does not believe this is feasible, we would instead recommend that Article 2 of Annex VII should be amended to add: “The branch of a reporting counterparty and other counterparty shall be identified in Fields 7 and 8 of Table 1 of Annex VII using an ISO17442 legal entity identifier code that identifies that branch where such an identifier is available. Where an ISO17442 identifier is not avai</w:t>
      </w:r>
      <w:r>
        <w:t>l</w:t>
      </w:r>
      <w:r>
        <w:t xml:space="preserve">able to identify the branch, the branch shall be identified using the ISO 3166-1 alpha-2 country code based on the location of the branch”. The content and names of Fields 7 and 8 of Table 1 of Annex VII (ITS) and Annex VIII (RTS) would also need to be updated.  </w:t>
      </w:r>
    </w:p>
    <w:permEnd w:id="1530291752"/>
    <w:p w:rsidR="0043413A" w:rsidRDefault="0043413A" w:rsidP="0043413A">
      <w:r>
        <w:t>&lt;ESMA_QUESTION_SFTR_39&gt;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the reporting of information on beneficiaries? If not, what other aspects need to be considered? Please elaborate.</w:t>
      </w:r>
    </w:p>
    <w:p w:rsidR="0043413A" w:rsidRDefault="0043413A" w:rsidP="0043413A">
      <w:r>
        <w:t>&lt;ESMA_QUESTION_SFTR_40&gt;</w:t>
      </w:r>
    </w:p>
    <w:p w:rsidR="00C70C46" w:rsidRPr="008E75B1" w:rsidRDefault="00C70C46" w:rsidP="00C70C46">
      <w:pPr>
        <w:jc w:val="both"/>
      </w:pPr>
      <w:permStart w:id="1016036158" w:edGrp="everyone"/>
      <w:r>
        <w:t xml:space="preserve">The BBA agrees with the proposed approach with regards to the reporting of information on beneficiaries and does not believe any other aspects need to be considered by ESMA. </w:t>
      </w:r>
    </w:p>
    <w:permEnd w:id="1016036158"/>
    <w:p w:rsidR="0043413A" w:rsidRDefault="0043413A" w:rsidP="0043413A">
      <w:r>
        <w:t>&lt;ESMA_QUESTION_SFTR_40&gt;</w:t>
      </w:r>
    </w:p>
    <w:p w:rsidR="0043413A" w:rsidRDefault="0043413A" w:rsidP="0043413A"/>
    <w:p w:rsidR="0043413A" w:rsidRPr="00943DDF" w:rsidRDefault="0043413A" w:rsidP="0043413A">
      <w:pPr>
        <w:pStyle w:val="Questionstyle"/>
        <w:numPr>
          <w:ilvl w:val="0"/>
          <w:numId w:val="40"/>
        </w:numPr>
      </w:pPr>
      <w:r w:rsidRPr="00943DDF">
        <w:t>Would exempting CCPs from reporting the Report Tracking Number field would reduce the reporting burden on the industry.</w:t>
      </w:r>
    </w:p>
    <w:p w:rsidR="0043413A" w:rsidRDefault="0043413A" w:rsidP="0043413A">
      <w:r>
        <w:t>&lt;ESMA_QUESTION_SFTR_41&gt;</w:t>
      </w:r>
    </w:p>
    <w:p w:rsidR="00C70C46" w:rsidRDefault="00C70C46" w:rsidP="0043413A">
      <w:permStart w:id="1705994225" w:edGrp="everyone"/>
      <w:r>
        <w:t>The BBA has no comments to make.</w:t>
      </w:r>
    </w:p>
    <w:permEnd w:id="1705994225"/>
    <w:p w:rsidR="0043413A" w:rsidRDefault="0043413A" w:rsidP="0043413A">
      <w:r>
        <w:t>&lt;ESMA_QUESTION_SFTR_41&gt;</w:t>
      </w:r>
    </w:p>
    <w:p w:rsidR="0043413A" w:rsidRDefault="0043413A" w:rsidP="0043413A"/>
    <w:p w:rsidR="0043413A" w:rsidRPr="00943DDF" w:rsidRDefault="0043413A" w:rsidP="0043413A">
      <w:pPr>
        <w:pStyle w:val="Questionstyle"/>
        <w:numPr>
          <w:ilvl w:val="0"/>
          <w:numId w:val="40"/>
        </w:numPr>
      </w:pPr>
      <w:r w:rsidRPr="00943DDF">
        <w:t>Could you please provide information on incremental costs of implementing the pr</w:t>
      </w:r>
      <w:r w:rsidRPr="00943DDF">
        <w:t>o</w:t>
      </w:r>
      <w:r w:rsidRPr="00943DDF">
        <w:t>posal, taking into account that systems will have to be changed to implement the SFTR repor</w:t>
      </w:r>
      <w:r w:rsidRPr="00943DDF">
        <w:t>t</w:t>
      </w:r>
      <w:r w:rsidRPr="00943DDF">
        <w:t>ing regime in general?</w:t>
      </w:r>
    </w:p>
    <w:p w:rsidR="0043413A" w:rsidRDefault="0043413A" w:rsidP="0043413A">
      <w:r>
        <w:lastRenderedPageBreak/>
        <w:t>&lt;ESMA_QUESTION_SFTR_42&gt;</w:t>
      </w:r>
    </w:p>
    <w:p w:rsidR="00C70C46" w:rsidRDefault="00C70C46" w:rsidP="0043413A">
      <w:permStart w:id="285224309" w:edGrp="everyone"/>
      <w:r>
        <w:t>The BBA has no comments to make.</w:t>
      </w:r>
    </w:p>
    <w:permEnd w:id="285224309"/>
    <w:p w:rsidR="0043413A" w:rsidRDefault="0043413A" w:rsidP="0043413A">
      <w:r>
        <w:t>&lt;ESMA_QUESTION_SFTR_42&gt;</w:t>
      </w:r>
    </w:p>
    <w:p w:rsidR="0043413A" w:rsidRDefault="0043413A" w:rsidP="0043413A"/>
    <w:p w:rsidR="0043413A" w:rsidRPr="00943DDF" w:rsidRDefault="0043413A" w:rsidP="0043413A">
      <w:pPr>
        <w:pStyle w:val="Questionstyle"/>
        <w:numPr>
          <w:ilvl w:val="0"/>
          <w:numId w:val="40"/>
        </w:numPr>
      </w:pPr>
      <w:r w:rsidRPr="00943DDF">
        <w:t>Could you please provide views on whether you would prefer Alternative 1 (prior-UTI) over Alternative 2 (relative referencing solution)? Please provide relative costs of implemen</w:t>
      </w:r>
      <w:r w:rsidRPr="00943DDF">
        <w:t>t</w:t>
      </w:r>
      <w:r w:rsidRPr="00943DDF">
        <w:t>ing both proposals.</w:t>
      </w:r>
    </w:p>
    <w:p w:rsidR="0043413A" w:rsidRDefault="0043413A" w:rsidP="0043413A">
      <w:r>
        <w:t>&lt;ESMA_QUESTION_SFTR_43&gt;</w:t>
      </w:r>
    </w:p>
    <w:p w:rsidR="00C70C46" w:rsidRDefault="00C70C46" w:rsidP="0043413A">
      <w:permStart w:id="760238192" w:edGrp="everyone"/>
      <w:r>
        <w:t>The BBA has no comments to make.</w:t>
      </w:r>
    </w:p>
    <w:permEnd w:id="760238192"/>
    <w:p w:rsidR="0043413A" w:rsidRDefault="0043413A" w:rsidP="0043413A">
      <w:r>
        <w:t>&lt;ESMA_QUESTION_SFTR_43&gt;</w:t>
      </w:r>
    </w:p>
    <w:p w:rsidR="0043413A" w:rsidRDefault="0043413A" w:rsidP="0043413A"/>
    <w:p w:rsidR="0043413A" w:rsidRPr="00943DDF" w:rsidRDefault="0043413A" w:rsidP="0043413A">
      <w:pPr>
        <w:pStyle w:val="Questionstyle"/>
        <w:numPr>
          <w:ilvl w:val="0"/>
          <w:numId w:val="40"/>
        </w:numPr>
      </w:pPr>
      <w:r w:rsidRPr="00943DDF">
        <w:t>Do you agree with the above rules for determining the entity responsible for the ge</w:t>
      </w:r>
      <w:r w:rsidRPr="00943DDF">
        <w:t>n</w:t>
      </w:r>
      <w:r w:rsidRPr="00943DDF">
        <w:t>eration and transmission of the UTI? If not what other aspects should be taken into account? Please elaborate.</w:t>
      </w:r>
    </w:p>
    <w:p w:rsidR="0043413A" w:rsidRDefault="0043413A" w:rsidP="0043413A">
      <w:r>
        <w:t>&lt;ESMA_QUESTION_SFTR_44&gt;</w:t>
      </w:r>
    </w:p>
    <w:p w:rsidR="00C70C46" w:rsidRPr="002A53F9" w:rsidRDefault="00C70C46" w:rsidP="00C70C46">
      <w:pPr>
        <w:jc w:val="both"/>
      </w:pPr>
      <w:permStart w:id="2035680926" w:edGrp="everyone"/>
      <w:r>
        <w:t xml:space="preserve">The BBA stresses the important of aligning with the work on UTI and other identifiers already undertaken by CPMI and IOSCO, and refers to the consultation responses we have submitted to them on this matter which are publicly available. </w:t>
      </w:r>
    </w:p>
    <w:permEnd w:id="2035680926"/>
    <w:p w:rsidR="0043413A" w:rsidRDefault="0043413A" w:rsidP="0043413A">
      <w:r>
        <w:t>&lt;ESMA_QUESTION_SFTR_44&gt;</w:t>
      </w:r>
    </w:p>
    <w:p w:rsidR="0043413A" w:rsidRDefault="0043413A" w:rsidP="0043413A"/>
    <w:p w:rsidR="0043413A" w:rsidRPr="00943DDF" w:rsidRDefault="0043413A" w:rsidP="0043413A">
      <w:pPr>
        <w:pStyle w:val="Questionstyle"/>
        <w:numPr>
          <w:ilvl w:val="0"/>
          <w:numId w:val="40"/>
        </w:numPr>
      </w:pPr>
      <w:r w:rsidRPr="00943DDF">
        <w:t>Do you agree with the logic and framework for reporting of margins for CCP-cleared SFTs? What other aspects should be taken into account? Please elaborate.</w:t>
      </w:r>
    </w:p>
    <w:p w:rsidR="0043413A" w:rsidRDefault="0043413A" w:rsidP="0043413A">
      <w:r>
        <w:t>&lt;ESMA_QUESTION_SFTR_45&gt;</w:t>
      </w:r>
    </w:p>
    <w:p w:rsidR="00C70C46" w:rsidRDefault="00C70C46" w:rsidP="0043413A">
      <w:permStart w:id="1068972891" w:edGrp="everyone"/>
      <w:r>
        <w:t xml:space="preserve">The BBA has no comments to make. </w:t>
      </w:r>
    </w:p>
    <w:permEnd w:id="1068972891"/>
    <w:p w:rsidR="0043413A" w:rsidRDefault="0043413A" w:rsidP="0043413A">
      <w:r>
        <w:t>&lt;ESMA_QUESTION_SFTR_45&gt;</w:t>
      </w:r>
    </w:p>
    <w:p w:rsidR="0043413A" w:rsidRDefault="0043413A" w:rsidP="0043413A"/>
    <w:p w:rsidR="0043413A" w:rsidRPr="00943DDF" w:rsidRDefault="0043413A" w:rsidP="0043413A">
      <w:pPr>
        <w:pStyle w:val="Questionstyle"/>
        <w:numPr>
          <w:ilvl w:val="0"/>
          <w:numId w:val="40"/>
        </w:numPr>
      </w:pPr>
      <w:r w:rsidRPr="00943DDF">
        <w:t>Would you agree with the definition of terms? If not, please explain.</w:t>
      </w:r>
    </w:p>
    <w:p w:rsidR="0043413A" w:rsidRDefault="0043413A" w:rsidP="0043413A">
      <w:r>
        <w:t>&lt;ESMA_QUESTION_SFTR_46&gt;</w:t>
      </w:r>
    </w:p>
    <w:p w:rsidR="00C70C46" w:rsidRPr="00F2330F" w:rsidRDefault="00C70C46" w:rsidP="00C70C46">
      <w:pPr>
        <w:jc w:val="both"/>
      </w:pPr>
      <w:permStart w:id="1550589662" w:edGrp="everyone"/>
      <w:r>
        <w:t xml:space="preserve">We broadly agree with the definitions proposed by ESMA. We would note that the terms “collateral pool” and “collateral basket” should both include the deposit of cash and securities. </w:t>
      </w:r>
    </w:p>
    <w:permEnd w:id="1550589662"/>
    <w:p w:rsidR="0043413A" w:rsidRDefault="0043413A" w:rsidP="0043413A">
      <w:r>
        <w:t>&lt;ESMA_QUESTION_SFTR_46&gt;</w:t>
      </w:r>
    </w:p>
    <w:p w:rsidR="0043413A" w:rsidRDefault="0043413A" w:rsidP="0043413A"/>
    <w:p w:rsidR="0043413A" w:rsidRPr="00943DDF" w:rsidRDefault="0043413A" w:rsidP="0043413A">
      <w:pPr>
        <w:pStyle w:val="Questionstyle"/>
        <w:numPr>
          <w:ilvl w:val="0"/>
          <w:numId w:val="40"/>
        </w:numPr>
      </w:pPr>
      <w:r w:rsidRPr="00943DDF">
        <w:t>Are the cases for which collateral can be reported on trade level accurately described? If not, please explain.</w:t>
      </w:r>
    </w:p>
    <w:p w:rsidR="0043413A" w:rsidRDefault="0043413A" w:rsidP="0043413A">
      <w:r>
        <w:t>&lt;ESMA_QUESTION_SFTR_47&gt;</w:t>
      </w:r>
    </w:p>
    <w:p w:rsidR="00C70C46" w:rsidRDefault="00C70C46" w:rsidP="00C70C46">
      <w:pPr>
        <w:jc w:val="both"/>
      </w:pPr>
      <w:permStart w:id="439251685" w:edGrp="everyone"/>
      <w:r>
        <w:t xml:space="preserve">The BBA believes that the cases for which collateral can be reported on a trade level are accurately described, provided that industry has the option to either report on a trade level or a net-exposure level. </w:t>
      </w:r>
    </w:p>
    <w:permEnd w:id="439251685"/>
    <w:p w:rsidR="0043413A" w:rsidRDefault="0043413A" w:rsidP="0043413A">
      <w:r>
        <w:t>&lt;ESMA_QUESTION_SFTR_47&gt;</w:t>
      </w:r>
    </w:p>
    <w:p w:rsidR="0043413A" w:rsidRDefault="0043413A" w:rsidP="0043413A"/>
    <w:p w:rsidR="0043413A" w:rsidRPr="00943DDF" w:rsidRDefault="0043413A" w:rsidP="0043413A">
      <w:pPr>
        <w:pStyle w:val="Questionstyle"/>
        <w:numPr>
          <w:ilvl w:val="0"/>
          <w:numId w:val="40"/>
        </w:numPr>
      </w:pPr>
      <w:r w:rsidRPr="00943DDF">
        <w:t>In addition to the exceptions listed above, when would the collateral for a repo trade that does not involve a collateral basket not be known by the reporting deadline of end of T + 1?</w:t>
      </w:r>
    </w:p>
    <w:p w:rsidR="0043413A" w:rsidRDefault="0043413A" w:rsidP="0043413A">
      <w:r>
        <w:t>&lt;ESMA_QUESTION_SFTR_48&gt;</w:t>
      </w:r>
    </w:p>
    <w:p w:rsidR="00C70C46" w:rsidRPr="00573739" w:rsidRDefault="00C70C46" w:rsidP="00C70C46">
      <w:pPr>
        <w:jc w:val="both"/>
      </w:pPr>
      <w:permStart w:id="827394619" w:edGrp="everyone"/>
      <w:r>
        <w:t xml:space="preserve">The BBA has no comments to make. </w:t>
      </w:r>
    </w:p>
    <w:permEnd w:id="827394619"/>
    <w:p w:rsidR="0043413A" w:rsidRDefault="0043413A" w:rsidP="0043413A">
      <w:r>
        <w:t>&lt;ESMA_QUESTION_SFTR_48&gt;</w:t>
      </w:r>
    </w:p>
    <w:p w:rsidR="0043413A" w:rsidRDefault="0043413A" w:rsidP="0043413A"/>
    <w:p w:rsidR="0043413A" w:rsidRPr="00943DDF" w:rsidRDefault="0043413A" w:rsidP="0043413A">
      <w:pPr>
        <w:pStyle w:val="Questionstyle"/>
        <w:numPr>
          <w:ilvl w:val="0"/>
          <w:numId w:val="40"/>
        </w:numPr>
      </w:pPr>
      <w:r w:rsidRPr="00943DDF">
        <w:lastRenderedPageBreak/>
        <w:t>Could the counterparties to a CCP-cleared cash rebate securities lending trade report an estimated value for the cash collateral in the markets in which the CCP calculates the initial cash value on the intended settlement date? If not, please explain.</w:t>
      </w:r>
    </w:p>
    <w:p w:rsidR="0043413A" w:rsidRDefault="0043413A" w:rsidP="0043413A">
      <w:r>
        <w:t>&lt;ESMA_QUESTION_SFTR_49&gt;</w:t>
      </w:r>
    </w:p>
    <w:p w:rsidR="00C70C46" w:rsidRPr="00573739" w:rsidRDefault="00C70C46" w:rsidP="00C70C46">
      <w:pPr>
        <w:jc w:val="both"/>
      </w:pPr>
      <w:permStart w:id="1801334575" w:edGrp="everyone"/>
      <w:r>
        <w:t xml:space="preserve">The BBA has no comments to make. </w:t>
      </w:r>
    </w:p>
    <w:permEnd w:id="1801334575"/>
    <w:p w:rsidR="0043413A" w:rsidRDefault="0043413A" w:rsidP="0043413A">
      <w:r>
        <w:t>&lt;ESMA_QUESTION_SFTR_49&gt;</w:t>
      </w:r>
    </w:p>
    <w:p w:rsidR="0043413A" w:rsidRDefault="0043413A" w:rsidP="0043413A"/>
    <w:p w:rsidR="0043413A" w:rsidRPr="00943DDF" w:rsidRDefault="0043413A" w:rsidP="0043413A">
      <w:pPr>
        <w:pStyle w:val="Questionstyle"/>
        <w:numPr>
          <w:ilvl w:val="0"/>
          <w:numId w:val="40"/>
        </w:numPr>
      </w:pPr>
      <w:r w:rsidRPr="00943DDF">
        <w:t>Are the cases for which collateral would be reported on the basis of the net exposure accurately described? If not, please explain.</w:t>
      </w:r>
    </w:p>
    <w:p w:rsidR="0043413A" w:rsidRDefault="0043413A" w:rsidP="0043413A">
      <w:r>
        <w:t>&lt;ESMA_QUESTION_SFTR_50&gt;</w:t>
      </w:r>
    </w:p>
    <w:p w:rsidR="00C70C46" w:rsidRDefault="00C70C46" w:rsidP="00C70C46">
      <w:pPr>
        <w:jc w:val="both"/>
      </w:pPr>
      <w:permStart w:id="505493421" w:edGrp="everyone"/>
      <w:r>
        <w:t xml:space="preserve">Based on our current understanding, the cases for which collateral would be reported on the basis of the net exposure are accurately described and align with how we would expect industry to report collateral. </w:t>
      </w:r>
    </w:p>
    <w:permEnd w:id="505493421"/>
    <w:p w:rsidR="0043413A" w:rsidRDefault="0043413A" w:rsidP="0043413A">
      <w:r>
        <w:t>&lt;ESMA_QUESTION_SFTR_50&gt;</w:t>
      </w:r>
    </w:p>
    <w:p w:rsidR="0043413A" w:rsidRDefault="0043413A" w:rsidP="0043413A"/>
    <w:p w:rsidR="0043413A" w:rsidRPr="00943DDF" w:rsidRDefault="0043413A" w:rsidP="0043413A">
      <w:pPr>
        <w:pStyle w:val="Questionstyle"/>
        <w:numPr>
          <w:ilvl w:val="0"/>
          <w:numId w:val="40"/>
        </w:numPr>
      </w:pPr>
      <w:r w:rsidRPr="00943DDF">
        <w:t>Is the understanding of ESMA correct that CCP-cleared trades are excluded from the calculation of net exposures between two counterparties? If not, please explain.</w:t>
      </w:r>
    </w:p>
    <w:p w:rsidR="0043413A" w:rsidRDefault="0043413A" w:rsidP="0043413A">
      <w:r>
        <w:t>&lt;ESMA_QUESTION_SFTR_51&gt;</w:t>
      </w:r>
    </w:p>
    <w:p w:rsidR="00C70C46" w:rsidRDefault="00C70C46" w:rsidP="0043413A">
      <w:permStart w:id="1822171697" w:edGrp="everyone"/>
      <w:r>
        <w:t xml:space="preserve">The BBA has no comments to make. </w:t>
      </w:r>
    </w:p>
    <w:permEnd w:id="1822171697"/>
    <w:p w:rsidR="0043413A" w:rsidRDefault="0043413A" w:rsidP="0043413A">
      <w:r>
        <w:t>&lt;ESMA_QUESTION_SFTR_51&gt;</w:t>
      </w:r>
    </w:p>
    <w:p w:rsidR="0043413A" w:rsidRDefault="0043413A" w:rsidP="0043413A"/>
    <w:p w:rsidR="0043413A" w:rsidRPr="00943DDF" w:rsidRDefault="0043413A" w:rsidP="0043413A">
      <w:pPr>
        <w:pStyle w:val="Questionstyle"/>
        <w:numPr>
          <w:ilvl w:val="0"/>
          <w:numId w:val="40"/>
        </w:numPr>
      </w:pPr>
      <w:r w:rsidRPr="00943DDF">
        <w:t>Is the assumption correct that the counterparties can report the assets available for collateralisation in the collateral portfolio for margin lending with the balance of the outstan</w:t>
      </w:r>
      <w:r w:rsidRPr="00943DDF">
        <w:t>d</w:t>
      </w:r>
      <w:r w:rsidRPr="00943DDF">
        <w:t>ing loan? If not, please explain.</w:t>
      </w:r>
    </w:p>
    <w:p w:rsidR="0043413A" w:rsidRDefault="0043413A" w:rsidP="0043413A">
      <w:r>
        <w:t>&lt;ESMA_QUESTION_SFTR_52&gt;</w:t>
      </w:r>
    </w:p>
    <w:p w:rsidR="00C70C46" w:rsidRPr="00573739" w:rsidRDefault="00C70C46" w:rsidP="00C70C46">
      <w:pPr>
        <w:jc w:val="both"/>
      </w:pPr>
      <w:permStart w:id="2075620332" w:edGrp="everyone"/>
      <w:r>
        <w:t xml:space="preserve">The BBA has no comments to make. </w:t>
      </w:r>
    </w:p>
    <w:permEnd w:id="2075620332"/>
    <w:p w:rsidR="0043413A" w:rsidRDefault="0043413A" w:rsidP="0043413A">
      <w:r>
        <w:t>&lt;ESMA_QUESTION_SFTR_52&gt;</w:t>
      </w:r>
    </w:p>
    <w:p w:rsidR="0043413A" w:rsidRDefault="0043413A" w:rsidP="0043413A"/>
    <w:p w:rsidR="0043413A" w:rsidRPr="00943DDF" w:rsidRDefault="0043413A" w:rsidP="0043413A">
      <w:pPr>
        <w:pStyle w:val="Questionstyle"/>
        <w:numPr>
          <w:ilvl w:val="0"/>
          <w:numId w:val="40"/>
        </w:numPr>
      </w:pPr>
      <w:r w:rsidRPr="00943DDF">
        <w:t>Are you aware of any scenarios that would require at the end of day the reporting of cash not only as principal amount, but also as cash collateral for repos? If yes, please describe.</w:t>
      </w:r>
    </w:p>
    <w:p w:rsidR="0043413A" w:rsidRDefault="0043413A" w:rsidP="0043413A">
      <w:r>
        <w:t>&lt;ESMA_QUESTION_SFTR_53&gt;</w:t>
      </w:r>
    </w:p>
    <w:p w:rsidR="00C70C46" w:rsidRPr="00573739" w:rsidRDefault="00C70C46" w:rsidP="00C70C46">
      <w:pPr>
        <w:jc w:val="both"/>
      </w:pPr>
      <w:permStart w:id="1192912287" w:edGrp="everyone"/>
      <w:r>
        <w:t xml:space="preserve">The BBA has no comments to make. </w:t>
      </w:r>
    </w:p>
    <w:permEnd w:id="1192912287"/>
    <w:p w:rsidR="0043413A" w:rsidRDefault="0043413A" w:rsidP="0043413A">
      <w:r>
        <w:t>&lt;ESMA_QUESTION_SFTR_53&gt;</w:t>
      </w:r>
    </w:p>
    <w:p w:rsidR="0043413A" w:rsidRDefault="0043413A" w:rsidP="0043413A"/>
    <w:p w:rsidR="0043413A" w:rsidRPr="00943DDF" w:rsidRDefault="0043413A" w:rsidP="0043413A">
      <w:pPr>
        <w:pStyle w:val="Questionstyle"/>
        <w:numPr>
          <w:ilvl w:val="0"/>
          <w:numId w:val="40"/>
        </w:numPr>
      </w:pPr>
      <w:r w:rsidRPr="00943DDF">
        <w:t>Would you foresee any specific challenges in implementing the proposed logic for lin</w:t>
      </w:r>
      <w:r w:rsidRPr="00943DDF">
        <w:t>k</w:t>
      </w:r>
      <w:r w:rsidRPr="00943DDF">
        <w:t>ing? If yes, please explain.</w:t>
      </w:r>
    </w:p>
    <w:p w:rsidR="0043413A" w:rsidRDefault="0043413A" w:rsidP="0043413A">
      <w:r>
        <w:t>&lt;ESMA_QUESTION_SFTR_54&gt;</w:t>
      </w:r>
    </w:p>
    <w:p w:rsidR="00C70C46" w:rsidRPr="00573739" w:rsidRDefault="00C70C46" w:rsidP="00C70C46">
      <w:pPr>
        <w:jc w:val="both"/>
      </w:pPr>
      <w:permStart w:id="178027101" w:edGrp="everyone"/>
      <w:r>
        <w:t xml:space="preserve">The BBA has no comments to make. </w:t>
      </w:r>
    </w:p>
    <w:permEnd w:id="178027101"/>
    <w:p w:rsidR="0043413A" w:rsidRDefault="0043413A" w:rsidP="0043413A">
      <w:r>
        <w:t>&lt;ESMA_QUESTION_SFTR_54&gt;</w:t>
      </w:r>
    </w:p>
    <w:p w:rsidR="0043413A" w:rsidRDefault="0043413A" w:rsidP="0043413A"/>
    <w:p w:rsidR="0043413A" w:rsidRPr="00943DDF" w:rsidRDefault="0043413A" w:rsidP="0043413A">
      <w:pPr>
        <w:pStyle w:val="Questionstyle"/>
        <w:numPr>
          <w:ilvl w:val="0"/>
          <w:numId w:val="40"/>
        </w:numPr>
      </w:pPr>
      <w:r w:rsidRPr="00943DDF">
        <w:t>In which case would counterparties need to provide a bilaterally agreed unique code to for linking trades to collateral? If yes, please explain.</w:t>
      </w:r>
    </w:p>
    <w:p w:rsidR="0043413A" w:rsidRDefault="0043413A" w:rsidP="0043413A">
      <w:r>
        <w:t>&lt;ESMA_QUESTION_SFTR_55&gt;</w:t>
      </w:r>
    </w:p>
    <w:p w:rsidR="00C70C46" w:rsidRPr="00573739" w:rsidRDefault="00C70C46" w:rsidP="00C70C46">
      <w:pPr>
        <w:jc w:val="both"/>
      </w:pPr>
      <w:permStart w:id="2023698040" w:edGrp="everyone"/>
      <w:r>
        <w:t xml:space="preserve">The BBA has no comments to make. </w:t>
      </w:r>
    </w:p>
    <w:permEnd w:id="2023698040"/>
    <w:p w:rsidR="0043413A" w:rsidRDefault="0043413A" w:rsidP="0043413A">
      <w:r>
        <w:t>&lt;ESMA_QUESTION_SFTR_55&gt;</w:t>
      </w:r>
    </w:p>
    <w:p w:rsidR="0043413A" w:rsidRDefault="0043413A" w:rsidP="0043413A"/>
    <w:p w:rsidR="0043413A" w:rsidRPr="00943DDF" w:rsidRDefault="0043413A" w:rsidP="0043413A">
      <w:pPr>
        <w:pStyle w:val="Questionstyle"/>
        <w:numPr>
          <w:ilvl w:val="0"/>
          <w:numId w:val="40"/>
        </w:numPr>
      </w:pPr>
      <w:r w:rsidRPr="00943DDF">
        <w:t>Is there a case where more than one bespoke bilateral agreement is concluded b</w:t>
      </w:r>
      <w:r w:rsidRPr="00943DDF">
        <w:t>e</w:t>
      </w:r>
      <w:r w:rsidRPr="00943DDF">
        <w:t>tween two counterparties?</w:t>
      </w:r>
    </w:p>
    <w:p w:rsidR="0043413A" w:rsidRDefault="0043413A" w:rsidP="0043413A">
      <w:r>
        <w:t>&lt;ESMA_QUESTION_SFTR_56&gt;</w:t>
      </w:r>
    </w:p>
    <w:p w:rsidR="00C70C46" w:rsidRPr="00573739" w:rsidRDefault="00C70C46" w:rsidP="00C70C46">
      <w:pPr>
        <w:jc w:val="both"/>
      </w:pPr>
      <w:permStart w:id="1065498722" w:edGrp="everyone"/>
      <w:r>
        <w:t xml:space="preserve">The BBA has no comments to make. </w:t>
      </w:r>
    </w:p>
    <w:permEnd w:id="1065498722"/>
    <w:p w:rsidR="0043413A" w:rsidRDefault="0043413A" w:rsidP="0043413A">
      <w:r>
        <w:t>&lt;ESMA_QUESTION_SFTR_56&gt;</w:t>
      </w:r>
    </w:p>
    <w:p w:rsidR="0043413A" w:rsidRDefault="0043413A" w:rsidP="0043413A"/>
    <w:p w:rsidR="0043413A" w:rsidRPr="00943DDF" w:rsidRDefault="0043413A" w:rsidP="0043413A">
      <w:pPr>
        <w:pStyle w:val="Questionstyle"/>
        <w:numPr>
          <w:ilvl w:val="0"/>
          <w:numId w:val="40"/>
        </w:numPr>
      </w:pPr>
      <w:r w:rsidRPr="00943DDF">
        <w:t>Is it possible, for a pair of counterparties to have more than one master agreement or more than one bespoke agreement per SFT type? In these cases, please specify, how these agreements are identified between the counterparties? Please provide examples.</w:t>
      </w:r>
    </w:p>
    <w:p w:rsidR="0043413A" w:rsidRDefault="0043413A" w:rsidP="0043413A">
      <w:r>
        <w:t>&lt;ESMA_QUESTION_SFTR_57&gt;</w:t>
      </w:r>
    </w:p>
    <w:p w:rsidR="00C70C46" w:rsidRPr="00573739" w:rsidRDefault="00C70C46" w:rsidP="00C70C46">
      <w:pPr>
        <w:jc w:val="both"/>
      </w:pPr>
      <w:permStart w:id="77932212" w:edGrp="everyone"/>
      <w:r>
        <w:t xml:space="preserve">The BBA has no comments to make. </w:t>
      </w:r>
    </w:p>
    <w:permEnd w:id="77932212"/>
    <w:p w:rsidR="0043413A" w:rsidRDefault="0043413A" w:rsidP="0043413A">
      <w:r>
        <w:t>&lt;ESMA_QUESTION_SFTR_57&gt;</w:t>
      </w:r>
    </w:p>
    <w:p w:rsidR="0043413A" w:rsidRDefault="0043413A" w:rsidP="0043413A"/>
    <w:p w:rsidR="0043413A" w:rsidRPr="00943DDF" w:rsidRDefault="0043413A" w:rsidP="0043413A">
      <w:pPr>
        <w:pStyle w:val="Questionstyle"/>
        <w:numPr>
          <w:ilvl w:val="0"/>
          <w:numId w:val="40"/>
        </w:numPr>
      </w:pPr>
      <w:r w:rsidRPr="00943DDF">
        <w:t>How costly would it be for your firm to report individual securities? If possible, please provide a quantitative estimation of the costs.</w:t>
      </w:r>
    </w:p>
    <w:p w:rsidR="0043413A" w:rsidRDefault="0043413A" w:rsidP="0043413A">
      <w:r>
        <w:t>&lt;ESMA_QUESTION_SFTR_58&gt;</w:t>
      </w:r>
    </w:p>
    <w:p w:rsidR="00C70C46" w:rsidRPr="00573739" w:rsidRDefault="00C70C46" w:rsidP="00C70C46">
      <w:pPr>
        <w:jc w:val="both"/>
      </w:pPr>
      <w:permStart w:id="697456229" w:edGrp="everyone"/>
      <w:r>
        <w:t xml:space="preserve">The BBA has no comments to make. </w:t>
      </w:r>
    </w:p>
    <w:permEnd w:id="697456229"/>
    <w:p w:rsidR="0043413A" w:rsidRDefault="0043413A" w:rsidP="0043413A">
      <w:r>
        <w:t>&lt;ESMA_QUESTION_SFTR_58&gt;</w:t>
      </w:r>
    </w:p>
    <w:p w:rsidR="0043413A" w:rsidRDefault="0043413A" w:rsidP="0043413A"/>
    <w:p w:rsidR="0043413A" w:rsidRPr="00943DDF" w:rsidRDefault="0043413A" w:rsidP="0043413A">
      <w:pPr>
        <w:pStyle w:val="Questionstyle"/>
        <w:numPr>
          <w:ilvl w:val="0"/>
          <w:numId w:val="40"/>
        </w:numPr>
      </w:pPr>
      <w:r w:rsidRPr="00943DDF">
        <w:t>Would the reporting of outstanding balances by asset class facilitate reporting? How costly would it be for your firm to develop and implement such a reporting? If possible, please provide a quantitative estimation.</w:t>
      </w:r>
    </w:p>
    <w:p w:rsidR="0043413A" w:rsidRDefault="0043413A" w:rsidP="0043413A">
      <w:r>
        <w:t>&lt;ESMA_QUESTION_SFTR_59&gt;</w:t>
      </w:r>
    </w:p>
    <w:p w:rsidR="00C70C46" w:rsidRPr="00573739" w:rsidRDefault="00C70C46" w:rsidP="00C70C46">
      <w:pPr>
        <w:jc w:val="both"/>
      </w:pPr>
      <w:permStart w:id="1263669867" w:edGrp="everyone"/>
      <w:r>
        <w:t xml:space="preserve">The BBA has no comments to make. </w:t>
      </w:r>
    </w:p>
    <w:permEnd w:id="1263669867"/>
    <w:p w:rsidR="0043413A" w:rsidRDefault="0043413A" w:rsidP="0043413A">
      <w:r>
        <w:t>&lt;ESMA_QUESTION_SFTR_59&gt;</w:t>
      </w:r>
    </w:p>
    <w:p w:rsidR="0043413A" w:rsidRDefault="0043413A" w:rsidP="0043413A"/>
    <w:p w:rsidR="0043413A" w:rsidRPr="00943DDF" w:rsidRDefault="0043413A" w:rsidP="0043413A">
      <w:pPr>
        <w:pStyle w:val="Questionstyle"/>
        <w:numPr>
          <w:ilvl w:val="0"/>
          <w:numId w:val="40"/>
        </w:numPr>
      </w:pPr>
      <w:r w:rsidRPr="00943DDF">
        <w:t>Are there other obstacles to collecting position-level data on funding sources for each prime broker? If this is the case, please provide an example, and whether there is a viable a</w:t>
      </w:r>
      <w:r w:rsidRPr="00943DDF">
        <w:t>l</w:t>
      </w:r>
      <w:r w:rsidRPr="00943DDF">
        <w:t>ternative.</w:t>
      </w:r>
    </w:p>
    <w:p w:rsidR="0043413A" w:rsidRDefault="0043413A" w:rsidP="0043413A">
      <w:r>
        <w:t>&lt;ESMA_QUESTION_SFTR_60&gt;</w:t>
      </w:r>
    </w:p>
    <w:p w:rsidR="00C70C46" w:rsidRPr="00573739" w:rsidRDefault="00C70C46" w:rsidP="00C70C46">
      <w:pPr>
        <w:jc w:val="both"/>
      </w:pPr>
      <w:permStart w:id="1729577570" w:edGrp="everyone"/>
      <w:r>
        <w:t xml:space="preserve">The BBA has no comments to make. </w:t>
      </w:r>
    </w:p>
    <w:permEnd w:id="1729577570"/>
    <w:p w:rsidR="0043413A" w:rsidRDefault="0043413A" w:rsidP="0043413A">
      <w:r>
        <w:t>&lt;ESMA_QUESTION_SFTR_60&gt;</w:t>
      </w:r>
    </w:p>
    <w:p w:rsidR="0043413A" w:rsidRDefault="0043413A" w:rsidP="0043413A"/>
    <w:p w:rsidR="0043413A" w:rsidRPr="00943DDF" w:rsidRDefault="0043413A" w:rsidP="0043413A">
      <w:pPr>
        <w:pStyle w:val="Questionstyle"/>
        <w:numPr>
          <w:ilvl w:val="0"/>
          <w:numId w:val="40"/>
        </w:numPr>
      </w:pPr>
      <w:r w:rsidRPr="00943DDF">
        <w:t>What type of information or guidance would be required in order for funding sources to be reported consistently across all reporting counterparties?</w:t>
      </w:r>
    </w:p>
    <w:p w:rsidR="0043413A" w:rsidRDefault="0043413A" w:rsidP="0043413A">
      <w:r>
        <w:t>&lt;ESMA_QUESTION_SFTR_61&gt;</w:t>
      </w:r>
    </w:p>
    <w:p w:rsidR="00C70C46" w:rsidRPr="00573739" w:rsidRDefault="00C70C46" w:rsidP="00C70C46">
      <w:pPr>
        <w:jc w:val="both"/>
      </w:pPr>
      <w:permStart w:id="2096641784" w:edGrp="everyone"/>
      <w:r>
        <w:t xml:space="preserve">The BBA has no comments to make. </w:t>
      </w:r>
    </w:p>
    <w:permEnd w:id="2096641784"/>
    <w:p w:rsidR="0043413A" w:rsidRDefault="0043413A" w:rsidP="0043413A">
      <w:r>
        <w:t>&lt;ESMA_QUESTION_SFTR_61&gt;</w:t>
      </w:r>
    </w:p>
    <w:p w:rsidR="0043413A" w:rsidRDefault="0043413A" w:rsidP="0043413A"/>
    <w:p w:rsidR="0043413A" w:rsidRPr="00943DDF" w:rsidRDefault="0043413A" w:rsidP="0043413A">
      <w:pPr>
        <w:pStyle w:val="Questionstyle"/>
        <w:numPr>
          <w:ilvl w:val="0"/>
          <w:numId w:val="40"/>
        </w:numPr>
      </w:pPr>
      <w:r w:rsidRPr="00943DDF">
        <w:t>Can data elements on funding sources be reported for margin loans outside the prime brokerage context? Please provide examples.</w:t>
      </w:r>
    </w:p>
    <w:p w:rsidR="0043413A" w:rsidRDefault="0043413A" w:rsidP="0043413A">
      <w:r>
        <w:t>&lt;ESMA_QUESTION_SFTR_62&gt;</w:t>
      </w:r>
    </w:p>
    <w:p w:rsidR="00C70C46" w:rsidRPr="00573739" w:rsidRDefault="00C70C46" w:rsidP="00C70C46">
      <w:pPr>
        <w:jc w:val="both"/>
      </w:pPr>
      <w:permStart w:id="1110906268" w:edGrp="everyone"/>
      <w:r>
        <w:t xml:space="preserve">The BBA has no comments to make. </w:t>
      </w:r>
    </w:p>
    <w:permEnd w:id="1110906268"/>
    <w:p w:rsidR="0043413A" w:rsidRDefault="0043413A" w:rsidP="0043413A">
      <w:r>
        <w:lastRenderedPageBreak/>
        <w:t>&lt;ESMA_QUESTION_SFTR_62&gt;</w:t>
      </w:r>
    </w:p>
    <w:p w:rsidR="0043413A" w:rsidRDefault="0043413A" w:rsidP="0043413A"/>
    <w:p w:rsidR="0043413A" w:rsidRPr="00943DDF" w:rsidRDefault="0043413A" w:rsidP="0043413A">
      <w:pPr>
        <w:pStyle w:val="Questionstyle"/>
        <w:numPr>
          <w:ilvl w:val="0"/>
          <w:numId w:val="40"/>
        </w:numPr>
      </w:pPr>
      <w:r w:rsidRPr="00943DDF">
        <w:t>How are portfolio leverage ratios calculated? Please provide an example of the form</w:t>
      </w:r>
      <w:r w:rsidRPr="00943DDF">
        <w:t>u</w:t>
      </w:r>
      <w:r w:rsidRPr="00943DDF">
        <w:t>las typically used.</w:t>
      </w:r>
    </w:p>
    <w:p w:rsidR="0043413A" w:rsidRDefault="0043413A" w:rsidP="0043413A">
      <w:r>
        <w:t>&lt;ESMA_QUESTION_SFTR_63&gt;</w:t>
      </w:r>
    </w:p>
    <w:p w:rsidR="0043413A" w:rsidRDefault="0043413A" w:rsidP="00C70C46">
      <w:pPr>
        <w:jc w:val="both"/>
      </w:pPr>
      <w:permStart w:id="1402632852" w:edGrp="everyone"/>
      <w:r>
        <w:t>T</w:t>
      </w:r>
      <w:r w:rsidR="00C70C46" w:rsidRPr="00C70C46">
        <w:t xml:space="preserve"> </w:t>
      </w:r>
      <w:r w:rsidR="00C70C46">
        <w:t xml:space="preserve">The BBA has no comments to make. </w:t>
      </w:r>
    </w:p>
    <w:permEnd w:id="1402632852"/>
    <w:p w:rsidR="0043413A" w:rsidRDefault="0043413A" w:rsidP="0043413A">
      <w:r>
        <w:t>&lt;ESMA_QUESTION_SFTR_63&gt;</w:t>
      </w:r>
    </w:p>
    <w:p w:rsidR="0043413A" w:rsidRDefault="0043413A" w:rsidP="0043413A"/>
    <w:p w:rsidR="0043413A" w:rsidRPr="00943DDF" w:rsidRDefault="0043413A" w:rsidP="0043413A">
      <w:pPr>
        <w:pStyle w:val="Questionstyle"/>
        <w:numPr>
          <w:ilvl w:val="0"/>
          <w:numId w:val="40"/>
        </w:numPr>
      </w:pPr>
      <w:r w:rsidRPr="00943DDF">
        <w:t>What are the potential costs of providing the re-use data as outlined in this section? Are there other options to link collateral that is re-used to a given SFT or counterparty? Please document the potential issues. Please elaborate.</w:t>
      </w:r>
    </w:p>
    <w:p w:rsidR="0043413A" w:rsidRDefault="0043413A" w:rsidP="0043413A">
      <w:r>
        <w:t>&lt;ESMA_QUESTION_SFTR_64&gt;</w:t>
      </w:r>
    </w:p>
    <w:p w:rsidR="00C70C46" w:rsidRPr="00573739" w:rsidRDefault="00C70C46" w:rsidP="00C70C46">
      <w:pPr>
        <w:jc w:val="both"/>
      </w:pPr>
      <w:permStart w:id="1793134044" w:edGrp="everyone"/>
      <w:r>
        <w:t xml:space="preserve">The BBA has no comments to make. </w:t>
      </w:r>
    </w:p>
    <w:permEnd w:id="1793134044"/>
    <w:p w:rsidR="0043413A" w:rsidRDefault="0043413A" w:rsidP="0043413A">
      <w:r>
        <w:t>&lt;ESMA_QUESTION_SFTR_64&gt;</w:t>
      </w:r>
    </w:p>
    <w:p w:rsidR="0043413A" w:rsidRDefault="0043413A" w:rsidP="0043413A"/>
    <w:p w:rsidR="0043413A" w:rsidRPr="00943DDF" w:rsidRDefault="0043413A" w:rsidP="0043413A">
      <w:pPr>
        <w:pStyle w:val="Questionstyle"/>
        <w:numPr>
          <w:ilvl w:val="0"/>
          <w:numId w:val="40"/>
        </w:numPr>
      </w:pPr>
      <w:r w:rsidRPr="00943DDF">
        <w:t>Would it be easier to report collateral re-use in a separate message as proposed or, it will be better repeating the information as part of the counterparty data?</w:t>
      </w:r>
    </w:p>
    <w:p w:rsidR="0043413A" w:rsidRDefault="0043413A" w:rsidP="0043413A">
      <w:r>
        <w:t>&lt;ESMA_QUESTION_SFTR_65&gt;</w:t>
      </w:r>
    </w:p>
    <w:p w:rsidR="00C70C46" w:rsidRPr="00573739" w:rsidRDefault="00C70C46" w:rsidP="00C70C46">
      <w:pPr>
        <w:jc w:val="both"/>
      </w:pPr>
      <w:permStart w:id="759109740" w:edGrp="everyone"/>
      <w:r>
        <w:t xml:space="preserve">The BBA has no comments to make. </w:t>
      </w:r>
    </w:p>
    <w:permEnd w:id="759109740"/>
    <w:p w:rsidR="0043413A" w:rsidRDefault="0043413A" w:rsidP="0043413A">
      <w:r>
        <w:t>&lt;ESMA_QUESTION_SFTR_65&gt;</w:t>
      </w:r>
    </w:p>
    <w:p w:rsidR="0043413A" w:rsidRDefault="0043413A" w:rsidP="0043413A"/>
    <w:p w:rsidR="0043413A" w:rsidRPr="00943DDF" w:rsidRDefault="0043413A" w:rsidP="0043413A">
      <w:pPr>
        <w:pStyle w:val="Questionstyle"/>
        <w:numPr>
          <w:ilvl w:val="0"/>
          <w:numId w:val="40"/>
        </w:numPr>
      </w:pPr>
      <w:r w:rsidRPr="00943DDF">
        <w:t>Would the effort of reporting re-use on a weekly or monthly basis reduce significantly the costs?</w:t>
      </w:r>
    </w:p>
    <w:p w:rsidR="0043413A" w:rsidRDefault="0043413A" w:rsidP="0043413A">
      <w:r>
        <w:t>&lt;ESMA_QUESTION_SFTR_66&gt;</w:t>
      </w:r>
    </w:p>
    <w:p w:rsidR="00C70C46" w:rsidRPr="00573739" w:rsidRDefault="00C70C46" w:rsidP="00C70C46">
      <w:pPr>
        <w:jc w:val="both"/>
      </w:pPr>
      <w:permStart w:id="1896643054" w:edGrp="everyone"/>
      <w:r>
        <w:t xml:space="preserve">The BBA has no comments to make. </w:t>
      </w:r>
    </w:p>
    <w:permEnd w:id="1896643054"/>
    <w:p w:rsidR="0043413A" w:rsidRDefault="0043413A" w:rsidP="0043413A">
      <w:r>
        <w:t>&lt;ESMA_QUESTION_SFTR_66&gt;</w:t>
      </w:r>
    </w:p>
    <w:p w:rsidR="0043413A" w:rsidRDefault="0043413A" w:rsidP="0043413A"/>
    <w:p w:rsidR="0043413A" w:rsidRPr="00943DDF" w:rsidRDefault="0043413A" w:rsidP="0043413A">
      <w:pPr>
        <w:pStyle w:val="Questionstyle"/>
        <w:numPr>
          <w:ilvl w:val="0"/>
          <w:numId w:val="40"/>
        </w:numPr>
      </w:pPr>
      <w:r w:rsidRPr="00943DDF">
        <w:t>Are there  cash re-investment programmes for agent lenders acting as principal?</w:t>
      </w:r>
    </w:p>
    <w:p w:rsidR="0043413A" w:rsidRDefault="0043413A" w:rsidP="0043413A">
      <w:r>
        <w:t>&lt;ESMA_QUESTION_SFTR_67&gt;</w:t>
      </w:r>
    </w:p>
    <w:p w:rsidR="00C70C46" w:rsidRPr="00573739" w:rsidRDefault="00C70C46" w:rsidP="00C70C46">
      <w:pPr>
        <w:jc w:val="both"/>
      </w:pPr>
      <w:permStart w:id="1804087117" w:edGrp="everyone"/>
      <w:r>
        <w:t xml:space="preserve">The BBA has no comments to make. </w:t>
      </w:r>
    </w:p>
    <w:permEnd w:id="1804087117"/>
    <w:p w:rsidR="0043413A" w:rsidRDefault="0043413A" w:rsidP="0043413A">
      <w:r>
        <w:t>&lt;ESMA_QUESTION_SFTR_67&gt;</w:t>
      </w:r>
    </w:p>
    <w:p w:rsidR="0043413A" w:rsidRDefault="0043413A" w:rsidP="0043413A"/>
    <w:p w:rsidR="0043413A" w:rsidRPr="00943DDF" w:rsidRDefault="0043413A" w:rsidP="0043413A">
      <w:pPr>
        <w:pStyle w:val="Questionstyle"/>
        <w:numPr>
          <w:ilvl w:val="0"/>
          <w:numId w:val="40"/>
        </w:numPr>
      </w:pPr>
      <w:r w:rsidRPr="00943DDF">
        <w:t>Do you agree that the term type and the way maturity is measured (e.g. weighted a</w:t>
      </w:r>
      <w:r w:rsidRPr="00943DDF">
        <w:t>v</w:t>
      </w:r>
      <w:r w:rsidRPr="00943DDF">
        <w:t>erage maturity) are appropriate elements for the purpose of monitoring potential liquidity risks from maturity mismatch between the securities loan and the reinvestment of cash colla</w:t>
      </w:r>
      <w:r w:rsidRPr="00943DDF">
        <w:t>t</w:t>
      </w:r>
      <w:r w:rsidRPr="00943DDF">
        <w:t>eral? Are there other elements you believe ESMA should consider collecting? Do you see any obstacles to the reporting of these elements, or their analysis? Please explain.</w:t>
      </w:r>
    </w:p>
    <w:p w:rsidR="0043413A" w:rsidRDefault="0043413A" w:rsidP="0043413A">
      <w:r>
        <w:t>&lt;ESMA_QUESTION_SFTR_68&gt;</w:t>
      </w:r>
    </w:p>
    <w:p w:rsidR="00C70C46" w:rsidRPr="00573739" w:rsidRDefault="00C70C46" w:rsidP="00C70C46">
      <w:pPr>
        <w:jc w:val="both"/>
      </w:pPr>
      <w:permStart w:id="536419403" w:edGrp="everyone"/>
      <w:r>
        <w:t xml:space="preserve">The BBA has no comments to make. </w:t>
      </w:r>
    </w:p>
    <w:permEnd w:id="536419403"/>
    <w:p w:rsidR="0043413A" w:rsidRDefault="0043413A" w:rsidP="0043413A">
      <w:r>
        <w:t>&lt;ESMA_QUESTION_SFTR_68&gt;</w:t>
      </w:r>
    </w:p>
    <w:p w:rsidR="0043413A" w:rsidRDefault="0043413A" w:rsidP="0043413A"/>
    <w:p w:rsidR="0043413A" w:rsidRPr="00943DDF" w:rsidRDefault="0043413A" w:rsidP="0043413A">
      <w:pPr>
        <w:pStyle w:val="Questionstyle"/>
        <w:numPr>
          <w:ilvl w:val="0"/>
          <w:numId w:val="40"/>
        </w:numPr>
      </w:pPr>
      <w:r w:rsidRPr="00943DDF">
        <w:t>What is the methodology your firm uses to compute the weighted-average life and m</w:t>
      </w:r>
      <w:r w:rsidRPr="00943DDF">
        <w:t>a</w:t>
      </w:r>
      <w:r w:rsidRPr="00943DDF">
        <w:t>turity of cash collateral portfolios? Do you expect this methodology to vary significantly across firms?</w:t>
      </w:r>
    </w:p>
    <w:p w:rsidR="0043413A" w:rsidRDefault="0043413A" w:rsidP="0043413A">
      <w:r>
        <w:lastRenderedPageBreak/>
        <w:t>&lt;ESMA_QUESTION_SFTR_69&gt;</w:t>
      </w:r>
    </w:p>
    <w:p w:rsidR="00C70C46" w:rsidRPr="00573739" w:rsidRDefault="00C70C46" w:rsidP="00C70C46">
      <w:pPr>
        <w:jc w:val="both"/>
      </w:pPr>
      <w:permStart w:id="914182627" w:edGrp="everyone"/>
      <w:r>
        <w:t xml:space="preserve">The BBA has no comments to make. </w:t>
      </w:r>
    </w:p>
    <w:permEnd w:id="914182627"/>
    <w:p w:rsidR="0043413A" w:rsidRDefault="0043413A" w:rsidP="0043413A">
      <w:r>
        <w:t>&lt;ESMA_QUESTION_SFTR_69&gt;</w:t>
      </w:r>
    </w:p>
    <w:p w:rsidR="0043413A" w:rsidRDefault="0043413A" w:rsidP="0043413A"/>
    <w:p w:rsidR="0043413A" w:rsidRPr="00943DDF" w:rsidRDefault="0043413A" w:rsidP="0043413A">
      <w:pPr>
        <w:pStyle w:val="Questionstyle"/>
        <w:numPr>
          <w:ilvl w:val="0"/>
          <w:numId w:val="40"/>
        </w:numPr>
      </w:pPr>
      <w:r w:rsidRPr="00943DDF">
        <w:t>Do you agree with the proposed approach? What other aspects need to be taken into account? Pleas elaborate.</w:t>
      </w:r>
    </w:p>
    <w:p w:rsidR="0043413A" w:rsidRDefault="0043413A" w:rsidP="0043413A">
      <w:r>
        <w:t>&lt;ESMA_QUESTION_SFTR_70&gt;</w:t>
      </w:r>
    </w:p>
    <w:p w:rsidR="00C70C46" w:rsidRPr="00573739" w:rsidRDefault="00C70C46" w:rsidP="00C70C46">
      <w:pPr>
        <w:jc w:val="both"/>
      </w:pPr>
      <w:permStart w:id="671486363" w:edGrp="everyone"/>
      <w:r>
        <w:t xml:space="preserve">The BBA has no comments to make. </w:t>
      </w:r>
    </w:p>
    <w:permEnd w:id="671486363"/>
    <w:p w:rsidR="0043413A" w:rsidRDefault="0043413A" w:rsidP="0043413A">
      <w:r>
        <w:t>&lt;ESMA_QUESTION_SFTR_70&gt;</w:t>
      </w:r>
    </w:p>
    <w:p w:rsidR="0043413A" w:rsidRDefault="0043413A" w:rsidP="0043413A"/>
    <w:p w:rsidR="0043413A" w:rsidRPr="00943DDF" w:rsidRDefault="0043413A" w:rsidP="0043413A">
      <w:pPr>
        <w:pStyle w:val="Questionstyle"/>
        <w:numPr>
          <w:ilvl w:val="0"/>
          <w:numId w:val="40"/>
        </w:numPr>
      </w:pPr>
      <w:r w:rsidRPr="00943DDF">
        <w:t>Do you agree with the proposed approach? Please elaborate.</w:t>
      </w:r>
    </w:p>
    <w:p w:rsidR="0043413A" w:rsidRDefault="0043413A" w:rsidP="0043413A">
      <w:r>
        <w:t>&lt;ESMA_QUESTION_SFTR_71&gt;</w:t>
      </w:r>
    </w:p>
    <w:p w:rsidR="00C70C46" w:rsidRPr="00573739" w:rsidRDefault="00C70C46" w:rsidP="00C70C46">
      <w:pPr>
        <w:jc w:val="both"/>
      </w:pPr>
      <w:permStart w:id="2083264582" w:edGrp="everyone"/>
      <w:r>
        <w:t xml:space="preserve">The BBA has no comments to make. </w:t>
      </w:r>
    </w:p>
    <w:permEnd w:id="2083264582"/>
    <w:p w:rsidR="0043413A" w:rsidRDefault="0043413A" w:rsidP="0043413A">
      <w:r>
        <w:t>&lt;ESMA_QUESTION_SFTR_71&gt;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reporting of master agre</w:t>
      </w:r>
      <w:r w:rsidRPr="00943DDF">
        <w:t>e</w:t>
      </w:r>
      <w:r w:rsidRPr="00943DDF">
        <w:t>ments? What other aspects need to be considered? Please elaborate.</w:t>
      </w:r>
    </w:p>
    <w:p w:rsidR="0043413A" w:rsidRDefault="0043413A" w:rsidP="0043413A">
      <w:r>
        <w:t>&lt;ESMA_QUESTION_SFTR_72&gt;</w:t>
      </w:r>
    </w:p>
    <w:p w:rsidR="00C70C46" w:rsidRPr="00573739" w:rsidRDefault="00C70C46" w:rsidP="00C70C46">
      <w:pPr>
        <w:jc w:val="both"/>
      </w:pPr>
      <w:permStart w:id="1229783241" w:edGrp="everyone"/>
      <w:r>
        <w:t xml:space="preserve">The BBA has no comments to make. </w:t>
      </w:r>
    </w:p>
    <w:permEnd w:id="1229783241"/>
    <w:p w:rsidR="0043413A" w:rsidRDefault="0043413A" w:rsidP="0043413A">
      <w:r>
        <w:t>&lt;ESMA_QUESTION_SFTR_72&gt;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reporting of method of tra</w:t>
      </w:r>
      <w:r w:rsidRPr="00943DDF">
        <w:t>d</w:t>
      </w:r>
      <w:r w:rsidRPr="00943DDF">
        <w:t>ing? What other aspects need to be considered? Please elaborate.</w:t>
      </w:r>
    </w:p>
    <w:p w:rsidR="0043413A" w:rsidRDefault="0043413A" w:rsidP="0043413A">
      <w:r>
        <w:t>&lt;ESMA_QUESTION_SFTR_73&gt;</w:t>
      </w:r>
    </w:p>
    <w:p w:rsidR="00C70C46" w:rsidRPr="00573739" w:rsidRDefault="00C70C46" w:rsidP="00C70C46">
      <w:pPr>
        <w:jc w:val="both"/>
      </w:pPr>
      <w:permStart w:id="1800225028" w:edGrp="everyone"/>
      <w:r>
        <w:t xml:space="preserve">The BBA has no comments to make. </w:t>
      </w:r>
    </w:p>
    <w:permEnd w:id="1800225028"/>
    <w:p w:rsidR="0043413A" w:rsidRDefault="0043413A" w:rsidP="0043413A">
      <w:r>
        <w:t>&lt;ESMA_QUESTION_SFTR_73&gt;</w:t>
      </w:r>
    </w:p>
    <w:p w:rsidR="0043413A" w:rsidRDefault="0043413A" w:rsidP="0043413A"/>
    <w:p w:rsidR="0043413A" w:rsidRPr="00943DDF" w:rsidRDefault="0043413A" w:rsidP="0043413A">
      <w:pPr>
        <w:pStyle w:val="Questionstyle"/>
        <w:numPr>
          <w:ilvl w:val="0"/>
          <w:numId w:val="40"/>
        </w:numPr>
      </w:pPr>
      <w:r w:rsidRPr="00943DDF">
        <w:t>In your view, what information on the nature of the indemnification (guarantee of the value, replacement of the securities, etc.), relevant for the monitoring of financial stability in relation to indemnifications could be reported? What type of data would be reported for each of the suggested elements reported e.g. values, percentages, other? Please elaborate.</w:t>
      </w:r>
    </w:p>
    <w:p w:rsidR="0043413A" w:rsidRDefault="0043413A" w:rsidP="0043413A">
      <w:r>
        <w:t>&lt;ESMA_QUESTION_SFTR_74&gt;</w:t>
      </w:r>
    </w:p>
    <w:p w:rsidR="00C70C46" w:rsidRPr="00573739" w:rsidRDefault="00C70C46" w:rsidP="00C70C46">
      <w:pPr>
        <w:jc w:val="both"/>
      </w:pPr>
      <w:permStart w:id="1981826005" w:edGrp="everyone"/>
      <w:r>
        <w:t xml:space="preserve">The BBA has no comments to make. </w:t>
      </w:r>
    </w:p>
    <w:permEnd w:id="1981826005"/>
    <w:p w:rsidR="0043413A" w:rsidRDefault="0043413A" w:rsidP="0043413A">
      <w:r>
        <w:t>&lt;ESMA_QUESTION_SFTR_74&gt;</w:t>
      </w:r>
    </w:p>
    <w:p w:rsidR="0043413A" w:rsidRDefault="0043413A" w:rsidP="0043413A"/>
    <w:p w:rsidR="0043413A" w:rsidRPr="00943DDF" w:rsidRDefault="0043413A" w:rsidP="0043413A">
      <w:pPr>
        <w:pStyle w:val="Questionstyle"/>
        <w:numPr>
          <w:ilvl w:val="0"/>
          <w:numId w:val="40"/>
        </w:numPr>
      </w:pPr>
      <w:r w:rsidRPr="00943DDF">
        <w:t>Do you agree with the proposed structure of the validation rules? If not, what other aspects should be taken into account. Please elaborate.</w:t>
      </w:r>
    </w:p>
    <w:p w:rsidR="0043413A" w:rsidRDefault="0043413A" w:rsidP="0043413A">
      <w:r>
        <w:t>&lt;ESMA_QUESTION_SFTR_75&gt;</w:t>
      </w:r>
    </w:p>
    <w:p w:rsidR="00C70C46" w:rsidRPr="00573739" w:rsidRDefault="00C70C46" w:rsidP="00C70C46">
      <w:pPr>
        <w:jc w:val="both"/>
      </w:pPr>
      <w:permStart w:id="1713835097" w:edGrp="everyone"/>
      <w:r>
        <w:t xml:space="preserve">The BBA has no comments to make. </w:t>
      </w:r>
    </w:p>
    <w:permEnd w:id="1713835097"/>
    <w:p w:rsidR="0043413A" w:rsidRDefault="0043413A" w:rsidP="0043413A">
      <w:r>
        <w:t>&lt;ESMA_QUESTION_SFTR_75&gt;</w:t>
      </w:r>
    </w:p>
    <w:p w:rsidR="0043413A" w:rsidRDefault="0043413A" w:rsidP="0043413A"/>
    <w:p w:rsidR="0043413A" w:rsidRPr="00943DDF" w:rsidRDefault="0043413A" w:rsidP="0043413A">
      <w:pPr>
        <w:pStyle w:val="Questionstyle"/>
        <w:numPr>
          <w:ilvl w:val="0"/>
          <w:numId w:val="40"/>
        </w:numPr>
      </w:pPr>
      <w:r w:rsidRPr="00943DDF">
        <w:t>Do you agree with the proposed scope of the reconciliation process? If not, what other aspects should be taken into account. Please elaborate.</w:t>
      </w:r>
    </w:p>
    <w:p w:rsidR="0043413A" w:rsidRDefault="0043413A" w:rsidP="0043413A">
      <w:r>
        <w:t>&lt;ESMA_QUESTION_SFTR_76&gt;</w:t>
      </w:r>
    </w:p>
    <w:p w:rsidR="00C70C46" w:rsidRPr="00573739" w:rsidRDefault="00C70C46" w:rsidP="00C70C46">
      <w:pPr>
        <w:jc w:val="both"/>
      </w:pPr>
      <w:permStart w:id="2068331803" w:edGrp="everyone"/>
      <w:r>
        <w:t xml:space="preserve">The BBA has no comments to make. </w:t>
      </w:r>
    </w:p>
    <w:permEnd w:id="2068331803"/>
    <w:p w:rsidR="0043413A" w:rsidRDefault="0043413A" w:rsidP="0043413A">
      <w:r>
        <w:lastRenderedPageBreak/>
        <w:t>&lt;ESMA_QUESTION_SFTR_76&gt;</w:t>
      </w:r>
    </w:p>
    <w:p w:rsidR="0043413A" w:rsidRDefault="0043413A" w:rsidP="0043413A"/>
    <w:p w:rsidR="0043413A" w:rsidRPr="00943DDF" w:rsidRDefault="0043413A" w:rsidP="0043413A">
      <w:pPr>
        <w:pStyle w:val="Questionstyle"/>
        <w:numPr>
          <w:ilvl w:val="0"/>
          <w:numId w:val="40"/>
        </w:numPr>
      </w:pPr>
      <w:r w:rsidRPr="00943DDF">
        <w:t>Do you consider that the proposed framework for collateral reconciliation process should take place in parallel with the reconciliation of the loan data? If not, what other aspects should be taken into account. Please elaborate.</w:t>
      </w:r>
    </w:p>
    <w:p w:rsidR="0043413A" w:rsidRDefault="0043413A" w:rsidP="0043413A">
      <w:r>
        <w:t>&lt;ESMA_QUESTION_SFTR_77&gt;</w:t>
      </w:r>
    </w:p>
    <w:p w:rsidR="00C70C46" w:rsidRPr="00573739" w:rsidRDefault="00C70C46" w:rsidP="00C70C46">
      <w:pPr>
        <w:jc w:val="both"/>
      </w:pPr>
      <w:permStart w:id="664754496" w:edGrp="everyone"/>
      <w:r>
        <w:t xml:space="preserve">The BBA has no comments to make. </w:t>
      </w:r>
    </w:p>
    <w:permEnd w:id="664754496"/>
    <w:p w:rsidR="0043413A" w:rsidRDefault="0043413A" w:rsidP="0043413A">
      <w:r>
        <w:t>&lt;ESMA_QUESTION_SFTR_77&gt;</w:t>
      </w:r>
    </w:p>
    <w:p w:rsidR="0043413A" w:rsidRDefault="0043413A" w:rsidP="0043413A"/>
    <w:p w:rsidR="0043413A" w:rsidRPr="00943DDF" w:rsidRDefault="0043413A" w:rsidP="0043413A">
      <w:pPr>
        <w:pStyle w:val="Questionstyle"/>
        <w:numPr>
          <w:ilvl w:val="0"/>
          <w:numId w:val="40"/>
        </w:numPr>
      </w:pPr>
      <w:r w:rsidRPr="00943DDF">
        <w:t>Do you agree with the use of ISO 20022 for the purposes of ensuring common format and common encoding of files exchanged between TRs during the inter-TR reconciliation pr</w:t>
      </w:r>
      <w:r w:rsidRPr="00943DDF">
        <w:t>o</w:t>
      </w:r>
      <w:r w:rsidRPr="00943DDF">
        <w:t>cess? If not, what other common standard would you propose?</w:t>
      </w:r>
    </w:p>
    <w:p w:rsidR="0043413A" w:rsidRDefault="0043413A" w:rsidP="0043413A">
      <w:r>
        <w:t>&lt;ESMA_QUESTION_SFTR_78&gt;</w:t>
      </w:r>
    </w:p>
    <w:p w:rsidR="00C70C46" w:rsidRPr="00573739" w:rsidRDefault="00C70C46" w:rsidP="00C70C46">
      <w:pPr>
        <w:jc w:val="both"/>
      </w:pPr>
      <w:permStart w:id="758916596" w:edGrp="everyone"/>
      <w:r>
        <w:t xml:space="preserve">The BBA has no comments to make. </w:t>
      </w:r>
    </w:p>
    <w:permEnd w:id="758916596"/>
    <w:p w:rsidR="0043413A" w:rsidRDefault="0043413A" w:rsidP="0043413A">
      <w:r>
        <w:t>&lt;ESMA_QUESTION_SFTR_78&gt;</w:t>
      </w:r>
    </w:p>
    <w:p w:rsidR="0043413A" w:rsidRDefault="0043413A" w:rsidP="0043413A"/>
    <w:p w:rsidR="0043413A" w:rsidRPr="00943DDF" w:rsidRDefault="0043413A" w:rsidP="0043413A">
      <w:pPr>
        <w:pStyle w:val="Questionstyle"/>
        <w:numPr>
          <w:ilvl w:val="0"/>
          <w:numId w:val="40"/>
        </w:numPr>
      </w:pPr>
      <w:r w:rsidRPr="00943DDF">
        <w:t>Do you agree with standardising the timeline for finalisation of the inter-TR reconcili</w:t>
      </w:r>
      <w:r w:rsidRPr="00943DDF">
        <w:t>a</w:t>
      </w:r>
      <w:r w:rsidRPr="00943DDF">
        <w:t>tion process? Do you agree with the proposed timeline for finalisation of the inter-TR reconci</w:t>
      </w:r>
      <w:r w:rsidRPr="00943DDF">
        <w:t>l</w:t>
      </w:r>
      <w:r w:rsidRPr="00943DDF">
        <w:t>iation process? If not, what would be a most appropriate timeline? What other aspects should be taken into account? Please elaborate.</w:t>
      </w:r>
    </w:p>
    <w:p w:rsidR="0043413A" w:rsidRDefault="0043413A" w:rsidP="0043413A">
      <w:r>
        <w:t>&lt;ESMA_QUESTION_SFTR_79&gt;</w:t>
      </w:r>
    </w:p>
    <w:p w:rsidR="00C70C46" w:rsidRPr="00573739" w:rsidRDefault="00C70C46" w:rsidP="00C70C46">
      <w:pPr>
        <w:jc w:val="both"/>
      </w:pPr>
      <w:permStart w:id="1836656034" w:edGrp="everyone"/>
      <w:r>
        <w:t xml:space="preserve">The BBA has no comments to make. </w:t>
      </w:r>
    </w:p>
    <w:permEnd w:id="1836656034"/>
    <w:p w:rsidR="0043413A" w:rsidRDefault="0043413A" w:rsidP="0043413A">
      <w:r>
        <w:t>&lt;ESMA_QUESTION_SFTR_79&gt;</w:t>
      </w:r>
    </w:p>
    <w:p w:rsidR="0043413A" w:rsidRDefault="0043413A" w:rsidP="0043413A"/>
    <w:p w:rsidR="0043413A" w:rsidRPr="00943DDF" w:rsidRDefault="0043413A" w:rsidP="0043413A">
      <w:pPr>
        <w:pStyle w:val="Questionstyle"/>
        <w:numPr>
          <w:ilvl w:val="0"/>
          <w:numId w:val="40"/>
        </w:numPr>
      </w:pPr>
      <w:r w:rsidRPr="00943DDF">
        <w:t>Do you agree with the fields proposed for reconciliation? Which other should be i</w:t>
      </w:r>
      <w:r w:rsidRPr="00943DDF">
        <w:t>n</w:t>
      </w:r>
      <w:r w:rsidRPr="00943DDF">
        <w:t>cluded, or which ones should be excluded? Please elaborate.</w:t>
      </w:r>
    </w:p>
    <w:p w:rsidR="0043413A" w:rsidRDefault="0043413A" w:rsidP="0043413A">
      <w:r>
        <w:t>&lt;ESMA_QUESTION_SFTR_80&gt;</w:t>
      </w:r>
    </w:p>
    <w:p w:rsidR="00C70C46" w:rsidRDefault="00C70C46" w:rsidP="00C70C46">
      <w:pPr>
        <w:jc w:val="both"/>
      </w:pPr>
      <w:permStart w:id="345575528" w:edGrp="everyone"/>
      <w:r>
        <w:t>The BBA does not agree with the fields proposed for reconciliation. Reconciling across 72 fields would be highly complex and is unlikely to provide more meaningful information than reconciling on a smaller nu</w:t>
      </w:r>
      <w:r>
        <w:t>m</w:t>
      </w:r>
      <w:r>
        <w:t>ber of key fields. We anticipate that if the current position is retained, ESMA and industry would face similar issues as are currently faced under EMIR in relation to low matching rates and poor data quality. We also note that the European Commission is shortly expected to introduce changes to the EMIR repor</w:t>
      </w:r>
      <w:r>
        <w:t>t</w:t>
      </w:r>
      <w:r>
        <w:t xml:space="preserve">ing regime in light of the lessons learnt from the implementation of EMIR. We strongly recommend that ESMA drafts the SFTR technical standards to avoid the same issues that occurred under EMIR. </w:t>
      </w:r>
    </w:p>
    <w:p w:rsidR="00C70C46" w:rsidRDefault="00C70C46" w:rsidP="00C70C46">
      <w:pPr>
        <w:jc w:val="both"/>
      </w:pPr>
    </w:p>
    <w:p w:rsidR="00C70C46" w:rsidRDefault="00C70C46" w:rsidP="00C70C46">
      <w:pPr>
        <w:jc w:val="both"/>
      </w:pPr>
      <w:r>
        <w:t>In addition, we believe that a better alternative would be to require reconciliation on a smaller number of key fields. This would produce higher matching rates and a more reliable, cleaner data set that authorities could use for their supervisory activities with a higher confidence level. We do not believe that this will result in a loss of information for authorities but will in fact improve the quality of data by allowing author</w:t>
      </w:r>
      <w:r>
        <w:t>i</w:t>
      </w:r>
      <w:r>
        <w:t xml:space="preserve">ties to focus on ensuring that counterparties agree on the key economic terms of the transaction. </w:t>
      </w:r>
    </w:p>
    <w:p w:rsidR="00C70C46" w:rsidRDefault="00C70C46" w:rsidP="00C70C46">
      <w:pPr>
        <w:jc w:val="both"/>
      </w:pPr>
    </w:p>
    <w:p w:rsidR="00C70C46" w:rsidRPr="006B1AAB" w:rsidRDefault="00C70C46" w:rsidP="00C70C46">
      <w:pPr>
        <w:jc w:val="both"/>
      </w:pPr>
      <w:r>
        <w:t xml:space="preserve">From a cost-benefit perspective, we believe that if ESMA were to require counterparties to reconcile on 72 fields, this would lead to limited additional benefit but would impose a significant cost impact on firms. For example, this would require IT changes to manage an extensive number of reconciliation breaks and having to hire additional staff to deal with reconciliation issues. In particular, this burden is likely to be disproportionate for smaller firms. </w:t>
      </w:r>
    </w:p>
    <w:permEnd w:id="345575528"/>
    <w:p w:rsidR="0043413A" w:rsidRDefault="0043413A" w:rsidP="0043413A">
      <w:r>
        <w:t>&lt;ESMA_QUESTION_SFTR_80&gt;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tolerance levels? Which other tolerance levels would you suggest? Please elaborate.</w:t>
      </w:r>
    </w:p>
    <w:p w:rsidR="0043413A" w:rsidRDefault="0043413A" w:rsidP="0043413A">
      <w:r>
        <w:t>&lt;ESMA_QUESTION_SFTR_81&gt;</w:t>
      </w:r>
    </w:p>
    <w:p w:rsidR="00C70C46" w:rsidRPr="00317B41" w:rsidRDefault="00C70C46" w:rsidP="00C70C46">
      <w:pPr>
        <w:jc w:val="both"/>
      </w:pPr>
      <w:permStart w:id="416308891" w:edGrp="everyone"/>
      <w:r>
        <w:t>The BBA believes that the tolerance levels proposed by ESMA might need to be increased in order to be effective. The proposed levels are unlikely to make any difference to current matching rates, and as cu</w:t>
      </w:r>
      <w:r>
        <w:t>r</w:t>
      </w:r>
      <w:r>
        <w:t xml:space="preserve">rently written the levels are not well defined for the reconciliation fields. </w:t>
      </w:r>
    </w:p>
    <w:permEnd w:id="416308891"/>
    <w:p w:rsidR="0043413A" w:rsidRDefault="0043413A" w:rsidP="0043413A">
      <w:r>
        <w:t>&lt;ESMA_QUESTION_SFTR_81&gt;</w:t>
      </w:r>
    </w:p>
    <w:p w:rsidR="0043413A" w:rsidRDefault="0043413A" w:rsidP="0043413A"/>
    <w:p w:rsidR="0043413A" w:rsidRPr="00943DDF" w:rsidRDefault="0043413A" w:rsidP="0043413A">
      <w:pPr>
        <w:pStyle w:val="Questionstyle"/>
        <w:numPr>
          <w:ilvl w:val="0"/>
          <w:numId w:val="40"/>
        </w:numPr>
      </w:pPr>
      <w:r w:rsidRPr="00943DDF">
        <w:t>What other fields are suitable for establishing tolerance levels? What should be the tolerance level for those fields? Should the tolerance level be linearly or logarithmically related to the values? What other aspects should be taken into account? Please elaborate.</w:t>
      </w:r>
    </w:p>
    <w:p w:rsidR="0043413A" w:rsidRDefault="0043413A" w:rsidP="0043413A">
      <w:r>
        <w:t>&lt;ESMA_QUESTION_SFTR_82&gt;</w:t>
      </w:r>
    </w:p>
    <w:p w:rsidR="00C70C46" w:rsidRPr="00573739" w:rsidRDefault="00C70C46" w:rsidP="00C70C46">
      <w:pPr>
        <w:jc w:val="both"/>
      </w:pPr>
      <w:permStart w:id="1234512159" w:edGrp="everyone"/>
      <w:r>
        <w:t xml:space="preserve">The BBA has no comments to make. </w:t>
      </w:r>
    </w:p>
    <w:permEnd w:id="1234512159"/>
    <w:p w:rsidR="0043413A" w:rsidRDefault="0043413A" w:rsidP="0043413A">
      <w:r>
        <w:t>&lt;ESMA_QUESTION_SFTR_82&gt;</w:t>
      </w:r>
    </w:p>
    <w:p w:rsidR="0043413A" w:rsidRDefault="0043413A" w:rsidP="0043413A"/>
    <w:p w:rsidR="0043413A" w:rsidRPr="00943DDF" w:rsidRDefault="0043413A" w:rsidP="0043413A">
      <w:pPr>
        <w:pStyle w:val="Questionstyle"/>
        <w:numPr>
          <w:ilvl w:val="0"/>
          <w:numId w:val="40"/>
        </w:numPr>
      </w:pPr>
      <w:r w:rsidRPr="00943DDF">
        <w:t>Do you agree with the proposed logic for rejections messages? Do you agree with the proposed statuses of rejection messages? What other aspects should be taken into account? Please elaborate.</w:t>
      </w:r>
    </w:p>
    <w:p w:rsidR="0043413A" w:rsidRDefault="0043413A" w:rsidP="0043413A">
      <w:r>
        <w:t>&lt;ESMA_QUESTION_SFTR_83&gt;</w:t>
      </w:r>
    </w:p>
    <w:p w:rsidR="00C70C46" w:rsidRPr="00573739" w:rsidRDefault="00C70C46" w:rsidP="00C70C46">
      <w:pPr>
        <w:jc w:val="both"/>
      </w:pPr>
      <w:permStart w:id="1398419607" w:edGrp="everyone"/>
      <w:r>
        <w:t xml:space="preserve">The BBA has no comments to make. </w:t>
      </w:r>
    </w:p>
    <w:permEnd w:id="1398419607"/>
    <w:p w:rsidR="0043413A" w:rsidRDefault="0043413A" w:rsidP="0043413A">
      <w:r>
        <w:t>&lt;ESMA_QUESTION_SFTR_83&gt;</w:t>
      </w:r>
    </w:p>
    <w:p w:rsidR="0043413A" w:rsidRDefault="0043413A" w:rsidP="0043413A"/>
    <w:p w:rsidR="0043413A" w:rsidRPr="00943DDF" w:rsidRDefault="0043413A" w:rsidP="0043413A">
      <w:pPr>
        <w:pStyle w:val="Questionstyle"/>
        <w:numPr>
          <w:ilvl w:val="0"/>
          <w:numId w:val="40"/>
        </w:numPr>
      </w:pPr>
      <w:r w:rsidRPr="00943DDF">
        <w:t>Do you agree with the proposed reconciliation statuses? What other aspects should be taken into account? Please elaborate.</w:t>
      </w:r>
    </w:p>
    <w:p w:rsidR="0043413A" w:rsidRDefault="0043413A" w:rsidP="0043413A">
      <w:r>
        <w:t>&lt;ESMA_QUESTION_SFTR_84&gt;</w:t>
      </w:r>
    </w:p>
    <w:p w:rsidR="00C70C46" w:rsidRPr="00573739" w:rsidRDefault="00C70C46" w:rsidP="00C70C46">
      <w:pPr>
        <w:jc w:val="both"/>
      </w:pPr>
      <w:permStart w:id="1135502083" w:edGrp="everyone"/>
      <w:r>
        <w:t xml:space="preserve">The BBA has no comments to make. </w:t>
      </w:r>
    </w:p>
    <w:permEnd w:id="1135502083"/>
    <w:p w:rsidR="0043413A" w:rsidRDefault="0043413A" w:rsidP="0043413A">
      <w:r>
        <w:t>&lt;ESMA_QUESTION_SFTR_84&gt;</w:t>
      </w:r>
    </w:p>
    <w:p w:rsidR="0043413A" w:rsidRDefault="0043413A" w:rsidP="0043413A"/>
    <w:p w:rsidR="0043413A" w:rsidRPr="00943DDF" w:rsidRDefault="0043413A" w:rsidP="0043413A">
      <w:pPr>
        <w:pStyle w:val="Questionstyle"/>
        <w:numPr>
          <w:ilvl w:val="0"/>
          <w:numId w:val="40"/>
        </w:numPr>
      </w:pPr>
      <w:r w:rsidRPr="00943DDF">
        <w:t>Do you agree with the proposed end-of-day response to reporting counterparties, r</w:t>
      </w:r>
      <w:r w:rsidRPr="00943DDF">
        <w:t>e</w:t>
      </w:r>
      <w:r w:rsidRPr="00943DDF">
        <w:t>port submitting entities and entities responsible for reporting? What other information should be included? What are the potential costs of this information? Please elaborate.</w:t>
      </w:r>
    </w:p>
    <w:p w:rsidR="0043413A" w:rsidRDefault="0043413A" w:rsidP="0043413A">
      <w:r>
        <w:t>&lt;ESMA_QUESTION_SFTR_85&gt;</w:t>
      </w:r>
    </w:p>
    <w:p w:rsidR="00C70C46" w:rsidRPr="00573739" w:rsidRDefault="00C70C46" w:rsidP="00C70C46">
      <w:pPr>
        <w:jc w:val="both"/>
      </w:pPr>
      <w:permStart w:id="121122024" w:edGrp="everyone"/>
      <w:r>
        <w:t xml:space="preserve">The BBA has no comments to make. </w:t>
      </w:r>
    </w:p>
    <w:permEnd w:id="121122024"/>
    <w:p w:rsidR="0043413A" w:rsidRDefault="0043413A" w:rsidP="0043413A">
      <w:r>
        <w:t>&lt;ESMA_QUESTION_SFTR_85&gt;</w:t>
      </w:r>
    </w:p>
    <w:p w:rsidR="0043413A" w:rsidRDefault="0043413A" w:rsidP="0043413A"/>
    <w:p w:rsidR="0043413A" w:rsidRPr="00943DDF" w:rsidRDefault="0043413A" w:rsidP="0043413A">
      <w:pPr>
        <w:pStyle w:val="Questionstyle"/>
        <w:numPr>
          <w:ilvl w:val="0"/>
          <w:numId w:val="40"/>
        </w:numPr>
      </w:pPr>
      <w:r w:rsidRPr="00943DDF">
        <w:t>What other End-of-day reports can be provided to reporting counterparties, report submitting entities and entities responsible for reporting</w:t>
      </w:r>
    </w:p>
    <w:p w:rsidR="0043413A" w:rsidRDefault="0043413A" w:rsidP="0043413A">
      <w:r>
        <w:t>&lt;ESMA_QUESTION_SFTR_86&gt;</w:t>
      </w:r>
    </w:p>
    <w:p w:rsidR="00C70C46" w:rsidRPr="00573739" w:rsidRDefault="00C70C46" w:rsidP="00C70C46">
      <w:pPr>
        <w:jc w:val="both"/>
      </w:pPr>
      <w:permStart w:id="463348434" w:edGrp="everyone"/>
      <w:r>
        <w:t xml:space="preserve">The BBA has no comments to make. </w:t>
      </w:r>
    </w:p>
    <w:permEnd w:id="463348434"/>
    <w:p w:rsidR="0043413A" w:rsidRDefault="0043413A" w:rsidP="0043413A">
      <w:r>
        <w:t>&lt;ESMA_QUESTION_SFTR_86&gt;</w:t>
      </w:r>
    </w:p>
    <w:p w:rsidR="0043413A" w:rsidRDefault="0043413A" w:rsidP="0043413A"/>
    <w:p w:rsidR="0043413A" w:rsidRPr="00943DDF" w:rsidRDefault="0043413A" w:rsidP="0043413A">
      <w:pPr>
        <w:pStyle w:val="Questionstyle"/>
        <w:numPr>
          <w:ilvl w:val="0"/>
          <w:numId w:val="40"/>
        </w:numPr>
      </w:pPr>
      <w:r w:rsidRPr="00943DDF">
        <w:t>Do you agree with the proposed aggregation criteria? What other aspects should be taken into account? Please elaborate.</w:t>
      </w:r>
    </w:p>
    <w:p w:rsidR="0043413A" w:rsidRDefault="0043413A" w:rsidP="0043413A">
      <w:r>
        <w:t>&lt;ESMA_QUESTION_SFTR_87&gt;</w:t>
      </w:r>
    </w:p>
    <w:p w:rsidR="00C70C46" w:rsidRPr="00573739" w:rsidRDefault="00C70C46" w:rsidP="00C70C46">
      <w:pPr>
        <w:jc w:val="both"/>
      </w:pPr>
      <w:permStart w:id="1263809661" w:edGrp="everyone"/>
      <w:r>
        <w:lastRenderedPageBreak/>
        <w:t xml:space="preserve">The BBA has no comments to make. </w:t>
      </w:r>
    </w:p>
    <w:permEnd w:id="1263809661"/>
    <w:p w:rsidR="0043413A" w:rsidRDefault="0043413A" w:rsidP="0043413A">
      <w:r>
        <w:t>&lt;ESMA_QUESTION_SFTR_87&gt;</w:t>
      </w:r>
    </w:p>
    <w:p w:rsidR="0043413A" w:rsidRDefault="0043413A" w:rsidP="0043413A"/>
    <w:p w:rsidR="0043413A" w:rsidRPr="00943DDF" w:rsidRDefault="0043413A" w:rsidP="0043413A">
      <w:pPr>
        <w:pStyle w:val="Questionstyle"/>
        <w:numPr>
          <w:ilvl w:val="0"/>
          <w:numId w:val="40"/>
        </w:numPr>
      </w:pPr>
      <w:r w:rsidRPr="00943DDF">
        <w:t>Do you agree with the proposed technical aspects on aggregation of data? What other aspects should be taken into account?</w:t>
      </w:r>
    </w:p>
    <w:p w:rsidR="0043413A" w:rsidRDefault="0043413A" w:rsidP="0043413A">
      <w:r>
        <w:t>&lt;ESMA_QUESTION_SFTR_88&gt;</w:t>
      </w:r>
    </w:p>
    <w:p w:rsidR="00C70C46" w:rsidRPr="00573739" w:rsidRDefault="00C70C46" w:rsidP="00C70C46">
      <w:pPr>
        <w:jc w:val="both"/>
      </w:pPr>
      <w:permStart w:id="67446632" w:edGrp="everyone"/>
      <w:r>
        <w:t xml:space="preserve">The BBA has no comments to make. </w:t>
      </w:r>
    </w:p>
    <w:permEnd w:id="67446632"/>
    <w:p w:rsidR="0043413A" w:rsidRDefault="0043413A" w:rsidP="0043413A">
      <w:r>
        <w:t>&lt;ESMA_QUESTION_SFTR_88&gt;</w:t>
      </w:r>
    </w:p>
    <w:p w:rsidR="0043413A" w:rsidRDefault="0043413A" w:rsidP="0043413A"/>
    <w:p w:rsidR="0043413A" w:rsidRPr="00943DDF" w:rsidRDefault="0043413A" w:rsidP="0043413A">
      <w:pPr>
        <w:pStyle w:val="Questionstyle"/>
        <w:numPr>
          <w:ilvl w:val="0"/>
          <w:numId w:val="40"/>
        </w:numPr>
      </w:pPr>
      <w:r w:rsidRPr="00943DDF">
        <w:t>Do you agree with the proposed timeline for keeping the data available on the we</w:t>
      </w:r>
      <w:r w:rsidRPr="00943DDF">
        <w:t>b</w:t>
      </w:r>
      <w:r w:rsidRPr="00943DDF">
        <w:t>site? Please elaborate.</w:t>
      </w:r>
    </w:p>
    <w:p w:rsidR="0043413A" w:rsidRDefault="0043413A" w:rsidP="0043413A">
      <w:r>
        <w:t>&lt;ESMA_QUESTION_SFTR_89&gt;</w:t>
      </w:r>
    </w:p>
    <w:p w:rsidR="00C70C46" w:rsidRPr="00573739" w:rsidRDefault="00C70C46" w:rsidP="00C70C46">
      <w:pPr>
        <w:jc w:val="both"/>
      </w:pPr>
      <w:permStart w:id="75330200" w:edGrp="everyone"/>
      <w:r>
        <w:t xml:space="preserve">The BBA has no comments to make. </w:t>
      </w:r>
    </w:p>
    <w:permEnd w:id="75330200"/>
    <w:p w:rsidR="0043413A" w:rsidRDefault="0043413A" w:rsidP="0043413A">
      <w:r>
        <w:t>&lt;ESMA_QUESTION_SFTR_89&gt;</w:t>
      </w:r>
    </w:p>
    <w:p w:rsidR="0043413A" w:rsidRDefault="0043413A" w:rsidP="0043413A"/>
    <w:p w:rsidR="0043413A" w:rsidRPr="00943DDF" w:rsidRDefault="0043413A" w:rsidP="0043413A">
      <w:pPr>
        <w:pStyle w:val="Questionstyle"/>
        <w:numPr>
          <w:ilvl w:val="0"/>
          <w:numId w:val="40"/>
        </w:numPr>
      </w:pPr>
      <w:r w:rsidRPr="00943DDF">
        <w:t>At which point in time do you consider that the additional data elements regarding an SFT will be available for authorities? What are the potential costs of the inclusion of the above mentioned additional data elements?  Please elaborate.</w:t>
      </w:r>
    </w:p>
    <w:p w:rsidR="0043413A" w:rsidRDefault="0043413A" w:rsidP="0043413A">
      <w:r>
        <w:t>&lt;ESMA_QUESTION_SFTR_90&gt;</w:t>
      </w:r>
    </w:p>
    <w:p w:rsidR="00C70C46" w:rsidRPr="00573739" w:rsidRDefault="00C70C46" w:rsidP="00C70C46">
      <w:pPr>
        <w:jc w:val="both"/>
      </w:pPr>
      <w:permStart w:id="2132431937" w:edGrp="everyone"/>
      <w:r>
        <w:t xml:space="preserve">The BBA has no comments to make. </w:t>
      </w:r>
    </w:p>
    <w:permEnd w:id="2132431937"/>
    <w:p w:rsidR="0043413A" w:rsidRDefault="0043413A" w:rsidP="0043413A">
      <w:r>
        <w:t>&lt;ESMA_QUESTION_SFTR_90&gt;</w:t>
      </w:r>
    </w:p>
    <w:p w:rsidR="0043413A" w:rsidRDefault="0043413A" w:rsidP="0043413A"/>
    <w:p w:rsidR="0043413A" w:rsidRPr="00943DDF" w:rsidRDefault="0043413A" w:rsidP="0043413A">
      <w:pPr>
        <w:pStyle w:val="Questionstyle"/>
        <w:numPr>
          <w:ilvl w:val="0"/>
          <w:numId w:val="40"/>
        </w:numPr>
      </w:pPr>
      <w:r w:rsidRPr="00943DDF">
        <w:t>What other data elements could be generated by the TRs and provided to authorities? Please elaborate.</w:t>
      </w:r>
    </w:p>
    <w:p w:rsidR="0043413A" w:rsidRDefault="0043413A" w:rsidP="0043413A">
      <w:r>
        <w:t>&lt;ESMA_QUESTION_SFTR_91&gt;</w:t>
      </w:r>
    </w:p>
    <w:p w:rsidR="00C70C46" w:rsidRPr="00573739" w:rsidRDefault="00C70C46" w:rsidP="00C70C46">
      <w:pPr>
        <w:jc w:val="both"/>
      </w:pPr>
      <w:permStart w:id="162358875" w:edGrp="everyone"/>
      <w:r>
        <w:t xml:space="preserve">The BBA has no comments to make. </w:t>
      </w:r>
    </w:p>
    <w:permEnd w:id="162358875"/>
    <w:p w:rsidR="0043413A" w:rsidRDefault="0043413A" w:rsidP="0043413A">
      <w:r>
        <w:t>&lt;ESMA_QUESTION_SFTR_91&gt;</w:t>
      </w:r>
    </w:p>
    <w:p w:rsidR="0043413A" w:rsidRDefault="0043413A" w:rsidP="0043413A"/>
    <w:p w:rsidR="0043413A" w:rsidRPr="00943DDF" w:rsidRDefault="0043413A" w:rsidP="0043413A">
      <w:pPr>
        <w:pStyle w:val="Questionstyle"/>
        <w:numPr>
          <w:ilvl w:val="0"/>
          <w:numId w:val="40"/>
        </w:numPr>
      </w:pPr>
      <w:r w:rsidRPr="00943DDF">
        <w:t>In case a preliminary reconciliation status report is provided, what elements it should include? Please elaborate</w:t>
      </w:r>
    </w:p>
    <w:p w:rsidR="0043413A" w:rsidRDefault="0043413A" w:rsidP="0043413A">
      <w:r>
        <w:t>&lt;ESMA_QUESTION_SFTR_92&gt;</w:t>
      </w:r>
    </w:p>
    <w:p w:rsidR="0043413A" w:rsidRDefault="00C70C46" w:rsidP="00C70C46">
      <w:pPr>
        <w:jc w:val="both"/>
      </w:pPr>
      <w:permStart w:id="1787974874" w:edGrp="everyone"/>
      <w:r>
        <w:t xml:space="preserve">The BBA has no comments to make. </w:t>
      </w:r>
    </w:p>
    <w:permEnd w:id="1787974874"/>
    <w:p w:rsidR="0043413A" w:rsidRDefault="0043413A" w:rsidP="0043413A">
      <w:r>
        <w:t>&lt;ESMA_QUESTION_SFTR_92&gt;</w:t>
      </w:r>
    </w:p>
    <w:p w:rsidR="0043413A" w:rsidRDefault="0043413A" w:rsidP="0043413A"/>
    <w:p w:rsidR="0043413A" w:rsidRPr="00943DDF" w:rsidRDefault="0043413A" w:rsidP="0043413A">
      <w:pPr>
        <w:pStyle w:val="Questionstyle"/>
        <w:numPr>
          <w:ilvl w:val="0"/>
          <w:numId w:val="40"/>
        </w:numPr>
      </w:pPr>
      <w:r w:rsidRPr="00943DDF">
        <w:t>Considering the proposed termination of the inter-TR reconciliation process at 18:00, when at the earliest can a TR submit the reconciled data to the authorities?</w:t>
      </w:r>
    </w:p>
    <w:p w:rsidR="0043413A" w:rsidRDefault="0043413A" w:rsidP="0043413A">
      <w:r>
        <w:t>&lt;ESMA_QUESTION_SFTR_93&gt;</w:t>
      </w:r>
    </w:p>
    <w:p w:rsidR="00C70C46" w:rsidRPr="00573739" w:rsidRDefault="00C70C46" w:rsidP="00C70C46">
      <w:pPr>
        <w:jc w:val="both"/>
      </w:pPr>
      <w:permStart w:id="1183989158" w:edGrp="everyone"/>
      <w:r>
        <w:t xml:space="preserve">The BBA has no comments to make. </w:t>
      </w:r>
    </w:p>
    <w:permEnd w:id="1183989158"/>
    <w:p w:rsidR="0043413A" w:rsidRDefault="0043413A" w:rsidP="0043413A">
      <w:r>
        <w:t>&lt;ESMA_QUESTION_SFTR_93&gt;</w:t>
      </w:r>
    </w:p>
    <w:p w:rsidR="0043413A" w:rsidRDefault="0043413A" w:rsidP="0043413A"/>
    <w:p w:rsidR="0043413A" w:rsidRPr="00943DDF" w:rsidRDefault="0043413A" w:rsidP="0043413A">
      <w:pPr>
        <w:pStyle w:val="Questionstyle"/>
        <w:numPr>
          <w:ilvl w:val="0"/>
          <w:numId w:val="40"/>
        </w:numPr>
      </w:pPr>
      <w:r w:rsidRPr="00943DDF">
        <w:t>What is the optimal delay for provision of SFT position-level reports? What are the p</w:t>
      </w:r>
      <w:r w:rsidRPr="00943DDF">
        <w:t>o</w:t>
      </w:r>
      <w:r w:rsidRPr="00943DDF">
        <w:t>tential costs of the generation of above mentioned position reports? What other reports would you suggest to be provided by the TRs? Please elaborate.</w:t>
      </w:r>
    </w:p>
    <w:p w:rsidR="0043413A" w:rsidRDefault="0043413A" w:rsidP="0043413A">
      <w:r>
        <w:t>&lt;ESMA_QUESTION_SFTR_94&gt;</w:t>
      </w:r>
    </w:p>
    <w:p w:rsidR="00C70C46" w:rsidRPr="00573739" w:rsidRDefault="00C70C46" w:rsidP="00C70C46">
      <w:pPr>
        <w:jc w:val="both"/>
      </w:pPr>
      <w:permStart w:id="2060584949" w:edGrp="everyone"/>
      <w:r>
        <w:lastRenderedPageBreak/>
        <w:t xml:space="preserve">The BBA has no comments to make. </w:t>
      </w:r>
    </w:p>
    <w:permEnd w:id="2060584949"/>
    <w:p w:rsidR="0043413A" w:rsidRDefault="0043413A" w:rsidP="0043413A">
      <w:r>
        <w:t>&lt;ESMA_QUESTION_SFTR_94&gt;</w:t>
      </w:r>
    </w:p>
    <w:p w:rsidR="0043413A" w:rsidRDefault="0043413A" w:rsidP="0043413A"/>
    <w:p w:rsidR="0043413A" w:rsidRPr="00943DDF" w:rsidRDefault="0043413A" w:rsidP="0043413A">
      <w:pPr>
        <w:pStyle w:val="Questionstyle"/>
        <w:numPr>
          <w:ilvl w:val="0"/>
          <w:numId w:val="40"/>
        </w:numPr>
      </w:pPr>
      <w:r w:rsidRPr="00943DDF">
        <w:t>Do you consider that there should be one position report including both reconciled and non-reconciled data or that there should be two position reports, one containing only reco</w:t>
      </w:r>
      <w:r w:rsidRPr="00943DDF">
        <w:t>n</w:t>
      </w:r>
      <w:r w:rsidRPr="00943DDF">
        <w:t>ciled data and the other one containing only non-reconciled data? What are the potential costs of the separation of above mentioned position reports? What are the benefits of the separ</w:t>
      </w:r>
      <w:r w:rsidRPr="00943DDF">
        <w:t>a</w:t>
      </w:r>
      <w:r w:rsidRPr="00943DDF">
        <w:t>tion above mentioned position reports? Please elaborate.</w:t>
      </w:r>
    </w:p>
    <w:p w:rsidR="0043413A" w:rsidRDefault="0043413A" w:rsidP="0043413A">
      <w:r>
        <w:t>&lt;ESMA_QUESTION_SFTR_95&gt;</w:t>
      </w:r>
    </w:p>
    <w:p w:rsidR="00C70C46" w:rsidRPr="00573739" w:rsidRDefault="00C70C46" w:rsidP="00C70C46">
      <w:pPr>
        <w:jc w:val="both"/>
      </w:pPr>
      <w:permStart w:id="442309764" w:edGrp="everyone"/>
      <w:r>
        <w:t xml:space="preserve">The BBA has no comments to make. </w:t>
      </w:r>
    </w:p>
    <w:permEnd w:id="442309764"/>
    <w:p w:rsidR="0043413A" w:rsidRDefault="0043413A" w:rsidP="0043413A">
      <w:r>
        <w:t>&lt;ESMA_QUESTION_SFTR_95&gt;</w:t>
      </w:r>
    </w:p>
    <w:p w:rsidR="0043413A" w:rsidRDefault="0043413A" w:rsidP="0043413A"/>
    <w:p w:rsidR="0043413A" w:rsidRPr="00943DDF" w:rsidRDefault="0043413A" w:rsidP="0043413A">
      <w:pPr>
        <w:pStyle w:val="Questionstyle"/>
        <w:numPr>
          <w:ilvl w:val="0"/>
          <w:numId w:val="40"/>
        </w:numPr>
      </w:pPr>
      <w:r w:rsidRPr="00943DDF">
        <w:t>Do you agree with the proposal? What other aspects should be taken into account? Please elaborate.</w:t>
      </w:r>
    </w:p>
    <w:p w:rsidR="0043413A" w:rsidRDefault="0043413A" w:rsidP="0043413A">
      <w:r>
        <w:t>&lt;ESMA_QUESTION_SFTR_96&gt;</w:t>
      </w:r>
    </w:p>
    <w:p w:rsidR="00C70C46" w:rsidRPr="00C70C46" w:rsidRDefault="00C70C46" w:rsidP="00C70C46">
      <w:pPr>
        <w:pStyle w:val="Default"/>
        <w:jc w:val="both"/>
        <w:rPr>
          <w:rFonts w:ascii="Arial" w:hAnsi="Arial" w:cs="Arial"/>
          <w:color w:val="auto"/>
          <w:sz w:val="20"/>
          <w:szCs w:val="22"/>
        </w:rPr>
      </w:pPr>
      <w:permStart w:id="1486620690" w:edGrp="everyone"/>
      <w:r w:rsidRPr="00C70C46">
        <w:rPr>
          <w:rFonts w:ascii="Arial" w:hAnsi="Arial" w:cs="Arial"/>
          <w:color w:val="auto"/>
          <w:sz w:val="20"/>
          <w:szCs w:val="22"/>
        </w:rPr>
        <w:t xml:space="preserve">We believe that ISO20022 standards will need to be considered as part of the broader industry discussion. </w:t>
      </w:r>
    </w:p>
    <w:permEnd w:id="1486620690"/>
    <w:p w:rsidR="0043413A" w:rsidRDefault="0043413A" w:rsidP="0043413A">
      <w:r>
        <w:t>&lt;ESMA_QUESTION_SFTR_96&gt;</w:t>
      </w:r>
    </w:p>
    <w:p w:rsidR="0043413A" w:rsidRDefault="0043413A" w:rsidP="0043413A"/>
    <w:p w:rsidR="0043413A" w:rsidRPr="00943DDF" w:rsidRDefault="0043413A" w:rsidP="0043413A">
      <w:pPr>
        <w:pStyle w:val="Questionstyle"/>
        <w:numPr>
          <w:ilvl w:val="0"/>
          <w:numId w:val="40"/>
        </w:numPr>
      </w:pPr>
      <w:r w:rsidRPr="00943DDF">
        <w:t>Do you agree with the proposed approach to avoid double counting? If not, what other aspects should be taken into account. Please elaborate.</w:t>
      </w:r>
    </w:p>
    <w:p w:rsidR="0043413A" w:rsidRDefault="0043413A" w:rsidP="0043413A">
      <w:r>
        <w:t>&lt;ESMA_QUESTION_SFTR_97&gt;</w:t>
      </w:r>
    </w:p>
    <w:p w:rsidR="00C70C46" w:rsidRPr="00573739" w:rsidRDefault="00C70C46" w:rsidP="00C70C46">
      <w:pPr>
        <w:jc w:val="both"/>
      </w:pPr>
      <w:permStart w:id="1554452112" w:edGrp="everyone"/>
      <w:r>
        <w:t xml:space="preserve">The BBA has no comments to make. </w:t>
      </w:r>
    </w:p>
    <w:permEnd w:id="1554452112"/>
    <w:p w:rsidR="0043413A" w:rsidRDefault="0043413A" w:rsidP="0043413A">
      <w:r>
        <w:t>&lt;ESMA_QUESTION_SFTR_97&gt;</w:t>
      </w:r>
    </w:p>
    <w:p w:rsidR="0043413A" w:rsidRDefault="0043413A" w:rsidP="0043413A"/>
    <w:p w:rsidR="0043413A" w:rsidRPr="00943DDF" w:rsidRDefault="0043413A" w:rsidP="0043413A">
      <w:pPr>
        <w:pStyle w:val="Questionstyle"/>
        <w:numPr>
          <w:ilvl w:val="0"/>
          <w:numId w:val="40"/>
        </w:numPr>
      </w:pPr>
      <w:r w:rsidRPr="00943DDF">
        <w:t>Do you agree with the proposed approach for single access per authority irrespective of the number of responsibilities and mandates it has? If not, what other aspects should be taken into account. Please elaborate.</w:t>
      </w:r>
    </w:p>
    <w:p w:rsidR="0043413A" w:rsidRDefault="0043413A" w:rsidP="0043413A">
      <w:r>
        <w:t>&lt;ESMA_QUESTION_SFTR_98&gt;</w:t>
      </w:r>
    </w:p>
    <w:p w:rsidR="00C70C46" w:rsidRPr="00573739" w:rsidRDefault="00C70C46" w:rsidP="00C70C46">
      <w:pPr>
        <w:jc w:val="both"/>
      </w:pPr>
      <w:permStart w:id="1931889688" w:edGrp="everyone"/>
      <w:r>
        <w:t xml:space="preserve">The BBA has no comments to make. </w:t>
      </w:r>
    </w:p>
    <w:permEnd w:id="1931889688"/>
    <w:p w:rsidR="0043413A" w:rsidRDefault="0043413A" w:rsidP="0043413A">
      <w:r>
        <w:t>&lt;ESMA_QUESTION_SFTR_98&gt;</w:t>
      </w:r>
    </w:p>
    <w:p w:rsidR="0043413A" w:rsidRDefault="0043413A" w:rsidP="0043413A"/>
    <w:p w:rsidR="0043413A" w:rsidRPr="00943DDF" w:rsidRDefault="0043413A" w:rsidP="0043413A">
      <w:pPr>
        <w:pStyle w:val="Questionstyle"/>
        <w:numPr>
          <w:ilvl w:val="0"/>
          <w:numId w:val="40"/>
        </w:numPr>
      </w:pPr>
      <w:r w:rsidRPr="00943DDF">
        <w:t>Do you agree with the proposed way to establish transaction level access to data r</w:t>
      </w:r>
      <w:r w:rsidRPr="00943DDF">
        <w:t>e</w:t>
      </w:r>
      <w:r w:rsidRPr="00943DDF">
        <w:t>ported under EMIR? What are the costs of establishing such a level of access? Please elab</w:t>
      </w:r>
      <w:r w:rsidRPr="00943DDF">
        <w:t>o</w:t>
      </w:r>
      <w:r w:rsidRPr="00943DDF">
        <w:t>rate.</w:t>
      </w:r>
    </w:p>
    <w:p w:rsidR="0043413A" w:rsidRDefault="0043413A" w:rsidP="0043413A">
      <w:r>
        <w:t>&lt;ESMA_QUESTION_SFTR_99&gt;</w:t>
      </w:r>
    </w:p>
    <w:p w:rsidR="00C70C46" w:rsidRPr="00573739" w:rsidRDefault="00C70C46" w:rsidP="00C70C46">
      <w:pPr>
        <w:jc w:val="both"/>
      </w:pPr>
      <w:permStart w:id="1428638613" w:edGrp="everyone"/>
      <w:r>
        <w:t xml:space="preserve">The BBA has no comments to make. </w:t>
      </w:r>
    </w:p>
    <w:permEnd w:id="1428638613"/>
    <w:p w:rsidR="0043413A" w:rsidRDefault="0043413A" w:rsidP="0043413A">
      <w:r>
        <w:t>&lt;ESMA_QUESTION_SFTR_99&gt;</w:t>
      </w:r>
    </w:p>
    <w:p w:rsidR="0043413A" w:rsidRDefault="0043413A" w:rsidP="0043413A"/>
    <w:p w:rsidR="0043413A" w:rsidRPr="00943DDF" w:rsidRDefault="0043413A" w:rsidP="0043413A">
      <w:pPr>
        <w:pStyle w:val="Questionstyle"/>
        <w:numPr>
          <w:ilvl w:val="0"/>
          <w:numId w:val="40"/>
        </w:numPr>
      </w:pPr>
      <w:r w:rsidRPr="00943DDF">
        <w:t>Do you agree with the proposed way to establish transaction level access to data r</w:t>
      </w:r>
      <w:r w:rsidRPr="00943DDF">
        <w:t>e</w:t>
      </w:r>
      <w:r w:rsidRPr="00943DDF">
        <w:t>ported under SFTR? What are the costs of establishing such a level of access? Please elaborate.</w:t>
      </w:r>
    </w:p>
    <w:p w:rsidR="0043413A" w:rsidRDefault="0043413A" w:rsidP="0043413A">
      <w:r>
        <w:t>&lt;ESMA_QUESTION_SFTR_100&gt;</w:t>
      </w:r>
    </w:p>
    <w:p w:rsidR="00C70C46" w:rsidRPr="00573739" w:rsidRDefault="00C70C46" w:rsidP="00C70C46">
      <w:pPr>
        <w:jc w:val="both"/>
      </w:pPr>
      <w:permStart w:id="1822387840" w:edGrp="everyone"/>
      <w:r>
        <w:t xml:space="preserve">The BBA has no comments to make. </w:t>
      </w:r>
    </w:p>
    <w:permEnd w:id="1822387840"/>
    <w:p w:rsidR="0043413A" w:rsidRDefault="0043413A" w:rsidP="0043413A">
      <w:r>
        <w:t>&lt;ESMA_QUESTION_SFTR_100&gt;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functional approach under EMIR? If not, what other aspects should be taken into account. Please elaborate.</w:t>
      </w:r>
    </w:p>
    <w:p w:rsidR="0043413A" w:rsidRDefault="0043413A" w:rsidP="0043413A">
      <w:r>
        <w:t>&lt;ESMA_QUESTION_SFTR_101&gt;</w:t>
      </w:r>
    </w:p>
    <w:p w:rsidR="00C70C46" w:rsidRPr="00573739" w:rsidRDefault="00C70C46" w:rsidP="00C70C46">
      <w:pPr>
        <w:jc w:val="both"/>
      </w:pPr>
      <w:permStart w:id="648178826" w:edGrp="everyone"/>
      <w:r>
        <w:t xml:space="preserve">The BBA has no comments to make. </w:t>
      </w:r>
    </w:p>
    <w:permEnd w:id="648178826"/>
    <w:p w:rsidR="0043413A" w:rsidRDefault="0043413A" w:rsidP="0043413A">
      <w:r>
        <w:t>&lt;ESMA_QUESTION_SFTR_101&gt;</w:t>
      </w:r>
    </w:p>
    <w:p w:rsidR="0043413A" w:rsidRDefault="0043413A" w:rsidP="0043413A"/>
    <w:p w:rsidR="0043413A" w:rsidRPr="00943DDF" w:rsidRDefault="0043413A" w:rsidP="0043413A">
      <w:pPr>
        <w:pStyle w:val="Questionstyle"/>
        <w:numPr>
          <w:ilvl w:val="0"/>
          <w:numId w:val="40"/>
        </w:numPr>
      </w:pPr>
      <w:r w:rsidRPr="00943DDF">
        <w:t>Do you agree with the proposed territorial approach under SFTR? If not, what other aspects should be taken into account. Please elaborate.</w:t>
      </w:r>
    </w:p>
    <w:p w:rsidR="0043413A" w:rsidRDefault="0043413A" w:rsidP="0043413A">
      <w:r>
        <w:t>&lt;ESMA_QUESTION_SFTR_102&gt;</w:t>
      </w:r>
    </w:p>
    <w:p w:rsidR="00C70C46" w:rsidRPr="00573739" w:rsidRDefault="00C70C46" w:rsidP="00C70C46">
      <w:pPr>
        <w:jc w:val="both"/>
      </w:pPr>
      <w:permStart w:id="977554711" w:edGrp="everyone"/>
      <w:r>
        <w:t xml:space="preserve">The BBA has no comments to make. </w:t>
      </w:r>
    </w:p>
    <w:permEnd w:id="977554711"/>
    <w:p w:rsidR="0043413A" w:rsidRDefault="0043413A" w:rsidP="0043413A">
      <w:r>
        <w:t>&lt;ESMA_QUESTION_SFTR_102&gt;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do data reported by branches included in section 6.5? If not, what other aspects should be taken into account. Please elaborate.</w:t>
      </w:r>
    </w:p>
    <w:p w:rsidR="0043413A" w:rsidRDefault="0043413A" w:rsidP="0043413A">
      <w:r>
        <w:t>&lt;ESMA_QUESTION_SFTR_103&gt;</w:t>
      </w:r>
    </w:p>
    <w:p w:rsidR="00C70C46" w:rsidRPr="00573739" w:rsidRDefault="00C70C46" w:rsidP="00C70C46">
      <w:pPr>
        <w:jc w:val="both"/>
      </w:pPr>
      <w:permStart w:id="1721794557" w:edGrp="everyone"/>
      <w:r>
        <w:t xml:space="preserve">The BBA has no comments to make. </w:t>
      </w:r>
    </w:p>
    <w:permEnd w:id="1721794557"/>
    <w:p w:rsidR="0043413A" w:rsidRDefault="0043413A" w:rsidP="0043413A">
      <w:r>
        <w:t>&lt;ESMA_QUESTION_SFTR_103&gt;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do data reported by subsidiaries under EMIR included in sections 6.5.1 – 6.5.5? If not, what other aspects should be taken into a</w:t>
      </w:r>
      <w:r w:rsidRPr="00943DDF">
        <w:t>c</w:t>
      </w:r>
      <w:r w:rsidRPr="00943DDF">
        <w:t>count. Please elaborate.</w:t>
      </w:r>
    </w:p>
    <w:p w:rsidR="0043413A" w:rsidRDefault="0043413A" w:rsidP="0043413A">
      <w:r>
        <w:t>&lt;ESMA_QUESTION_SFTR_104&gt;</w:t>
      </w:r>
    </w:p>
    <w:p w:rsidR="00C70C46" w:rsidRPr="00573739" w:rsidRDefault="00C70C46" w:rsidP="00C70C46">
      <w:pPr>
        <w:jc w:val="both"/>
      </w:pPr>
      <w:permStart w:id="581783571" w:edGrp="everyone"/>
      <w:r>
        <w:t xml:space="preserve">The BBA has no comments to make. </w:t>
      </w:r>
    </w:p>
    <w:permEnd w:id="581783571"/>
    <w:p w:rsidR="0043413A" w:rsidRDefault="0043413A" w:rsidP="0043413A">
      <w:r>
        <w:t>&lt;ESMA_QUESTION_SFTR_104&gt;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data reported by subsidiaries under SFTR included in sections 6.5.1 –6.5.5? If not, what other aspects should be taken into account. Please elaborate.</w:t>
      </w:r>
    </w:p>
    <w:p w:rsidR="0043413A" w:rsidRDefault="0043413A" w:rsidP="0043413A">
      <w:r>
        <w:t>&lt;ESMA_QUESTION_SFTR_105&gt;</w:t>
      </w:r>
    </w:p>
    <w:p w:rsidR="0043413A" w:rsidRDefault="00C70C46" w:rsidP="00C70C46">
      <w:pPr>
        <w:jc w:val="both"/>
      </w:pPr>
      <w:permStart w:id="1782870239" w:edGrp="everyone"/>
      <w:r>
        <w:t xml:space="preserve">The BBA has no comments to make. </w:t>
      </w:r>
    </w:p>
    <w:permEnd w:id="1782870239"/>
    <w:p w:rsidR="0043413A" w:rsidRDefault="0043413A" w:rsidP="0043413A">
      <w:r>
        <w:t>&lt;ESMA_QUESTION_SFTR_105&gt;</w:t>
      </w:r>
    </w:p>
    <w:p w:rsidR="0043413A" w:rsidRDefault="0043413A" w:rsidP="0043413A"/>
    <w:p w:rsidR="0043413A" w:rsidRPr="00943DDF" w:rsidRDefault="0043413A" w:rsidP="0043413A">
      <w:pPr>
        <w:pStyle w:val="Questionstyle"/>
        <w:numPr>
          <w:ilvl w:val="0"/>
          <w:numId w:val="40"/>
        </w:numPr>
      </w:pPr>
      <w:r w:rsidRPr="00943DDF">
        <w:t>Is there any possible way to ensure the access to TR data from the perspective of commodities? Please elaborate.</w:t>
      </w:r>
    </w:p>
    <w:p w:rsidR="0043413A" w:rsidRDefault="0043413A" w:rsidP="0043413A">
      <w:r>
        <w:t>&lt;ESMA_QUESTION_SFTR_106&gt;</w:t>
      </w:r>
    </w:p>
    <w:p w:rsidR="00C70C46" w:rsidRPr="00573739" w:rsidRDefault="00C70C46" w:rsidP="00C70C46">
      <w:pPr>
        <w:jc w:val="both"/>
      </w:pPr>
      <w:permStart w:id="315782408" w:edGrp="everyone"/>
      <w:r>
        <w:t xml:space="preserve">The BBA has no comments to make. </w:t>
      </w:r>
    </w:p>
    <w:permEnd w:id="315782408"/>
    <w:p w:rsidR="0043413A" w:rsidRDefault="0043413A" w:rsidP="0043413A">
      <w:r>
        <w:t>&lt;ESMA_QUESTION_SFTR_106&gt;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competent for securities and markets? If not, what other aspects should be taken into account. Please elab</w:t>
      </w:r>
      <w:r w:rsidRPr="00943DDF">
        <w:t>o</w:t>
      </w:r>
      <w:r w:rsidRPr="00943DDF">
        <w:t>rate.</w:t>
      </w:r>
    </w:p>
    <w:p w:rsidR="0043413A" w:rsidRDefault="0043413A" w:rsidP="0043413A">
      <w:r>
        <w:t>&lt;ESMA_QUESTION_SFTR_107&gt;</w:t>
      </w:r>
    </w:p>
    <w:p w:rsidR="00C70C46" w:rsidRPr="00573739" w:rsidRDefault="00C70C46" w:rsidP="00C70C46">
      <w:pPr>
        <w:jc w:val="both"/>
      </w:pPr>
      <w:permStart w:id="1713062114" w:edGrp="everyone"/>
      <w:r>
        <w:t xml:space="preserve">The BBA has no comments to make. </w:t>
      </w:r>
    </w:p>
    <w:permEnd w:id="1713062114"/>
    <w:p w:rsidR="0043413A" w:rsidRDefault="0043413A" w:rsidP="0043413A">
      <w:r>
        <w:t>&lt;ESMA_QUESTION_SFTR_107&gt;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supervising CCPs? If not, what other aspects should be taken into account. Please elaborate.</w:t>
      </w:r>
    </w:p>
    <w:p w:rsidR="0043413A" w:rsidRDefault="0043413A" w:rsidP="0043413A">
      <w:r>
        <w:t>&lt;ESMA_QUESTION_SFTR_108&gt;</w:t>
      </w:r>
    </w:p>
    <w:p w:rsidR="00C70C46" w:rsidRPr="00573739" w:rsidRDefault="00C70C46" w:rsidP="00C70C46">
      <w:pPr>
        <w:jc w:val="both"/>
      </w:pPr>
      <w:permStart w:id="1522694227" w:edGrp="everyone"/>
      <w:r>
        <w:t xml:space="preserve">The BBA has no comments to make. </w:t>
      </w:r>
    </w:p>
    <w:permEnd w:id="1522694227"/>
    <w:p w:rsidR="0043413A" w:rsidRDefault="0043413A" w:rsidP="0043413A">
      <w:r>
        <w:t>&lt;ESMA_QUESTION_SFTR_108&gt;</w:t>
      </w:r>
    </w:p>
    <w:p w:rsidR="0043413A" w:rsidRDefault="0043413A" w:rsidP="0043413A"/>
    <w:p w:rsidR="0043413A" w:rsidRPr="00943DDF" w:rsidRDefault="0043413A" w:rsidP="0043413A">
      <w:pPr>
        <w:pStyle w:val="Questionstyle"/>
        <w:numPr>
          <w:ilvl w:val="0"/>
          <w:numId w:val="40"/>
        </w:numPr>
      </w:pPr>
      <w:r w:rsidRPr="00943DDF">
        <w:t>Do you agree with maintaining the current access levels under EMIR for ESCB issuer of the currency? If not, what other aspects should be taken into account. Please elaborate.</w:t>
      </w:r>
    </w:p>
    <w:p w:rsidR="0043413A" w:rsidRDefault="0043413A" w:rsidP="0043413A">
      <w:r>
        <w:t>&lt;ESMA_QUESTION_SFTR_109&gt;</w:t>
      </w:r>
    </w:p>
    <w:p w:rsidR="00C70C46" w:rsidRPr="00573739" w:rsidRDefault="00C70C46" w:rsidP="00C70C46">
      <w:pPr>
        <w:jc w:val="both"/>
      </w:pPr>
      <w:permStart w:id="783617405" w:edGrp="everyone"/>
      <w:r>
        <w:t xml:space="preserve">The BBA has no comments to make. </w:t>
      </w:r>
    </w:p>
    <w:permEnd w:id="783617405"/>
    <w:p w:rsidR="0043413A" w:rsidRDefault="0043413A" w:rsidP="0043413A">
      <w:r>
        <w:t>&lt;ESMA_QUESTION_SFTR_109&gt;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ESCB issuer of the curre</w:t>
      </w:r>
      <w:r w:rsidRPr="00943DDF">
        <w:t>n</w:t>
      </w:r>
      <w:r w:rsidRPr="00943DDF">
        <w:t>cy? If not, what other aspects should be taken into account. Please elaborate.</w:t>
      </w:r>
    </w:p>
    <w:p w:rsidR="0043413A" w:rsidRDefault="0043413A" w:rsidP="0043413A">
      <w:r>
        <w:t>&lt;ESMA_QUESTION_SFTR_110&gt;</w:t>
      </w:r>
    </w:p>
    <w:p w:rsidR="00C70C46" w:rsidRPr="00573739" w:rsidRDefault="00C70C46" w:rsidP="00C70C46">
      <w:pPr>
        <w:jc w:val="both"/>
      </w:pPr>
      <w:permStart w:id="263719319" w:edGrp="everyone"/>
      <w:r>
        <w:t xml:space="preserve">The BBA has no comments to make. </w:t>
      </w:r>
    </w:p>
    <w:permEnd w:id="263719319"/>
    <w:p w:rsidR="0043413A" w:rsidRDefault="0043413A" w:rsidP="0043413A">
      <w:r>
        <w:t>&lt;ESMA_QUESTION_SFTR_110&gt;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competent for takeover bids? If not, what other aspects should be taken into account. Please elaborate.</w:t>
      </w:r>
    </w:p>
    <w:p w:rsidR="0043413A" w:rsidRDefault="0043413A" w:rsidP="0043413A">
      <w:r>
        <w:t>&lt;ESMA_QUESTION_SFTR_111&gt;</w:t>
      </w:r>
    </w:p>
    <w:p w:rsidR="00C70C46" w:rsidRPr="00573739" w:rsidRDefault="00C70C46" w:rsidP="00C70C46">
      <w:pPr>
        <w:jc w:val="both"/>
      </w:pPr>
      <w:permStart w:id="1134312933" w:edGrp="everyone"/>
      <w:r>
        <w:t xml:space="preserve">The BBA has no comments to make. </w:t>
      </w:r>
    </w:p>
    <w:permEnd w:id="1134312933"/>
    <w:p w:rsidR="0043413A" w:rsidRDefault="0043413A" w:rsidP="0043413A">
      <w:r>
        <w:t>&lt;ESMA_QUESTION_SFTR_111&gt;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ESMA and ESRB? If not, what other aspects should be taken into account. Please elaborate.</w:t>
      </w:r>
    </w:p>
    <w:p w:rsidR="0043413A" w:rsidRDefault="0043413A" w:rsidP="0043413A">
      <w:r>
        <w:t>&lt;ESMA_QUESTION_SFTR_112&gt;</w:t>
      </w:r>
    </w:p>
    <w:p w:rsidR="00C70C46" w:rsidRPr="00573739" w:rsidRDefault="00C70C46" w:rsidP="00C70C46">
      <w:pPr>
        <w:jc w:val="both"/>
      </w:pPr>
      <w:permStart w:id="1887596290" w:edGrp="everyone"/>
      <w:r>
        <w:t xml:space="preserve">The BBA has no comments to make. </w:t>
      </w:r>
    </w:p>
    <w:permEnd w:id="1887596290"/>
    <w:p w:rsidR="0043413A" w:rsidRDefault="0043413A" w:rsidP="0043413A">
      <w:r>
        <w:t>&lt;ESMA_QUESTION_SFTR_112&gt;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ACER? If not, what other aspects should be taken into account. Please elaborate.</w:t>
      </w:r>
    </w:p>
    <w:p w:rsidR="0043413A" w:rsidRDefault="0043413A" w:rsidP="0043413A">
      <w:r>
        <w:t>&lt;ESMA_QUESTION_SFTR_113&gt;</w:t>
      </w:r>
    </w:p>
    <w:p w:rsidR="00C70C46" w:rsidRPr="00573739" w:rsidRDefault="00C70C46" w:rsidP="00C70C46">
      <w:pPr>
        <w:jc w:val="both"/>
      </w:pPr>
      <w:permStart w:id="1820421413" w:edGrp="everyone"/>
      <w:r>
        <w:t xml:space="preserve">The BBA has no comments to make. </w:t>
      </w:r>
    </w:p>
    <w:permEnd w:id="1820421413"/>
    <w:p w:rsidR="0043413A" w:rsidRDefault="0043413A" w:rsidP="0043413A">
      <w:r>
        <w:t>&lt;ESMA_QUESTION_SFTR_113&gt;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EBA and EIOPA? If not, what other aspects should be taken into account. Please elaborate.</w:t>
      </w:r>
    </w:p>
    <w:p w:rsidR="0043413A" w:rsidRDefault="0043413A" w:rsidP="0043413A">
      <w:r>
        <w:t>&lt;ESMA_QUESTION_SFTR_114&gt;</w:t>
      </w:r>
    </w:p>
    <w:p w:rsidR="00C70C46" w:rsidRPr="00573739" w:rsidRDefault="00C70C46" w:rsidP="00C70C46">
      <w:pPr>
        <w:jc w:val="both"/>
      </w:pPr>
      <w:permStart w:id="1703305968" w:edGrp="everyone"/>
      <w:r>
        <w:t xml:space="preserve">The BBA has no comments to make. </w:t>
      </w:r>
    </w:p>
    <w:permEnd w:id="1703305968"/>
    <w:p w:rsidR="0043413A" w:rsidRDefault="0043413A" w:rsidP="0043413A">
      <w:r>
        <w:t>&lt;ESMA_QUESTION_SFTR_114&gt;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access levels under SFTR for EBA and EIOPA? If not, what other aspects should be taken into account. Please elaborate.</w:t>
      </w:r>
    </w:p>
    <w:p w:rsidR="0043413A" w:rsidRDefault="0043413A" w:rsidP="0043413A">
      <w:r>
        <w:t>&lt;ESMA_QUESTION_SFTR_115&gt;</w:t>
      </w:r>
    </w:p>
    <w:p w:rsidR="00C70C46" w:rsidRPr="00573739" w:rsidRDefault="00C70C46" w:rsidP="00C70C46">
      <w:pPr>
        <w:jc w:val="both"/>
      </w:pPr>
      <w:permStart w:id="188091762" w:edGrp="everyone"/>
      <w:r>
        <w:t xml:space="preserve">The BBA has no comments to make. </w:t>
      </w:r>
    </w:p>
    <w:permEnd w:id="188091762"/>
    <w:p w:rsidR="0043413A" w:rsidRDefault="0043413A" w:rsidP="0043413A">
      <w:r>
        <w:t>&lt;ESMA_QUESTION_SFTR_115&gt;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ECB in carrying out its tasks within a single supervisory mechanism? If not, what other aspects should be taken into account. Please elaborate.</w:t>
      </w:r>
    </w:p>
    <w:p w:rsidR="0043413A" w:rsidRDefault="0043413A" w:rsidP="0043413A">
      <w:r>
        <w:t>&lt;ESMA_QUESTION_SFTR_116&gt;</w:t>
      </w:r>
    </w:p>
    <w:p w:rsidR="00C70C46" w:rsidRPr="00573739" w:rsidRDefault="00C70C46" w:rsidP="00C70C46">
      <w:pPr>
        <w:jc w:val="both"/>
      </w:pPr>
      <w:permStart w:id="1015429965" w:edGrp="everyone"/>
      <w:r>
        <w:t xml:space="preserve">The BBA has no comments to make. </w:t>
      </w:r>
    </w:p>
    <w:permEnd w:id="1015429965"/>
    <w:p w:rsidR="0043413A" w:rsidRDefault="0043413A" w:rsidP="0043413A">
      <w:r>
        <w:t>&lt;ESMA_QUESTION_SFTR_116&gt;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ECB in carrying out its tasks within a single supervisory mechanism? If not, what other aspects should be taken into account. Please elaborate.</w:t>
      </w:r>
    </w:p>
    <w:p w:rsidR="0043413A" w:rsidRDefault="0043413A" w:rsidP="0043413A">
      <w:r>
        <w:t>&lt;ESMA_QUESTION_SFTR_117&gt;</w:t>
      </w:r>
    </w:p>
    <w:p w:rsidR="00C70C46" w:rsidRPr="00573739" w:rsidRDefault="00C70C46" w:rsidP="00C70C46">
      <w:pPr>
        <w:jc w:val="both"/>
      </w:pPr>
      <w:permStart w:id="968105156" w:edGrp="everyone"/>
      <w:r>
        <w:t xml:space="preserve">The BBA has no comments to make. </w:t>
      </w:r>
    </w:p>
    <w:permEnd w:id="968105156"/>
    <w:p w:rsidR="0043413A" w:rsidRDefault="0043413A" w:rsidP="0043413A">
      <w:r>
        <w:t>&lt;ESMA_QUESTION_SFTR_117&gt;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participate in the SSM? If not, what other aspects should be taken into account. Please elaborate.</w:t>
      </w:r>
    </w:p>
    <w:p w:rsidR="0043413A" w:rsidRDefault="0043413A" w:rsidP="0043413A">
      <w:r>
        <w:t>&lt;ESMA_QUESTION_SFTR_118&gt;</w:t>
      </w:r>
    </w:p>
    <w:p w:rsidR="00C70C46" w:rsidRPr="00573739" w:rsidRDefault="00C70C46" w:rsidP="00C70C46">
      <w:pPr>
        <w:jc w:val="both"/>
      </w:pPr>
      <w:permStart w:id="1334473834" w:edGrp="everyone"/>
      <w:r>
        <w:t xml:space="preserve">The BBA has no comments to make. </w:t>
      </w:r>
    </w:p>
    <w:permEnd w:id="1334473834"/>
    <w:p w:rsidR="0043413A" w:rsidRDefault="0043413A" w:rsidP="0043413A">
      <w:r>
        <w:t>&lt;ESMA_QUESTION_SFTR_118&gt;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authorities co</w:t>
      </w:r>
      <w:r w:rsidRPr="00943DDF">
        <w:t>m</w:t>
      </w:r>
      <w:r w:rsidRPr="00943DDF">
        <w:t>petent for the prudential supervision under CRD IV and CRR which participate in the SSM? If not, what other aspects should be taken into account. Please elaborate.</w:t>
      </w:r>
    </w:p>
    <w:p w:rsidR="0043413A" w:rsidRDefault="0043413A" w:rsidP="0043413A">
      <w:r>
        <w:t>&lt;ESMA_QUESTION_SFTR_119&gt;</w:t>
      </w:r>
    </w:p>
    <w:p w:rsidR="00C70C46" w:rsidRPr="00573739" w:rsidRDefault="00C70C46" w:rsidP="00C70C46">
      <w:pPr>
        <w:jc w:val="both"/>
      </w:pPr>
      <w:permStart w:id="182524095" w:edGrp="everyone"/>
      <w:r>
        <w:t xml:space="preserve">The BBA has no comments to make. </w:t>
      </w:r>
    </w:p>
    <w:permEnd w:id="182524095"/>
    <w:p w:rsidR="0043413A" w:rsidRDefault="0043413A" w:rsidP="0043413A">
      <w:r>
        <w:t>&lt;ESMA_QUESTION_SFTR_119&gt;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do not participate in the SSM? If not, what other aspects should be taken into account. Please elaborate.</w:t>
      </w:r>
    </w:p>
    <w:p w:rsidR="0043413A" w:rsidRDefault="0043413A" w:rsidP="0043413A">
      <w:r>
        <w:t>&lt;ESMA_QUESTION_SFTR_120&gt;</w:t>
      </w:r>
    </w:p>
    <w:p w:rsidR="00C70C46" w:rsidRPr="00573739" w:rsidRDefault="00C70C46" w:rsidP="00C70C46">
      <w:pPr>
        <w:jc w:val="both"/>
      </w:pPr>
      <w:permStart w:id="9767252" w:edGrp="everyone"/>
      <w:r>
        <w:t xml:space="preserve">The BBA has no comments to make. </w:t>
      </w:r>
    </w:p>
    <w:permEnd w:id="9767252"/>
    <w:p w:rsidR="0043413A" w:rsidRDefault="0043413A" w:rsidP="0043413A">
      <w:r>
        <w:t>&lt;ESMA_QUESTION_SFTR_120&gt;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authorities co</w:t>
      </w:r>
      <w:r w:rsidRPr="00943DDF">
        <w:t>m</w:t>
      </w:r>
      <w:r w:rsidRPr="00943DDF">
        <w:t>petent for the prudential supervision under CRD IV and CRR which do not participate in the SSM? If not, what other aspects should be taken into account. Please elaborate.</w:t>
      </w:r>
    </w:p>
    <w:p w:rsidR="0043413A" w:rsidRDefault="0043413A" w:rsidP="0043413A">
      <w:r>
        <w:lastRenderedPageBreak/>
        <w:t>&lt;ESMA_QUESTION_SFTR_121&gt;</w:t>
      </w:r>
    </w:p>
    <w:p w:rsidR="00C70C46" w:rsidRPr="00573739" w:rsidRDefault="00C70C46" w:rsidP="00C70C46">
      <w:pPr>
        <w:jc w:val="both"/>
      </w:pPr>
      <w:permStart w:id="59012126" w:edGrp="everyone"/>
      <w:r>
        <w:t xml:space="preserve">The BBA has no comments to make. </w:t>
      </w:r>
    </w:p>
    <w:permEnd w:id="59012126"/>
    <w:p w:rsidR="0043413A" w:rsidRDefault="0043413A" w:rsidP="0043413A">
      <w:r>
        <w:t>&lt;ESMA_QUESTION_SFTR_121&gt;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supervisory a</w:t>
      </w:r>
      <w:r w:rsidRPr="00943DDF">
        <w:t>u</w:t>
      </w:r>
      <w:r w:rsidRPr="00943DDF">
        <w:t>thorities under Solvency II? If not, what other aspects should be taken into account. Please elaborate.</w:t>
      </w:r>
    </w:p>
    <w:p w:rsidR="0043413A" w:rsidRDefault="0043413A" w:rsidP="0043413A">
      <w:r>
        <w:t>&lt;ESMA_QUESTION_SFTR_122&gt;</w:t>
      </w:r>
    </w:p>
    <w:p w:rsidR="00C70C46" w:rsidRPr="00573739" w:rsidRDefault="00C70C46" w:rsidP="00C70C46">
      <w:pPr>
        <w:jc w:val="both"/>
      </w:pPr>
      <w:permStart w:id="22550949" w:edGrp="everyone"/>
      <w:r>
        <w:t xml:space="preserve">The BBA has no comments to make. </w:t>
      </w:r>
    </w:p>
    <w:permEnd w:id="22550949"/>
    <w:p w:rsidR="0043413A" w:rsidRDefault="0043413A" w:rsidP="0043413A">
      <w:r>
        <w:t>&lt;ESMA_QUESTION_SFTR_122&gt;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supervisory a</w:t>
      </w:r>
      <w:r w:rsidRPr="00943DDF">
        <w:t>u</w:t>
      </w:r>
      <w:r w:rsidRPr="00943DDF">
        <w:t>thorities under Solvency II? If not, what other aspects should be taken into account. Please elaborate.</w:t>
      </w:r>
    </w:p>
    <w:p w:rsidR="0043413A" w:rsidRDefault="0043413A" w:rsidP="0043413A">
      <w:r>
        <w:t>&lt;ESMA_QUESTION_SFTR_123&gt;</w:t>
      </w:r>
    </w:p>
    <w:p w:rsidR="00C70C46" w:rsidRPr="00573739" w:rsidRDefault="00C70C46" w:rsidP="00C70C46">
      <w:pPr>
        <w:jc w:val="both"/>
      </w:pPr>
      <w:permStart w:id="1987984180" w:edGrp="everyone"/>
      <w:r>
        <w:t xml:space="preserve">The BBA has no comments to make. </w:t>
      </w:r>
    </w:p>
    <w:permEnd w:id="1987984180"/>
    <w:p w:rsidR="0043413A" w:rsidRDefault="0043413A" w:rsidP="0043413A">
      <w:r>
        <w:t>&lt;ESMA_QUESTION_SFTR_123&gt;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competent a</w:t>
      </w:r>
      <w:r w:rsidRPr="00943DDF">
        <w:t>u</w:t>
      </w:r>
      <w:r w:rsidRPr="00943DDF">
        <w:t>thorities under UCITS and AIFMD? If not, what other aspects should be taken into account. Please elaborate.</w:t>
      </w:r>
    </w:p>
    <w:p w:rsidR="0043413A" w:rsidRDefault="0043413A" w:rsidP="0043413A">
      <w:r>
        <w:t>&lt;ESMA_QUESTION_SFTR_124&gt;</w:t>
      </w:r>
    </w:p>
    <w:p w:rsidR="00C70C46" w:rsidRPr="00573739" w:rsidRDefault="00C70C46" w:rsidP="00C70C46">
      <w:pPr>
        <w:jc w:val="both"/>
      </w:pPr>
      <w:permStart w:id="1345388752" w:edGrp="everyone"/>
      <w:r>
        <w:t xml:space="preserve">The BBA has no comments to make. </w:t>
      </w:r>
    </w:p>
    <w:permEnd w:id="1345388752"/>
    <w:p w:rsidR="0043413A" w:rsidRDefault="0043413A" w:rsidP="0043413A">
      <w:r>
        <w:t>&lt;ESMA_QUESTION_SFTR_124&gt;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competent a</w:t>
      </w:r>
      <w:r w:rsidRPr="00943DDF">
        <w:t>u</w:t>
      </w:r>
      <w:r w:rsidRPr="00943DDF">
        <w:t>thorities determined under Solvency II? If not, what other aspects should be taken into a</w:t>
      </w:r>
      <w:r w:rsidRPr="00943DDF">
        <w:t>c</w:t>
      </w:r>
      <w:r w:rsidRPr="00943DDF">
        <w:t>count. Please elaborate.</w:t>
      </w:r>
    </w:p>
    <w:p w:rsidR="0043413A" w:rsidRDefault="0043413A" w:rsidP="0043413A">
      <w:r>
        <w:t>&lt;ESMA_QUESTION_SFTR_125&gt;</w:t>
      </w:r>
    </w:p>
    <w:p w:rsidR="00C70C46" w:rsidRPr="00573739" w:rsidRDefault="00C70C46" w:rsidP="00C70C46">
      <w:pPr>
        <w:jc w:val="both"/>
      </w:pPr>
      <w:permStart w:id="1362173878" w:edGrp="everyone"/>
      <w:r>
        <w:t xml:space="preserve">The BBA has no comments to make. </w:t>
      </w:r>
    </w:p>
    <w:permEnd w:id="1362173878"/>
    <w:p w:rsidR="0043413A" w:rsidRDefault="0043413A" w:rsidP="0043413A">
      <w:r>
        <w:t>&lt;ESMA_QUESTION_SFTR_125&gt;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resolution a</w:t>
      </w:r>
      <w:r w:rsidRPr="00943DDF">
        <w:t>u</w:t>
      </w:r>
      <w:r w:rsidRPr="00943DDF">
        <w:t>thorities? If not, what other aspects should be taken into account. Please elaborate.</w:t>
      </w:r>
    </w:p>
    <w:p w:rsidR="0043413A" w:rsidRDefault="0043413A" w:rsidP="0043413A">
      <w:r>
        <w:t>&lt;ESMA_QUESTION_SFTR_126&gt;</w:t>
      </w:r>
    </w:p>
    <w:p w:rsidR="00C70C46" w:rsidRPr="00573739" w:rsidRDefault="00C70C46" w:rsidP="00C70C46">
      <w:pPr>
        <w:jc w:val="both"/>
      </w:pPr>
      <w:permStart w:id="106503516" w:edGrp="everyone"/>
      <w:r>
        <w:t xml:space="preserve">The BBA has no comments to make. </w:t>
      </w:r>
    </w:p>
    <w:permEnd w:id="106503516"/>
    <w:p w:rsidR="0043413A" w:rsidRDefault="0043413A" w:rsidP="0043413A">
      <w:r>
        <w:t>&lt;ESMA_QUESTION_SFTR_126&gt;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SRB? If not, what other aspects should be taken into account. Please elaborate.</w:t>
      </w:r>
    </w:p>
    <w:p w:rsidR="0043413A" w:rsidRDefault="0043413A" w:rsidP="0043413A">
      <w:r>
        <w:t>&lt;ESMA_QUESTION_SFTR_127&gt;</w:t>
      </w:r>
    </w:p>
    <w:p w:rsidR="00C70C46" w:rsidRPr="00573739" w:rsidRDefault="00C70C46" w:rsidP="00C70C46">
      <w:pPr>
        <w:jc w:val="both"/>
      </w:pPr>
      <w:permStart w:id="978598670" w:edGrp="everyone"/>
      <w:r>
        <w:t xml:space="preserve">The BBA has no comments to make. </w:t>
      </w:r>
    </w:p>
    <w:permEnd w:id="978598670"/>
    <w:p w:rsidR="0043413A" w:rsidRDefault="0043413A" w:rsidP="0043413A">
      <w:r>
        <w:t>&lt;ESMA_QUESTION_SFTR_127&gt;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access levels under SFTR for national resolution a</w:t>
      </w:r>
      <w:r w:rsidRPr="00943DDF">
        <w:t>u</w:t>
      </w:r>
      <w:r w:rsidRPr="00943DDF">
        <w:t>thorities? If not, what other aspects should be taken into account. Please elaborate.</w:t>
      </w:r>
    </w:p>
    <w:p w:rsidR="0043413A" w:rsidRDefault="0043413A" w:rsidP="0043413A">
      <w:r>
        <w:t>&lt;ESMA_QUESTION_SFTR_128&gt;</w:t>
      </w:r>
    </w:p>
    <w:p w:rsidR="00C70C46" w:rsidRPr="00573739" w:rsidRDefault="00C70C46" w:rsidP="00C70C46">
      <w:pPr>
        <w:jc w:val="both"/>
      </w:pPr>
      <w:permStart w:id="1224633976" w:edGrp="everyone"/>
      <w:r>
        <w:t xml:space="preserve">The BBA has no comments to make. </w:t>
      </w:r>
    </w:p>
    <w:permEnd w:id="1224633976"/>
    <w:p w:rsidR="0043413A" w:rsidRDefault="0043413A" w:rsidP="0043413A">
      <w:r>
        <w:t>&lt;ESMA_QUESTION_SFTR_128&gt;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SRB? If not, what other aspects should be taken into account. Please elaborate.</w:t>
      </w:r>
    </w:p>
    <w:p w:rsidR="0043413A" w:rsidRDefault="0043413A" w:rsidP="0043413A">
      <w:r>
        <w:t>&lt;ESMA_QUESTION_SFTR_129&gt;</w:t>
      </w:r>
    </w:p>
    <w:p w:rsidR="00C70C46" w:rsidRPr="00573739" w:rsidRDefault="00C70C46" w:rsidP="00C70C46">
      <w:pPr>
        <w:jc w:val="both"/>
      </w:pPr>
      <w:permStart w:id="491261552" w:edGrp="everyone"/>
      <w:r>
        <w:t xml:space="preserve">The BBA has no comments to make. </w:t>
      </w:r>
    </w:p>
    <w:permEnd w:id="491261552"/>
    <w:p w:rsidR="0043413A" w:rsidRDefault="0043413A" w:rsidP="0043413A">
      <w:r>
        <w:t>&lt;ESMA_QUESTION_SFTR_129&gt;</w:t>
      </w:r>
    </w:p>
    <w:p w:rsidR="0043413A" w:rsidRDefault="0043413A" w:rsidP="0043413A"/>
    <w:p w:rsidR="0043413A" w:rsidRPr="00943DDF" w:rsidRDefault="0043413A" w:rsidP="0043413A">
      <w:pPr>
        <w:pStyle w:val="Questionstyle"/>
        <w:numPr>
          <w:ilvl w:val="0"/>
          <w:numId w:val="40"/>
        </w:numPr>
      </w:pPr>
      <w:r w:rsidRPr="00943DDF">
        <w:t>Are there any other aspects that need to be included in the procedure to be put in place by the trade repository? Please elaborate.</w:t>
      </w:r>
    </w:p>
    <w:p w:rsidR="0043413A" w:rsidRDefault="0043413A" w:rsidP="0043413A">
      <w:r>
        <w:t>&lt;ESMA_QUESTION_SFTR_130&gt;</w:t>
      </w:r>
    </w:p>
    <w:p w:rsidR="00C70C46" w:rsidRPr="00573739" w:rsidRDefault="00C70C46" w:rsidP="00C70C46">
      <w:pPr>
        <w:jc w:val="both"/>
      </w:pPr>
      <w:permStart w:id="2112553576" w:edGrp="everyone"/>
      <w:r>
        <w:t xml:space="preserve">The BBA has no comments to make. </w:t>
      </w:r>
    </w:p>
    <w:permEnd w:id="2112553576"/>
    <w:p w:rsidR="0043413A" w:rsidRDefault="0043413A" w:rsidP="0043413A">
      <w:r>
        <w:t>&lt;ESMA_QUESTION_SFTR_130&gt;</w:t>
      </w:r>
    </w:p>
    <w:p w:rsidR="0043413A" w:rsidRDefault="0043413A" w:rsidP="0043413A"/>
    <w:p w:rsidR="0043413A" w:rsidRPr="00943DDF" w:rsidRDefault="0043413A" w:rsidP="0043413A">
      <w:pPr>
        <w:pStyle w:val="Questionstyle"/>
        <w:numPr>
          <w:ilvl w:val="0"/>
          <w:numId w:val="40"/>
        </w:numPr>
      </w:pPr>
      <w:r w:rsidRPr="00943DDF">
        <w:t>Is there any additiona</w:t>
      </w:r>
      <w:bookmarkStart w:id="3" w:name="_GoBack"/>
      <w:bookmarkEnd w:id="3"/>
      <w:r w:rsidRPr="00943DDF">
        <w:t>l information that needs to be included in the templates and t</w:t>
      </w:r>
      <w:r w:rsidRPr="00943DDF">
        <w:t>a</w:t>
      </w:r>
      <w:r w:rsidRPr="00943DDF">
        <w:t>bles? Please elaborate.</w:t>
      </w:r>
    </w:p>
    <w:p w:rsidR="0043413A" w:rsidRDefault="0043413A" w:rsidP="0043413A">
      <w:r>
        <w:t>&lt;ESMA_QUESTION_SFTR_131&gt;</w:t>
      </w:r>
    </w:p>
    <w:p w:rsidR="00C70C46" w:rsidRPr="00573739" w:rsidRDefault="00C70C46" w:rsidP="00C70C46">
      <w:pPr>
        <w:jc w:val="both"/>
      </w:pPr>
      <w:permStart w:id="1868853361" w:edGrp="everyone"/>
      <w:r>
        <w:t xml:space="preserve">The BBA has no comments to make. </w:t>
      </w:r>
    </w:p>
    <w:permEnd w:id="1868853361"/>
    <w:p w:rsidR="0043413A" w:rsidRDefault="0043413A" w:rsidP="0043413A">
      <w:r>
        <w:t>&lt;ESMA_QUESTION_SFTR_131&gt;</w:t>
      </w:r>
    </w:p>
    <w:p w:rsidR="008701E5" w:rsidRDefault="008701E5" w:rsidP="0043413A">
      <w:pPr>
        <w:pStyle w:val="Questionstyle"/>
        <w:numPr>
          <w:ilvl w:val="0"/>
          <w:numId w:val="0"/>
        </w:numPr>
      </w:pPr>
    </w:p>
    <w:sectPr w:rsidR="008701E5"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6D5" w:rsidRDefault="003A36D5">
      <w:r>
        <w:separator/>
      </w:r>
    </w:p>
    <w:p w:rsidR="003A36D5" w:rsidRDefault="003A36D5"/>
  </w:endnote>
  <w:endnote w:type="continuationSeparator" w:id="0">
    <w:p w:rsidR="003A36D5" w:rsidRDefault="003A36D5">
      <w:r>
        <w:continuationSeparator/>
      </w:r>
    </w:p>
    <w:p w:rsidR="003A36D5" w:rsidRDefault="003A36D5"/>
  </w:endnote>
  <w:endnote w:type="continuationNotice" w:id="1">
    <w:p w:rsidR="003A36D5" w:rsidRDefault="003A3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C70C46">
            <w:rPr>
              <w:rFonts w:cs="Arial"/>
              <w:noProof/>
              <w:sz w:val="22"/>
              <w:szCs w:val="22"/>
            </w:rPr>
            <w:t>4</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6D5" w:rsidRDefault="003A36D5">
      <w:r>
        <w:separator/>
      </w:r>
    </w:p>
    <w:p w:rsidR="003A36D5" w:rsidRDefault="003A36D5"/>
  </w:footnote>
  <w:footnote w:type="continuationSeparator" w:id="0">
    <w:p w:rsidR="003A36D5" w:rsidRDefault="003A36D5">
      <w:r>
        <w:continuationSeparator/>
      </w:r>
    </w:p>
    <w:p w:rsidR="003A36D5" w:rsidRDefault="003A36D5"/>
  </w:footnote>
  <w:footnote w:type="continuationNotice" w:id="1">
    <w:p w:rsidR="003A36D5" w:rsidRDefault="003A36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2B6DD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E830B1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6E6BC7"/>
    <w:multiLevelType w:val="hybridMultilevel"/>
    <w:tmpl w:val="84D8BA9A"/>
    <w:lvl w:ilvl="0" w:tplc="5C021B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A1D5DFE"/>
    <w:multiLevelType w:val="hybridMultilevel"/>
    <w:tmpl w:val="A552DFC4"/>
    <w:lvl w:ilvl="0" w:tplc="0A04798E">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4"/>
  </w:num>
  <w:num w:numId="4">
    <w:abstractNumId w:val="25"/>
  </w:num>
  <w:num w:numId="5">
    <w:abstractNumId w:val="27"/>
  </w:num>
  <w:num w:numId="6">
    <w:abstractNumId w:val="0"/>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3"/>
  </w:num>
  <w:num w:numId="14">
    <w:abstractNumId w:val="24"/>
  </w:num>
  <w:num w:numId="15">
    <w:abstractNumId w:val="12"/>
  </w:num>
  <w:num w:numId="16">
    <w:abstractNumId w:val="1"/>
  </w:num>
  <w:num w:numId="17">
    <w:abstractNumId w:val="16"/>
  </w:num>
  <w:num w:numId="18">
    <w:abstractNumId w:val="17"/>
  </w:num>
  <w:num w:numId="19">
    <w:abstractNumId w:val="19"/>
  </w:num>
  <w:num w:numId="20">
    <w:abstractNumId w:val="28"/>
  </w:num>
  <w:num w:numId="21">
    <w:abstractNumId w:val="38"/>
  </w:num>
  <w:num w:numId="22">
    <w:abstractNumId w:val="26"/>
  </w:num>
  <w:num w:numId="23">
    <w:abstractNumId w:val="11"/>
  </w:num>
  <w:num w:numId="24">
    <w:abstractNumId w:val="32"/>
  </w:num>
  <w:num w:numId="25">
    <w:abstractNumId w:val="31"/>
  </w:num>
  <w:num w:numId="26">
    <w:abstractNumId w:val="21"/>
  </w:num>
  <w:num w:numId="27">
    <w:abstractNumId w:val="35"/>
  </w:num>
  <w:num w:numId="28">
    <w:abstractNumId w:val="41"/>
  </w:num>
  <w:num w:numId="29">
    <w:abstractNumId w:val="9"/>
  </w:num>
  <w:num w:numId="30">
    <w:abstractNumId w:val="5"/>
  </w:num>
  <w:num w:numId="31">
    <w:abstractNumId w:val="23"/>
  </w:num>
  <w:num w:numId="32">
    <w:abstractNumId w:val="2"/>
  </w:num>
  <w:num w:numId="33">
    <w:abstractNumId w:val="8"/>
  </w:num>
  <w:num w:numId="34">
    <w:abstractNumId w:val="22"/>
  </w:num>
  <w:num w:numId="35">
    <w:abstractNumId w:val="37"/>
  </w:num>
  <w:num w:numId="36">
    <w:abstractNumId w:val="36"/>
  </w:num>
  <w:num w:numId="37">
    <w:abstractNumId w:val="13"/>
  </w:num>
  <w:num w:numId="38">
    <w:abstractNumId w:val="3"/>
  </w:num>
  <w:num w:numId="39">
    <w:abstractNumId w:val="39"/>
  </w:num>
  <w:num w:numId="40">
    <w:abstractNumId w:val="30"/>
  </w:num>
  <w:num w:numId="41">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5ZtmvWlGGg32ZnDA3uEGDdBamfs28wrKo3kEZL89n1CEQS9AythZgqFfHt8VHigO7Qj/9CpodiZDDiulwizA7w==" w:salt="/9IcdhEdCI6ISWJbA67oZw=="/>
  <w:defaultTabStop w:val="709"/>
  <w:autoHyphenation/>
  <w:hyphenationZone w:val="567"/>
  <w:characterSpacingControl w:val="doNotCompress"/>
  <w:hdrShapeDefaults>
    <o:shapedefaults v:ext="edit" spidmax="1433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639"/>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2EC"/>
    <w:rsid w:val="0023499C"/>
    <w:rsid w:val="00235CE3"/>
    <w:rsid w:val="0023636A"/>
    <w:rsid w:val="00236F34"/>
    <w:rsid w:val="002372F7"/>
    <w:rsid w:val="0023760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36D7"/>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3D4B"/>
    <w:rsid w:val="002946DC"/>
    <w:rsid w:val="002A0C82"/>
    <w:rsid w:val="002A0CD8"/>
    <w:rsid w:val="002A13EB"/>
    <w:rsid w:val="002A35EF"/>
    <w:rsid w:val="002A3DE0"/>
    <w:rsid w:val="002A40EA"/>
    <w:rsid w:val="002A46E8"/>
    <w:rsid w:val="002A491C"/>
    <w:rsid w:val="002B1373"/>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62B"/>
    <w:rsid w:val="003926C1"/>
    <w:rsid w:val="00392900"/>
    <w:rsid w:val="00393357"/>
    <w:rsid w:val="00395E7B"/>
    <w:rsid w:val="00395F4C"/>
    <w:rsid w:val="003A36D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C7DE0"/>
    <w:rsid w:val="003D0CBF"/>
    <w:rsid w:val="003D0DD6"/>
    <w:rsid w:val="003D4B73"/>
    <w:rsid w:val="003D503B"/>
    <w:rsid w:val="003D605E"/>
    <w:rsid w:val="003D61D1"/>
    <w:rsid w:val="003D6780"/>
    <w:rsid w:val="003D6FCB"/>
    <w:rsid w:val="003D79DA"/>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49C0"/>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13A"/>
    <w:rsid w:val="0043453F"/>
    <w:rsid w:val="00434A74"/>
    <w:rsid w:val="00437929"/>
    <w:rsid w:val="00437A4A"/>
    <w:rsid w:val="00440541"/>
    <w:rsid w:val="00440DF5"/>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3E1"/>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C7F55"/>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5C0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49C"/>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2F88"/>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17"/>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707"/>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3E1F"/>
    <w:rsid w:val="00865B01"/>
    <w:rsid w:val="00866D7A"/>
    <w:rsid w:val="00866EE3"/>
    <w:rsid w:val="008701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0AB2"/>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6E04"/>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0FF9"/>
    <w:rsid w:val="00991276"/>
    <w:rsid w:val="009923E7"/>
    <w:rsid w:val="00992697"/>
    <w:rsid w:val="00992D4E"/>
    <w:rsid w:val="00994621"/>
    <w:rsid w:val="009947FF"/>
    <w:rsid w:val="0099544B"/>
    <w:rsid w:val="009A053D"/>
    <w:rsid w:val="009A07A6"/>
    <w:rsid w:val="009A0D56"/>
    <w:rsid w:val="009A2624"/>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E1"/>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488"/>
    <w:rsid w:val="00AB2AEC"/>
    <w:rsid w:val="00AB2DC1"/>
    <w:rsid w:val="00AB3102"/>
    <w:rsid w:val="00AB3D9A"/>
    <w:rsid w:val="00AB4B1D"/>
    <w:rsid w:val="00AB6B5E"/>
    <w:rsid w:val="00AC047F"/>
    <w:rsid w:val="00AC3934"/>
    <w:rsid w:val="00AC50C8"/>
    <w:rsid w:val="00AC5581"/>
    <w:rsid w:val="00AC56AD"/>
    <w:rsid w:val="00AC61BE"/>
    <w:rsid w:val="00AD0B9C"/>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693"/>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0C46"/>
    <w:rsid w:val="00C729C7"/>
    <w:rsid w:val="00C777AD"/>
    <w:rsid w:val="00C80C53"/>
    <w:rsid w:val="00C81195"/>
    <w:rsid w:val="00C85387"/>
    <w:rsid w:val="00C85E52"/>
    <w:rsid w:val="00C86471"/>
    <w:rsid w:val="00C8677B"/>
    <w:rsid w:val="00C86F96"/>
    <w:rsid w:val="00C909C6"/>
    <w:rsid w:val="00C923B7"/>
    <w:rsid w:val="00C94D4C"/>
    <w:rsid w:val="00C96E35"/>
    <w:rsid w:val="00CA012C"/>
    <w:rsid w:val="00CA0AA6"/>
    <w:rsid w:val="00CA2897"/>
    <w:rsid w:val="00CA44F3"/>
    <w:rsid w:val="00CA582C"/>
    <w:rsid w:val="00CA6077"/>
    <w:rsid w:val="00CA715B"/>
    <w:rsid w:val="00CA7988"/>
    <w:rsid w:val="00CA7BA2"/>
    <w:rsid w:val="00CB06AB"/>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2BB"/>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875F8"/>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2E8E"/>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5C0E"/>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4DB"/>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37DFE"/>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67D68-30F0-4B64-A7D6-3F851CF22B57}">
  <ds:schemaRefs>
    <ds:schemaRef ds:uri="http://schemas.openxmlformats.org/officeDocument/2006/bibliography"/>
  </ds:schemaRefs>
</ds:datastoreItem>
</file>

<file path=customXml/itemProps2.xml><?xml version="1.0" encoding="utf-8"?>
<ds:datastoreItem xmlns:ds="http://schemas.openxmlformats.org/officeDocument/2006/customXml" ds:itemID="{669C080C-07B7-4225-8AC0-08C36977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8985</Words>
  <Characters>50737</Characters>
  <Application>Microsoft Office Word</Application>
  <DocSecurity>12</DocSecurity>
  <Lines>422</Lines>
  <Paragraphs>119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59603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Sam Mannion</cp:lastModifiedBy>
  <cp:revision>2</cp:revision>
  <cp:lastPrinted>2015-02-18T11:01:00Z</cp:lastPrinted>
  <dcterms:created xsi:type="dcterms:W3CDTF">2016-11-30T15:47:00Z</dcterms:created>
  <dcterms:modified xsi:type="dcterms:W3CDTF">2016-11-30T15:47:00Z</dcterms:modified>
</cp:coreProperties>
</file>